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7769C4E5" w:rsidR="0069561F" w:rsidRPr="00AA7290" w:rsidRDefault="006F5C0B" w:rsidP="0069561F">
      <w:pPr>
        <w:pStyle w:val="Header"/>
        <w:tabs>
          <w:tab w:val="right" w:pos="9639"/>
        </w:tabs>
        <w:rPr>
          <w:noProof w:val="0"/>
          <w:sz w:val="22"/>
        </w:rPr>
      </w:pPr>
      <w:bookmarkStart w:id="0" w:name="OLE_LINK40"/>
      <w:bookmarkStart w:id="1" w:name="OLE_LINK42"/>
      <w:r>
        <w:rPr>
          <w:noProof w:val="0"/>
          <w:sz w:val="22"/>
        </w:rPr>
        <w:t>3GPP TSG-RAN WG2 Meeting #104</w:t>
      </w:r>
      <w:r w:rsidR="0069561F" w:rsidRPr="00AA7290">
        <w:rPr>
          <w:noProof w:val="0"/>
          <w:sz w:val="22"/>
        </w:rPr>
        <w:tab/>
      </w:r>
      <w:r w:rsidR="00204E76" w:rsidRPr="00204E76">
        <w:rPr>
          <w:noProof w:val="0"/>
          <w:sz w:val="22"/>
        </w:rPr>
        <w:t>R2-1816426</w:t>
      </w:r>
      <w:bookmarkStart w:id="2" w:name="_GoBack"/>
      <w:bookmarkEnd w:id="2"/>
    </w:p>
    <w:p w14:paraId="439DA0AE" w14:textId="04B82A98" w:rsidR="0069561F" w:rsidRPr="00AA7290" w:rsidRDefault="006F5C0B" w:rsidP="0069561F">
      <w:pPr>
        <w:pStyle w:val="Header"/>
        <w:tabs>
          <w:tab w:val="right" w:pos="9639"/>
        </w:tabs>
        <w:rPr>
          <w:noProof w:val="0"/>
          <w:sz w:val="22"/>
        </w:rPr>
      </w:pPr>
      <w:r>
        <w:rPr>
          <w:noProof w:val="0"/>
          <w:sz w:val="22"/>
        </w:rPr>
        <w:t>Spokane, US,</w:t>
      </w:r>
      <w:r w:rsidR="00AB38A0">
        <w:rPr>
          <w:noProof w:val="0"/>
          <w:sz w:val="22"/>
        </w:rPr>
        <w:t xml:space="preserve"> </w:t>
      </w:r>
      <w:r>
        <w:rPr>
          <w:noProof w:val="0"/>
          <w:sz w:val="22"/>
        </w:rPr>
        <w:t>12th - 16</w:t>
      </w:r>
      <w:r w:rsidR="00C87A25" w:rsidRPr="00AA7290">
        <w:rPr>
          <w:noProof w:val="0"/>
          <w:sz w:val="22"/>
        </w:rPr>
        <w:t xml:space="preserve">th </w:t>
      </w:r>
      <w:r>
        <w:rPr>
          <w:noProof w:val="0"/>
          <w:sz w:val="22"/>
        </w:rPr>
        <w:t>November</w:t>
      </w:r>
      <w:r w:rsidR="00C87A25" w:rsidRPr="00AA7290">
        <w:rPr>
          <w:noProof w:val="0"/>
          <w:sz w:val="22"/>
        </w:rPr>
        <w:t xml:space="preserve"> 2018</w:t>
      </w:r>
      <w:r w:rsidR="006430C2">
        <w:rPr>
          <w:noProof w:val="0"/>
          <w:sz w:val="22"/>
        </w:rPr>
        <w:t xml:space="preserve">                       </w:t>
      </w:r>
      <w:r w:rsidR="006430C2">
        <w:rPr>
          <w:noProof w:val="0"/>
          <w:sz w:val="22"/>
        </w:rPr>
        <w:tab/>
      </w:r>
    </w:p>
    <w:p w14:paraId="112A1EA9" w14:textId="77777777" w:rsidR="0069561F" w:rsidRPr="00AA7290" w:rsidRDefault="0069561F" w:rsidP="0069561F">
      <w:pPr>
        <w:pStyle w:val="Header"/>
        <w:tabs>
          <w:tab w:val="right" w:pos="9639"/>
        </w:tabs>
        <w:rPr>
          <w:noProof w:val="0"/>
          <w:sz w:val="22"/>
        </w:rPr>
      </w:pPr>
    </w:p>
    <w:p w14:paraId="294EA85B" w14:textId="67587642" w:rsidR="003904FE" w:rsidRPr="00AA7290"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1C3CC9" w:rsidRPr="00AA7290">
        <w:rPr>
          <w:rFonts w:ascii="Arial" w:hAnsi="Arial" w:cs="Arial"/>
          <w:szCs w:val="24"/>
          <w:lang w:val="en-US"/>
        </w:rPr>
        <w:t>1</w:t>
      </w:r>
      <w:r w:rsidR="00314B58">
        <w:rPr>
          <w:rFonts w:ascii="Arial" w:hAnsi="Arial" w:cs="Arial"/>
          <w:szCs w:val="24"/>
          <w:lang w:val="en-US"/>
        </w:rPr>
        <w:t>2</w:t>
      </w:r>
      <w:r w:rsidR="001C3CC9" w:rsidRPr="00AA7290">
        <w:rPr>
          <w:rFonts w:ascii="Arial" w:hAnsi="Arial" w:cs="Arial"/>
          <w:szCs w:val="24"/>
          <w:lang w:val="en-US"/>
        </w:rPr>
        <w:t>.2</w:t>
      </w:r>
      <w:r w:rsidR="00314B58">
        <w:rPr>
          <w:rFonts w:ascii="Arial" w:hAnsi="Arial" w:cs="Arial"/>
          <w:szCs w:val="24"/>
          <w:lang w:val="en-US"/>
        </w:rPr>
        <w:t>.8</w:t>
      </w:r>
      <w:r w:rsidR="001C3CC9" w:rsidRPr="00AA7290">
        <w:rPr>
          <w:rFonts w:ascii="Arial" w:hAnsi="Arial" w:cs="Arial"/>
          <w:szCs w:val="24"/>
          <w:lang w:val="en-US"/>
        </w:rPr>
        <w:t xml:space="preserve"> </w:t>
      </w:r>
      <w:r w:rsidR="00314B58">
        <w:rPr>
          <w:rFonts w:ascii="Arial" w:hAnsi="Arial" w:cs="Arial"/>
          <w:szCs w:val="24"/>
          <w:lang w:val="en-US"/>
        </w:rPr>
        <w:t xml:space="preserve">NB-IoT inter-RAT cell-selection </w:t>
      </w:r>
    </w:p>
    <w:p w14:paraId="499D63A1" w14:textId="77777777"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14ABF6F5"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D111C9">
        <w:rPr>
          <w:b/>
          <w:sz w:val="24"/>
        </w:rPr>
        <w:t>Considerations on NB-IoT cell selection</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1FE378A1" w14:textId="07A4C041" w:rsidR="00BD091C" w:rsidRPr="00BD091C" w:rsidRDefault="001C3CC9" w:rsidP="00BD091C">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455B03" w:rsidRPr="00455B03">
        <w:rPr>
          <w:rFonts w:ascii="Arial" w:eastAsia="SimSun" w:hAnsi="Arial" w:cs="Arial"/>
          <w:lang w:val="en-US"/>
        </w:rPr>
        <w:t xml:space="preserve">RAN2 </w:t>
      </w:r>
      <w:r w:rsidR="00314B58">
        <w:rPr>
          <w:rFonts w:ascii="Arial" w:eastAsia="SimSun" w:hAnsi="Arial" w:cs="Arial"/>
          <w:lang w:val="en-US"/>
        </w:rPr>
        <w:t>#103bis the following was agreed concerning NB-IoT inter-RAT cell-selection</w:t>
      </w:r>
      <w:r w:rsidR="00455B03">
        <w:rPr>
          <w:rFonts w:ascii="Arial" w:eastAsia="SimSun" w:hAnsi="Arial" w:cs="Arial"/>
          <w:lang w:val="en-US"/>
        </w:rPr>
        <w:t xml:space="preserve"> [1]</w:t>
      </w:r>
      <w:r w:rsidR="00314B58">
        <w:rPr>
          <w:rFonts w:ascii="Arial" w:eastAsia="SimSun" w:hAnsi="Arial" w:cs="Arial"/>
          <w:lang w:val="en-US"/>
        </w:rPr>
        <w:t>.</w:t>
      </w:r>
    </w:p>
    <w:p w14:paraId="3FFBAC09" w14:textId="16F45A43" w:rsidR="00314B58" w:rsidRPr="00314B58" w:rsidRDefault="00314B58" w:rsidP="00314B58">
      <w:pPr>
        <w:pStyle w:val="Agreement"/>
        <w:tabs>
          <w:tab w:val="clear" w:pos="2070"/>
          <w:tab w:val="num" w:pos="1619"/>
        </w:tabs>
        <w:ind w:left="1619"/>
        <w:rPr>
          <w:lang w:eastAsia="ja-JP"/>
        </w:rPr>
      </w:pPr>
      <w:r>
        <w:rPr>
          <w:lang w:eastAsia="ja-JP"/>
        </w:rPr>
        <w:t>RAN2 understands that cell reselection between NB-IoT and any other RAT is not within the scope of this WI</w:t>
      </w:r>
    </w:p>
    <w:p w14:paraId="077D8C7B" w14:textId="77777777" w:rsidR="00314B58" w:rsidRDefault="00314B58" w:rsidP="00314B58">
      <w:pPr>
        <w:pStyle w:val="Agreement"/>
        <w:tabs>
          <w:tab w:val="clear" w:pos="2070"/>
          <w:tab w:val="num" w:pos="1619"/>
        </w:tabs>
        <w:ind w:left="1619"/>
        <w:rPr>
          <w:lang w:val="en-US"/>
        </w:rPr>
      </w:pPr>
      <w:r w:rsidRPr="002D25B9">
        <w:rPr>
          <w:lang w:val="en-US"/>
        </w:rPr>
        <w:t xml:space="preserve">NB-IoT </w:t>
      </w:r>
      <w:r>
        <w:rPr>
          <w:lang w:val="en-US"/>
        </w:rPr>
        <w:t xml:space="preserve">network </w:t>
      </w:r>
      <w:r w:rsidRPr="002D25B9">
        <w:rPr>
          <w:lang w:val="en-US"/>
        </w:rPr>
        <w:t xml:space="preserve">may indicate </w:t>
      </w:r>
      <w:r>
        <w:rPr>
          <w:lang w:val="en-US"/>
        </w:rPr>
        <w:t xml:space="preserve">eMTC/LTE/GERAN assistance </w:t>
      </w:r>
      <w:r w:rsidRPr="002D25B9">
        <w:rPr>
          <w:lang w:val="en-US"/>
        </w:rPr>
        <w:t xml:space="preserve">information for </w:t>
      </w:r>
      <w:r>
        <w:rPr>
          <w:lang w:val="en-US"/>
        </w:rPr>
        <w:t>inter-RAT cell selection</w:t>
      </w:r>
    </w:p>
    <w:p w14:paraId="76830FD7" w14:textId="77777777" w:rsidR="00314B58" w:rsidRDefault="00314B58" w:rsidP="00314B58">
      <w:pPr>
        <w:pStyle w:val="Agreement"/>
        <w:tabs>
          <w:tab w:val="clear" w:pos="2070"/>
          <w:tab w:val="num" w:pos="1619"/>
        </w:tabs>
        <w:ind w:left="1619"/>
        <w:rPr>
          <w:lang w:val="en-US"/>
        </w:rPr>
      </w:pPr>
      <w:r>
        <w:rPr>
          <w:lang w:val="en-US"/>
        </w:rPr>
        <w:t xml:space="preserve">eMTC/LTE network </w:t>
      </w:r>
      <w:r w:rsidRPr="002D25B9">
        <w:rPr>
          <w:lang w:val="en-US"/>
        </w:rPr>
        <w:t xml:space="preserve">may indicate </w:t>
      </w:r>
      <w:r>
        <w:rPr>
          <w:lang w:val="en-US"/>
        </w:rPr>
        <w:t>NB-IoT</w:t>
      </w:r>
      <w:r w:rsidRPr="002D25B9">
        <w:rPr>
          <w:lang w:val="en-US"/>
        </w:rPr>
        <w:t xml:space="preserve"> </w:t>
      </w:r>
      <w:r>
        <w:rPr>
          <w:lang w:val="en-US"/>
        </w:rPr>
        <w:t xml:space="preserve">assistance </w:t>
      </w:r>
      <w:r w:rsidRPr="002D25B9">
        <w:rPr>
          <w:lang w:val="en-US"/>
        </w:rPr>
        <w:t xml:space="preserve">information for </w:t>
      </w:r>
      <w:r>
        <w:rPr>
          <w:lang w:val="en-US"/>
        </w:rPr>
        <w:t>inter-RAT cell selection</w:t>
      </w:r>
    </w:p>
    <w:p w14:paraId="1D039E0C" w14:textId="77777777" w:rsidR="00314B58" w:rsidRDefault="00314B58" w:rsidP="00314B58">
      <w:pPr>
        <w:pStyle w:val="Agreement"/>
        <w:tabs>
          <w:tab w:val="clear" w:pos="2070"/>
          <w:tab w:val="num" w:pos="1619"/>
        </w:tabs>
        <w:ind w:left="1619"/>
        <w:rPr>
          <w:lang w:val="en-US"/>
        </w:rPr>
      </w:pPr>
      <w:r>
        <w:rPr>
          <w:lang w:val="en-US"/>
        </w:rPr>
        <w:t xml:space="preserve">Intention is not to provide cell reselection parameters </w:t>
      </w:r>
    </w:p>
    <w:p w14:paraId="2ED2FE6A" w14:textId="77777777" w:rsidR="00314B58" w:rsidRPr="00A50FC1" w:rsidRDefault="00314B58" w:rsidP="00314B58">
      <w:pPr>
        <w:pStyle w:val="Agreement"/>
        <w:tabs>
          <w:tab w:val="clear" w:pos="2070"/>
          <w:tab w:val="num" w:pos="1619"/>
        </w:tabs>
        <w:ind w:left="1619"/>
        <w:rPr>
          <w:lang w:val="en-US"/>
        </w:rPr>
      </w:pPr>
      <w:r>
        <w:rPr>
          <w:lang w:val="en-US"/>
        </w:rPr>
        <w:t>It is up to UE implementation how and when to perform measurements for cell selection of the target RAT</w:t>
      </w:r>
    </w:p>
    <w:p w14:paraId="52215C09" w14:textId="77777777" w:rsidR="001C3CC9" w:rsidRDefault="001C3CC9" w:rsidP="001C3CC9">
      <w:pPr>
        <w:pStyle w:val="Doc-text2"/>
        <w:rPr>
          <w:lang w:val="en-US"/>
        </w:rPr>
      </w:pPr>
    </w:p>
    <w:p w14:paraId="64D49A63" w14:textId="77777777" w:rsidR="001C3CC9" w:rsidRPr="001C3CC9" w:rsidRDefault="001C3CC9" w:rsidP="001C3CC9">
      <w:pPr>
        <w:pStyle w:val="Doc-text2"/>
        <w:rPr>
          <w:lang w:val="en-US"/>
        </w:rPr>
      </w:pPr>
    </w:p>
    <w:p w14:paraId="360EA3F0" w14:textId="4EC3291A" w:rsidR="0058636B" w:rsidRDefault="001C3CC9" w:rsidP="0058636B">
      <w:pPr>
        <w:rPr>
          <w:rFonts w:ascii="Arial" w:eastAsia="SimSun" w:hAnsi="Arial" w:cs="Arial"/>
          <w:lang w:val="en-US"/>
        </w:rPr>
      </w:pPr>
      <w:r>
        <w:rPr>
          <w:rFonts w:ascii="Arial" w:eastAsia="SimSun" w:hAnsi="Arial" w:cs="Arial"/>
          <w:lang w:val="en-US"/>
        </w:rPr>
        <w:t xml:space="preserve">This means that </w:t>
      </w:r>
      <w:r w:rsidR="00C94A01">
        <w:rPr>
          <w:rFonts w:ascii="Arial" w:eastAsia="SimSun" w:hAnsi="Arial" w:cs="Arial"/>
          <w:lang w:val="en-US"/>
        </w:rPr>
        <w:t>a</w:t>
      </w:r>
      <w:r w:rsidR="00D8256C">
        <w:rPr>
          <w:rFonts w:ascii="Arial" w:eastAsia="SimSun" w:hAnsi="Arial" w:cs="Arial"/>
          <w:lang w:val="en-US"/>
        </w:rPr>
        <w:t xml:space="preserve"> </w:t>
      </w:r>
      <w:r w:rsidR="009B7BD8">
        <w:rPr>
          <w:rFonts w:ascii="Arial" w:eastAsia="SimSun" w:hAnsi="Arial" w:cs="Arial"/>
          <w:lang w:val="en-US"/>
        </w:rPr>
        <w:t>NB-IoT</w:t>
      </w:r>
      <w:r w:rsidR="00314B58">
        <w:rPr>
          <w:rFonts w:ascii="Arial" w:eastAsia="SimSun" w:hAnsi="Arial" w:cs="Arial"/>
          <w:lang w:val="en-US"/>
        </w:rPr>
        <w:t xml:space="preserve"> device which is capable of inert-RAT operation can perform related measurements for cell selection for the other Rat when deemed appropriate.</w:t>
      </w:r>
    </w:p>
    <w:p w14:paraId="22605E78" w14:textId="78983D68" w:rsidR="009B7BD8" w:rsidRDefault="00314B58" w:rsidP="0058636B">
      <w:pPr>
        <w:rPr>
          <w:rFonts w:ascii="Arial" w:eastAsia="SimSun" w:hAnsi="Arial" w:cs="Arial"/>
          <w:lang w:val="en-US"/>
        </w:rPr>
      </w:pPr>
      <w:r>
        <w:rPr>
          <w:rFonts w:ascii="Arial" w:eastAsia="SimSun" w:hAnsi="Arial" w:cs="Arial"/>
          <w:lang w:val="en-US"/>
        </w:rPr>
        <w:t xml:space="preserve">Giving the diversity </w:t>
      </w:r>
      <w:r w:rsidR="009B7BD8">
        <w:rPr>
          <w:rFonts w:ascii="Arial" w:eastAsia="SimSun" w:hAnsi="Arial" w:cs="Arial"/>
          <w:lang w:val="en-US"/>
        </w:rPr>
        <w:t>of the NB-IoT</w:t>
      </w:r>
      <w:r>
        <w:rPr>
          <w:rFonts w:ascii="Arial" w:eastAsia="SimSun" w:hAnsi="Arial" w:cs="Arial"/>
          <w:lang w:val="en-US"/>
        </w:rPr>
        <w:t xml:space="preserve"> </w:t>
      </w:r>
      <w:r w:rsidR="009B7BD8">
        <w:rPr>
          <w:rFonts w:ascii="Arial" w:eastAsia="SimSun" w:hAnsi="Arial" w:cs="Arial"/>
          <w:lang w:val="en-US"/>
        </w:rPr>
        <w:t>applications</w:t>
      </w:r>
      <w:r>
        <w:rPr>
          <w:rFonts w:ascii="Arial" w:eastAsia="SimSun" w:hAnsi="Arial" w:cs="Arial"/>
          <w:lang w:val="en-US"/>
        </w:rPr>
        <w:t xml:space="preserve"> and the enhanced means that are available on NB-IoT for power efficient operation (eDRX, PSM, increased BCH validity time, SIB1 change </w:t>
      </w:r>
      <w:r w:rsidR="009B7BD8">
        <w:rPr>
          <w:rFonts w:ascii="Arial" w:eastAsia="SimSun" w:hAnsi="Arial" w:cs="Arial"/>
          <w:lang w:val="en-US"/>
        </w:rPr>
        <w:t>indicator</w:t>
      </w:r>
      <w:r>
        <w:rPr>
          <w:rFonts w:ascii="Arial" w:eastAsia="SimSun" w:hAnsi="Arial" w:cs="Arial"/>
          <w:lang w:val="en-US"/>
        </w:rPr>
        <w:t>,</w:t>
      </w:r>
      <w:r w:rsidR="009B7BD8">
        <w:rPr>
          <w:rFonts w:ascii="Arial" w:eastAsia="SimSun" w:hAnsi="Arial" w:cs="Arial"/>
          <w:lang w:val="en-US"/>
        </w:rPr>
        <w:t xml:space="preserve"> WUS, relaxed monitoring for static devices</w:t>
      </w:r>
      <w:r>
        <w:rPr>
          <w:rFonts w:ascii="Arial" w:eastAsia="SimSun" w:hAnsi="Arial" w:cs="Arial"/>
          <w:lang w:val="en-US"/>
        </w:rPr>
        <w:t>)</w:t>
      </w:r>
      <w:r w:rsidR="009B7BD8">
        <w:rPr>
          <w:rFonts w:ascii="Arial" w:eastAsia="SimSun" w:hAnsi="Arial" w:cs="Arial"/>
          <w:lang w:val="en-US"/>
        </w:rPr>
        <w:t xml:space="preserve"> or the enhanced coverage capabilities it is left up to the UE implementation and application needs when to perform said measurements. </w:t>
      </w:r>
    </w:p>
    <w:p w14:paraId="4A610CA4" w14:textId="77777777" w:rsidR="009B7BD8" w:rsidRDefault="009B7BD8" w:rsidP="0058636B">
      <w:pPr>
        <w:rPr>
          <w:rFonts w:ascii="Arial" w:eastAsia="SimSun" w:hAnsi="Arial" w:cs="Arial"/>
          <w:lang w:val="en-US"/>
        </w:rPr>
      </w:pPr>
    </w:p>
    <w:p w14:paraId="34BB2300" w14:textId="27FCFA40" w:rsidR="00314B58" w:rsidRPr="0058636B" w:rsidRDefault="009B7BD8" w:rsidP="0058636B">
      <w:pPr>
        <w:rPr>
          <w:rFonts w:ascii="Arial" w:eastAsia="SimSun" w:hAnsi="Arial" w:cs="Arial"/>
          <w:lang w:val="en-US"/>
        </w:rPr>
      </w:pPr>
      <w:r>
        <w:rPr>
          <w:rFonts w:ascii="Arial" w:eastAsia="SimSun" w:hAnsi="Arial" w:cs="Arial"/>
          <w:lang w:val="en-US"/>
        </w:rPr>
        <w:t xml:space="preserve">Hereafter the provided assistance information are discussed to best suite said purpose, where information size and intention are also considered.  </w:t>
      </w:r>
    </w:p>
    <w:p w14:paraId="07F58E4F" w14:textId="3931C227" w:rsidR="00E176B6" w:rsidRPr="00E176B6" w:rsidRDefault="00B71933" w:rsidP="00E176B6">
      <w:pPr>
        <w:pStyle w:val="Heading1"/>
        <w:rPr>
          <w:lang w:val="en-US"/>
        </w:rPr>
      </w:pPr>
      <w:r>
        <w:rPr>
          <w:lang w:val="en-US"/>
        </w:rPr>
        <w:t>Discussion</w:t>
      </w:r>
    </w:p>
    <w:p w14:paraId="4FE6A3A2" w14:textId="6CEED23B" w:rsidR="00BA671F" w:rsidRDefault="009B7BD8" w:rsidP="00E67A6C">
      <w:pPr>
        <w:rPr>
          <w:rFonts w:ascii="Arial" w:eastAsia="SimSun" w:hAnsi="Arial" w:cs="Arial"/>
          <w:lang w:val="en-US"/>
        </w:rPr>
      </w:pPr>
      <w:r>
        <w:rPr>
          <w:rFonts w:ascii="Arial" w:eastAsia="SimSun" w:hAnsi="Arial" w:cs="Arial"/>
          <w:lang w:val="en-US"/>
        </w:rPr>
        <w:t>Besides the application and provided feature for power saving or coverage also the NB-IoT hardware design may play a role, i.e. a design may be optimized and be most efficient for narrowband systems whilst its efficiency on operation decreased with increasing bandwidth. Furthermore in situations when leaving NB-IoT coverage may play a role</w:t>
      </w:r>
      <w:r w:rsidR="001B69F5">
        <w:rPr>
          <w:rFonts w:ascii="Arial" w:eastAsia="SimSun" w:hAnsi="Arial" w:cs="Arial"/>
          <w:lang w:val="en-US"/>
        </w:rPr>
        <w:t xml:space="preserve"> or in case of SW</w:t>
      </w:r>
      <w:r w:rsidR="009C7DF8">
        <w:rPr>
          <w:rFonts w:ascii="Arial" w:eastAsia="SimSun" w:hAnsi="Arial" w:cs="Arial"/>
          <w:lang w:val="en-US"/>
        </w:rPr>
        <w:t xml:space="preserve"> update a device may monetarily choose a technology having larger throughput capabilities</w:t>
      </w:r>
      <w:r>
        <w:rPr>
          <w:rFonts w:ascii="Arial" w:eastAsia="SimSun" w:hAnsi="Arial" w:cs="Arial"/>
          <w:lang w:val="en-US"/>
        </w:rPr>
        <w:t xml:space="preserve"> and hence there should not be any order of a certain fallback technology to be mandated i.e. providing an order of technologies. </w:t>
      </w:r>
      <w:r w:rsidR="00A674BC">
        <w:rPr>
          <w:rFonts w:ascii="Arial" w:eastAsia="SimSun" w:hAnsi="Arial" w:cs="Arial"/>
          <w:lang w:val="en-US"/>
        </w:rPr>
        <w:t>Furthermore reading of said information i.e. keeping it up to date or rea</w:t>
      </w:r>
      <w:r w:rsidR="001B69F5">
        <w:rPr>
          <w:rFonts w:ascii="Arial" w:eastAsia="SimSun" w:hAnsi="Arial" w:cs="Arial"/>
          <w:lang w:val="en-US"/>
        </w:rPr>
        <w:t>ding it on demand is left to UE</w:t>
      </w:r>
      <w:r w:rsidR="00A674BC">
        <w:rPr>
          <w:rFonts w:ascii="Arial" w:eastAsia="SimSun" w:hAnsi="Arial" w:cs="Arial"/>
          <w:lang w:val="en-US"/>
        </w:rPr>
        <w:t xml:space="preserve"> implementation.</w:t>
      </w:r>
    </w:p>
    <w:p w14:paraId="19A0152C" w14:textId="77777777" w:rsidR="00BA671F" w:rsidRDefault="00BA671F" w:rsidP="00E67A6C">
      <w:pPr>
        <w:rPr>
          <w:rFonts w:ascii="Arial" w:eastAsia="SimSun" w:hAnsi="Arial" w:cs="Arial"/>
          <w:lang w:val="en-US"/>
        </w:rPr>
      </w:pPr>
    </w:p>
    <w:p w14:paraId="7E36AE74" w14:textId="113484C9" w:rsidR="00BA671F" w:rsidRDefault="00BA671F" w:rsidP="00E67A6C">
      <w:pPr>
        <w:rPr>
          <w:rFonts w:ascii="Arial" w:eastAsia="SimSun" w:hAnsi="Arial" w:cs="Arial"/>
          <w:lang w:val="en-US"/>
        </w:rPr>
      </w:pPr>
      <w:r w:rsidRPr="009C7DF8">
        <w:rPr>
          <w:rFonts w:ascii="Arial" w:eastAsia="SimSun" w:hAnsi="Arial" w:cs="Arial"/>
          <w:b/>
          <w:lang w:val="en-US"/>
        </w:rPr>
        <w:lastRenderedPageBreak/>
        <w:t>Observation1</w:t>
      </w:r>
      <w:r>
        <w:rPr>
          <w:rFonts w:ascii="Arial" w:eastAsia="SimSun" w:hAnsi="Arial" w:cs="Arial"/>
          <w:lang w:val="en-US"/>
        </w:rPr>
        <w:t>: It is up to the NB-I device its capabilities and use case to decide in which order to evaluate/measure potential target RATs for cell selection.</w:t>
      </w:r>
    </w:p>
    <w:p w14:paraId="7BFEB053" w14:textId="2603E6FF" w:rsidR="009C7DF8" w:rsidRDefault="009C7DF8" w:rsidP="00E67A6C">
      <w:pPr>
        <w:rPr>
          <w:rFonts w:ascii="Arial" w:eastAsia="SimSun" w:hAnsi="Arial" w:cs="Arial"/>
          <w:lang w:val="en-US"/>
        </w:rPr>
      </w:pPr>
      <w:r w:rsidRPr="00E04D61">
        <w:rPr>
          <w:rFonts w:ascii="Arial" w:eastAsia="SimSun" w:hAnsi="Arial" w:cs="Arial"/>
          <w:b/>
          <w:lang w:val="en-US"/>
        </w:rPr>
        <w:t>Observation2:</w:t>
      </w:r>
      <w:r>
        <w:rPr>
          <w:rFonts w:ascii="Arial" w:eastAsia="SimSun" w:hAnsi="Arial" w:cs="Arial"/>
          <w:lang w:val="en-US"/>
        </w:rPr>
        <w:t xml:space="preserve"> </w:t>
      </w:r>
      <w:r w:rsidR="00BA671F">
        <w:rPr>
          <w:rFonts w:ascii="Arial" w:eastAsia="SimSun" w:hAnsi="Arial" w:cs="Arial"/>
          <w:lang w:val="en-US"/>
        </w:rPr>
        <w:t xml:space="preserve"> </w:t>
      </w:r>
      <w:r>
        <w:rPr>
          <w:rFonts w:ascii="Arial" w:eastAsia="SimSun" w:hAnsi="Arial" w:cs="Arial"/>
          <w:lang w:val="en-US"/>
        </w:rPr>
        <w:t xml:space="preserve">Giving the various use cases and needs the fallback technologies GERAN, LTE and LTE-MTC should be listed separate. </w:t>
      </w:r>
    </w:p>
    <w:p w14:paraId="7B5814B9" w14:textId="40C35AEC" w:rsidR="00A674BC" w:rsidRDefault="00A674BC" w:rsidP="00E67A6C">
      <w:pPr>
        <w:rPr>
          <w:rFonts w:ascii="Arial" w:eastAsia="SimSun" w:hAnsi="Arial" w:cs="Arial"/>
          <w:lang w:val="en-US"/>
        </w:rPr>
      </w:pPr>
      <w:r w:rsidRPr="00A674BC">
        <w:rPr>
          <w:rFonts w:ascii="Arial" w:eastAsia="SimSun" w:hAnsi="Arial" w:cs="Arial"/>
          <w:b/>
          <w:lang w:val="en-US"/>
        </w:rPr>
        <w:t>Observation3:</w:t>
      </w:r>
      <w:r>
        <w:rPr>
          <w:rFonts w:ascii="Arial" w:eastAsia="SimSun" w:hAnsi="Arial" w:cs="Arial"/>
          <w:lang w:val="en-US"/>
        </w:rPr>
        <w:t xml:space="preserve"> The reading strategy related to said cell selection assistance information is left to UE implementation.</w:t>
      </w:r>
    </w:p>
    <w:p w14:paraId="5833E4D2" w14:textId="03F629FE" w:rsidR="00E04D61" w:rsidRDefault="00E04D61" w:rsidP="00E67A6C">
      <w:pPr>
        <w:rPr>
          <w:rFonts w:ascii="Arial" w:eastAsia="SimSun" w:hAnsi="Arial" w:cs="Arial"/>
          <w:lang w:val="en-US"/>
        </w:rPr>
      </w:pPr>
      <w:r>
        <w:rPr>
          <w:rFonts w:ascii="Arial" w:eastAsia="SimSun" w:hAnsi="Arial" w:cs="Arial"/>
          <w:lang w:val="en-US"/>
        </w:rPr>
        <w:t>Even though so far eMTC only existed along with LTE, this is changing in Rel.-16 as eMTC standalone is to be defined, as a consequence also LTE-MTC should be listed separate</w:t>
      </w:r>
      <w:r w:rsidR="00FB780D">
        <w:rPr>
          <w:rFonts w:ascii="Arial" w:eastAsia="SimSun" w:hAnsi="Arial" w:cs="Arial"/>
          <w:lang w:val="en-US"/>
        </w:rPr>
        <w:t xml:space="preserve">, </w:t>
      </w:r>
      <w:proofErr w:type="gramStart"/>
      <w:r w:rsidR="00FB780D">
        <w:rPr>
          <w:rFonts w:ascii="Arial" w:eastAsia="SimSun" w:hAnsi="Arial" w:cs="Arial"/>
          <w:lang w:val="en-US"/>
        </w:rPr>
        <w:t>furthermore</w:t>
      </w:r>
      <w:proofErr w:type="gramEnd"/>
      <w:r w:rsidR="00FB780D">
        <w:rPr>
          <w:rFonts w:ascii="Arial" w:eastAsia="SimSun" w:hAnsi="Arial" w:cs="Arial"/>
          <w:lang w:val="en-US"/>
        </w:rPr>
        <w:t xml:space="preserve"> a </w:t>
      </w:r>
      <w:r w:rsidR="007D3A1A">
        <w:rPr>
          <w:rFonts w:ascii="Arial" w:eastAsia="SimSun" w:hAnsi="Arial" w:cs="Arial"/>
          <w:lang w:val="en-US"/>
        </w:rPr>
        <w:t>distinction</w:t>
      </w:r>
      <w:r w:rsidR="00FB780D">
        <w:rPr>
          <w:rFonts w:ascii="Arial" w:eastAsia="SimSun" w:hAnsi="Arial" w:cs="Arial"/>
          <w:lang w:val="en-US"/>
        </w:rPr>
        <w:t xml:space="preserve"> of TDD and FDD for e.g. LTE should be considered.</w:t>
      </w:r>
    </w:p>
    <w:p w14:paraId="39C52CD2" w14:textId="77777777" w:rsidR="00FB780D" w:rsidRDefault="00FB780D" w:rsidP="00E67A6C">
      <w:pPr>
        <w:rPr>
          <w:rFonts w:ascii="Arial" w:eastAsia="SimSun" w:hAnsi="Arial" w:cs="Arial"/>
          <w:lang w:val="en-US"/>
        </w:rPr>
      </w:pPr>
    </w:p>
    <w:p w14:paraId="4EE56232" w14:textId="099B8DFF" w:rsidR="00FB780D" w:rsidRDefault="00A674BC" w:rsidP="00E67A6C">
      <w:pPr>
        <w:rPr>
          <w:rFonts w:ascii="Arial" w:eastAsia="SimSun" w:hAnsi="Arial" w:cs="Arial"/>
          <w:lang w:val="en-US"/>
        </w:rPr>
      </w:pPr>
      <w:r>
        <w:rPr>
          <w:rFonts w:ascii="Arial" w:eastAsia="SimSun" w:hAnsi="Arial" w:cs="Arial"/>
          <w:b/>
          <w:lang w:val="en-US"/>
        </w:rPr>
        <w:t>Observation 4</w:t>
      </w:r>
      <w:r w:rsidR="00FB780D" w:rsidRPr="007D3A1A">
        <w:rPr>
          <w:rFonts w:ascii="Arial" w:eastAsia="SimSun" w:hAnsi="Arial" w:cs="Arial"/>
          <w:b/>
          <w:lang w:val="en-US"/>
        </w:rPr>
        <w:t>:</w:t>
      </w:r>
      <w:r w:rsidR="00FB780D">
        <w:rPr>
          <w:rFonts w:ascii="Arial" w:eastAsia="SimSun" w:hAnsi="Arial" w:cs="Arial"/>
          <w:lang w:val="en-US"/>
        </w:rPr>
        <w:t xml:space="preserve"> For the technologies where applicable TDD and FDD deployments shall be distinguished.</w:t>
      </w:r>
    </w:p>
    <w:p w14:paraId="6EE04D20" w14:textId="4DC24B7B" w:rsidR="00E04D61" w:rsidRDefault="00E04D61" w:rsidP="00E67A6C">
      <w:pPr>
        <w:rPr>
          <w:rFonts w:ascii="Arial" w:eastAsia="SimSun" w:hAnsi="Arial" w:cs="Arial"/>
          <w:lang w:val="en-US"/>
        </w:rPr>
      </w:pPr>
      <w:r>
        <w:rPr>
          <w:rFonts w:ascii="Arial" w:eastAsia="SimSun" w:hAnsi="Arial" w:cs="Arial"/>
          <w:lang w:val="en-US"/>
        </w:rPr>
        <w:t xml:space="preserve">Besides providing the plane technology it also needs to be discussed and agreed to what level additional information </w:t>
      </w:r>
      <w:r w:rsidR="00FB780D">
        <w:rPr>
          <w:rFonts w:ascii="Arial" w:eastAsia="SimSun" w:hAnsi="Arial" w:cs="Arial"/>
          <w:lang w:val="en-US"/>
        </w:rPr>
        <w:t>are provided. In principle ther</w:t>
      </w:r>
      <w:r>
        <w:rPr>
          <w:rFonts w:ascii="Arial" w:eastAsia="SimSun" w:hAnsi="Arial" w:cs="Arial"/>
          <w:lang w:val="en-US"/>
        </w:rPr>
        <w:t>e</w:t>
      </w:r>
      <w:r w:rsidR="00FB780D">
        <w:rPr>
          <w:rFonts w:ascii="Arial" w:eastAsia="SimSun" w:hAnsi="Arial" w:cs="Arial"/>
          <w:lang w:val="en-US"/>
        </w:rPr>
        <w:t xml:space="preserve"> </w:t>
      </w:r>
      <w:r>
        <w:rPr>
          <w:rFonts w:ascii="Arial" w:eastAsia="SimSun" w:hAnsi="Arial" w:cs="Arial"/>
          <w:lang w:val="en-US"/>
        </w:rPr>
        <w:t xml:space="preserve">is the possibility to provide only the technologies present/being suitable </w:t>
      </w:r>
      <w:r w:rsidR="007D3A1A">
        <w:rPr>
          <w:rFonts w:ascii="Arial" w:eastAsia="SimSun" w:hAnsi="Arial" w:cs="Arial"/>
          <w:lang w:val="en-US"/>
        </w:rPr>
        <w:t>fallback</w:t>
      </w:r>
      <w:r>
        <w:rPr>
          <w:rFonts w:ascii="Arial" w:eastAsia="SimSun" w:hAnsi="Arial" w:cs="Arial"/>
          <w:lang w:val="en-US"/>
        </w:rPr>
        <w:t xml:space="preserve"> candidates or this technologies could be accompanied by additional information such a</w:t>
      </w:r>
      <w:r w:rsidR="007D4DB9">
        <w:rPr>
          <w:rFonts w:ascii="Arial" w:eastAsia="SimSun" w:hAnsi="Arial" w:cs="Arial"/>
          <w:lang w:val="en-US"/>
        </w:rPr>
        <w:t>s ARFCN, or EA</w:t>
      </w:r>
      <w:r>
        <w:rPr>
          <w:rFonts w:ascii="Arial" w:eastAsia="SimSun" w:hAnsi="Arial" w:cs="Arial"/>
          <w:lang w:val="en-US"/>
        </w:rPr>
        <w:t>RFCN PCI and other cell specific information.</w:t>
      </w:r>
    </w:p>
    <w:p w14:paraId="4552A516" w14:textId="25CACED5" w:rsidR="00676E28" w:rsidRDefault="00E04D61" w:rsidP="00F236B4">
      <w:pPr>
        <w:rPr>
          <w:rFonts w:ascii="Arial" w:eastAsia="SimSun" w:hAnsi="Arial" w:cs="Arial"/>
          <w:lang w:val="en-US"/>
        </w:rPr>
      </w:pPr>
      <w:r>
        <w:rPr>
          <w:rFonts w:ascii="Arial" w:eastAsia="SimSun" w:hAnsi="Arial" w:cs="Arial"/>
          <w:lang w:val="en-US"/>
        </w:rPr>
        <w:t xml:space="preserve">Giving the coverage area </w:t>
      </w:r>
      <w:proofErr w:type="spellStart"/>
      <w:r>
        <w:rPr>
          <w:rFonts w:ascii="Arial" w:eastAsia="SimSun" w:hAnsi="Arial" w:cs="Arial"/>
          <w:lang w:val="en-US"/>
        </w:rPr>
        <w:t>eNB</w:t>
      </w:r>
      <w:proofErr w:type="spellEnd"/>
      <w:r>
        <w:rPr>
          <w:rFonts w:ascii="Arial" w:eastAsia="SimSun" w:hAnsi="Arial" w:cs="Arial"/>
          <w:lang w:val="en-US"/>
        </w:rPr>
        <w:t>-IoT has with respect to maximum coverage enhancement such specific cell list could become rather long causing corresponding reading efforts and depending UE position many of the listed cells could be out-off reach. Providing no information giving the higher number of frequency bands this could cause remarkable efforts running through all these bands and searching for the appropriate technology. As a trade-off proposal it should also be discussed whether an indication of the LTE or GSM band would be sufficient.</w:t>
      </w:r>
      <w:r w:rsidR="00141DB0">
        <w:rPr>
          <w:rFonts w:ascii="Arial" w:eastAsia="SimSun" w:hAnsi="Arial" w:cs="Arial"/>
          <w:lang w:val="en-US"/>
        </w:rPr>
        <w:t xml:space="preserve"> </w:t>
      </w:r>
      <w:r>
        <w:rPr>
          <w:rFonts w:ascii="Arial" w:eastAsia="SimSun" w:hAnsi="Arial" w:cs="Arial"/>
          <w:lang w:val="en-US"/>
        </w:rPr>
        <w:t>Whereas LTE frequency</w:t>
      </w:r>
      <w:r w:rsidR="00141DB0">
        <w:rPr>
          <w:rFonts w:ascii="Arial" w:eastAsia="SimSun" w:hAnsi="Arial" w:cs="Arial"/>
          <w:lang w:val="en-US"/>
        </w:rPr>
        <w:t>-bands or LTE-M</w:t>
      </w:r>
      <w:r>
        <w:rPr>
          <w:rFonts w:ascii="Arial" w:eastAsia="SimSun" w:hAnsi="Arial" w:cs="Arial"/>
          <w:lang w:val="en-US"/>
        </w:rPr>
        <w:t xml:space="preserve"> band</w:t>
      </w:r>
      <w:r w:rsidR="00141DB0">
        <w:rPr>
          <w:rFonts w:ascii="Arial" w:eastAsia="SimSun" w:hAnsi="Arial" w:cs="Arial"/>
          <w:lang w:val="en-US"/>
        </w:rPr>
        <w:t>s</w:t>
      </w:r>
      <w:r>
        <w:rPr>
          <w:rFonts w:ascii="Arial" w:eastAsia="SimSun" w:hAnsi="Arial" w:cs="Arial"/>
          <w:lang w:val="en-US"/>
        </w:rPr>
        <w:t xml:space="preserve"> would be indicated according to [2]</w:t>
      </w:r>
      <w:r w:rsidR="00141DB0">
        <w:rPr>
          <w:rFonts w:ascii="Arial" w:eastAsia="SimSun" w:hAnsi="Arial" w:cs="Arial"/>
          <w:lang w:val="en-US"/>
        </w:rPr>
        <w:t xml:space="preserve"> </w:t>
      </w:r>
      <w:r w:rsidR="00141DB0" w:rsidRPr="00141DB0">
        <w:rPr>
          <w:rFonts w:ascii="Arial" w:eastAsia="SimSun" w:hAnsi="Arial" w:cs="Arial"/>
          <w:lang w:val="en-US"/>
        </w:rPr>
        <w:t>E-UTRA operating bands</w:t>
      </w:r>
      <w:r w:rsidR="00141DB0">
        <w:rPr>
          <w:rFonts w:ascii="Arial" w:eastAsia="SimSun" w:hAnsi="Arial" w:cs="Arial"/>
          <w:lang w:val="en-US"/>
        </w:rPr>
        <w:t xml:space="preserve"> or Cat-M1 operating bands accordingly.</w:t>
      </w:r>
    </w:p>
    <w:p w14:paraId="16CF8CD9" w14:textId="57B08231" w:rsidR="003047CC" w:rsidRDefault="003047CC" w:rsidP="00F236B4">
      <w:pPr>
        <w:rPr>
          <w:rFonts w:ascii="Arial" w:eastAsia="SimSun" w:hAnsi="Arial" w:cs="Arial"/>
          <w:lang w:val="en-US"/>
        </w:rPr>
      </w:pPr>
      <w:r>
        <w:rPr>
          <w:rFonts w:ascii="Arial" w:eastAsia="SimSun" w:hAnsi="Arial" w:cs="Arial"/>
          <w:lang w:val="en-US"/>
        </w:rPr>
        <w:t>For cell selection purposes so far, if no stored information is available they are relying on scanning a</w:t>
      </w:r>
      <w:r w:rsidR="007F1EB0">
        <w:rPr>
          <w:rFonts w:ascii="Arial" w:eastAsia="SimSun" w:hAnsi="Arial" w:cs="Arial"/>
          <w:lang w:val="en-US"/>
        </w:rPr>
        <w:t xml:space="preserve"> certain</w:t>
      </w:r>
      <w:r w:rsidR="00F1578E">
        <w:rPr>
          <w:rFonts w:ascii="Arial" w:eastAsia="SimSun" w:hAnsi="Arial" w:cs="Arial"/>
          <w:lang w:val="en-US"/>
        </w:rPr>
        <w:t xml:space="preserve"> frequency band, there is no need to exceed said performance.</w:t>
      </w:r>
    </w:p>
    <w:p w14:paraId="34ACAA43" w14:textId="3F94A661" w:rsidR="00141DB0" w:rsidRDefault="00A674BC" w:rsidP="00F236B4">
      <w:pPr>
        <w:rPr>
          <w:rFonts w:ascii="Arial" w:eastAsia="SimSun" w:hAnsi="Arial" w:cs="Arial"/>
          <w:lang w:val="en-US"/>
        </w:rPr>
      </w:pPr>
      <w:r>
        <w:rPr>
          <w:rFonts w:ascii="Arial" w:eastAsia="SimSun" w:hAnsi="Arial" w:cs="Arial"/>
          <w:b/>
          <w:lang w:val="en-US"/>
        </w:rPr>
        <w:t>Observation5</w:t>
      </w:r>
      <w:r w:rsidR="00141DB0">
        <w:rPr>
          <w:rFonts w:ascii="Arial" w:eastAsia="SimSun" w:hAnsi="Arial" w:cs="Arial"/>
          <w:lang w:val="en-US"/>
        </w:rPr>
        <w:t>: For cell selection purposes besides the inter-R</w:t>
      </w:r>
      <w:r w:rsidR="007D4DB9">
        <w:rPr>
          <w:rFonts w:ascii="Arial" w:eastAsia="SimSun" w:hAnsi="Arial" w:cs="Arial"/>
          <w:lang w:val="en-US"/>
        </w:rPr>
        <w:t>AT</w:t>
      </w:r>
      <w:r w:rsidR="00141DB0">
        <w:rPr>
          <w:rFonts w:ascii="Arial" w:eastAsia="SimSun" w:hAnsi="Arial" w:cs="Arial"/>
          <w:lang w:val="en-US"/>
        </w:rPr>
        <w:t xml:space="preserve"> technology itself also the frequency band should be indicated.</w:t>
      </w:r>
    </w:p>
    <w:p w14:paraId="5FDDA7F8" w14:textId="67A96EF7" w:rsidR="00141DB0" w:rsidRDefault="00141DB0" w:rsidP="00F236B4">
      <w:pPr>
        <w:rPr>
          <w:rFonts w:ascii="Arial" w:eastAsia="SimSun" w:hAnsi="Arial" w:cs="Arial"/>
          <w:lang w:val="en-US"/>
        </w:rPr>
      </w:pPr>
      <w:r>
        <w:rPr>
          <w:rFonts w:ascii="Arial" w:eastAsia="SimSun" w:hAnsi="Arial" w:cs="Arial"/>
          <w:lang w:val="en-US"/>
        </w:rPr>
        <w:t xml:space="preserve">When indicating the frequency bands TDD and FDD deployments </w:t>
      </w:r>
      <w:r w:rsidR="007D4DB9">
        <w:rPr>
          <w:rFonts w:ascii="Arial" w:eastAsia="SimSun" w:hAnsi="Arial" w:cs="Arial"/>
          <w:lang w:val="en-US"/>
        </w:rPr>
        <w:t xml:space="preserve">for LTE </w:t>
      </w:r>
      <w:r>
        <w:rPr>
          <w:rFonts w:ascii="Arial" w:eastAsia="SimSun" w:hAnsi="Arial" w:cs="Arial"/>
          <w:lang w:val="en-US"/>
        </w:rPr>
        <w:t>are distinguished automatically.</w:t>
      </w:r>
    </w:p>
    <w:p w14:paraId="6571E57D" w14:textId="50171E10" w:rsidR="007D4DB9" w:rsidRDefault="007D4DB9" w:rsidP="00F236B4">
      <w:pPr>
        <w:rPr>
          <w:rFonts w:ascii="Arial" w:eastAsia="SimSun" w:hAnsi="Arial" w:cs="Arial"/>
          <w:lang w:val="en-US"/>
        </w:rPr>
      </w:pPr>
      <w:r>
        <w:rPr>
          <w:rFonts w:ascii="Arial" w:eastAsia="SimSun" w:hAnsi="Arial" w:cs="Arial"/>
          <w:lang w:val="en-US"/>
        </w:rPr>
        <w:t>When considering vice-versa indication form the other technologies towards NB-</w:t>
      </w:r>
      <w:proofErr w:type="spellStart"/>
      <w:r>
        <w:rPr>
          <w:rFonts w:ascii="Arial" w:eastAsia="SimSun" w:hAnsi="Arial" w:cs="Arial"/>
          <w:lang w:val="en-US"/>
        </w:rPr>
        <w:t>Iot</w:t>
      </w:r>
      <w:proofErr w:type="spellEnd"/>
      <w:r>
        <w:rPr>
          <w:rFonts w:ascii="Arial" w:eastAsia="SimSun" w:hAnsi="Arial" w:cs="Arial"/>
          <w:lang w:val="en-US"/>
        </w:rPr>
        <w:t xml:space="preserve"> (also not here in the focus) the deployment from at least whether it is out-of-band deployed should be indicate in addition.</w:t>
      </w:r>
    </w:p>
    <w:p w14:paraId="0AAC2E72" w14:textId="1EFAA8DC" w:rsidR="007D4DB9" w:rsidRDefault="007D4DB9" w:rsidP="00F236B4">
      <w:pPr>
        <w:rPr>
          <w:rFonts w:ascii="Arial" w:eastAsia="SimSun" w:hAnsi="Arial" w:cs="Arial"/>
          <w:lang w:val="en-US"/>
        </w:rPr>
      </w:pPr>
      <w:r w:rsidRPr="003047CC">
        <w:rPr>
          <w:rFonts w:ascii="Arial" w:eastAsia="SimSun" w:hAnsi="Arial" w:cs="Arial"/>
          <w:b/>
          <w:lang w:val="en-US"/>
        </w:rPr>
        <w:t>Observatio</w:t>
      </w:r>
      <w:r w:rsidR="00A674BC">
        <w:rPr>
          <w:rFonts w:ascii="Arial" w:eastAsia="SimSun" w:hAnsi="Arial" w:cs="Arial"/>
          <w:b/>
          <w:lang w:val="en-US"/>
        </w:rPr>
        <w:t>n6</w:t>
      </w:r>
      <w:r w:rsidRPr="003047CC">
        <w:rPr>
          <w:rFonts w:ascii="Arial" w:eastAsia="SimSun" w:hAnsi="Arial" w:cs="Arial"/>
          <w:b/>
          <w:lang w:val="en-US"/>
        </w:rPr>
        <w:t>:</w:t>
      </w:r>
      <w:r>
        <w:rPr>
          <w:rFonts w:ascii="Arial" w:eastAsia="SimSun" w:hAnsi="Arial" w:cs="Arial"/>
          <w:lang w:val="en-US"/>
        </w:rPr>
        <w:t xml:space="preserve"> When selecting towards NB</w:t>
      </w:r>
      <w:r w:rsidR="001B69F5">
        <w:rPr>
          <w:rFonts w:ascii="Arial" w:eastAsia="SimSun" w:hAnsi="Arial" w:cs="Arial"/>
          <w:lang w:val="en-US"/>
        </w:rPr>
        <w:t>-IoT</w:t>
      </w:r>
      <w:r>
        <w:rPr>
          <w:rFonts w:ascii="Arial" w:eastAsia="SimSun" w:hAnsi="Arial" w:cs="Arial"/>
          <w:lang w:val="en-US"/>
        </w:rPr>
        <w:t xml:space="preserve"> and not providing detailed list concerning </w:t>
      </w:r>
      <w:r w:rsidR="003047CC">
        <w:rPr>
          <w:rFonts w:ascii="Arial" w:eastAsia="SimSun" w:hAnsi="Arial" w:cs="Arial"/>
          <w:lang w:val="en-US"/>
        </w:rPr>
        <w:t xml:space="preserve">frequencies (EARFCN) then </w:t>
      </w:r>
      <w:r>
        <w:rPr>
          <w:rFonts w:ascii="Arial" w:eastAsia="SimSun" w:hAnsi="Arial" w:cs="Arial"/>
          <w:lang w:val="en-US"/>
        </w:rPr>
        <w:t xml:space="preserve">besides frequency band </w:t>
      </w:r>
      <w:r w:rsidR="003047CC">
        <w:rPr>
          <w:rFonts w:ascii="Arial" w:eastAsia="SimSun" w:hAnsi="Arial" w:cs="Arial"/>
          <w:lang w:val="en-US"/>
        </w:rPr>
        <w:t>also deployment scenarios in-band/guard-band should be stated.</w:t>
      </w:r>
    </w:p>
    <w:p w14:paraId="6341A457" w14:textId="77777777" w:rsidR="00141DB0" w:rsidRPr="00141DB0" w:rsidRDefault="00141DB0"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7BA17BC3" w14:textId="4B180916" w:rsidR="003047CC" w:rsidRDefault="00E77964" w:rsidP="003047CC">
      <w:pPr>
        <w:rPr>
          <w:rFonts w:ascii="Arial" w:eastAsia="SimSun" w:hAnsi="Arial" w:cs="Arial"/>
          <w:lang w:val="en-US"/>
        </w:rPr>
      </w:pPr>
      <w:r>
        <w:rPr>
          <w:rFonts w:ascii="Arial" w:eastAsia="SimSun" w:hAnsi="Arial" w:cs="Arial"/>
          <w:b/>
          <w:lang w:val="en-US"/>
        </w:rPr>
        <w:t xml:space="preserve">Proposal 1: </w:t>
      </w:r>
      <w:r w:rsidR="003047CC">
        <w:rPr>
          <w:rFonts w:ascii="Arial" w:eastAsia="SimSun" w:hAnsi="Arial" w:cs="Arial"/>
          <w:lang w:val="en-US"/>
        </w:rPr>
        <w:t>It is up to the NB-I</w:t>
      </w:r>
      <w:r w:rsidR="008269E3">
        <w:rPr>
          <w:rFonts w:ascii="Arial" w:eastAsia="SimSun" w:hAnsi="Arial" w:cs="Arial"/>
          <w:lang w:val="en-US"/>
        </w:rPr>
        <w:t xml:space="preserve">oT device, </w:t>
      </w:r>
      <w:r w:rsidR="003047CC">
        <w:rPr>
          <w:rFonts w:ascii="Arial" w:eastAsia="SimSun" w:hAnsi="Arial" w:cs="Arial"/>
          <w:lang w:val="en-US"/>
        </w:rPr>
        <w:t>its capabilities and use case</w:t>
      </w:r>
      <w:r w:rsidR="008269E3">
        <w:rPr>
          <w:rFonts w:ascii="Arial" w:eastAsia="SimSun" w:hAnsi="Arial" w:cs="Arial"/>
          <w:lang w:val="en-US"/>
        </w:rPr>
        <w:t>,</w:t>
      </w:r>
      <w:r w:rsidR="003047CC">
        <w:rPr>
          <w:rFonts w:ascii="Arial" w:eastAsia="SimSun" w:hAnsi="Arial" w:cs="Arial"/>
          <w:lang w:val="en-US"/>
        </w:rPr>
        <w:t xml:space="preserve"> to decide in which order to evaluate/measure potential target RATs for cell selection.</w:t>
      </w:r>
    </w:p>
    <w:p w14:paraId="50889F25" w14:textId="40A4C3B5" w:rsidR="00F236B4" w:rsidRDefault="00E77964" w:rsidP="000F6E19">
      <w:pPr>
        <w:rPr>
          <w:rFonts w:ascii="Arial" w:eastAsia="SimSun" w:hAnsi="Arial" w:cs="Arial"/>
          <w:lang w:val="en-US"/>
        </w:rPr>
      </w:pPr>
      <w:r>
        <w:rPr>
          <w:rFonts w:ascii="Arial" w:eastAsia="SimSun" w:hAnsi="Arial" w:cs="Arial"/>
          <w:b/>
          <w:lang w:val="en-US"/>
        </w:rPr>
        <w:t>Proposal 2</w:t>
      </w:r>
      <w:r w:rsidR="00A17C55" w:rsidRPr="00351677">
        <w:rPr>
          <w:rFonts w:ascii="Arial" w:eastAsia="SimSun" w:hAnsi="Arial" w:cs="Arial"/>
          <w:b/>
          <w:lang w:val="en-US"/>
        </w:rPr>
        <w:t>:</w:t>
      </w:r>
      <w:r w:rsidR="00A17C55" w:rsidRPr="00351677">
        <w:rPr>
          <w:rFonts w:ascii="Arial" w:eastAsia="SimSun" w:hAnsi="Arial" w:cs="Arial"/>
          <w:lang w:val="en-US"/>
        </w:rPr>
        <w:t xml:space="preserve"> </w:t>
      </w:r>
      <w:r w:rsidR="003047CC">
        <w:rPr>
          <w:rFonts w:ascii="Arial" w:eastAsia="SimSun" w:hAnsi="Arial" w:cs="Arial"/>
          <w:lang w:val="en-US"/>
        </w:rPr>
        <w:t>Giving the various use cases and needs the fallback technologies GERAN, LTE and LTE-</w:t>
      </w:r>
      <w:r w:rsidR="008269E3">
        <w:rPr>
          <w:rFonts w:ascii="Arial" w:eastAsia="SimSun" w:hAnsi="Arial" w:cs="Arial"/>
          <w:lang w:val="en-US"/>
        </w:rPr>
        <w:t>MTC should be indicated</w:t>
      </w:r>
      <w:r w:rsidR="003047CC">
        <w:rPr>
          <w:rFonts w:ascii="Arial" w:eastAsia="SimSun" w:hAnsi="Arial" w:cs="Arial"/>
          <w:lang w:val="en-US"/>
        </w:rPr>
        <w:t xml:space="preserve"> separate.</w:t>
      </w:r>
    </w:p>
    <w:p w14:paraId="72C326E0" w14:textId="6D112021" w:rsidR="00A674BC" w:rsidRDefault="00A674BC" w:rsidP="00A674BC">
      <w:pPr>
        <w:rPr>
          <w:rFonts w:ascii="Arial" w:eastAsia="SimSun" w:hAnsi="Arial" w:cs="Arial"/>
          <w:lang w:val="en-US"/>
        </w:rPr>
      </w:pPr>
      <w:r>
        <w:rPr>
          <w:rFonts w:ascii="Arial" w:eastAsia="SimSun" w:hAnsi="Arial" w:cs="Arial"/>
          <w:b/>
          <w:lang w:val="en-US"/>
        </w:rPr>
        <w:lastRenderedPageBreak/>
        <w:t>Proposal3</w:t>
      </w:r>
      <w:r w:rsidRPr="00A674BC">
        <w:rPr>
          <w:rFonts w:ascii="Arial" w:eastAsia="SimSun" w:hAnsi="Arial" w:cs="Arial"/>
          <w:b/>
          <w:lang w:val="en-US"/>
        </w:rPr>
        <w:t>:</w:t>
      </w:r>
      <w:r>
        <w:rPr>
          <w:rFonts w:ascii="Arial" w:eastAsia="SimSun" w:hAnsi="Arial" w:cs="Arial"/>
          <w:lang w:val="en-US"/>
        </w:rPr>
        <w:t xml:space="preserve"> The reading strategy related to said cell selection assistance information is left to UE implementation.</w:t>
      </w:r>
    </w:p>
    <w:p w14:paraId="5ABBD40F" w14:textId="77777777" w:rsidR="00A674BC" w:rsidRDefault="00A674BC" w:rsidP="003047CC">
      <w:pPr>
        <w:rPr>
          <w:rFonts w:ascii="Arial" w:eastAsia="SimSun" w:hAnsi="Arial" w:cs="Arial"/>
          <w:b/>
          <w:lang w:val="en-US"/>
        </w:rPr>
      </w:pPr>
    </w:p>
    <w:p w14:paraId="445E7E6B" w14:textId="3DA08146" w:rsidR="003047CC" w:rsidRDefault="00A674BC" w:rsidP="003047CC">
      <w:pPr>
        <w:rPr>
          <w:rFonts w:ascii="Arial" w:eastAsia="SimSun" w:hAnsi="Arial" w:cs="Arial"/>
          <w:lang w:val="en-US"/>
        </w:rPr>
      </w:pPr>
      <w:r>
        <w:rPr>
          <w:rFonts w:ascii="Arial" w:eastAsia="SimSun" w:hAnsi="Arial" w:cs="Arial"/>
          <w:b/>
          <w:lang w:val="en-US"/>
        </w:rPr>
        <w:t>Proposal 4</w:t>
      </w:r>
      <w:r w:rsidR="003047CC">
        <w:rPr>
          <w:rFonts w:ascii="Arial" w:eastAsia="SimSun" w:hAnsi="Arial" w:cs="Arial"/>
          <w:b/>
          <w:lang w:val="en-US"/>
        </w:rPr>
        <w:t xml:space="preserve">: </w:t>
      </w:r>
      <w:r w:rsidR="003047CC">
        <w:rPr>
          <w:rFonts w:ascii="Arial" w:eastAsia="SimSun" w:hAnsi="Arial" w:cs="Arial"/>
          <w:lang w:val="en-US"/>
        </w:rPr>
        <w:t>For the technologies where applicable TDD and FDD deployments shall be distinguished.</w:t>
      </w:r>
    </w:p>
    <w:p w14:paraId="272E45A3" w14:textId="77777777" w:rsidR="00A674BC" w:rsidRDefault="00A674BC" w:rsidP="00A674BC">
      <w:pPr>
        <w:rPr>
          <w:rFonts w:ascii="Arial" w:eastAsia="SimSun" w:hAnsi="Arial" w:cs="Arial"/>
          <w:lang w:val="en-US"/>
        </w:rPr>
      </w:pPr>
      <w:r>
        <w:rPr>
          <w:rFonts w:ascii="Arial" w:eastAsia="SimSun" w:hAnsi="Arial" w:cs="Arial"/>
          <w:b/>
          <w:lang w:val="en-US"/>
        </w:rPr>
        <w:t>Proposal 5</w:t>
      </w:r>
      <w:r w:rsidR="003047CC" w:rsidRPr="00351677">
        <w:rPr>
          <w:rFonts w:ascii="Arial" w:eastAsia="SimSun" w:hAnsi="Arial" w:cs="Arial"/>
          <w:b/>
          <w:lang w:val="en-US"/>
        </w:rPr>
        <w:t>:</w:t>
      </w:r>
      <w:r w:rsidR="003047CC" w:rsidRPr="00351677">
        <w:rPr>
          <w:rFonts w:ascii="Arial" w:eastAsia="SimSun" w:hAnsi="Arial" w:cs="Arial"/>
          <w:lang w:val="en-US"/>
        </w:rPr>
        <w:t xml:space="preserve"> </w:t>
      </w:r>
      <w:r>
        <w:rPr>
          <w:rFonts w:ascii="Arial" w:eastAsia="SimSun" w:hAnsi="Arial" w:cs="Arial"/>
          <w:lang w:val="en-US"/>
        </w:rPr>
        <w:t>For cell selection purposes besides the inter-RAT technology itself also the frequency band should be indicated.</w:t>
      </w:r>
    </w:p>
    <w:p w14:paraId="525A12CE" w14:textId="18085134" w:rsidR="00A674BC" w:rsidRDefault="00A674BC" w:rsidP="00A674BC">
      <w:pPr>
        <w:rPr>
          <w:rFonts w:ascii="Arial" w:eastAsia="SimSun" w:hAnsi="Arial" w:cs="Arial"/>
          <w:lang w:val="en-US"/>
        </w:rPr>
      </w:pPr>
      <w:r>
        <w:rPr>
          <w:rFonts w:ascii="Arial" w:eastAsia="SimSun" w:hAnsi="Arial" w:cs="Arial"/>
          <w:b/>
          <w:lang w:val="en-US"/>
        </w:rPr>
        <w:t>Proposal 6</w:t>
      </w:r>
      <w:r w:rsidR="003047CC" w:rsidRPr="00351677">
        <w:rPr>
          <w:rFonts w:ascii="Arial" w:eastAsia="SimSun" w:hAnsi="Arial" w:cs="Arial"/>
          <w:b/>
          <w:lang w:val="en-US"/>
        </w:rPr>
        <w:t>:</w:t>
      </w:r>
      <w:r w:rsidR="003047CC" w:rsidRPr="00351677">
        <w:rPr>
          <w:rFonts w:ascii="Arial" w:eastAsia="SimSun" w:hAnsi="Arial" w:cs="Arial"/>
          <w:lang w:val="en-US"/>
        </w:rPr>
        <w:t xml:space="preserve"> </w:t>
      </w:r>
      <w:r w:rsidR="001B69F5">
        <w:rPr>
          <w:rFonts w:ascii="Arial" w:eastAsia="SimSun" w:hAnsi="Arial" w:cs="Arial"/>
          <w:lang w:val="en-US"/>
        </w:rPr>
        <w:t>When selecting towards NB-IoT</w:t>
      </w:r>
      <w:r>
        <w:rPr>
          <w:rFonts w:ascii="Arial" w:eastAsia="SimSun" w:hAnsi="Arial" w:cs="Arial"/>
          <w:lang w:val="en-US"/>
        </w:rPr>
        <w:t xml:space="preserve"> and not providing detailed list concerning frequencies (EARFCN) then besides frequency band also deployment scenarios in-band/guard-band should be stated.</w:t>
      </w:r>
    </w:p>
    <w:p w14:paraId="64903CFA" w14:textId="77777777" w:rsidR="00A674BC" w:rsidRPr="00141DB0" w:rsidRDefault="00A674BC" w:rsidP="00A674BC">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61E37105" w:rsidR="00F07E4B" w:rsidRPr="001B69F5" w:rsidRDefault="009A239D" w:rsidP="00F07E4B">
      <w:pPr>
        <w:pStyle w:val="Reference"/>
        <w:numPr>
          <w:ilvl w:val="0"/>
          <w:numId w:val="0"/>
        </w:numPr>
        <w:spacing w:after="60"/>
        <w:ind w:left="567" w:hanging="567"/>
        <w:rPr>
          <w:sz w:val="22"/>
          <w:szCs w:val="22"/>
          <w:lang w:val="en-US"/>
        </w:rPr>
      </w:pPr>
      <w:r w:rsidRPr="001B69F5">
        <w:rPr>
          <w:sz w:val="22"/>
          <w:szCs w:val="22"/>
          <w:lang w:val="en-US"/>
        </w:rPr>
        <w:t xml:space="preserve">[1] </w:t>
      </w:r>
      <w:bookmarkStart w:id="7" w:name="_Ref484692119"/>
      <w:r w:rsidR="00455B03" w:rsidRPr="001B69F5">
        <w:rPr>
          <w:sz w:val="22"/>
          <w:szCs w:val="22"/>
          <w:lang w:val="en-US"/>
        </w:rPr>
        <w:tab/>
      </w:r>
      <w:bookmarkEnd w:id="7"/>
      <w:proofErr w:type="gramStart"/>
      <w:r w:rsidR="00314B58" w:rsidRPr="001B69F5">
        <w:rPr>
          <w:sz w:val="22"/>
          <w:szCs w:val="22"/>
          <w:lang w:val="en-US"/>
        </w:rPr>
        <w:t>draft</w:t>
      </w:r>
      <w:proofErr w:type="gramEnd"/>
      <w:r w:rsidR="00314B58" w:rsidRPr="001B69F5">
        <w:rPr>
          <w:sz w:val="22"/>
          <w:szCs w:val="22"/>
          <w:lang w:val="en-US"/>
        </w:rPr>
        <w:t xml:space="preserve"> report on NB-IoT breakout session, RAN2-103bis-Chengdu-NB-IoT-Brian 2018-10-11-1300.docx</w:t>
      </w:r>
    </w:p>
    <w:p w14:paraId="2167FFBD" w14:textId="1914CB9B" w:rsidR="00141DB0" w:rsidRPr="001B69F5" w:rsidRDefault="00141DB0" w:rsidP="00F07E4B">
      <w:pPr>
        <w:pStyle w:val="Reference"/>
        <w:numPr>
          <w:ilvl w:val="0"/>
          <w:numId w:val="0"/>
        </w:numPr>
        <w:spacing w:after="60"/>
        <w:ind w:left="567" w:hanging="567"/>
        <w:rPr>
          <w:sz w:val="22"/>
          <w:szCs w:val="22"/>
          <w:lang w:val="en-US"/>
        </w:rPr>
      </w:pPr>
      <w:r w:rsidRPr="001B69F5">
        <w:rPr>
          <w:sz w:val="22"/>
          <w:szCs w:val="22"/>
          <w:lang w:val="en-US"/>
        </w:rPr>
        <w:t>[2]</w:t>
      </w:r>
      <w:r w:rsidRPr="001B69F5">
        <w:rPr>
          <w:sz w:val="22"/>
          <w:szCs w:val="22"/>
          <w:lang w:val="en-US"/>
        </w:rPr>
        <w:tab/>
        <w:t>TS36.101</w:t>
      </w:r>
      <w:r w:rsidR="00CC2A15" w:rsidRPr="001B69F5">
        <w:rPr>
          <w:sz w:val="22"/>
          <w:szCs w:val="22"/>
          <w:lang w:val="en-US"/>
        </w:rPr>
        <w:t xml:space="preserve"> V15.1.0</w:t>
      </w:r>
    </w:p>
    <w:p w14:paraId="75D8E1E6" w14:textId="353B5251" w:rsidR="00046849" w:rsidRPr="00314B58" w:rsidRDefault="00046849">
      <w:pPr>
        <w:rPr>
          <w:rFonts w:ascii="Arial" w:hAnsi="Arial" w:cs="Arial"/>
          <w:color w:val="444444"/>
          <w:sz w:val="18"/>
          <w:szCs w:val="18"/>
          <w:lang w:val="en-US"/>
        </w:rPr>
      </w:pPr>
    </w:p>
    <w:sectPr w:rsidR="00046849" w:rsidRPr="00314B58"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9"/>
  </w:num>
  <w:num w:numId="4">
    <w:abstractNumId w:val="11"/>
  </w:num>
  <w:num w:numId="5">
    <w:abstractNumId w:val="2"/>
  </w:num>
  <w:num w:numId="6">
    <w:abstractNumId w:val="3"/>
  </w:num>
  <w:num w:numId="7">
    <w:abstractNumId w:val="10"/>
  </w:num>
  <w:num w:numId="8">
    <w:abstractNumId w:val="1"/>
  </w:num>
  <w:num w:numId="9">
    <w:abstractNumId w:val="4"/>
  </w:num>
  <w:num w:numId="10">
    <w:abstractNumId w:val="6"/>
  </w:num>
  <w:num w:numId="11">
    <w:abstractNumId w:val="0"/>
  </w:num>
  <w:num w:numId="12">
    <w:abstractNumId w:val="0"/>
  </w:num>
  <w:num w:numId="13">
    <w:abstractNumId w:val="12"/>
  </w:num>
  <w:num w:numId="14">
    <w:abstractNumId w:val="14"/>
  </w:num>
  <w:num w:numId="15">
    <w:abstractNumId w:val="13"/>
  </w:num>
  <w:num w:numId="16">
    <w:abstractNumId w:val="8"/>
  </w:num>
  <w:num w:numId="17">
    <w:abstractNumId w:val="5"/>
  </w:num>
  <w:num w:numId="18">
    <w:abstractNumId w:val="5"/>
    <w:lvlOverride w:ilvl="0">
      <w:startOverride w:val="1"/>
    </w:lvlOverride>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5170"/>
    <w:rsid w:val="00135D63"/>
    <w:rsid w:val="00141DB0"/>
    <w:rsid w:val="00155EE0"/>
    <w:rsid w:val="00164C1F"/>
    <w:rsid w:val="001856D4"/>
    <w:rsid w:val="001867BE"/>
    <w:rsid w:val="001877A8"/>
    <w:rsid w:val="0019546E"/>
    <w:rsid w:val="00195BA0"/>
    <w:rsid w:val="001A3FE9"/>
    <w:rsid w:val="001A4F11"/>
    <w:rsid w:val="001A70E2"/>
    <w:rsid w:val="001B5957"/>
    <w:rsid w:val="001B69F5"/>
    <w:rsid w:val="001C0A13"/>
    <w:rsid w:val="001C295F"/>
    <w:rsid w:val="001C3CC9"/>
    <w:rsid w:val="001D04AB"/>
    <w:rsid w:val="001D1772"/>
    <w:rsid w:val="001D1F39"/>
    <w:rsid w:val="001E695C"/>
    <w:rsid w:val="001E7B75"/>
    <w:rsid w:val="001F00B9"/>
    <w:rsid w:val="001F25D7"/>
    <w:rsid w:val="001F7A07"/>
    <w:rsid w:val="00201906"/>
    <w:rsid w:val="00201945"/>
    <w:rsid w:val="00204E76"/>
    <w:rsid w:val="00216434"/>
    <w:rsid w:val="00220EE0"/>
    <w:rsid w:val="002212DE"/>
    <w:rsid w:val="0022393B"/>
    <w:rsid w:val="002246F3"/>
    <w:rsid w:val="002522AB"/>
    <w:rsid w:val="00256F38"/>
    <w:rsid w:val="00274F39"/>
    <w:rsid w:val="00275A22"/>
    <w:rsid w:val="00275B43"/>
    <w:rsid w:val="00283347"/>
    <w:rsid w:val="002B243D"/>
    <w:rsid w:val="002C2B2A"/>
    <w:rsid w:val="002C38B3"/>
    <w:rsid w:val="002E250C"/>
    <w:rsid w:val="002E41B0"/>
    <w:rsid w:val="002F35C9"/>
    <w:rsid w:val="0030301F"/>
    <w:rsid w:val="003047CC"/>
    <w:rsid w:val="003120A6"/>
    <w:rsid w:val="00314B58"/>
    <w:rsid w:val="00322EFD"/>
    <w:rsid w:val="00351677"/>
    <w:rsid w:val="003660CC"/>
    <w:rsid w:val="00367B3D"/>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5C79"/>
    <w:rsid w:val="004A06D6"/>
    <w:rsid w:val="004A2A9A"/>
    <w:rsid w:val="004B561A"/>
    <w:rsid w:val="004B61AB"/>
    <w:rsid w:val="004C0D53"/>
    <w:rsid w:val="004C4B25"/>
    <w:rsid w:val="004C76A0"/>
    <w:rsid w:val="004D4690"/>
    <w:rsid w:val="004D7DAD"/>
    <w:rsid w:val="004E735E"/>
    <w:rsid w:val="004F0ED9"/>
    <w:rsid w:val="00504F3C"/>
    <w:rsid w:val="00523AD9"/>
    <w:rsid w:val="00525980"/>
    <w:rsid w:val="00553A71"/>
    <w:rsid w:val="00563577"/>
    <w:rsid w:val="0057137B"/>
    <w:rsid w:val="00572F83"/>
    <w:rsid w:val="00574B43"/>
    <w:rsid w:val="00583592"/>
    <w:rsid w:val="0058636B"/>
    <w:rsid w:val="005A7EFB"/>
    <w:rsid w:val="005C4327"/>
    <w:rsid w:val="005F2BA9"/>
    <w:rsid w:val="00600B82"/>
    <w:rsid w:val="00606746"/>
    <w:rsid w:val="006107D3"/>
    <w:rsid w:val="006149B9"/>
    <w:rsid w:val="00615C06"/>
    <w:rsid w:val="00622454"/>
    <w:rsid w:val="00625347"/>
    <w:rsid w:val="006430C2"/>
    <w:rsid w:val="00661AED"/>
    <w:rsid w:val="00665067"/>
    <w:rsid w:val="0067619F"/>
    <w:rsid w:val="00676E28"/>
    <w:rsid w:val="00677100"/>
    <w:rsid w:val="0069561F"/>
    <w:rsid w:val="006B776E"/>
    <w:rsid w:val="006D0769"/>
    <w:rsid w:val="006D185C"/>
    <w:rsid w:val="006D3745"/>
    <w:rsid w:val="006D3BFB"/>
    <w:rsid w:val="006D66EA"/>
    <w:rsid w:val="006D7291"/>
    <w:rsid w:val="006E1E8E"/>
    <w:rsid w:val="006E60ED"/>
    <w:rsid w:val="006F5C0B"/>
    <w:rsid w:val="00711D28"/>
    <w:rsid w:val="0072410C"/>
    <w:rsid w:val="00726EA6"/>
    <w:rsid w:val="00727BAA"/>
    <w:rsid w:val="00734FBC"/>
    <w:rsid w:val="00765612"/>
    <w:rsid w:val="007947ED"/>
    <w:rsid w:val="007A48F7"/>
    <w:rsid w:val="007B056C"/>
    <w:rsid w:val="007B0E35"/>
    <w:rsid w:val="007C446E"/>
    <w:rsid w:val="007C7761"/>
    <w:rsid w:val="007D3A1A"/>
    <w:rsid w:val="007D43BA"/>
    <w:rsid w:val="007D4DB9"/>
    <w:rsid w:val="007E3819"/>
    <w:rsid w:val="007E60D9"/>
    <w:rsid w:val="007F1EB0"/>
    <w:rsid w:val="007F31F0"/>
    <w:rsid w:val="007F548F"/>
    <w:rsid w:val="00803717"/>
    <w:rsid w:val="00806E9D"/>
    <w:rsid w:val="00811E18"/>
    <w:rsid w:val="008252E8"/>
    <w:rsid w:val="008261A3"/>
    <w:rsid w:val="008269E3"/>
    <w:rsid w:val="008306A7"/>
    <w:rsid w:val="00837278"/>
    <w:rsid w:val="00845FA5"/>
    <w:rsid w:val="0085520A"/>
    <w:rsid w:val="0085564B"/>
    <w:rsid w:val="00860A2A"/>
    <w:rsid w:val="008646E0"/>
    <w:rsid w:val="008731ED"/>
    <w:rsid w:val="0087659D"/>
    <w:rsid w:val="0088697E"/>
    <w:rsid w:val="00894C31"/>
    <w:rsid w:val="008A3375"/>
    <w:rsid w:val="008A40F8"/>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1EB6"/>
    <w:rsid w:val="009440D5"/>
    <w:rsid w:val="009478BA"/>
    <w:rsid w:val="00952E00"/>
    <w:rsid w:val="00957A78"/>
    <w:rsid w:val="0097090A"/>
    <w:rsid w:val="00981187"/>
    <w:rsid w:val="00983C44"/>
    <w:rsid w:val="00993650"/>
    <w:rsid w:val="009A239D"/>
    <w:rsid w:val="009A6C08"/>
    <w:rsid w:val="009B7BD8"/>
    <w:rsid w:val="009C6D46"/>
    <w:rsid w:val="009C7DF8"/>
    <w:rsid w:val="009D06D6"/>
    <w:rsid w:val="009D4D56"/>
    <w:rsid w:val="009D5EAB"/>
    <w:rsid w:val="009F5E03"/>
    <w:rsid w:val="00A00000"/>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674BC"/>
    <w:rsid w:val="00A70296"/>
    <w:rsid w:val="00A72F94"/>
    <w:rsid w:val="00A8134B"/>
    <w:rsid w:val="00A87563"/>
    <w:rsid w:val="00AA1C43"/>
    <w:rsid w:val="00AA41C8"/>
    <w:rsid w:val="00AA6FD8"/>
    <w:rsid w:val="00AA7290"/>
    <w:rsid w:val="00AA7948"/>
    <w:rsid w:val="00AA7B69"/>
    <w:rsid w:val="00AB068D"/>
    <w:rsid w:val="00AB38A0"/>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A671F"/>
    <w:rsid w:val="00BB4CCF"/>
    <w:rsid w:val="00BB57B6"/>
    <w:rsid w:val="00BD091C"/>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7A25"/>
    <w:rsid w:val="00C90B52"/>
    <w:rsid w:val="00C94500"/>
    <w:rsid w:val="00C94A01"/>
    <w:rsid w:val="00CB3A89"/>
    <w:rsid w:val="00CB4880"/>
    <w:rsid w:val="00CB63D4"/>
    <w:rsid w:val="00CB6640"/>
    <w:rsid w:val="00CB6DE1"/>
    <w:rsid w:val="00CC2A15"/>
    <w:rsid w:val="00CC74EF"/>
    <w:rsid w:val="00CD10CD"/>
    <w:rsid w:val="00CE7C1A"/>
    <w:rsid w:val="00D00811"/>
    <w:rsid w:val="00D111C9"/>
    <w:rsid w:val="00D14885"/>
    <w:rsid w:val="00D429A2"/>
    <w:rsid w:val="00D531EB"/>
    <w:rsid w:val="00D54B7F"/>
    <w:rsid w:val="00D7544C"/>
    <w:rsid w:val="00D77C8B"/>
    <w:rsid w:val="00D8080A"/>
    <w:rsid w:val="00D8256C"/>
    <w:rsid w:val="00D879B0"/>
    <w:rsid w:val="00DA34E4"/>
    <w:rsid w:val="00DD188B"/>
    <w:rsid w:val="00DD5762"/>
    <w:rsid w:val="00DD6913"/>
    <w:rsid w:val="00DF628C"/>
    <w:rsid w:val="00E04D61"/>
    <w:rsid w:val="00E05AFA"/>
    <w:rsid w:val="00E107D3"/>
    <w:rsid w:val="00E176B6"/>
    <w:rsid w:val="00E34608"/>
    <w:rsid w:val="00E35788"/>
    <w:rsid w:val="00E446D2"/>
    <w:rsid w:val="00E51399"/>
    <w:rsid w:val="00E53C9F"/>
    <w:rsid w:val="00E67A6C"/>
    <w:rsid w:val="00E765D0"/>
    <w:rsid w:val="00E77964"/>
    <w:rsid w:val="00E84297"/>
    <w:rsid w:val="00E91019"/>
    <w:rsid w:val="00EA216E"/>
    <w:rsid w:val="00EA6633"/>
    <w:rsid w:val="00EA70E9"/>
    <w:rsid w:val="00EA7C43"/>
    <w:rsid w:val="00EB271A"/>
    <w:rsid w:val="00EB71FB"/>
    <w:rsid w:val="00EC179F"/>
    <w:rsid w:val="00EC2D04"/>
    <w:rsid w:val="00EC6AFD"/>
    <w:rsid w:val="00ED6781"/>
    <w:rsid w:val="00EE63D8"/>
    <w:rsid w:val="00EF1098"/>
    <w:rsid w:val="00EF4167"/>
    <w:rsid w:val="00F055CC"/>
    <w:rsid w:val="00F064EE"/>
    <w:rsid w:val="00F07E4B"/>
    <w:rsid w:val="00F1578E"/>
    <w:rsid w:val="00F236B4"/>
    <w:rsid w:val="00F40984"/>
    <w:rsid w:val="00F4369D"/>
    <w:rsid w:val="00F61A02"/>
    <w:rsid w:val="00F811B0"/>
    <w:rsid w:val="00F834ED"/>
    <w:rsid w:val="00F84951"/>
    <w:rsid w:val="00FA4BE9"/>
    <w:rsid w:val="00FB33A7"/>
    <w:rsid w:val="00FB3A8F"/>
    <w:rsid w:val="00FB76EE"/>
    <w:rsid w:val="00FB780D"/>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qFormat/>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14C41-44FA-4EC3-91B7-1CC155D6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2</cp:revision>
  <cp:lastPrinted>2015-03-23T08:22:00Z</cp:lastPrinted>
  <dcterms:created xsi:type="dcterms:W3CDTF">2018-10-30T13:22:00Z</dcterms:created>
  <dcterms:modified xsi:type="dcterms:W3CDTF">2018-10-30T13:22:00Z</dcterms:modified>
</cp:coreProperties>
</file>