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5225F6B"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D42399">
        <w:rPr>
          <w:b/>
          <w:sz w:val="24"/>
        </w:rPr>
        <w:t>7</w:t>
      </w:r>
      <w:r w:rsidR="002973FB" w:rsidRPr="009A695D">
        <w:rPr>
          <w:b/>
          <w:i/>
          <w:sz w:val="28"/>
        </w:rPr>
        <w:tab/>
      </w:r>
      <w:r w:rsidR="00E400DA" w:rsidRPr="00E400DA">
        <w:rPr>
          <w:b/>
          <w:sz w:val="24"/>
        </w:rPr>
        <w:t>R1-19</w:t>
      </w:r>
      <w:r w:rsidR="007E72F0" w:rsidRPr="007E72F0">
        <w:rPr>
          <w:b/>
          <w:sz w:val="24"/>
        </w:rPr>
        <w:t>06757</w:t>
      </w:r>
    </w:p>
    <w:p w14:paraId="77467FA8" w14:textId="44B4D0FF" w:rsidR="002973FB" w:rsidRPr="00CC6581" w:rsidRDefault="00D42399" w:rsidP="002973FB">
      <w:pPr>
        <w:pStyle w:val="CRCoverPage"/>
        <w:tabs>
          <w:tab w:val="right" w:pos="9639"/>
        </w:tabs>
        <w:spacing w:after="0"/>
        <w:rPr>
          <w:b/>
          <w:sz w:val="24"/>
          <w:lang w:val="en-US"/>
        </w:rPr>
      </w:pPr>
      <w:r w:rsidRPr="00CC6581">
        <w:rPr>
          <w:b/>
          <w:sz w:val="24"/>
          <w:lang w:val="en-US"/>
        </w:rPr>
        <w:t>Reno</w:t>
      </w:r>
      <w:r w:rsidR="00686A4D">
        <w:rPr>
          <w:b/>
          <w:sz w:val="24"/>
          <w:lang w:val="en-US"/>
        </w:rPr>
        <w:t>,</w:t>
      </w:r>
      <w:r w:rsidR="00CC6581">
        <w:rPr>
          <w:b/>
          <w:sz w:val="24"/>
          <w:lang w:val="en-US"/>
        </w:rPr>
        <w:t xml:space="preserve"> </w:t>
      </w:r>
      <w:r w:rsidRPr="00CC6581">
        <w:rPr>
          <w:b/>
          <w:sz w:val="24"/>
          <w:lang w:val="en-US"/>
        </w:rPr>
        <w:t>NV, USA</w:t>
      </w:r>
      <w:r w:rsidR="002973FB" w:rsidRPr="00CC6581">
        <w:rPr>
          <w:b/>
          <w:sz w:val="24"/>
          <w:lang w:val="en-US"/>
        </w:rPr>
        <w:t xml:space="preserve">, </w:t>
      </w:r>
      <w:r w:rsidR="005D733B" w:rsidRPr="00CC6581">
        <w:rPr>
          <w:b/>
          <w:sz w:val="24"/>
          <w:lang w:val="en-US"/>
        </w:rPr>
        <w:t>May 13</w:t>
      </w:r>
      <w:r w:rsidR="00DA43FE" w:rsidRPr="00CC6581">
        <w:rPr>
          <w:b/>
          <w:sz w:val="24"/>
          <w:lang w:val="en-US"/>
        </w:rPr>
        <w:t xml:space="preserve"> - 1</w:t>
      </w:r>
      <w:r w:rsidR="005D733B" w:rsidRPr="00CC6581">
        <w:rPr>
          <w:b/>
          <w:sz w:val="24"/>
          <w:lang w:val="en-US"/>
        </w:rPr>
        <w:t>7</w:t>
      </w:r>
      <w:r w:rsidR="002973FB" w:rsidRPr="00CC6581">
        <w:rPr>
          <w:b/>
          <w:sz w:val="24"/>
          <w:lang w:val="en-US"/>
        </w:rPr>
        <w:t>, 2019</w:t>
      </w:r>
    </w:p>
    <w:p w14:paraId="669C49CA" w14:textId="77777777" w:rsidR="002973FB" w:rsidRPr="00CC6581" w:rsidRDefault="002973FB" w:rsidP="002973FB">
      <w:pPr>
        <w:pStyle w:val="CRCoverPage"/>
        <w:tabs>
          <w:tab w:val="right" w:pos="9639"/>
        </w:tabs>
        <w:spacing w:after="0"/>
        <w:rPr>
          <w:b/>
          <w:sz w:val="24"/>
          <w:lang w:val="en-US"/>
        </w:rPr>
      </w:pPr>
    </w:p>
    <w:p w14:paraId="14C7AAAB" w14:textId="136BEC5B" w:rsidR="002973FB" w:rsidRPr="00CC6581" w:rsidRDefault="002973FB" w:rsidP="002973FB">
      <w:pPr>
        <w:pStyle w:val="CRCoverPage"/>
        <w:rPr>
          <w:rFonts w:cs="Arial"/>
          <w:b/>
          <w:bCs/>
          <w:sz w:val="24"/>
          <w:lang w:val="en-US"/>
        </w:rPr>
      </w:pPr>
      <w:r w:rsidRPr="00CC6581">
        <w:rPr>
          <w:rFonts w:cs="Arial"/>
          <w:b/>
          <w:bCs/>
          <w:sz w:val="24"/>
          <w:lang w:val="en-US"/>
        </w:rPr>
        <w:t>Agenda item:</w:t>
      </w:r>
      <w:r w:rsidRPr="00CC6581">
        <w:rPr>
          <w:rFonts w:cs="Arial"/>
          <w:b/>
          <w:bCs/>
          <w:sz w:val="24"/>
          <w:lang w:val="en-US"/>
        </w:rPr>
        <w:tab/>
      </w:r>
      <w:r w:rsidRPr="00CC6581">
        <w:rPr>
          <w:rFonts w:cs="Arial"/>
          <w:b/>
          <w:bCs/>
          <w:sz w:val="24"/>
          <w:lang w:val="en-US"/>
        </w:rPr>
        <w:tab/>
        <w:t>7.2.6.</w:t>
      </w:r>
      <w:r w:rsidR="00290837" w:rsidRPr="00CC6581">
        <w:rPr>
          <w:rFonts w:cs="Arial"/>
          <w:b/>
          <w:bCs/>
          <w:sz w:val="24"/>
          <w:lang w:val="en-US"/>
        </w:rPr>
        <w:t>6</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257EBA51"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E400DA">
        <w:rPr>
          <w:rFonts w:ascii="Arial" w:hAnsi="Arial" w:cs="Arial"/>
          <w:b/>
          <w:bCs/>
          <w:sz w:val="24"/>
        </w:rPr>
        <w:t xml:space="preserve">On </w:t>
      </w:r>
      <w:r w:rsidR="002C7284" w:rsidRPr="00E400DA">
        <w:rPr>
          <w:rFonts w:ascii="Arial" w:hAnsi="Arial" w:cs="Arial"/>
          <w:b/>
          <w:bCs/>
          <w:sz w:val="24"/>
        </w:rPr>
        <w:t xml:space="preserve">Enhanced UL </w:t>
      </w:r>
      <w:r w:rsidR="004053D6" w:rsidRPr="00E400DA">
        <w:rPr>
          <w:rFonts w:ascii="Arial" w:hAnsi="Arial" w:cs="Arial"/>
          <w:b/>
          <w:bCs/>
          <w:sz w:val="24"/>
        </w:rPr>
        <w:t xml:space="preserve">Configured Grant </w:t>
      </w:r>
      <w:r w:rsidR="002C7284" w:rsidRPr="00E400DA">
        <w:rPr>
          <w:rFonts w:ascii="Arial" w:hAnsi="Arial" w:cs="Arial"/>
          <w:b/>
          <w:bCs/>
          <w:sz w:val="24"/>
        </w:rPr>
        <w:t xml:space="preserve">Transmission </w:t>
      </w:r>
      <w:r w:rsidR="004053D6" w:rsidRPr="00E400DA">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3BF9D859" w:rsidR="00877D8F" w:rsidRPr="009A695D" w:rsidRDefault="000A1ED2" w:rsidP="00D97000">
      <w:pPr>
        <w:jc w:val="both"/>
        <w:rPr>
          <w:sz w:val="22"/>
          <w:lang w:eastAsia="zh-CN"/>
        </w:rPr>
      </w:pPr>
      <w:r w:rsidRPr="009A695D">
        <w:rPr>
          <w:sz w:val="22"/>
          <w:lang w:eastAsia="zh-CN"/>
        </w:rPr>
        <w:t xml:space="preserve">The URLLC L1 </w:t>
      </w:r>
      <w:r w:rsidR="00DA43FE">
        <w:rPr>
          <w:sz w:val="22"/>
          <w:lang w:eastAsia="zh-CN"/>
        </w:rPr>
        <w:t xml:space="preserve">work item </w:t>
      </w:r>
      <w:r w:rsidRPr="009A695D">
        <w:rPr>
          <w:sz w:val="22"/>
          <w:lang w:eastAsia="zh-CN"/>
        </w:rPr>
        <w:t>was approved in RAN#8</w:t>
      </w:r>
      <w:r w:rsidR="00DA43FE">
        <w:rPr>
          <w:sz w:val="22"/>
          <w:lang w:eastAsia="zh-CN"/>
        </w:rPr>
        <w:t>3</w:t>
      </w:r>
      <w:r w:rsidRPr="009A695D">
        <w:rPr>
          <w:sz w:val="22"/>
          <w:lang w:eastAsia="zh-CN"/>
        </w:rPr>
        <w:t xml:space="preserve"> [1].</w:t>
      </w:r>
      <w:r w:rsidR="00877D8F" w:rsidRPr="009A695D">
        <w:rPr>
          <w:sz w:val="22"/>
          <w:lang w:eastAsia="zh-CN"/>
        </w:rPr>
        <w:t xml:space="preserve"> </w:t>
      </w:r>
    </w:p>
    <w:p w14:paraId="7271C490" w14:textId="5473F6B3"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 xml:space="preserve">is one of the objectives in the </w:t>
      </w:r>
      <w:r w:rsidR="00DA43FE">
        <w:rPr>
          <w:sz w:val="22"/>
          <w:lang w:eastAsia="zh-CN"/>
        </w:rPr>
        <w:t xml:space="preserve">WID </w:t>
      </w:r>
      <w:r w:rsidR="00877D8F" w:rsidRPr="009A695D">
        <w:rPr>
          <w:sz w:val="22"/>
          <w:lang w:eastAsia="zh-CN"/>
        </w:rPr>
        <w:t>noted as:</w:t>
      </w:r>
    </w:p>
    <w:p w14:paraId="1B48459E" w14:textId="77777777" w:rsidR="00C761A7" w:rsidRPr="004D4670" w:rsidRDefault="00C761A7" w:rsidP="00C761A7">
      <w:pPr>
        <w:numPr>
          <w:ilvl w:val="0"/>
          <w:numId w:val="1"/>
        </w:numPr>
        <w:tabs>
          <w:tab w:val="num" w:pos="709"/>
          <w:tab w:val="num" w:pos="2160"/>
        </w:tabs>
        <w:overflowPunct w:val="0"/>
        <w:autoSpaceDE w:val="0"/>
        <w:autoSpaceDN w:val="0"/>
        <w:adjustRightInd w:val="0"/>
        <w:spacing w:after="0"/>
        <w:jc w:val="both"/>
        <w:textAlignment w:val="baseline"/>
        <w:rPr>
          <w:bCs/>
          <w:i/>
          <w:lang w:val="en-US"/>
        </w:rPr>
      </w:pPr>
      <w:bookmarkStart w:id="0" w:name="OLE_LINK17"/>
      <w:r w:rsidRPr="004D4670">
        <w:rPr>
          <w:bCs/>
          <w:i/>
          <w:lang w:val="en-US"/>
        </w:rPr>
        <w:t xml:space="preserve">Specification of </w:t>
      </w:r>
      <w:bookmarkStart w:id="1" w:name="OLE_LINK2"/>
      <w:r w:rsidRPr="004D4670">
        <w:rPr>
          <w:i/>
          <w:lang w:eastAsia="zh-CN"/>
        </w:rPr>
        <w:t>enhanced UL configured grant transmission</w:t>
      </w:r>
      <w:bookmarkEnd w:id="1"/>
      <w:r w:rsidRPr="004D4670">
        <w:rPr>
          <w:bCs/>
          <w:i/>
          <w:lang w:val="en-US"/>
        </w:rPr>
        <w:t xml:space="preserve"> [RAN1, RAN2]</w:t>
      </w:r>
    </w:p>
    <w:p w14:paraId="3EA36D3B" w14:textId="77777777" w:rsidR="00C761A7" w:rsidRPr="004D4670" w:rsidRDefault="00C761A7" w:rsidP="00C761A7">
      <w:pPr>
        <w:numPr>
          <w:ilvl w:val="1"/>
          <w:numId w:val="1"/>
        </w:numPr>
        <w:overflowPunct w:val="0"/>
        <w:autoSpaceDE w:val="0"/>
        <w:autoSpaceDN w:val="0"/>
        <w:adjustRightInd w:val="0"/>
        <w:spacing w:after="0"/>
        <w:jc w:val="both"/>
        <w:textAlignment w:val="baseline"/>
        <w:rPr>
          <w:bCs/>
          <w:i/>
          <w:lang w:val="en-US"/>
        </w:rPr>
      </w:pPr>
      <w:r w:rsidRPr="004D4670">
        <w:rPr>
          <w:i/>
          <w:lang w:eastAsia="zh-CN"/>
        </w:rPr>
        <w:t>Mu</w:t>
      </w:r>
      <w:r w:rsidRPr="004D4670">
        <w:rPr>
          <w:i/>
        </w:rPr>
        <w:t xml:space="preserve">ltiple active configured grant type 1 and type 2 configurations for a given BWP of a serving cell </w:t>
      </w:r>
    </w:p>
    <w:p w14:paraId="5304BEB3" w14:textId="7FBBAEB4" w:rsidR="00DA43FE" w:rsidRPr="004D4670" w:rsidRDefault="00C761A7" w:rsidP="00C761A7">
      <w:pPr>
        <w:numPr>
          <w:ilvl w:val="2"/>
          <w:numId w:val="1"/>
        </w:numPr>
        <w:overflowPunct w:val="0"/>
        <w:autoSpaceDE w:val="0"/>
        <w:autoSpaceDN w:val="0"/>
        <w:adjustRightInd w:val="0"/>
        <w:spacing w:after="0"/>
        <w:jc w:val="both"/>
        <w:textAlignment w:val="baseline"/>
        <w:rPr>
          <w:bCs/>
          <w:i/>
          <w:lang w:val="en-US"/>
        </w:rPr>
      </w:pPr>
      <w:bookmarkStart w:id="2" w:name="OLE_LINK14"/>
      <w:r w:rsidRPr="004D4670">
        <w:rPr>
          <w:rFonts w:hint="eastAsia"/>
          <w:bCs/>
          <w:i/>
          <w:lang w:val="en-US" w:eastAsia="zh-CN"/>
        </w:rPr>
        <w:t>N</w:t>
      </w:r>
      <w:bookmarkStart w:id="3" w:name="OLE_LINK15"/>
      <w:r w:rsidRPr="004D4670">
        <w:rPr>
          <w:rFonts w:hint="eastAsia"/>
          <w:bCs/>
          <w:i/>
          <w:lang w:val="en-US" w:eastAsia="zh-CN"/>
        </w:rPr>
        <w:t xml:space="preserve">ote: </w:t>
      </w:r>
      <w:r w:rsidRPr="004D4670">
        <w:rPr>
          <w:bCs/>
          <w:i/>
          <w:lang w:val="en-US" w:eastAsia="zh-CN"/>
        </w:rPr>
        <w:t xml:space="preserve">V2X use cases are also considered </w:t>
      </w:r>
      <w:bookmarkEnd w:id="2"/>
      <w:bookmarkEnd w:id="3"/>
    </w:p>
    <w:bookmarkEnd w:id="0"/>
    <w:p w14:paraId="22BBB82E" w14:textId="77777777" w:rsidR="00DA43FE" w:rsidRPr="00DA43FE" w:rsidRDefault="00DA43FE" w:rsidP="009B276F">
      <w:pPr>
        <w:ind w:left="568"/>
        <w:jc w:val="both"/>
        <w:rPr>
          <w:i/>
          <w:sz w:val="22"/>
          <w:lang w:val="en-US" w:eastAsia="zh-CN"/>
        </w:rPr>
      </w:pPr>
    </w:p>
    <w:p w14:paraId="4D64B4BA" w14:textId="2CC04AD4" w:rsidR="00D42399" w:rsidRDefault="00D42399" w:rsidP="00BC0118">
      <w:pPr>
        <w:jc w:val="both"/>
        <w:rPr>
          <w:sz w:val="22"/>
          <w:lang w:eastAsia="zh-CN"/>
        </w:rPr>
      </w:pPr>
      <w:r>
        <w:rPr>
          <w:sz w:val="22"/>
          <w:lang w:eastAsia="zh-CN"/>
        </w:rPr>
        <w:t xml:space="preserve">At RAN1#96bis, the following agreements on multiple active configured grants (independently of the traffic type) could be reached: </w:t>
      </w:r>
    </w:p>
    <w:p w14:paraId="761FD864" w14:textId="77777777" w:rsidR="00D42399" w:rsidRPr="00D42399" w:rsidRDefault="00D42399" w:rsidP="00D42399">
      <w:pPr>
        <w:spacing w:after="0"/>
        <w:ind w:firstLine="284"/>
        <w:rPr>
          <w:i/>
        </w:rPr>
      </w:pPr>
      <w:r w:rsidRPr="00D42399">
        <w:rPr>
          <w:i/>
          <w:highlight w:val="green"/>
        </w:rPr>
        <w:t>Agreements</w:t>
      </w:r>
      <w:r w:rsidRPr="00D42399">
        <w:rPr>
          <w:i/>
        </w:rPr>
        <w:t>:</w:t>
      </w:r>
    </w:p>
    <w:p w14:paraId="3EBD65B2" w14:textId="77777777" w:rsidR="00D42399" w:rsidRPr="00D42399" w:rsidRDefault="00D42399" w:rsidP="00D42399">
      <w:pPr>
        <w:pStyle w:val="BodyText"/>
        <w:numPr>
          <w:ilvl w:val="0"/>
          <w:numId w:val="22"/>
        </w:numPr>
        <w:spacing w:after="0"/>
        <w:rPr>
          <w:rFonts w:eastAsia="Yu Mincho"/>
          <w:i/>
          <w:szCs w:val="20"/>
          <w:lang w:eastAsia="ja-JP"/>
        </w:rPr>
      </w:pPr>
      <w:r w:rsidRPr="00D42399">
        <w:rPr>
          <w:rFonts w:eastAsia="Yu Mincho"/>
          <w:i/>
          <w:szCs w:val="20"/>
          <w:lang w:eastAsia="ja-JP"/>
        </w:rPr>
        <w:t>Support separate RRC parameters for different configured grant configurations (for both type 1 and type 2 configured grants) for a given BWP of a serving cell.</w:t>
      </w:r>
    </w:p>
    <w:p w14:paraId="02F330C3" w14:textId="77777777" w:rsidR="00D42399" w:rsidRPr="00D42399" w:rsidRDefault="00D42399" w:rsidP="00D42399">
      <w:pPr>
        <w:pStyle w:val="BodyText"/>
        <w:numPr>
          <w:ilvl w:val="1"/>
          <w:numId w:val="22"/>
        </w:numPr>
        <w:spacing w:after="0"/>
        <w:rPr>
          <w:rFonts w:eastAsia="Yu Mincho"/>
          <w:i/>
          <w:szCs w:val="20"/>
          <w:lang w:eastAsia="ja-JP"/>
        </w:rPr>
      </w:pPr>
      <w:r w:rsidRPr="00D42399">
        <w:rPr>
          <w:i/>
          <w:szCs w:val="20"/>
          <w:highlight w:val="yellow"/>
          <w:lang w:eastAsia="ja-JP"/>
        </w:rPr>
        <w:t>FFS</w:t>
      </w:r>
      <w:r w:rsidRPr="00D42399">
        <w:rPr>
          <w:i/>
          <w:szCs w:val="20"/>
          <w:lang w:eastAsia="ja-JP"/>
        </w:rPr>
        <w:t xml:space="preserve"> whether or not some parameters can be common among different configured grant configurations </w:t>
      </w:r>
    </w:p>
    <w:p w14:paraId="62BE881C" w14:textId="77777777" w:rsidR="00D42399" w:rsidRDefault="00D42399" w:rsidP="00D42399">
      <w:pPr>
        <w:spacing w:after="0"/>
        <w:ind w:firstLine="284"/>
        <w:rPr>
          <w:i/>
          <w:highlight w:val="green"/>
        </w:rPr>
      </w:pPr>
    </w:p>
    <w:p w14:paraId="46A26D2D" w14:textId="5E0436FE" w:rsidR="00D42399" w:rsidRPr="00D42399" w:rsidRDefault="00D42399" w:rsidP="00D42399">
      <w:pPr>
        <w:spacing w:after="0"/>
        <w:ind w:firstLine="284"/>
        <w:rPr>
          <w:i/>
        </w:rPr>
      </w:pPr>
      <w:r w:rsidRPr="00D42399">
        <w:rPr>
          <w:i/>
          <w:highlight w:val="green"/>
        </w:rPr>
        <w:t>Agreements</w:t>
      </w:r>
      <w:r w:rsidRPr="00D42399">
        <w:rPr>
          <w:i/>
        </w:rPr>
        <w:t>:</w:t>
      </w:r>
    </w:p>
    <w:p w14:paraId="60432400" w14:textId="77777777" w:rsidR="00D42399" w:rsidRPr="00D42399" w:rsidRDefault="00D42399" w:rsidP="00D42399">
      <w:pPr>
        <w:pStyle w:val="BodyText"/>
        <w:numPr>
          <w:ilvl w:val="0"/>
          <w:numId w:val="23"/>
        </w:numPr>
        <w:spacing w:after="0"/>
        <w:rPr>
          <w:rFonts w:eastAsia="Yu Mincho"/>
          <w:i/>
          <w:szCs w:val="20"/>
          <w:lang w:eastAsia="ja-JP"/>
        </w:rPr>
      </w:pPr>
      <w:r w:rsidRPr="00D42399">
        <w:rPr>
          <w:rFonts w:eastAsia="Yu Mincho"/>
          <w:i/>
          <w:szCs w:val="20"/>
          <w:lang w:eastAsia="ja-JP"/>
        </w:rPr>
        <w:t>Support separate activation for different configured grant Type 2 configurations for a given BWP of a serving cell.</w:t>
      </w:r>
    </w:p>
    <w:p w14:paraId="0AC8FDE1" w14:textId="77777777" w:rsidR="00D42399" w:rsidRPr="00D42399" w:rsidRDefault="00D42399" w:rsidP="00D42399">
      <w:pPr>
        <w:pStyle w:val="BodyText"/>
        <w:numPr>
          <w:ilvl w:val="1"/>
          <w:numId w:val="23"/>
        </w:numPr>
        <w:spacing w:after="0"/>
        <w:rPr>
          <w:rFonts w:eastAsia="Yu Mincho"/>
          <w:i/>
          <w:szCs w:val="20"/>
          <w:lang w:eastAsia="ja-JP"/>
        </w:rPr>
      </w:pPr>
      <w:r w:rsidRPr="00D42399">
        <w:rPr>
          <w:rFonts w:eastAsia="Yu Mincho"/>
          <w:i/>
          <w:szCs w:val="20"/>
          <w:highlight w:val="yellow"/>
          <w:lang w:eastAsia="ja-JP"/>
        </w:rPr>
        <w:t>FFS</w:t>
      </w:r>
      <w:r w:rsidRPr="00D42399">
        <w:rPr>
          <w:rFonts w:eastAsia="Yu Mincho"/>
          <w:i/>
          <w:szCs w:val="20"/>
          <w:lang w:eastAsia="ja-JP"/>
        </w:rPr>
        <w:t xml:space="preserve"> whether or not to support joint activation in a DCI for two or more configured grant Type 2 configurations</w:t>
      </w:r>
    </w:p>
    <w:p w14:paraId="5BC0471A" w14:textId="77777777" w:rsidR="00D42399" w:rsidRPr="00D42399" w:rsidRDefault="00D42399" w:rsidP="00D42399">
      <w:pPr>
        <w:pStyle w:val="BodyText"/>
        <w:numPr>
          <w:ilvl w:val="0"/>
          <w:numId w:val="23"/>
        </w:numPr>
        <w:spacing w:after="0"/>
        <w:rPr>
          <w:rFonts w:eastAsia="Yu Mincho"/>
          <w:i/>
          <w:szCs w:val="20"/>
          <w:lang w:eastAsia="ja-JP"/>
        </w:rPr>
      </w:pPr>
      <w:r w:rsidRPr="00D42399">
        <w:rPr>
          <w:rFonts w:eastAsia="Yu Mincho"/>
          <w:i/>
          <w:szCs w:val="20"/>
          <w:lang w:eastAsia="ja-JP"/>
        </w:rPr>
        <w:t>Support separate release for different configured grant Type 2 configurations for a given BWP of a serving cell.</w:t>
      </w:r>
    </w:p>
    <w:p w14:paraId="7A748A48" w14:textId="77777777" w:rsidR="00D42399" w:rsidRPr="00D42399" w:rsidRDefault="00D42399" w:rsidP="00D42399">
      <w:pPr>
        <w:pStyle w:val="BodyText"/>
        <w:numPr>
          <w:ilvl w:val="1"/>
          <w:numId w:val="23"/>
        </w:numPr>
        <w:spacing w:after="0"/>
        <w:rPr>
          <w:rFonts w:eastAsia="Yu Mincho"/>
          <w:i/>
          <w:szCs w:val="20"/>
          <w:lang w:eastAsia="ja-JP"/>
        </w:rPr>
      </w:pPr>
      <w:r w:rsidRPr="00D42399">
        <w:rPr>
          <w:rFonts w:eastAsia="Yu Mincho"/>
          <w:i/>
          <w:szCs w:val="20"/>
          <w:highlight w:val="yellow"/>
          <w:lang w:eastAsia="ja-JP"/>
        </w:rPr>
        <w:t>FFS</w:t>
      </w:r>
      <w:r w:rsidRPr="00D42399">
        <w:rPr>
          <w:rFonts w:eastAsia="Yu Mincho"/>
          <w:i/>
          <w:szCs w:val="20"/>
          <w:lang w:eastAsia="ja-JP"/>
        </w:rPr>
        <w:t xml:space="preserve"> whether or not to support joint release in a DCI for two or more configured grant Type 2 configurations </w:t>
      </w:r>
    </w:p>
    <w:p w14:paraId="76FD7FE1" w14:textId="68037743" w:rsidR="00D42399" w:rsidRDefault="00D42399" w:rsidP="00BC0118">
      <w:pPr>
        <w:jc w:val="both"/>
        <w:rPr>
          <w:sz w:val="22"/>
          <w:lang w:eastAsia="zh-CN"/>
        </w:rPr>
      </w:pPr>
    </w:p>
    <w:p w14:paraId="680333C8" w14:textId="2FEFB7CE" w:rsidR="00D42399" w:rsidRDefault="00D42399" w:rsidP="00BC0118">
      <w:pPr>
        <w:jc w:val="both"/>
        <w:rPr>
          <w:sz w:val="22"/>
          <w:lang w:eastAsia="zh-CN"/>
        </w:rPr>
      </w:pPr>
      <w:r>
        <w:rPr>
          <w:sz w:val="22"/>
          <w:lang w:eastAsia="zh-CN"/>
        </w:rPr>
        <w:t xml:space="preserve">In addition, RAN1 concluded the following on the simultaneous support of different CG Types at RAN1#96bis: </w:t>
      </w:r>
    </w:p>
    <w:p w14:paraId="590481A1" w14:textId="77777777" w:rsidR="00D42399" w:rsidRPr="00D42399" w:rsidRDefault="00D42399" w:rsidP="00D42399">
      <w:pPr>
        <w:spacing w:after="0"/>
        <w:ind w:left="284"/>
        <w:rPr>
          <w:b/>
          <w:i/>
          <w:u w:val="single"/>
        </w:rPr>
      </w:pPr>
      <w:r w:rsidRPr="00D42399">
        <w:rPr>
          <w:rFonts w:hint="eastAsia"/>
          <w:b/>
          <w:i/>
          <w:u w:val="single"/>
        </w:rPr>
        <w:t>C</w:t>
      </w:r>
      <w:r w:rsidRPr="00D42399">
        <w:rPr>
          <w:b/>
          <w:i/>
          <w:u w:val="single"/>
        </w:rPr>
        <w:t>onclusion:</w:t>
      </w:r>
      <w:r w:rsidRPr="00D42399">
        <w:rPr>
          <w:b/>
          <w:i/>
        </w:rPr>
        <w:t xml:space="preserve"> </w:t>
      </w:r>
    </w:p>
    <w:p w14:paraId="1CEDF0E1" w14:textId="77777777" w:rsidR="00D42399" w:rsidRPr="00D42399" w:rsidRDefault="00D42399" w:rsidP="00D42399">
      <w:pPr>
        <w:spacing w:after="0"/>
        <w:ind w:left="284"/>
        <w:rPr>
          <w:i/>
        </w:rPr>
      </w:pPr>
      <w:r w:rsidRPr="00D42399">
        <w:rPr>
          <w:i/>
        </w:rPr>
        <w:t>RAN1 believes that it is feasible from physical layer perspective to support multiple active configured grant configurations with different Types for a given BWP of a serving cell. However, there is no conclusion in RAN1 whether or not to support it.</w:t>
      </w:r>
    </w:p>
    <w:p w14:paraId="6F3EB716" w14:textId="77777777" w:rsidR="00D42399" w:rsidRPr="005F6F89" w:rsidRDefault="00D42399" w:rsidP="00D42399">
      <w:pPr>
        <w:numPr>
          <w:ilvl w:val="0"/>
          <w:numId w:val="24"/>
        </w:numPr>
        <w:spacing w:after="0"/>
      </w:pPr>
      <w:r w:rsidRPr="00D42399">
        <w:rPr>
          <w:i/>
        </w:rPr>
        <w:t>No further action in RAN1 until RAN2 has made progress on this topic (whether or not to support, use cases, etc.)</w:t>
      </w:r>
    </w:p>
    <w:p w14:paraId="1A6B3524" w14:textId="05E1E487" w:rsidR="00D42399" w:rsidRDefault="00D42399" w:rsidP="00BC0118">
      <w:pPr>
        <w:jc w:val="both"/>
        <w:rPr>
          <w:sz w:val="22"/>
          <w:lang w:eastAsia="zh-CN"/>
        </w:rPr>
      </w:pPr>
    </w:p>
    <w:p w14:paraId="4608C8D0" w14:textId="1565C09A" w:rsidR="00D42399" w:rsidRDefault="00D42399" w:rsidP="00BC0118">
      <w:pPr>
        <w:jc w:val="both"/>
        <w:rPr>
          <w:sz w:val="22"/>
          <w:lang w:eastAsia="zh-CN"/>
        </w:rPr>
      </w:pPr>
      <w:r>
        <w:rPr>
          <w:sz w:val="22"/>
          <w:lang w:eastAsia="zh-CN"/>
        </w:rPr>
        <w:t xml:space="preserve">Moreover, </w:t>
      </w:r>
      <w:bookmarkStart w:id="4" w:name="_Hlk7450168"/>
      <w:r>
        <w:rPr>
          <w:sz w:val="22"/>
          <w:lang w:eastAsia="zh-CN"/>
        </w:rPr>
        <w:t>RAN2 made several related agreements on CG / SPS support in Rel-16 summarized in an LS to RAN1 in [</w:t>
      </w:r>
      <w:r w:rsidR="00C13A59">
        <w:rPr>
          <w:sz w:val="22"/>
          <w:lang w:eastAsia="zh-CN"/>
        </w:rPr>
        <w:t>2</w:t>
      </w:r>
      <w:r>
        <w:rPr>
          <w:sz w:val="22"/>
          <w:lang w:eastAsia="zh-CN"/>
        </w:rPr>
        <w:t>]</w:t>
      </w:r>
      <w:bookmarkEnd w:id="4"/>
      <w:r>
        <w:rPr>
          <w:sz w:val="22"/>
          <w:lang w:eastAsia="zh-CN"/>
        </w:rPr>
        <w:t xml:space="preserve">: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5E291E" w14:paraId="5BDDE554" w14:textId="77777777" w:rsidTr="005E291E">
        <w:trPr>
          <w:trHeight w:val="4178"/>
        </w:trPr>
        <w:tc>
          <w:tcPr>
            <w:tcW w:w="8641" w:type="dxa"/>
            <w:tcBorders>
              <w:top w:val="single" w:sz="4" w:space="0" w:color="auto"/>
              <w:left w:val="single" w:sz="4" w:space="0" w:color="auto"/>
              <w:bottom w:val="single" w:sz="4" w:space="0" w:color="auto"/>
              <w:right w:val="single" w:sz="4" w:space="0" w:color="auto"/>
            </w:tcBorders>
          </w:tcPr>
          <w:p w14:paraId="13ED52EE" w14:textId="77777777" w:rsidR="005E291E" w:rsidRPr="005E291E" w:rsidRDefault="005E291E">
            <w:pPr>
              <w:pStyle w:val="Agreement"/>
              <w:rPr>
                <w:b w:val="0"/>
                <w:i/>
              </w:rPr>
            </w:pPr>
            <w:bookmarkStart w:id="5" w:name="_Hlk7450041"/>
            <w:r w:rsidRPr="005E291E">
              <w:rPr>
                <w:b w:val="0"/>
                <w:i/>
              </w:rPr>
              <w:lastRenderedPageBreak/>
              <w:t>R2 assumes that the maximum number of active SPS configurations for a given BWP of a serving cell in the specification is 8 or 16 (FFS).</w:t>
            </w:r>
          </w:p>
          <w:p w14:paraId="12933C2C" w14:textId="77777777" w:rsidR="005E291E" w:rsidRPr="005E291E" w:rsidRDefault="005E291E">
            <w:pPr>
              <w:pStyle w:val="Agreement"/>
              <w:rPr>
                <w:b w:val="0"/>
                <w:i/>
              </w:rPr>
            </w:pPr>
            <w:r w:rsidRPr="005E291E">
              <w:rPr>
                <w:b w:val="0"/>
                <w:i/>
              </w:rPr>
              <w:t xml:space="preserve">R2 assumes short SPS/CG periodicities and/or multiple SPS/CG configurations and/or combination thereof could be used to </w:t>
            </w:r>
            <w:bookmarkStart w:id="6" w:name="_Hlk6993308"/>
            <w:r w:rsidRPr="005E291E">
              <w:rPr>
                <w:b w:val="0"/>
                <w:i/>
              </w:rPr>
              <w:t>mitigate the periodicity misalignment between the TSN periodicity and CG/SPS periodicity</w:t>
            </w:r>
            <w:bookmarkEnd w:id="6"/>
            <w:r w:rsidRPr="005E291E">
              <w:rPr>
                <w:b w:val="0"/>
                <w:i/>
              </w:rPr>
              <w:t xml:space="preserve">. Other solutions not precluded, e.g. to address resource consumption. </w:t>
            </w:r>
          </w:p>
          <w:p w14:paraId="357810F1" w14:textId="77777777" w:rsidR="005E291E" w:rsidRPr="005E291E" w:rsidRDefault="005E291E">
            <w:pPr>
              <w:pStyle w:val="Agreement"/>
              <w:rPr>
                <w:b w:val="0"/>
                <w:i/>
              </w:rPr>
            </w:pPr>
            <w:r w:rsidRPr="005E291E">
              <w:rPr>
                <w:b w:val="0"/>
                <w:i/>
              </w:rPr>
              <w:t>Will support “short” SPS periodicities, at least down to 0.5ms</w:t>
            </w:r>
          </w:p>
          <w:p w14:paraId="5A2EC6CA" w14:textId="77777777" w:rsidR="005E291E" w:rsidRPr="005E291E" w:rsidRDefault="005E291E">
            <w:pPr>
              <w:pStyle w:val="Agreement"/>
              <w:rPr>
                <w:b w:val="0"/>
                <w:i/>
              </w:rPr>
            </w:pPr>
            <w:r w:rsidRPr="005E291E">
              <w:rPr>
                <w:b w:val="0"/>
                <w:i/>
              </w:rPr>
              <w:t xml:space="preserve">Ask R1 on feasibility, and additionally the feasibility to go down to even lower values, e.g. 2 symb.  </w:t>
            </w:r>
          </w:p>
          <w:p w14:paraId="4F8D1A09" w14:textId="77777777" w:rsidR="005E291E" w:rsidRPr="005E291E" w:rsidRDefault="005E291E">
            <w:pPr>
              <w:pStyle w:val="Agreement"/>
              <w:rPr>
                <w:b w:val="0"/>
                <w:i/>
              </w:rPr>
            </w:pPr>
            <w:r w:rsidRPr="005E291E">
              <w:rPr>
                <w:b w:val="0"/>
                <w:i/>
              </w:rPr>
              <w:t xml:space="preserve">R2 assumes that activation/deactivation is done by DCI. </w:t>
            </w:r>
          </w:p>
          <w:p w14:paraId="732C9F43" w14:textId="77777777" w:rsidR="005E291E" w:rsidRPr="005E291E" w:rsidRDefault="005E291E">
            <w:pPr>
              <w:pStyle w:val="Agreement"/>
              <w:rPr>
                <w:b w:val="0"/>
                <w:i/>
              </w:rPr>
            </w:pPr>
            <w:r w:rsidRPr="005E291E">
              <w:rPr>
                <w:b w:val="0"/>
                <w:i/>
              </w:rPr>
              <w:t>RAN1 should address activation/deactivation DCIs related with configured grant Type 2 and SPS in the case of multiple configurations</w:t>
            </w:r>
          </w:p>
          <w:p w14:paraId="5C379863" w14:textId="2106A916" w:rsidR="005E291E" w:rsidRDefault="005E291E" w:rsidP="005E291E">
            <w:pPr>
              <w:pStyle w:val="Agreement"/>
              <w:tabs>
                <w:tab w:val="num" w:pos="6191"/>
              </w:tabs>
            </w:pPr>
            <w:r w:rsidRPr="005E291E">
              <w:rPr>
                <w:b w:val="0"/>
                <w:i/>
              </w:rPr>
              <w:t>When multiple UL CG or DL SPS configurations is configured, an offset for each configuration is needed for the calculation of the HARQ process ID</w:t>
            </w:r>
          </w:p>
        </w:tc>
      </w:tr>
      <w:bookmarkEnd w:id="5"/>
    </w:tbl>
    <w:p w14:paraId="6AB3BFC6" w14:textId="77777777" w:rsidR="005E291E" w:rsidRDefault="005E291E" w:rsidP="005E291E">
      <w:pPr>
        <w:jc w:val="both"/>
        <w:rPr>
          <w:rFonts w:ascii="Arial" w:eastAsia="MS Mincho" w:hAnsi="Arial" w:cs="Arial"/>
          <w:lang w:eastAsia="ja-JP"/>
        </w:rPr>
      </w:pPr>
    </w:p>
    <w:p w14:paraId="6AB067A4" w14:textId="22DFF8EC" w:rsidR="00D42399" w:rsidRDefault="005E291E" w:rsidP="00BC0118">
      <w:pPr>
        <w:jc w:val="both"/>
        <w:rPr>
          <w:sz w:val="22"/>
          <w:lang w:eastAsia="zh-CN"/>
        </w:rPr>
      </w:pPr>
      <w:r>
        <w:rPr>
          <w:sz w:val="22"/>
          <w:lang w:eastAsia="zh-CN"/>
        </w:rPr>
        <w:t>Based on the related agreements and feature lead summar</w:t>
      </w:r>
      <w:r w:rsidR="00C13A59">
        <w:rPr>
          <w:sz w:val="22"/>
          <w:lang w:eastAsia="zh-CN"/>
        </w:rPr>
        <w:t>ies</w:t>
      </w:r>
      <w:r>
        <w:rPr>
          <w:sz w:val="22"/>
          <w:lang w:eastAsia="zh-CN"/>
        </w:rPr>
        <w:t xml:space="preserve"> in [</w:t>
      </w:r>
      <w:r w:rsidR="00C13A59">
        <w:rPr>
          <w:sz w:val="22"/>
          <w:lang w:eastAsia="zh-CN"/>
        </w:rPr>
        <w:t>3,4</w:t>
      </w:r>
      <w:r>
        <w:rPr>
          <w:sz w:val="22"/>
          <w:lang w:eastAsia="zh-CN"/>
        </w:rPr>
        <w:t xml:space="preserve">], it seems the following issues still need to be addressed in RAN1 in terms of URLLC CG enhancements in Rel-16: </w:t>
      </w:r>
    </w:p>
    <w:p w14:paraId="79B97CCA" w14:textId="743DCF12" w:rsidR="005E291E" w:rsidRDefault="005E291E" w:rsidP="005E291E">
      <w:pPr>
        <w:pStyle w:val="ListParagraph"/>
        <w:numPr>
          <w:ilvl w:val="0"/>
          <w:numId w:val="24"/>
        </w:numPr>
        <w:jc w:val="both"/>
        <w:rPr>
          <w:sz w:val="22"/>
          <w:lang w:eastAsia="zh-CN"/>
        </w:rPr>
      </w:pPr>
      <w:r>
        <w:rPr>
          <w:sz w:val="22"/>
          <w:lang w:eastAsia="zh-CN"/>
        </w:rPr>
        <w:t>RRC optimizations of multiple configured grant configurations (i.e. common parameters)</w:t>
      </w:r>
    </w:p>
    <w:p w14:paraId="29A7D089" w14:textId="38BA3AB6" w:rsidR="005E291E" w:rsidRDefault="005E291E" w:rsidP="005E291E">
      <w:pPr>
        <w:pStyle w:val="ListParagraph"/>
        <w:numPr>
          <w:ilvl w:val="0"/>
          <w:numId w:val="24"/>
        </w:numPr>
        <w:jc w:val="both"/>
        <w:rPr>
          <w:sz w:val="22"/>
          <w:lang w:eastAsia="zh-CN"/>
        </w:rPr>
      </w:pPr>
      <w:r>
        <w:rPr>
          <w:sz w:val="22"/>
          <w:lang w:eastAsia="zh-CN"/>
        </w:rPr>
        <w:t>Joint activation optimizations of multiple Type 2 configured grant configurations</w:t>
      </w:r>
    </w:p>
    <w:p w14:paraId="240B13CF" w14:textId="1E2CCAF6" w:rsidR="005E291E" w:rsidRDefault="005E291E" w:rsidP="005E291E">
      <w:pPr>
        <w:pStyle w:val="ListParagraph"/>
        <w:numPr>
          <w:ilvl w:val="0"/>
          <w:numId w:val="24"/>
        </w:numPr>
        <w:jc w:val="both"/>
        <w:rPr>
          <w:sz w:val="22"/>
          <w:lang w:eastAsia="zh-CN"/>
        </w:rPr>
      </w:pPr>
      <w:r>
        <w:rPr>
          <w:sz w:val="22"/>
          <w:lang w:eastAsia="zh-CN"/>
        </w:rPr>
        <w:t>Joint re-lease optimizations of multiple Type 2 configured grant configurations</w:t>
      </w:r>
    </w:p>
    <w:p w14:paraId="3773137A" w14:textId="68C2E53D" w:rsidR="005E291E" w:rsidRPr="005E291E" w:rsidRDefault="005E291E" w:rsidP="005E291E">
      <w:pPr>
        <w:pStyle w:val="ListParagraph"/>
        <w:numPr>
          <w:ilvl w:val="0"/>
          <w:numId w:val="24"/>
        </w:numPr>
        <w:jc w:val="both"/>
        <w:rPr>
          <w:sz w:val="22"/>
          <w:lang w:eastAsia="zh-CN"/>
        </w:rPr>
      </w:pPr>
      <w:r>
        <w:rPr>
          <w:sz w:val="22"/>
          <w:lang w:eastAsia="zh-CN"/>
        </w:rPr>
        <w:t>Supported maximum number of multiple configured grant configurations</w:t>
      </w:r>
    </w:p>
    <w:p w14:paraId="7A876D7B" w14:textId="3FD44401" w:rsidR="00281D9E" w:rsidRDefault="00A2616D" w:rsidP="00BC0118">
      <w:pPr>
        <w:jc w:val="both"/>
        <w:rPr>
          <w:sz w:val="22"/>
          <w:lang w:eastAsia="zh-CN"/>
        </w:rPr>
      </w:pPr>
      <w:r>
        <w:rPr>
          <w:sz w:val="22"/>
          <w:lang w:eastAsia="zh-CN"/>
        </w:rPr>
        <w:t xml:space="preserve">We discuss these issues in Sec. 2. Other generic CG enhancements are handled in Sec. 3. </w:t>
      </w:r>
    </w:p>
    <w:p w14:paraId="4239C8B0" w14:textId="55736614" w:rsidR="00AF2D96" w:rsidRPr="009A695D" w:rsidRDefault="00AF2D96" w:rsidP="00AF2D96">
      <w:pPr>
        <w:pStyle w:val="Heading1"/>
      </w:pPr>
      <w:r>
        <w:t>2</w:t>
      </w:r>
      <w:r w:rsidRPr="009A695D">
        <w:tab/>
      </w:r>
      <w:r>
        <w:t>Details on multiple</w:t>
      </w:r>
      <w:r w:rsidR="00131AA7">
        <w:t xml:space="preserve"> </w:t>
      </w:r>
      <w:r>
        <w:t>active configured grant config</w:t>
      </w:r>
      <w:r w:rsidR="00323565">
        <w:t>uration</w:t>
      </w:r>
      <w:r>
        <w:t>s</w:t>
      </w:r>
    </w:p>
    <w:p w14:paraId="5AAB0819" w14:textId="71EBEDBD" w:rsidR="007B5EAD" w:rsidRDefault="007B5EAD" w:rsidP="000B6929">
      <w:pPr>
        <w:pStyle w:val="Heading2"/>
        <w:rPr>
          <w:lang w:eastAsia="zh-CN"/>
        </w:rPr>
      </w:pPr>
      <w:r>
        <w:rPr>
          <w:lang w:eastAsia="zh-CN"/>
        </w:rPr>
        <w:t xml:space="preserve">2.1 Maximum number of UL configured grant configurations </w:t>
      </w:r>
    </w:p>
    <w:p w14:paraId="6ADF54DF" w14:textId="1A12B4B3" w:rsidR="00AF2D96" w:rsidRDefault="00AF2D96" w:rsidP="00BC0118">
      <w:pPr>
        <w:jc w:val="both"/>
        <w:rPr>
          <w:sz w:val="22"/>
          <w:lang w:eastAsia="zh-CN"/>
        </w:rPr>
      </w:pPr>
      <w:r>
        <w:rPr>
          <w:sz w:val="22"/>
          <w:lang w:eastAsia="zh-CN"/>
        </w:rPr>
        <w:t xml:space="preserve">The first question that comes to mind here is, how many configured grant configurations for a BWP are to be supported. Based on the companies’ contributions to RAN1#96 at least 8 CG configurations (for V2X) and a maximum of 16 configurations (limited by the number of UL HARQ processes, also taking the RAN2 decision on the HARQ process offset into account) have been mentioned. This is somehow in line with the RAN2 decision to support either 8 or 16 SPS configurations, so we think that RAN1 should look at the issue similarly for SPS and CGs. </w:t>
      </w:r>
    </w:p>
    <w:p w14:paraId="2270D464" w14:textId="1B5974E5" w:rsidR="00AF2D96" w:rsidRDefault="00AF2D96" w:rsidP="00BC0118">
      <w:pPr>
        <w:jc w:val="both"/>
        <w:rPr>
          <w:sz w:val="22"/>
          <w:lang w:eastAsia="zh-CN"/>
        </w:rPr>
      </w:pPr>
      <w:bookmarkStart w:id="7" w:name="_Hlk7507757"/>
      <w:r>
        <w:rPr>
          <w:sz w:val="22"/>
          <w:lang w:eastAsia="zh-CN"/>
        </w:rPr>
        <w:t xml:space="preserve">During RAN1#96bis the following is noted in the Chairman’s notes (without being agreed), as RAN1 wanted to wait for further RAN2 input (received now in the LS in [2]): </w:t>
      </w:r>
    </w:p>
    <w:bookmarkEnd w:id="7"/>
    <w:p w14:paraId="01AFF25E" w14:textId="77777777" w:rsidR="00AF2D96" w:rsidRPr="00AF2D96" w:rsidRDefault="00AF2D96" w:rsidP="00AF2D96">
      <w:pPr>
        <w:ind w:left="284"/>
        <w:rPr>
          <w:i/>
        </w:rPr>
      </w:pPr>
      <w:r w:rsidRPr="00AF2D96">
        <w:rPr>
          <w:i/>
        </w:rPr>
        <w:t>Proposals:</w:t>
      </w:r>
    </w:p>
    <w:p w14:paraId="55F1B319" w14:textId="77777777" w:rsidR="00AF2D96" w:rsidRPr="00AF2D96" w:rsidRDefault="00AF2D96" w:rsidP="00AF2D96">
      <w:pPr>
        <w:pStyle w:val="ListParagraph"/>
        <w:widowControl w:val="0"/>
        <w:numPr>
          <w:ilvl w:val="0"/>
          <w:numId w:val="26"/>
        </w:numPr>
        <w:spacing w:afterLines="50" w:after="120"/>
        <w:contextualSpacing w:val="0"/>
        <w:jc w:val="both"/>
        <w:rPr>
          <w:i/>
        </w:rPr>
      </w:pPr>
      <w:r w:rsidRPr="00AF2D96">
        <w:rPr>
          <w:rFonts w:hint="eastAsia"/>
          <w:i/>
        </w:rPr>
        <w:t>F</w:t>
      </w:r>
      <w:r w:rsidRPr="00AF2D96">
        <w:rPr>
          <w:i/>
        </w:rPr>
        <w:t>rom RAN1 perspective, the maximum number of UL configured grant configurations for a given BWP of a serving cell can be 16.</w:t>
      </w:r>
    </w:p>
    <w:p w14:paraId="3470B3B5" w14:textId="77777777" w:rsidR="00AF2D96" w:rsidRPr="00AF2D96" w:rsidRDefault="00AF2D96" w:rsidP="00AF2D96">
      <w:pPr>
        <w:pStyle w:val="ListParagraph"/>
        <w:widowControl w:val="0"/>
        <w:spacing w:afterLines="50" w:after="120"/>
        <w:ind w:left="284"/>
        <w:jc w:val="both"/>
        <w:rPr>
          <w:i/>
        </w:rPr>
      </w:pPr>
      <w:r w:rsidRPr="00AF2D96">
        <w:rPr>
          <w:i/>
        </w:rPr>
        <w:t>Discussion till RAN1#97 (particularly related to potential RAN2’s decision related to DL)</w:t>
      </w:r>
    </w:p>
    <w:p w14:paraId="58D0CAA0" w14:textId="5CFA52BC" w:rsidR="00AF2D96" w:rsidRDefault="00AF2D96" w:rsidP="00BC0118">
      <w:pPr>
        <w:jc w:val="both"/>
        <w:rPr>
          <w:sz w:val="22"/>
          <w:lang w:eastAsia="zh-CN"/>
        </w:rPr>
      </w:pPr>
    </w:p>
    <w:p w14:paraId="3CD1661A" w14:textId="3855A0B6" w:rsidR="004D7E62" w:rsidRDefault="00BD06B7" w:rsidP="00BC0118">
      <w:pPr>
        <w:jc w:val="both"/>
        <w:rPr>
          <w:sz w:val="22"/>
          <w:lang w:eastAsia="zh-CN"/>
        </w:rPr>
      </w:pPr>
      <w:r>
        <w:rPr>
          <w:sz w:val="22"/>
          <w:lang w:eastAsia="zh-CN"/>
        </w:rPr>
        <w:t>First</w:t>
      </w:r>
      <w:r w:rsidR="001D61BD">
        <w:rPr>
          <w:sz w:val="22"/>
          <w:lang w:eastAsia="zh-CN"/>
        </w:rPr>
        <w:t>, we have not identified any issues to support 16 CG configurations as such, a</w:t>
      </w:r>
      <w:r w:rsidR="004D7E62">
        <w:rPr>
          <w:sz w:val="22"/>
          <w:lang w:eastAsia="zh-CN"/>
        </w:rPr>
        <w:t>ligned with the feature lead proposal from RAN1#96bis. There had been discussions if 16 CG config</w:t>
      </w:r>
      <w:r w:rsidR="00F14F6F">
        <w:rPr>
          <w:sz w:val="22"/>
          <w:lang w:eastAsia="zh-CN"/>
        </w:rPr>
        <w:t>uration</w:t>
      </w:r>
      <w:r w:rsidR="004D7E62">
        <w:rPr>
          <w:sz w:val="22"/>
          <w:lang w:eastAsia="zh-CN"/>
        </w:rPr>
        <w:t xml:space="preserve">s will really be needed and therefore, if supporting 8 CG configurations would be sufficient </w:t>
      </w:r>
      <w:r>
        <w:rPr>
          <w:sz w:val="22"/>
          <w:lang w:eastAsia="zh-CN"/>
        </w:rPr>
        <w:t xml:space="preserve">and </w:t>
      </w:r>
      <w:r w:rsidR="004D7E62">
        <w:rPr>
          <w:sz w:val="22"/>
          <w:lang w:eastAsia="zh-CN"/>
        </w:rPr>
        <w:t xml:space="preserve">simplify the related UE implementation. </w:t>
      </w:r>
    </w:p>
    <w:p w14:paraId="50795D03" w14:textId="2E5DC3D8" w:rsidR="004D7E62" w:rsidRDefault="004D7E62" w:rsidP="00BC0118">
      <w:pPr>
        <w:jc w:val="both"/>
        <w:rPr>
          <w:sz w:val="22"/>
          <w:lang w:eastAsia="zh-CN"/>
        </w:rPr>
      </w:pPr>
      <w:r>
        <w:rPr>
          <w:sz w:val="22"/>
          <w:lang w:eastAsia="zh-CN"/>
        </w:rPr>
        <w:t xml:space="preserve">Considering the number of supported CG configurations, the following can be noted here: </w:t>
      </w:r>
    </w:p>
    <w:p w14:paraId="4D3D736B" w14:textId="4A7DE817" w:rsidR="003712C3" w:rsidRDefault="004D7E62" w:rsidP="004D7E62">
      <w:pPr>
        <w:pStyle w:val="ListParagraph"/>
        <w:numPr>
          <w:ilvl w:val="0"/>
          <w:numId w:val="26"/>
        </w:numPr>
        <w:ind w:left="426" w:hanging="426"/>
        <w:jc w:val="both"/>
        <w:rPr>
          <w:sz w:val="22"/>
          <w:lang w:eastAsia="zh-CN"/>
        </w:rPr>
      </w:pPr>
      <w:r>
        <w:rPr>
          <w:sz w:val="22"/>
          <w:lang w:eastAsia="zh-CN"/>
        </w:rPr>
        <w:lastRenderedPageBreak/>
        <w:t xml:space="preserve">The max. number of CG configurations supported in the specifications and how many the UE is actually supporting in the end are two independent issues. The support of multiple active CG configurations for a UE </w:t>
      </w:r>
      <w:r w:rsidR="00E06714">
        <w:rPr>
          <w:sz w:val="22"/>
          <w:lang w:eastAsia="zh-CN"/>
        </w:rPr>
        <w:t xml:space="preserve">may </w:t>
      </w:r>
      <w:r>
        <w:rPr>
          <w:sz w:val="22"/>
          <w:lang w:eastAsia="zh-CN"/>
        </w:rPr>
        <w:t xml:space="preserve">anyhow require Rel-16 UE capability signalling – and there the supported number of CG configurations for a UE could be signalled (i.e. the UE supporting less than the max. number of CG configurations supported by specification). </w:t>
      </w:r>
    </w:p>
    <w:p w14:paraId="57719777" w14:textId="6DF2A292" w:rsidR="003712C3" w:rsidRPr="003712C3" w:rsidRDefault="003712C3" w:rsidP="003712C3">
      <w:pPr>
        <w:pStyle w:val="ListParagraph"/>
        <w:numPr>
          <w:ilvl w:val="0"/>
          <w:numId w:val="26"/>
        </w:numPr>
        <w:ind w:left="426" w:hanging="426"/>
        <w:jc w:val="both"/>
        <w:rPr>
          <w:sz w:val="22"/>
          <w:lang w:eastAsia="zh-CN"/>
        </w:rPr>
      </w:pPr>
      <w:r>
        <w:rPr>
          <w:sz w:val="22"/>
          <w:lang w:eastAsia="zh-CN"/>
        </w:rPr>
        <w:t xml:space="preserve">Supporting 16 CG </w:t>
      </w:r>
      <w:r w:rsidR="00323565">
        <w:rPr>
          <w:sz w:val="22"/>
          <w:lang w:eastAsia="zh-CN"/>
        </w:rPr>
        <w:t>configurations</w:t>
      </w:r>
      <w:r>
        <w:rPr>
          <w:sz w:val="22"/>
          <w:lang w:eastAsia="zh-CN"/>
        </w:rPr>
        <w:t xml:space="preserve"> already in Rel-16 (at least from specification point of view) seems to be the future proof solution. If supporting only 8 CG configurations now </w:t>
      </w:r>
      <w:r w:rsidRPr="003712C3">
        <w:rPr>
          <w:sz w:val="22"/>
          <w:lang w:eastAsia="zh-CN"/>
        </w:rPr>
        <w:t xml:space="preserve">and recognizing </w:t>
      </w:r>
      <w:r w:rsidR="00BD06B7" w:rsidRPr="003712C3">
        <w:rPr>
          <w:sz w:val="22"/>
          <w:lang w:eastAsia="zh-CN"/>
        </w:rPr>
        <w:t>later</w:t>
      </w:r>
      <w:r w:rsidRPr="003712C3">
        <w:rPr>
          <w:sz w:val="22"/>
          <w:lang w:eastAsia="zh-CN"/>
        </w:rPr>
        <w:t xml:space="preserve">, that 16 will be needed </w:t>
      </w:r>
      <w:r>
        <w:rPr>
          <w:sz w:val="22"/>
          <w:lang w:eastAsia="zh-CN"/>
        </w:rPr>
        <w:t xml:space="preserve">is rather inefficient and would require much more specification </w:t>
      </w:r>
      <w:r w:rsidR="00BD06B7">
        <w:rPr>
          <w:sz w:val="22"/>
          <w:lang w:eastAsia="zh-CN"/>
        </w:rPr>
        <w:t>later</w:t>
      </w:r>
      <w:r>
        <w:rPr>
          <w:sz w:val="22"/>
          <w:lang w:eastAsia="zh-CN"/>
        </w:rPr>
        <w:t xml:space="preserve"> (as needing to differentiate between Rel-16 and future release configurations). </w:t>
      </w:r>
    </w:p>
    <w:p w14:paraId="103A6EF4" w14:textId="20B772E1" w:rsidR="004D7E62" w:rsidRDefault="004D7E62" w:rsidP="004D7E62">
      <w:pPr>
        <w:pStyle w:val="ListParagraph"/>
        <w:numPr>
          <w:ilvl w:val="0"/>
          <w:numId w:val="26"/>
        </w:numPr>
        <w:ind w:left="426" w:hanging="426"/>
        <w:jc w:val="both"/>
        <w:rPr>
          <w:sz w:val="22"/>
          <w:lang w:eastAsia="zh-CN"/>
        </w:rPr>
      </w:pPr>
      <w:r>
        <w:rPr>
          <w:sz w:val="22"/>
          <w:lang w:eastAsia="zh-CN"/>
        </w:rPr>
        <w:t>Multiple CG config</w:t>
      </w:r>
      <w:r w:rsidR="0012568F">
        <w:rPr>
          <w:sz w:val="22"/>
          <w:lang w:eastAsia="zh-CN"/>
        </w:rPr>
        <w:t>uration</w:t>
      </w:r>
      <w:r>
        <w:rPr>
          <w:sz w:val="22"/>
          <w:lang w:eastAsia="zh-CN"/>
        </w:rPr>
        <w:t xml:space="preserve">s may be needed for different traffic types (as previously agreed), increase the potential starting points for CG configurations of the same TSC traffic flow as well as to </w:t>
      </w:r>
      <w:r w:rsidRPr="004D7E62">
        <w:rPr>
          <w:sz w:val="22"/>
          <w:lang w:eastAsia="zh-CN"/>
        </w:rPr>
        <w:t>mitigate the periodicity misalignment between the TSN periodicity and CG/SPS periodicity</w:t>
      </w:r>
      <w:r>
        <w:rPr>
          <w:sz w:val="22"/>
          <w:lang w:eastAsia="zh-CN"/>
        </w:rPr>
        <w:t xml:space="preserve"> (mentioned in the RAN2 LS [2]). </w:t>
      </w:r>
    </w:p>
    <w:p w14:paraId="134D8DEE" w14:textId="2003C3A0" w:rsidR="004D7E62" w:rsidRDefault="004D7E62" w:rsidP="004D7E62">
      <w:pPr>
        <w:pStyle w:val="ListParagraph"/>
        <w:numPr>
          <w:ilvl w:val="0"/>
          <w:numId w:val="26"/>
        </w:numPr>
        <w:ind w:left="426" w:hanging="426"/>
        <w:jc w:val="both"/>
        <w:rPr>
          <w:sz w:val="22"/>
          <w:lang w:eastAsia="zh-CN"/>
        </w:rPr>
      </w:pPr>
      <w:r>
        <w:rPr>
          <w:sz w:val="22"/>
          <w:lang w:eastAsia="zh-CN"/>
        </w:rPr>
        <w:t xml:space="preserve">Most discussions so far focused on a single TSC traffic flow between the UE and the gNB. But RAN2 also discussed the concept of the UE being a TSC bridge, where several TSC nodes are connected through a single UE to the TSC network. </w:t>
      </w:r>
      <w:r w:rsidR="003712C3">
        <w:rPr>
          <w:sz w:val="22"/>
          <w:lang w:eastAsia="zh-CN"/>
        </w:rPr>
        <w:t xml:space="preserve">Therefore, independent CG configurations may be needed for the different TSC traffic flows associated with different TSC devices. </w:t>
      </w:r>
    </w:p>
    <w:p w14:paraId="4B749649" w14:textId="4C92E00A" w:rsidR="003712C3" w:rsidRDefault="003712C3" w:rsidP="004D7E62">
      <w:pPr>
        <w:pStyle w:val="ListParagraph"/>
        <w:numPr>
          <w:ilvl w:val="0"/>
          <w:numId w:val="26"/>
        </w:numPr>
        <w:ind w:left="426" w:hanging="426"/>
        <w:jc w:val="both"/>
        <w:rPr>
          <w:sz w:val="22"/>
          <w:lang w:eastAsia="zh-CN"/>
        </w:rPr>
      </w:pPr>
      <w:r>
        <w:rPr>
          <w:sz w:val="22"/>
          <w:lang w:eastAsia="zh-CN"/>
        </w:rPr>
        <w:t xml:space="preserve">As for V2X alone already at least 8 CG configurations will be needed (based on RAN1 V2X agreements), supporting only 8 CGs will clearly set some limitation for V2X UEs. </w:t>
      </w:r>
    </w:p>
    <w:p w14:paraId="7BBEB30A" w14:textId="69DF4D0D" w:rsidR="003712C3" w:rsidRDefault="003712C3" w:rsidP="003712C3">
      <w:pPr>
        <w:jc w:val="both"/>
        <w:rPr>
          <w:sz w:val="22"/>
          <w:lang w:eastAsia="zh-CN"/>
        </w:rPr>
      </w:pPr>
      <w:r>
        <w:rPr>
          <w:sz w:val="22"/>
          <w:lang w:eastAsia="zh-CN"/>
        </w:rPr>
        <w:t xml:space="preserve">As supporting 16 CG configurations is not creating any problems (on top of 8 CG configurations) and is the more future proof solution, we suggest </w:t>
      </w:r>
      <w:r w:rsidR="00303023">
        <w:rPr>
          <w:sz w:val="22"/>
          <w:lang w:eastAsia="zh-CN"/>
        </w:rPr>
        <w:t>supporting</w:t>
      </w:r>
      <w:r>
        <w:rPr>
          <w:sz w:val="22"/>
          <w:lang w:eastAsia="zh-CN"/>
        </w:rPr>
        <w:t xml:space="preserve"> 16 CG configurations in Rel. 16. </w:t>
      </w:r>
    </w:p>
    <w:p w14:paraId="525C0A2A" w14:textId="47DC05A2" w:rsidR="003712C3" w:rsidRPr="003712C3" w:rsidRDefault="003712C3" w:rsidP="003712C3">
      <w:pPr>
        <w:jc w:val="both"/>
        <w:rPr>
          <w:b/>
          <w:sz w:val="22"/>
          <w:lang w:eastAsia="zh-CN"/>
        </w:rPr>
      </w:pPr>
      <w:r w:rsidRPr="003712C3">
        <w:rPr>
          <w:b/>
          <w:sz w:val="22"/>
          <w:lang w:eastAsia="zh-CN"/>
        </w:rPr>
        <w:t>Proposal</w:t>
      </w:r>
      <w:r>
        <w:rPr>
          <w:b/>
          <w:sz w:val="22"/>
          <w:lang w:eastAsia="zh-CN"/>
        </w:rPr>
        <w:t xml:space="preserve"> 1</w:t>
      </w:r>
      <w:r w:rsidRPr="003712C3">
        <w:rPr>
          <w:b/>
          <w:sz w:val="22"/>
          <w:lang w:eastAsia="zh-CN"/>
        </w:rPr>
        <w:t xml:space="preserve">: The </w:t>
      </w:r>
      <w:r w:rsidRPr="003712C3">
        <w:rPr>
          <w:b/>
          <w:sz w:val="22"/>
          <w:lang w:eastAsia="zh-CN"/>
        </w:rPr>
        <w:t xml:space="preserve">maximum number of UL configured grant configurations for a given BWP of a serving cell is 16. </w:t>
      </w:r>
      <w:bookmarkStart w:id="8" w:name="_Hlk7449821"/>
      <w:r w:rsidR="007E72F0">
        <w:rPr>
          <w:b/>
          <w:sz w:val="22"/>
          <w:lang w:eastAsia="zh-CN"/>
        </w:rPr>
        <w:t xml:space="preserve">For Type 2 CGs, all 16 CG configurations can be active at the same time. </w:t>
      </w:r>
      <w:bookmarkEnd w:id="8"/>
    </w:p>
    <w:p w14:paraId="6B330E0F" w14:textId="77777777" w:rsidR="007B5EAD" w:rsidRDefault="007B5EAD" w:rsidP="009F264D">
      <w:pPr>
        <w:jc w:val="both"/>
        <w:rPr>
          <w:sz w:val="22"/>
          <w:lang w:eastAsia="zh-CN"/>
        </w:rPr>
      </w:pPr>
    </w:p>
    <w:p w14:paraId="2775979C" w14:textId="207B39F2" w:rsidR="007B5EAD" w:rsidRDefault="007B5EAD" w:rsidP="000B6929">
      <w:pPr>
        <w:pStyle w:val="Heading2"/>
        <w:rPr>
          <w:lang w:eastAsia="zh-CN"/>
        </w:rPr>
      </w:pPr>
      <w:r>
        <w:rPr>
          <w:lang w:eastAsia="zh-CN"/>
        </w:rPr>
        <w:t xml:space="preserve">2.2 CG RRC configuration &amp; Type 2 activation / release optimizations </w:t>
      </w:r>
    </w:p>
    <w:p w14:paraId="00232264" w14:textId="3FD60EDA" w:rsidR="009F264D" w:rsidRDefault="009F264D" w:rsidP="009F264D">
      <w:pPr>
        <w:jc w:val="both"/>
        <w:rPr>
          <w:sz w:val="22"/>
          <w:szCs w:val="22"/>
          <w:lang w:eastAsia="zh-CN"/>
        </w:rPr>
      </w:pPr>
      <w:bookmarkStart w:id="9" w:name="_Hlk7450495"/>
      <w:r>
        <w:rPr>
          <w:sz w:val="22"/>
          <w:lang w:eastAsia="zh-CN"/>
        </w:rPr>
        <w:t xml:space="preserve">Next let us look at the issue of joint activation of more than one Type 2 CG configuration with a single DCI. </w:t>
      </w:r>
      <w:r w:rsidRPr="009A695D">
        <w:rPr>
          <w:sz w:val="22"/>
          <w:szCs w:val="22"/>
          <w:lang w:eastAsia="zh-CN"/>
        </w:rPr>
        <w:t xml:space="preserve">Clearly the independent activation command has some advantages in terms of flexibility, as e.g. MCS and other physical layer parameters </w:t>
      </w:r>
      <w:r>
        <w:rPr>
          <w:sz w:val="22"/>
          <w:szCs w:val="22"/>
          <w:lang w:eastAsia="zh-CN"/>
        </w:rPr>
        <w:t xml:space="preserve">such as time-domain, f-domain allocation </w:t>
      </w:r>
      <w:r w:rsidRPr="009A695D">
        <w:rPr>
          <w:sz w:val="22"/>
          <w:szCs w:val="22"/>
          <w:lang w:eastAsia="zh-CN"/>
        </w:rPr>
        <w:t xml:space="preserve">can be independently </w:t>
      </w:r>
      <w:r>
        <w:rPr>
          <w:sz w:val="22"/>
          <w:szCs w:val="22"/>
          <w:lang w:eastAsia="zh-CN"/>
        </w:rPr>
        <w:t>signalled</w:t>
      </w:r>
      <w:r w:rsidRPr="009A695D">
        <w:rPr>
          <w:sz w:val="22"/>
          <w:szCs w:val="22"/>
          <w:lang w:eastAsia="zh-CN"/>
        </w:rPr>
        <w:t xml:space="preserve"> as part of the CG activation command. Some unused bit-field in the DCI (such as the HARQ-ID field as used for LTE URLLC) could be thereby used to indicate the addressed CG </w:t>
      </w:r>
      <w:r>
        <w:rPr>
          <w:sz w:val="22"/>
          <w:szCs w:val="22"/>
          <w:lang w:eastAsia="zh-CN"/>
        </w:rPr>
        <w:t xml:space="preserve">configuration </w:t>
      </w:r>
      <w:r w:rsidRPr="009A695D">
        <w:rPr>
          <w:sz w:val="22"/>
          <w:szCs w:val="22"/>
          <w:lang w:eastAsia="zh-CN"/>
        </w:rPr>
        <w:t>with a required bit length of log2(M), where M denotes the number of CG configurations.</w:t>
      </w:r>
      <w:r>
        <w:rPr>
          <w:sz w:val="22"/>
          <w:szCs w:val="22"/>
          <w:lang w:eastAsia="zh-CN"/>
        </w:rPr>
        <w:t xml:space="preserve"> </w:t>
      </w:r>
      <w:r w:rsidRPr="009A695D">
        <w:rPr>
          <w:sz w:val="22"/>
          <w:szCs w:val="22"/>
          <w:lang w:eastAsia="zh-CN"/>
        </w:rPr>
        <w:t>In contrast, when using a single DCI activating all the multiple active CGs</w:t>
      </w:r>
      <w:r>
        <w:rPr>
          <w:sz w:val="22"/>
          <w:szCs w:val="22"/>
          <w:lang w:eastAsia="zh-CN"/>
        </w:rPr>
        <w:t>,</w:t>
      </w:r>
      <w:r w:rsidRPr="009A695D">
        <w:rPr>
          <w:sz w:val="22"/>
          <w:szCs w:val="22"/>
          <w:lang w:eastAsia="zh-CN"/>
        </w:rPr>
        <w:t xml:space="preserve"> the flexibility in the physical layer parameters for Type 2 CG will be restricted and e.g. a bitmap of length </w:t>
      </w:r>
      <w:r w:rsidRPr="009A695D">
        <w:rPr>
          <w:i/>
          <w:sz w:val="22"/>
          <w:szCs w:val="22"/>
          <w:lang w:eastAsia="zh-CN"/>
        </w:rPr>
        <w:t xml:space="preserve">M </w:t>
      </w:r>
      <w:r w:rsidRPr="009A695D">
        <w:rPr>
          <w:sz w:val="22"/>
          <w:szCs w:val="22"/>
          <w:lang w:eastAsia="zh-CN"/>
        </w:rPr>
        <w:t>may be used</w:t>
      </w:r>
      <w:r>
        <w:rPr>
          <w:sz w:val="22"/>
          <w:szCs w:val="22"/>
          <w:lang w:eastAsia="zh-CN"/>
        </w:rPr>
        <w:t xml:space="preserve"> to identify the addressed CG configurations, but then some implicit assumptions e.g. in terms of time domain offset etc. would need to be applied, and f-domain allocation would need to be either the same or with some pre-defined or signalled (or configured) offset</w:t>
      </w:r>
      <w:r w:rsidRPr="009A695D">
        <w:rPr>
          <w:sz w:val="22"/>
          <w:szCs w:val="22"/>
          <w:lang w:eastAsia="zh-CN"/>
        </w:rPr>
        <w:t>.</w:t>
      </w:r>
      <w:r>
        <w:rPr>
          <w:sz w:val="22"/>
          <w:szCs w:val="22"/>
          <w:lang w:eastAsia="zh-CN"/>
        </w:rPr>
        <w:t xml:space="preserve"> We don’t really see that required additional information needed for each of the activated grants (including at least t-domain assignment for each CG) would be fitting into the UL grant in addition to the already required information contained in the Rel-15 CG activation DCI. Therefore, we think that the support of a single DCI activating more than one Type 2 CG configuration will have a direct effect on the needed RRC configuration content of different CG configuration</w:t>
      </w:r>
      <w:r w:rsidR="003640F6">
        <w:rPr>
          <w:sz w:val="22"/>
          <w:szCs w:val="22"/>
          <w:lang w:eastAsia="zh-CN"/>
        </w:rPr>
        <w:t xml:space="preserve">. One additional point to consider is the probability that several CG configurations would need to be activated at the same time. Clearly if e.g. a TSN traffic flow is established, the CG configurations associated with this traffic flow having a single requirement (TBS, reliability etc.) may require activation at the same time. In contrast, different traffic type and/or different traffic flows of the same type this may not be needed too often. </w:t>
      </w:r>
      <w:r w:rsidR="00D530DB">
        <w:rPr>
          <w:sz w:val="22"/>
          <w:szCs w:val="22"/>
          <w:lang w:eastAsia="zh-CN"/>
        </w:rPr>
        <w:t xml:space="preserve">As noted above, for the case of the same traffic types at least some RRC configured time domain offset (currently not supported) between the jointly activated configurations </w:t>
      </w:r>
      <w:r w:rsidR="00E8128D">
        <w:rPr>
          <w:sz w:val="22"/>
          <w:szCs w:val="22"/>
          <w:lang w:eastAsia="zh-CN"/>
        </w:rPr>
        <w:t xml:space="preserve">as well as different AP / DM-RS sequence initialization </w:t>
      </w:r>
      <w:r w:rsidR="00D530DB">
        <w:rPr>
          <w:sz w:val="22"/>
          <w:szCs w:val="22"/>
          <w:lang w:eastAsia="zh-CN"/>
        </w:rPr>
        <w:t xml:space="preserve">would be needed, with further parameters such as f-domain offset etc. </w:t>
      </w:r>
      <w:r w:rsidR="00E8128D">
        <w:rPr>
          <w:sz w:val="22"/>
          <w:szCs w:val="22"/>
          <w:lang w:eastAsia="zh-CN"/>
        </w:rPr>
        <w:t>to be considered further</w:t>
      </w:r>
      <w:r w:rsidR="00D530DB">
        <w:rPr>
          <w:sz w:val="22"/>
          <w:szCs w:val="22"/>
          <w:lang w:eastAsia="zh-CN"/>
        </w:rPr>
        <w:t xml:space="preserve">. </w:t>
      </w:r>
      <w:r w:rsidR="00E8128D">
        <w:rPr>
          <w:sz w:val="22"/>
          <w:szCs w:val="22"/>
          <w:lang w:eastAsia="zh-CN"/>
        </w:rPr>
        <w:t xml:space="preserve">From this perspective, we think that the joint activation operation is very much related to the discussion of the support of CG configuration groups / sets as noted in the feature lead summary of [3]. </w:t>
      </w:r>
    </w:p>
    <w:p w14:paraId="0357A55D" w14:textId="2E9F1F3A" w:rsidR="00D530DB" w:rsidRPr="00D530DB" w:rsidRDefault="00D530DB" w:rsidP="009F264D">
      <w:pPr>
        <w:jc w:val="both"/>
        <w:rPr>
          <w:b/>
          <w:i/>
          <w:sz w:val="22"/>
          <w:szCs w:val="22"/>
          <w:lang w:eastAsia="zh-CN"/>
        </w:rPr>
      </w:pPr>
      <w:r w:rsidRPr="00D530DB">
        <w:rPr>
          <w:b/>
          <w:i/>
          <w:sz w:val="22"/>
          <w:szCs w:val="22"/>
          <w:lang w:eastAsia="zh-CN"/>
        </w:rPr>
        <w:lastRenderedPageBreak/>
        <w:t>Observation 1: The support of a single DCI activating more than one Type 2 CG configuration require</w:t>
      </w:r>
      <w:r w:rsidR="00867054">
        <w:rPr>
          <w:b/>
          <w:i/>
          <w:sz w:val="22"/>
          <w:szCs w:val="22"/>
          <w:lang w:eastAsia="zh-CN"/>
        </w:rPr>
        <w:t>s</w:t>
      </w:r>
      <w:r w:rsidRPr="00D530DB">
        <w:rPr>
          <w:b/>
          <w:i/>
          <w:sz w:val="22"/>
          <w:szCs w:val="22"/>
          <w:lang w:eastAsia="zh-CN"/>
        </w:rPr>
        <w:t xml:space="preserve"> different (&amp; additional) RRC parameters of the jointly activated </w:t>
      </w:r>
      <w:r w:rsidR="00E8128D">
        <w:rPr>
          <w:b/>
          <w:i/>
          <w:sz w:val="22"/>
          <w:szCs w:val="22"/>
          <w:lang w:eastAsia="zh-CN"/>
        </w:rPr>
        <w:t xml:space="preserve">Type 2 CG </w:t>
      </w:r>
      <w:r w:rsidRPr="00D530DB">
        <w:rPr>
          <w:b/>
          <w:i/>
          <w:sz w:val="22"/>
          <w:szCs w:val="22"/>
          <w:lang w:eastAsia="zh-CN"/>
        </w:rPr>
        <w:t xml:space="preserve">configurations compared to the </w:t>
      </w:r>
      <w:r w:rsidR="00E8128D">
        <w:rPr>
          <w:b/>
          <w:i/>
          <w:sz w:val="22"/>
          <w:szCs w:val="22"/>
          <w:lang w:eastAsia="zh-CN"/>
        </w:rPr>
        <w:t>separate Type 2</w:t>
      </w:r>
      <w:r w:rsidRPr="00D530DB">
        <w:rPr>
          <w:b/>
          <w:i/>
          <w:sz w:val="22"/>
          <w:szCs w:val="22"/>
          <w:lang w:eastAsia="zh-CN"/>
        </w:rPr>
        <w:t xml:space="preserve"> activation operation. </w:t>
      </w:r>
      <w:r w:rsidR="00E8128D">
        <w:rPr>
          <w:b/>
          <w:i/>
          <w:sz w:val="22"/>
          <w:szCs w:val="22"/>
          <w:lang w:eastAsia="zh-CN"/>
        </w:rPr>
        <w:t>The joint Type 2 activation support seems to have a direct relation to the support of the concept of CG configuration groups/sets</w:t>
      </w:r>
      <w:r w:rsidR="003640F6">
        <w:rPr>
          <w:b/>
          <w:i/>
          <w:sz w:val="22"/>
          <w:szCs w:val="22"/>
          <w:lang w:eastAsia="zh-CN"/>
        </w:rPr>
        <w:t xml:space="preserve">, </w:t>
      </w:r>
      <w:r w:rsidR="006764AF">
        <w:rPr>
          <w:b/>
          <w:i/>
          <w:sz w:val="22"/>
          <w:szCs w:val="22"/>
          <w:lang w:eastAsia="zh-CN"/>
        </w:rPr>
        <w:t>as both are mainly targeting a single traffic t</w:t>
      </w:r>
      <w:r w:rsidR="00E82621">
        <w:rPr>
          <w:b/>
          <w:i/>
          <w:sz w:val="22"/>
          <w:szCs w:val="22"/>
          <w:lang w:eastAsia="zh-CN"/>
        </w:rPr>
        <w:t>ype</w:t>
      </w:r>
      <w:r w:rsidR="006764AF">
        <w:rPr>
          <w:b/>
          <w:i/>
          <w:sz w:val="22"/>
          <w:szCs w:val="22"/>
          <w:lang w:eastAsia="zh-CN"/>
        </w:rPr>
        <w:t xml:space="preserve"> / TSN traffic flow</w:t>
      </w:r>
      <w:r w:rsidR="00E8128D">
        <w:rPr>
          <w:b/>
          <w:i/>
          <w:sz w:val="22"/>
          <w:szCs w:val="22"/>
          <w:lang w:eastAsia="zh-CN"/>
        </w:rPr>
        <w:t xml:space="preserve">. </w:t>
      </w:r>
    </w:p>
    <w:bookmarkEnd w:id="9"/>
    <w:p w14:paraId="1B4F9C1E" w14:textId="6DEF217F" w:rsidR="009F264D" w:rsidRDefault="009F264D" w:rsidP="009F264D">
      <w:pPr>
        <w:jc w:val="both"/>
        <w:rPr>
          <w:sz w:val="22"/>
          <w:szCs w:val="22"/>
          <w:lang w:eastAsia="zh-CN"/>
        </w:rPr>
      </w:pPr>
      <w:r>
        <w:rPr>
          <w:sz w:val="22"/>
          <w:szCs w:val="22"/>
          <w:lang w:eastAsia="zh-CN"/>
        </w:rPr>
        <w:t xml:space="preserve">The main differences between separate activation and joint activation are the DL control signalling overhead as well as the possible latency (as not all activation DCIs can be received by the UE sent in the same PDCCH monitoring occasion) as pointed out by some companies. But considering, that the activation/release is not happening that often (i.e. semi-persistent) we don’t see independent activations to have </w:t>
      </w:r>
      <w:r w:rsidR="00E8128D">
        <w:rPr>
          <w:sz w:val="22"/>
          <w:szCs w:val="22"/>
          <w:lang w:eastAsia="zh-CN"/>
        </w:rPr>
        <w:t xml:space="preserve">rather </w:t>
      </w:r>
      <w:r>
        <w:rPr>
          <w:sz w:val="22"/>
          <w:szCs w:val="22"/>
          <w:lang w:eastAsia="zh-CN"/>
        </w:rPr>
        <w:t xml:space="preserve">big drawbacks here. </w:t>
      </w:r>
    </w:p>
    <w:p w14:paraId="7B4E504F" w14:textId="2B1B6C57" w:rsidR="0013572A" w:rsidRDefault="00867054" w:rsidP="009F264D">
      <w:pPr>
        <w:jc w:val="both"/>
        <w:rPr>
          <w:sz w:val="22"/>
          <w:szCs w:val="22"/>
          <w:lang w:eastAsia="zh-CN"/>
        </w:rPr>
      </w:pPr>
      <w:r>
        <w:rPr>
          <w:sz w:val="22"/>
          <w:szCs w:val="22"/>
          <w:lang w:eastAsia="zh-CN"/>
        </w:rPr>
        <w:t xml:space="preserve">Enabling common parameters for different CG configurations and the related potential support </w:t>
      </w:r>
      <w:r>
        <w:rPr>
          <w:sz w:val="22"/>
          <w:szCs w:val="22"/>
          <w:lang w:eastAsia="zh-CN"/>
        </w:rPr>
        <w:t>of C</w:t>
      </w:r>
      <w:r>
        <w:rPr>
          <w:sz w:val="22"/>
          <w:szCs w:val="22"/>
          <w:lang w:eastAsia="zh-CN"/>
        </w:rPr>
        <w:t>G configurations groups/sets (required to our understanding for the joint Type 2 activation as discussed above) can reduce the RRC overhead specifically if several CG configurations are used for the same traffic type / flow. Therefore, for Type 1 CG configurations this can be seen as a</w:t>
      </w:r>
      <w:r w:rsidR="0013572A">
        <w:rPr>
          <w:sz w:val="22"/>
          <w:szCs w:val="22"/>
          <w:lang w:eastAsia="zh-CN"/>
        </w:rPr>
        <w:t>n</w:t>
      </w:r>
      <w:r>
        <w:rPr>
          <w:sz w:val="22"/>
          <w:szCs w:val="22"/>
          <w:lang w:eastAsia="zh-CN"/>
        </w:rPr>
        <w:t xml:space="preserve"> RRC overhead optimization whereas for Type 2 CG configurations this is a pre-requisite for enabling </w:t>
      </w:r>
      <w:r w:rsidR="0013572A">
        <w:rPr>
          <w:sz w:val="22"/>
          <w:szCs w:val="22"/>
          <w:lang w:eastAsia="zh-CN"/>
        </w:rPr>
        <w:t xml:space="preserve">activation of more than one CG config with a single DCI. </w:t>
      </w:r>
    </w:p>
    <w:p w14:paraId="09E4ED97" w14:textId="120496D7" w:rsidR="00D35EDF" w:rsidRPr="0013572A" w:rsidRDefault="0013572A" w:rsidP="009F264D">
      <w:pPr>
        <w:jc w:val="both"/>
        <w:rPr>
          <w:b/>
          <w:i/>
          <w:sz w:val="22"/>
          <w:szCs w:val="22"/>
          <w:lang w:eastAsia="zh-CN"/>
        </w:rPr>
      </w:pPr>
      <w:r w:rsidRPr="0013572A">
        <w:rPr>
          <w:b/>
          <w:i/>
          <w:sz w:val="22"/>
          <w:szCs w:val="22"/>
          <w:lang w:eastAsia="zh-CN"/>
        </w:rPr>
        <w:t xml:space="preserve">Observation 2: Common RRC parameters among multiple Type 1 CG configurations and Type 2 CG configurations with separate DCI activation is to be regarded </w:t>
      </w:r>
      <w:r w:rsidRPr="0013572A">
        <w:rPr>
          <w:b/>
          <w:i/>
          <w:sz w:val="22"/>
          <w:szCs w:val="22"/>
          <w:lang w:eastAsia="zh-CN"/>
        </w:rPr>
        <w:t>as a</w:t>
      </w:r>
      <w:r w:rsidR="00CC2759">
        <w:rPr>
          <w:b/>
          <w:i/>
          <w:sz w:val="22"/>
          <w:szCs w:val="22"/>
          <w:lang w:eastAsia="zh-CN"/>
        </w:rPr>
        <w:t xml:space="preserve"> pure</w:t>
      </w:r>
      <w:r w:rsidRPr="0013572A">
        <w:rPr>
          <w:b/>
          <w:i/>
          <w:sz w:val="22"/>
          <w:szCs w:val="22"/>
          <w:lang w:eastAsia="zh-CN"/>
        </w:rPr>
        <w:t xml:space="preserve"> RRC </w:t>
      </w:r>
      <w:r w:rsidRPr="0013572A">
        <w:rPr>
          <w:b/>
          <w:i/>
          <w:sz w:val="22"/>
          <w:szCs w:val="22"/>
          <w:lang w:eastAsia="zh-CN"/>
        </w:rPr>
        <w:t>overhead optimizations. For Type 2 CG configurations jointly activated from a single DCI, some common parameters and the concept of CG configuration groups / sets seems to be essential</w:t>
      </w:r>
      <w:r w:rsidR="00A425B0">
        <w:rPr>
          <w:b/>
          <w:i/>
          <w:sz w:val="22"/>
          <w:szCs w:val="22"/>
          <w:lang w:eastAsia="zh-CN"/>
        </w:rPr>
        <w:t xml:space="preserve"> instead of just being RRC overhead optimization</w:t>
      </w:r>
      <w:r w:rsidRPr="0013572A">
        <w:rPr>
          <w:b/>
          <w:i/>
          <w:sz w:val="22"/>
          <w:szCs w:val="22"/>
          <w:lang w:eastAsia="zh-CN"/>
        </w:rPr>
        <w:t xml:space="preserve">.  </w:t>
      </w:r>
    </w:p>
    <w:p w14:paraId="5824E38B" w14:textId="551B812F" w:rsidR="009F264D" w:rsidRPr="009A695D" w:rsidRDefault="009F264D" w:rsidP="009F264D">
      <w:pPr>
        <w:jc w:val="both"/>
        <w:rPr>
          <w:sz w:val="22"/>
          <w:szCs w:val="22"/>
          <w:lang w:eastAsia="zh-CN"/>
        </w:rPr>
      </w:pPr>
      <w:r w:rsidRPr="009A695D">
        <w:rPr>
          <w:sz w:val="22"/>
          <w:szCs w:val="22"/>
          <w:lang w:eastAsia="zh-CN"/>
        </w:rPr>
        <w:t xml:space="preserve">For CG release </w:t>
      </w:r>
      <w:r w:rsidR="0013572A">
        <w:rPr>
          <w:sz w:val="22"/>
          <w:szCs w:val="22"/>
          <w:lang w:eastAsia="zh-CN"/>
        </w:rPr>
        <w:t>/ de-activation, there is no relation between the different CG configurations to be released needed (i.e. no restriction on flexibility or requirement on RRC configuration specifics)</w:t>
      </w:r>
      <w:r w:rsidRPr="009A695D">
        <w:rPr>
          <w:sz w:val="22"/>
          <w:szCs w:val="22"/>
          <w:lang w:eastAsia="zh-CN"/>
        </w:rPr>
        <w:t xml:space="preserve"> and a release command</w:t>
      </w:r>
      <w:r>
        <w:rPr>
          <w:sz w:val="22"/>
          <w:szCs w:val="22"/>
          <w:lang w:eastAsia="zh-CN"/>
        </w:rPr>
        <w:t xml:space="preserve"> for multiple CGs</w:t>
      </w:r>
      <w:r w:rsidRPr="009A695D">
        <w:rPr>
          <w:sz w:val="22"/>
          <w:szCs w:val="22"/>
          <w:lang w:eastAsia="zh-CN"/>
        </w:rPr>
        <w:t xml:space="preserve"> in this respect has no disadvantage over independent release</w:t>
      </w:r>
      <w:r w:rsidR="0013572A">
        <w:rPr>
          <w:sz w:val="22"/>
          <w:szCs w:val="22"/>
          <w:lang w:eastAsia="zh-CN"/>
        </w:rPr>
        <w:t xml:space="preserve"> </w:t>
      </w:r>
      <w:r w:rsidR="0013572A">
        <w:rPr>
          <w:sz w:val="22"/>
          <w:szCs w:val="22"/>
          <w:lang w:eastAsia="zh-CN"/>
        </w:rPr>
        <w:t xml:space="preserve">assuming each of the CG configurations can be individually addressed (i.e. bitmap of length </w:t>
      </w:r>
      <w:r w:rsidR="0013572A" w:rsidRPr="0013572A">
        <w:rPr>
          <w:i/>
          <w:sz w:val="22"/>
          <w:szCs w:val="22"/>
          <w:lang w:eastAsia="zh-CN"/>
        </w:rPr>
        <w:t>M</w:t>
      </w:r>
      <w:r w:rsidR="0013572A">
        <w:rPr>
          <w:sz w:val="22"/>
          <w:szCs w:val="22"/>
          <w:lang w:eastAsia="zh-CN"/>
        </w:rPr>
        <w:t>)</w:t>
      </w:r>
      <w:r>
        <w:rPr>
          <w:sz w:val="22"/>
          <w:szCs w:val="22"/>
          <w:lang w:eastAsia="zh-CN"/>
        </w:rPr>
        <w:t xml:space="preserve">. It is applicable for same and different service types and can </w:t>
      </w:r>
      <w:r w:rsidRPr="009A695D">
        <w:rPr>
          <w:sz w:val="22"/>
          <w:szCs w:val="22"/>
          <w:lang w:eastAsia="zh-CN"/>
        </w:rPr>
        <w:t>save DL control overhead.</w:t>
      </w:r>
      <w:r>
        <w:rPr>
          <w:sz w:val="22"/>
          <w:szCs w:val="22"/>
          <w:lang w:eastAsia="zh-CN"/>
        </w:rPr>
        <w:t xml:space="preserve"> Nevertheless, as the CG re-lease is not expected to happen regularly </w:t>
      </w:r>
      <w:r w:rsidR="00D4561C">
        <w:rPr>
          <w:sz w:val="22"/>
          <w:szCs w:val="22"/>
          <w:lang w:eastAsia="zh-CN"/>
        </w:rPr>
        <w:t xml:space="preserve">and the release timing of multiple CGs at least for different traffic flows may not be aligned, </w:t>
      </w:r>
      <w:r>
        <w:rPr>
          <w:sz w:val="22"/>
          <w:szCs w:val="22"/>
          <w:lang w:eastAsia="zh-CN"/>
        </w:rPr>
        <w:t xml:space="preserve">this </w:t>
      </w:r>
      <w:r>
        <w:rPr>
          <w:sz w:val="22"/>
          <w:szCs w:val="22"/>
          <w:lang w:eastAsia="zh-CN"/>
        </w:rPr>
        <w:t xml:space="preserve">is to be regarded as an optimization as well.  </w:t>
      </w:r>
    </w:p>
    <w:p w14:paraId="1A3A31A0" w14:textId="72BE4C37" w:rsidR="009F264D" w:rsidRPr="0013572A" w:rsidRDefault="009F264D" w:rsidP="009F264D">
      <w:pPr>
        <w:jc w:val="both"/>
        <w:rPr>
          <w:b/>
          <w:i/>
          <w:iCs/>
          <w:sz w:val="22"/>
          <w:szCs w:val="22"/>
          <w:lang w:eastAsia="zh-CN"/>
        </w:rPr>
      </w:pPr>
      <w:r w:rsidRPr="008F5500">
        <w:rPr>
          <w:b/>
          <w:bCs/>
          <w:i/>
          <w:iCs/>
          <w:sz w:val="22"/>
          <w:szCs w:val="22"/>
          <w:lang w:eastAsia="zh-CN"/>
        </w:rPr>
        <w:t xml:space="preserve">Observation </w:t>
      </w:r>
      <w:r>
        <w:rPr>
          <w:b/>
          <w:bCs/>
          <w:i/>
          <w:iCs/>
          <w:sz w:val="22"/>
          <w:szCs w:val="22"/>
          <w:lang w:eastAsia="zh-CN"/>
        </w:rPr>
        <w:t>3</w:t>
      </w:r>
      <w:r w:rsidRPr="008F5500">
        <w:rPr>
          <w:b/>
          <w:sz w:val="22"/>
          <w:szCs w:val="22"/>
          <w:lang w:eastAsia="zh-CN"/>
        </w:rPr>
        <w:t xml:space="preserve">: </w:t>
      </w:r>
      <w:r w:rsidRPr="008F5500">
        <w:rPr>
          <w:b/>
          <w:i/>
          <w:iCs/>
          <w:sz w:val="22"/>
          <w:szCs w:val="22"/>
          <w:lang w:eastAsia="zh-CN"/>
        </w:rPr>
        <w:t>A single DCI releasing one or more Type 2 CGs can save DL control overhead.</w:t>
      </w:r>
      <w:r w:rsidRPr="008F5500">
        <w:rPr>
          <w:b/>
          <w:sz w:val="22"/>
          <w:szCs w:val="22"/>
          <w:lang w:eastAsia="zh-CN"/>
        </w:rPr>
        <w:t xml:space="preserve"> </w:t>
      </w:r>
      <w:r w:rsidR="0013572A" w:rsidRPr="0013572A">
        <w:rPr>
          <w:b/>
          <w:i/>
          <w:iCs/>
          <w:sz w:val="22"/>
          <w:szCs w:val="22"/>
          <w:lang w:eastAsia="zh-CN"/>
        </w:rPr>
        <w:t xml:space="preserve">If supported, </w:t>
      </w:r>
      <w:r w:rsidR="0013572A">
        <w:rPr>
          <w:b/>
          <w:i/>
          <w:iCs/>
          <w:sz w:val="22"/>
          <w:szCs w:val="22"/>
          <w:lang w:eastAsia="zh-CN"/>
        </w:rPr>
        <w:t xml:space="preserve">the CG configurations to release should be individually / separately addressable. </w:t>
      </w:r>
    </w:p>
    <w:p w14:paraId="7B71517B" w14:textId="77777777" w:rsidR="00B45CCC" w:rsidRDefault="00B45CCC" w:rsidP="00BC0118">
      <w:pPr>
        <w:jc w:val="both"/>
        <w:rPr>
          <w:sz w:val="22"/>
          <w:lang w:eastAsia="zh-CN"/>
        </w:rPr>
      </w:pPr>
    </w:p>
    <w:p w14:paraId="3C94E7DF" w14:textId="74109622" w:rsidR="00B45CCC" w:rsidRDefault="00B45CCC" w:rsidP="000B6929">
      <w:pPr>
        <w:pStyle w:val="Heading2"/>
        <w:rPr>
          <w:lang w:eastAsia="zh-CN"/>
        </w:rPr>
      </w:pPr>
      <w:r>
        <w:rPr>
          <w:lang w:eastAsia="zh-CN"/>
        </w:rPr>
        <w:t xml:space="preserve">2.3 Type 2 CG configuration indexing </w:t>
      </w:r>
    </w:p>
    <w:p w14:paraId="07179508" w14:textId="3C78BDDA" w:rsidR="004D7E62" w:rsidRDefault="009D5066" w:rsidP="00BC0118">
      <w:pPr>
        <w:jc w:val="both"/>
        <w:rPr>
          <w:sz w:val="22"/>
          <w:lang w:eastAsia="zh-CN"/>
        </w:rPr>
      </w:pPr>
      <w:r>
        <w:rPr>
          <w:sz w:val="22"/>
          <w:lang w:eastAsia="zh-CN"/>
        </w:rPr>
        <w:t xml:space="preserve">For activation / de-activation of </w:t>
      </w:r>
      <w:r w:rsidR="006764AF">
        <w:rPr>
          <w:sz w:val="22"/>
          <w:lang w:eastAsia="zh-CN"/>
        </w:rPr>
        <w:t xml:space="preserve">multiple </w:t>
      </w:r>
      <w:r>
        <w:rPr>
          <w:sz w:val="22"/>
          <w:lang w:eastAsia="zh-CN"/>
        </w:rPr>
        <w:t>Type 2 CG configuration</w:t>
      </w:r>
      <w:r w:rsidR="006764AF">
        <w:rPr>
          <w:sz w:val="22"/>
          <w:lang w:eastAsia="zh-CN"/>
        </w:rPr>
        <w:t>s</w:t>
      </w:r>
      <w:r>
        <w:rPr>
          <w:sz w:val="22"/>
          <w:lang w:eastAsia="zh-CN"/>
        </w:rPr>
        <w:t xml:space="preserve"> some type of </w:t>
      </w:r>
      <w:r w:rsidR="00583BE6">
        <w:rPr>
          <w:sz w:val="22"/>
          <w:lang w:eastAsia="zh-CN"/>
        </w:rPr>
        <w:t xml:space="preserve">indexing will be required </w:t>
      </w:r>
      <w:r w:rsidR="00BD06B7">
        <w:rPr>
          <w:sz w:val="22"/>
          <w:lang w:eastAsia="zh-CN"/>
        </w:rPr>
        <w:t>to</w:t>
      </w:r>
      <w:r w:rsidR="00583BE6">
        <w:rPr>
          <w:sz w:val="22"/>
          <w:lang w:eastAsia="zh-CN"/>
        </w:rPr>
        <w:t xml:space="preserve"> associate the activation / release with a specific Type 2 configured grant config. It had been discussed in several contributions (including earlier Nokia contributions), that an explicit CG configuration ID could be configured as had been done for LTE V2X as well as LTE HRLLC. </w:t>
      </w:r>
      <w:r w:rsidR="00BD06B7">
        <w:rPr>
          <w:sz w:val="22"/>
          <w:lang w:eastAsia="zh-CN"/>
        </w:rPr>
        <w:t>First</w:t>
      </w:r>
      <w:r w:rsidR="00583BE6">
        <w:rPr>
          <w:sz w:val="22"/>
          <w:lang w:eastAsia="zh-CN"/>
        </w:rPr>
        <w:t>, we would like to note here that such indexing is only required for Type 2 CG configurations as for Type 1 configurations (which are actively immediately) no indexing will be needed. For Type 2 CG configurations, either an explicit</w:t>
      </w:r>
      <w:r w:rsidR="008B3CA3">
        <w:rPr>
          <w:sz w:val="22"/>
          <w:lang w:eastAsia="zh-CN"/>
        </w:rPr>
        <w:t xml:space="preserve">ly configured </w:t>
      </w:r>
      <w:r w:rsidR="00583BE6">
        <w:rPr>
          <w:sz w:val="22"/>
          <w:lang w:eastAsia="zh-CN"/>
        </w:rPr>
        <w:t>CG</w:t>
      </w:r>
      <w:r w:rsidR="008B3CA3">
        <w:rPr>
          <w:sz w:val="22"/>
          <w:lang w:eastAsia="zh-CN"/>
        </w:rPr>
        <w:t>-ID</w:t>
      </w:r>
      <w:r w:rsidR="00583BE6">
        <w:rPr>
          <w:sz w:val="22"/>
          <w:lang w:eastAsia="zh-CN"/>
        </w:rPr>
        <w:t xml:space="preserve"> or an implicit ID (e.g. based on the number of the CG configuration</w:t>
      </w:r>
      <w:r w:rsidR="008B3CA3">
        <w:rPr>
          <w:sz w:val="22"/>
          <w:lang w:eastAsia="zh-CN"/>
        </w:rPr>
        <w:t xml:space="preserve"> such as in increasing </w:t>
      </w:r>
      <w:r w:rsidR="00583BE6">
        <w:rPr>
          <w:sz w:val="22"/>
          <w:lang w:eastAsia="zh-CN"/>
        </w:rPr>
        <w:t xml:space="preserve">order of </w:t>
      </w:r>
      <w:r w:rsidR="008B3CA3">
        <w:rPr>
          <w:sz w:val="22"/>
          <w:lang w:eastAsia="zh-CN"/>
        </w:rPr>
        <w:t xml:space="preserve">the CG </w:t>
      </w:r>
      <w:r w:rsidR="00583BE6">
        <w:rPr>
          <w:sz w:val="22"/>
          <w:lang w:eastAsia="zh-CN"/>
        </w:rPr>
        <w:t xml:space="preserve">configuration) could be taken. </w:t>
      </w:r>
      <w:r w:rsidR="008B3CA3">
        <w:rPr>
          <w:sz w:val="22"/>
          <w:lang w:eastAsia="zh-CN"/>
        </w:rPr>
        <w:t xml:space="preserve">Considering potential re-configuration of overall number of configured grant configurations, we think that having an explicitly </w:t>
      </w:r>
      <w:r w:rsidR="008B3CA3">
        <w:rPr>
          <w:sz w:val="22"/>
          <w:lang w:eastAsia="zh-CN"/>
        </w:rPr>
        <w:t xml:space="preserve">configured CG-ID </w:t>
      </w:r>
      <w:r w:rsidR="00AB47BE">
        <w:rPr>
          <w:sz w:val="22"/>
          <w:lang w:eastAsia="zh-CN"/>
        </w:rPr>
        <w:t>is</w:t>
      </w:r>
      <w:r w:rsidR="008B3CA3">
        <w:rPr>
          <w:sz w:val="22"/>
          <w:lang w:eastAsia="zh-CN"/>
        </w:rPr>
        <w:t xml:space="preserve"> the more </w:t>
      </w:r>
      <w:r w:rsidR="008B3CA3">
        <w:rPr>
          <w:sz w:val="22"/>
          <w:lang w:eastAsia="zh-CN"/>
        </w:rPr>
        <w:t xml:space="preserve">robust solution. </w:t>
      </w:r>
    </w:p>
    <w:p w14:paraId="55D4CF86" w14:textId="1D0388A3" w:rsidR="008B3CA3" w:rsidRDefault="008B3CA3" w:rsidP="00BC0118">
      <w:pPr>
        <w:jc w:val="both"/>
        <w:rPr>
          <w:b/>
          <w:sz w:val="22"/>
          <w:lang w:eastAsia="zh-CN"/>
        </w:rPr>
      </w:pPr>
      <w:r w:rsidRPr="008B3CA3">
        <w:rPr>
          <w:b/>
          <w:sz w:val="22"/>
          <w:lang w:eastAsia="zh-CN"/>
        </w:rPr>
        <w:t xml:space="preserve">Proposal 2: Support an explicitly configurable CG-ID for Type 2 CGs used for indexing a respective Type 2 CG configuration for the purpose of activation / </w:t>
      </w:r>
      <w:r>
        <w:rPr>
          <w:b/>
          <w:sz w:val="22"/>
          <w:lang w:eastAsia="zh-CN"/>
        </w:rPr>
        <w:t>release</w:t>
      </w:r>
      <w:r w:rsidRPr="008B3CA3">
        <w:rPr>
          <w:b/>
          <w:sz w:val="22"/>
          <w:lang w:eastAsia="zh-CN"/>
        </w:rPr>
        <w:t xml:space="preserve">. </w:t>
      </w:r>
    </w:p>
    <w:p w14:paraId="2B9D962E" w14:textId="77777777" w:rsidR="001A3403" w:rsidRPr="008B3CA3" w:rsidRDefault="001A3403" w:rsidP="00BC0118">
      <w:pPr>
        <w:jc w:val="both"/>
        <w:rPr>
          <w:b/>
          <w:sz w:val="22"/>
          <w:lang w:eastAsia="zh-CN"/>
        </w:rPr>
      </w:pPr>
    </w:p>
    <w:p w14:paraId="0CF614D1" w14:textId="02EFB185" w:rsidR="001E16E4" w:rsidRDefault="001E16E4" w:rsidP="000B6929">
      <w:pPr>
        <w:pStyle w:val="Heading2"/>
        <w:rPr>
          <w:lang w:eastAsia="zh-CN"/>
        </w:rPr>
      </w:pPr>
      <w:r>
        <w:rPr>
          <w:lang w:eastAsia="zh-CN"/>
        </w:rPr>
        <w:t xml:space="preserve">2.4 DCI to activate / release Type 2 URLLC CGs </w:t>
      </w:r>
    </w:p>
    <w:p w14:paraId="25046EE9" w14:textId="77777777" w:rsidR="001A3403" w:rsidRDefault="001E16E4" w:rsidP="00BC0118">
      <w:pPr>
        <w:jc w:val="both"/>
        <w:rPr>
          <w:sz w:val="22"/>
          <w:lang w:eastAsia="zh-CN"/>
        </w:rPr>
      </w:pPr>
      <w:r>
        <w:rPr>
          <w:sz w:val="22"/>
          <w:lang w:eastAsia="zh-CN"/>
        </w:rPr>
        <w:t xml:space="preserve">In Rel-15, a Type 2 configured grant can be activated using DCI formats 0_0 &amp; 0_1 scrambled by the CS-RNTI and can be released using DCI format 0_0. We currently </w:t>
      </w:r>
      <w:r w:rsidR="001A3403">
        <w:rPr>
          <w:sz w:val="22"/>
          <w:lang w:eastAsia="zh-CN"/>
        </w:rPr>
        <w:t xml:space="preserve">also specify </w:t>
      </w:r>
      <w:r>
        <w:rPr>
          <w:sz w:val="22"/>
          <w:lang w:eastAsia="zh-CN"/>
        </w:rPr>
        <w:t>the ‘DCI scheduling URLLC’</w:t>
      </w:r>
      <w:r w:rsidR="001A3403">
        <w:rPr>
          <w:sz w:val="22"/>
          <w:lang w:eastAsia="zh-CN"/>
        </w:rPr>
        <w:t xml:space="preserve"> as </w:t>
      </w:r>
      <w:r w:rsidR="001A3403">
        <w:rPr>
          <w:sz w:val="22"/>
          <w:lang w:eastAsia="zh-CN"/>
        </w:rPr>
        <w:lastRenderedPageBreak/>
        <w:t xml:space="preserve">well as have the assumption to need more monitoring occasions for URLLC compared to eMBB due to latency reasons. </w:t>
      </w:r>
    </w:p>
    <w:p w14:paraId="79BE850F" w14:textId="4A5794B0" w:rsidR="001A3403" w:rsidRDefault="001A3403" w:rsidP="00BC0118">
      <w:pPr>
        <w:jc w:val="both"/>
        <w:rPr>
          <w:sz w:val="22"/>
          <w:lang w:eastAsia="zh-CN"/>
        </w:rPr>
      </w:pPr>
      <w:r>
        <w:rPr>
          <w:sz w:val="22"/>
          <w:lang w:eastAsia="zh-CN"/>
        </w:rPr>
        <w:t xml:space="preserve">As currently it has been not agreed to increase the number of BDs in Rel-16, clever configuration management to survive with the maximum number of BDs per slot will be needed. This may e.g. include to not configure the UE with monitoring for the </w:t>
      </w:r>
      <w:r w:rsidR="00BD06B7">
        <w:rPr>
          <w:sz w:val="22"/>
          <w:lang w:eastAsia="zh-CN"/>
        </w:rPr>
        <w:t>fall-back</w:t>
      </w:r>
      <w:r>
        <w:rPr>
          <w:sz w:val="22"/>
          <w:lang w:eastAsia="zh-CN"/>
        </w:rPr>
        <w:t xml:space="preserve"> DCI 0_0 on USS at all to have more BDs available for frequent monitoring for the ‘DCI scheduling URLLC’. </w:t>
      </w:r>
      <w:r w:rsidR="004E71C0">
        <w:rPr>
          <w:sz w:val="22"/>
          <w:lang w:eastAsia="zh-CN"/>
        </w:rPr>
        <w:t xml:space="preserve">This will directly impact the Type 2 CG release operation, as then the release could only be scheduled through CSS scheduling. In case this is not regarded as sufficient, one may </w:t>
      </w:r>
      <w:r w:rsidR="00BE66A6">
        <w:rPr>
          <w:sz w:val="22"/>
          <w:lang w:eastAsia="zh-CN"/>
        </w:rPr>
        <w:t xml:space="preserve">need to </w:t>
      </w:r>
      <w:r w:rsidR="004E71C0">
        <w:rPr>
          <w:sz w:val="22"/>
          <w:lang w:eastAsia="zh-CN"/>
        </w:rPr>
        <w:t>consider support</w:t>
      </w:r>
      <w:r w:rsidR="00D4561C">
        <w:rPr>
          <w:sz w:val="22"/>
          <w:lang w:eastAsia="zh-CN"/>
        </w:rPr>
        <w:t>ing</w:t>
      </w:r>
      <w:r w:rsidR="004E71C0">
        <w:rPr>
          <w:sz w:val="22"/>
          <w:lang w:eastAsia="zh-CN"/>
        </w:rPr>
        <w:t xml:space="preserve"> also Type 2 release signalling through the ‘DCI scheduling URLLC’. Similar issues are also present for Type 2 activation</w:t>
      </w:r>
      <w:r w:rsidR="00C61A60">
        <w:rPr>
          <w:sz w:val="22"/>
          <w:lang w:eastAsia="zh-CN"/>
        </w:rPr>
        <w:t xml:space="preserve">. In case a new ‘URLLC’ DCI format 0_X is to be specified, the activation support through the new DCI format may be required, as the UE may not be configured with other UL grant formats for USS monitoring to again manage with the limited number of blind decodes. In short, we see a need to discuss the DCI formats to activate / release after having more clarify on the Rel-16 URLLC DL control enhancements. </w:t>
      </w:r>
    </w:p>
    <w:p w14:paraId="7B9DB9EB" w14:textId="24F52F3F" w:rsidR="00C61A60" w:rsidRPr="00D4561C" w:rsidRDefault="00C61A60" w:rsidP="00BC0118">
      <w:pPr>
        <w:jc w:val="both"/>
        <w:rPr>
          <w:b/>
          <w:i/>
          <w:sz w:val="22"/>
          <w:lang w:eastAsia="zh-CN"/>
        </w:rPr>
      </w:pPr>
      <w:r w:rsidRPr="00D4561C">
        <w:rPr>
          <w:b/>
          <w:i/>
          <w:sz w:val="22"/>
          <w:lang w:eastAsia="zh-CN"/>
        </w:rPr>
        <w:t xml:space="preserve">Observation 4: The DCI formats to activate / release Type 2 configured grants will need to be discussed after having more clarity on the ‘DCI scheduling URLLC’. </w:t>
      </w:r>
    </w:p>
    <w:p w14:paraId="69679E93" w14:textId="13FA05D5" w:rsidR="00B45CCC" w:rsidRDefault="001E16E4" w:rsidP="00BC0118">
      <w:pPr>
        <w:jc w:val="both"/>
        <w:rPr>
          <w:sz w:val="22"/>
          <w:lang w:eastAsia="zh-CN"/>
        </w:rPr>
      </w:pPr>
      <w:r>
        <w:rPr>
          <w:sz w:val="22"/>
          <w:lang w:eastAsia="zh-CN"/>
        </w:rPr>
        <w:t xml:space="preserve"> </w:t>
      </w:r>
    </w:p>
    <w:p w14:paraId="6369D312" w14:textId="4237F757" w:rsidR="00B45CCC" w:rsidRDefault="00B45CCC" w:rsidP="000B6929">
      <w:pPr>
        <w:pStyle w:val="Heading2"/>
        <w:rPr>
          <w:lang w:eastAsia="zh-CN"/>
        </w:rPr>
      </w:pPr>
      <w:r>
        <w:rPr>
          <w:lang w:eastAsia="zh-CN"/>
        </w:rPr>
        <w:t>2.</w:t>
      </w:r>
      <w:r w:rsidR="001E16E4">
        <w:rPr>
          <w:lang w:eastAsia="zh-CN"/>
        </w:rPr>
        <w:t>5</w:t>
      </w:r>
      <w:r>
        <w:rPr>
          <w:lang w:eastAsia="zh-CN"/>
        </w:rPr>
        <w:t xml:space="preserve"> False-alarm activation / release considerations of multiple Type 2 CGs </w:t>
      </w:r>
    </w:p>
    <w:p w14:paraId="14C6FE83" w14:textId="382A4842" w:rsidR="007D188E" w:rsidRDefault="008B3CA3" w:rsidP="00BC0118">
      <w:pPr>
        <w:jc w:val="both"/>
        <w:rPr>
          <w:sz w:val="22"/>
          <w:lang w:eastAsia="zh-CN"/>
        </w:rPr>
      </w:pPr>
      <w:r>
        <w:rPr>
          <w:sz w:val="22"/>
          <w:lang w:eastAsia="zh-CN"/>
        </w:rPr>
        <w:t xml:space="preserve">Let us next have a </w:t>
      </w:r>
      <w:r w:rsidR="00C61A60">
        <w:rPr>
          <w:sz w:val="22"/>
          <w:lang w:eastAsia="zh-CN"/>
        </w:rPr>
        <w:t xml:space="preserve">closer </w:t>
      </w:r>
      <w:r>
        <w:rPr>
          <w:sz w:val="22"/>
          <w:lang w:eastAsia="zh-CN"/>
        </w:rPr>
        <w:t xml:space="preserve">look at the activation / de-activation procedure of Type 2 CGs according to the Rel-15 operation. A Type 2 CG configuration in Rel-15 can be activated using DCI formats 0_0 &amp; 0_1 scrambled by the CS-RNTI with the NDI, HARQ ID and RV fields all set to ‘0’ according to Sec. 10.2 of 38.213. The release in Rel-15 is only possible </w:t>
      </w:r>
      <w:r w:rsidR="00130F83">
        <w:rPr>
          <w:sz w:val="22"/>
          <w:lang w:eastAsia="zh-CN"/>
        </w:rPr>
        <w:t xml:space="preserve">through the </w:t>
      </w:r>
      <w:r w:rsidR="00BD06B7">
        <w:rPr>
          <w:sz w:val="22"/>
          <w:lang w:eastAsia="zh-CN"/>
        </w:rPr>
        <w:t>fall-back</w:t>
      </w:r>
      <w:r w:rsidR="00130F83">
        <w:rPr>
          <w:sz w:val="22"/>
          <w:lang w:eastAsia="zh-CN"/>
        </w:rPr>
        <w:t xml:space="preserve"> DCI format</w:t>
      </w:r>
      <w:r>
        <w:rPr>
          <w:sz w:val="22"/>
          <w:lang w:eastAsia="zh-CN"/>
        </w:rPr>
        <w:t xml:space="preserve"> </w:t>
      </w:r>
      <w:r w:rsidR="00130F83">
        <w:rPr>
          <w:sz w:val="22"/>
          <w:lang w:eastAsia="zh-CN"/>
        </w:rPr>
        <w:t xml:space="preserve">0_0, with the same forced setting of NDI, HARQ ID and RV to ‘0’ as for activation and in addition having the MCS and FDRA fields set all to ‘1’s. We would like to note here, that compared to an UL re-transmission grant for a CG </w:t>
      </w:r>
      <w:r w:rsidR="00497CA3">
        <w:rPr>
          <w:sz w:val="22"/>
          <w:lang w:eastAsia="zh-CN"/>
        </w:rPr>
        <w:t>initial transmission using the CS-RNTI and NDI=1, only the NDI field distinguishes the Type 2 activation command from the re-transmission grant as RV=0 and HARQ-ID=0 could equally apply to the scheduled re-transmission. The difference between a re-transmission grant and the release command has in addition to the NDI=0</w:t>
      </w:r>
      <w:r w:rsidR="007D188E">
        <w:rPr>
          <w:sz w:val="22"/>
          <w:lang w:eastAsia="zh-CN"/>
        </w:rPr>
        <w:t xml:space="preserve"> also the limitation of the re-transmission to </w:t>
      </w:r>
      <w:r w:rsidR="004A5ADF">
        <w:rPr>
          <w:sz w:val="22"/>
          <w:lang w:eastAsia="zh-CN"/>
        </w:rPr>
        <w:t>not indicate all ‘1s’ for MCS and FDRA</w:t>
      </w:r>
      <w:r w:rsidR="007D188E">
        <w:rPr>
          <w:sz w:val="22"/>
          <w:lang w:eastAsia="zh-CN"/>
        </w:rPr>
        <w:t xml:space="preserve">. </w:t>
      </w:r>
    </w:p>
    <w:p w14:paraId="60100C6A" w14:textId="54CF5F2E" w:rsidR="0071503F" w:rsidRDefault="007D188E" w:rsidP="00BC0118">
      <w:pPr>
        <w:jc w:val="both"/>
        <w:rPr>
          <w:sz w:val="22"/>
          <w:lang w:eastAsia="zh-CN"/>
        </w:rPr>
      </w:pPr>
      <w:r>
        <w:rPr>
          <w:sz w:val="22"/>
          <w:lang w:eastAsia="zh-CN"/>
        </w:rPr>
        <w:t>During the SI, the issue of false-alarm rate of scheduled PUSCH/PDSCH for URLLC was raised concerning PDCCH enhancements. Whereas a false-alarm of a single scheduled PUSCH/PDSCH would only impact a single time (and potentially only lead to unwanted PUSCH transmission / reception), a false-alarm in terms of Type 2 CG activation or release has a much larger impact. A false-alarm of a certain Type 2 CG configuration re-activation may lead to a different TDRA, FDRA and MCS – meaning the UE would transmit on an unknown physical resource with unknown transmission parameters</w:t>
      </w:r>
      <w:r w:rsidR="0071503F">
        <w:rPr>
          <w:sz w:val="22"/>
          <w:lang w:eastAsia="zh-CN"/>
        </w:rPr>
        <w:t xml:space="preserve"> incl</w:t>
      </w:r>
      <w:r w:rsidR="003B0283">
        <w:rPr>
          <w:sz w:val="22"/>
          <w:lang w:eastAsia="zh-CN"/>
        </w:rPr>
        <w:t>uding</w:t>
      </w:r>
      <w:r w:rsidR="0071503F">
        <w:rPr>
          <w:sz w:val="22"/>
          <w:lang w:eastAsia="zh-CN"/>
        </w:rPr>
        <w:t xml:space="preserve"> the MAC CE as activation confirmation for the gNB (which would not be received by the gNB either). </w:t>
      </w:r>
      <w:r>
        <w:rPr>
          <w:sz w:val="22"/>
          <w:lang w:eastAsia="zh-CN"/>
        </w:rPr>
        <w:t xml:space="preserve">For the case of false-positive detection of the release, </w:t>
      </w:r>
      <w:r w:rsidR="0071503F">
        <w:rPr>
          <w:sz w:val="22"/>
          <w:lang w:eastAsia="zh-CN"/>
        </w:rPr>
        <w:t xml:space="preserve">this can be </w:t>
      </w:r>
      <w:r w:rsidR="00AF6EF6">
        <w:rPr>
          <w:sz w:val="22"/>
          <w:lang w:eastAsia="zh-CN"/>
        </w:rPr>
        <w:t xml:space="preserve">more </w:t>
      </w:r>
      <w:r w:rsidR="0071503F">
        <w:rPr>
          <w:sz w:val="22"/>
          <w:lang w:eastAsia="zh-CN"/>
        </w:rPr>
        <w:t>easi</w:t>
      </w:r>
      <w:r w:rsidR="00AF6EF6">
        <w:rPr>
          <w:sz w:val="22"/>
          <w:lang w:eastAsia="zh-CN"/>
        </w:rPr>
        <w:t>ly</w:t>
      </w:r>
      <w:r w:rsidR="0071503F">
        <w:rPr>
          <w:sz w:val="22"/>
          <w:lang w:eastAsia="zh-CN"/>
        </w:rPr>
        <w:t xml:space="preserve"> identified by the gNB, as the UE will send a MAC CE as release confirmation to the gNB, and </w:t>
      </w:r>
      <w:r w:rsidR="00051C7E">
        <w:rPr>
          <w:sz w:val="22"/>
          <w:lang w:eastAsia="zh-CN"/>
        </w:rPr>
        <w:t xml:space="preserve">the gNB </w:t>
      </w:r>
      <w:r w:rsidR="0071503F">
        <w:rPr>
          <w:sz w:val="22"/>
          <w:lang w:eastAsia="zh-CN"/>
        </w:rPr>
        <w:t>can take immediate actions to re-activate the Type 2 configuration</w:t>
      </w:r>
      <w:r w:rsidR="00051C7E">
        <w:rPr>
          <w:sz w:val="22"/>
          <w:lang w:eastAsia="zh-CN"/>
        </w:rPr>
        <w:t>, which still</w:t>
      </w:r>
      <w:r w:rsidR="0071503F">
        <w:rPr>
          <w:sz w:val="22"/>
          <w:lang w:eastAsia="zh-CN"/>
        </w:rPr>
        <w:t xml:space="preserve"> creat</w:t>
      </w:r>
      <w:r w:rsidR="00051C7E">
        <w:rPr>
          <w:sz w:val="22"/>
          <w:lang w:eastAsia="zh-CN"/>
        </w:rPr>
        <w:t>es</w:t>
      </w:r>
      <w:r w:rsidR="0071503F">
        <w:rPr>
          <w:sz w:val="22"/>
          <w:lang w:eastAsia="zh-CN"/>
        </w:rPr>
        <w:t xml:space="preserve"> an interruption in the UL data transfer (such as for periodic traffic as for TSN)</w:t>
      </w:r>
      <w:r>
        <w:rPr>
          <w:sz w:val="22"/>
          <w:lang w:eastAsia="zh-CN"/>
        </w:rPr>
        <w:t xml:space="preserve">. Therefore, having a </w:t>
      </w:r>
      <w:r w:rsidR="009732AC">
        <w:rPr>
          <w:sz w:val="22"/>
          <w:lang w:eastAsia="zh-CN"/>
        </w:rPr>
        <w:t xml:space="preserve">low false-alarm rate for CG activation / release seems to be essential – </w:t>
      </w:r>
      <w:r w:rsidR="00977181">
        <w:rPr>
          <w:sz w:val="22"/>
          <w:lang w:eastAsia="zh-CN"/>
        </w:rPr>
        <w:t xml:space="preserve">especially </w:t>
      </w:r>
      <w:r w:rsidR="009732AC">
        <w:rPr>
          <w:sz w:val="22"/>
          <w:lang w:eastAsia="zh-CN"/>
        </w:rPr>
        <w:t xml:space="preserve">for the </w:t>
      </w:r>
      <w:r w:rsidR="0071503F">
        <w:rPr>
          <w:sz w:val="22"/>
          <w:lang w:eastAsia="zh-CN"/>
        </w:rPr>
        <w:t xml:space="preserve">Type 2 </w:t>
      </w:r>
      <w:r w:rsidR="009732AC">
        <w:rPr>
          <w:sz w:val="22"/>
          <w:lang w:eastAsia="zh-CN"/>
        </w:rPr>
        <w:t>activation command. The false-alarm rate for activation is given</w:t>
      </w:r>
      <w:r w:rsidR="00434CF0">
        <w:rPr>
          <w:sz w:val="22"/>
          <w:lang w:eastAsia="zh-CN"/>
        </w:rPr>
        <w:t>,</w:t>
      </w:r>
      <w:r w:rsidR="009732AC">
        <w:rPr>
          <w:sz w:val="22"/>
          <w:lang w:eastAsia="zh-CN"/>
        </w:rPr>
        <w:t xml:space="preserve"> in addition to the (useful) CRC length</w:t>
      </w:r>
      <w:r w:rsidR="00434CF0">
        <w:rPr>
          <w:sz w:val="22"/>
          <w:lang w:eastAsia="zh-CN"/>
        </w:rPr>
        <w:t>,</w:t>
      </w:r>
      <w:r w:rsidR="009732AC">
        <w:rPr>
          <w:sz w:val="22"/>
          <w:lang w:eastAsia="zh-CN"/>
        </w:rPr>
        <w:t xml:space="preserve"> by the bits set of the NDI, HARQ &amp; RV fields set to 0 (in total 1+4+2=7 bits) according to Sec. 10.2 of 38.213. The false-alarm rate for the Type 2 release command is lower, as in addition the MCS &amp; FDRA field set to ‘1’s can be used as virtual CRC bits to lower the FAR. Some companies proposed to utilize the HARQ ID and/or the RV field for the Type 2 CG configuration indexing of multiple Type 2 CG configs – but this will of course directly reduce the option of </w:t>
      </w:r>
      <w:r w:rsidR="00F37198">
        <w:rPr>
          <w:sz w:val="22"/>
          <w:lang w:eastAsia="zh-CN"/>
        </w:rPr>
        <w:t xml:space="preserve">using these defined fields as additional </w:t>
      </w:r>
      <w:r w:rsidR="009732AC">
        <w:rPr>
          <w:sz w:val="22"/>
          <w:lang w:eastAsia="zh-CN"/>
        </w:rPr>
        <w:t>virtual CRC</w:t>
      </w:r>
      <w:r w:rsidR="00F37198">
        <w:rPr>
          <w:sz w:val="22"/>
          <w:lang w:eastAsia="zh-CN"/>
        </w:rPr>
        <w:t xml:space="preserve"> to keep the FAR low. Independently, the less bits we need in the activation / release DCIs for the handling of multiple Type 2 CG configs</w:t>
      </w:r>
      <w:r w:rsidR="0071503F">
        <w:rPr>
          <w:sz w:val="22"/>
          <w:lang w:eastAsia="zh-CN"/>
        </w:rPr>
        <w:t xml:space="preserve">, the more bits are left (as in Rel-15) to </w:t>
      </w:r>
      <w:r w:rsidR="00F37198">
        <w:rPr>
          <w:sz w:val="22"/>
          <w:lang w:eastAsia="zh-CN"/>
        </w:rPr>
        <w:t>keep the false-alarm rate</w:t>
      </w:r>
      <w:r w:rsidR="0071503F">
        <w:rPr>
          <w:sz w:val="22"/>
          <w:lang w:eastAsia="zh-CN"/>
        </w:rPr>
        <w:t>s at a low level</w:t>
      </w:r>
      <w:r w:rsidR="00F37198">
        <w:rPr>
          <w:sz w:val="22"/>
          <w:lang w:eastAsia="zh-CN"/>
        </w:rPr>
        <w:t>.</w:t>
      </w:r>
      <w:r w:rsidR="0071503F">
        <w:rPr>
          <w:sz w:val="22"/>
          <w:lang w:eastAsia="zh-CN"/>
        </w:rPr>
        <w:t xml:space="preserve"> From this perspective, having separate activation and release DCIs requiring a smaller number of bits for the CG-ID indication can keep the false-alarm rate at lower levels. </w:t>
      </w:r>
      <w:r w:rsidR="00C61A60">
        <w:rPr>
          <w:sz w:val="22"/>
          <w:lang w:eastAsia="zh-CN"/>
        </w:rPr>
        <w:t xml:space="preserve">This situation may even get more pronounced when using the ‘DCI format scheduling URLLC’ for activation / release (as discussed in the previous section), as there it is discussed to support configurable sizes for different fields including the HARQ-ID, RV, MCS and FDRA field used for virtual CRC. </w:t>
      </w:r>
    </w:p>
    <w:p w14:paraId="4D42E5AA" w14:textId="721FFCC0" w:rsidR="00875CAA" w:rsidRPr="007B5EAD" w:rsidRDefault="0071503F" w:rsidP="00BC0118">
      <w:pPr>
        <w:jc w:val="both"/>
        <w:rPr>
          <w:b/>
          <w:i/>
          <w:sz w:val="22"/>
          <w:lang w:eastAsia="zh-CN"/>
        </w:rPr>
      </w:pPr>
      <w:r w:rsidRPr="007B5EAD">
        <w:rPr>
          <w:b/>
          <w:i/>
          <w:sz w:val="22"/>
          <w:lang w:eastAsia="zh-CN"/>
        </w:rPr>
        <w:lastRenderedPageBreak/>
        <w:t xml:space="preserve">Observation </w:t>
      </w:r>
      <w:r w:rsidR="00C61A60">
        <w:rPr>
          <w:b/>
          <w:i/>
          <w:sz w:val="22"/>
          <w:lang w:eastAsia="zh-CN"/>
        </w:rPr>
        <w:t>5</w:t>
      </w:r>
      <w:r w:rsidRPr="007B5EAD">
        <w:rPr>
          <w:b/>
          <w:i/>
          <w:sz w:val="22"/>
          <w:lang w:eastAsia="zh-CN"/>
        </w:rPr>
        <w:t xml:space="preserve">: The false-alarm rate for activation / release </w:t>
      </w:r>
      <w:r w:rsidR="007B5EAD" w:rsidRPr="007B5EAD">
        <w:rPr>
          <w:b/>
          <w:i/>
          <w:sz w:val="22"/>
          <w:lang w:eastAsia="zh-CN"/>
        </w:rPr>
        <w:t xml:space="preserve">is increasing </w:t>
      </w:r>
      <w:r w:rsidR="00653F26">
        <w:rPr>
          <w:b/>
          <w:i/>
          <w:sz w:val="22"/>
          <w:lang w:eastAsia="zh-CN"/>
        </w:rPr>
        <w:t>when</w:t>
      </w:r>
      <w:r w:rsidR="007B5EAD" w:rsidRPr="007B5EAD">
        <w:rPr>
          <w:b/>
          <w:i/>
          <w:sz w:val="22"/>
          <w:lang w:eastAsia="zh-CN"/>
        </w:rPr>
        <w:t xml:space="preserve"> more bits are used for the Type 2 configuration indexing. This will be more pronounced in case of a single DCI activating / releasing more than one Type 2 CG configuration due to the larger number of required signalling bits. </w:t>
      </w:r>
      <w:r w:rsidR="00F37198" w:rsidRPr="007B5EAD">
        <w:rPr>
          <w:b/>
          <w:i/>
          <w:sz w:val="22"/>
          <w:lang w:eastAsia="zh-CN"/>
        </w:rPr>
        <w:t xml:space="preserve"> </w:t>
      </w:r>
    </w:p>
    <w:p w14:paraId="42FF6664" w14:textId="74DB4797" w:rsidR="008B3CA3" w:rsidRPr="007B5EAD" w:rsidRDefault="007B5EAD" w:rsidP="00BC0118">
      <w:pPr>
        <w:jc w:val="both"/>
        <w:rPr>
          <w:b/>
          <w:sz w:val="22"/>
          <w:lang w:eastAsia="zh-CN"/>
        </w:rPr>
      </w:pPr>
      <w:r w:rsidRPr="007B5EAD">
        <w:rPr>
          <w:b/>
          <w:sz w:val="22"/>
          <w:lang w:eastAsia="zh-CN"/>
        </w:rPr>
        <w:t xml:space="preserve">Proposal 3: Consider the effect on false-alarm rate of Type 2 CG activation / release in the discussion on the support of a single DCI activating / releasing more than one Type 2 CG configuration. </w:t>
      </w:r>
    </w:p>
    <w:p w14:paraId="684DA5A7" w14:textId="56180598" w:rsidR="00B45CCC" w:rsidRDefault="00B45CCC" w:rsidP="000B6929">
      <w:pPr>
        <w:pStyle w:val="Heading2"/>
        <w:rPr>
          <w:lang w:eastAsia="zh-CN"/>
        </w:rPr>
      </w:pPr>
      <w:bookmarkStart w:id="10" w:name="_Toc415085486"/>
      <w:bookmarkStart w:id="11" w:name="_Toc503902285"/>
      <w:r>
        <w:rPr>
          <w:lang w:eastAsia="zh-CN"/>
        </w:rPr>
        <w:t>2.</w:t>
      </w:r>
      <w:r w:rsidR="001E16E4">
        <w:rPr>
          <w:lang w:eastAsia="zh-CN"/>
        </w:rPr>
        <w:t>6</w:t>
      </w:r>
      <w:r>
        <w:rPr>
          <w:lang w:eastAsia="zh-CN"/>
        </w:rPr>
        <w:t xml:space="preserve"> Support of configuration change of Type 1 CG configurations </w:t>
      </w:r>
    </w:p>
    <w:p w14:paraId="083347D5" w14:textId="055EB1F0" w:rsidR="00F37441" w:rsidRPr="009A695D" w:rsidRDefault="00F37441" w:rsidP="00F37441">
      <w:pPr>
        <w:jc w:val="both"/>
        <w:rPr>
          <w:sz w:val="22"/>
          <w:szCs w:val="22"/>
          <w:lang w:eastAsia="zh-CN"/>
        </w:rPr>
      </w:pPr>
      <w:r w:rsidRPr="009A695D">
        <w:rPr>
          <w:sz w:val="22"/>
          <w:szCs w:val="22"/>
          <w:lang w:eastAsia="zh-CN"/>
        </w:rPr>
        <w:t>As we noted in our earlier contribution [</w:t>
      </w:r>
      <w:r w:rsidR="001A443A">
        <w:rPr>
          <w:sz w:val="22"/>
          <w:szCs w:val="22"/>
          <w:lang w:eastAsia="zh-CN"/>
        </w:rPr>
        <w:t>5</w:t>
      </w:r>
      <w:r w:rsidRPr="00EE7A95">
        <w:rPr>
          <w:sz w:val="22"/>
          <w:szCs w:val="22"/>
          <w:lang w:eastAsia="zh-CN"/>
        </w:rPr>
        <w:t>]</w:t>
      </w:r>
      <w:r w:rsidRPr="009A695D">
        <w:rPr>
          <w:sz w:val="22"/>
          <w:szCs w:val="22"/>
          <w:lang w:eastAsia="zh-CN"/>
        </w:rPr>
        <w:t xml:space="preserve"> (in Sec. 5), we see that the current CG grant operation is not very well supporting needed changes of the CG parameters for URLLC services with low latency and guaranteeing uninterrupted URLLC </w:t>
      </w:r>
      <w:r w:rsidRPr="009A695D">
        <w:rPr>
          <w:sz w:val="22"/>
          <w:szCs w:val="22"/>
          <w:lang w:eastAsia="zh-CN"/>
        </w:rPr>
        <w:t>service sessions</w:t>
      </w:r>
      <w:r w:rsidR="00B45CCC">
        <w:rPr>
          <w:sz w:val="22"/>
          <w:szCs w:val="22"/>
          <w:lang w:eastAsia="zh-CN"/>
        </w:rPr>
        <w:t xml:space="preserve"> – specifically if one considers traffic types with non-integer multiples of the NR numerology</w:t>
      </w:r>
      <w:r w:rsidRPr="009A695D">
        <w:rPr>
          <w:sz w:val="22"/>
          <w:szCs w:val="22"/>
          <w:lang w:eastAsia="zh-CN"/>
        </w:rPr>
        <w:t>. Enabling independent CG Type 2 activation commands of multiple CG configurations discussed above can already solve this short-coming of the Rel-15 NR CG design for Type 2 CG</w:t>
      </w:r>
      <w:r w:rsidR="00B45CCC">
        <w:rPr>
          <w:sz w:val="22"/>
          <w:szCs w:val="22"/>
          <w:lang w:eastAsia="zh-CN"/>
        </w:rPr>
        <w:t xml:space="preserve"> – with the limitations of false-alarm issues discussed in Sec. 2.4</w:t>
      </w:r>
      <w:r w:rsidRPr="009A695D">
        <w:rPr>
          <w:sz w:val="22"/>
          <w:szCs w:val="22"/>
          <w:lang w:eastAsia="zh-CN"/>
        </w:rPr>
        <w:t xml:space="preserve">. </w:t>
      </w:r>
    </w:p>
    <w:p w14:paraId="32577E76" w14:textId="52DF7E05" w:rsidR="00F37441" w:rsidRPr="009A695D" w:rsidRDefault="00F37441" w:rsidP="00F37441">
      <w:pPr>
        <w:jc w:val="both"/>
        <w:rPr>
          <w:sz w:val="22"/>
          <w:szCs w:val="22"/>
          <w:lang w:eastAsia="zh-CN"/>
        </w:rPr>
      </w:pPr>
      <w:r w:rsidRPr="009A695D">
        <w:rPr>
          <w:sz w:val="22"/>
          <w:szCs w:val="22"/>
          <w:lang w:eastAsia="zh-CN"/>
        </w:rPr>
        <w:t>For Type 1 CG, the only option for the gNB to change the configuration is by RRC reconfiguration resulting in long latency of the intended change and potentially undefined UE behaviour in the RRC re-configuration phase. This is clearly not desirable 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configuration(s) could then be based on a PDCCH message indicating the applicable configuration(s). For this operation, clearly a single DCI activation/release command could be envisioned to choose one or more of RRC configured Type 1 CGs for operation (as for Type 2 release).</w:t>
      </w:r>
      <w:r w:rsidR="00B45CCC">
        <w:rPr>
          <w:sz w:val="22"/>
          <w:szCs w:val="22"/>
          <w:lang w:eastAsia="zh-CN"/>
        </w:rPr>
        <w:t xml:space="preserve"> Therefore, the false-alarm rate for this operation would be at the level of Type 2 release (which is much lower than for Type 2 CG activation as discussed above). </w:t>
      </w:r>
    </w:p>
    <w:p w14:paraId="333EFBF0" w14:textId="7AE86361" w:rsidR="002C2C12" w:rsidRDefault="00F37441" w:rsidP="00F37441">
      <w:pPr>
        <w:spacing w:after="0"/>
        <w:jc w:val="both"/>
        <w:rPr>
          <w:sz w:val="22"/>
          <w:szCs w:val="22"/>
          <w:lang w:eastAsia="zh-CN"/>
        </w:rPr>
      </w:pPr>
      <w:r w:rsidRPr="009A695D">
        <w:rPr>
          <w:b/>
          <w:sz w:val="22"/>
          <w:szCs w:val="22"/>
          <w:lang w:eastAsia="zh-CN"/>
        </w:rPr>
        <w:t xml:space="preserve">Proposal </w:t>
      </w:r>
      <w:r w:rsidR="001A443A">
        <w:rPr>
          <w:b/>
          <w:sz w:val="22"/>
          <w:szCs w:val="22"/>
          <w:lang w:eastAsia="zh-CN"/>
        </w:rPr>
        <w:t>4</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w:t>
      </w:r>
    </w:p>
    <w:p w14:paraId="566FB91B" w14:textId="171D333A" w:rsidR="00F37441" w:rsidRDefault="00F37441" w:rsidP="00F37441">
      <w:pPr>
        <w:spacing w:after="0"/>
        <w:jc w:val="both"/>
        <w:rPr>
          <w:b/>
          <w:sz w:val="22"/>
          <w:szCs w:val="22"/>
          <w:lang w:eastAsia="zh-CN"/>
        </w:rPr>
      </w:pPr>
    </w:p>
    <w:p w14:paraId="08C79B45" w14:textId="40397594" w:rsidR="00B45CCC" w:rsidRPr="009A695D" w:rsidRDefault="001A443A" w:rsidP="00B45CCC">
      <w:pPr>
        <w:pStyle w:val="Heading1"/>
      </w:pPr>
      <w:r>
        <w:t>3</w:t>
      </w:r>
      <w:r w:rsidR="00B45CCC" w:rsidRPr="009A695D">
        <w:tab/>
      </w:r>
      <w:r w:rsidR="00B45CCC">
        <w:t xml:space="preserve">Other (generic) Rel-16 CG enhancements </w:t>
      </w:r>
    </w:p>
    <w:p w14:paraId="3B8F6FFA" w14:textId="77777777" w:rsidR="00B45CCC" w:rsidRDefault="00B45CCC" w:rsidP="00F37441">
      <w:pPr>
        <w:jc w:val="both"/>
        <w:rPr>
          <w:sz w:val="22"/>
          <w:szCs w:val="22"/>
          <w:lang w:eastAsia="zh-CN"/>
        </w:rPr>
      </w:pPr>
    </w:p>
    <w:p w14:paraId="109FB021" w14:textId="768731D3" w:rsidR="00F37441" w:rsidRPr="009A695D" w:rsidRDefault="00F37441" w:rsidP="00F37441">
      <w:pPr>
        <w:jc w:val="both"/>
        <w:rPr>
          <w:sz w:val="22"/>
          <w:szCs w:val="22"/>
          <w:lang w:eastAsia="zh-CN"/>
        </w:rPr>
      </w:pPr>
      <w:r w:rsidRPr="009A695D">
        <w:rPr>
          <w:sz w:val="22"/>
          <w:szCs w:val="22"/>
          <w:lang w:eastAsia="zh-CN"/>
        </w:rPr>
        <w:t xml:space="preserve">One issue we would like to raise here is the limited configurability of the Rel-15 periodicities for </w:t>
      </w:r>
      <w:r>
        <w:rPr>
          <w:sz w:val="22"/>
          <w:szCs w:val="22"/>
          <w:lang w:eastAsia="zh-CN"/>
        </w:rPr>
        <w:t>CGs</w:t>
      </w:r>
      <w:r w:rsidRPr="009A695D">
        <w:rPr>
          <w:sz w:val="22"/>
          <w:szCs w:val="22"/>
          <w:lang w:eastAsia="zh-CN"/>
        </w:rPr>
        <w:t xml:space="preserve">. The current periodicity </w:t>
      </w:r>
      <w:r w:rsidRPr="009A695D">
        <w:rPr>
          <w:sz w:val="22"/>
          <w:szCs w:val="22"/>
          <w:lang w:eastAsia="zh-CN"/>
        </w:rPr>
        <w:t xml:space="preserve">values are multiples of 2 &amp; 7 symbols to guarantee, that a single CG transmission occasion (CG TX window) is not to cross the slot boundary. With the Rel-16 enhancement enabling to cross the </w:t>
      </w:r>
      <w:r>
        <w:rPr>
          <w:sz w:val="22"/>
          <w:szCs w:val="22"/>
          <w:lang w:eastAsia="zh-CN"/>
        </w:rPr>
        <w:t xml:space="preserve">slot boundary for the CG </w:t>
      </w:r>
      <w:r w:rsidRPr="009A695D">
        <w:rPr>
          <w:sz w:val="22"/>
          <w:szCs w:val="22"/>
          <w:lang w:eastAsia="zh-CN"/>
        </w:rPr>
        <w:t xml:space="preserve">transmission </w:t>
      </w:r>
      <w:r>
        <w:rPr>
          <w:sz w:val="22"/>
          <w:szCs w:val="22"/>
          <w:lang w:eastAsia="zh-CN"/>
        </w:rPr>
        <w:t xml:space="preserve">of a single data packet </w:t>
      </w:r>
      <w:r w:rsidRPr="009A695D">
        <w:rPr>
          <w:sz w:val="22"/>
          <w:szCs w:val="22"/>
          <w:lang w:eastAsia="zh-CN"/>
        </w:rPr>
        <w:t xml:space="preserve">(through mini-slot repetition or 2-segment CG operation) discussed above, it should be possible to also provide additional CG periodicities where a single CG TX window can cross the slot boundary. </w:t>
      </w:r>
      <w:r>
        <w:rPr>
          <w:sz w:val="22"/>
          <w:szCs w:val="22"/>
          <w:lang w:eastAsia="zh-CN"/>
        </w:rPr>
        <w:t xml:space="preserve">Especially for e.g. L=3 or 4 symbol CG PUSCH being of interest for URLLC operation, the smallest available periodicity would be 7 symbols which limits the usage of a single CG configuration and thereby is far from optimal in terms of latency performance of Rel-15 CG operation. </w:t>
      </w:r>
    </w:p>
    <w:p w14:paraId="5934AF17" w14:textId="77777777" w:rsidR="00F37441" w:rsidRDefault="00F37441" w:rsidP="00F37441">
      <w:pPr>
        <w:spacing w:after="0"/>
        <w:jc w:val="both"/>
        <w:rPr>
          <w:sz w:val="22"/>
          <w:szCs w:val="22"/>
          <w:lang w:eastAsia="zh-CN"/>
        </w:rPr>
      </w:pPr>
      <w:r>
        <w:rPr>
          <w:sz w:val="22"/>
          <w:szCs w:val="22"/>
          <w:lang w:eastAsia="zh-CN"/>
        </w:rPr>
        <w:t>Clearly, also in Rel-16</w:t>
      </w:r>
      <w:r w:rsidRPr="009A695D">
        <w:rPr>
          <w:sz w:val="22"/>
          <w:szCs w:val="22"/>
          <w:lang w:eastAsia="zh-CN"/>
        </w:rPr>
        <w:t xml:space="preserve"> the configured periodicity should be again </w:t>
      </w:r>
      <w:r>
        <w:rPr>
          <w:sz w:val="22"/>
          <w:szCs w:val="22"/>
          <w:lang w:eastAsia="zh-CN"/>
        </w:rPr>
        <w:t>no smaller</w:t>
      </w:r>
      <w:r w:rsidRPr="009A695D">
        <w:rPr>
          <w:sz w:val="22"/>
          <w:szCs w:val="22"/>
          <w:lang w:eastAsia="zh-CN"/>
        </w:rPr>
        <w:t xml:space="preserve"> than the CG TX window of a single HARQ-ID / TB to prevent overlapping CG transmission opportunities of a single CG configuration. </w:t>
      </w:r>
      <w:r>
        <w:rPr>
          <w:sz w:val="22"/>
          <w:szCs w:val="22"/>
          <w:lang w:eastAsia="zh-CN"/>
        </w:rPr>
        <w:t xml:space="preserve">But otherwise, we could think of enabling an increased number of periodicities with the following restrictions to be considered: </w:t>
      </w:r>
    </w:p>
    <w:p w14:paraId="552DDBAC" w14:textId="77777777" w:rsidR="00F37441" w:rsidRDefault="00F37441" w:rsidP="00242983">
      <w:pPr>
        <w:pStyle w:val="ListParagraph"/>
        <w:numPr>
          <w:ilvl w:val="0"/>
          <w:numId w:val="4"/>
        </w:numPr>
        <w:jc w:val="both"/>
        <w:rPr>
          <w:sz w:val="22"/>
          <w:szCs w:val="22"/>
          <w:lang w:eastAsia="zh-CN"/>
        </w:rPr>
      </w:pPr>
      <w:r>
        <w:rPr>
          <w:sz w:val="22"/>
          <w:szCs w:val="22"/>
          <w:lang w:eastAsia="zh-CN"/>
        </w:rPr>
        <w:t>1 symbol periodicity does not seem to make too much sense here. Therefore, we should focus on additional periodicity of &gt;2 symbols</w:t>
      </w:r>
    </w:p>
    <w:p w14:paraId="5B5138EA" w14:textId="77777777" w:rsidR="00F37441" w:rsidRDefault="00F37441" w:rsidP="00242983">
      <w:pPr>
        <w:pStyle w:val="ListParagraph"/>
        <w:numPr>
          <w:ilvl w:val="0"/>
          <w:numId w:val="4"/>
        </w:numPr>
        <w:jc w:val="both"/>
        <w:rPr>
          <w:sz w:val="22"/>
          <w:szCs w:val="22"/>
          <w:lang w:eastAsia="zh-CN"/>
        </w:rPr>
      </w:pPr>
      <w:r>
        <w:rPr>
          <w:sz w:val="22"/>
          <w:szCs w:val="22"/>
          <w:lang w:eastAsia="zh-CN"/>
        </w:rPr>
        <w:lastRenderedPageBreak/>
        <w:t>Periodicities of multiple of 2 symbols (e.g. 4,6,8…) could be possible (combined with CG PUSCH starting at even symbols), which would in a slot independent of the number of symbols at least guarantee 2 symbols for CG PUSCH transmission in a slot (incl. DM-RS).</w:t>
      </w:r>
    </w:p>
    <w:p w14:paraId="56014445" w14:textId="77777777" w:rsidR="00F37441" w:rsidRDefault="00F37441" w:rsidP="00242983">
      <w:pPr>
        <w:pStyle w:val="ListParagraph"/>
        <w:numPr>
          <w:ilvl w:val="1"/>
          <w:numId w:val="4"/>
        </w:numPr>
        <w:jc w:val="both"/>
        <w:rPr>
          <w:sz w:val="22"/>
          <w:szCs w:val="22"/>
          <w:lang w:eastAsia="zh-CN"/>
        </w:rPr>
      </w:pPr>
      <w:r>
        <w:rPr>
          <w:sz w:val="22"/>
          <w:szCs w:val="22"/>
          <w:lang w:eastAsia="zh-CN"/>
        </w:rPr>
        <w:t>E.g. {4,4,4,2|2,4,4,….} for 4 symbol periodicity; {6,6,2|4,6,4|2,6,6|6,6,..} for 6 symbol periodicity, where ‘|’ would indicate the slot boundary</w:t>
      </w:r>
    </w:p>
    <w:p w14:paraId="09A4EE0D" w14:textId="77777777" w:rsidR="00F37441" w:rsidRDefault="00F37441" w:rsidP="00242983">
      <w:pPr>
        <w:pStyle w:val="ListParagraph"/>
        <w:numPr>
          <w:ilvl w:val="0"/>
          <w:numId w:val="4"/>
        </w:numPr>
        <w:jc w:val="both"/>
        <w:rPr>
          <w:sz w:val="22"/>
          <w:szCs w:val="22"/>
          <w:lang w:eastAsia="zh-CN"/>
        </w:rPr>
      </w:pPr>
      <w:r>
        <w:rPr>
          <w:sz w:val="22"/>
          <w:szCs w:val="22"/>
          <w:lang w:eastAsia="zh-CN"/>
        </w:rPr>
        <w:t xml:space="preserve">Additional odd number of symbol periodicity might need further considerations </w:t>
      </w:r>
    </w:p>
    <w:p w14:paraId="174D1A2E" w14:textId="77777777" w:rsidR="00F37441" w:rsidRPr="00894678" w:rsidRDefault="00F37441" w:rsidP="00242983">
      <w:pPr>
        <w:pStyle w:val="ListParagraph"/>
        <w:numPr>
          <w:ilvl w:val="1"/>
          <w:numId w:val="4"/>
        </w:numPr>
        <w:jc w:val="both"/>
        <w:rPr>
          <w:sz w:val="22"/>
          <w:szCs w:val="22"/>
          <w:lang w:eastAsia="zh-CN"/>
        </w:rPr>
      </w:pPr>
      <w:r>
        <w:rPr>
          <w:sz w:val="22"/>
          <w:szCs w:val="22"/>
          <w:lang w:eastAsia="zh-CN"/>
        </w:rPr>
        <w:t xml:space="preserve">For an odd number of symbols this might result in a single symbol to remain in a single slot (which is not desired, as independent DM-RS will be needed in different slots, leaving no room for data in one of the slots) and thereby somehow not providing the intended regular /periodic CG transmission structure of a certain number L of CG PUSCH symbols. E.g. for 3 symbol periodicity this would lead to {3,3,3,3,2|1,3,3,3,3,1|2,3,3…}. </w:t>
      </w:r>
    </w:p>
    <w:p w14:paraId="03F205B2" w14:textId="77777777" w:rsidR="00F37441" w:rsidRPr="009A695D" w:rsidRDefault="00F37441" w:rsidP="00F37441">
      <w:pPr>
        <w:jc w:val="both"/>
        <w:rPr>
          <w:sz w:val="22"/>
          <w:szCs w:val="22"/>
          <w:lang w:eastAsia="zh-CN"/>
        </w:rPr>
      </w:pPr>
      <w:r>
        <w:rPr>
          <w:sz w:val="22"/>
          <w:szCs w:val="22"/>
          <w:lang w:eastAsia="zh-CN"/>
        </w:rPr>
        <w:t xml:space="preserve">Clearly, the details will need to be looked at still, but we would like to suggest in general: </w:t>
      </w:r>
    </w:p>
    <w:p w14:paraId="5642F98E" w14:textId="7F990DA9" w:rsidR="00F37441" w:rsidRPr="00303023" w:rsidRDefault="00F37441" w:rsidP="00303023">
      <w:pPr>
        <w:jc w:val="both"/>
        <w:rPr>
          <w:b/>
          <w:bCs/>
          <w:sz w:val="22"/>
          <w:szCs w:val="22"/>
          <w:lang w:eastAsia="zh-CN"/>
        </w:rPr>
      </w:pPr>
      <w:r w:rsidRPr="00EE7A95">
        <w:rPr>
          <w:b/>
          <w:bCs/>
          <w:sz w:val="22"/>
          <w:szCs w:val="22"/>
          <w:lang w:eastAsia="zh-CN"/>
        </w:rPr>
        <w:t xml:space="preserve">Proposal </w:t>
      </w:r>
      <w:r w:rsidR="001A443A">
        <w:rPr>
          <w:b/>
          <w:bCs/>
          <w:sz w:val="22"/>
          <w:szCs w:val="22"/>
          <w:lang w:eastAsia="zh-CN"/>
        </w:rPr>
        <w:t>5</w:t>
      </w:r>
      <w:r w:rsidRPr="00EE7A95">
        <w:rPr>
          <w:b/>
          <w:bCs/>
          <w:sz w:val="22"/>
          <w:szCs w:val="22"/>
          <w:lang w:eastAsia="zh-CN"/>
        </w:rPr>
        <w:t>:</w:t>
      </w:r>
      <w:r w:rsidRPr="00EB33C3">
        <w:rPr>
          <w:b/>
          <w:bCs/>
          <w:sz w:val="22"/>
          <w:szCs w:val="22"/>
          <w:lang w:eastAsia="zh-CN"/>
        </w:rPr>
        <w:t xml:space="preserve"> Specify additional CG periodicities </w:t>
      </w:r>
      <w:r w:rsidR="00EE7A95">
        <w:rPr>
          <w:b/>
          <w:bCs/>
          <w:sz w:val="22"/>
          <w:szCs w:val="22"/>
          <w:lang w:eastAsia="zh-CN"/>
        </w:rPr>
        <w:t xml:space="preserve">P&lt;14 </w:t>
      </w:r>
      <w:r w:rsidRPr="00EB33C3">
        <w:rPr>
          <w:b/>
          <w:bCs/>
          <w:sz w:val="22"/>
          <w:szCs w:val="22"/>
          <w:lang w:eastAsia="zh-CN"/>
        </w:rPr>
        <w:t xml:space="preserve">other than 2 and 7 symbols </w:t>
      </w:r>
      <w:r w:rsidRPr="009306AF">
        <w:rPr>
          <w:b/>
          <w:bCs/>
          <w:sz w:val="22"/>
          <w:szCs w:val="22"/>
          <w:lang w:eastAsia="zh-CN"/>
        </w:rPr>
        <w:t xml:space="preserve">for a single CG configuration. Details are FFS. </w:t>
      </w:r>
    </w:p>
    <w:p w14:paraId="44CBF7FC" w14:textId="4A409831" w:rsidR="00166EC7" w:rsidRPr="009A695D" w:rsidRDefault="001A443A" w:rsidP="00166EC7">
      <w:pPr>
        <w:pStyle w:val="Heading1"/>
      </w:pPr>
      <w:r>
        <w:t>4</w:t>
      </w:r>
      <w:r w:rsidR="00166EC7" w:rsidRPr="009A695D">
        <w:tab/>
        <w:t>Conclusions</w:t>
      </w:r>
    </w:p>
    <w:p w14:paraId="6C5E08DE" w14:textId="28D1C108" w:rsidR="00116546" w:rsidRPr="005F1ABA" w:rsidRDefault="00166EC7" w:rsidP="00166EC7">
      <w:pPr>
        <w:rPr>
          <w:sz w:val="22"/>
          <w:szCs w:val="22"/>
          <w:lang w:eastAsia="zh-CN"/>
        </w:rPr>
      </w:pPr>
      <w:r w:rsidRPr="005F1ABA">
        <w:rPr>
          <w:sz w:val="22"/>
          <w:szCs w:val="22"/>
          <w:lang w:eastAsia="zh-CN"/>
        </w:rPr>
        <w:t>In this contribution</w:t>
      </w:r>
      <w:r w:rsidR="00737CB7" w:rsidRPr="005F1ABA">
        <w:rPr>
          <w:sz w:val="22"/>
          <w:szCs w:val="22"/>
          <w:lang w:eastAsia="zh-CN"/>
        </w:rPr>
        <w:t xml:space="preserve">, we discussed </w:t>
      </w:r>
      <w:r w:rsidR="00AE228E" w:rsidRPr="005F1ABA">
        <w:rPr>
          <w:sz w:val="22"/>
          <w:szCs w:val="22"/>
          <w:lang w:eastAsia="zh-CN"/>
        </w:rPr>
        <w:t xml:space="preserve">the details of the needed enhancements for configured grants for NR URLLC. </w:t>
      </w:r>
    </w:p>
    <w:bookmarkEnd w:id="10"/>
    <w:bookmarkEnd w:id="11"/>
    <w:p w14:paraId="008CB6B6" w14:textId="77777777" w:rsidR="00303023" w:rsidRPr="003712C3" w:rsidRDefault="00303023" w:rsidP="00303023">
      <w:pPr>
        <w:jc w:val="both"/>
        <w:rPr>
          <w:b/>
          <w:sz w:val="22"/>
          <w:lang w:eastAsia="zh-CN"/>
        </w:rPr>
      </w:pPr>
      <w:r w:rsidRPr="003712C3">
        <w:rPr>
          <w:b/>
          <w:sz w:val="22"/>
          <w:lang w:eastAsia="zh-CN"/>
        </w:rPr>
        <w:t>Proposal</w:t>
      </w:r>
      <w:r>
        <w:rPr>
          <w:b/>
          <w:sz w:val="22"/>
          <w:lang w:eastAsia="zh-CN"/>
        </w:rPr>
        <w:t xml:space="preserve"> 1</w:t>
      </w:r>
      <w:r w:rsidRPr="003712C3">
        <w:rPr>
          <w:b/>
          <w:sz w:val="22"/>
          <w:lang w:eastAsia="zh-CN"/>
        </w:rPr>
        <w:t xml:space="preserve">: The maximum number of UL configured grant configurations for a given BWP of a serving cell is 16. </w:t>
      </w:r>
      <w:r>
        <w:rPr>
          <w:b/>
          <w:sz w:val="22"/>
          <w:lang w:eastAsia="zh-CN"/>
        </w:rPr>
        <w:t xml:space="preserve">For Type 2 CGs, all 16 CG configurations can be active at the same time. </w:t>
      </w:r>
    </w:p>
    <w:p w14:paraId="314A21DC" w14:textId="77777777" w:rsidR="00303023" w:rsidRPr="00D530DB" w:rsidRDefault="00303023" w:rsidP="00303023">
      <w:pPr>
        <w:jc w:val="both"/>
        <w:rPr>
          <w:b/>
          <w:i/>
          <w:sz w:val="22"/>
          <w:szCs w:val="22"/>
          <w:lang w:eastAsia="zh-CN"/>
        </w:rPr>
      </w:pPr>
      <w:r w:rsidRPr="00D530DB">
        <w:rPr>
          <w:b/>
          <w:i/>
          <w:sz w:val="22"/>
          <w:szCs w:val="22"/>
          <w:lang w:eastAsia="zh-CN"/>
        </w:rPr>
        <w:t>Observation 1: The support of a single DCI activating more than one Type 2 CG configuration require</w:t>
      </w:r>
      <w:r>
        <w:rPr>
          <w:b/>
          <w:i/>
          <w:sz w:val="22"/>
          <w:szCs w:val="22"/>
          <w:lang w:eastAsia="zh-CN"/>
        </w:rPr>
        <w:t>s</w:t>
      </w:r>
      <w:r w:rsidRPr="00D530DB">
        <w:rPr>
          <w:b/>
          <w:i/>
          <w:sz w:val="22"/>
          <w:szCs w:val="22"/>
          <w:lang w:eastAsia="zh-CN"/>
        </w:rPr>
        <w:t xml:space="preserve"> different (&amp; additional) RRC parameters of the jointly activated </w:t>
      </w:r>
      <w:r>
        <w:rPr>
          <w:b/>
          <w:i/>
          <w:sz w:val="22"/>
          <w:szCs w:val="22"/>
          <w:lang w:eastAsia="zh-CN"/>
        </w:rPr>
        <w:t xml:space="preserve">Type 2 CG </w:t>
      </w:r>
      <w:r w:rsidRPr="00D530DB">
        <w:rPr>
          <w:b/>
          <w:i/>
          <w:sz w:val="22"/>
          <w:szCs w:val="22"/>
          <w:lang w:eastAsia="zh-CN"/>
        </w:rPr>
        <w:t xml:space="preserve">configurations compared to the </w:t>
      </w:r>
      <w:r>
        <w:rPr>
          <w:b/>
          <w:i/>
          <w:sz w:val="22"/>
          <w:szCs w:val="22"/>
          <w:lang w:eastAsia="zh-CN"/>
        </w:rPr>
        <w:t>separate Type 2</w:t>
      </w:r>
      <w:r w:rsidRPr="00D530DB">
        <w:rPr>
          <w:b/>
          <w:i/>
          <w:sz w:val="22"/>
          <w:szCs w:val="22"/>
          <w:lang w:eastAsia="zh-CN"/>
        </w:rPr>
        <w:t xml:space="preserve"> activation operation. </w:t>
      </w:r>
      <w:r>
        <w:rPr>
          <w:b/>
          <w:i/>
          <w:sz w:val="22"/>
          <w:szCs w:val="22"/>
          <w:lang w:eastAsia="zh-CN"/>
        </w:rPr>
        <w:t xml:space="preserve">The joint Type 2 activation support seems to have a direct relation to the support of the concept of CG configuration groups/sets, as both are mainly targeting a single traffic type / TSN traffic flow. </w:t>
      </w:r>
    </w:p>
    <w:p w14:paraId="0401C22E" w14:textId="77777777" w:rsidR="00303023" w:rsidRPr="0013572A" w:rsidRDefault="00303023" w:rsidP="00303023">
      <w:pPr>
        <w:jc w:val="both"/>
        <w:rPr>
          <w:b/>
          <w:i/>
          <w:sz w:val="22"/>
          <w:szCs w:val="22"/>
          <w:lang w:eastAsia="zh-CN"/>
        </w:rPr>
      </w:pPr>
      <w:r w:rsidRPr="0013572A">
        <w:rPr>
          <w:b/>
          <w:i/>
          <w:sz w:val="22"/>
          <w:szCs w:val="22"/>
          <w:lang w:eastAsia="zh-CN"/>
        </w:rPr>
        <w:t>Observation 2: Common RRC parameters among multiple Type 1 CG configurations and Type 2 CG configurations with separate DCI activation is to be regarded as a</w:t>
      </w:r>
      <w:r>
        <w:rPr>
          <w:b/>
          <w:i/>
          <w:sz w:val="22"/>
          <w:szCs w:val="22"/>
          <w:lang w:eastAsia="zh-CN"/>
        </w:rPr>
        <w:t xml:space="preserve"> pure</w:t>
      </w:r>
      <w:r w:rsidRPr="0013572A">
        <w:rPr>
          <w:b/>
          <w:i/>
          <w:sz w:val="22"/>
          <w:szCs w:val="22"/>
          <w:lang w:eastAsia="zh-CN"/>
        </w:rPr>
        <w:t xml:space="preserve"> RRC overhead optimizations. For Type 2 CG configurations jointly activated from a single DCI, some common parameters and the concept of CG configuration groups / sets seems to be essential</w:t>
      </w:r>
      <w:r>
        <w:rPr>
          <w:b/>
          <w:i/>
          <w:sz w:val="22"/>
          <w:szCs w:val="22"/>
          <w:lang w:eastAsia="zh-CN"/>
        </w:rPr>
        <w:t xml:space="preserve"> instead of just being RRC overhead optimization</w:t>
      </w:r>
      <w:r w:rsidRPr="0013572A">
        <w:rPr>
          <w:b/>
          <w:i/>
          <w:sz w:val="22"/>
          <w:szCs w:val="22"/>
          <w:lang w:eastAsia="zh-CN"/>
        </w:rPr>
        <w:t xml:space="preserve">.  </w:t>
      </w:r>
    </w:p>
    <w:p w14:paraId="528301BD" w14:textId="77777777" w:rsidR="00303023" w:rsidRPr="0013572A" w:rsidRDefault="00303023" w:rsidP="00303023">
      <w:pPr>
        <w:jc w:val="both"/>
        <w:rPr>
          <w:b/>
          <w:i/>
          <w:iCs/>
          <w:sz w:val="22"/>
          <w:szCs w:val="22"/>
          <w:lang w:eastAsia="zh-CN"/>
        </w:rPr>
      </w:pPr>
      <w:r w:rsidRPr="008F5500">
        <w:rPr>
          <w:b/>
          <w:bCs/>
          <w:i/>
          <w:iCs/>
          <w:sz w:val="22"/>
          <w:szCs w:val="22"/>
          <w:lang w:eastAsia="zh-CN"/>
        </w:rPr>
        <w:t xml:space="preserve">Observation </w:t>
      </w:r>
      <w:r>
        <w:rPr>
          <w:b/>
          <w:bCs/>
          <w:i/>
          <w:iCs/>
          <w:sz w:val="22"/>
          <w:szCs w:val="22"/>
          <w:lang w:eastAsia="zh-CN"/>
        </w:rPr>
        <w:t>3</w:t>
      </w:r>
      <w:r w:rsidRPr="008F5500">
        <w:rPr>
          <w:b/>
          <w:sz w:val="22"/>
          <w:szCs w:val="22"/>
          <w:lang w:eastAsia="zh-CN"/>
        </w:rPr>
        <w:t xml:space="preserve">: </w:t>
      </w:r>
      <w:r w:rsidRPr="008F5500">
        <w:rPr>
          <w:b/>
          <w:i/>
          <w:iCs/>
          <w:sz w:val="22"/>
          <w:szCs w:val="22"/>
          <w:lang w:eastAsia="zh-CN"/>
        </w:rPr>
        <w:t>A single DCI releasing one or more Type 2 CGs can save DL control overhead.</w:t>
      </w:r>
      <w:r w:rsidRPr="008F5500">
        <w:rPr>
          <w:b/>
          <w:sz w:val="22"/>
          <w:szCs w:val="22"/>
          <w:lang w:eastAsia="zh-CN"/>
        </w:rPr>
        <w:t xml:space="preserve"> </w:t>
      </w:r>
      <w:r w:rsidRPr="0013572A">
        <w:rPr>
          <w:b/>
          <w:i/>
          <w:iCs/>
          <w:sz w:val="22"/>
          <w:szCs w:val="22"/>
          <w:lang w:eastAsia="zh-CN"/>
        </w:rPr>
        <w:t xml:space="preserve">If supported, </w:t>
      </w:r>
      <w:r>
        <w:rPr>
          <w:b/>
          <w:i/>
          <w:iCs/>
          <w:sz w:val="22"/>
          <w:szCs w:val="22"/>
          <w:lang w:eastAsia="zh-CN"/>
        </w:rPr>
        <w:t xml:space="preserve">the CG configurations to release should be individually / separately addressable. </w:t>
      </w:r>
    </w:p>
    <w:p w14:paraId="06E69980" w14:textId="77777777" w:rsidR="00303023" w:rsidRDefault="00303023" w:rsidP="00303023">
      <w:pPr>
        <w:jc w:val="both"/>
        <w:rPr>
          <w:b/>
          <w:sz w:val="22"/>
          <w:lang w:eastAsia="zh-CN"/>
        </w:rPr>
      </w:pPr>
      <w:r w:rsidRPr="008B3CA3">
        <w:rPr>
          <w:b/>
          <w:sz w:val="22"/>
          <w:lang w:eastAsia="zh-CN"/>
        </w:rPr>
        <w:t xml:space="preserve">Proposal 2: Support an explicitly configurable CG-ID for Type 2 CGs used for indexing a respective Type 2 CG configuration for the purpose of activation / </w:t>
      </w:r>
      <w:r>
        <w:rPr>
          <w:b/>
          <w:sz w:val="22"/>
          <w:lang w:eastAsia="zh-CN"/>
        </w:rPr>
        <w:t>release</w:t>
      </w:r>
      <w:r w:rsidRPr="008B3CA3">
        <w:rPr>
          <w:b/>
          <w:sz w:val="22"/>
          <w:lang w:eastAsia="zh-CN"/>
        </w:rPr>
        <w:t xml:space="preserve">. </w:t>
      </w:r>
    </w:p>
    <w:p w14:paraId="579B7999" w14:textId="77777777" w:rsidR="00303023" w:rsidRPr="00D4561C" w:rsidRDefault="00303023" w:rsidP="00303023">
      <w:pPr>
        <w:jc w:val="both"/>
        <w:rPr>
          <w:b/>
          <w:i/>
          <w:sz w:val="22"/>
          <w:lang w:eastAsia="zh-CN"/>
        </w:rPr>
      </w:pPr>
      <w:r w:rsidRPr="00D4561C">
        <w:rPr>
          <w:b/>
          <w:i/>
          <w:sz w:val="22"/>
          <w:lang w:eastAsia="zh-CN"/>
        </w:rPr>
        <w:t xml:space="preserve">Observation 4: The DCI formats to activate / release Type 2 configured grants will need to be discussed after having more clarity on the ‘DCI scheduling URLLC’. </w:t>
      </w:r>
    </w:p>
    <w:p w14:paraId="0294C1F8" w14:textId="77777777" w:rsidR="00303023" w:rsidRPr="007B5EAD" w:rsidRDefault="00303023" w:rsidP="00303023">
      <w:pPr>
        <w:jc w:val="both"/>
        <w:rPr>
          <w:b/>
          <w:i/>
          <w:sz w:val="22"/>
          <w:lang w:eastAsia="zh-CN"/>
        </w:rPr>
      </w:pPr>
      <w:r w:rsidRPr="007B5EAD">
        <w:rPr>
          <w:b/>
          <w:i/>
          <w:sz w:val="22"/>
          <w:lang w:eastAsia="zh-CN"/>
        </w:rPr>
        <w:t xml:space="preserve">Observation </w:t>
      </w:r>
      <w:r>
        <w:rPr>
          <w:b/>
          <w:i/>
          <w:sz w:val="22"/>
          <w:lang w:eastAsia="zh-CN"/>
        </w:rPr>
        <w:t>5</w:t>
      </w:r>
      <w:r w:rsidRPr="007B5EAD">
        <w:rPr>
          <w:b/>
          <w:i/>
          <w:sz w:val="22"/>
          <w:lang w:eastAsia="zh-CN"/>
        </w:rPr>
        <w:t xml:space="preserve">: The false-alarm rate for activation / release is increasing </w:t>
      </w:r>
      <w:r>
        <w:rPr>
          <w:b/>
          <w:i/>
          <w:sz w:val="22"/>
          <w:lang w:eastAsia="zh-CN"/>
        </w:rPr>
        <w:t>when</w:t>
      </w:r>
      <w:r w:rsidRPr="007B5EAD">
        <w:rPr>
          <w:b/>
          <w:i/>
          <w:sz w:val="22"/>
          <w:lang w:eastAsia="zh-CN"/>
        </w:rPr>
        <w:t xml:space="preserve"> more bits are used for the Type 2 configuration indexing. This will be more pronounced in case of a single DCI activating / releasing more than one Type 2 CG configuration due to the larger number of required signalling bits.  </w:t>
      </w:r>
    </w:p>
    <w:p w14:paraId="1FE20357" w14:textId="77777777" w:rsidR="00303023" w:rsidRPr="007B5EAD" w:rsidRDefault="00303023" w:rsidP="00303023">
      <w:pPr>
        <w:jc w:val="both"/>
        <w:rPr>
          <w:b/>
          <w:sz w:val="22"/>
          <w:lang w:eastAsia="zh-CN"/>
        </w:rPr>
      </w:pPr>
      <w:r w:rsidRPr="007B5EAD">
        <w:rPr>
          <w:b/>
          <w:sz w:val="22"/>
          <w:lang w:eastAsia="zh-CN"/>
        </w:rPr>
        <w:t xml:space="preserve">Proposal 3: Consider the effect on false-alarm rate of Type 2 CG activation / release in the discussion on the support of a single DCI activating / releasing more than one Type 2 CG configuration. </w:t>
      </w:r>
    </w:p>
    <w:p w14:paraId="3CA6D595" w14:textId="77777777" w:rsidR="00303023" w:rsidRPr="00303023" w:rsidRDefault="00303023" w:rsidP="00303023">
      <w:pPr>
        <w:jc w:val="both"/>
        <w:rPr>
          <w:b/>
          <w:sz w:val="22"/>
          <w:lang w:eastAsia="zh-CN"/>
        </w:rPr>
      </w:pPr>
      <w:r w:rsidRPr="00303023">
        <w:rPr>
          <w:b/>
          <w:sz w:val="22"/>
          <w:lang w:eastAsia="zh-CN"/>
        </w:rPr>
        <w:t>Proposal 4: Support a dynamic CG profile/configuration change for Type 1 CG through UE pre-configuration of multiple CG Type 1 configurations by RRC signalling, which can be dynamically exchanged/selected by DL PDCCH signalling.</w:t>
      </w:r>
    </w:p>
    <w:p w14:paraId="675C8FB7" w14:textId="77777777" w:rsidR="00303023" w:rsidRPr="00CA343A" w:rsidRDefault="00303023" w:rsidP="00303023">
      <w:pPr>
        <w:jc w:val="both"/>
        <w:rPr>
          <w:b/>
          <w:bCs/>
          <w:sz w:val="22"/>
          <w:szCs w:val="22"/>
          <w:lang w:eastAsia="zh-CN"/>
        </w:rPr>
      </w:pPr>
      <w:r w:rsidRPr="00EE7A95">
        <w:rPr>
          <w:b/>
          <w:bCs/>
          <w:sz w:val="22"/>
          <w:szCs w:val="22"/>
          <w:lang w:eastAsia="zh-CN"/>
        </w:rPr>
        <w:t xml:space="preserve">Proposal </w:t>
      </w:r>
      <w:r>
        <w:rPr>
          <w:b/>
          <w:bCs/>
          <w:sz w:val="22"/>
          <w:szCs w:val="22"/>
          <w:lang w:eastAsia="zh-CN"/>
        </w:rPr>
        <w:t>5</w:t>
      </w:r>
      <w:r w:rsidRPr="00EE7A95">
        <w:rPr>
          <w:b/>
          <w:bCs/>
          <w:sz w:val="22"/>
          <w:szCs w:val="22"/>
          <w:lang w:eastAsia="zh-CN"/>
        </w:rPr>
        <w:t>:</w:t>
      </w:r>
      <w:r w:rsidRPr="00EB33C3">
        <w:rPr>
          <w:b/>
          <w:bCs/>
          <w:sz w:val="22"/>
          <w:szCs w:val="22"/>
          <w:lang w:eastAsia="zh-CN"/>
        </w:rPr>
        <w:t xml:space="preserve"> Specify additional CG periodicities </w:t>
      </w:r>
      <w:r>
        <w:rPr>
          <w:b/>
          <w:bCs/>
          <w:sz w:val="22"/>
          <w:szCs w:val="22"/>
          <w:lang w:eastAsia="zh-CN"/>
        </w:rPr>
        <w:t xml:space="preserve">P&lt;14 </w:t>
      </w:r>
      <w:r w:rsidRPr="00EB33C3">
        <w:rPr>
          <w:b/>
          <w:bCs/>
          <w:sz w:val="22"/>
          <w:szCs w:val="22"/>
          <w:lang w:eastAsia="zh-CN"/>
        </w:rPr>
        <w:t xml:space="preserve">other than 2 and 7 symbols </w:t>
      </w:r>
      <w:r w:rsidRPr="009306AF">
        <w:rPr>
          <w:b/>
          <w:bCs/>
          <w:sz w:val="22"/>
          <w:szCs w:val="22"/>
          <w:lang w:eastAsia="zh-CN"/>
        </w:rPr>
        <w:t xml:space="preserve">for a single CG configuration. Details are FFS. </w:t>
      </w:r>
    </w:p>
    <w:p w14:paraId="50455BAA" w14:textId="77777777" w:rsidR="007D6F33" w:rsidRPr="009A695D" w:rsidRDefault="007D6F33" w:rsidP="007D6F33">
      <w:pPr>
        <w:pStyle w:val="Heading1"/>
      </w:pPr>
      <w:r w:rsidRPr="009A695D">
        <w:lastRenderedPageBreak/>
        <w:t>References</w:t>
      </w:r>
    </w:p>
    <w:p w14:paraId="0FDA6C1E" w14:textId="4941EE71" w:rsidR="007D6F33" w:rsidRDefault="007D6F33" w:rsidP="00C30738">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C761A7" w:rsidRPr="00C761A7">
        <w:rPr>
          <w:bCs/>
          <w:sz w:val="22"/>
          <w:szCs w:val="22"/>
        </w:rPr>
        <w:t>RP-190726</w:t>
      </w:r>
      <w:r w:rsidRPr="00C761A7">
        <w:rPr>
          <w:bCs/>
          <w:sz w:val="22"/>
          <w:szCs w:val="22"/>
        </w:rPr>
        <w:t xml:space="preserve">, </w:t>
      </w:r>
      <w:r w:rsidR="00C30738" w:rsidRPr="00C761A7">
        <w:rPr>
          <w:bCs/>
          <w:i/>
          <w:sz w:val="22"/>
          <w:szCs w:val="22"/>
        </w:rPr>
        <w:t>New WID: Physical Layer Enhancements for NR Ultra-Reliable and Low Latency Communication (URLLC)</w:t>
      </w:r>
      <w:bookmarkStart w:id="12" w:name="_GoBack"/>
      <w:bookmarkEnd w:id="12"/>
    </w:p>
    <w:p w14:paraId="01653F58" w14:textId="63C48735" w:rsidR="00C13A59" w:rsidRPr="00C13A59" w:rsidRDefault="00C13A59" w:rsidP="00C30738">
      <w:pPr>
        <w:ind w:left="567" w:hanging="567"/>
        <w:rPr>
          <w:bCs/>
          <w:sz w:val="22"/>
          <w:szCs w:val="22"/>
        </w:rPr>
      </w:pPr>
      <w:r>
        <w:rPr>
          <w:bCs/>
          <w:sz w:val="22"/>
          <w:szCs w:val="22"/>
        </w:rPr>
        <w:t>[2]</w:t>
      </w:r>
      <w:r>
        <w:rPr>
          <w:bCs/>
          <w:sz w:val="22"/>
          <w:szCs w:val="22"/>
        </w:rPr>
        <w:tab/>
      </w:r>
      <w:r w:rsidR="006D75AB" w:rsidRPr="006D75AB">
        <w:rPr>
          <w:bCs/>
          <w:sz w:val="22"/>
          <w:szCs w:val="22"/>
        </w:rPr>
        <w:t>R1-1905940</w:t>
      </w:r>
      <w:r>
        <w:rPr>
          <w:bCs/>
          <w:sz w:val="22"/>
          <w:szCs w:val="22"/>
        </w:rPr>
        <w:t xml:space="preserve">, </w:t>
      </w:r>
      <w:r w:rsidRPr="00C13A59">
        <w:rPr>
          <w:bCs/>
          <w:i/>
          <w:sz w:val="22"/>
          <w:szCs w:val="22"/>
        </w:rPr>
        <w:t>LS on SPS/CG for IIoT</w:t>
      </w:r>
      <w:r>
        <w:rPr>
          <w:bCs/>
          <w:sz w:val="22"/>
          <w:szCs w:val="22"/>
        </w:rPr>
        <w:t>, RAN2 (NTT DoCoMo)</w:t>
      </w:r>
    </w:p>
    <w:p w14:paraId="38C9EF08" w14:textId="66E065A7" w:rsidR="00D61DA0" w:rsidRDefault="00D61DA0" w:rsidP="00D61DA0">
      <w:pPr>
        <w:ind w:left="567" w:hanging="567"/>
        <w:rPr>
          <w:bCs/>
          <w:sz w:val="22"/>
          <w:szCs w:val="22"/>
        </w:rPr>
      </w:pPr>
      <w:r>
        <w:rPr>
          <w:bCs/>
          <w:sz w:val="22"/>
          <w:szCs w:val="22"/>
        </w:rPr>
        <w:t>[</w:t>
      </w:r>
      <w:r w:rsidR="00C13A59">
        <w:rPr>
          <w:bCs/>
          <w:sz w:val="22"/>
          <w:szCs w:val="22"/>
        </w:rPr>
        <w:t>3</w:t>
      </w:r>
      <w:r>
        <w:rPr>
          <w:bCs/>
          <w:sz w:val="22"/>
          <w:szCs w:val="22"/>
        </w:rPr>
        <w:t>]</w:t>
      </w:r>
      <w:r>
        <w:rPr>
          <w:bCs/>
          <w:sz w:val="22"/>
          <w:szCs w:val="22"/>
        </w:rPr>
        <w:tab/>
      </w:r>
      <w:r>
        <w:rPr>
          <w:bCs/>
          <w:sz w:val="22"/>
          <w:szCs w:val="22"/>
        </w:rPr>
        <w:tab/>
      </w:r>
      <w:r w:rsidR="00730588" w:rsidRPr="00730588">
        <w:rPr>
          <w:bCs/>
          <w:sz w:val="22"/>
          <w:szCs w:val="22"/>
        </w:rPr>
        <w:t>R1-190</w:t>
      </w:r>
      <w:r w:rsidR="00C13A59">
        <w:rPr>
          <w:bCs/>
          <w:sz w:val="22"/>
          <w:szCs w:val="22"/>
        </w:rPr>
        <w:t>5609</w:t>
      </w:r>
      <w:r w:rsidR="00730588">
        <w:rPr>
          <w:bCs/>
          <w:sz w:val="22"/>
          <w:szCs w:val="22"/>
        </w:rPr>
        <w:t xml:space="preserve">, </w:t>
      </w:r>
      <w:r w:rsidR="00C13A59" w:rsidRPr="00C13A59">
        <w:rPr>
          <w:bCs/>
          <w:i/>
          <w:sz w:val="22"/>
          <w:szCs w:val="22"/>
        </w:rPr>
        <w:t>Summary of 7.2.6.</w:t>
      </w:r>
      <w:bookmarkStart w:id="13" w:name="_Toc521704559"/>
      <w:r w:rsidR="00C13A59" w:rsidRPr="00C13A59">
        <w:rPr>
          <w:bCs/>
          <w:i/>
          <w:sz w:val="22"/>
          <w:szCs w:val="22"/>
        </w:rPr>
        <w:t>6 Enhanced UL configured grant transmission</w:t>
      </w:r>
      <w:bookmarkEnd w:id="13"/>
      <w:r w:rsidR="00730588">
        <w:rPr>
          <w:bCs/>
          <w:sz w:val="22"/>
          <w:szCs w:val="22"/>
        </w:rPr>
        <w:t>, NTT DoCoMo</w:t>
      </w:r>
      <w:r w:rsidRPr="009A695D">
        <w:rPr>
          <w:bCs/>
          <w:sz w:val="22"/>
          <w:szCs w:val="22"/>
        </w:rPr>
        <w:t>,</w:t>
      </w:r>
      <w:r>
        <w:rPr>
          <w:bCs/>
          <w:sz w:val="22"/>
          <w:szCs w:val="22"/>
        </w:rPr>
        <w:t xml:space="preserve"> RAN1#96</w:t>
      </w:r>
      <w:r w:rsidR="00C13A59">
        <w:rPr>
          <w:bCs/>
          <w:sz w:val="22"/>
          <w:szCs w:val="22"/>
        </w:rPr>
        <w:t>bis</w:t>
      </w:r>
      <w:r>
        <w:rPr>
          <w:bCs/>
          <w:sz w:val="22"/>
          <w:szCs w:val="22"/>
        </w:rPr>
        <w:t xml:space="preserve">, </w:t>
      </w:r>
      <w:r w:rsidR="00C13A59">
        <w:rPr>
          <w:bCs/>
          <w:sz w:val="22"/>
          <w:szCs w:val="22"/>
        </w:rPr>
        <w:t>April</w:t>
      </w:r>
      <w:r>
        <w:rPr>
          <w:bCs/>
          <w:sz w:val="22"/>
          <w:szCs w:val="22"/>
        </w:rPr>
        <w:t xml:space="preserve"> 2019</w:t>
      </w:r>
    </w:p>
    <w:p w14:paraId="693472C4" w14:textId="1A4EFB63" w:rsidR="00C13A59" w:rsidRPr="001A443A" w:rsidRDefault="00C13A59" w:rsidP="00C13A59">
      <w:pPr>
        <w:ind w:left="567" w:hanging="567"/>
        <w:rPr>
          <w:bCs/>
          <w:sz w:val="22"/>
          <w:szCs w:val="22"/>
        </w:rPr>
      </w:pPr>
      <w:r>
        <w:rPr>
          <w:bCs/>
          <w:sz w:val="22"/>
          <w:szCs w:val="22"/>
        </w:rPr>
        <w:t>[4]</w:t>
      </w:r>
      <w:r>
        <w:rPr>
          <w:bCs/>
          <w:sz w:val="22"/>
          <w:szCs w:val="22"/>
        </w:rPr>
        <w:tab/>
      </w:r>
      <w:r>
        <w:rPr>
          <w:bCs/>
          <w:sz w:val="22"/>
          <w:szCs w:val="22"/>
        </w:rPr>
        <w:tab/>
      </w:r>
      <w:r w:rsidRPr="00730588">
        <w:rPr>
          <w:bCs/>
          <w:sz w:val="22"/>
          <w:szCs w:val="22"/>
        </w:rPr>
        <w:t>R1-190</w:t>
      </w:r>
      <w:r>
        <w:rPr>
          <w:bCs/>
          <w:sz w:val="22"/>
          <w:szCs w:val="22"/>
        </w:rPr>
        <w:t xml:space="preserve">5893, </w:t>
      </w:r>
      <w:r w:rsidRPr="00C13A59">
        <w:rPr>
          <w:bCs/>
          <w:i/>
          <w:sz w:val="22"/>
          <w:szCs w:val="22"/>
        </w:rPr>
        <w:t>Offline discussion on 7.2.6.6 Enhanced UL configured grant transmission</w:t>
      </w:r>
      <w:r>
        <w:rPr>
          <w:bCs/>
          <w:sz w:val="22"/>
          <w:szCs w:val="22"/>
        </w:rPr>
        <w:t xml:space="preserve">, NTT </w:t>
      </w:r>
      <w:r w:rsidRPr="001A443A">
        <w:rPr>
          <w:bCs/>
          <w:sz w:val="22"/>
          <w:szCs w:val="22"/>
        </w:rPr>
        <w:t>DoCoMo, RAN1#96bis, April 2019</w:t>
      </w:r>
    </w:p>
    <w:p w14:paraId="7DD1DF0D" w14:textId="0583DCFD" w:rsidR="00247579" w:rsidRDefault="007D6F33" w:rsidP="00730588">
      <w:pPr>
        <w:ind w:left="567" w:hanging="567"/>
        <w:rPr>
          <w:bCs/>
          <w:sz w:val="22"/>
          <w:szCs w:val="22"/>
        </w:rPr>
      </w:pPr>
      <w:r w:rsidRPr="001A443A">
        <w:rPr>
          <w:bCs/>
          <w:sz w:val="22"/>
          <w:szCs w:val="22"/>
        </w:rPr>
        <w:t>[</w:t>
      </w:r>
      <w:r w:rsidR="001A443A" w:rsidRPr="001A443A">
        <w:rPr>
          <w:bCs/>
          <w:sz w:val="22"/>
          <w:szCs w:val="22"/>
        </w:rPr>
        <w:t>5</w:t>
      </w:r>
      <w:r w:rsidRPr="001A443A">
        <w:rPr>
          <w:bCs/>
          <w:sz w:val="22"/>
          <w:szCs w:val="22"/>
        </w:rPr>
        <w:t>]</w:t>
      </w:r>
      <w:r w:rsidRPr="001A443A">
        <w:rPr>
          <w:bCs/>
          <w:sz w:val="22"/>
          <w:szCs w:val="22"/>
        </w:rPr>
        <w:tab/>
      </w:r>
      <w:r w:rsidRPr="001A443A">
        <w:rPr>
          <w:bCs/>
          <w:sz w:val="22"/>
          <w:szCs w:val="22"/>
        </w:rPr>
        <w:tab/>
        <w:t xml:space="preserve">R1-1808570, </w:t>
      </w:r>
      <w:r w:rsidRPr="001A443A">
        <w:rPr>
          <w:bCs/>
          <w:i/>
          <w:sz w:val="22"/>
          <w:szCs w:val="22"/>
        </w:rPr>
        <w:t>On Configured Grant enhancements for NR URLLC</w:t>
      </w:r>
      <w:r w:rsidRPr="001A443A">
        <w:rPr>
          <w:bCs/>
          <w:sz w:val="22"/>
          <w:szCs w:val="22"/>
        </w:rPr>
        <w:t>, Nokia, Nokia Shanghai Bell, RAN1#94, Aug. 2018</w:t>
      </w:r>
    </w:p>
    <w:p w14:paraId="21247DD6" w14:textId="77777777" w:rsidR="005E67E6" w:rsidRPr="009A695D" w:rsidRDefault="005E67E6" w:rsidP="00730588">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D3794" w14:textId="77777777" w:rsidR="005D733B" w:rsidRDefault="005D733B">
      <w:r>
        <w:separator/>
      </w:r>
    </w:p>
  </w:endnote>
  <w:endnote w:type="continuationSeparator" w:id="0">
    <w:p w14:paraId="608C3F25" w14:textId="77777777" w:rsidR="005D733B" w:rsidRDefault="005D733B">
      <w:r>
        <w:continuationSeparator/>
      </w:r>
    </w:p>
  </w:endnote>
  <w:endnote w:type="continuationNotice" w:id="1">
    <w:p w14:paraId="05CC3F2D" w14:textId="77777777" w:rsidR="005D733B" w:rsidRDefault="005D7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902C8" w14:textId="77777777" w:rsidR="005D733B" w:rsidRDefault="005D733B">
      <w:r>
        <w:separator/>
      </w:r>
    </w:p>
  </w:footnote>
  <w:footnote w:type="continuationSeparator" w:id="0">
    <w:p w14:paraId="05D41828" w14:textId="77777777" w:rsidR="005D733B" w:rsidRDefault="005D733B">
      <w:r>
        <w:continuationSeparator/>
      </w:r>
    </w:p>
  </w:footnote>
  <w:footnote w:type="continuationNotice" w:id="1">
    <w:p w14:paraId="490F7A10" w14:textId="77777777" w:rsidR="005D733B" w:rsidRDefault="005D7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5D733B" w:rsidRDefault="005D73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5" w15:restartNumberingAfterBreak="0">
    <w:nsid w:val="37BC6118"/>
    <w:multiLevelType w:val="hybridMultilevel"/>
    <w:tmpl w:val="5D784790"/>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43915F08"/>
    <w:multiLevelType w:val="multilevel"/>
    <w:tmpl w:val="1CE4CE6A"/>
    <w:lvl w:ilvl="0">
      <w:start w:val="1"/>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7"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64DC8"/>
    <w:multiLevelType w:val="multilevel"/>
    <w:tmpl w:val="51267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0725B"/>
    <w:multiLevelType w:val="hybridMultilevel"/>
    <w:tmpl w:val="B7E8D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685613"/>
    <w:multiLevelType w:val="hybridMultilevel"/>
    <w:tmpl w:val="DB922772"/>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3" w15:restartNumberingAfterBreak="0">
    <w:nsid w:val="5D4443AB"/>
    <w:multiLevelType w:val="hybridMultilevel"/>
    <w:tmpl w:val="91A6E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5" w15:restartNumberingAfterBreak="0">
    <w:nsid w:val="6E882F4B"/>
    <w:multiLevelType w:val="hybridMultilevel"/>
    <w:tmpl w:val="F570577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8"/>
  </w:num>
  <w:num w:numId="3">
    <w:abstractNumId w:val="10"/>
  </w:num>
  <w:num w:numId="4">
    <w:abstractNumId w:val="2"/>
  </w:num>
  <w:num w:numId="5">
    <w:abstractNumId w:val="18"/>
  </w:num>
  <w:num w:numId="6">
    <w:abstractNumId w:val="7"/>
  </w:num>
  <w:num w:numId="7">
    <w:abstractNumId w:val="14"/>
  </w:num>
  <w:num w:numId="8">
    <w:abstractNumId w:val="4"/>
  </w:num>
  <w:num w:numId="9">
    <w:abstractNumId w:val="1"/>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5"/>
  </w:num>
  <w:num w:numId="20">
    <w:abstractNumId w:val="13"/>
  </w:num>
  <w:num w:numId="21">
    <w:abstractNumId w:val="12"/>
  </w:num>
  <w:num w:numId="22">
    <w:abstractNumId w:val="0"/>
  </w:num>
  <w:num w:numId="23">
    <w:abstractNumId w:val="17"/>
  </w:num>
  <w:num w:numId="24">
    <w:abstractNumId w:val="11"/>
  </w:num>
  <w:num w:numId="25">
    <w:abstractNumId w:val="16"/>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3E3D"/>
    <w:rsid w:val="00034226"/>
    <w:rsid w:val="000376C4"/>
    <w:rsid w:val="000418EB"/>
    <w:rsid w:val="000472AC"/>
    <w:rsid w:val="00050770"/>
    <w:rsid w:val="00051C7E"/>
    <w:rsid w:val="00052A09"/>
    <w:rsid w:val="00052ABB"/>
    <w:rsid w:val="000531CE"/>
    <w:rsid w:val="000544B4"/>
    <w:rsid w:val="00054C42"/>
    <w:rsid w:val="00056C26"/>
    <w:rsid w:val="00057732"/>
    <w:rsid w:val="000601F3"/>
    <w:rsid w:val="00062E24"/>
    <w:rsid w:val="00064546"/>
    <w:rsid w:val="000664C4"/>
    <w:rsid w:val="00067F13"/>
    <w:rsid w:val="0007157C"/>
    <w:rsid w:val="00075711"/>
    <w:rsid w:val="00076359"/>
    <w:rsid w:val="00076BDA"/>
    <w:rsid w:val="0007799F"/>
    <w:rsid w:val="00080B39"/>
    <w:rsid w:val="00081584"/>
    <w:rsid w:val="00084191"/>
    <w:rsid w:val="000842F9"/>
    <w:rsid w:val="0008466C"/>
    <w:rsid w:val="000867DB"/>
    <w:rsid w:val="00090554"/>
    <w:rsid w:val="0009094A"/>
    <w:rsid w:val="00092693"/>
    <w:rsid w:val="00093396"/>
    <w:rsid w:val="00094BBB"/>
    <w:rsid w:val="00095DCB"/>
    <w:rsid w:val="00096D36"/>
    <w:rsid w:val="000A1ED2"/>
    <w:rsid w:val="000A2398"/>
    <w:rsid w:val="000A27E3"/>
    <w:rsid w:val="000A2830"/>
    <w:rsid w:val="000A4EAB"/>
    <w:rsid w:val="000A538C"/>
    <w:rsid w:val="000A6321"/>
    <w:rsid w:val="000A6394"/>
    <w:rsid w:val="000A7129"/>
    <w:rsid w:val="000A7ED1"/>
    <w:rsid w:val="000B4AE2"/>
    <w:rsid w:val="000B6929"/>
    <w:rsid w:val="000B78E4"/>
    <w:rsid w:val="000B7FED"/>
    <w:rsid w:val="000C038A"/>
    <w:rsid w:val="000C1AAB"/>
    <w:rsid w:val="000C6247"/>
    <w:rsid w:val="000C6598"/>
    <w:rsid w:val="000C770A"/>
    <w:rsid w:val="000D0066"/>
    <w:rsid w:val="000D0824"/>
    <w:rsid w:val="000D2022"/>
    <w:rsid w:val="000D2B47"/>
    <w:rsid w:val="000D3240"/>
    <w:rsid w:val="000D36DF"/>
    <w:rsid w:val="000D3C21"/>
    <w:rsid w:val="000D41D1"/>
    <w:rsid w:val="000D5243"/>
    <w:rsid w:val="000E1328"/>
    <w:rsid w:val="000E3B8F"/>
    <w:rsid w:val="000E42D9"/>
    <w:rsid w:val="000E4BEE"/>
    <w:rsid w:val="000E601E"/>
    <w:rsid w:val="000F08E8"/>
    <w:rsid w:val="000F24E3"/>
    <w:rsid w:val="000F3C40"/>
    <w:rsid w:val="000F68D4"/>
    <w:rsid w:val="000F7343"/>
    <w:rsid w:val="00101E70"/>
    <w:rsid w:val="0010295D"/>
    <w:rsid w:val="001077E9"/>
    <w:rsid w:val="00110CB3"/>
    <w:rsid w:val="00112C48"/>
    <w:rsid w:val="00112C9C"/>
    <w:rsid w:val="001141D1"/>
    <w:rsid w:val="00116546"/>
    <w:rsid w:val="00116BAD"/>
    <w:rsid w:val="00120DF1"/>
    <w:rsid w:val="00120F3B"/>
    <w:rsid w:val="00122FD1"/>
    <w:rsid w:val="001232EF"/>
    <w:rsid w:val="00124CF7"/>
    <w:rsid w:val="0012568F"/>
    <w:rsid w:val="00130B2C"/>
    <w:rsid w:val="00130F83"/>
    <w:rsid w:val="00131AA7"/>
    <w:rsid w:val="00132745"/>
    <w:rsid w:val="001337D6"/>
    <w:rsid w:val="0013572A"/>
    <w:rsid w:val="00135815"/>
    <w:rsid w:val="00141C25"/>
    <w:rsid w:val="0014221B"/>
    <w:rsid w:val="001426A8"/>
    <w:rsid w:val="00143251"/>
    <w:rsid w:val="001438CC"/>
    <w:rsid w:val="00145D43"/>
    <w:rsid w:val="0014646C"/>
    <w:rsid w:val="001467DA"/>
    <w:rsid w:val="00150061"/>
    <w:rsid w:val="0015206B"/>
    <w:rsid w:val="00152989"/>
    <w:rsid w:val="001532F4"/>
    <w:rsid w:val="00154196"/>
    <w:rsid w:val="0015568C"/>
    <w:rsid w:val="00157115"/>
    <w:rsid w:val="00160CB4"/>
    <w:rsid w:val="00163E50"/>
    <w:rsid w:val="00163EE4"/>
    <w:rsid w:val="00164264"/>
    <w:rsid w:val="001642FF"/>
    <w:rsid w:val="00165CDB"/>
    <w:rsid w:val="00166174"/>
    <w:rsid w:val="00166B70"/>
    <w:rsid w:val="00166EC7"/>
    <w:rsid w:val="00167FE6"/>
    <w:rsid w:val="001700DD"/>
    <w:rsid w:val="00171835"/>
    <w:rsid w:val="00171B4B"/>
    <w:rsid w:val="00173223"/>
    <w:rsid w:val="001752FB"/>
    <w:rsid w:val="00175B7D"/>
    <w:rsid w:val="00176EAF"/>
    <w:rsid w:val="00177420"/>
    <w:rsid w:val="001826DB"/>
    <w:rsid w:val="0018274E"/>
    <w:rsid w:val="00182CE8"/>
    <w:rsid w:val="001837FA"/>
    <w:rsid w:val="0018494D"/>
    <w:rsid w:val="001906CE"/>
    <w:rsid w:val="00192C46"/>
    <w:rsid w:val="00194BAA"/>
    <w:rsid w:val="0019595A"/>
    <w:rsid w:val="00195A0D"/>
    <w:rsid w:val="00195C3A"/>
    <w:rsid w:val="001A08B3"/>
    <w:rsid w:val="001A2E06"/>
    <w:rsid w:val="001A3403"/>
    <w:rsid w:val="001A3A83"/>
    <w:rsid w:val="001A443A"/>
    <w:rsid w:val="001A7B60"/>
    <w:rsid w:val="001B16D8"/>
    <w:rsid w:val="001B37A3"/>
    <w:rsid w:val="001B52F0"/>
    <w:rsid w:val="001B5FFB"/>
    <w:rsid w:val="001B6A8C"/>
    <w:rsid w:val="001B7088"/>
    <w:rsid w:val="001B7A65"/>
    <w:rsid w:val="001C0D07"/>
    <w:rsid w:val="001C19DC"/>
    <w:rsid w:val="001C2F2B"/>
    <w:rsid w:val="001C2FDD"/>
    <w:rsid w:val="001C3D7A"/>
    <w:rsid w:val="001C62C7"/>
    <w:rsid w:val="001C6764"/>
    <w:rsid w:val="001C67F3"/>
    <w:rsid w:val="001C797D"/>
    <w:rsid w:val="001D276B"/>
    <w:rsid w:val="001D28F3"/>
    <w:rsid w:val="001D297E"/>
    <w:rsid w:val="001D4E40"/>
    <w:rsid w:val="001D5A33"/>
    <w:rsid w:val="001D61BD"/>
    <w:rsid w:val="001E01FC"/>
    <w:rsid w:val="001E16E4"/>
    <w:rsid w:val="001E24F6"/>
    <w:rsid w:val="001E41F3"/>
    <w:rsid w:val="001E4866"/>
    <w:rsid w:val="001E5390"/>
    <w:rsid w:val="001E64CA"/>
    <w:rsid w:val="001E717D"/>
    <w:rsid w:val="001E7E88"/>
    <w:rsid w:val="001F1E44"/>
    <w:rsid w:val="001F4AF0"/>
    <w:rsid w:val="001F78BD"/>
    <w:rsid w:val="001F7932"/>
    <w:rsid w:val="00200253"/>
    <w:rsid w:val="00202263"/>
    <w:rsid w:val="0020232E"/>
    <w:rsid w:val="0020694C"/>
    <w:rsid w:val="00206E0C"/>
    <w:rsid w:val="00212CA0"/>
    <w:rsid w:val="00212D1A"/>
    <w:rsid w:val="00213B1B"/>
    <w:rsid w:val="00215005"/>
    <w:rsid w:val="002211E6"/>
    <w:rsid w:val="00221E5B"/>
    <w:rsid w:val="0022488D"/>
    <w:rsid w:val="00225263"/>
    <w:rsid w:val="002275DC"/>
    <w:rsid w:val="002301BA"/>
    <w:rsid w:val="002311F0"/>
    <w:rsid w:val="002316F7"/>
    <w:rsid w:val="00231CBE"/>
    <w:rsid w:val="0023345D"/>
    <w:rsid w:val="0024260B"/>
    <w:rsid w:val="00242983"/>
    <w:rsid w:val="00242F8F"/>
    <w:rsid w:val="00247579"/>
    <w:rsid w:val="00253D55"/>
    <w:rsid w:val="00256EC4"/>
    <w:rsid w:val="0026004D"/>
    <w:rsid w:val="00261EB0"/>
    <w:rsid w:val="00262BAA"/>
    <w:rsid w:val="002640DD"/>
    <w:rsid w:val="002658F6"/>
    <w:rsid w:val="0027054C"/>
    <w:rsid w:val="00271249"/>
    <w:rsid w:val="00271C13"/>
    <w:rsid w:val="00272B22"/>
    <w:rsid w:val="002732CC"/>
    <w:rsid w:val="00274006"/>
    <w:rsid w:val="00275166"/>
    <w:rsid w:val="00275D12"/>
    <w:rsid w:val="0027643A"/>
    <w:rsid w:val="00281AC9"/>
    <w:rsid w:val="00281D9E"/>
    <w:rsid w:val="002833F2"/>
    <w:rsid w:val="00284FEB"/>
    <w:rsid w:val="002860C4"/>
    <w:rsid w:val="002907D0"/>
    <w:rsid w:val="00290837"/>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2CA6"/>
    <w:rsid w:val="002C5E29"/>
    <w:rsid w:val="002C7284"/>
    <w:rsid w:val="002C7DEE"/>
    <w:rsid w:val="002D1404"/>
    <w:rsid w:val="002D187B"/>
    <w:rsid w:val="002D2557"/>
    <w:rsid w:val="002D391F"/>
    <w:rsid w:val="002E4AA2"/>
    <w:rsid w:val="002F0571"/>
    <w:rsid w:val="002F3316"/>
    <w:rsid w:val="002F6217"/>
    <w:rsid w:val="00303023"/>
    <w:rsid w:val="0030348B"/>
    <w:rsid w:val="00305409"/>
    <w:rsid w:val="00307E42"/>
    <w:rsid w:val="00310A5D"/>
    <w:rsid w:val="00313740"/>
    <w:rsid w:val="00313EE0"/>
    <w:rsid w:val="003152E9"/>
    <w:rsid w:val="00315649"/>
    <w:rsid w:val="0031594F"/>
    <w:rsid w:val="00315F92"/>
    <w:rsid w:val="0031782A"/>
    <w:rsid w:val="00320DF1"/>
    <w:rsid w:val="00322A8A"/>
    <w:rsid w:val="00323565"/>
    <w:rsid w:val="0032383D"/>
    <w:rsid w:val="00326AED"/>
    <w:rsid w:val="0033296D"/>
    <w:rsid w:val="00340637"/>
    <w:rsid w:val="00345E03"/>
    <w:rsid w:val="0034637F"/>
    <w:rsid w:val="003521CA"/>
    <w:rsid w:val="0035420E"/>
    <w:rsid w:val="003558CB"/>
    <w:rsid w:val="003571FF"/>
    <w:rsid w:val="003609EF"/>
    <w:rsid w:val="0036231A"/>
    <w:rsid w:val="003640F6"/>
    <w:rsid w:val="00366358"/>
    <w:rsid w:val="00367003"/>
    <w:rsid w:val="003712C3"/>
    <w:rsid w:val="0037175B"/>
    <w:rsid w:val="00371C7C"/>
    <w:rsid w:val="003738CE"/>
    <w:rsid w:val="00375822"/>
    <w:rsid w:val="0037793D"/>
    <w:rsid w:val="00382504"/>
    <w:rsid w:val="00385A04"/>
    <w:rsid w:val="0038769D"/>
    <w:rsid w:val="00387981"/>
    <w:rsid w:val="00390228"/>
    <w:rsid w:val="003915D5"/>
    <w:rsid w:val="00392DE9"/>
    <w:rsid w:val="003957E5"/>
    <w:rsid w:val="00396BC3"/>
    <w:rsid w:val="003A046C"/>
    <w:rsid w:val="003A154A"/>
    <w:rsid w:val="003A1619"/>
    <w:rsid w:val="003A7B15"/>
    <w:rsid w:val="003B0283"/>
    <w:rsid w:val="003B10EE"/>
    <w:rsid w:val="003B536C"/>
    <w:rsid w:val="003B5441"/>
    <w:rsid w:val="003B68EC"/>
    <w:rsid w:val="003B7511"/>
    <w:rsid w:val="003C0576"/>
    <w:rsid w:val="003C0A83"/>
    <w:rsid w:val="003C147B"/>
    <w:rsid w:val="003C31F4"/>
    <w:rsid w:val="003C43F4"/>
    <w:rsid w:val="003C5FDD"/>
    <w:rsid w:val="003C6737"/>
    <w:rsid w:val="003D0629"/>
    <w:rsid w:val="003D1909"/>
    <w:rsid w:val="003D350A"/>
    <w:rsid w:val="003D5B49"/>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317"/>
    <w:rsid w:val="003F67BA"/>
    <w:rsid w:val="003F76AE"/>
    <w:rsid w:val="004012C2"/>
    <w:rsid w:val="00402056"/>
    <w:rsid w:val="004043D5"/>
    <w:rsid w:val="004053D6"/>
    <w:rsid w:val="00410371"/>
    <w:rsid w:val="0041408B"/>
    <w:rsid w:val="004150FC"/>
    <w:rsid w:val="00415F88"/>
    <w:rsid w:val="00417EB7"/>
    <w:rsid w:val="00421620"/>
    <w:rsid w:val="004227A8"/>
    <w:rsid w:val="00423C5C"/>
    <w:rsid w:val="004242F1"/>
    <w:rsid w:val="004307B9"/>
    <w:rsid w:val="00430A01"/>
    <w:rsid w:val="0043203A"/>
    <w:rsid w:val="00432D0F"/>
    <w:rsid w:val="004347C6"/>
    <w:rsid w:val="00434CF0"/>
    <w:rsid w:val="0043784A"/>
    <w:rsid w:val="0044057D"/>
    <w:rsid w:val="00440896"/>
    <w:rsid w:val="004423E5"/>
    <w:rsid w:val="00442FB4"/>
    <w:rsid w:val="00444939"/>
    <w:rsid w:val="00446E50"/>
    <w:rsid w:val="0044780E"/>
    <w:rsid w:val="004505AC"/>
    <w:rsid w:val="00450FD9"/>
    <w:rsid w:val="00451104"/>
    <w:rsid w:val="004515B4"/>
    <w:rsid w:val="00452198"/>
    <w:rsid w:val="00454FFD"/>
    <w:rsid w:val="00456F66"/>
    <w:rsid w:val="00460A92"/>
    <w:rsid w:val="0046156A"/>
    <w:rsid w:val="0046295A"/>
    <w:rsid w:val="00466BD8"/>
    <w:rsid w:val="00467924"/>
    <w:rsid w:val="00470785"/>
    <w:rsid w:val="0047144F"/>
    <w:rsid w:val="00476159"/>
    <w:rsid w:val="00480BD6"/>
    <w:rsid w:val="00482BDD"/>
    <w:rsid w:val="0048390E"/>
    <w:rsid w:val="004840E5"/>
    <w:rsid w:val="00485AEE"/>
    <w:rsid w:val="00485B06"/>
    <w:rsid w:val="00485DFE"/>
    <w:rsid w:val="004866FB"/>
    <w:rsid w:val="00492E1E"/>
    <w:rsid w:val="00497CA3"/>
    <w:rsid w:val="004A07BC"/>
    <w:rsid w:val="004A20BB"/>
    <w:rsid w:val="004A336A"/>
    <w:rsid w:val="004A4425"/>
    <w:rsid w:val="004A45BA"/>
    <w:rsid w:val="004A5ADF"/>
    <w:rsid w:val="004A62F6"/>
    <w:rsid w:val="004A7EEF"/>
    <w:rsid w:val="004B211B"/>
    <w:rsid w:val="004B3658"/>
    <w:rsid w:val="004B4143"/>
    <w:rsid w:val="004B75B7"/>
    <w:rsid w:val="004C10ED"/>
    <w:rsid w:val="004C2074"/>
    <w:rsid w:val="004C3748"/>
    <w:rsid w:val="004C45EB"/>
    <w:rsid w:val="004C7446"/>
    <w:rsid w:val="004D0094"/>
    <w:rsid w:val="004D0F30"/>
    <w:rsid w:val="004D1701"/>
    <w:rsid w:val="004D3EB8"/>
    <w:rsid w:val="004D4670"/>
    <w:rsid w:val="004D49CF"/>
    <w:rsid w:val="004D7B8D"/>
    <w:rsid w:val="004D7E62"/>
    <w:rsid w:val="004E1A9A"/>
    <w:rsid w:val="004E47F1"/>
    <w:rsid w:val="004E5D84"/>
    <w:rsid w:val="004E5F90"/>
    <w:rsid w:val="004E6211"/>
    <w:rsid w:val="004E6324"/>
    <w:rsid w:val="004E71C0"/>
    <w:rsid w:val="004F3E21"/>
    <w:rsid w:val="004F4D02"/>
    <w:rsid w:val="004F4D87"/>
    <w:rsid w:val="004F5078"/>
    <w:rsid w:val="004F68E7"/>
    <w:rsid w:val="00500C18"/>
    <w:rsid w:val="00500C9C"/>
    <w:rsid w:val="005010E0"/>
    <w:rsid w:val="00503F86"/>
    <w:rsid w:val="0050683B"/>
    <w:rsid w:val="00506EDD"/>
    <w:rsid w:val="005100D3"/>
    <w:rsid w:val="00514C95"/>
    <w:rsid w:val="0051557B"/>
    <w:rsid w:val="0051580D"/>
    <w:rsid w:val="00515B4C"/>
    <w:rsid w:val="00515E3D"/>
    <w:rsid w:val="0051659E"/>
    <w:rsid w:val="005174F6"/>
    <w:rsid w:val="005206CD"/>
    <w:rsid w:val="00525730"/>
    <w:rsid w:val="00525ACE"/>
    <w:rsid w:val="005302C9"/>
    <w:rsid w:val="00530874"/>
    <w:rsid w:val="00531A64"/>
    <w:rsid w:val="0053312B"/>
    <w:rsid w:val="0053683E"/>
    <w:rsid w:val="00540509"/>
    <w:rsid w:val="005406FA"/>
    <w:rsid w:val="00540B6B"/>
    <w:rsid w:val="00540B90"/>
    <w:rsid w:val="00540E5E"/>
    <w:rsid w:val="00541668"/>
    <w:rsid w:val="005423E5"/>
    <w:rsid w:val="00542475"/>
    <w:rsid w:val="0054465B"/>
    <w:rsid w:val="00546469"/>
    <w:rsid w:val="00547111"/>
    <w:rsid w:val="00547F90"/>
    <w:rsid w:val="005565A2"/>
    <w:rsid w:val="00556BF4"/>
    <w:rsid w:val="00556D18"/>
    <w:rsid w:val="0055775F"/>
    <w:rsid w:val="0056156C"/>
    <w:rsid w:val="00561F7C"/>
    <w:rsid w:val="00564483"/>
    <w:rsid w:val="00564F32"/>
    <w:rsid w:val="00566899"/>
    <w:rsid w:val="0057171F"/>
    <w:rsid w:val="0057319E"/>
    <w:rsid w:val="005755CB"/>
    <w:rsid w:val="00575EE9"/>
    <w:rsid w:val="00580086"/>
    <w:rsid w:val="00580C27"/>
    <w:rsid w:val="00582605"/>
    <w:rsid w:val="00582FEF"/>
    <w:rsid w:val="00583487"/>
    <w:rsid w:val="00583BE6"/>
    <w:rsid w:val="0058525A"/>
    <w:rsid w:val="0058660F"/>
    <w:rsid w:val="00586CAD"/>
    <w:rsid w:val="00586D42"/>
    <w:rsid w:val="00590B58"/>
    <w:rsid w:val="00590EDC"/>
    <w:rsid w:val="00592D74"/>
    <w:rsid w:val="00593024"/>
    <w:rsid w:val="0059554C"/>
    <w:rsid w:val="005963D0"/>
    <w:rsid w:val="00596B15"/>
    <w:rsid w:val="00596D3C"/>
    <w:rsid w:val="005A14A2"/>
    <w:rsid w:val="005A1F4B"/>
    <w:rsid w:val="005A22BE"/>
    <w:rsid w:val="005A657C"/>
    <w:rsid w:val="005A7527"/>
    <w:rsid w:val="005B1863"/>
    <w:rsid w:val="005C0BA7"/>
    <w:rsid w:val="005C2FB7"/>
    <w:rsid w:val="005C3699"/>
    <w:rsid w:val="005C3C5F"/>
    <w:rsid w:val="005C4A6F"/>
    <w:rsid w:val="005C6BB3"/>
    <w:rsid w:val="005D0EE0"/>
    <w:rsid w:val="005D4922"/>
    <w:rsid w:val="005D5DB8"/>
    <w:rsid w:val="005D5E39"/>
    <w:rsid w:val="005D5FAB"/>
    <w:rsid w:val="005D733B"/>
    <w:rsid w:val="005D7B4E"/>
    <w:rsid w:val="005D7C72"/>
    <w:rsid w:val="005D7F2C"/>
    <w:rsid w:val="005E1034"/>
    <w:rsid w:val="005E143F"/>
    <w:rsid w:val="005E291E"/>
    <w:rsid w:val="005E2C09"/>
    <w:rsid w:val="005E2C44"/>
    <w:rsid w:val="005E599D"/>
    <w:rsid w:val="005E67E6"/>
    <w:rsid w:val="005E70E6"/>
    <w:rsid w:val="005E72CA"/>
    <w:rsid w:val="005F08DB"/>
    <w:rsid w:val="005F1ABA"/>
    <w:rsid w:val="005F21FC"/>
    <w:rsid w:val="005F36CF"/>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35D4B"/>
    <w:rsid w:val="006420EB"/>
    <w:rsid w:val="00642994"/>
    <w:rsid w:val="00642A3D"/>
    <w:rsid w:val="00642BD2"/>
    <w:rsid w:val="0064421A"/>
    <w:rsid w:val="006474BF"/>
    <w:rsid w:val="0065289C"/>
    <w:rsid w:val="00653F26"/>
    <w:rsid w:val="006545EF"/>
    <w:rsid w:val="00657417"/>
    <w:rsid w:val="00660239"/>
    <w:rsid w:val="006602AB"/>
    <w:rsid w:val="00660E5B"/>
    <w:rsid w:val="0067174E"/>
    <w:rsid w:val="00674F43"/>
    <w:rsid w:val="00675F65"/>
    <w:rsid w:val="006764AF"/>
    <w:rsid w:val="00676D43"/>
    <w:rsid w:val="00680F8A"/>
    <w:rsid w:val="00681B59"/>
    <w:rsid w:val="00682CB5"/>
    <w:rsid w:val="0068364C"/>
    <w:rsid w:val="006845EA"/>
    <w:rsid w:val="00686A4D"/>
    <w:rsid w:val="00686AB4"/>
    <w:rsid w:val="00687460"/>
    <w:rsid w:val="006908EE"/>
    <w:rsid w:val="00693628"/>
    <w:rsid w:val="00695808"/>
    <w:rsid w:val="00697065"/>
    <w:rsid w:val="00697208"/>
    <w:rsid w:val="006A007F"/>
    <w:rsid w:val="006A144D"/>
    <w:rsid w:val="006A4A88"/>
    <w:rsid w:val="006A54AC"/>
    <w:rsid w:val="006A58C7"/>
    <w:rsid w:val="006A665F"/>
    <w:rsid w:val="006A7208"/>
    <w:rsid w:val="006A7A0A"/>
    <w:rsid w:val="006B0352"/>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D727D"/>
    <w:rsid w:val="006D75AB"/>
    <w:rsid w:val="006E0528"/>
    <w:rsid w:val="006E21FB"/>
    <w:rsid w:val="006E28E7"/>
    <w:rsid w:val="006E464D"/>
    <w:rsid w:val="006E55AC"/>
    <w:rsid w:val="006E6C6A"/>
    <w:rsid w:val="007004A2"/>
    <w:rsid w:val="0070077E"/>
    <w:rsid w:val="00700E57"/>
    <w:rsid w:val="00701E9C"/>
    <w:rsid w:val="00703AC1"/>
    <w:rsid w:val="00704C4F"/>
    <w:rsid w:val="007074B7"/>
    <w:rsid w:val="00707670"/>
    <w:rsid w:val="00707F99"/>
    <w:rsid w:val="007124AD"/>
    <w:rsid w:val="00712B25"/>
    <w:rsid w:val="0071503F"/>
    <w:rsid w:val="00715A63"/>
    <w:rsid w:val="00715D2F"/>
    <w:rsid w:val="007161B6"/>
    <w:rsid w:val="0071645F"/>
    <w:rsid w:val="0071728E"/>
    <w:rsid w:val="0072182C"/>
    <w:rsid w:val="00722239"/>
    <w:rsid w:val="00722ED9"/>
    <w:rsid w:val="007247A0"/>
    <w:rsid w:val="0072534B"/>
    <w:rsid w:val="00725DE3"/>
    <w:rsid w:val="007262ED"/>
    <w:rsid w:val="00726428"/>
    <w:rsid w:val="00730588"/>
    <w:rsid w:val="00733D3A"/>
    <w:rsid w:val="00736097"/>
    <w:rsid w:val="00737CB7"/>
    <w:rsid w:val="00741AAE"/>
    <w:rsid w:val="0074451B"/>
    <w:rsid w:val="00753AFB"/>
    <w:rsid w:val="007560F5"/>
    <w:rsid w:val="00760E23"/>
    <w:rsid w:val="00764555"/>
    <w:rsid w:val="00764F72"/>
    <w:rsid w:val="007659AD"/>
    <w:rsid w:val="00766955"/>
    <w:rsid w:val="00767C2A"/>
    <w:rsid w:val="00770B9D"/>
    <w:rsid w:val="007714CB"/>
    <w:rsid w:val="00772C26"/>
    <w:rsid w:val="0077377C"/>
    <w:rsid w:val="00774AB7"/>
    <w:rsid w:val="00774CEC"/>
    <w:rsid w:val="00775C8B"/>
    <w:rsid w:val="007837AF"/>
    <w:rsid w:val="00784A16"/>
    <w:rsid w:val="007852A4"/>
    <w:rsid w:val="00786469"/>
    <w:rsid w:val="00787D1B"/>
    <w:rsid w:val="007901EF"/>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EAD"/>
    <w:rsid w:val="007B6D51"/>
    <w:rsid w:val="007C0A6C"/>
    <w:rsid w:val="007C2097"/>
    <w:rsid w:val="007C36AC"/>
    <w:rsid w:val="007C6E06"/>
    <w:rsid w:val="007D040F"/>
    <w:rsid w:val="007D1598"/>
    <w:rsid w:val="007D15EE"/>
    <w:rsid w:val="007D188E"/>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355"/>
    <w:rsid w:val="0080353B"/>
    <w:rsid w:val="008044E8"/>
    <w:rsid w:val="00804C5B"/>
    <w:rsid w:val="00804E79"/>
    <w:rsid w:val="00805093"/>
    <w:rsid w:val="0080525E"/>
    <w:rsid w:val="00806F03"/>
    <w:rsid w:val="00807F38"/>
    <w:rsid w:val="00811D98"/>
    <w:rsid w:val="008122B8"/>
    <w:rsid w:val="00814E4F"/>
    <w:rsid w:val="00815CE0"/>
    <w:rsid w:val="008171C9"/>
    <w:rsid w:val="0081742A"/>
    <w:rsid w:val="008209B8"/>
    <w:rsid w:val="00822A74"/>
    <w:rsid w:val="00822AFA"/>
    <w:rsid w:val="00824EEA"/>
    <w:rsid w:val="00825340"/>
    <w:rsid w:val="008261B9"/>
    <w:rsid w:val="00826BE1"/>
    <w:rsid w:val="008279FA"/>
    <w:rsid w:val="0083179F"/>
    <w:rsid w:val="008323E4"/>
    <w:rsid w:val="00835D56"/>
    <w:rsid w:val="00836628"/>
    <w:rsid w:val="00840415"/>
    <w:rsid w:val="00840639"/>
    <w:rsid w:val="00842C9A"/>
    <w:rsid w:val="00842DA1"/>
    <w:rsid w:val="008540A1"/>
    <w:rsid w:val="00854F78"/>
    <w:rsid w:val="008626E7"/>
    <w:rsid w:val="0086452D"/>
    <w:rsid w:val="00864B05"/>
    <w:rsid w:val="00865806"/>
    <w:rsid w:val="00867054"/>
    <w:rsid w:val="00867355"/>
    <w:rsid w:val="008675C1"/>
    <w:rsid w:val="00870023"/>
    <w:rsid w:val="00870EE7"/>
    <w:rsid w:val="0087293D"/>
    <w:rsid w:val="00875CAA"/>
    <w:rsid w:val="00876C97"/>
    <w:rsid w:val="00877D8F"/>
    <w:rsid w:val="00880A61"/>
    <w:rsid w:val="00880AE3"/>
    <w:rsid w:val="00880DA3"/>
    <w:rsid w:val="008843CE"/>
    <w:rsid w:val="008848EB"/>
    <w:rsid w:val="008859EC"/>
    <w:rsid w:val="008862A0"/>
    <w:rsid w:val="00891FF7"/>
    <w:rsid w:val="0089200A"/>
    <w:rsid w:val="00894678"/>
    <w:rsid w:val="008A195D"/>
    <w:rsid w:val="008A1A06"/>
    <w:rsid w:val="008A45A6"/>
    <w:rsid w:val="008A5365"/>
    <w:rsid w:val="008A5E5E"/>
    <w:rsid w:val="008B2FCB"/>
    <w:rsid w:val="008B3CA3"/>
    <w:rsid w:val="008B5265"/>
    <w:rsid w:val="008B68B8"/>
    <w:rsid w:val="008B6B10"/>
    <w:rsid w:val="008C0A34"/>
    <w:rsid w:val="008C0CFA"/>
    <w:rsid w:val="008C547B"/>
    <w:rsid w:val="008C69C0"/>
    <w:rsid w:val="008D01D8"/>
    <w:rsid w:val="008D02FE"/>
    <w:rsid w:val="008D19A8"/>
    <w:rsid w:val="008D2388"/>
    <w:rsid w:val="008D450F"/>
    <w:rsid w:val="008D4C9C"/>
    <w:rsid w:val="008D7E95"/>
    <w:rsid w:val="008E2C45"/>
    <w:rsid w:val="008E3033"/>
    <w:rsid w:val="008E4A9C"/>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06E11"/>
    <w:rsid w:val="00910253"/>
    <w:rsid w:val="00910C09"/>
    <w:rsid w:val="009148DE"/>
    <w:rsid w:val="00915064"/>
    <w:rsid w:val="00916474"/>
    <w:rsid w:val="009173C8"/>
    <w:rsid w:val="0091740C"/>
    <w:rsid w:val="009178D0"/>
    <w:rsid w:val="00921E52"/>
    <w:rsid w:val="009237EB"/>
    <w:rsid w:val="00924270"/>
    <w:rsid w:val="00930156"/>
    <w:rsid w:val="009306AF"/>
    <w:rsid w:val="009316A2"/>
    <w:rsid w:val="00931E82"/>
    <w:rsid w:val="00932E09"/>
    <w:rsid w:val="00933B9E"/>
    <w:rsid w:val="00933DBE"/>
    <w:rsid w:val="009348D3"/>
    <w:rsid w:val="0093677C"/>
    <w:rsid w:val="00937B45"/>
    <w:rsid w:val="00944239"/>
    <w:rsid w:val="009451DC"/>
    <w:rsid w:val="00946877"/>
    <w:rsid w:val="0094698B"/>
    <w:rsid w:val="00946F10"/>
    <w:rsid w:val="00952813"/>
    <w:rsid w:val="00955C98"/>
    <w:rsid w:val="009571B5"/>
    <w:rsid w:val="00957203"/>
    <w:rsid w:val="00957E9D"/>
    <w:rsid w:val="009644F8"/>
    <w:rsid w:val="0096546B"/>
    <w:rsid w:val="009710FE"/>
    <w:rsid w:val="00971E36"/>
    <w:rsid w:val="009732AC"/>
    <w:rsid w:val="009739A4"/>
    <w:rsid w:val="0097501A"/>
    <w:rsid w:val="0097680B"/>
    <w:rsid w:val="009768BC"/>
    <w:rsid w:val="00976FE5"/>
    <w:rsid w:val="00977181"/>
    <w:rsid w:val="009777D9"/>
    <w:rsid w:val="00980CF5"/>
    <w:rsid w:val="00981326"/>
    <w:rsid w:val="00982B62"/>
    <w:rsid w:val="0098423D"/>
    <w:rsid w:val="009853DC"/>
    <w:rsid w:val="009905CE"/>
    <w:rsid w:val="009906ED"/>
    <w:rsid w:val="00990FFF"/>
    <w:rsid w:val="00991B88"/>
    <w:rsid w:val="00991C95"/>
    <w:rsid w:val="00994DCC"/>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76F"/>
    <w:rsid w:val="009B3241"/>
    <w:rsid w:val="009B35E8"/>
    <w:rsid w:val="009B53EB"/>
    <w:rsid w:val="009B549E"/>
    <w:rsid w:val="009B62F7"/>
    <w:rsid w:val="009B674D"/>
    <w:rsid w:val="009B6E79"/>
    <w:rsid w:val="009B7323"/>
    <w:rsid w:val="009C31B2"/>
    <w:rsid w:val="009C3BE8"/>
    <w:rsid w:val="009C4F59"/>
    <w:rsid w:val="009C795F"/>
    <w:rsid w:val="009D2C50"/>
    <w:rsid w:val="009D5066"/>
    <w:rsid w:val="009E3297"/>
    <w:rsid w:val="009E3F08"/>
    <w:rsid w:val="009E612B"/>
    <w:rsid w:val="009E68B5"/>
    <w:rsid w:val="009E7174"/>
    <w:rsid w:val="009E74FE"/>
    <w:rsid w:val="009E76F5"/>
    <w:rsid w:val="009F264D"/>
    <w:rsid w:val="009F54E2"/>
    <w:rsid w:val="009F6E58"/>
    <w:rsid w:val="009F734F"/>
    <w:rsid w:val="009F750D"/>
    <w:rsid w:val="00A0046E"/>
    <w:rsid w:val="00A0076C"/>
    <w:rsid w:val="00A009EE"/>
    <w:rsid w:val="00A00BAE"/>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557"/>
    <w:rsid w:val="00A23A43"/>
    <w:rsid w:val="00A246B6"/>
    <w:rsid w:val="00A25B8A"/>
    <w:rsid w:val="00A26143"/>
    <w:rsid w:val="00A2616D"/>
    <w:rsid w:val="00A26B1F"/>
    <w:rsid w:val="00A31B31"/>
    <w:rsid w:val="00A34B5F"/>
    <w:rsid w:val="00A401FE"/>
    <w:rsid w:val="00A425B0"/>
    <w:rsid w:val="00A42C5A"/>
    <w:rsid w:val="00A439AA"/>
    <w:rsid w:val="00A43F86"/>
    <w:rsid w:val="00A46C5D"/>
    <w:rsid w:val="00A46D10"/>
    <w:rsid w:val="00A47E70"/>
    <w:rsid w:val="00A5096D"/>
    <w:rsid w:val="00A50CF0"/>
    <w:rsid w:val="00A536E6"/>
    <w:rsid w:val="00A62E9A"/>
    <w:rsid w:val="00A639EE"/>
    <w:rsid w:val="00A67A41"/>
    <w:rsid w:val="00A713D7"/>
    <w:rsid w:val="00A72B9C"/>
    <w:rsid w:val="00A72FFF"/>
    <w:rsid w:val="00A7671C"/>
    <w:rsid w:val="00A77694"/>
    <w:rsid w:val="00A8108D"/>
    <w:rsid w:val="00A81C3C"/>
    <w:rsid w:val="00A82013"/>
    <w:rsid w:val="00A836B2"/>
    <w:rsid w:val="00A8488B"/>
    <w:rsid w:val="00A84DB6"/>
    <w:rsid w:val="00A8503D"/>
    <w:rsid w:val="00A85306"/>
    <w:rsid w:val="00A86703"/>
    <w:rsid w:val="00A912B5"/>
    <w:rsid w:val="00A91B76"/>
    <w:rsid w:val="00A934B4"/>
    <w:rsid w:val="00A96244"/>
    <w:rsid w:val="00A962B2"/>
    <w:rsid w:val="00AA12CF"/>
    <w:rsid w:val="00AA2CBC"/>
    <w:rsid w:val="00AA462B"/>
    <w:rsid w:val="00AA5B5C"/>
    <w:rsid w:val="00AB0C4F"/>
    <w:rsid w:val="00AB47BE"/>
    <w:rsid w:val="00AB5151"/>
    <w:rsid w:val="00AB6030"/>
    <w:rsid w:val="00AB65CD"/>
    <w:rsid w:val="00AB673B"/>
    <w:rsid w:val="00AB7D98"/>
    <w:rsid w:val="00AC380C"/>
    <w:rsid w:val="00AC4BDF"/>
    <w:rsid w:val="00AC5820"/>
    <w:rsid w:val="00AC6125"/>
    <w:rsid w:val="00AC6B53"/>
    <w:rsid w:val="00AD1CD8"/>
    <w:rsid w:val="00AD599A"/>
    <w:rsid w:val="00AE0809"/>
    <w:rsid w:val="00AE228E"/>
    <w:rsid w:val="00AE24B7"/>
    <w:rsid w:val="00AE3D63"/>
    <w:rsid w:val="00AE4559"/>
    <w:rsid w:val="00AE7910"/>
    <w:rsid w:val="00AF0592"/>
    <w:rsid w:val="00AF2D96"/>
    <w:rsid w:val="00AF2E72"/>
    <w:rsid w:val="00AF3E83"/>
    <w:rsid w:val="00AF6EF6"/>
    <w:rsid w:val="00AF7131"/>
    <w:rsid w:val="00B00B97"/>
    <w:rsid w:val="00B026C3"/>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1A10"/>
    <w:rsid w:val="00B41AB8"/>
    <w:rsid w:val="00B44C29"/>
    <w:rsid w:val="00B45CCC"/>
    <w:rsid w:val="00B46166"/>
    <w:rsid w:val="00B4623D"/>
    <w:rsid w:val="00B47DC0"/>
    <w:rsid w:val="00B575FE"/>
    <w:rsid w:val="00B602D5"/>
    <w:rsid w:val="00B62010"/>
    <w:rsid w:val="00B63304"/>
    <w:rsid w:val="00B66C76"/>
    <w:rsid w:val="00B67B97"/>
    <w:rsid w:val="00B71DD9"/>
    <w:rsid w:val="00B80436"/>
    <w:rsid w:val="00B82081"/>
    <w:rsid w:val="00B84702"/>
    <w:rsid w:val="00B92CC3"/>
    <w:rsid w:val="00B9300E"/>
    <w:rsid w:val="00B944B6"/>
    <w:rsid w:val="00B95D50"/>
    <w:rsid w:val="00B968C8"/>
    <w:rsid w:val="00BA06C8"/>
    <w:rsid w:val="00BA19CE"/>
    <w:rsid w:val="00BA3EC5"/>
    <w:rsid w:val="00BA40BA"/>
    <w:rsid w:val="00BA43DE"/>
    <w:rsid w:val="00BA4C97"/>
    <w:rsid w:val="00BA51D9"/>
    <w:rsid w:val="00BB0221"/>
    <w:rsid w:val="00BB12C1"/>
    <w:rsid w:val="00BB1751"/>
    <w:rsid w:val="00BB22AA"/>
    <w:rsid w:val="00BB2E78"/>
    <w:rsid w:val="00BB3E73"/>
    <w:rsid w:val="00BB4856"/>
    <w:rsid w:val="00BB5DFC"/>
    <w:rsid w:val="00BC0118"/>
    <w:rsid w:val="00BC317D"/>
    <w:rsid w:val="00BC53D5"/>
    <w:rsid w:val="00BC5995"/>
    <w:rsid w:val="00BC5A7F"/>
    <w:rsid w:val="00BC6C07"/>
    <w:rsid w:val="00BD06B7"/>
    <w:rsid w:val="00BD278E"/>
    <w:rsid w:val="00BD279D"/>
    <w:rsid w:val="00BD29AE"/>
    <w:rsid w:val="00BD2F50"/>
    <w:rsid w:val="00BD356D"/>
    <w:rsid w:val="00BD4958"/>
    <w:rsid w:val="00BD5234"/>
    <w:rsid w:val="00BD59DB"/>
    <w:rsid w:val="00BD5C30"/>
    <w:rsid w:val="00BD5E2A"/>
    <w:rsid w:val="00BD60F5"/>
    <w:rsid w:val="00BD6BB8"/>
    <w:rsid w:val="00BE344E"/>
    <w:rsid w:val="00BE66A6"/>
    <w:rsid w:val="00C03481"/>
    <w:rsid w:val="00C047B7"/>
    <w:rsid w:val="00C109C9"/>
    <w:rsid w:val="00C12641"/>
    <w:rsid w:val="00C12653"/>
    <w:rsid w:val="00C128ED"/>
    <w:rsid w:val="00C13696"/>
    <w:rsid w:val="00C13A59"/>
    <w:rsid w:val="00C15DC4"/>
    <w:rsid w:val="00C1776F"/>
    <w:rsid w:val="00C17A7A"/>
    <w:rsid w:val="00C23D05"/>
    <w:rsid w:val="00C23D8A"/>
    <w:rsid w:val="00C253CD"/>
    <w:rsid w:val="00C26715"/>
    <w:rsid w:val="00C30738"/>
    <w:rsid w:val="00C30D62"/>
    <w:rsid w:val="00C31399"/>
    <w:rsid w:val="00C32953"/>
    <w:rsid w:val="00C3549C"/>
    <w:rsid w:val="00C4305E"/>
    <w:rsid w:val="00C440E0"/>
    <w:rsid w:val="00C44332"/>
    <w:rsid w:val="00C44F3B"/>
    <w:rsid w:val="00C4550B"/>
    <w:rsid w:val="00C47B88"/>
    <w:rsid w:val="00C512E2"/>
    <w:rsid w:val="00C516B8"/>
    <w:rsid w:val="00C525E8"/>
    <w:rsid w:val="00C52E4C"/>
    <w:rsid w:val="00C53169"/>
    <w:rsid w:val="00C56FE9"/>
    <w:rsid w:val="00C601CB"/>
    <w:rsid w:val="00C61A60"/>
    <w:rsid w:val="00C61B98"/>
    <w:rsid w:val="00C65D3F"/>
    <w:rsid w:val="00C66BA2"/>
    <w:rsid w:val="00C72F2C"/>
    <w:rsid w:val="00C73E52"/>
    <w:rsid w:val="00C74603"/>
    <w:rsid w:val="00C75217"/>
    <w:rsid w:val="00C761A7"/>
    <w:rsid w:val="00C76568"/>
    <w:rsid w:val="00C825A4"/>
    <w:rsid w:val="00C83017"/>
    <w:rsid w:val="00C834AF"/>
    <w:rsid w:val="00C8457B"/>
    <w:rsid w:val="00C87335"/>
    <w:rsid w:val="00C87CDC"/>
    <w:rsid w:val="00C935A6"/>
    <w:rsid w:val="00C957F9"/>
    <w:rsid w:val="00C95985"/>
    <w:rsid w:val="00CA274C"/>
    <w:rsid w:val="00CA343A"/>
    <w:rsid w:val="00CA3DA4"/>
    <w:rsid w:val="00CA546A"/>
    <w:rsid w:val="00CB1E09"/>
    <w:rsid w:val="00CB4196"/>
    <w:rsid w:val="00CC2759"/>
    <w:rsid w:val="00CC4FAD"/>
    <w:rsid w:val="00CC5026"/>
    <w:rsid w:val="00CC6581"/>
    <w:rsid w:val="00CD5FBF"/>
    <w:rsid w:val="00CE01D9"/>
    <w:rsid w:val="00CE1D2C"/>
    <w:rsid w:val="00CE4A2E"/>
    <w:rsid w:val="00CE69FC"/>
    <w:rsid w:val="00CF091D"/>
    <w:rsid w:val="00CF4BC8"/>
    <w:rsid w:val="00CF5C00"/>
    <w:rsid w:val="00CF6032"/>
    <w:rsid w:val="00D01E01"/>
    <w:rsid w:val="00D03F9A"/>
    <w:rsid w:val="00D04A9A"/>
    <w:rsid w:val="00D05178"/>
    <w:rsid w:val="00D055D8"/>
    <w:rsid w:val="00D067A7"/>
    <w:rsid w:val="00D06D51"/>
    <w:rsid w:val="00D14751"/>
    <w:rsid w:val="00D155D9"/>
    <w:rsid w:val="00D15840"/>
    <w:rsid w:val="00D1643B"/>
    <w:rsid w:val="00D1794F"/>
    <w:rsid w:val="00D22436"/>
    <w:rsid w:val="00D2299F"/>
    <w:rsid w:val="00D22CC1"/>
    <w:rsid w:val="00D23724"/>
    <w:rsid w:val="00D24991"/>
    <w:rsid w:val="00D27AD3"/>
    <w:rsid w:val="00D31F28"/>
    <w:rsid w:val="00D336F5"/>
    <w:rsid w:val="00D33D4A"/>
    <w:rsid w:val="00D343D9"/>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29B3"/>
    <w:rsid w:val="00D52D7C"/>
    <w:rsid w:val="00D530DB"/>
    <w:rsid w:val="00D533E3"/>
    <w:rsid w:val="00D536AB"/>
    <w:rsid w:val="00D57A7F"/>
    <w:rsid w:val="00D61070"/>
    <w:rsid w:val="00D61DA0"/>
    <w:rsid w:val="00D63CA7"/>
    <w:rsid w:val="00D63DF3"/>
    <w:rsid w:val="00D64F08"/>
    <w:rsid w:val="00D76ED8"/>
    <w:rsid w:val="00D7772D"/>
    <w:rsid w:val="00D81D79"/>
    <w:rsid w:val="00D857C0"/>
    <w:rsid w:val="00D875EF"/>
    <w:rsid w:val="00D90788"/>
    <w:rsid w:val="00D9155F"/>
    <w:rsid w:val="00D97000"/>
    <w:rsid w:val="00DA0D73"/>
    <w:rsid w:val="00DA0EEE"/>
    <w:rsid w:val="00DA1CB3"/>
    <w:rsid w:val="00DA4396"/>
    <w:rsid w:val="00DA43FE"/>
    <w:rsid w:val="00DA56EC"/>
    <w:rsid w:val="00DB3B73"/>
    <w:rsid w:val="00DB4C7F"/>
    <w:rsid w:val="00DB563E"/>
    <w:rsid w:val="00DB5CF1"/>
    <w:rsid w:val="00DC051A"/>
    <w:rsid w:val="00DC19E7"/>
    <w:rsid w:val="00DC3D14"/>
    <w:rsid w:val="00DC43DE"/>
    <w:rsid w:val="00DC476B"/>
    <w:rsid w:val="00DC4DF4"/>
    <w:rsid w:val="00DC4ED4"/>
    <w:rsid w:val="00DC60D1"/>
    <w:rsid w:val="00DC698B"/>
    <w:rsid w:val="00DC76A0"/>
    <w:rsid w:val="00DD25D4"/>
    <w:rsid w:val="00DD75F8"/>
    <w:rsid w:val="00DE00B0"/>
    <w:rsid w:val="00DE0663"/>
    <w:rsid w:val="00DE07CF"/>
    <w:rsid w:val="00DE34CF"/>
    <w:rsid w:val="00DE6760"/>
    <w:rsid w:val="00DF237E"/>
    <w:rsid w:val="00DF2A33"/>
    <w:rsid w:val="00DF460D"/>
    <w:rsid w:val="00DF7922"/>
    <w:rsid w:val="00DF7E31"/>
    <w:rsid w:val="00E03CEE"/>
    <w:rsid w:val="00E06714"/>
    <w:rsid w:val="00E0792D"/>
    <w:rsid w:val="00E127D5"/>
    <w:rsid w:val="00E12C1B"/>
    <w:rsid w:val="00E13F3D"/>
    <w:rsid w:val="00E140ED"/>
    <w:rsid w:val="00E16592"/>
    <w:rsid w:val="00E20144"/>
    <w:rsid w:val="00E24D48"/>
    <w:rsid w:val="00E30234"/>
    <w:rsid w:val="00E306DF"/>
    <w:rsid w:val="00E31D44"/>
    <w:rsid w:val="00E35CF3"/>
    <w:rsid w:val="00E400DA"/>
    <w:rsid w:val="00E403C0"/>
    <w:rsid w:val="00E40D69"/>
    <w:rsid w:val="00E4132C"/>
    <w:rsid w:val="00E41AD1"/>
    <w:rsid w:val="00E41FB9"/>
    <w:rsid w:val="00E46A41"/>
    <w:rsid w:val="00E46BB8"/>
    <w:rsid w:val="00E46D3C"/>
    <w:rsid w:val="00E47033"/>
    <w:rsid w:val="00E519B5"/>
    <w:rsid w:val="00E53BDB"/>
    <w:rsid w:val="00E54FCC"/>
    <w:rsid w:val="00E615EC"/>
    <w:rsid w:val="00E6170E"/>
    <w:rsid w:val="00E651DD"/>
    <w:rsid w:val="00E66671"/>
    <w:rsid w:val="00E672FB"/>
    <w:rsid w:val="00E67E9E"/>
    <w:rsid w:val="00E73B95"/>
    <w:rsid w:val="00E77903"/>
    <w:rsid w:val="00E8128D"/>
    <w:rsid w:val="00E82322"/>
    <w:rsid w:val="00E82463"/>
    <w:rsid w:val="00E82621"/>
    <w:rsid w:val="00E82A5D"/>
    <w:rsid w:val="00E84E3C"/>
    <w:rsid w:val="00E85555"/>
    <w:rsid w:val="00E876A6"/>
    <w:rsid w:val="00E91629"/>
    <w:rsid w:val="00E92ABA"/>
    <w:rsid w:val="00E92F12"/>
    <w:rsid w:val="00E95408"/>
    <w:rsid w:val="00E95629"/>
    <w:rsid w:val="00E95A81"/>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CE1"/>
    <w:rsid w:val="00EF191F"/>
    <w:rsid w:val="00EF1B46"/>
    <w:rsid w:val="00EF3E07"/>
    <w:rsid w:val="00EF5763"/>
    <w:rsid w:val="00EF6264"/>
    <w:rsid w:val="00F01834"/>
    <w:rsid w:val="00F12EEC"/>
    <w:rsid w:val="00F14F6F"/>
    <w:rsid w:val="00F24032"/>
    <w:rsid w:val="00F25D98"/>
    <w:rsid w:val="00F26EE7"/>
    <w:rsid w:val="00F26FB1"/>
    <w:rsid w:val="00F27FF9"/>
    <w:rsid w:val="00F300FB"/>
    <w:rsid w:val="00F30C79"/>
    <w:rsid w:val="00F3125B"/>
    <w:rsid w:val="00F31A04"/>
    <w:rsid w:val="00F3640C"/>
    <w:rsid w:val="00F36892"/>
    <w:rsid w:val="00F37198"/>
    <w:rsid w:val="00F37441"/>
    <w:rsid w:val="00F40DA1"/>
    <w:rsid w:val="00F411B7"/>
    <w:rsid w:val="00F42304"/>
    <w:rsid w:val="00F427CE"/>
    <w:rsid w:val="00F45576"/>
    <w:rsid w:val="00F45B80"/>
    <w:rsid w:val="00F46B91"/>
    <w:rsid w:val="00F53426"/>
    <w:rsid w:val="00F53C3A"/>
    <w:rsid w:val="00F53C94"/>
    <w:rsid w:val="00F5456A"/>
    <w:rsid w:val="00F5519F"/>
    <w:rsid w:val="00F57F30"/>
    <w:rsid w:val="00F62D1E"/>
    <w:rsid w:val="00F62EF0"/>
    <w:rsid w:val="00F63323"/>
    <w:rsid w:val="00F65CE1"/>
    <w:rsid w:val="00F66503"/>
    <w:rsid w:val="00F66DE4"/>
    <w:rsid w:val="00F73088"/>
    <w:rsid w:val="00F7340E"/>
    <w:rsid w:val="00F752F5"/>
    <w:rsid w:val="00F762C3"/>
    <w:rsid w:val="00F77C81"/>
    <w:rsid w:val="00F77D08"/>
    <w:rsid w:val="00F82425"/>
    <w:rsid w:val="00F8479D"/>
    <w:rsid w:val="00F87054"/>
    <w:rsid w:val="00F87DCA"/>
    <w:rsid w:val="00F9101C"/>
    <w:rsid w:val="00F93739"/>
    <w:rsid w:val="00F94D00"/>
    <w:rsid w:val="00F952C5"/>
    <w:rsid w:val="00F959AB"/>
    <w:rsid w:val="00F96630"/>
    <w:rsid w:val="00F97A43"/>
    <w:rsid w:val="00FA0886"/>
    <w:rsid w:val="00FA1C7E"/>
    <w:rsid w:val="00FA3BC3"/>
    <w:rsid w:val="00FA48EC"/>
    <w:rsid w:val="00FA4BD3"/>
    <w:rsid w:val="00FA67D1"/>
    <w:rsid w:val="00FB11B1"/>
    <w:rsid w:val="00FB1C56"/>
    <w:rsid w:val="00FB22B2"/>
    <w:rsid w:val="00FB2585"/>
    <w:rsid w:val="00FB293D"/>
    <w:rsid w:val="00FB6386"/>
    <w:rsid w:val="00FC0CB1"/>
    <w:rsid w:val="00FC20B1"/>
    <w:rsid w:val="00FC2230"/>
    <w:rsid w:val="00FC3494"/>
    <w:rsid w:val="00FC3A0A"/>
    <w:rsid w:val="00FC75EB"/>
    <w:rsid w:val="00FC784F"/>
    <w:rsid w:val="00FD03EA"/>
    <w:rsid w:val="00FD092B"/>
    <w:rsid w:val="00FD3A57"/>
    <w:rsid w:val="00FE1435"/>
    <w:rsid w:val="00FE429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not edit</Information>
    <HideFromDelve xmlns="71c5aaf6-e6ce-465b-b873-5148d2a4c105">false</HideFromDelve>
    <Associated_x0020_Task xmlns="3b34c8f0-1ef5-4d1e-bb66-517ce7fe7356"/>
    <_dlc_DocId xmlns="71c5aaf6-e6ce-465b-b873-5148d2a4c105">5AIRPNAIUNRU-1830940522-5470</_dlc_DocId>
    <_dlc_DocIdUrl xmlns="71c5aaf6-e6ce-465b-b873-5148d2a4c105">
      <Url>https://nokia.sharepoint.com/sites/c5g/5gradio/_layouts/15/DocIdRedir.aspx?ID=5AIRPNAIUNRU-1830940522-5470</Url>
      <Description>5AIRPNAIUNRU-1830940522-5470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ebabf6ce-2443-438c-9946-ecc878e7654a"/>
    <ds:schemaRef ds:uri="71c5aaf6-e6ce-465b-b873-5148d2a4c105"/>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FD296A8C-C557-449D-97A8-CEEEEE71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8</Pages>
  <Words>4450</Words>
  <Characters>22703</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32</cp:revision>
  <cp:lastPrinted>2019-03-20T15:46:00Z</cp:lastPrinted>
  <dcterms:created xsi:type="dcterms:W3CDTF">2019-04-23T10:44:00Z</dcterms:created>
  <dcterms:modified xsi:type="dcterms:W3CDTF">2019-05-03T11:23:00Z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101b2d39-502f-4968-b11f-2052aebb479c</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