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CB4B8" w14:textId="58FE9EB7" w:rsidR="00B90215" w:rsidRPr="00DA12F7" w:rsidRDefault="00B90215" w:rsidP="00B90215">
      <w:pPr>
        <w:tabs>
          <w:tab w:val="right" w:pos="9630"/>
        </w:tabs>
        <w:spacing w:after="0"/>
      </w:pPr>
      <w:r>
        <w:rPr>
          <w:rFonts w:ascii="Arial" w:hAnsi="Arial" w:cs="Arial"/>
          <w:b/>
          <w:sz w:val="24"/>
        </w:rPr>
        <w:t>3GPP TSG RAN WG1 Meeting #9</w:t>
      </w:r>
      <w:r w:rsidR="00E86BD7">
        <w:rPr>
          <w:rFonts w:ascii="Arial" w:hAnsi="Arial" w:cs="Arial"/>
          <w:b/>
          <w:sz w:val="24"/>
        </w:rPr>
        <w:t>5</w:t>
      </w:r>
      <w:r w:rsidRPr="00DA12F7">
        <w:rPr>
          <w:rFonts w:ascii="Arial" w:hAnsi="Arial" w:cs="Arial"/>
          <w:b/>
          <w:sz w:val="24"/>
        </w:rPr>
        <w:tab/>
      </w:r>
      <w:r w:rsidRPr="00947A60">
        <w:rPr>
          <w:rFonts w:ascii="Arial" w:hAnsi="Arial" w:cs="Arial"/>
          <w:b/>
          <w:sz w:val="24"/>
        </w:rPr>
        <w:t>R1-</w:t>
      </w:r>
      <w:r w:rsidR="005C4103">
        <w:rPr>
          <w:rFonts w:ascii="Arial" w:hAnsi="Arial" w:cs="Arial"/>
          <w:b/>
          <w:sz w:val="24"/>
        </w:rPr>
        <w:t>18</w:t>
      </w:r>
      <w:r w:rsidR="00437062">
        <w:rPr>
          <w:rFonts w:ascii="Arial" w:hAnsi="Arial" w:cs="Arial"/>
          <w:b/>
          <w:sz w:val="24"/>
        </w:rPr>
        <w:t>13401</w:t>
      </w:r>
      <w:bookmarkStart w:id="0" w:name="_GoBack"/>
      <w:bookmarkEnd w:id="0"/>
    </w:p>
    <w:p w14:paraId="7E4DACCA" w14:textId="0E9DC7BD" w:rsidR="00B90215" w:rsidRPr="00DA12F7" w:rsidRDefault="00E86BD7" w:rsidP="00B90215">
      <w:pPr>
        <w:tabs>
          <w:tab w:val="right" w:pos="9630"/>
        </w:tabs>
        <w:spacing w:after="0"/>
        <w:rPr>
          <w:rFonts w:ascii="Arial" w:hAnsi="Arial" w:cs="Arial"/>
          <w:b/>
          <w:sz w:val="24"/>
          <w:szCs w:val="24"/>
        </w:rPr>
      </w:pPr>
      <w:r>
        <w:rPr>
          <w:rFonts w:ascii="Arial" w:hAnsi="Arial" w:cs="Arial"/>
          <w:b/>
          <w:bCs/>
          <w:sz w:val="24"/>
          <w:szCs w:val="24"/>
        </w:rPr>
        <w:t>Spokane, WA, USA</w:t>
      </w:r>
      <w:r w:rsidR="00B90215" w:rsidRPr="00F4082C">
        <w:rPr>
          <w:rFonts w:ascii="Arial" w:hAnsi="Arial" w:cs="Arial"/>
          <w:b/>
          <w:bCs/>
          <w:sz w:val="24"/>
          <w:szCs w:val="24"/>
        </w:rPr>
        <w:t xml:space="preserve">, </w:t>
      </w:r>
      <w:r>
        <w:rPr>
          <w:rFonts w:ascii="Arial" w:hAnsi="Arial" w:cs="Arial"/>
          <w:b/>
          <w:bCs/>
          <w:sz w:val="24"/>
          <w:szCs w:val="24"/>
        </w:rPr>
        <w:t>Nov</w:t>
      </w:r>
      <w:r w:rsidR="00370CA7">
        <w:rPr>
          <w:rFonts w:ascii="Arial" w:hAnsi="Arial" w:cs="Arial"/>
          <w:b/>
          <w:bCs/>
          <w:sz w:val="24"/>
          <w:szCs w:val="24"/>
        </w:rPr>
        <w:t xml:space="preserve"> </w:t>
      </w:r>
      <w:r>
        <w:rPr>
          <w:rFonts w:ascii="Arial" w:hAnsi="Arial" w:cs="Arial"/>
          <w:b/>
          <w:bCs/>
          <w:sz w:val="24"/>
          <w:szCs w:val="24"/>
        </w:rPr>
        <w:t>12</w:t>
      </w:r>
      <w:r w:rsidRPr="00E86BD7">
        <w:rPr>
          <w:rFonts w:ascii="Arial" w:hAnsi="Arial" w:cs="Arial"/>
          <w:b/>
          <w:bCs/>
          <w:sz w:val="24"/>
          <w:szCs w:val="24"/>
          <w:vertAlign w:val="superscript"/>
        </w:rPr>
        <w:t>th</w:t>
      </w:r>
      <w:r>
        <w:rPr>
          <w:rFonts w:ascii="Arial" w:hAnsi="Arial" w:cs="Arial"/>
          <w:b/>
          <w:bCs/>
          <w:sz w:val="24"/>
          <w:szCs w:val="24"/>
        </w:rPr>
        <w:t xml:space="preserve"> -</w:t>
      </w:r>
      <w:r w:rsidR="00370CA7">
        <w:rPr>
          <w:rFonts w:ascii="Arial" w:hAnsi="Arial" w:cs="Arial"/>
          <w:b/>
          <w:bCs/>
          <w:sz w:val="24"/>
          <w:szCs w:val="24"/>
        </w:rPr>
        <w:t>1</w:t>
      </w:r>
      <w:r w:rsidR="00B90215" w:rsidRPr="00F4082C">
        <w:rPr>
          <w:rFonts w:ascii="Arial" w:hAnsi="Arial" w:cs="Arial"/>
          <w:b/>
          <w:bCs/>
          <w:sz w:val="24"/>
          <w:szCs w:val="24"/>
        </w:rPr>
        <w:t>6</w:t>
      </w:r>
      <w:r w:rsidR="00B90215" w:rsidRPr="00F4082C">
        <w:rPr>
          <w:rFonts w:ascii="Arial" w:hAnsi="Arial" w:cs="Arial"/>
          <w:b/>
          <w:bCs/>
          <w:sz w:val="24"/>
          <w:szCs w:val="24"/>
          <w:vertAlign w:val="superscript"/>
        </w:rPr>
        <w:t>th</w:t>
      </w:r>
      <w:r w:rsidR="00B90215"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7C9E54EC"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00652B">
        <w:rPr>
          <w:rFonts w:ascii="Arial" w:hAnsi="Arial"/>
          <w:sz w:val="24"/>
        </w:rPr>
        <w:t>.</w:t>
      </w:r>
      <w:r w:rsidR="00A205DD">
        <w:rPr>
          <w:rFonts w:ascii="Arial" w:hAnsi="Arial"/>
          <w:sz w:val="24"/>
        </w:rPr>
        <w:t>1.</w:t>
      </w:r>
      <w:r w:rsidR="00E27E00">
        <w:rPr>
          <w:rFonts w:ascii="Arial" w:hAnsi="Arial"/>
          <w:sz w:val="24"/>
        </w:rPr>
        <w:t>3</w:t>
      </w:r>
      <w:r w:rsidR="0000652B">
        <w:rPr>
          <w:rFonts w:ascii="Arial" w:hAnsi="Arial"/>
          <w:sz w:val="24"/>
        </w:rPr>
        <w:t>.</w:t>
      </w:r>
      <w:r w:rsidR="00A205DD">
        <w:rPr>
          <w:rFonts w:ascii="Arial" w:hAnsi="Arial"/>
          <w:sz w:val="24"/>
        </w:rPr>
        <w:t>4</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5E0963FC"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86BD7" w:rsidRPr="0094478E">
        <w:rPr>
          <w:rFonts w:ascii="Arial" w:hAnsi="Arial"/>
          <w:sz w:val="24"/>
        </w:rPr>
        <w:t>Maintenance for carrier aggregation and bandwidth parts</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7C637B">
      <w:pPr>
        <w:pStyle w:val="Heading1"/>
      </w:pPr>
      <w:r w:rsidRPr="00183CB7">
        <w:t>Introduction</w:t>
      </w:r>
    </w:p>
    <w:p w14:paraId="78127DE3" w14:textId="3CC72DDA" w:rsidR="004D7E9B" w:rsidRDefault="004D7E9B" w:rsidP="00E86BD7">
      <w:pPr>
        <w:rPr>
          <w:lang w:eastAsia="ja-JP"/>
        </w:rPr>
      </w:pPr>
      <w:r>
        <w:rPr>
          <w:lang w:eastAsia="ja-JP"/>
        </w:rPr>
        <w:t xml:space="preserve">RAN2 discussed cross-carrier scheduling configuration and sent </w:t>
      </w:r>
      <w:proofErr w:type="gramStart"/>
      <w:r>
        <w:rPr>
          <w:lang w:eastAsia="ja-JP"/>
        </w:rPr>
        <w:t>an</w:t>
      </w:r>
      <w:proofErr w:type="gramEnd"/>
      <w:r>
        <w:rPr>
          <w:lang w:eastAsia="ja-JP"/>
        </w:rPr>
        <w:t xml:space="preserve"> LS [1] to RAN1</w:t>
      </w:r>
      <w:r w:rsidR="00E34485">
        <w:rPr>
          <w:lang w:eastAsia="ja-JP"/>
        </w:rPr>
        <w:t xml:space="preserve"> as below.</w:t>
      </w:r>
    </w:p>
    <w:p w14:paraId="4036D771" w14:textId="77777777" w:rsidR="00E34485" w:rsidRDefault="00E34485" w:rsidP="00E86BD7">
      <w:pPr>
        <w:pBdr>
          <w:bottom w:val="single" w:sz="6" w:space="1" w:color="auto"/>
        </w:pBdr>
        <w:rPr>
          <w:lang w:eastAsia="ja-JP"/>
        </w:rPr>
      </w:pPr>
    </w:p>
    <w:p w14:paraId="065B447D" w14:textId="77777777" w:rsidR="00E34485" w:rsidRDefault="00E34485" w:rsidP="00E34485">
      <w:pPr>
        <w:spacing w:after="120"/>
        <w:rPr>
          <w:rFonts w:ascii="Arial" w:hAnsi="Arial" w:cs="Arial"/>
          <w:b/>
        </w:rPr>
      </w:pPr>
      <w:r w:rsidRPr="00BE6EC6">
        <w:rPr>
          <w:rFonts w:ascii="Arial" w:hAnsi="Arial" w:cs="Arial"/>
          <w:b/>
        </w:rPr>
        <w:t>1. Overall Description</w:t>
      </w:r>
    </w:p>
    <w:p w14:paraId="765F35FD" w14:textId="77777777" w:rsidR="00E34485" w:rsidRDefault="00E34485" w:rsidP="00E34485">
      <w:pPr>
        <w:spacing w:after="120"/>
        <w:rPr>
          <w:rFonts w:ascii="Arial" w:hAnsi="Arial" w:cs="Arial"/>
        </w:rPr>
      </w:pPr>
      <w:r w:rsidRPr="0050037A">
        <w:rPr>
          <w:rFonts w:ascii="Arial" w:hAnsi="Arial" w:cs="Arial"/>
        </w:rPr>
        <w:t>RAN2 w</w:t>
      </w:r>
      <w:r>
        <w:rPr>
          <w:rFonts w:ascii="Arial" w:hAnsi="Arial" w:cs="Arial"/>
        </w:rPr>
        <w:t>ould like to thank RAN1 for the LS on cross-</w:t>
      </w:r>
      <w:bookmarkStart w:id="3" w:name="OLE_LINK22"/>
      <w:bookmarkStart w:id="4" w:name="OLE_LINK23"/>
      <w:r>
        <w:rPr>
          <w:rFonts w:ascii="Arial" w:hAnsi="Arial" w:cs="Arial"/>
        </w:rPr>
        <w:t>carrier scheduling configuration. RAN2 discussed the issue and have the strong preference to adopt an approach which is without ASN.1 change. RAN2 has the following two potential directions, both of which can be done without ASN.1 c</w:t>
      </w:r>
      <w:bookmarkEnd w:id="3"/>
      <w:bookmarkEnd w:id="4"/>
      <w:r>
        <w:rPr>
          <w:rFonts w:ascii="Arial" w:hAnsi="Arial" w:cs="Arial"/>
        </w:rPr>
        <w:t xml:space="preserve">hange: </w:t>
      </w:r>
    </w:p>
    <w:p w14:paraId="3DA72F29" w14:textId="77777777" w:rsidR="00E34485" w:rsidRPr="009539A3" w:rsidRDefault="00E34485" w:rsidP="00E34485">
      <w:pPr>
        <w:pStyle w:val="ListParagraph"/>
        <w:numPr>
          <w:ilvl w:val="0"/>
          <w:numId w:val="27"/>
        </w:numPr>
        <w:spacing w:after="120"/>
        <w:contextualSpacing/>
        <w:rPr>
          <w:rFonts w:ascii="Arial" w:hAnsi="Arial" w:cs="Arial"/>
          <w:lang w:eastAsia="zh-CN"/>
        </w:rPr>
      </w:pPr>
      <w:r>
        <w:rPr>
          <w:rFonts w:ascii="Arial" w:hAnsi="Arial" w:cs="Arial"/>
        </w:rPr>
        <w:t>Solution without ASN.1 change suggested by RAN1:</w:t>
      </w:r>
    </w:p>
    <w:p w14:paraId="51C9024C" w14:textId="77777777" w:rsidR="00E34485" w:rsidRPr="00FD5B66" w:rsidRDefault="00E34485" w:rsidP="00E34485">
      <w:pPr>
        <w:numPr>
          <w:ilvl w:val="0"/>
          <w:numId w:val="26"/>
        </w:numPr>
        <w:overflowPunct/>
        <w:autoSpaceDE/>
        <w:autoSpaceDN/>
        <w:adjustRightInd/>
        <w:spacing w:after="120"/>
        <w:textAlignment w:val="auto"/>
        <w:rPr>
          <w:rFonts w:ascii="Arial" w:hAnsi="Arial" w:cs="Arial"/>
          <w:bCs/>
        </w:rPr>
      </w:pPr>
      <w:bookmarkStart w:id="5" w:name="_Hlk525832522"/>
      <w:r>
        <w:rPr>
          <w:rFonts w:ascii="Arial" w:hAnsi="Arial" w:cs="Arial"/>
          <w:bCs/>
        </w:rPr>
        <w:t>RAN2 understanding is that a UE uses the same search space ID for linkage of scheduled cell and scheduling cell.</w:t>
      </w:r>
      <w:r w:rsidRPr="00FD5B66">
        <w:rPr>
          <w:rFonts w:ascii="Arial" w:hAnsi="Arial" w:cs="Arial"/>
          <w:bCs/>
        </w:rPr>
        <w:t xml:space="preserve"> </w:t>
      </w:r>
      <w:r>
        <w:rPr>
          <w:rFonts w:ascii="Arial" w:hAnsi="Arial" w:cs="Arial"/>
          <w:bCs/>
        </w:rPr>
        <w:t xml:space="preserve">The IE </w:t>
      </w:r>
      <w:proofErr w:type="spellStart"/>
      <w:r w:rsidRPr="00FD5B66">
        <w:rPr>
          <w:rFonts w:ascii="Arial" w:hAnsi="Arial" w:cs="Arial"/>
          <w:bCs/>
          <w:i/>
        </w:rPr>
        <w:t>nrofCandidates</w:t>
      </w:r>
      <w:proofErr w:type="spellEnd"/>
      <w:r w:rsidRPr="00FD5B66">
        <w:rPr>
          <w:rFonts w:ascii="Arial" w:hAnsi="Arial" w:cs="Arial"/>
          <w:bCs/>
        </w:rPr>
        <w:t xml:space="preserve"> configured in </w:t>
      </w:r>
      <w:r>
        <w:rPr>
          <w:rFonts w:ascii="Arial" w:hAnsi="Arial" w:cs="Arial"/>
          <w:bCs/>
        </w:rPr>
        <w:t>the</w:t>
      </w:r>
      <w:r w:rsidRPr="00FD5B66">
        <w:rPr>
          <w:rFonts w:ascii="Arial" w:hAnsi="Arial" w:cs="Arial"/>
          <w:bCs/>
        </w:rPr>
        <w:t xml:space="preserve"> </w:t>
      </w:r>
      <w:proofErr w:type="spellStart"/>
      <w:r w:rsidRPr="000A20FB">
        <w:rPr>
          <w:rFonts w:ascii="Arial" w:hAnsi="Arial" w:cs="Arial"/>
          <w:bCs/>
          <w:i/>
        </w:rPr>
        <w:t>SearchSpace</w:t>
      </w:r>
      <w:proofErr w:type="spellEnd"/>
      <w:r w:rsidRPr="00FD5B66">
        <w:rPr>
          <w:rFonts w:ascii="Arial" w:hAnsi="Arial" w:cs="Arial"/>
          <w:bCs/>
        </w:rPr>
        <w:t xml:space="preserve"> with the same </w:t>
      </w:r>
      <w:r>
        <w:rPr>
          <w:rFonts w:ascii="Arial" w:hAnsi="Arial" w:cs="Arial"/>
          <w:bCs/>
        </w:rPr>
        <w:t xml:space="preserve">search space </w:t>
      </w:r>
      <w:r w:rsidRPr="00FD5B66">
        <w:rPr>
          <w:rFonts w:ascii="Arial" w:hAnsi="Arial" w:cs="Arial"/>
          <w:bCs/>
        </w:rPr>
        <w:t>I</w:t>
      </w:r>
      <w:r>
        <w:rPr>
          <w:rFonts w:ascii="Arial" w:hAnsi="Arial" w:cs="Arial"/>
          <w:bCs/>
        </w:rPr>
        <w:t>D</w:t>
      </w:r>
      <w:r w:rsidRPr="00FD5B66">
        <w:rPr>
          <w:rFonts w:ascii="Arial" w:hAnsi="Arial" w:cs="Arial"/>
          <w:bCs/>
        </w:rPr>
        <w:t xml:space="preserve"> in the</w:t>
      </w:r>
      <w:r>
        <w:rPr>
          <w:rFonts w:ascii="Arial" w:hAnsi="Arial" w:cs="Arial"/>
          <w:bCs/>
        </w:rPr>
        <w:t xml:space="preserve"> </w:t>
      </w:r>
      <w:r w:rsidRPr="00FD5B66">
        <w:rPr>
          <w:rFonts w:ascii="Arial" w:hAnsi="Arial" w:cs="Arial"/>
          <w:bCs/>
        </w:rPr>
        <w:t>scheduled cell</w:t>
      </w:r>
      <w:r>
        <w:rPr>
          <w:rFonts w:ascii="Arial" w:hAnsi="Arial" w:cs="Arial"/>
          <w:bCs/>
        </w:rPr>
        <w:t xml:space="preserve"> is used by the scheduling cell for cross carrier scheduling</w:t>
      </w:r>
      <w:r w:rsidRPr="00FD5B66">
        <w:rPr>
          <w:rFonts w:ascii="Arial" w:hAnsi="Arial" w:cs="Arial"/>
          <w:bCs/>
        </w:rPr>
        <w:t>.</w:t>
      </w:r>
    </w:p>
    <w:bookmarkEnd w:id="5"/>
    <w:p w14:paraId="276A059D" w14:textId="77777777" w:rsidR="00E34485" w:rsidRDefault="00E34485" w:rsidP="00E34485">
      <w:pPr>
        <w:numPr>
          <w:ilvl w:val="0"/>
          <w:numId w:val="26"/>
        </w:numPr>
        <w:overflowPunct/>
        <w:autoSpaceDE/>
        <w:autoSpaceDN/>
        <w:adjustRightInd/>
        <w:spacing w:after="120"/>
        <w:textAlignment w:val="auto"/>
        <w:rPr>
          <w:rFonts w:ascii="Arial" w:hAnsi="Arial" w:cs="Arial"/>
          <w:bCs/>
        </w:rPr>
      </w:pPr>
      <w:r>
        <w:rPr>
          <w:rFonts w:ascii="Arial" w:hAnsi="Arial" w:cs="Arial"/>
          <w:bCs/>
        </w:rPr>
        <w:t xml:space="preserve">RAN2 understanding is that all parameters (including CORESET id) of </w:t>
      </w:r>
      <w:proofErr w:type="spellStart"/>
      <w:r w:rsidRPr="000A20FB">
        <w:rPr>
          <w:rFonts w:ascii="Arial" w:hAnsi="Arial" w:cs="Arial"/>
          <w:bCs/>
          <w:i/>
        </w:rPr>
        <w:t>SearchSpace</w:t>
      </w:r>
      <w:proofErr w:type="spellEnd"/>
      <w:r>
        <w:rPr>
          <w:rFonts w:ascii="Arial" w:hAnsi="Arial" w:cs="Arial"/>
          <w:bCs/>
        </w:rPr>
        <w:t xml:space="preserve"> other than </w:t>
      </w:r>
      <w:proofErr w:type="spellStart"/>
      <w:r w:rsidRPr="005E3666">
        <w:rPr>
          <w:rFonts w:ascii="Arial" w:hAnsi="Arial" w:cs="Arial"/>
          <w:i/>
          <w:iCs/>
          <w:lang w:eastAsia="ja-JP"/>
        </w:rPr>
        <w:t>nrofCandidates</w:t>
      </w:r>
      <w:proofErr w:type="spellEnd"/>
      <w:r>
        <w:rPr>
          <w:rFonts w:ascii="Arial" w:hAnsi="Arial" w:cs="Arial"/>
          <w:i/>
          <w:iCs/>
          <w:lang w:eastAsia="ja-JP"/>
        </w:rPr>
        <w:t xml:space="preserve"> </w:t>
      </w:r>
      <w:r w:rsidRPr="00986FFF">
        <w:rPr>
          <w:rFonts w:ascii="Arial" w:hAnsi="Arial" w:cs="Arial"/>
          <w:bCs/>
        </w:rPr>
        <w:t xml:space="preserve">in any </w:t>
      </w:r>
      <w:proofErr w:type="spellStart"/>
      <w:r w:rsidRPr="000A20FB">
        <w:rPr>
          <w:rFonts w:ascii="Arial" w:hAnsi="Arial" w:cs="Arial"/>
          <w:bCs/>
          <w:i/>
        </w:rPr>
        <w:t>SearchSpace</w:t>
      </w:r>
      <w:proofErr w:type="spellEnd"/>
      <w:r w:rsidRPr="00986FFF">
        <w:rPr>
          <w:rFonts w:ascii="Arial" w:hAnsi="Arial" w:cs="Arial"/>
          <w:bCs/>
        </w:rPr>
        <w:t xml:space="preserve"> of t</w:t>
      </w:r>
      <w:r>
        <w:rPr>
          <w:rFonts w:ascii="Arial" w:hAnsi="Arial" w:cs="Arial"/>
          <w:bCs/>
        </w:rPr>
        <w:t xml:space="preserve">he scheduled cell </w:t>
      </w:r>
      <w:r>
        <w:rPr>
          <w:rFonts w:ascii="Arial" w:hAnsi="Arial" w:cs="Arial"/>
        </w:rPr>
        <w:t>can be ignored</w:t>
      </w:r>
      <w:r>
        <w:rPr>
          <w:rFonts w:ascii="Arial" w:hAnsi="Arial" w:cs="Arial"/>
          <w:bCs/>
        </w:rPr>
        <w:t>.</w:t>
      </w:r>
    </w:p>
    <w:p w14:paraId="29661002" w14:textId="77777777" w:rsidR="00E34485" w:rsidRDefault="00E34485" w:rsidP="00E34485">
      <w:pPr>
        <w:pStyle w:val="ListParagraph"/>
        <w:spacing w:after="120"/>
        <w:ind w:left="360"/>
        <w:rPr>
          <w:rFonts w:ascii="Arial" w:hAnsi="Arial" w:cs="Arial"/>
        </w:rPr>
      </w:pPr>
    </w:p>
    <w:p w14:paraId="4B80EA80" w14:textId="77777777" w:rsidR="00E34485" w:rsidRPr="005470EC" w:rsidRDefault="00E34485" w:rsidP="00E34485">
      <w:pPr>
        <w:pStyle w:val="ListParagraph"/>
        <w:numPr>
          <w:ilvl w:val="0"/>
          <w:numId w:val="27"/>
        </w:numPr>
        <w:spacing w:after="120"/>
        <w:contextualSpacing/>
        <w:rPr>
          <w:rFonts w:ascii="Arial" w:hAnsi="Arial" w:cs="Arial"/>
        </w:rPr>
      </w:pPr>
      <w:r>
        <w:rPr>
          <w:rFonts w:ascii="Arial" w:hAnsi="Arial" w:cs="Arial"/>
        </w:rPr>
        <w:t>Solution without ASN.1 change discussed in RAN2:</w:t>
      </w:r>
      <w:r w:rsidRPr="005470EC">
        <w:rPr>
          <w:rFonts w:ascii="Arial" w:hAnsi="Arial" w:cs="Arial"/>
        </w:rPr>
        <w:t xml:space="preserve"> </w:t>
      </w:r>
    </w:p>
    <w:p w14:paraId="2BB11F2C" w14:textId="77777777" w:rsidR="00E34485" w:rsidRPr="009C1DBB" w:rsidRDefault="00E34485" w:rsidP="00E34485">
      <w:pPr>
        <w:numPr>
          <w:ilvl w:val="0"/>
          <w:numId w:val="26"/>
        </w:numPr>
        <w:overflowPunct/>
        <w:autoSpaceDE/>
        <w:autoSpaceDN/>
        <w:adjustRightInd/>
        <w:spacing w:after="120"/>
        <w:textAlignment w:val="auto"/>
        <w:rPr>
          <w:rFonts w:ascii="Arial" w:hAnsi="Arial" w:cs="Arial"/>
        </w:rPr>
      </w:pPr>
      <w:r w:rsidRPr="00D36AF4">
        <w:rPr>
          <w:rFonts w:ascii="Arial" w:hAnsi="Arial" w:cs="Arial"/>
        </w:rPr>
        <w:t xml:space="preserve">A search space </w:t>
      </w:r>
      <w:r>
        <w:rPr>
          <w:rFonts w:ascii="Arial" w:hAnsi="Arial" w:cs="Arial"/>
        </w:rPr>
        <w:t xml:space="preserve">of the scheduled cell </w:t>
      </w:r>
      <w:r w:rsidRPr="00D36AF4">
        <w:rPr>
          <w:rFonts w:ascii="Arial" w:hAnsi="Arial" w:cs="Arial"/>
        </w:rPr>
        <w:t xml:space="preserve">is always </w:t>
      </w:r>
      <w:bookmarkStart w:id="6" w:name="_Hlk527106245"/>
      <w:r w:rsidRPr="00D36AF4">
        <w:rPr>
          <w:rFonts w:ascii="Arial" w:hAnsi="Arial" w:cs="Arial"/>
        </w:rPr>
        <w:t xml:space="preserve">configured in the </w:t>
      </w:r>
      <w:r w:rsidRPr="000A20FB">
        <w:rPr>
          <w:rFonts w:ascii="Arial" w:hAnsi="Arial" w:cs="Arial"/>
          <w:i/>
        </w:rPr>
        <w:t>PDCCH-Config</w:t>
      </w:r>
      <w:r w:rsidRPr="00D36AF4">
        <w:rPr>
          <w:rFonts w:ascii="Arial" w:hAnsi="Arial" w:cs="Arial"/>
        </w:rPr>
        <w:t xml:space="preserve"> </w:t>
      </w:r>
      <w:r>
        <w:rPr>
          <w:rFonts w:ascii="Arial" w:hAnsi="Arial" w:cs="Arial"/>
        </w:rPr>
        <w:t xml:space="preserve">for each BWP </w:t>
      </w:r>
      <w:r w:rsidRPr="00D36AF4">
        <w:rPr>
          <w:rFonts w:ascii="Arial" w:hAnsi="Arial" w:cs="Arial"/>
        </w:rPr>
        <w:t xml:space="preserve">of the </w:t>
      </w:r>
      <w:r w:rsidRPr="008F7B77">
        <w:rPr>
          <w:rFonts w:ascii="Arial" w:hAnsi="Arial" w:cs="Arial"/>
        </w:rPr>
        <w:t>scheduled cell.</w:t>
      </w:r>
      <w:r w:rsidRPr="00D36AF4">
        <w:rPr>
          <w:rFonts w:ascii="Arial" w:hAnsi="Arial" w:cs="Arial"/>
        </w:rPr>
        <w:t xml:space="preserve"> </w:t>
      </w:r>
      <w:bookmarkEnd w:id="6"/>
      <w:r w:rsidRPr="00D36AF4">
        <w:rPr>
          <w:rFonts w:ascii="Arial" w:hAnsi="Arial" w:cs="Arial"/>
        </w:rPr>
        <w:t xml:space="preserve">From the </w:t>
      </w:r>
      <w:proofErr w:type="spellStart"/>
      <w:r w:rsidRPr="000A20FB">
        <w:rPr>
          <w:rFonts w:ascii="Arial" w:hAnsi="Arial" w:cs="Arial"/>
          <w:i/>
        </w:rPr>
        <w:t>crossCarrierSchedulingConfig</w:t>
      </w:r>
      <w:proofErr w:type="spellEnd"/>
      <w:r w:rsidRPr="00D36AF4">
        <w:rPr>
          <w:rFonts w:ascii="Arial" w:hAnsi="Arial" w:cs="Arial"/>
        </w:rPr>
        <w:t xml:space="preserve"> the UE knows the scheduling cell in which it has to search for the grants and assignment.</w:t>
      </w:r>
    </w:p>
    <w:p w14:paraId="45059953" w14:textId="77777777" w:rsidR="00E34485" w:rsidRPr="005328AD" w:rsidRDefault="00E34485" w:rsidP="00E34485">
      <w:pPr>
        <w:numPr>
          <w:ilvl w:val="0"/>
          <w:numId w:val="26"/>
        </w:numPr>
        <w:overflowPunct/>
        <w:autoSpaceDE/>
        <w:autoSpaceDN/>
        <w:adjustRightInd/>
        <w:spacing w:after="120"/>
        <w:textAlignment w:val="auto"/>
        <w:rPr>
          <w:rFonts w:ascii="Arial" w:hAnsi="Arial" w:cs="Arial"/>
        </w:rPr>
      </w:pPr>
      <w:r w:rsidRPr="00D36AF4">
        <w:rPr>
          <w:rFonts w:ascii="Arial" w:hAnsi="Arial" w:cs="Arial"/>
        </w:rPr>
        <w:t xml:space="preserve">The </w:t>
      </w:r>
      <w:proofErr w:type="spellStart"/>
      <w:r w:rsidRPr="000A20FB">
        <w:rPr>
          <w:rFonts w:ascii="Arial" w:hAnsi="Arial" w:cs="Arial"/>
          <w:i/>
        </w:rPr>
        <w:t>SearchSpace</w:t>
      </w:r>
      <w:proofErr w:type="spellEnd"/>
      <w:r w:rsidRPr="00D36AF4">
        <w:rPr>
          <w:rFonts w:ascii="Arial" w:hAnsi="Arial" w:cs="Arial"/>
        </w:rPr>
        <w:t xml:space="preserve"> configured in the </w:t>
      </w:r>
      <w:r w:rsidRPr="000A20FB">
        <w:rPr>
          <w:rFonts w:ascii="Arial" w:hAnsi="Arial" w:cs="Arial"/>
          <w:i/>
        </w:rPr>
        <w:t>PDCCH-Config</w:t>
      </w:r>
      <w:r w:rsidRPr="00D36AF4">
        <w:rPr>
          <w:rFonts w:ascii="Arial" w:hAnsi="Arial" w:cs="Arial"/>
        </w:rPr>
        <w:t xml:space="preserve"> of the </w:t>
      </w:r>
      <w:r w:rsidRPr="008F7B77">
        <w:rPr>
          <w:rFonts w:ascii="Arial" w:hAnsi="Arial" w:cs="Arial"/>
        </w:rPr>
        <w:t>scheduled cell</w:t>
      </w:r>
      <w:r w:rsidRPr="00D36AF4">
        <w:rPr>
          <w:rFonts w:ascii="Arial" w:hAnsi="Arial" w:cs="Arial"/>
        </w:rPr>
        <w:t xml:space="preserve"> </w:t>
      </w:r>
      <w:r>
        <w:rPr>
          <w:rFonts w:ascii="Arial" w:hAnsi="Arial" w:cs="Arial"/>
        </w:rPr>
        <w:t xml:space="preserve">points to the CORESET ID of the CORESET that </w:t>
      </w:r>
      <w:r w:rsidRPr="00D36AF4">
        <w:rPr>
          <w:rFonts w:ascii="Arial" w:hAnsi="Arial" w:cs="Arial"/>
        </w:rPr>
        <w:t xml:space="preserve">is configured </w:t>
      </w:r>
      <w:r>
        <w:rPr>
          <w:rFonts w:ascii="Arial" w:hAnsi="Arial" w:cs="Arial"/>
        </w:rPr>
        <w:t>in</w:t>
      </w:r>
      <w:r w:rsidRPr="00D36AF4">
        <w:rPr>
          <w:rFonts w:ascii="Arial" w:hAnsi="Arial" w:cs="Arial"/>
        </w:rPr>
        <w:t xml:space="preserve"> the </w:t>
      </w:r>
      <w:r w:rsidRPr="008F7B77">
        <w:rPr>
          <w:rFonts w:ascii="Arial" w:hAnsi="Arial" w:cs="Arial"/>
        </w:rPr>
        <w:t>scheduling cell</w:t>
      </w:r>
      <w:r w:rsidRPr="00D36AF4">
        <w:rPr>
          <w:rFonts w:ascii="Arial" w:hAnsi="Arial" w:cs="Arial"/>
        </w:rPr>
        <w:t xml:space="preserve">. </w:t>
      </w:r>
    </w:p>
    <w:p w14:paraId="02D7E3CA" w14:textId="77777777" w:rsidR="00E34485" w:rsidRPr="00550E72" w:rsidRDefault="00E34485" w:rsidP="00E34485">
      <w:pPr>
        <w:spacing w:after="120"/>
        <w:ind w:left="360"/>
        <w:rPr>
          <w:rFonts w:ascii="Arial" w:hAnsi="Arial" w:cs="Arial"/>
        </w:rPr>
      </w:pPr>
      <w:r w:rsidRPr="00424EC9">
        <w:rPr>
          <w:rFonts w:ascii="Arial" w:hAnsi="Arial" w:cs="Arial"/>
        </w:rPr>
        <w:t>There are basically two understanding</w:t>
      </w:r>
      <w:r w:rsidRPr="00854D99">
        <w:rPr>
          <w:rFonts w:ascii="Arial" w:hAnsi="Arial" w:cs="Arial"/>
        </w:rPr>
        <w:t>s</w:t>
      </w:r>
      <w:r w:rsidRPr="007F644E">
        <w:rPr>
          <w:rFonts w:ascii="Arial" w:hAnsi="Arial" w:cs="Arial"/>
        </w:rPr>
        <w:t xml:space="preserve"> </w:t>
      </w:r>
      <w:r w:rsidRPr="00550E72">
        <w:rPr>
          <w:rFonts w:ascii="Arial" w:hAnsi="Arial" w:cs="Arial"/>
        </w:rPr>
        <w:t>of solution2</w:t>
      </w:r>
      <w:r>
        <w:rPr>
          <w:rFonts w:ascii="Arial" w:hAnsi="Arial" w:cs="Arial"/>
        </w:rPr>
        <w:t xml:space="preserve"> in RAN2</w:t>
      </w:r>
      <w:r w:rsidRPr="00550E72">
        <w:rPr>
          <w:rFonts w:ascii="Arial" w:hAnsi="Arial" w:cs="Arial"/>
        </w:rPr>
        <w:t>:</w:t>
      </w:r>
    </w:p>
    <w:p w14:paraId="2F4A7FAB" w14:textId="77777777" w:rsidR="00E34485" w:rsidRPr="00391CFF" w:rsidRDefault="00E34485" w:rsidP="00E34485">
      <w:pPr>
        <w:pStyle w:val="ListParagraph"/>
        <w:numPr>
          <w:ilvl w:val="0"/>
          <w:numId w:val="28"/>
        </w:numPr>
        <w:spacing w:after="120"/>
        <w:contextualSpacing/>
        <w:rPr>
          <w:rFonts w:ascii="Arial" w:hAnsi="Arial" w:cs="Arial"/>
        </w:rPr>
      </w:pPr>
      <w:r w:rsidRPr="002E3E38">
        <w:rPr>
          <w:rFonts w:ascii="Arial" w:hAnsi="Arial" w:cs="Arial"/>
          <w:lang w:eastAsia="zh-CN"/>
        </w:rPr>
        <w:t xml:space="preserve">UE follows all other parameters other than </w:t>
      </w:r>
      <w:proofErr w:type="spellStart"/>
      <w:r w:rsidRPr="002E3E38">
        <w:rPr>
          <w:rFonts w:ascii="Arial" w:hAnsi="Arial" w:cs="Arial"/>
          <w:lang w:eastAsia="zh-CN"/>
        </w:rPr>
        <w:t>nrof</w:t>
      </w:r>
      <w:bookmarkStart w:id="7" w:name="OLE_LINK5"/>
      <w:bookmarkStart w:id="8" w:name="OLE_LINK6"/>
      <w:r w:rsidRPr="002E3E38">
        <w:rPr>
          <w:rFonts w:ascii="Arial" w:hAnsi="Arial" w:cs="Arial"/>
          <w:lang w:eastAsia="zh-CN"/>
        </w:rPr>
        <w:t>Ca</w:t>
      </w:r>
      <w:bookmarkStart w:id="9" w:name="OLE_LINK7"/>
      <w:bookmarkStart w:id="10" w:name="OLE_LINK8"/>
      <w:bookmarkStart w:id="11" w:name="OLE_LINK3"/>
      <w:bookmarkStart w:id="12" w:name="OLE_LINK4"/>
      <w:r w:rsidRPr="002E3E38">
        <w:rPr>
          <w:rFonts w:ascii="Arial" w:hAnsi="Arial" w:cs="Arial"/>
          <w:lang w:eastAsia="zh-CN"/>
        </w:rPr>
        <w:t>n</w:t>
      </w:r>
      <w:bookmarkStart w:id="13" w:name="OLE_LINK1"/>
      <w:bookmarkStart w:id="14" w:name="OLE_LINK2"/>
      <w:r w:rsidRPr="002E3E38">
        <w:rPr>
          <w:rFonts w:ascii="Arial" w:hAnsi="Arial" w:cs="Arial"/>
          <w:lang w:eastAsia="zh-CN"/>
        </w:rPr>
        <w:t>didates</w:t>
      </w:r>
      <w:proofErr w:type="spellEnd"/>
      <w:r w:rsidRPr="002E3E38">
        <w:rPr>
          <w:rFonts w:ascii="Arial" w:hAnsi="Arial" w:cs="Arial"/>
          <w:lang w:eastAsia="zh-CN"/>
        </w:rPr>
        <w:t xml:space="preserve"> </w:t>
      </w:r>
      <w:r w:rsidRPr="00391CFF">
        <w:rPr>
          <w:rFonts w:ascii="Arial" w:hAnsi="Arial" w:cs="Arial"/>
          <w:lang w:eastAsia="zh-CN"/>
        </w:rPr>
        <w:t xml:space="preserve">in </w:t>
      </w:r>
      <w:r>
        <w:rPr>
          <w:rFonts w:ascii="Arial" w:hAnsi="Arial" w:cs="Arial"/>
          <w:lang w:eastAsia="zh-CN"/>
        </w:rPr>
        <w:t xml:space="preserve">a </w:t>
      </w:r>
      <w:r w:rsidRPr="002E3E38">
        <w:rPr>
          <w:rFonts w:ascii="Arial" w:hAnsi="Arial" w:cs="Arial"/>
          <w:lang w:eastAsia="zh-CN"/>
        </w:rPr>
        <w:t xml:space="preserve">search space configured in </w:t>
      </w:r>
      <w:r w:rsidRPr="00391CFF">
        <w:rPr>
          <w:rFonts w:ascii="Arial" w:hAnsi="Arial" w:cs="Arial"/>
          <w:lang w:eastAsia="zh-CN"/>
        </w:rPr>
        <w:t xml:space="preserve">scheduled cell, i.e., in scheduling cell UE </w:t>
      </w:r>
      <w:r>
        <w:rPr>
          <w:rFonts w:ascii="Arial" w:hAnsi="Arial" w:cs="Arial"/>
          <w:lang w:eastAsia="zh-CN"/>
        </w:rPr>
        <w:t>applies</w:t>
      </w:r>
      <w:r w:rsidRPr="00391CFF">
        <w:rPr>
          <w:rFonts w:ascii="Arial" w:hAnsi="Arial" w:cs="Arial"/>
          <w:lang w:eastAsia="zh-CN"/>
        </w:rPr>
        <w:t xml:space="preserve"> the whole search space </w:t>
      </w:r>
      <w:bookmarkStart w:id="15" w:name="OLE_LINK58"/>
      <w:bookmarkStart w:id="16" w:name="OLE_LINK59"/>
      <w:r>
        <w:rPr>
          <w:rFonts w:ascii="Arial" w:hAnsi="Arial" w:cs="Arial"/>
          <w:lang w:eastAsia="zh-CN"/>
        </w:rPr>
        <w:t xml:space="preserve">configuration </w:t>
      </w:r>
      <w:bookmarkEnd w:id="15"/>
      <w:bookmarkEnd w:id="16"/>
      <w:r>
        <w:rPr>
          <w:rFonts w:ascii="Arial" w:hAnsi="Arial" w:cs="Arial"/>
          <w:lang w:eastAsia="zh-CN"/>
        </w:rPr>
        <w:t>of</w:t>
      </w:r>
      <w:r w:rsidRPr="00391CFF">
        <w:rPr>
          <w:rFonts w:ascii="Arial" w:hAnsi="Arial" w:cs="Arial"/>
          <w:lang w:eastAsia="zh-CN"/>
        </w:rPr>
        <w:t xml:space="preserve"> </w:t>
      </w:r>
      <w:r>
        <w:rPr>
          <w:rFonts w:ascii="Arial" w:hAnsi="Arial" w:cs="Arial"/>
          <w:lang w:eastAsia="zh-CN"/>
        </w:rPr>
        <w:t xml:space="preserve">the </w:t>
      </w:r>
      <w:r w:rsidRPr="00391CFF">
        <w:rPr>
          <w:rFonts w:ascii="Arial" w:hAnsi="Arial" w:cs="Arial"/>
          <w:lang w:eastAsia="zh-CN"/>
        </w:rPr>
        <w:t>scheduled cell.</w:t>
      </w:r>
    </w:p>
    <w:p w14:paraId="5810A14F" w14:textId="77777777" w:rsidR="00E34485" w:rsidRPr="005D2014" w:rsidRDefault="00E34485" w:rsidP="00E34485">
      <w:pPr>
        <w:pStyle w:val="ListParagraph"/>
        <w:numPr>
          <w:ilvl w:val="0"/>
          <w:numId w:val="28"/>
        </w:numPr>
        <w:spacing w:after="120"/>
        <w:contextualSpacing/>
        <w:rPr>
          <w:rFonts w:ascii="Arial" w:hAnsi="Arial" w:cs="Arial"/>
          <w:lang w:eastAsia="zh-CN"/>
        </w:rPr>
      </w:pPr>
      <w:r w:rsidRPr="005D2ACD">
        <w:rPr>
          <w:rFonts w:ascii="Arial" w:hAnsi="Arial" w:cs="Arial"/>
          <w:lang w:eastAsia="zh-CN"/>
        </w:rPr>
        <w:t xml:space="preserve">UE follows the </w:t>
      </w:r>
      <w:bookmarkStart w:id="17" w:name="OLE_LINK16"/>
      <w:bookmarkStart w:id="18" w:name="OLE_LINK17"/>
      <w:proofErr w:type="spellStart"/>
      <w:r w:rsidRPr="00FB50CA">
        <w:rPr>
          <w:rFonts w:ascii="Arial" w:hAnsi="Arial" w:cs="Arial"/>
          <w:i/>
          <w:lang w:eastAsia="zh-CN"/>
        </w:rPr>
        <w:t>nrofCandidates</w:t>
      </w:r>
      <w:proofErr w:type="spellEnd"/>
      <w:r w:rsidRPr="005D2ACD">
        <w:rPr>
          <w:rFonts w:ascii="Arial" w:hAnsi="Arial" w:cs="Arial"/>
          <w:lang w:eastAsia="zh-CN"/>
        </w:rPr>
        <w:t xml:space="preserve"> </w:t>
      </w:r>
      <w:bookmarkEnd w:id="17"/>
      <w:bookmarkEnd w:id="18"/>
      <w:r w:rsidRPr="005D2ACD">
        <w:rPr>
          <w:rFonts w:ascii="Arial" w:hAnsi="Arial" w:cs="Arial"/>
          <w:lang w:eastAsia="zh-CN"/>
        </w:rPr>
        <w:t>in search space co</w:t>
      </w:r>
      <w:bookmarkEnd w:id="7"/>
      <w:bookmarkEnd w:id="8"/>
      <w:r w:rsidRPr="005D2ACD">
        <w:rPr>
          <w:rFonts w:ascii="Arial" w:hAnsi="Arial" w:cs="Arial"/>
          <w:lang w:eastAsia="zh-CN"/>
        </w:rPr>
        <w:t>n</w:t>
      </w:r>
      <w:bookmarkEnd w:id="9"/>
      <w:bookmarkEnd w:id="10"/>
      <w:r w:rsidRPr="005D2ACD">
        <w:rPr>
          <w:rFonts w:ascii="Arial" w:hAnsi="Arial" w:cs="Arial"/>
          <w:lang w:eastAsia="zh-CN"/>
        </w:rPr>
        <w:t xml:space="preserve">figured in scheduled cell, and uses the CORESET ID to </w:t>
      </w:r>
      <w:r>
        <w:rPr>
          <w:rFonts w:ascii="Arial" w:hAnsi="Arial" w:cs="Arial"/>
          <w:lang w:eastAsia="zh-CN"/>
        </w:rPr>
        <w:t>find</w:t>
      </w:r>
      <w:r w:rsidRPr="005D2ACD">
        <w:rPr>
          <w:rFonts w:ascii="Arial" w:hAnsi="Arial" w:cs="Arial"/>
          <w:lang w:eastAsia="zh-CN"/>
        </w:rPr>
        <w:t xml:space="preserve"> the </w:t>
      </w:r>
      <w:r>
        <w:rPr>
          <w:rFonts w:ascii="Arial" w:hAnsi="Arial" w:cs="Arial"/>
          <w:lang w:eastAsia="zh-CN"/>
        </w:rPr>
        <w:t xml:space="preserve">associated CORESET in the </w:t>
      </w:r>
      <w:r w:rsidRPr="005D2ACD">
        <w:rPr>
          <w:rFonts w:ascii="Arial" w:hAnsi="Arial" w:cs="Arial"/>
          <w:lang w:eastAsia="zh-CN"/>
        </w:rPr>
        <w:t>scheduli</w:t>
      </w:r>
      <w:r w:rsidRPr="005D2014">
        <w:rPr>
          <w:rFonts w:ascii="Arial" w:hAnsi="Arial" w:cs="Arial"/>
          <w:lang w:eastAsia="zh-CN"/>
        </w:rPr>
        <w:t xml:space="preserve">ng cell, all other IEs </w:t>
      </w:r>
      <w:bookmarkEnd w:id="11"/>
      <w:bookmarkEnd w:id="12"/>
      <w:bookmarkEnd w:id="13"/>
      <w:bookmarkEnd w:id="14"/>
      <w:r>
        <w:rPr>
          <w:rFonts w:ascii="Arial" w:hAnsi="Arial" w:cs="Arial"/>
          <w:lang w:eastAsia="zh-CN"/>
        </w:rPr>
        <w:t>are ignored</w:t>
      </w:r>
      <w:r w:rsidRPr="005D2014">
        <w:rPr>
          <w:rFonts w:ascii="Arial" w:hAnsi="Arial" w:cs="Arial"/>
          <w:lang w:eastAsia="zh-CN"/>
        </w:rPr>
        <w:t>, similar to solution1</w:t>
      </w:r>
    </w:p>
    <w:p w14:paraId="11092A8B" w14:textId="77777777" w:rsidR="00E34485" w:rsidRDefault="00E34485" w:rsidP="00E34485">
      <w:pPr>
        <w:pStyle w:val="Header"/>
        <w:jc w:val="both"/>
        <w:rPr>
          <w:rFonts w:cs="Arial"/>
          <w:lang w:eastAsia="zh-CN"/>
        </w:rPr>
      </w:pPr>
    </w:p>
    <w:p w14:paraId="27B1DDFB" w14:textId="77777777" w:rsidR="00E34485" w:rsidRDefault="00E34485" w:rsidP="00E34485">
      <w:pPr>
        <w:pStyle w:val="Header"/>
        <w:jc w:val="both"/>
        <w:rPr>
          <w:rFonts w:cs="Arial"/>
          <w:lang w:eastAsia="zh-CN"/>
        </w:rPr>
      </w:pPr>
      <w:r>
        <w:rPr>
          <w:rFonts w:cs="Arial"/>
          <w:lang w:eastAsia="zh-CN"/>
        </w:rPr>
        <w:t>In short summary, t</w:t>
      </w:r>
      <w:r>
        <w:rPr>
          <w:rFonts w:cs="Arial" w:hint="eastAsia"/>
          <w:lang w:eastAsia="zh-CN"/>
        </w:rPr>
        <w:t xml:space="preserve">he main difference of the two </w:t>
      </w:r>
      <w:r>
        <w:rPr>
          <w:rFonts w:cs="Arial"/>
          <w:lang w:eastAsia="zh-CN"/>
        </w:rPr>
        <w:t xml:space="preserve">above </w:t>
      </w:r>
      <w:r>
        <w:rPr>
          <w:rFonts w:cs="Arial" w:hint="eastAsia"/>
          <w:lang w:eastAsia="zh-CN"/>
        </w:rPr>
        <w:t xml:space="preserve">solutions </w:t>
      </w:r>
    </w:p>
    <w:p w14:paraId="6D9DA499" w14:textId="77777777" w:rsidR="00E34485" w:rsidRDefault="00E34485" w:rsidP="00E34485">
      <w:pPr>
        <w:pStyle w:val="ListParagraph"/>
        <w:numPr>
          <w:ilvl w:val="0"/>
          <w:numId w:val="28"/>
        </w:numPr>
        <w:spacing w:after="120"/>
        <w:contextualSpacing/>
        <w:rPr>
          <w:rFonts w:ascii="Arial" w:hAnsi="Arial" w:cs="Arial"/>
          <w:lang w:eastAsia="zh-CN"/>
        </w:rPr>
      </w:pPr>
      <w:r>
        <w:rPr>
          <w:rFonts w:ascii="Arial" w:hAnsi="Arial" w:cs="Arial"/>
          <w:lang w:eastAsia="zh-CN"/>
        </w:rPr>
        <w:t xml:space="preserve">Solution1: </w:t>
      </w:r>
      <w:r>
        <w:rPr>
          <w:rFonts w:ascii="Arial" w:hAnsi="Arial" w:cs="Arial" w:hint="eastAsia"/>
          <w:lang w:eastAsia="zh-CN"/>
        </w:rPr>
        <w:t xml:space="preserve">UE uses the same ID for linkage of the search spaces configured in </w:t>
      </w:r>
      <w:r>
        <w:rPr>
          <w:rFonts w:ascii="Arial" w:hAnsi="Arial" w:cs="Arial"/>
          <w:lang w:eastAsia="zh-CN"/>
        </w:rPr>
        <w:t>scheduled</w:t>
      </w:r>
      <w:r>
        <w:rPr>
          <w:rFonts w:ascii="Arial" w:hAnsi="Arial" w:cs="Arial" w:hint="eastAsia"/>
          <w:lang w:eastAsia="zh-CN"/>
        </w:rPr>
        <w:t xml:space="preserve"> </w:t>
      </w:r>
      <w:r>
        <w:rPr>
          <w:rFonts w:ascii="Arial" w:hAnsi="Arial" w:cs="Arial"/>
          <w:lang w:eastAsia="zh-CN"/>
        </w:rPr>
        <w:t>and scheduling cell, and ignores the CORESET ID configured in the scheduled cell</w:t>
      </w:r>
    </w:p>
    <w:p w14:paraId="53C0672F" w14:textId="77777777" w:rsidR="00E34485" w:rsidRPr="000359F9" w:rsidRDefault="00E34485" w:rsidP="00E34485">
      <w:pPr>
        <w:pStyle w:val="ListParagraph"/>
        <w:numPr>
          <w:ilvl w:val="0"/>
          <w:numId w:val="28"/>
        </w:numPr>
        <w:spacing w:after="120"/>
        <w:contextualSpacing/>
        <w:rPr>
          <w:rFonts w:ascii="Arial" w:hAnsi="Arial" w:cs="Arial"/>
          <w:lang w:eastAsia="zh-CN"/>
        </w:rPr>
      </w:pPr>
      <w:r>
        <w:rPr>
          <w:rFonts w:ascii="Arial" w:hAnsi="Arial" w:cs="Arial"/>
          <w:lang w:eastAsia="zh-CN"/>
        </w:rPr>
        <w:t>Solution2: UE uses the CORESET ID configured in the scheduled cell, to point to the same CORESET ID configured in the scheduling cell, while the two above understandings are to be discussed.</w:t>
      </w:r>
    </w:p>
    <w:p w14:paraId="17435B9B" w14:textId="77777777" w:rsidR="00E34485" w:rsidRDefault="00E34485" w:rsidP="00E34485">
      <w:pPr>
        <w:pStyle w:val="Header"/>
        <w:jc w:val="both"/>
        <w:rPr>
          <w:rFonts w:cs="Arial"/>
          <w:lang w:eastAsia="zh-CN"/>
        </w:rPr>
      </w:pPr>
      <w:r>
        <w:rPr>
          <w:rFonts w:cs="Arial" w:hint="eastAsia"/>
          <w:lang w:eastAsia="zh-CN"/>
        </w:rPr>
        <w:t xml:space="preserve">For </w:t>
      </w:r>
      <w:r>
        <w:rPr>
          <w:rFonts w:cs="Arial"/>
          <w:lang w:eastAsia="zh-CN"/>
        </w:rPr>
        <w:t>both</w:t>
      </w:r>
      <w:r>
        <w:rPr>
          <w:rFonts w:cs="Arial" w:hint="eastAsia"/>
          <w:lang w:eastAsia="zh-CN"/>
        </w:rPr>
        <w:t xml:space="preserve"> two solutions above, </w:t>
      </w:r>
      <w:r>
        <w:rPr>
          <w:rFonts w:cs="Arial"/>
          <w:lang w:eastAsia="zh-CN"/>
        </w:rPr>
        <w:t>RAN2 have some</w:t>
      </w:r>
      <w:bookmarkStart w:id="19" w:name="OLE_LINK19"/>
      <w:bookmarkStart w:id="20" w:name="OLE_LINK20"/>
      <w:r>
        <w:rPr>
          <w:rFonts w:cs="Arial"/>
          <w:lang w:eastAsia="zh-CN"/>
        </w:rPr>
        <w:t xml:space="preserve"> </w:t>
      </w:r>
      <w:bookmarkStart w:id="21" w:name="OLE_LINK15"/>
      <w:bookmarkStart w:id="22" w:name="OLE_LINK18"/>
      <w:r>
        <w:rPr>
          <w:rFonts w:cs="Arial"/>
          <w:lang w:eastAsia="zh-CN"/>
        </w:rPr>
        <w:t>general issues to be confirmed:</w:t>
      </w:r>
    </w:p>
    <w:p w14:paraId="0E1E0182" w14:textId="77777777" w:rsidR="00E34485" w:rsidRDefault="00E34485" w:rsidP="00E34485">
      <w:pPr>
        <w:pStyle w:val="ListParagraph"/>
        <w:numPr>
          <w:ilvl w:val="0"/>
          <w:numId w:val="28"/>
        </w:numPr>
        <w:spacing w:after="120"/>
        <w:contextualSpacing/>
        <w:rPr>
          <w:rFonts w:ascii="Arial" w:hAnsi="Arial" w:cs="Arial"/>
          <w:lang w:eastAsia="zh-CN"/>
        </w:rPr>
      </w:pPr>
      <w:r>
        <w:rPr>
          <w:rFonts w:ascii="Arial" w:hAnsi="Arial" w:cs="Arial" w:hint="eastAsia"/>
          <w:lang w:eastAsia="zh-CN"/>
        </w:rPr>
        <w:t>For the configuration of search space, the relate</w:t>
      </w:r>
      <w:bookmarkStart w:id="23" w:name="OLE_LINK40"/>
      <w:bookmarkStart w:id="24" w:name="OLE_LINK41"/>
      <w:r>
        <w:rPr>
          <w:rFonts w:ascii="Arial" w:hAnsi="Arial" w:cs="Arial" w:hint="eastAsia"/>
          <w:lang w:eastAsia="zh-CN"/>
        </w:rPr>
        <w:t xml:space="preserve">d </w:t>
      </w:r>
      <w:bookmarkStart w:id="25" w:name="OLE_LINK21"/>
      <w:bookmarkStart w:id="26" w:name="OLE_LINK24"/>
      <w:bookmarkStart w:id="27" w:name="OLE_LINK25"/>
      <w:bookmarkStart w:id="28" w:name="OLE_LINK26"/>
      <w:bookmarkStart w:id="29" w:name="OLE_LINK27"/>
      <w:bookmarkStart w:id="30" w:name="OLE_LINK32"/>
      <w:bookmarkStart w:id="31" w:name="OLE_LINK33"/>
      <w:bookmarkStart w:id="32" w:name="OLE_LINK34"/>
      <w:bookmarkStart w:id="33" w:name="OLE_LINK35"/>
      <w:bookmarkStart w:id="34" w:name="OLE_LINK36"/>
      <w:bookmarkStart w:id="35" w:name="OLE_LINK37"/>
      <w:bookmarkStart w:id="36" w:name="OLE_LINK38"/>
      <w:bookmarkStart w:id="37" w:name="OLE_LINK39"/>
      <w:bookmarkStart w:id="38" w:name="OLE_LINK44"/>
      <w:bookmarkStart w:id="39" w:name="OLE_LINK45"/>
      <w:bookmarkStart w:id="40" w:name="OLE_LINK46"/>
      <w:bookmarkStart w:id="41" w:name="OLE_LINK47"/>
      <w:bookmarkStart w:id="42" w:name="OLE_LINK48"/>
      <w:bookmarkStart w:id="43" w:name="OLE_LINK49"/>
      <w:bookmarkStart w:id="44" w:name="OLE_LINK50"/>
      <w:bookmarkStart w:id="45" w:name="OLE_LINK51"/>
      <w:bookmarkStart w:id="46" w:name="OLE_LINK52"/>
      <w:bookmarkStart w:id="47" w:name="OLE_LINK53"/>
      <w:bookmarkStart w:id="48" w:name="OLE_LINK54"/>
      <w:bookmarkStart w:id="49" w:name="OLE_LINK55"/>
      <w:bookmarkStart w:id="50" w:name="OLE_LINK56"/>
      <w:bookmarkStart w:id="51" w:name="OLE_LINK57"/>
      <w:r>
        <w:rPr>
          <w:rFonts w:ascii="Arial" w:hAnsi="Arial" w:cs="Arial" w:hint="eastAsia"/>
          <w:lang w:eastAsia="zh-CN"/>
        </w:rPr>
        <w:t>IE</w:t>
      </w:r>
      <w:r>
        <w:rPr>
          <w:rFonts w:ascii="Arial" w:hAnsi="Arial" w:cs="Arial"/>
          <w:lang w:eastAsia="zh-CN"/>
        </w:rPr>
        <w:t>s</w:t>
      </w:r>
      <w:r>
        <w:rPr>
          <w:rFonts w:ascii="Arial" w:hAnsi="Arial" w:cs="Arial" w:hint="eastAsia"/>
          <w:lang w:eastAsia="zh-CN"/>
        </w:rPr>
        <w:t xml:space="preserve"> </w:t>
      </w:r>
      <w:bookmarkStart w:id="52" w:name="OLE_LINK28"/>
      <w:r w:rsidRPr="00845E4B">
        <w:rPr>
          <w:rFonts w:ascii="Arial" w:hAnsi="Arial" w:cs="Arial"/>
          <w:i/>
          <w:lang w:eastAsia="zh-CN"/>
        </w:rPr>
        <w:t>PDCCH-Config</w:t>
      </w:r>
      <w:r>
        <w:rPr>
          <w:rFonts w:ascii="Arial" w:hAnsi="Arial" w:cs="Arial"/>
          <w:lang w:eastAsia="zh-CN"/>
        </w:rPr>
        <w:t xml:space="preserve">, </w:t>
      </w:r>
      <w:proofErr w:type="spellStart"/>
      <w:r w:rsidRPr="00E55CAD">
        <w:rPr>
          <w:rFonts w:ascii="Arial" w:hAnsi="Arial" w:cs="Arial"/>
          <w:i/>
          <w:lang w:eastAsia="zh-CN"/>
        </w:rPr>
        <w:t>controlResourceSet</w:t>
      </w:r>
      <w:proofErr w:type="spellEnd"/>
      <w:r>
        <w:rPr>
          <w:rFonts w:ascii="Arial" w:hAnsi="Arial" w:cs="Arial"/>
          <w:i/>
          <w:lang w:eastAsia="zh-CN"/>
        </w:rPr>
        <w:t xml:space="preserve"> and search space</w:t>
      </w:r>
      <w:bookmarkEnd w:id="52"/>
      <w:r>
        <w:rPr>
          <w:rFonts w:ascii="Arial" w:hAnsi="Arial" w:cs="Arial"/>
          <w:i/>
          <w:lang w:eastAsia="zh-CN"/>
        </w:rPr>
        <w:t xml:space="preserve"> </w:t>
      </w:r>
      <w:r>
        <w:rPr>
          <w:rFonts w:ascii="Arial" w:hAnsi="Arial" w:cs="Arial"/>
          <w:lang w:eastAsia="zh-CN"/>
        </w:rPr>
        <w:t>are to be configured in scheduled c</w:t>
      </w:r>
      <w:bookmarkEnd w:id="21"/>
      <w:bookmarkEnd w:id="22"/>
      <w:r>
        <w:rPr>
          <w:rFonts w:ascii="Arial" w:hAnsi="Arial" w:cs="Arial"/>
          <w:lang w:eastAsia="zh-CN"/>
        </w:rPr>
        <w:t xml:space="preserve">ell, </w:t>
      </w:r>
      <w:bookmarkStart w:id="53" w:name="OLE_LINK29"/>
      <w:bookmarkStart w:id="54" w:name="OLE_LINK30"/>
      <w:bookmarkStart w:id="55" w:name="OLE_LINK31"/>
      <w:r>
        <w:rPr>
          <w:rFonts w:ascii="Arial" w:hAnsi="Arial" w:cs="Arial"/>
          <w:lang w:eastAsia="zh-CN"/>
        </w:rPr>
        <w:t xml:space="preserve">besides </w:t>
      </w:r>
      <w:proofErr w:type="spellStart"/>
      <w:r w:rsidRPr="00845E4B">
        <w:rPr>
          <w:rFonts w:ascii="Arial" w:hAnsi="Arial" w:cs="Arial"/>
          <w:i/>
          <w:lang w:eastAsia="zh-CN"/>
        </w:rPr>
        <w:t>nrofCandidates</w:t>
      </w:r>
      <w:bookmarkEnd w:id="53"/>
      <w:bookmarkEnd w:id="54"/>
      <w:bookmarkEnd w:id="55"/>
      <w:proofErr w:type="spellEnd"/>
      <w:r>
        <w:rPr>
          <w:rFonts w:ascii="Arial" w:hAnsi="Arial" w:cs="Arial"/>
          <w:lang w:eastAsia="zh-CN"/>
        </w:rPr>
        <w:t xml:space="preserve"> it is beneficial for RAN2 to know which parameters inside the configuration </w:t>
      </w:r>
      <w:bookmarkEnd w:id="19"/>
      <w:bookmarkEnd w:id="20"/>
      <w:r>
        <w:rPr>
          <w:rFonts w:ascii="Arial" w:hAnsi="Arial" w:cs="Arial"/>
          <w:lang w:eastAsia="zh-CN"/>
        </w:rPr>
        <w:t>are use</w:t>
      </w:r>
      <w:bookmarkEnd w:id="23"/>
      <w:bookmarkEnd w:id="24"/>
      <w:r>
        <w:rPr>
          <w:rFonts w:ascii="Arial" w:hAnsi="Arial" w:cs="Arial"/>
          <w:lang w:eastAsia="zh-CN"/>
        </w:rPr>
        <w:t xml:space="preserve">ful, e.g. </w:t>
      </w:r>
      <w:proofErr w:type="spellStart"/>
      <w:r w:rsidRPr="00E55CAD">
        <w:rPr>
          <w:rFonts w:ascii="Arial" w:hAnsi="Arial" w:cs="Arial"/>
          <w:i/>
          <w:lang w:eastAsia="zh-CN"/>
        </w:rPr>
        <w:t>tci-PresentInDCI</w:t>
      </w:r>
      <w:proofErr w:type="spellEnd"/>
    </w:p>
    <w:p w14:paraId="302C948C" w14:textId="77777777" w:rsidR="00E34485" w:rsidRDefault="00E34485" w:rsidP="00E34485">
      <w:pPr>
        <w:pStyle w:val="ListParagraph"/>
        <w:numPr>
          <w:ilvl w:val="0"/>
          <w:numId w:val="28"/>
        </w:numPr>
        <w:spacing w:after="120"/>
        <w:contextualSpacing/>
        <w:rPr>
          <w:rFonts w:ascii="Arial" w:hAnsi="Arial" w:cs="Arial"/>
          <w:lang w:eastAsia="zh-CN"/>
        </w:rPr>
      </w:pPr>
      <w:r>
        <w:rPr>
          <w:rFonts w:ascii="Arial" w:hAnsi="Arial" w:cs="Arial"/>
          <w:lang w:eastAsia="zh-CN"/>
        </w:rPr>
        <w:t>S</w:t>
      </w:r>
      <w:r w:rsidRPr="00D36AF4">
        <w:rPr>
          <w:rFonts w:ascii="Arial" w:hAnsi="Arial" w:cs="Arial"/>
        </w:rPr>
        <w:t xml:space="preserve">ince </w:t>
      </w:r>
      <w:proofErr w:type="spellStart"/>
      <w:r w:rsidRPr="00D36AF4">
        <w:rPr>
          <w:rFonts w:ascii="Arial" w:hAnsi="Arial" w:cs="Arial"/>
        </w:rPr>
        <w:t>SearchSpaces</w:t>
      </w:r>
      <w:proofErr w:type="spellEnd"/>
      <w:r w:rsidRPr="00D36AF4">
        <w:rPr>
          <w:rFonts w:ascii="Arial" w:hAnsi="Arial" w:cs="Arial"/>
        </w:rPr>
        <w:t xml:space="preserve"> and CORESETs are configured “in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36AF4">
        <w:rPr>
          <w:rFonts w:ascii="Arial" w:hAnsi="Arial" w:cs="Arial"/>
        </w:rPr>
        <w:t xml:space="preserve">side a BWP” which is configured inside a Serving Cell, </w:t>
      </w:r>
      <w:proofErr w:type="spellStart"/>
      <w:r w:rsidRPr="00D36AF4">
        <w:rPr>
          <w:rFonts w:ascii="Arial" w:hAnsi="Arial" w:cs="Arial"/>
        </w:rPr>
        <w:t>SearchSpaces</w:t>
      </w:r>
      <w:proofErr w:type="spellEnd"/>
      <w:r w:rsidRPr="00D36AF4">
        <w:rPr>
          <w:rFonts w:ascii="Arial" w:hAnsi="Arial" w:cs="Arial"/>
        </w:rPr>
        <w:t xml:space="preserve"> belong unambiguou</w:t>
      </w:r>
      <w:bookmarkStart w:id="56" w:name="OLE_LINK42"/>
      <w:bookmarkStart w:id="57" w:name="OLE_LINK43"/>
      <w:r w:rsidRPr="00D36AF4">
        <w:rPr>
          <w:rFonts w:ascii="Arial" w:hAnsi="Arial" w:cs="Arial"/>
        </w:rPr>
        <w:t>sly to a BWP of the scheduled cell</w:t>
      </w:r>
      <w:r>
        <w:rPr>
          <w:rFonts w:ascii="Arial" w:hAnsi="Arial" w:cs="Arial"/>
        </w:rPr>
        <w:t xml:space="preserve">, </w:t>
      </w:r>
      <w:r w:rsidRPr="00D36AF4">
        <w:rPr>
          <w:rFonts w:ascii="Arial" w:hAnsi="Arial" w:cs="Arial"/>
        </w:rPr>
        <w:t xml:space="preserve">and </w:t>
      </w:r>
      <w:proofErr w:type="spellStart"/>
      <w:r>
        <w:rPr>
          <w:rFonts w:ascii="Arial" w:hAnsi="Arial" w:cs="Arial" w:hint="eastAsia"/>
          <w:lang w:eastAsia="zh-CN"/>
        </w:rPr>
        <w:t>SearchSpace</w:t>
      </w:r>
      <w:r>
        <w:rPr>
          <w:rFonts w:ascii="Arial" w:hAnsi="Arial" w:cs="Arial"/>
          <w:lang w:eastAsia="zh-CN"/>
        </w:rPr>
        <w:t>s</w:t>
      </w:r>
      <w:proofErr w:type="spellEnd"/>
      <w:r>
        <w:rPr>
          <w:rFonts w:ascii="Arial" w:hAnsi="Arial" w:cs="Arial" w:hint="eastAsia"/>
          <w:lang w:eastAsia="zh-CN"/>
        </w:rPr>
        <w:t xml:space="preserve"> </w:t>
      </w:r>
      <w:r>
        <w:rPr>
          <w:rFonts w:ascii="Arial" w:hAnsi="Arial" w:cs="Arial"/>
          <w:lang w:eastAsia="zh-CN"/>
        </w:rPr>
        <w:t>with</w:t>
      </w:r>
      <w:r>
        <w:rPr>
          <w:rFonts w:ascii="Arial" w:hAnsi="Arial" w:cs="Arial" w:hint="eastAsia"/>
          <w:lang w:eastAsia="zh-CN"/>
        </w:rPr>
        <w:t xml:space="preserve"> </w:t>
      </w:r>
      <w:r>
        <w:rPr>
          <w:rFonts w:ascii="Arial" w:hAnsi="Arial" w:cs="Arial"/>
          <w:lang w:eastAsia="zh-CN"/>
        </w:rPr>
        <w:t>same ID</w:t>
      </w:r>
      <w:r w:rsidRPr="00D36AF4">
        <w:rPr>
          <w:rFonts w:ascii="Arial" w:hAnsi="Arial" w:cs="Arial"/>
        </w:rPr>
        <w:t xml:space="preserve"> </w:t>
      </w:r>
      <w:r>
        <w:rPr>
          <w:rFonts w:ascii="Arial" w:hAnsi="Arial" w:cs="Arial"/>
        </w:rPr>
        <w:t xml:space="preserve">or CORESETs </w:t>
      </w:r>
      <w:r w:rsidRPr="00D36AF4">
        <w:rPr>
          <w:rFonts w:ascii="Arial" w:hAnsi="Arial" w:cs="Arial"/>
        </w:rPr>
        <w:t>belong unambiguously to a BWP of the scheduling cell</w:t>
      </w:r>
      <w:r>
        <w:rPr>
          <w:rFonts w:ascii="Arial" w:hAnsi="Arial" w:cs="Arial"/>
        </w:rPr>
        <w:t>.</w:t>
      </w:r>
      <w:r w:rsidRPr="00CB24BF">
        <w:rPr>
          <w:rFonts w:ascii="Arial" w:hAnsi="Arial" w:cs="Arial"/>
        </w:rPr>
        <w:t xml:space="preserve"> </w:t>
      </w:r>
      <w:r w:rsidRPr="00D36AF4">
        <w:rPr>
          <w:rFonts w:ascii="Arial" w:hAnsi="Arial" w:cs="Arial"/>
        </w:rPr>
        <w:t xml:space="preserve">Therefore, a UE will </w:t>
      </w:r>
      <w:r>
        <w:rPr>
          <w:rFonts w:ascii="Arial" w:hAnsi="Arial" w:cs="Arial"/>
        </w:rPr>
        <w:t xml:space="preserve">acquire DCI for </w:t>
      </w:r>
      <w:r w:rsidRPr="00D36AF4">
        <w:rPr>
          <w:rFonts w:ascii="Arial" w:hAnsi="Arial" w:cs="Arial"/>
        </w:rPr>
        <w:t xml:space="preserve">a cross-carrier scheduled cell if the BWP of the </w:t>
      </w:r>
      <w:proofErr w:type="spellStart"/>
      <w:r>
        <w:rPr>
          <w:rFonts w:ascii="Arial" w:hAnsi="Arial" w:cs="Arial"/>
        </w:rPr>
        <w:lastRenderedPageBreak/>
        <w:t>SearchSpace</w:t>
      </w:r>
      <w:proofErr w:type="spellEnd"/>
      <w:r>
        <w:rPr>
          <w:rFonts w:ascii="Arial" w:hAnsi="Arial" w:cs="Arial" w:hint="eastAsia"/>
          <w:lang w:eastAsia="zh-CN"/>
        </w:rPr>
        <w:t>/</w:t>
      </w:r>
      <w:r w:rsidRPr="00D36AF4">
        <w:rPr>
          <w:rFonts w:ascii="Arial" w:hAnsi="Arial" w:cs="Arial"/>
        </w:rPr>
        <w:t xml:space="preserve">CORESET on the scheduling cell </w:t>
      </w:r>
      <w:r>
        <w:rPr>
          <w:rFonts w:ascii="Arial" w:hAnsi="Arial" w:cs="Arial"/>
        </w:rPr>
        <w:t>is</w:t>
      </w:r>
      <w:r w:rsidRPr="00D36AF4">
        <w:rPr>
          <w:rFonts w:ascii="Arial" w:hAnsi="Arial" w:cs="Arial"/>
        </w:rPr>
        <w:t xml:space="preserve"> active.</w:t>
      </w:r>
      <w:r>
        <w:rPr>
          <w:rFonts w:ascii="Arial" w:hAnsi="Arial" w:cs="Arial"/>
        </w:rPr>
        <w:t xml:space="preserve"> But it is questionable if the search space configured on a BWP of the scheduled cell is to be used by scheduling cell, whether this BWP configured with the search space </w:t>
      </w:r>
      <w:bookmarkEnd w:id="56"/>
      <w:bookmarkEnd w:id="57"/>
      <w:r>
        <w:rPr>
          <w:rFonts w:ascii="Arial" w:hAnsi="Arial" w:cs="Arial"/>
        </w:rPr>
        <w:t>should always be activated in the scheduled cell.</w:t>
      </w:r>
    </w:p>
    <w:p w14:paraId="394B7ACE" w14:textId="77777777" w:rsidR="00E34485" w:rsidRPr="00DE0A79" w:rsidRDefault="00E34485" w:rsidP="00E34485">
      <w:pPr>
        <w:pStyle w:val="Header"/>
        <w:jc w:val="both"/>
        <w:rPr>
          <w:rFonts w:cs="Arial"/>
        </w:rPr>
      </w:pPr>
    </w:p>
    <w:p w14:paraId="1FB2F04D" w14:textId="77777777" w:rsidR="00E34485" w:rsidRPr="00BE6EC6" w:rsidRDefault="00E34485" w:rsidP="00E34485">
      <w:pPr>
        <w:spacing w:after="120"/>
        <w:rPr>
          <w:rFonts w:ascii="Arial" w:hAnsi="Arial" w:cs="Arial"/>
          <w:b/>
        </w:rPr>
      </w:pPr>
      <w:r w:rsidRPr="00BE6EC6">
        <w:rPr>
          <w:rFonts w:ascii="Arial" w:hAnsi="Arial" w:cs="Arial"/>
          <w:b/>
        </w:rPr>
        <w:t>2. Actions:</w:t>
      </w:r>
    </w:p>
    <w:p w14:paraId="2EB98E0B" w14:textId="77777777" w:rsidR="00E34485" w:rsidRDefault="00E34485" w:rsidP="00E34485">
      <w:pPr>
        <w:pStyle w:val="Header"/>
        <w:tabs>
          <w:tab w:val="left" w:pos="1440"/>
          <w:tab w:val="left" w:pos="2160"/>
        </w:tabs>
        <w:rPr>
          <w:rFonts w:cs="Arial"/>
          <w:b w:val="0"/>
        </w:rPr>
      </w:pPr>
      <w:r w:rsidRPr="00BE6EC6">
        <w:rPr>
          <w:rFonts w:cs="Arial"/>
        </w:rPr>
        <w:t>ACTION:</w:t>
      </w:r>
    </w:p>
    <w:p w14:paraId="1F8B0E32" w14:textId="77777777" w:rsidR="00E34485" w:rsidRDefault="00E34485" w:rsidP="00E34485">
      <w:pPr>
        <w:pStyle w:val="Header"/>
        <w:tabs>
          <w:tab w:val="left" w:pos="1440"/>
          <w:tab w:val="left" w:pos="2160"/>
        </w:tabs>
        <w:rPr>
          <w:rFonts w:cs="Arial"/>
          <w:b w:val="0"/>
        </w:rPr>
      </w:pPr>
    </w:p>
    <w:p w14:paraId="34AC519B" w14:textId="77777777" w:rsidR="00E34485" w:rsidRPr="001A3B89" w:rsidRDefault="00E34485" w:rsidP="00E34485">
      <w:pPr>
        <w:pStyle w:val="Header"/>
        <w:tabs>
          <w:tab w:val="left" w:pos="1440"/>
          <w:tab w:val="left" w:pos="2160"/>
        </w:tabs>
        <w:spacing w:before="120" w:after="120"/>
        <w:rPr>
          <w:rFonts w:cs="Arial"/>
        </w:rPr>
      </w:pPr>
      <w:r w:rsidRPr="001A3B89">
        <w:rPr>
          <w:rFonts w:cs="Arial"/>
        </w:rPr>
        <w:t>RAN2 respectfully asks RAN1 to</w:t>
      </w:r>
      <w:r>
        <w:rPr>
          <w:rFonts w:cs="Arial"/>
        </w:rPr>
        <w:t xml:space="preserve"> evaluate the above two main directions and select a preferable one. RAN1 is also kindly asked to: </w:t>
      </w:r>
    </w:p>
    <w:p w14:paraId="51C37F0D" w14:textId="77777777" w:rsidR="00E34485" w:rsidRDefault="00E34485" w:rsidP="00E34485">
      <w:pPr>
        <w:pStyle w:val="Header"/>
        <w:widowControl/>
        <w:numPr>
          <w:ilvl w:val="0"/>
          <w:numId w:val="25"/>
        </w:numPr>
        <w:tabs>
          <w:tab w:val="left" w:pos="1440"/>
          <w:tab w:val="left" w:pos="2160"/>
          <w:tab w:val="right" w:pos="8306"/>
        </w:tabs>
        <w:overflowPunct/>
        <w:autoSpaceDE/>
        <w:autoSpaceDN/>
        <w:adjustRightInd/>
        <w:spacing w:before="120" w:after="120"/>
        <w:textAlignment w:val="auto"/>
        <w:rPr>
          <w:rFonts w:cs="Arial"/>
        </w:rPr>
      </w:pPr>
      <w:r>
        <w:rPr>
          <w:rFonts w:cs="Arial"/>
        </w:rPr>
        <w:t>Confirm the issues listed above</w:t>
      </w:r>
    </w:p>
    <w:p w14:paraId="53EDE419" w14:textId="77777777" w:rsidR="00E34485" w:rsidRDefault="00E34485" w:rsidP="00E34485">
      <w:pPr>
        <w:pStyle w:val="Header"/>
        <w:widowControl/>
        <w:numPr>
          <w:ilvl w:val="0"/>
          <w:numId w:val="25"/>
        </w:numPr>
        <w:tabs>
          <w:tab w:val="left" w:pos="1440"/>
          <w:tab w:val="left" w:pos="2160"/>
          <w:tab w:val="right" w:pos="8306"/>
        </w:tabs>
        <w:overflowPunct/>
        <w:autoSpaceDE/>
        <w:autoSpaceDN/>
        <w:adjustRightInd/>
        <w:spacing w:before="120" w:after="120"/>
        <w:textAlignment w:val="auto"/>
        <w:rPr>
          <w:rFonts w:cs="Arial"/>
        </w:rPr>
      </w:pPr>
      <w:r>
        <w:rPr>
          <w:rFonts w:cs="Arial"/>
          <w:lang w:eastAsia="zh-CN"/>
        </w:rPr>
        <w:t>If solution2 is preferable, RAN2 would like to ask</w:t>
      </w:r>
      <w:r w:rsidRPr="006C196F">
        <w:rPr>
          <w:rFonts w:cs="Arial"/>
        </w:rPr>
        <w:t xml:space="preserve"> </w:t>
      </w:r>
      <w:r>
        <w:rPr>
          <w:rFonts w:cs="Arial"/>
        </w:rPr>
        <w:t>which understanding for solution2 above is acceptable for RAN1.</w:t>
      </w:r>
    </w:p>
    <w:p w14:paraId="68546CC5" w14:textId="77777777" w:rsidR="00E34485" w:rsidRPr="00AB78DC" w:rsidRDefault="00E34485" w:rsidP="00E34485">
      <w:pPr>
        <w:pStyle w:val="Header"/>
        <w:widowControl/>
        <w:numPr>
          <w:ilvl w:val="0"/>
          <w:numId w:val="25"/>
        </w:numPr>
        <w:tabs>
          <w:tab w:val="left" w:pos="1440"/>
          <w:tab w:val="left" w:pos="2160"/>
          <w:tab w:val="right" w:pos="8306"/>
        </w:tabs>
        <w:overflowPunct/>
        <w:autoSpaceDE/>
        <w:autoSpaceDN/>
        <w:adjustRightInd/>
        <w:spacing w:before="120" w:after="120"/>
        <w:textAlignment w:val="auto"/>
        <w:rPr>
          <w:rFonts w:cs="Arial"/>
        </w:rPr>
      </w:pPr>
      <w:r>
        <w:rPr>
          <w:rFonts w:cs="Arial"/>
        </w:rPr>
        <w:t>Feedback any other related issues identified in RAN1</w:t>
      </w:r>
    </w:p>
    <w:p w14:paraId="7CF43E28" w14:textId="77777777" w:rsidR="00E34485" w:rsidRDefault="00E34485" w:rsidP="00E86BD7">
      <w:pPr>
        <w:pBdr>
          <w:bottom w:val="single" w:sz="6" w:space="1" w:color="auto"/>
        </w:pBdr>
        <w:rPr>
          <w:lang w:eastAsia="ja-JP"/>
        </w:rPr>
      </w:pPr>
    </w:p>
    <w:p w14:paraId="6A3B8C76" w14:textId="32D4E2B9" w:rsidR="00E86BD7" w:rsidRDefault="00E34485" w:rsidP="0074043D">
      <w:pPr>
        <w:rPr>
          <w:lang w:eastAsia="ja-JP"/>
        </w:rPr>
      </w:pPr>
      <w:r>
        <w:rPr>
          <w:lang w:eastAsia="ja-JP"/>
        </w:rPr>
        <w:t>This contribution</w:t>
      </w:r>
      <w:r w:rsidR="00E86BD7">
        <w:rPr>
          <w:lang w:eastAsia="ja-JP"/>
        </w:rPr>
        <w:t xml:space="preserve"> </w:t>
      </w:r>
      <w:r w:rsidR="0074043D">
        <w:rPr>
          <w:lang w:eastAsia="ja-JP"/>
        </w:rPr>
        <w:t>discusses the options for the search space configuration of cross carrier scheduling.</w:t>
      </w:r>
    </w:p>
    <w:p w14:paraId="2C5FE357" w14:textId="7B422B17" w:rsidR="00E86BD7" w:rsidRDefault="00E34485" w:rsidP="007C637B">
      <w:pPr>
        <w:pStyle w:val="Heading1"/>
      </w:pPr>
      <w:r>
        <w:t>Configuration of Cross-Carrier Scheduling</w:t>
      </w:r>
    </w:p>
    <w:p w14:paraId="072DE6C1" w14:textId="39637B4D" w:rsidR="00D450FE" w:rsidRDefault="00D450FE" w:rsidP="00D450FE">
      <w:pPr>
        <w:rPr>
          <w:lang w:val="en-GB"/>
        </w:rPr>
      </w:pPr>
      <w:r>
        <w:rPr>
          <w:lang w:val="en-GB"/>
        </w:rPr>
        <w:t>One fundamental difference between self-carrier scheduling (S-</w:t>
      </w:r>
      <w:proofErr w:type="spellStart"/>
      <w:r>
        <w:rPr>
          <w:lang w:val="en-GB"/>
        </w:rPr>
        <w:t>Sch</w:t>
      </w:r>
      <w:proofErr w:type="spellEnd"/>
      <w:r>
        <w:rPr>
          <w:lang w:val="en-GB"/>
        </w:rPr>
        <w:t>) and cross-carrier scheduling (X-</w:t>
      </w:r>
      <w:proofErr w:type="spellStart"/>
      <w:r>
        <w:rPr>
          <w:lang w:val="en-GB"/>
        </w:rPr>
        <w:t>Sch</w:t>
      </w:r>
      <w:proofErr w:type="spellEnd"/>
      <w:r>
        <w:rPr>
          <w:lang w:val="en-GB"/>
        </w:rPr>
        <w:t>) is that we have BWPs in each scheduling cell and scheduled cell with X-Sch. In S-</w:t>
      </w:r>
      <w:proofErr w:type="spellStart"/>
      <w:r>
        <w:rPr>
          <w:lang w:val="en-GB"/>
        </w:rPr>
        <w:t>Sch</w:t>
      </w:r>
      <w:proofErr w:type="spellEnd"/>
      <w:r>
        <w:rPr>
          <w:lang w:val="en-GB"/>
        </w:rPr>
        <w:t>, there is no ambiguity since the scheduling cell and scheduled cell are the same. Therefore, a switching</w:t>
      </w:r>
      <w:r w:rsidR="00FB0541">
        <w:rPr>
          <w:lang w:val="en-GB"/>
        </w:rPr>
        <w:t xml:space="preserve"> (or reconfiguration)</w:t>
      </w:r>
      <w:r>
        <w:rPr>
          <w:lang w:val="en-GB"/>
        </w:rPr>
        <w:t xml:space="preserve"> of an active DL BWP results in the switching of BWP for both scheduling and scheduled cells.</w:t>
      </w:r>
      <w:r w:rsidR="00D73D17">
        <w:rPr>
          <w:lang w:val="en-GB"/>
        </w:rPr>
        <w:t xml:space="preserve"> On the other hand, </w:t>
      </w:r>
      <w:r w:rsidR="001B4F35">
        <w:rPr>
          <w:lang w:val="en-GB"/>
        </w:rPr>
        <w:t xml:space="preserve">there can be two different events for BWP switching with </w:t>
      </w:r>
      <w:r w:rsidR="00D32EEE">
        <w:rPr>
          <w:lang w:val="en-GB"/>
        </w:rPr>
        <w:t>X-</w:t>
      </w:r>
      <w:proofErr w:type="spellStart"/>
      <w:r w:rsidR="00D32EEE">
        <w:rPr>
          <w:lang w:val="en-GB"/>
        </w:rPr>
        <w:t>Sch</w:t>
      </w:r>
      <w:proofErr w:type="spellEnd"/>
      <w:r w:rsidR="00FB0541">
        <w:rPr>
          <w:lang w:val="en-GB"/>
        </w:rPr>
        <w:t xml:space="preserve">, i.e., </w:t>
      </w:r>
      <w:r w:rsidR="007372EB">
        <w:rPr>
          <w:lang w:val="en-GB"/>
        </w:rPr>
        <w:t xml:space="preserve">the </w:t>
      </w:r>
      <w:r w:rsidR="00FB0541">
        <w:rPr>
          <w:lang w:val="en-GB"/>
        </w:rPr>
        <w:t xml:space="preserve">BWP switching in the scheduling cell and </w:t>
      </w:r>
      <w:r w:rsidR="007372EB">
        <w:rPr>
          <w:lang w:val="en-GB"/>
        </w:rPr>
        <w:t>the BWP switching in the scheduled cell.</w:t>
      </w:r>
      <w:r w:rsidR="00EA2D8F">
        <w:rPr>
          <w:lang w:val="en-GB"/>
        </w:rPr>
        <w:t xml:space="preserve"> Figure 1 shows </w:t>
      </w:r>
      <w:r w:rsidR="00761A2B">
        <w:rPr>
          <w:lang w:val="en-GB"/>
        </w:rPr>
        <w:t>different scenarios depending on the BWP switching in a scheduling cell, scheduled cell or both</w:t>
      </w:r>
      <w:r w:rsidR="005A4BEC">
        <w:rPr>
          <w:lang w:val="en-GB"/>
        </w:rPr>
        <w:t>, where CC#1 is always scheduled by CC#0</w:t>
      </w:r>
      <w:r w:rsidR="00761A2B">
        <w:rPr>
          <w:lang w:val="en-GB"/>
        </w:rPr>
        <w:t xml:space="preserve">. This fundamentally creates a question which parameters related to the search space needs to be adapted </w:t>
      </w:r>
      <w:proofErr w:type="spellStart"/>
      <w:r w:rsidR="00761A2B">
        <w:rPr>
          <w:lang w:val="en-GB"/>
        </w:rPr>
        <w:t>w.r.t.</w:t>
      </w:r>
      <w:proofErr w:type="spellEnd"/>
      <w:r w:rsidR="00761A2B">
        <w:rPr>
          <w:lang w:val="en-GB"/>
        </w:rPr>
        <w:t xml:space="preserve"> each case.</w:t>
      </w:r>
    </w:p>
    <w:p w14:paraId="26C1DD5E" w14:textId="77777777" w:rsidR="00761A2B" w:rsidRDefault="008246F8" w:rsidP="00761A2B">
      <w:pPr>
        <w:keepNext/>
      </w:pPr>
      <w:r>
        <w:rPr>
          <w:noProof/>
          <w:lang w:val="en-GB"/>
        </w:rPr>
        <w:drawing>
          <wp:inline distT="0" distB="0" distL="0" distR="0" wp14:anchorId="365F0B91" wp14:editId="56932943">
            <wp:extent cx="6096541" cy="3565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561" cy="3575831"/>
                    </a:xfrm>
                    <a:prstGeom prst="rect">
                      <a:avLst/>
                    </a:prstGeom>
                    <a:noFill/>
                  </pic:spPr>
                </pic:pic>
              </a:graphicData>
            </a:graphic>
          </wp:inline>
        </w:drawing>
      </w:r>
    </w:p>
    <w:p w14:paraId="5EE1D71D" w14:textId="4CC60DF2" w:rsidR="00D32EEE" w:rsidRPr="00E86BD7" w:rsidRDefault="00761A2B" w:rsidP="00761A2B">
      <w:pPr>
        <w:pStyle w:val="Caption"/>
        <w:rPr>
          <w:lang w:val="en-GB"/>
        </w:rPr>
      </w:pPr>
      <w:r>
        <w:t xml:space="preserve">Figure </w:t>
      </w:r>
      <w:r w:rsidR="00B916B3">
        <w:rPr>
          <w:noProof/>
        </w:rPr>
        <w:fldChar w:fldCharType="begin"/>
      </w:r>
      <w:r w:rsidR="00B916B3">
        <w:rPr>
          <w:noProof/>
        </w:rPr>
        <w:instrText xml:space="preserve"> SEQ Figure \* ARABIC </w:instrText>
      </w:r>
      <w:r w:rsidR="00B916B3">
        <w:rPr>
          <w:noProof/>
        </w:rPr>
        <w:fldChar w:fldCharType="separate"/>
      </w:r>
      <w:r>
        <w:rPr>
          <w:noProof/>
        </w:rPr>
        <w:t>1</w:t>
      </w:r>
      <w:r w:rsidR="00B916B3">
        <w:rPr>
          <w:noProof/>
        </w:rPr>
        <w:fldChar w:fldCharType="end"/>
      </w:r>
      <w:r>
        <w:t>: BWP switching with cross carrier scheduling</w:t>
      </w:r>
    </w:p>
    <w:p w14:paraId="7A56E58A" w14:textId="77777777" w:rsidR="00761A2B" w:rsidRDefault="00761A2B" w:rsidP="00E86BD7">
      <w:pPr>
        <w:rPr>
          <w:lang w:val="en-GB"/>
        </w:rPr>
      </w:pPr>
    </w:p>
    <w:p w14:paraId="7974AB85" w14:textId="38DCA036" w:rsidR="00575803" w:rsidRDefault="00F3536E" w:rsidP="00575803">
      <w:pPr>
        <w:pStyle w:val="Heading2"/>
      </w:pPr>
      <w:r>
        <w:lastRenderedPageBreak/>
        <w:t>Options under consideration</w:t>
      </w:r>
      <w:r w:rsidR="000D13AC">
        <w:t xml:space="preserve"> for cross carrier scheduling search space configuration</w:t>
      </w:r>
    </w:p>
    <w:p w14:paraId="51A11EF3" w14:textId="16BF9EF5" w:rsidR="00F3536E" w:rsidRDefault="00F3536E" w:rsidP="00E86BD7">
      <w:pPr>
        <w:rPr>
          <w:lang w:val="en-GB"/>
        </w:rPr>
      </w:pPr>
      <w:r>
        <w:rPr>
          <w:lang w:val="en-GB"/>
        </w:rPr>
        <w:t>For clarity, the options listed in the LS [1] are summarized as follows as per our understanding:</w:t>
      </w:r>
    </w:p>
    <w:p w14:paraId="56862439" w14:textId="5041E0BD" w:rsidR="00F3536E" w:rsidRDefault="00F3536E" w:rsidP="00F3536E">
      <w:pPr>
        <w:pStyle w:val="ListParagraph"/>
        <w:numPr>
          <w:ilvl w:val="0"/>
          <w:numId w:val="24"/>
        </w:numPr>
        <w:rPr>
          <w:lang w:val="en-GB"/>
        </w:rPr>
      </w:pPr>
      <w:r>
        <w:rPr>
          <w:lang w:val="en-GB"/>
        </w:rPr>
        <w:t>Option 1 (a.k.a. Solution 1 in the LS)</w:t>
      </w:r>
    </w:p>
    <w:p w14:paraId="0A57944C" w14:textId="077F5AE9" w:rsidR="00F3536E" w:rsidRDefault="000D13AC" w:rsidP="00F3536E">
      <w:pPr>
        <w:pStyle w:val="ListParagraph"/>
        <w:numPr>
          <w:ilvl w:val="1"/>
          <w:numId w:val="24"/>
        </w:numPr>
        <w:rPr>
          <w:lang w:val="en-GB"/>
        </w:rPr>
      </w:pPr>
      <w:r>
        <w:rPr>
          <w:lang w:val="en-GB"/>
        </w:rPr>
        <w:t xml:space="preserve">UE takes the search space configuration from an active BWP in the scheduling cell except </w:t>
      </w:r>
      <w:proofErr w:type="spellStart"/>
      <w:r>
        <w:rPr>
          <w:lang w:val="en-GB"/>
        </w:rPr>
        <w:t>nrofCandidates</w:t>
      </w:r>
      <w:proofErr w:type="spellEnd"/>
      <w:r>
        <w:rPr>
          <w:lang w:val="en-GB"/>
        </w:rPr>
        <w:t xml:space="preserve">. </w:t>
      </w:r>
      <w:r w:rsidR="00F3536E">
        <w:rPr>
          <w:lang w:val="en-GB"/>
        </w:rPr>
        <w:t>UE uses the same</w:t>
      </w:r>
      <w:r w:rsidR="007D7C37">
        <w:rPr>
          <w:lang w:val="en-GB"/>
        </w:rPr>
        <w:t xml:space="preserve"> search space</w:t>
      </w:r>
      <w:r w:rsidR="00F3536E">
        <w:rPr>
          <w:lang w:val="en-GB"/>
        </w:rPr>
        <w:t xml:space="preserve"> ID for linkage of the search spaces configured in scheduled and scheduling cell</w:t>
      </w:r>
      <w:r>
        <w:rPr>
          <w:lang w:val="en-GB"/>
        </w:rPr>
        <w:t xml:space="preserve"> from an active DL BWP of each</w:t>
      </w:r>
      <w:r w:rsidR="00F3536E">
        <w:rPr>
          <w:lang w:val="en-GB"/>
        </w:rPr>
        <w:t xml:space="preserve">, and </w:t>
      </w:r>
      <w:r w:rsidR="007D7C37">
        <w:rPr>
          <w:lang w:val="en-GB"/>
        </w:rPr>
        <w:t xml:space="preserve">takes </w:t>
      </w:r>
      <w:proofErr w:type="spellStart"/>
      <w:r w:rsidR="007D7C37">
        <w:rPr>
          <w:lang w:val="en-GB"/>
        </w:rPr>
        <w:t>nrofCandidates</w:t>
      </w:r>
      <w:proofErr w:type="spellEnd"/>
      <w:r w:rsidR="007D7C37">
        <w:rPr>
          <w:lang w:val="en-GB"/>
        </w:rPr>
        <w:t xml:space="preserve"> from the search space configuration in the scheduled cell and </w:t>
      </w:r>
      <w:r w:rsidR="00F3536E">
        <w:rPr>
          <w:lang w:val="en-GB"/>
        </w:rPr>
        <w:t xml:space="preserve">ignores the </w:t>
      </w:r>
      <w:r w:rsidR="007D7C37">
        <w:rPr>
          <w:lang w:val="en-GB"/>
        </w:rPr>
        <w:t>rest of parameters</w:t>
      </w:r>
    </w:p>
    <w:p w14:paraId="46CEC926" w14:textId="61DF9CBE" w:rsidR="00F3536E" w:rsidRDefault="00F3536E" w:rsidP="00F3536E">
      <w:pPr>
        <w:pStyle w:val="ListParagraph"/>
        <w:numPr>
          <w:ilvl w:val="0"/>
          <w:numId w:val="24"/>
        </w:numPr>
        <w:rPr>
          <w:lang w:val="en-GB"/>
        </w:rPr>
      </w:pPr>
      <w:r>
        <w:rPr>
          <w:lang w:val="en-GB"/>
        </w:rPr>
        <w:t>Option 2 (a.k.a. Solution 2 in the LS with all the parameters configurable in the search space configuration)</w:t>
      </w:r>
    </w:p>
    <w:p w14:paraId="5A8CFEC9" w14:textId="05173D50" w:rsidR="007D7C37" w:rsidRDefault="000D13AC" w:rsidP="007D7C37">
      <w:pPr>
        <w:pStyle w:val="ListParagraph"/>
        <w:numPr>
          <w:ilvl w:val="1"/>
          <w:numId w:val="24"/>
        </w:numPr>
        <w:rPr>
          <w:lang w:val="en-GB"/>
        </w:rPr>
      </w:pPr>
      <w:r>
        <w:rPr>
          <w:lang w:val="en-GB"/>
        </w:rPr>
        <w:t xml:space="preserve">UE takes the search space configuration from an active </w:t>
      </w:r>
      <w:r w:rsidR="00231D42">
        <w:rPr>
          <w:lang w:val="en-GB"/>
        </w:rPr>
        <w:t xml:space="preserve">DL </w:t>
      </w:r>
      <w:r>
        <w:rPr>
          <w:lang w:val="en-GB"/>
        </w:rPr>
        <w:t>BWP in the scheduled cell</w:t>
      </w:r>
      <w:r w:rsidR="00231D42">
        <w:rPr>
          <w:lang w:val="en-GB"/>
        </w:rPr>
        <w:t>. CORESET ID in the search space configuration refers to the CORESET in the scheduling cell.</w:t>
      </w:r>
    </w:p>
    <w:p w14:paraId="00066478" w14:textId="14BFA10C" w:rsidR="00F3536E" w:rsidRDefault="00F3536E" w:rsidP="00F3536E">
      <w:pPr>
        <w:pStyle w:val="ListParagraph"/>
        <w:numPr>
          <w:ilvl w:val="0"/>
          <w:numId w:val="24"/>
        </w:numPr>
        <w:rPr>
          <w:lang w:val="en-GB"/>
        </w:rPr>
      </w:pPr>
      <w:r>
        <w:rPr>
          <w:lang w:val="en-GB"/>
        </w:rPr>
        <w:t xml:space="preserve">Option 3 (a.k.a. Solution 2 in the LS with </w:t>
      </w:r>
      <w:proofErr w:type="spellStart"/>
      <w:r>
        <w:rPr>
          <w:lang w:val="en-GB"/>
        </w:rPr>
        <w:t>nrofCandidates</w:t>
      </w:r>
      <w:proofErr w:type="spellEnd"/>
      <w:r>
        <w:rPr>
          <w:lang w:val="en-GB"/>
        </w:rPr>
        <w:t xml:space="preserve"> configurable in the search space configuration)</w:t>
      </w:r>
    </w:p>
    <w:p w14:paraId="1691F81E" w14:textId="05420FF4" w:rsidR="00231D42" w:rsidRDefault="00231D42" w:rsidP="00231D42">
      <w:pPr>
        <w:pStyle w:val="ListParagraph"/>
        <w:numPr>
          <w:ilvl w:val="1"/>
          <w:numId w:val="24"/>
        </w:numPr>
        <w:rPr>
          <w:lang w:val="en-GB"/>
        </w:rPr>
      </w:pPr>
      <w:r>
        <w:rPr>
          <w:lang w:val="en-GB"/>
        </w:rPr>
        <w:t xml:space="preserve">UE takes the search space configuration from an active DL BWP in the scheduling cell except </w:t>
      </w:r>
      <w:proofErr w:type="spellStart"/>
      <w:r>
        <w:rPr>
          <w:lang w:val="en-GB"/>
        </w:rPr>
        <w:t>nrofCandidates</w:t>
      </w:r>
      <w:proofErr w:type="spellEnd"/>
      <w:r>
        <w:rPr>
          <w:lang w:val="en-GB"/>
        </w:rPr>
        <w:t xml:space="preserve">. UE takes </w:t>
      </w:r>
      <w:proofErr w:type="spellStart"/>
      <w:r>
        <w:rPr>
          <w:lang w:val="en-GB"/>
        </w:rPr>
        <w:t>nrofCandidates</w:t>
      </w:r>
      <w:proofErr w:type="spellEnd"/>
      <w:r>
        <w:rPr>
          <w:lang w:val="en-GB"/>
        </w:rPr>
        <w:t xml:space="preserve"> in the search space configuration from an active DL BWP in the scheduled cell, where CORESET ID is used to find the associated CORESET in the scheduling cell.</w:t>
      </w:r>
    </w:p>
    <w:p w14:paraId="57E63070" w14:textId="77777777" w:rsidR="00F3536E" w:rsidRPr="00F3536E" w:rsidRDefault="00F3536E" w:rsidP="00F3536E">
      <w:pPr>
        <w:rPr>
          <w:lang w:val="en-GB"/>
        </w:rPr>
      </w:pPr>
    </w:p>
    <w:p w14:paraId="2DE87188" w14:textId="5E0992CF" w:rsidR="005A4BEC" w:rsidRPr="005A4BEC" w:rsidRDefault="005A4BEC" w:rsidP="00E86BD7">
      <w:pPr>
        <w:rPr>
          <w:u w:val="single"/>
          <w:lang w:val="en-GB"/>
        </w:rPr>
      </w:pPr>
      <w:r w:rsidRPr="005A4BEC">
        <w:rPr>
          <w:u w:val="single"/>
          <w:lang w:val="en-GB"/>
        </w:rPr>
        <w:t>Option</w:t>
      </w:r>
      <w:r>
        <w:rPr>
          <w:u w:val="single"/>
          <w:lang w:val="en-GB"/>
        </w:rPr>
        <w:t xml:space="preserve"> 1</w:t>
      </w:r>
      <w:r w:rsidRPr="005A4BEC">
        <w:rPr>
          <w:u w:val="single"/>
          <w:lang w:val="en-GB"/>
        </w:rPr>
        <w:t xml:space="preserve"> issues</w:t>
      </w:r>
    </w:p>
    <w:p w14:paraId="3CC5007F" w14:textId="10060F77" w:rsidR="00E86BD7" w:rsidRDefault="00A77D70" w:rsidP="00E86BD7">
      <w:pPr>
        <w:rPr>
          <w:lang w:val="en-GB"/>
        </w:rPr>
      </w:pPr>
      <w:r>
        <w:rPr>
          <w:lang w:val="en-GB"/>
        </w:rPr>
        <w:t>As pointed out by RAN2</w:t>
      </w:r>
      <w:r w:rsidR="00EF65E3">
        <w:rPr>
          <w:lang w:val="en-GB"/>
        </w:rPr>
        <w:t xml:space="preserve"> LS</w:t>
      </w:r>
      <w:r w:rsidR="00D57AB7">
        <w:rPr>
          <w:lang w:val="en-GB"/>
        </w:rPr>
        <w:t>,</w:t>
      </w:r>
      <w:r w:rsidR="00826F6D">
        <w:rPr>
          <w:lang w:val="en-GB"/>
        </w:rPr>
        <w:t xml:space="preserve"> </w:t>
      </w:r>
      <w:proofErr w:type="spellStart"/>
      <w:r w:rsidR="00826F6D">
        <w:rPr>
          <w:lang w:val="en-GB"/>
        </w:rPr>
        <w:t>SearchSpace</w:t>
      </w:r>
      <w:proofErr w:type="spellEnd"/>
      <w:r w:rsidR="00826F6D">
        <w:rPr>
          <w:lang w:val="en-GB"/>
        </w:rPr>
        <w:t xml:space="preserve"> configuration is under each BWP.</w:t>
      </w:r>
      <w:r w:rsidR="00C7107B">
        <w:rPr>
          <w:lang w:val="en-GB"/>
        </w:rPr>
        <w:t xml:space="preserve"> We assume search space ID matching is still based on the configured search spaces within an active BWP in the scheduled cell and should not be across all the BWPs</w:t>
      </w:r>
      <w:r w:rsidR="005A4BEC">
        <w:rPr>
          <w:lang w:val="en-GB"/>
        </w:rPr>
        <w:t xml:space="preserve"> (regardless of active status of BWP)</w:t>
      </w:r>
      <w:r w:rsidR="00C7107B">
        <w:rPr>
          <w:lang w:val="en-GB"/>
        </w:rPr>
        <w:t xml:space="preserve"> in the scheduled cell.</w:t>
      </w:r>
    </w:p>
    <w:p w14:paraId="58AF1100" w14:textId="26B22CC4" w:rsidR="005A4BEC" w:rsidRDefault="005A4BEC" w:rsidP="00E86BD7">
      <w:pPr>
        <w:rPr>
          <w:lang w:val="en-GB"/>
        </w:rPr>
      </w:pPr>
      <w:r>
        <w:rPr>
          <w:lang w:val="en-GB"/>
        </w:rPr>
        <w:t xml:space="preserve">Option 1 is fundamentally not working due to uniqueness of search space ID. </w:t>
      </w:r>
      <w:r w:rsidR="000472F7">
        <w:rPr>
          <w:lang w:val="en-GB"/>
        </w:rPr>
        <w:t xml:space="preserve">In other words, the search space with the same search space ID cannot be configured multiple times. </w:t>
      </w:r>
      <w:r>
        <w:rPr>
          <w:lang w:val="en-GB"/>
        </w:rPr>
        <w:t xml:space="preserve">Assuming the BWP in the scheduled cell switched (e.g., </w:t>
      </w:r>
      <w:r w:rsidR="000472F7">
        <w:rPr>
          <w:lang w:val="en-GB"/>
        </w:rPr>
        <w:t>from the upper left to the lower right in Figure 1), UE cannot have a matching search space in a new BWP in the scheduled cell. The structure of RRC configuration was somehow overlooked and this aspect was not considered. Therefore, Option 1 needs to be dropped from consideration.</w:t>
      </w:r>
    </w:p>
    <w:p w14:paraId="1C6C20F7" w14:textId="6C9B84DB" w:rsidR="009679BA" w:rsidRDefault="009679BA" w:rsidP="00E86BD7">
      <w:pPr>
        <w:rPr>
          <w:lang w:val="en-GB"/>
        </w:rPr>
      </w:pPr>
      <w:r w:rsidRPr="0074043D">
        <w:rPr>
          <w:b/>
          <w:u w:val="single"/>
          <w:lang w:val="en-GB"/>
        </w:rPr>
        <w:t>Observation#1:</w:t>
      </w:r>
      <w:r>
        <w:rPr>
          <w:lang w:val="en-GB"/>
        </w:rPr>
        <w:t xml:space="preserve"> </w:t>
      </w:r>
      <w:r w:rsidR="0074043D">
        <w:rPr>
          <w:lang w:val="en-GB"/>
        </w:rPr>
        <w:t>Search space configuration is under BWP. Due to uniqueness of search space ID, the search space with a matching search space ID cannot be configured in multiple BWPs.</w:t>
      </w:r>
    </w:p>
    <w:p w14:paraId="448BFD06" w14:textId="47B97A46" w:rsidR="000472F7" w:rsidRPr="000472F7" w:rsidRDefault="000472F7" w:rsidP="00E86BD7">
      <w:pPr>
        <w:rPr>
          <w:u w:val="single"/>
          <w:lang w:val="en-GB"/>
        </w:rPr>
      </w:pPr>
      <w:r w:rsidRPr="000472F7">
        <w:rPr>
          <w:u w:val="single"/>
          <w:lang w:val="en-GB"/>
        </w:rPr>
        <w:t>Option 2 vs. Option 3</w:t>
      </w:r>
    </w:p>
    <w:p w14:paraId="3194A633" w14:textId="60A8FEB8" w:rsidR="000472F7" w:rsidRDefault="00E60FCB" w:rsidP="00E86BD7">
      <w:pPr>
        <w:rPr>
          <w:lang w:val="en-GB"/>
        </w:rPr>
      </w:pPr>
      <w:r>
        <w:rPr>
          <w:lang w:val="en-GB"/>
        </w:rPr>
        <w:t xml:space="preserve">The signalling of RRC configuration is quite similar between Option 2 and Option 3. The difference is mainly whether to allow configurability of other parameters in addition to </w:t>
      </w:r>
      <w:proofErr w:type="spellStart"/>
      <w:r>
        <w:rPr>
          <w:lang w:val="en-GB"/>
        </w:rPr>
        <w:t>nrofCandidates</w:t>
      </w:r>
      <w:proofErr w:type="spellEnd"/>
      <w:r>
        <w:rPr>
          <w:lang w:val="en-GB"/>
        </w:rPr>
        <w:t xml:space="preserve">. Given the signalling overhead is not different, we view Option 2 is preferred so that NW can </w:t>
      </w:r>
      <w:r w:rsidR="00D70502">
        <w:rPr>
          <w:lang w:val="en-GB"/>
        </w:rPr>
        <w:t xml:space="preserve">also </w:t>
      </w:r>
      <w:r>
        <w:rPr>
          <w:lang w:val="en-GB"/>
        </w:rPr>
        <w:t xml:space="preserve">configure other parameters including SS monitoring periodicity, monitored DCI formats, number of candidates per AL and etc. </w:t>
      </w:r>
      <w:proofErr w:type="spellStart"/>
      <w:r>
        <w:rPr>
          <w:lang w:val="en-GB"/>
        </w:rPr>
        <w:t>w.r.t.</w:t>
      </w:r>
      <w:proofErr w:type="spellEnd"/>
      <w:r>
        <w:rPr>
          <w:lang w:val="en-GB"/>
        </w:rPr>
        <w:t xml:space="preserve"> the BWP in the scheduled cell. In that way, with a switching of BWP in the scheduled cell, we can allow low duty cycle scheduling and high duty cycle scheduling.</w:t>
      </w:r>
      <w:r w:rsidR="00D70502">
        <w:rPr>
          <w:lang w:val="en-GB"/>
        </w:rPr>
        <w:t xml:space="preserve"> With Option 3, we can only adapt e.g., between low duty cycle and high duty cycle </w:t>
      </w:r>
      <w:proofErr w:type="spellStart"/>
      <w:r w:rsidR="00D70502">
        <w:rPr>
          <w:lang w:val="en-GB"/>
        </w:rPr>
        <w:t>w.r.t.</w:t>
      </w:r>
      <w:proofErr w:type="spellEnd"/>
      <w:r w:rsidR="00D70502">
        <w:rPr>
          <w:lang w:val="en-GB"/>
        </w:rPr>
        <w:t xml:space="preserve"> a BWP switching in the scheduling cell only.</w:t>
      </w:r>
    </w:p>
    <w:p w14:paraId="4E40B8D4" w14:textId="26A74296" w:rsidR="00760351" w:rsidRDefault="00760351" w:rsidP="00E86BD7">
      <w:pPr>
        <w:rPr>
          <w:lang w:val="en-GB"/>
        </w:rPr>
      </w:pPr>
      <w:r>
        <w:rPr>
          <w:lang w:val="en-GB"/>
        </w:rPr>
        <w:t xml:space="preserve">Regarding </w:t>
      </w:r>
      <w:proofErr w:type="spellStart"/>
      <w:r w:rsidR="00157BC9">
        <w:rPr>
          <w:lang w:val="en-GB"/>
        </w:rPr>
        <w:t>tci-PresentInDCI</w:t>
      </w:r>
      <w:proofErr w:type="spellEnd"/>
      <w:r w:rsidR="00157BC9">
        <w:rPr>
          <w:lang w:val="en-GB"/>
        </w:rPr>
        <w:t>, it is currently configurable per CORESET.</w:t>
      </w:r>
      <w:r w:rsidR="004E4B35">
        <w:rPr>
          <w:lang w:val="en-GB"/>
        </w:rPr>
        <w:t xml:space="preserve"> Therefore, this field can be with respect to the CORESET in the scheduling cell </w:t>
      </w:r>
      <w:r w:rsidR="0021734F">
        <w:rPr>
          <w:lang w:val="en-GB"/>
        </w:rPr>
        <w:t xml:space="preserve">even </w:t>
      </w:r>
      <w:r w:rsidR="004E4B35">
        <w:rPr>
          <w:lang w:val="en-GB"/>
        </w:rPr>
        <w:t>in case of cross-carrier scheduling.</w:t>
      </w:r>
    </w:p>
    <w:p w14:paraId="478E6FD6" w14:textId="5795A2F9" w:rsidR="00555A4A" w:rsidRDefault="00555A4A" w:rsidP="00E86BD7">
      <w:pPr>
        <w:rPr>
          <w:lang w:val="en-GB"/>
        </w:rPr>
      </w:pPr>
      <w:r>
        <w:rPr>
          <w:lang w:val="en-GB"/>
        </w:rPr>
        <w:t xml:space="preserve">With Option 2 or Option 3, not all the search spaces may be </w:t>
      </w:r>
      <w:r w:rsidR="00647ABD">
        <w:rPr>
          <w:lang w:val="en-GB"/>
        </w:rPr>
        <w:t>effective</w:t>
      </w:r>
      <w:r>
        <w:rPr>
          <w:lang w:val="en-GB"/>
        </w:rPr>
        <w:t xml:space="preserve"> all the time. It is our understanding that the search spaces associated with the CORESET in the active DL BWP in the scheduling cell will </w:t>
      </w:r>
      <w:r w:rsidR="00647ABD">
        <w:rPr>
          <w:lang w:val="en-GB"/>
        </w:rPr>
        <w:t xml:space="preserve">only </w:t>
      </w:r>
      <w:r>
        <w:rPr>
          <w:lang w:val="en-GB"/>
        </w:rPr>
        <w:t>be effective.</w:t>
      </w:r>
    </w:p>
    <w:p w14:paraId="7FC15975" w14:textId="3EE89F93" w:rsidR="00136F70" w:rsidRDefault="00136F70" w:rsidP="00E86BD7">
      <w:pPr>
        <w:rPr>
          <w:lang w:val="en-GB"/>
        </w:rPr>
      </w:pPr>
      <w:r w:rsidRPr="0074043D">
        <w:rPr>
          <w:b/>
          <w:u w:val="single"/>
          <w:lang w:val="en-GB"/>
        </w:rPr>
        <w:t>Observation#</w:t>
      </w:r>
      <w:r>
        <w:rPr>
          <w:b/>
          <w:u w:val="single"/>
          <w:lang w:val="en-GB"/>
        </w:rPr>
        <w:t>2</w:t>
      </w:r>
      <w:r w:rsidRPr="0074043D">
        <w:rPr>
          <w:b/>
          <w:u w:val="single"/>
          <w:lang w:val="en-GB"/>
        </w:rPr>
        <w:t>:</w:t>
      </w:r>
      <w:r>
        <w:rPr>
          <w:lang w:val="en-GB"/>
        </w:rPr>
        <w:t xml:space="preserve"> </w:t>
      </w:r>
      <w:proofErr w:type="spellStart"/>
      <w:r w:rsidR="0021734F">
        <w:rPr>
          <w:lang w:val="en-GB"/>
        </w:rPr>
        <w:t>tci-PresentInDCI</w:t>
      </w:r>
      <w:proofErr w:type="spellEnd"/>
      <w:r w:rsidR="0021734F">
        <w:rPr>
          <w:lang w:val="en-GB"/>
        </w:rPr>
        <w:t xml:space="preserve">, is configurable per CORESET. Therefore, this field can be with respect to the CORESET in the scheduling cell </w:t>
      </w:r>
      <w:r w:rsidR="0021734F">
        <w:rPr>
          <w:lang w:val="en-GB"/>
        </w:rPr>
        <w:t>even with</w:t>
      </w:r>
      <w:r w:rsidR="0021734F">
        <w:rPr>
          <w:lang w:val="en-GB"/>
        </w:rPr>
        <w:t xml:space="preserve"> cross-carrier scheduling</w:t>
      </w:r>
      <w:r w:rsidR="0021734F">
        <w:rPr>
          <w:lang w:val="en-GB"/>
        </w:rPr>
        <w:t>.</w:t>
      </w:r>
    </w:p>
    <w:p w14:paraId="2103175E" w14:textId="0B34A360" w:rsidR="00136F70" w:rsidRPr="00647ABD" w:rsidRDefault="00136F70" w:rsidP="00E86BD7">
      <w:r w:rsidRPr="0074043D">
        <w:rPr>
          <w:b/>
          <w:u w:val="single"/>
          <w:lang w:val="en-GB"/>
        </w:rPr>
        <w:t>Observation#</w:t>
      </w:r>
      <w:r>
        <w:rPr>
          <w:b/>
          <w:u w:val="single"/>
          <w:lang w:val="en-GB"/>
        </w:rPr>
        <w:t>3</w:t>
      </w:r>
      <w:r w:rsidRPr="0074043D">
        <w:rPr>
          <w:b/>
          <w:u w:val="single"/>
          <w:lang w:val="en-GB"/>
        </w:rPr>
        <w:t>:</w:t>
      </w:r>
      <w:r>
        <w:rPr>
          <w:lang w:val="en-GB"/>
        </w:rPr>
        <w:t xml:space="preserve"> </w:t>
      </w:r>
      <w:r w:rsidR="00647ABD">
        <w:rPr>
          <w:lang w:val="en-GB"/>
        </w:rPr>
        <w:t>In solution 2 in the RAN2 LS,</w:t>
      </w:r>
      <w:r w:rsidR="00647ABD">
        <w:rPr>
          <w:lang w:val="en-GB"/>
        </w:rPr>
        <w:t xml:space="preserve"> not all the search spaces may be </w:t>
      </w:r>
      <w:r w:rsidR="00647ABD">
        <w:rPr>
          <w:lang w:val="en-GB"/>
        </w:rPr>
        <w:t>effective</w:t>
      </w:r>
      <w:r w:rsidR="00647ABD">
        <w:rPr>
          <w:lang w:val="en-GB"/>
        </w:rPr>
        <w:t xml:space="preserve"> all the time. </w:t>
      </w:r>
      <w:r w:rsidR="00647ABD">
        <w:rPr>
          <w:lang w:val="en-GB"/>
        </w:rPr>
        <w:t>T</w:t>
      </w:r>
      <w:r w:rsidR="00647ABD">
        <w:rPr>
          <w:lang w:val="en-GB"/>
        </w:rPr>
        <w:t xml:space="preserve">he search spaces associated with the CORESET in the active DL BWP in the scheduling cell will </w:t>
      </w:r>
      <w:r w:rsidR="00647ABD">
        <w:rPr>
          <w:lang w:val="en-GB"/>
        </w:rPr>
        <w:t xml:space="preserve">only </w:t>
      </w:r>
      <w:r w:rsidR="00647ABD">
        <w:rPr>
          <w:lang w:val="en-GB"/>
        </w:rPr>
        <w:t>be effective.</w:t>
      </w:r>
    </w:p>
    <w:p w14:paraId="716104B9" w14:textId="103263EB" w:rsidR="00E86BD7" w:rsidRDefault="0074043D" w:rsidP="0045128E">
      <w:pPr>
        <w:rPr>
          <w:lang w:val="en-GB"/>
        </w:rPr>
      </w:pPr>
      <w:r w:rsidRPr="0074043D">
        <w:rPr>
          <w:b/>
          <w:u w:val="single"/>
          <w:lang w:val="en-GB"/>
        </w:rPr>
        <w:t xml:space="preserve">Proposal 1: </w:t>
      </w:r>
      <w:r>
        <w:rPr>
          <w:lang w:val="en-GB"/>
        </w:rPr>
        <w:t>Solution 2 with all the parameters configurable is proposed.</w:t>
      </w:r>
    </w:p>
    <w:p w14:paraId="1A4767B7" w14:textId="77777777" w:rsidR="0074043D" w:rsidRDefault="0074043D" w:rsidP="0074043D">
      <w:pPr>
        <w:pStyle w:val="ListParagraph"/>
        <w:numPr>
          <w:ilvl w:val="0"/>
          <w:numId w:val="24"/>
        </w:numPr>
        <w:rPr>
          <w:lang w:val="en-GB"/>
        </w:rPr>
      </w:pPr>
      <w:r>
        <w:rPr>
          <w:lang w:val="en-GB"/>
        </w:rPr>
        <w:t>UE takes the search space configuration from an active DL BWP in the scheduled cell. CORESET ID in the search space configuration refers to the CORESET in the scheduling cell.</w:t>
      </w:r>
    </w:p>
    <w:p w14:paraId="46F13347" w14:textId="4810DB7D" w:rsidR="00E3066B" w:rsidRDefault="00E3066B" w:rsidP="007C637B">
      <w:pPr>
        <w:pStyle w:val="Heading1"/>
      </w:pPr>
      <w:r w:rsidRPr="00E05A22">
        <w:lastRenderedPageBreak/>
        <w:t>Conclusions</w:t>
      </w:r>
    </w:p>
    <w:p w14:paraId="2CF46131" w14:textId="1D7A15AE" w:rsidR="0074043D" w:rsidRDefault="0074043D" w:rsidP="0074043D">
      <w:pPr>
        <w:rPr>
          <w:lang w:eastAsia="ja-JP"/>
        </w:rPr>
      </w:pPr>
      <w:r>
        <w:rPr>
          <w:lang w:eastAsia="ja-JP"/>
        </w:rPr>
        <w:t xml:space="preserve">This contribution has discussed the options for the search space configuration of cross carrier scheduling in response to </w:t>
      </w:r>
      <w:r w:rsidR="00E44089">
        <w:rPr>
          <w:lang w:eastAsia="ja-JP"/>
        </w:rPr>
        <w:t>the RAN2 LS [1]. We have the following observation</w:t>
      </w:r>
      <w:r w:rsidR="00437062">
        <w:rPr>
          <w:lang w:eastAsia="ja-JP"/>
        </w:rPr>
        <w:t>s</w:t>
      </w:r>
      <w:r w:rsidR="00E44089">
        <w:rPr>
          <w:lang w:eastAsia="ja-JP"/>
        </w:rPr>
        <w:t xml:space="preserve"> and proposal.</w:t>
      </w:r>
    </w:p>
    <w:p w14:paraId="385F137A" w14:textId="77777777" w:rsidR="00E44089" w:rsidRDefault="00E44089" w:rsidP="00E44089">
      <w:pPr>
        <w:rPr>
          <w:lang w:val="en-GB"/>
        </w:rPr>
      </w:pPr>
      <w:r w:rsidRPr="0074043D">
        <w:rPr>
          <w:b/>
          <w:u w:val="single"/>
          <w:lang w:val="en-GB"/>
        </w:rPr>
        <w:t>Observation#1:</w:t>
      </w:r>
      <w:r>
        <w:rPr>
          <w:lang w:val="en-GB"/>
        </w:rPr>
        <w:t xml:space="preserve"> Search space configuration is under BWP. Due to uniqueness of search space ID, the search space with a matching search space ID cannot be configured in multiple BWPs.</w:t>
      </w:r>
    </w:p>
    <w:p w14:paraId="58F08280" w14:textId="77777777" w:rsidR="00437062" w:rsidRDefault="00437062" w:rsidP="00437062">
      <w:pPr>
        <w:rPr>
          <w:lang w:val="en-GB"/>
        </w:rPr>
      </w:pPr>
      <w:r w:rsidRPr="0074043D">
        <w:rPr>
          <w:b/>
          <w:u w:val="single"/>
          <w:lang w:val="en-GB"/>
        </w:rPr>
        <w:t>Observation#</w:t>
      </w:r>
      <w:r>
        <w:rPr>
          <w:b/>
          <w:u w:val="single"/>
          <w:lang w:val="en-GB"/>
        </w:rPr>
        <w:t>2</w:t>
      </w:r>
      <w:r w:rsidRPr="0074043D">
        <w:rPr>
          <w:b/>
          <w:u w:val="single"/>
          <w:lang w:val="en-GB"/>
        </w:rPr>
        <w:t>:</w:t>
      </w:r>
      <w:r>
        <w:rPr>
          <w:lang w:val="en-GB"/>
        </w:rPr>
        <w:t xml:space="preserve"> </w:t>
      </w:r>
      <w:proofErr w:type="spellStart"/>
      <w:r>
        <w:rPr>
          <w:lang w:val="en-GB"/>
        </w:rPr>
        <w:t>tci-PresentInDCI</w:t>
      </w:r>
      <w:proofErr w:type="spellEnd"/>
      <w:r>
        <w:rPr>
          <w:lang w:val="en-GB"/>
        </w:rPr>
        <w:t>, is configurable per CORESET. Therefore, this field can be with respect to the CORESET in the scheduling cell even with cross-carrier scheduling.</w:t>
      </w:r>
    </w:p>
    <w:p w14:paraId="1DCB5B4B" w14:textId="77777777" w:rsidR="00437062" w:rsidRPr="00647ABD" w:rsidRDefault="00437062" w:rsidP="00437062">
      <w:r w:rsidRPr="0074043D">
        <w:rPr>
          <w:b/>
          <w:u w:val="single"/>
          <w:lang w:val="en-GB"/>
        </w:rPr>
        <w:t>Observation#</w:t>
      </w:r>
      <w:r>
        <w:rPr>
          <w:b/>
          <w:u w:val="single"/>
          <w:lang w:val="en-GB"/>
        </w:rPr>
        <w:t>3</w:t>
      </w:r>
      <w:r w:rsidRPr="0074043D">
        <w:rPr>
          <w:b/>
          <w:u w:val="single"/>
          <w:lang w:val="en-GB"/>
        </w:rPr>
        <w:t>:</w:t>
      </w:r>
      <w:r>
        <w:rPr>
          <w:lang w:val="en-GB"/>
        </w:rPr>
        <w:t xml:space="preserve"> In solution 2 in the RAN2 LS, not all the search spaces may be effective all the time. The search spaces associated with the CORESET in the active DL BWP in the scheduling cell will only be effective.</w:t>
      </w:r>
    </w:p>
    <w:p w14:paraId="6502535C" w14:textId="77777777" w:rsidR="00E44089" w:rsidRDefault="00E44089" w:rsidP="00E44089">
      <w:pPr>
        <w:rPr>
          <w:lang w:val="en-GB"/>
        </w:rPr>
      </w:pPr>
      <w:r w:rsidRPr="0074043D">
        <w:rPr>
          <w:b/>
          <w:u w:val="single"/>
          <w:lang w:val="en-GB"/>
        </w:rPr>
        <w:t xml:space="preserve">Proposal 1: </w:t>
      </w:r>
      <w:r>
        <w:rPr>
          <w:lang w:val="en-GB"/>
        </w:rPr>
        <w:t>Solution 2 with all the parameters configurable is proposed.</w:t>
      </w:r>
    </w:p>
    <w:p w14:paraId="49C137BB" w14:textId="2F408966" w:rsidR="004D7E9B" w:rsidRPr="00E44089" w:rsidRDefault="00E44089" w:rsidP="00B916B3">
      <w:pPr>
        <w:pStyle w:val="ListParagraph"/>
        <w:numPr>
          <w:ilvl w:val="0"/>
          <w:numId w:val="24"/>
        </w:numPr>
        <w:rPr>
          <w:lang w:val="en-GB"/>
        </w:rPr>
      </w:pPr>
      <w:r w:rsidRPr="00E44089">
        <w:rPr>
          <w:lang w:val="en-GB"/>
        </w:rPr>
        <w:t>UE takes the search space configuration from an active DL BWP in the scheduled cell. CORESET ID in the search space configuration refers to the CORESET in the scheduling cell.</w:t>
      </w:r>
    </w:p>
    <w:p w14:paraId="2180CEB3" w14:textId="03FE3D80" w:rsidR="004D7E9B" w:rsidRDefault="004D7E9B" w:rsidP="004D7E9B">
      <w:pPr>
        <w:pStyle w:val="Heading1"/>
      </w:pPr>
      <w:r>
        <w:t>Reference</w:t>
      </w:r>
    </w:p>
    <w:p w14:paraId="4B8A1A57" w14:textId="42442B86" w:rsidR="004D7E9B" w:rsidRPr="004D7E9B" w:rsidRDefault="004D7E9B" w:rsidP="004D7E9B">
      <w:pPr>
        <w:rPr>
          <w:lang w:val="en-GB"/>
        </w:rPr>
      </w:pPr>
      <w:r>
        <w:rPr>
          <w:lang w:val="en-GB"/>
        </w:rPr>
        <w:t>[1] R2-1816064, “LS on the search space of cross-carrier scheduling”, 3GPP RAN WG2</w:t>
      </w:r>
    </w:p>
    <w:sectPr w:rsidR="004D7E9B" w:rsidRPr="004D7E9B" w:rsidSect="00F13C72">
      <w:headerReference w:type="even" r:id="rId13"/>
      <w:footerReference w:type="even" r:id="rId14"/>
      <w:footerReference w:type="default" r:id="rId1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CE9E6" w14:textId="77777777" w:rsidR="00B916B3" w:rsidRDefault="00B916B3">
      <w:r>
        <w:separator/>
      </w:r>
    </w:p>
  </w:endnote>
  <w:endnote w:type="continuationSeparator" w:id="0">
    <w:p w14:paraId="5B7CE784" w14:textId="77777777" w:rsidR="00B916B3" w:rsidRDefault="00B916B3">
      <w:r>
        <w:continuationSeparator/>
      </w:r>
    </w:p>
  </w:endnote>
  <w:endnote w:type="continuationNotice" w:id="1">
    <w:p w14:paraId="3354303D" w14:textId="77777777" w:rsidR="00B916B3" w:rsidRDefault="00B91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B916B3" w:rsidRDefault="00B916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B916B3" w:rsidRDefault="00B916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5272240E" w:rsidR="00B916B3" w:rsidRDefault="00B916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02248" w14:textId="77777777" w:rsidR="00B916B3" w:rsidRDefault="00B916B3">
      <w:r>
        <w:separator/>
      </w:r>
    </w:p>
  </w:footnote>
  <w:footnote w:type="continuationSeparator" w:id="0">
    <w:p w14:paraId="7EC18166" w14:textId="77777777" w:rsidR="00B916B3" w:rsidRDefault="00B916B3">
      <w:r>
        <w:continuationSeparator/>
      </w:r>
    </w:p>
  </w:footnote>
  <w:footnote w:type="continuationNotice" w:id="1">
    <w:p w14:paraId="47140999" w14:textId="77777777" w:rsidR="00B916B3" w:rsidRDefault="00B916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B916B3" w:rsidRDefault="00B916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669EC"/>
    <w:multiLevelType w:val="hybridMultilevel"/>
    <w:tmpl w:val="ADC6F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37BBE"/>
    <w:multiLevelType w:val="hybridMultilevel"/>
    <w:tmpl w:val="F006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6E800BC"/>
    <w:multiLevelType w:val="hybridMultilevel"/>
    <w:tmpl w:val="91F601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354EB"/>
    <w:multiLevelType w:val="hybridMultilevel"/>
    <w:tmpl w:val="0D4C6BAC"/>
    <w:lvl w:ilvl="0" w:tplc="180CEFFA">
      <w:start w:val="1"/>
      <w:numFmt w:val="bullet"/>
      <w:lvlText w:val="−"/>
      <w:lvlJc w:val="left"/>
      <w:pPr>
        <w:tabs>
          <w:tab w:val="num" w:pos="720"/>
        </w:tabs>
        <w:ind w:left="720" w:hanging="360"/>
      </w:pPr>
      <w:rPr>
        <w:rFonts w:ascii="Calibre Regular" w:hAnsi="Calibre Regular" w:hint="default"/>
      </w:rPr>
    </w:lvl>
    <w:lvl w:ilvl="1" w:tplc="F74CD02E">
      <w:start w:val="1"/>
      <w:numFmt w:val="bullet"/>
      <w:lvlText w:val="−"/>
      <w:lvlJc w:val="left"/>
      <w:pPr>
        <w:tabs>
          <w:tab w:val="num" w:pos="1440"/>
        </w:tabs>
        <w:ind w:left="1440" w:hanging="360"/>
      </w:pPr>
      <w:rPr>
        <w:rFonts w:ascii="Calibre Regular" w:hAnsi="Calibre Regular" w:hint="default"/>
      </w:rPr>
    </w:lvl>
    <w:lvl w:ilvl="2" w:tplc="F7AAF170" w:tentative="1">
      <w:start w:val="1"/>
      <w:numFmt w:val="bullet"/>
      <w:lvlText w:val="−"/>
      <w:lvlJc w:val="left"/>
      <w:pPr>
        <w:tabs>
          <w:tab w:val="num" w:pos="2160"/>
        </w:tabs>
        <w:ind w:left="2160" w:hanging="360"/>
      </w:pPr>
      <w:rPr>
        <w:rFonts w:ascii="Calibre Regular" w:hAnsi="Calibre Regular" w:hint="default"/>
      </w:rPr>
    </w:lvl>
    <w:lvl w:ilvl="3" w:tplc="D6286B16" w:tentative="1">
      <w:start w:val="1"/>
      <w:numFmt w:val="bullet"/>
      <w:lvlText w:val="−"/>
      <w:lvlJc w:val="left"/>
      <w:pPr>
        <w:tabs>
          <w:tab w:val="num" w:pos="2880"/>
        </w:tabs>
        <w:ind w:left="2880" w:hanging="360"/>
      </w:pPr>
      <w:rPr>
        <w:rFonts w:ascii="Calibre Regular" w:hAnsi="Calibre Regular" w:hint="default"/>
      </w:rPr>
    </w:lvl>
    <w:lvl w:ilvl="4" w:tplc="93442152" w:tentative="1">
      <w:start w:val="1"/>
      <w:numFmt w:val="bullet"/>
      <w:lvlText w:val="−"/>
      <w:lvlJc w:val="left"/>
      <w:pPr>
        <w:tabs>
          <w:tab w:val="num" w:pos="3600"/>
        </w:tabs>
        <w:ind w:left="3600" w:hanging="360"/>
      </w:pPr>
      <w:rPr>
        <w:rFonts w:ascii="Calibre Regular" w:hAnsi="Calibre Regular" w:hint="default"/>
      </w:rPr>
    </w:lvl>
    <w:lvl w:ilvl="5" w:tplc="C1544DFC" w:tentative="1">
      <w:start w:val="1"/>
      <w:numFmt w:val="bullet"/>
      <w:lvlText w:val="−"/>
      <w:lvlJc w:val="left"/>
      <w:pPr>
        <w:tabs>
          <w:tab w:val="num" w:pos="4320"/>
        </w:tabs>
        <w:ind w:left="4320" w:hanging="360"/>
      </w:pPr>
      <w:rPr>
        <w:rFonts w:ascii="Calibre Regular" w:hAnsi="Calibre Regular" w:hint="default"/>
      </w:rPr>
    </w:lvl>
    <w:lvl w:ilvl="6" w:tplc="369ED5A6" w:tentative="1">
      <w:start w:val="1"/>
      <w:numFmt w:val="bullet"/>
      <w:lvlText w:val="−"/>
      <w:lvlJc w:val="left"/>
      <w:pPr>
        <w:tabs>
          <w:tab w:val="num" w:pos="5040"/>
        </w:tabs>
        <w:ind w:left="5040" w:hanging="360"/>
      </w:pPr>
      <w:rPr>
        <w:rFonts w:ascii="Calibre Regular" w:hAnsi="Calibre Regular" w:hint="default"/>
      </w:rPr>
    </w:lvl>
    <w:lvl w:ilvl="7" w:tplc="EF1E15DE" w:tentative="1">
      <w:start w:val="1"/>
      <w:numFmt w:val="bullet"/>
      <w:lvlText w:val="−"/>
      <w:lvlJc w:val="left"/>
      <w:pPr>
        <w:tabs>
          <w:tab w:val="num" w:pos="5760"/>
        </w:tabs>
        <w:ind w:left="5760" w:hanging="360"/>
      </w:pPr>
      <w:rPr>
        <w:rFonts w:ascii="Calibre Regular" w:hAnsi="Calibre Regular" w:hint="default"/>
      </w:rPr>
    </w:lvl>
    <w:lvl w:ilvl="8" w:tplc="54F00F78"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23FE73DA"/>
    <w:multiLevelType w:val="hybridMultilevel"/>
    <w:tmpl w:val="F35EFFF2"/>
    <w:lvl w:ilvl="0" w:tplc="39387F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E3CE3"/>
    <w:multiLevelType w:val="hybridMultilevel"/>
    <w:tmpl w:val="E64EE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1772D"/>
    <w:multiLevelType w:val="multilevel"/>
    <w:tmpl w:val="7FF43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85274"/>
    <w:multiLevelType w:val="hybridMultilevel"/>
    <w:tmpl w:val="8138C7A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1058EC"/>
    <w:multiLevelType w:val="hybridMultilevel"/>
    <w:tmpl w:val="3780830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4A1DB1"/>
    <w:multiLevelType w:val="hybridMultilevel"/>
    <w:tmpl w:val="A92C6CAC"/>
    <w:lvl w:ilvl="0" w:tplc="97062B36">
      <w:start w:val="1"/>
      <w:numFmt w:val="bullet"/>
      <w:lvlText w:val=""/>
      <w:lvlJc w:val="left"/>
      <w:pPr>
        <w:tabs>
          <w:tab w:val="num" w:pos="360"/>
        </w:tabs>
        <w:ind w:left="360" w:hanging="360"/>
      </w:pPr>
      <w:rPr>
        <w:rFonts w:ascii="Symbol" w:hAnsi="Symbol" w:hint="default"/>
      </w:rPr>
    </w:lvl>
    <w:lvl w:ilvl="1" w:tplc="255A68AE">
      <w:numFmt w:val="bullet"/>
      <w:lvlText w:val="−"/>
      <w:lvlJc w:val="left"/>
      <w:pPr>
        <w:tabs>
          <w:tab w:val="num" w:pos="1080"/>
        </w:tabs>
        <w:ind w:left="1080" w:hanging="360"/>
      </w:pPr>
      <w:rPr>
        <w:rFonts w:ascii="Calibre Regular" w:hAnsi="Calibre Regular" w:hint="default"/>
      </w:rPr>
    </w:lvl>
    <w:lvl w:ilvl="2" w:tplc="6D3CEEFA">
      <w:numFmt w:val="bullet"/>
      <w:lvlText w:val="−"/>
      <w:lvlJc w:val="left"/>
      <w:pPr>
        <w:tabs>
          <w:tab w:val="num" w:pos="1800"/>
        </w:tabs>
        <w:ind w:left="1800" w:hanging="360"/>
      </w:pPr>
      <w:rPr>
        <w:rFonts w:ascii="Calibre Regular" w:hAnsi="Calibre Regular" w:hint="default"/>
      </w:rPr>
    </w:lvl>
    <w:lvl w:ilvl="3" w:tplc="8F1CB288">
      <w:numFmt w:val="bullet"/>
      <w:lvlText w:val="−"/>
      <w:lvlJc w:val="left"/>
      <w:pPr>
        <w:tabs>
          <w:tab w:val="num" w:pos="2520"/>
        </w:tabs>
        <w:ind w:left="2520" w:hanging="360"/>
      </w:pPr>
      <w:rPr>
        <w:rFonts w:ascii="Calibre Regular" w:hAnsi="Calibre Regular" w:hint="default"/>
      </w:rPr>
    </w:lvl>
    <w:lvl w:ilvl="4" w:tplc="B01CA3B0" w:tentative="1">
      <w:start w:val="1"/>
      <w:numFmt w:val="bullet"/>
      <w:lvlText w:val=""/>
      <w:lvlJc w:val="left"/>
      <w:pPr>
        <w:tabs>
          <w:tab w:val="num" w:pos="3240"/>
        </w:tabs>
        <w:ind w:left="3240" w:hanging="360"/>
      </w:pPr>
      <w:rPr>
        <w:rFonts w:ascii="Symbol" w:hAnsi="Symbol" w:hint="default"/>
      </w:rPr>
    </w:lvl>
    <w:lvl w:ilvl="5" w:tplc="23642D84" w:tentative="1">
      <w:start w:val="1"/>
      <w:numFmt w:val="bullet"/>
      <w:lvlText w:val=""/>
      <w:lvlJc w:val="left"/>
      <w:pPr>
        <w:tabs>
          <w:tab w:val="num" w:pos="3960"/>
        </w:tabs>
        <w:ind w:left="3960" w:hanging="360"/>
      </w:pPr>
      <w:rPr>
        <w:rFonts w:ascii="Symbol" w:hAnsi="Symbol" w:hint="default"/>
      </w:rPr>
    </w:lvl>
    <w:lvl w:ilvl="6" w:tplc="7FB6D102" w:tentative="1">
      <w:start w:val="1"/>
      <w:numFmt w:val="bullet"/>
      <w:lvlText w:val=""/>
      <w:lvlJc w:val="left"/>
      <w:pPr>
        <w:tabs>
          <w:tab w:val="num" w:pos="4680"/>
        </w:tabs>
        <w:ind w:left="4680" w:hanging="360"/>
      </w:pPr>
      <w:rPr>
        <w:rFonts w:ascii="Symbol" w:hAnsi="Symbol" w:hint="default"/>
      </w:rPr>
    </w:lvl>
    <w:lvl w:ilvl="7" w:tplc="BF78D24C" w:tentative="1">
      <w:start w:val="1"/>
      <w:numFmt w:val="bullet"/>
      <w:lvlText w:val=""/>
      <w:lvlJc w:val="left"/>
      <w:pPr>
        <w:tabs>
          <w:tab w:val="num" w:pos="5400"/>
        </w:tabs>
        <w:ind w:left="5400" w:hanging="360"/>
      </w:pPr>
      <w:rPr>
        <w:rFonts w:ascii="Symbol" w:hAnsi="Symbol" w:hint="default"/>
      </w:rPr>
    </w:lvl>
    <w:lvl w:ilvl="8" w:tplc="6E3E9EC6"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7" w15:restartNumberingAfterBreak="0">
    <w:nsid w:val="72EF7A71"/>
    <w:multiLevelType w:val="hybridMultilevel"/>
    <w:tmpl w:val="26807C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0"/>
    <w:lvlOverride w:ilvl="0">
      <w:startOverride w:val="1"/>
    </w:lvlOverride>
  </w:num>
  <w:num w:numId="4">
    <w:abstractNumId w:val="26"/>
    <w:lvlOverride w:ilvl="0">
      <w:startOverride w:val="1"/>
    </w:lvlOverride>
  </w:num>
  <w:num w:numId="5">
    <w:abstractNumId w:val="9"/>
  </w:num>
  <w:num w:numId="6">
    <w:abstractNumId w:val="28"/>
  </w:num>
  <w:num w:numId="7">
    <w:abstractNumId w:val="25"/>
  </w:num>
  <w:num w:numId="8">
    <w:abstractNumId w:val="19"/>
  </w:num>
  <w:num w:numId="9">
    <w:abstractNumId w:val="2"/>
  </w:num>
  <w:num w:numId="10">
    <w:abstractNumId w:val="22"/>
  </w:num>
  <w:num w:numId="11">
    <w:abstractNumId w:val="18"/>
  </w:num>
  <w:num w:numId="12">
    <w:abstractNumId w:val="11"/>
  </w:num>
  <w:num w:numId="13">
    <w:abstractNumId w:val="14"/>
  </w:num>
  <w:num w:numId="14">
    <w:abstractNumId w:val="27"/>
  </w:num>
  <w:num w:numId="15">
    <w:abstractNumId w:val="8"/>
  </w:num>
  <w:num w:numId="16">
    <w:abstractNumId w:val="17"/>
  </w:num>
  <w:num w:numId="17">
    <w:abstractNumId w:val="10"/>
  </w:num>
  <w:num w:numId="18">
    <w:abstractNumId w:val="5"/>
  </w:num>
  <w:num w:numId="19">
    <w:abstractNumId w:val="12"/>
  </w:num>
  <w:num w:numId="20">
    <w:abstractNumId w:val="1"/>
  </w:num>
  <w:num w:numId="21">
    <w:abstractNumId w:val="24"/>
  </w:num>
  <w:num w:numId="22">
    <w:abstractNumId w:val="23"/>
  </w:num>
  <w:num w:numId="23">
    <w:abstractNumId w:val="6"/>
  </w:num>
  <w:num w:numId="24">
    <w:abstractNumId w:val="13"/>
  </w:num>
  <w:num w:numId="25">
    <w:abstractNumId w:val="15"/>
  </w:num>
  <w:num w:numId="26">
    <w:abstractNumId w:val="21"/>
  </w:num>
  <w:num w:numId="27">
    <w:abstractNumId w:val="3"/>
  </w:num>
  <w:num w:numId="2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901"/>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0D3"/>
    <w:rsid w:val="000472F3"/>
    <w:rsid w:val="000472F7"/>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220"/>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C13"/>
    <w:rsid w:val="00077073"/>
    <w:rsid w:val="0008022A"/>
    <w:rsid w:val="00080418"/>
    <w:rsid w:val="000805B2"/>
    <w:rsid w:val="00080D74"/>
    <w:rsid w:val="00081383"/>
    <w:rsid w:val="000826FF"/>
    <w:rsid w:val="00082A49"/>
    <w:rsid w:val="00082C90"/>
    <w:rsid w:val="000832D0"/>
    <w:rsid w:val="00083322"/>
    <w:rsid w:val="000835EA"/>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6DB"/>
    <w:rsid w:val="000C673C"/>
    <w:rsid w:val="000C69F8"/>
    <w:rsid w:val="000C6A01"/>
    <w:rsid w:val="000C71D9"/>
    <w:rsid w:val="000D0153"/>
    <w:rsid w:val="000D037E"/>
    <w:rsid w:val="000D0A0F"/>
    <w:rsid w:val="000D0AB8"/>
    <w:rsid w:val="000D0BCC"/>
    <w:rsid w:val="000D0F9A"/>
    <w:rsid w:val="000D10A8"/>
    <w:rsid w:val="000D13AC"/>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4F"/>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6F70"/>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29C"/>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C9"/>
    <w:rsid w:val="00157BFC"/>
    <w:rsid w:val="0016019C"/>
    <w:rsid w:val="001601B9"/>
    <w:rsid w:val="001601C7"/>
    <w:rsid w:val="001602C2"/>
    <w:rsid w:val="001603DE"/>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4D9"/>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686"/>
    <w:rsid w:val="001A6A67"/>
    <w:rsid w:val="001A6AFE"/>
    <w:rsid w:val="001A6E27"/>
    <w:rsid w:val="001A706D"/>
    <w:rsid w:val="001A71EB"/>
    <w:rsid w:val="001A72EE"/>
    <w:rsid w:val="001A7826"/>
    <w:rsid w:val="001A79DA"/>
    <w:rsid w:val="001B0040"/>
    <w:rsid w:val="001B00B2"/>
    <w:rsid w:val="001B0149"/>
    <w:rsid w:val="001B0251"/>
    <w:rsid w:val="001B0C4E"/>
    <w:rsid w:val="001B0FE3"/>
    <w:rsid w:val="001B1565"/>
    <w:rsid w:val="001B180F"/>
    <w:rsid w:val="001B2993"/>
    <w:rsid w:val="001B2C18"/>
    <w:rsid w:val="001B35C1"/>
    <w:rsid w:val="001B3754"/>
    <w:rsid w:val="001B3A10"/>
    <w:rsid w:val="001B4147"/>
    <w:rsid w:val="001B4371"/>
    <w:rsid w:val="001B4F35"/>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9AF"/>
    <w:rsid w:val="00216B17"/>
    <w:rsid w:val="00216BBF"/>
    <w:rsid w:val="00216D0D"/>
    <w:rsid w:val="00217135"/>
    <w:rsid w:val="0021734F"/>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124C"/>
    <w:rsid w:val="002314EE"/>
    <w:rsid w:val="00231740"/>
    <w:rsid w:val="00231B71"/>
    <w:rsid w:val="00231D42"/>
    <w:rsid w:val="00231D67"/>
    <w:rsid w:val="00232149"/>
    <w:rsid w:val="00232191"/>
    <w:rsid w:val="0023287C"/>
    <w:rsid w:val="00232E9D"/>
    <w:rsid w:val="0023324F"/>
    <w:rsid w:val="002344C8"/>
    <w:rsid w:val="002349C5"/>
    <w:rsid w:val="00234B73"/>
    <w:rsid w:val="00235581"/>
    <w:rsid w:val="00235698"/>
    <w:rsid w:val="00236157"/>
    <w:rsid w:val="00236F71"/>
    <w:rsid w:val="002371C3"/>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78B"/>
    <w:rsid w:val="0027193C"/>
    <w:rsid w:val="00271CCF"/>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937"/>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AD9"/>
    <w:rsid w:val="00306ED2"/>
    <w:rsid w:val="00306F89"/>
    <w:rsid w:val="0030749E"/>
    <w:rsid w:val="00307B27"/>
    <w:rsid w:val="00307F28"/>
    <w:rsid w:val="003101DC"/>
    <w:rsid w:val="0031049F"/>
    <w:rsid w:val="00310CC6"/>
    <w:rsid w:val="00310F30"/>
    <w:rsid w:val="00311093"/>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F1D"/>
    <w:rsid w:val="0032013F"/>
    <w:rsid w:val="0032018E"/>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616"/>
    <w:rsid w:val="00347876"/>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071"/>
    <w:rsid w:val="00360234"/>
    <w:rsid w:val="003604DB"/>
    <w:rsid w:val="0036075E"/>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6A"/>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62"/>
    <w:rsid w:val="003A4E82"/>
    <w:rsid w:val="003A523B"/>
    <w:rsid w:val="003A5865"/>
    <w:rsid w:val="003A590E"/>
    <w:rsid w:val="003A6330"/>
    <w:rsid w:val="003A6619"/>
    <w:rsid w:val="003A71E1"/>
    <w:rsid w:val="003A7284"/>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486"/>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559"/>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062"/>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28E"/>
    <w:rsid w:val="0045169D"/>
    <w:rsid w:val="004518D5"/>
    <w:rsid w:val="00451B06"/>
    <w:rsid w:val="00451BEB"/>
    <w:rsid w:val="004520FE"/>
    <w:rsid w:val="004527C0"/>
    <w:rsid w:val="004530DA"/>
    <w:rsid w:val="00453871"/>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D56"/>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C79"/>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0C8E"/>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A5D"/>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65B"/>
    <w:rsid w:val="004D39CA"/>
    <w:rsid w:val="004D40D5"/>
    <w:rsid w:val="004D4968"/>
    <w:rsid w:val="004D4A8A"/>
    <w:rsid w:val="004D4ABF"/>
    <w:rsid w:val="004D50CC"/>
    <w:rsid w:val="004D55E8"/>
    <w:rsid w:val="004D58D1"/>
    <w:rsid w:val="004D5F02"/>
    <w:rsid w:val="004D602D"/>
    <w:rsid w:val="004D65BA"/>
    <w:rsid w:val="004D68C0"/>
    <w:rsid w:val="004D70E1"/>
    <w:rsid w:val="004D710C"/>
    <w:rsid w:val="004D7E9B"/>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AFB"/>
    <w:rsid w:val="004E3B0E"/>
    <w:rsid w:val="004E3FD8"/>
    <w:rsid w:val="004E4537"/>
    <w:rsid w:val="004E471C"/>
    <w:rsid w:val="004E4B35"/>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0D9F"/>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6B96"/>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A4A"/>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0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03"/>
    <w:rsid w:val="00575813"/>
    <w:rsid w:val="00575D33"/>
    <w:rsid w:val="005760C5"/>
    <w:rsid w:val="005766EA"/>
    <w:rsid w:val="00576A37"/>
    <w:rsid w:val="00577368"/>
    <w:rsid w:val="005773FF"/>
    <w:rsid w:val="00577540"/>
    <w:rsid w:val="005777AC"/>
    <w:rsid w:val="00577A31"/>
    <w:rsid w:val="00577EB4"/>
    <w:rsid w:val="00580711"/>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4BEC"/>
    <w:rsid w:val="005A588D"/>
    <w:rsid w:val="005A59CF"/>
    <w:rsid w:val="005A6666"/>
    <w:rsid w:val="005A670B"/>
    <w:rsid w:val="005A6A3A"/>
    <w:rsid w:val="005A6E87"/>
    <w:rsid w:val="005A7292"/>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2144"/>
    <w:rsid w:val="005C247C"/>
    <w:rsid w:val="005C2D32"/>
    <w:rsid w:val="005C376D"/>
    <w:rsid w:val="005C4103"/>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4BB8"/>
    <w:rsid w:val="005D5012"/>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4E"/>
    <w:rsid w:val="006162D2"/>
    <w:rsid w:val="00616885"/>
    <w:rsid w:val="00616C26"/>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ABD"/>
    <w:rsid w:val="00647CB3"/>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743B"/>
    <w:rsid w:val="00707874"/>
    <w:rsid w:val="00707CC2"/>
    <w:rsid w:val="00707DBB"/>
    <w:rsid w:val="007101EE"/>
    <w:rsid w:val="00710450"/>
    <w:rsid w:val="0071075B"/>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0F91"/>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2EB"/>
    <w:rsid w:val="007377ED"/>
    <w:rsid w:val="007379C8"/>
    <w:rsid w:val="007403AE"/>
    <w:rsid w:val="0074043D"/>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965"/>
    <w:rsid w:val="00756F15"/>
    <w:rsid w:val="007572DA"/>
    <w:rsid w:val="007572E9"/>
    <w:rsid w:val="00757A61"/>
    <w:rsid w:val="00757CD9"/>
    <w:rsid w:val="00757E8E"/>
    <w:rsid w:val="00757FB9"/>
    <w:rsid w:val="00757FE8"/>
    <w:rsid w:val="007600CF"/>
    <w:rsid w:val="0076015A"/>
    <w:rsid w:val="0076031F"/>
    <w:rsid w:val="00760351"/>
    <w:rsid w:val="00760756"/>
    <w:rsid w:val="00760D79"/>
    <w:rsid w:val="0076116A"/>
    <w:rsid w:val="007613AF"/>
    <w:rsid w:val="007619FB"/>
    <w:rsid w:val="00761A2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3E9"/>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3D1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D7C37"/>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470"/>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33"/>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6F8"/>
    <w:rsid w:val="008247A4"/>
    <w:rsid w:val="008249FF"/>
    <w:rsid w:val="008251EC"/>
    <w:rsid w:val="0082525E"/>
    <w:rsid w:val="00825511"/>
    <w:rsid w:val="00825663"/>
    <w:rsid w:val="00825693"/>
    <w:rsid w:val="00825EEF"/>
    <w:rsid w:val="00826204"/>
    <w:rsid w:val="008263E0"/>
    <w:rsid w:val="00826D90"/>
    <w:rsid w:val="00826F6D"/>
    <w:rsid w:val="00827015"/>
    <w:rsid w:val="00827109"/>
    <w:rsid w:val="008272E9"/>
    <w:rsid w:val="00827A41"/>
    <w:rsid w:val="00827AF3"/>
    <w:rsid w:val="00830D70"/>
    <w:rsid w:val="0083141F"/>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0E9"/>
    <w:rsid w:val="00836133"/>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DB7"/>
    <w:rsid w:val="00843104"/>
    <w:rsid w:val="0084319F"/>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E3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1CBC"/>
    <w:rsid w:val="008C2236"/>
    <w:rsid w:val="008C2426"/>
    <w:rsid w:val="008C2453"/>
    <w:rsid w:val="008C26B4"/>
    <w:rsid w:val="008C2767"/>
    <w:rsid w:val="008C4430"/>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98C"/>
    <w:rsid w:val="008D6BDB"/>
    <w:rsid w:val="008D6F90"/>
    <w:rsid w:val="008D7553"/>
    <w:rsid w:val="008D7554"/>
    <w:rsid w:val="008D7615"/>
    <w:rsid w:val="008D76A0"/>
    <w:rsid w:val="008D7787"/>
    <w:rsid w:val="008D7B9A"/>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75"/>
    <w:rsid w:val="008E7684"/>
    <w:rsid w:val="008E76C6"/>
    <w:rsid w:val="008E7AF6"/>
    <w:rsid w:val="008E7DB3"/>
    <w:rsid w:val="008E7F9D"/>
    <w:rsid w:val="008F0090"/>
    <w:rsid w:val="008F01AB"/>
    <w:rsid w:val="008F044C"/>
    <w:rsid w:val="008F0460"/>
    <w:rsid w:val="008F06E5"/>
    <w:rsid w:val="008F0BA6"/>
    <w:rsid w:val="008F0FC8"/>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987"/>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F0F"/>
    <w:rsid w:val="00903F59"/>
    <w:rsid w:val="009045C7"/>
    <w:rsid w:val="0090480E"/>
    <w:rsid w:val="00904A62"/>
    <w:rsid w:val="00904B6D"/>
    <w:rsid w:val="00904D35"/>
    <w:rsid w:val="00904E71"/>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176"/>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0A0"/>
    <w:rsid w:val="009357DD"/>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9D4"/>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9BA"/>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BED"/>
    <w:rsid w:val="00976D1B"/>
    <w:rsid w:val="00976FFB"/>
    <w:rsid w:val="00977336"/>
    <w:rsid w:val="00977852"/>
    <w:rsid w:val="009778AB"/>
    <w:rsid w:val="00980403"/>
    <w:rsid w:val="009804CB"/>
    <w:rsid w:val="009809DD"/>
    <w:rsid w:val="00980ACA"/>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CA6"/>
    <w:rsid w:val="00990E93"/>
    <w:rsid w:val="009917F3"/>
    <w:rsid w:val="00991F39"/>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6A8B"/>
    <w:rsid w:val="00996BAE"/>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32C6"/>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CE5"/>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05DD"/>
    <w:rsid w:val="00A2104B"/>
    <w:rsid w:val="00A210E9"/>
    <w:rsid w:val="00A218AE"/>
    <w:rsid w:val="00A21A9D"/>
    <w:rsid w:val="00A21AAA"/>
    <w:rsid w:val="00A21E51"/>
    <w:rsid w:val="00A22132"/>
    <w:rsid w:val="00A22207"/>
    <w:rsid w:val="00A222DE"/>
    <w:rsid w:val="00A22664"/>
    <w:rsid w:val="00A23243"/>
    <w:rsid w:val="00A23590"/>
    <w:rsid w:val="00A23921"/>
    <w:rsid w:val="00A23A03"/>
    <w:rsid w:val="00A23E0D"/>
    <w:rsid w:val="00A24002"/>
    <w:rsid w:val="00A2470A"/>
    <w:rsid w:val="00A2481C"/>
    <w:rsid w:val="00A24CCF"/>
    <w:rsid w:val="00A25296"/>
    <w:rsid w:val="00A253C6"/>
    <w:rsid w:val="00A2585A"/>
    <w:rsid w:val="00A259D2"/>
    <w:rsid w:val="00A25C9D"/>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AF"/>
    <w:rsid w:val="00A61701"/>
    <w:rsid w:val="00A61828"/>
    <w:rsid w:val="00A6189D"/>
    <w:rsid w:val="00A61919"/>
    <w:rsid w:val="00A61F65"/>
    <w:rsid w:val="00A6218C"/>
    <w:rsid w:val="00A621F3"/>
    <w:rsid w:val="00A623EF"/>
    <w:rsid w:val="00A62454"/>
    <w:rsid w:val="00A6262B"/>
    <w:rsid w:val="00A626B2"/>
    <w:rsid w:val="00A627E0"/>
    <w:rsid w:val="00A62953"/>
    <w:rsid w:val="00A63244"/>
    <w:rsid w:val="00A6367F"/>
    <w:rsid w:val="00A63872"/>
    <w:rsid w:val="00A63A37"/>
    <w:rsid w:val="00A64196"/>
    <w:rsid w:val="00A641CA"/>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77D70"/>
    <w:rsid w:val="00A806D6"/>
    <w:rsid w:val="00A8135C"/>
    <w:rsid w:val="00A81633"/>
    <w:rsid w:val="00A81694"/>
    <w:rsid w:val="00A81D9B"/>
    <w:rsid w:val="00A8221B"/>
    <w:rsid w:val="00A82508"/>
    <w:rsid w:val="00A82A82"/>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45E9"/>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C7FFE"/>
    <w:rsid w:val="00AD08D5"/>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280"/>
    <w:rsid w:val="00AF5363"/>
    <w:rsid w:val="00AF5F78"/>
    <w:rsid w:val="00AF608C"/>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5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A2"/>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95"/>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1356"/>
    <w:rsid w:val="00B916B3"/>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BE9"/>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6B26"/>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723"/>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F4"/>
    <w:rsid w:val="00C2423A"/>
    <w:rsid w:val="00C244D8"/>
    <w:rsid w:val="00C24789"/>
    <w:rsid w:val="00C24EE5"/>
    <w:rsid w:val="00C250CF"/>
    <w:rsid w:val="00C2544D"/>
    <w:rsid w:val="00C26871"/>
    <w:rsid w:val="00C2695A"/>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07B"/>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335"/>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A9D"/>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C7FD0"/>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22D"/>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EEE"/>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0FE"/>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AB7"/>
    <w:rsid w:val="00D57C20"/>
    <w:rsid w:val="00D57F0A"/>
    <w:rsid w:val="00D60207"/>
    <w:rsid w:val="00D6038F"/>
    <w:rsid w:val="00D603F8"/>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502"/>
    <w:rsid w:val="00D7066F"/>
    <w:rsid w:val="00D70B5B"/>
    <w:rsid w:val="00D70F5E"/>
    <w:rsid w:val="00D70F87"/>
    <w:rsid w:val="00D7123A"/>
    <w:rsid w:val="00D71BD5"/>
    <w:rsid w:val="00D721C0"/>
    <w:rsid w:val="00D72265"/>
    <w:rsid w:val="00D72BDC"/>
    <w:rsid w:val="00D73118"/>
    <w:rsid w:val="00D73347"/>
    <w:rsid w:val="00D73502"/>
    <w:rsid w:val="00D7364D"/>
    <w:rsid w:val="00D73688"/>
    <w:rsid w:val="00D73A3C"/>
    <w:rsid w:val="00D73A6B"/>
    <w:rsid w:val="00D73D17"/>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5CA9"/>
    <w:rsid w:val="00DA5E7E"/>
    <w:rsid w:val="00DA6137"/>
    <w:rsid w:val="00DA68A3"/>
    <w:rsid w:val="00DA6DC5"/>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2F85"/>
    <w:rsid w:val="00DE3E7C"/>
    <w:rsid w:val="00DE464E"/>
    <w:rsid w:val="00DE4664"/>
    <w:rsid w:val="00DE4811"/>
    <w:rsid w:val="00DE4B0C"/>
    <w:rsid w:val="00DE5515"/>
    <w:rsid w:val="00DE576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D3"/>
    <w:rsid w:val="00E05FC4"/>
    <w:rsid w:val="00E0600C"/>
    <w:rsid w:val="00E06737"/>
    <w:rsid w:val="00E06854"/>
    <w:rsid w:val="00E06977"/>
    <w:rsid w:val="00E06AF4"/>
    <w:rsid w:val="00E0722D"/>
    <w:rsid w:val="00E073C8"/>
    <w:rsid w:val="00E075B8"/>
    <w:rsid w:val="00E07686"/>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3A"/>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598"/>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485"/>
    <w:rsid w:val="00E34D6F"/>
    <w:rsid w:val="00E34F08"/>
    <w:rsid w:val="00E35698"/>
    <w:rsid w:val="00E35AC2"/>
    <w:rsid w:val="00E35EB9"/>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D71"/>
    <w:rsid w:val="00E432AE"/>
    <w:rsid w:val="00E434D2"/>
    <w:rsid w:val="00E4356E"/>
    <w:rsid w:val="00E43F1E"/>
    <w:rsid w:val="00E44089"/>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B"/>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7CC"/>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D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2D8F"/>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6F4"/>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A25"/>
    <w:rsid w:val="00EE2AAB"/>
    <w:rsid w:val="00EE3136"/>
    <w:rsid w:val="00EE3196"/>
    <w:rsid w:val="00EE3203"/>
    <w:rsid w:val="00EE3318"/>
    <w:rsid w:val="00EE33A6"/>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6F"/>
    <w:rsid w:val="00EF16D6"/>
    <w:rsid w:val="00EF17D0"/>
    <w:rsid w:val="00EF209D"/>
    <w:rsid w:val="00EF20FD"/>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5E3"/>
    <w:rsid w:val="00EF6EF5"/>
    <w:rsid w:val="00EF6F6C"/>
    <w:rsid w:val="00EF71EE"/>
    <w:rsid w:val="00EF759C"/>
    <w:rsid w:val="00EF7878"/>
    <w:rsid w:val="00EF7F14"/>
    <w:rsid w:val="00EF7F47"/>
    <w:rsid w:val="00F000F0"/>
    <w:rsid w:val="00F00180"/>
    <w:rsid w:val="00F00228"/>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DD1"/>
    <w:rsid w:val="00F32F0E"/>
    <w:rsid w:val="00F32F3E"/>
    <w:rsid w:val="00F3333E"/>
    <w:rsid w:val="00F3383E"/>
    <w:rsid w:val="00F34286"/>
    <w:rsid w:val="00F342E5"/>
    <w:rsid w:val="00F346BC"/>
    <w:rsid w:val="00F3521B"/>
    <w:rsid w:val="00F3536E"/>
    <w:rsid w:val="00F35561"/>
    <w:rsid w:val="00F35865"/>
    <w:rsid w:val="00F35E92"/>
    <w:rsid w:val="00F360BA"/>
    <w:rsid w:val="00F366CE"/>
    <w:rsid w:val="00F369FF"/>
    <w:rsid w:val="00F3719E"/>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0541"/>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0FBA"/>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484"/>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637B"/>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7C637B"/>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A205DD"/>
    <w:pPr>
      <w:numPr>
        <w:numId w:val="19"/>
      </w:numPr>
      <w:overflowPunct/>
      <w:autoSpaceDE/>
      <w:autoSpaceDN/>
      <w:adjustRightInd/>
      <w:spacing w:after="0"/>
      <w:textAlignment w:val="auto"/>
    </w:pPr>
    <w:rPr>
      <w:rFonts w:ascii="Calibri" w:eastAsia="Calibri" w:hAnsi="Calibri"/>
      <w:szCs w:val="22"/>
      <w:lang w:eastAsia="ja-JP"/>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A205DD"/>
    <w:rPr>
      <w:rFonts w:ascii="Calibri" w:eastAsia="Calibri" w:hAnsi="Calibri"/>
      <w:szCs w:val="22"/>
      <w:lang w:eastAsia="ja-JP"/>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qFormat/>
    <w:rsid w:val="00F9479B"/>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qFormat/>
    <w:rsid w:val="00F9479B"/>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qFormat/>
    <w:rsid w:val="00F9479B"/>
    <w:rPr>
      <w:b/>
      <w:bCs/>
    </w:rPr>
  </w:style>
  <w:style w:type="character" w:customStyle="1" w:styleId="B10">
    <w:name w:val="B1 (文字)"/>
    <w:link w:val="B1"/>
    <w:qFormat/>
    <w:locked/>
    <w:rsid w:val="00050142"/>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34485"/>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15149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316979">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77909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1514631">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93923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HR33RHYHUWRF-4-7665</_dlc_DocId>
    <_dlc_DocIdUrl xmlns="c06861ca-3f08-4d07-bff7-bb15bac121f4">
      <Url>https://projects.qualcomm.com/sites/pentari/_layouts/15/DocIdRedir.aspx?ID=HR33RHYHUWRF-4-7665</Url>
      <Description>HR33RHYHUWRF-4-7665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documentManagement/types"/>
    <ds:schemaRef ds:uri="http://purl.org/dc/elements/1.1/"/>
    <ds:schemaRef ds:uri="http://schemas.openxmlformats.org/package/2006/metadata/core-properties"/>
    <ds:schemaRef ds:uri="c06861ca-3f08-4d07-bff7-bb15bac121f4"/>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5324A254-0133-44D2-9A4F-64865B467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4</Pages>
  <Words>1634</Words>
  <Characters>8456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Heechoon</cp:lastModifiedBy>
  <cp:revision>13</cp:revision>
  <cp:lastPrinted>2017-01-02T07:16:00Z</cp:lastPrinted>
  <dcterms:created xsi:type="dcterms:W3CDTF">2018-10-30T22:07:00Z</dcterms:created>
  <dcterms:modified xsi:type="dcterms:W3CDTF">2018-11-02T18:08:00Z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c8477f12-60ad-4288-b291-47354ab8ac8a</vt:lpwstr>
  </property>
</Properties>
</file>