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1E255115" w:rsidR="00177B88" w:rsidRPr="00E106C5" w:rsidRDefault="00177B88" w:rsidP="02FCC3C9">
      <w:pPr>
        <w:tabs>
          <w:tab w:val="center" w:pos="4536"/>
          <w:tab w:val="right" w:pos="9356"/>
          <w:tab w:val="right" w:pos="9639"/>
        </w:tabs>
        <w:spacing w:after="0"/>
        <w:rPr>
          <w:rFonts w:ascii="Arial" w:hAnsi="Arial" w:cs="Arial"/>
          <w:b/>
          <w:bCs/>
          <w:sz w:val="24"/>
          <w:szCs w:val="24"/>
        </w:rPr>
      </w:pPr>
      <w:r w:rsidRPr="02FCC3C9">
        <w:rPr>
          <w:rFonts w:ascii="Arial" w:hAnsi="Arial" w:cs="Arial"/>
          <w:b/>
          <w:bCs/>
          <w:sz w:val="24"/>
          <w:szCs w:val="24"/>
        </w:rPr>
        <w:t xml:space="preserve">3GPP TSG RAN WG1 Meeting </w:t>
      </w:r>
      <w:r w:rsidR="00154938" w:rsidRPr="02FCC3C9">
        <w:rPr>
          <w:rFonts w:ascii="Arial" w:hAnsi="Arial" w:cs="Arial"/>
          <w:b/>
          <w:bCs/>
          <w:sz w:val="24"/>
          <w:szCs w:val="24"/>
        </w:rPr>
        <w:t>#</w:t>
      </w:r>
      <w:r w:rsidR="004A30C2" w:rsidRPr="02FCC3C9">
        <w:rPr>
          <w:rFonts w:ascii="Arial" w:hAnsi="Arial" w:cs="Arial"/>
          <w:b/>
          <w:bCs/>
          <w:sz w:val="24"/>
          <w:szCs w:val="24"/>
        </w:rPr>
        <w:t>9</w:t>
      </w:r>
      <w:r w:rsidR="005800C4" w:rsidRPr="02FCC3C9">
        <w:rPr>
          <w:rFonts w:ascii="Arial" w:hAnsi="Arial" w:cs="Arial"/>
          <w:b/>
          <w:bCs/>
          <w:sz w:val="24"/>
          <w:szCs w:val="24"/>
        </w:rPr>
        <w:t>4-bis</w:t>
      </w:r>
      <w:r w:rsidRPr="00E106C5">
        <w:rPr>
          <w:rFonts w:ascii="Arial" w:eastAsia="MS Mincho" w:hAnsi="Arial" w:cs="Arial"/>
          <w:b/>
          <w:bCs/>
          <w:sz w:val="24"/>
          <w:lang w:eastAsia="ja-JP"/>
        </w:rPr>
        <w:tab/>
      </w:r>
      <w:r w:rsidRPr="02FCC3C9">
        <w:rPr>
          <w:rFonts w:ascii="Arial" w:hAnsi="Arial" w:cs="Arial"/>
          <w:b/>
          <w:bCs/>
          <w:sz w:val="24"/>
          <w:szCs w:val="24"/>
        </w:rPr>
        <w:t xml:space="preserve">           </w:t>
      </w:r>
      <w:r w:rsidR="00E106C5">
        <w:rPr>
          <w:rFonts w:ascii="Arial" w:hAnsi="Arial" w:cs="Arial"/>
          <w:b/>
          <w:bCs/>
          <w:sz w:val="24"/>
        </w:rPr>
        <w:tab/>
      </w:r>
      <w:r w:rsidR="008972D8" w:rsidRPr="02FCC3C9">
        <w:rPr>
          <w:rFonts w:ascii="Arial" w:hAnsi="Arial" w:cs="Arial"/>
          <w:b/>
          <w:bCs/>
          <w:sz w:val="24"/>
          <w:szCs w:val="24"/>
        </w:rPr>
        <w:t>R1-18</w:t>
      </w:r>
      <w:r w:rsidR="00C215B9">
        <w:rPr>
          <w:rFonts w:ascii="Arial" w:hAnsi="Arial" w:cs="Arial"/>
          <w:b/>
          <w:bCs/>
          <w:sz w:val="24"/>
          <w:szCs w:val="24"/>
        </w:rPr>
        <w:t>11411</w:t>
      </w:r>
    </w:p>
    <w:p w14:paraId="7F5828B1" w14:textId="73BFB594" w:rsidR="00CA26CE" w:rsidRDefault="02FCC3C9" w:rsidP="02FCC3C9">
      <w:pPr>
        <w:pStyle w:val="Header"/>
        <w:rPr>
          <w:rFonts w:eastAsia="MS Mincho" w:cs="Arial"/>
          <w:noProof w:val="0"/>
          <w:sz w:val="24"/>
          <w:szCs w:val="24"/>
          <w:lang w:val="en-GB" w:eastAsia="ja-JP"/>
        </w:rPr>
      </w:pPr>
      <w:r w:rsidRPr="02FCC3C9">
        <w:rPr>
          <w:rFonts w:eastAsia="MS Mincho" w:cs="Arial"/>
          <w:noProof w:val="0"/>
          <w:sz w:val="24"/>
          <w:szCs w:val="24"/>
          <w:lang w:val="en-GB" w:eastAsia="ja-JP"/>
        </w:rPr>
        <w:t>Chengdu, P</w:t>
      </w:r>
      <w:r w:rsidR="000A5B9B">
        <w:rPr>
          <w:rFonts w:eastAsia="MS Mincho" w:cs="Arial"/>
          <w:noProof w:val="0"/>
          <w:sz w:val="24"/>
          <w:szCs w:val="24"/>
          <w:lang w:val="en-GB" w:eastAsia="ja-JP"/>
        </w:rPr>
        <w:t>.</w:t>
      </w:r>
      <w:r w:rsidRPr="02FCC3C9">
        <w:rPr>
          <w:rFonts w:eastAsia="MS Mincho" w:cs="Arial"/>
          <w:noProof w:val="0"/>
          <w:sz w:val="24"/>
          <w:szCs w:val="24"/>
          <w:lang w:val="en-GB" w:eastAsia="ja-JP"/>
        </w:rPr>
        <w:t>R</w:t>
      </w:r>
      <w:r w:rsidR="000A5B9B">
        <w:rPr>
          <w:rFonts w:eastAsia="MS Mincho" w:cs="Arial"/>
          <w:noProof w:val="0"/>
          <w:sz w:val="24"/>
          <w:szCs w:val="24"/>
          <w:lang w:val="en-GB" w:eastAsia="ja-JP"/>
        </w:rPr>
        <w:t>.</w:t>
      </w:r>
      <w:bookmarkStart w:id="0" w:name="_GoBack"/>
      <w:bookmarkEnd w:id="0"/>
      <w:r w:rsidRPr="02FCC3C9">
        <w:rPr>
          <w:rFonts w:eastAsia="MS Mincho" w:cs="Arial"/>
          <w:noProof w:val="0"/>
          <w:sz w:val="24"/>
          <w:szCs w:val="24"/>
          <w:lang w:val="en-GB" w:eastAsia="ja-JP"/>
        </w:rPr>
        <w:t>China, October 8th – 12th, 2018</w:t>
      </w:r>
    </w:p>
    <w:p w14:paraId="741E0F1A" w14:textId="77777777" w:rsidR="005601AC" w:rsidRPr="0016316A" w:rsidRDefault="005601AC" w:rsidP="00CA26CE">
      <w:pPr>
        <w:pStyle w:val="Header"/>
        <w:rPr>
          <w:bCs/>
          <w:noProof w:val="0"/>
          <w:sz w:val="24"/>
          <w:lang w:val="en-GB" w:eastAsia="ja-JP"/>
        </w:rPr>
      </w:pPr>
    </w:p>
    <w:p w14:paraId="40363B93" w14:textId="2D3057B9" w:rsidR="0034111C" w:rsidRPr="001E5981" w:rsidRDefault="0034111C" w:rsidP="02FCC3C9">
      <w:pPr>
        <w:pStyle w:val="CRCoverPage"/>
        <w:rPr>
          <w:rFonts w:cs="Arial"/>
          <w:b/>
          <w:bCs/>
          <w:sz w:val="24"/>
          <w:szCs w:val="24"/>
          <w:lang w:val="en-US" w:eastAsia="ja-JP"/>
        </w:rPr>
      </w:pPr>
      <w:r w:rsidRPr="02FCC3C9">
        <w:rPr>
          <w:rFonts w:cs="Arial"/>
          <w:b/>
          <w:bCs/>
          <w:sz w:val="24"/>
          <w:szCs w:val="24"/>
        </w:rPr>
        <w:t>Agenda item:</w:t>
      </w:r>
      <w:r w:rsidRPr="0016316A">
        <w:rPr>
          <w:rFonts w:cs="Arial"/>
          <w:b/>
          <w:bCs/>
          <w:sz w:val="24"/>
        </w:rPr>
        <w:tab/>
      </w:r>
      <w:r w:rsidRPr="0016316A">
        <w:rPr>
          <w:rFonts w:cs="Arial"/>
          <w:b/>
          <w:bCs/>
          <w:sz w:val="24"/>
        </w:rPr>
        <w:tab/>
      </w:r>
      <w:r w:rsidR="008972D8" w:rsidRPr="02FCC3C9">
        <w:rPr>
          <w:rFonts w:cs="Arial"/>
          <w:b/>
          <w:bCs/>
          <w:sz w:val="24"/>
          <w:szCs w:val="24"/>
        </w:rPr>
        <w:t>7</w:t>
      </w:r>
      <w:r w:rsidR="004A466E" w:rsidRPr="02FCC3C9">
        <w:rPr>
          <w:rFonts w:cs="Arial"/>
          <w:b/>
          <w:bCs/>
          <w:sz w:val="24"/>
          <w:szCs w:val="24"/>
        </w:rPr>
        <w:t>.</w:t>
      </w:r>
      <w:r w:rsidR="00046AEB" w:rsidRPr="02FCC3C9">
        <w:rPr>
          <w:rFonts w:cs="Arial"/>
          <w:b/>
          <w:bCs/>
          <w:sz w:val="24"/>
          <w:szCs w:val="24"/>
        </w:rPr>
        <w:t>2.8.</w:t>
      </w:r>
      <w:r w:rsidR="00F91B38" w:rsidRPr="02FCC3C9">
        <w:rPr>
          <w:rFonts w:cs="Arial"/>
          <w:b/>
          <w:bCs/>
          <w:sz w:val="24"/>
          <w:szCs w:val="24"/>
        </w:rPr>
        <w:t>6</w:t>
      </w:r>
    </w:p>
    <w:p w14:paraId="7B985C3A" w14:textId="77777777" w:rsidR="00E128F2" w:rsidRPr="001E5981" w:rsidRDefault="0034111C" w:rsidP="02FCC3C9">
      <w:pPr>
        <w:tabs>
          <w:tab w:val="left" w:pos="1985"/>
        </w:tabs>
        <w:spacing w:after="120"/>
        <w:ind w:left="1985" w:hanging="1985"/>
        <w:rPr>
          <w:rFonts w:ascii="Arial" w:hAnsi="Arial" w:cs="Arial"/>
          <w:b/>
          <w:bCs/>
          <w:sz w:val="24"/>
          <w:szCs w:val="24"/>
          <w:lang w:val="en-US"/>
        </w:rPr>
      </w:pPr>
      <w:r w:rsidRPr="02FCC3C9">
        <w:rPr>
          <w:rFonts w:ascii="Arial" w:hAnsi="Arial" w:cs="Arial"/>
          <w:b/>
          <w:bCs/>
          <w:sz w:val="24"/>
          <w:szCs w:val="24"/>
        </w:rPr>
        <w:t>Source:</w:t>
      </w:r>
      <w:r w:rsidRPr="0016316A">
        <w:rPr>
          <w:rFonts w:ascii="Arial" w:hAnsi="Arial" w:cs="Arial"/>
          <w:b/>
          <w:bCs/>
          <w:sz w:val="24"/>
        </w:rPr>
        <w:tab/>
      </w:r>
      <w:r w:rsidR="00013455" w:rsidRPr="02FCC3C9">
        <w:rPr>
          <w:rFonts w:ascii="Arial" w:hAnsi="Arial" w:cs="Arial"/>
          <w:b/>
          <w:bCs/>
          <w:sz w:val="24"/>
          <w:szCs w:val="24"/>
        </w:rPr>
        <w:t xml:space="preserve">Nokia, </w:t>
      </w:r>
      <w:r w:rsidR="003A7926" w:rsidRPr="02FCC3C9">
        <w:rPr>
          <w:rFonts w:ascii="Arial" w:hAnsi="Arial" w:cs="Arial"/>
          <w:b/>
          <w:bCs/>
          <w:sz w:val="24"/>
          <w:szCs w:val="24"/>
        </w:rPr>
        <w:t>Nokia</w:t>
      </w:r>
      <w:r w:rsidR="00013455" w:rsidRPr="02FCC3C9">
        <w:rPr>
          <w:rFonts w:ascii="Arial" w:hAnsi="Arial" w:cs="Arial"/>
          <w:b/>
          <w:bCs/>
          <w:sz w:val="24"/>
          <w:szCs w:val="24"/>
        </w:rPr>
        <w:t xml:space="preserve"> Shanghai Bell</w:t>
      </w:r>
    </w:p>
    <w:p w14:paraId="1F171781" w14:textId="64F91534" w:rsidR="0034111C" w:rsidRPr="0016316A" w:rsidRDefault="0034111C" w:rsidP="02FCC3C9">
      <w:pPr>
        <w:ind w:left="1985" w:hanging="1985"/>
        <w:rPr>
          <w:rFonts w:ascii="Arial" w:hAnsi="Arial" w:cs="Arial"/>
          <w:b/>
          <w:bCs/>
          <w:sz w:val="24"/>
          <w:szCs w:val="24"/>
        </w:rPr>
      </w:pPr>
      <w:r w:rsidRPr="02FCC3C9">
        <w:rPr>
          <w:rFonts w:ascii="Arial" w:hAnsi="Arial" w:cs="Arial"/>
          <w:b/>
          <w:bCs/>
          <w:sz w:val="24"/>
          <w:szCs w:val="24"/>
        </w:rPr>
        <w:t>Title:</w:t>
      </w:r>
      <w:r w:rsidRPr="0016316A">
        <w:rPr>
          <w:rFonts w:ascii="Arial" w:hAnsi="Arial" w:cs="Arial"/>
          <w:b/>
          <w:bCs/>
          <w:sz w:val="24"/>
        </w:rPr>
        <w:tab/>
      </w:r>
      <w:r w:rsidR="00F91B38" w:rsidRPr="02FCC3C9">
        <w:rPr>
          <w:rFonts w:ascii="Arial" w:hAnsi="Arial" w:cs="Arial"/>
          <w:b/>
          <w:bCs/>
          <w:sz w:val="24"/>
          <w:szCs w:val="24"/>
        </w:rPr>
        <w:t xml:space="preserve">Discussion of </w:t>
      </w:r>
      <w:r w:rsidR="00BC71E1" w:rsidRPr="02FCC3C9">
        <w:rPr>
          <w:rFonts w:ascii="Arial" w:hAnsi="Arial" w:cs="Arial"/>
          <w:b/>
          <w:bCs/>
          <w:sz w:val="24"/>
          <w:szCs w:val="24"/>
        </w:rPr>
        <w:t>Evaluation Methodologies</w:t>
      </w:r>
      <w:r w:rsidR="006F0EDB" w:rsidRPr="02FCC3C9">
        <w:rPr>
          <w:rFonts w:ascii="Arial" w:hAnsi="Arial" w:cs="Arial"/>
          <w:b/>
          <w:bCs/>
          <w:sz w:val="24"/>
          <w:szCs w:val="24"/>
        </w:rPr>
        <w:t xml:space="preserve"> for NR-eMIMO</w:t>
      </w:r>
    </w:p>
    <w:p w14:paraId="53ED8235" w14:textId="77777777" w:rsidR="0034111C" w:rsidRPr="0016316A" w:rsidRDefault="0034111C" w:rsidP="02FCC3C9">
      <w:pPr>
        <w:rPr>
          <w:rFonts w:ascii="Arial" w:hAnsi="Arial" w:cs="Arial"/>
          <w:b/>
          <w:bCs/>
          <w:sz w:val="24"/>
          <w:szCs w:val="24"/>
        </w:rPr>
      </w:pPr>
      <w:r w:rsidRPr="02FCC3C9">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2FCC3C9">
        <w:rPr>
          <w:rFonts w:ascii="Arial" w:hAnsi="Arial" w:cs="Arial"/>
          <w:b/>
          <w:bCs/>
          <w:sz w:val="24"/>
          <w:szCs w:val="24"/>
        </w:rPr>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1A0812B8" w14:textId="0C7A70CB" w:rsidR="004A466E" w:rsidRDefault="00CF5F9B" w:rsidP="004A466E">
      <w:r>
        <w:t xml:space="preserve">Enhancements on </w:t>
      </w:r>
      <w:r w:rsidR="003721BB">
        <w:t xml:space="preserve">MIMO </w:t>
      </w:r>
      <w:r w:rsidR="00F91B38">
        <w:t xml:space="preserve">for NR </w:t>
      </w:r>
      <w:r w:rsidR="00C7724F">
        <w:t>were approved to be studied and specified as part of the MIMO Enhancements WID</w:t>
      </w:r>
      <w:r w:rsidR="00EE1BBA">
        <w:t xml:space="preserve"> in RAN#80 </w:t>
      </w:r>
      <w:r w:rsidR="00EE1BBA">
        <w:fldChar w:fldCharType="begin"/>
      </w:r>
      <w:r w:rsidR="00EE1BBA">
        <w:instrText xml:space="preserve"> REF _Ref525556233 \r \h </w:instrText>
      </w:r>
      <w:r w:rsidR="00EE1BBA">
        <w:fldChar w:fldCharType="separate"/>
      </w:r>
      <w:r w:rsidR="00EE1BBA">
        <w:t>[1]</w:t>
      </w:r>
      <w:r w:rsidR="00EE1BBA">
        <w:fldChar w:fldCharType="end"/>
      </w:r>
      <w:r w:rsidR="00EE1BBA">
        <w:t xml:space="preserve"> and revised slightly in RAN#81 </w:t>
      </w:r>
      <w:r w:rsidR="00EE1BBA">
        <w:fldChar w:fldCharType="begin"/>
      </w:r>
      <w:r w:rsidR="00EE1BBA">
        <w:instrText xml:space="preserve"> REF _Ref525556260 \r \h </w:instrText>
      </w:r>
      <w:r w:rsidR="00EE1BBA">
        <w:fldChar w:fldCharType="separate"/>
      </w:r>
      <w:r w:rsidR="00EE1BBA">
        <w:t>[2]</w:t>
      </w:r>
      <w:r w:rsidR="00EE1BBA">
        <w:fldChar w:fldCharType="end"/>
      </w:r>
      <w:r w:rsidR="00EE1BBA">
        <w:t xml:space="preserve">. The </w:t>
      </w:r>
      <w:r w:rsidR="00D02BC4">
        <w:t>detailed</w:t>
      </w:r>
      <w:r w:rsidR="00F91B38">
        <w:t xml:space="preserve"> </w:t>
      </w:r>
      <w:r w:rsidR="00EE1BBA">
        <w:t xml:space="preserve">objectives for </w:t>
      </w:r>
      <w:r w:rsidR="00F91B38">
        <w:t xml:space="preserve">the WID </w:t>
      </w:r>
      <w:r w:rsidR="003721BB">
        <w:t xml:space="preserve">are </w:t>
      </w:r>
      <w:r w:rsidR="00EE1BBA">
        <w:t xml:space="preserve">as follows </w:t>
      </w:r>
      <w:r w:rsidR="00EE1BBA">
        <w:fldChar w:fldCharType="begin"/>
      </w:r>
      <w:r w:rsidR="00EE1BBA">
        <w:instrText xml:space="preserve"> REF _Ref525556233 \r \h </w:instrText>
      </w:r>
      <w:r w:rsidR="00EE1BBA">
        <w:fldChar w:fldCharType="separate"/>
      </w:r>
      <w:r w:rsidR="00EE1BBA">
        <w:t>[1]</w:t>
      </w:r>
      <w:r w:rsidR="00EE1BBA">
        <w:fldChar w:fldCharType="end"/>
      </w:r>
      <w:r w:rsidR="00EE1BBA">
        <w:fldChar w:fldCharType="begin"/>
      </w:r>
      <w:r w:rsidR="00EE1BBA">
        <w:instrText xml:space="preserve"> REF _Ref525556260 \r \h </w:instrText>
      </w:r>
      <w:r w:rsidR="00EE1BBA">
        <w:fldChar w:fldCharType="separate"/>
      </w:r>
      <w:r w:rsidR="00EE1BBA">
        <w:t>[2]</w:t>
      </w:r>
      <w:r w:rsidR="00EE1BBA">
        <w:fldChar w:fldCharType="end"/>
      </w:r>
      <w:r w:rsidR="00EE1BBA">
        <w:t>:</w:t>
      </w:r>
    </w:p>
    <w:tbl>
      <w:tblPr>
        <w:tblStyle w:val="TableGrid"/>
        <w:tblW w:w="0" w:type="auto"/>
        <w:tblLook w:val="04A0" w:firstRow="1" w:lastRow="0" w:firstColumn="1" w:lastColumn="0" w:noHBand="0" w:noVBand="1"/>
      </w:tblPr>
      <w:tblGrid>
        <w:gridCol w:w="9629"/>
      </w:tblGrid>
      <w:tr w:rsidR="001B107D" w14:paraId="7B7E900E" w14:textId="77777777" w:rsidTr="02FCC3C9">
        <w:tc>
          <w:tcPr>
            <w:tcW w:w="9629" w:type="dxa"/>
          </w:tcPr>
          <w:p w14:paraId="19B746D1" w14:textId="77777777" w:rsidR="00245A43" w:rsidRPr="00245A43" w:rsidRDefault="00245A43" w:rsidP="00245A43">
            <w:pPr>
              <w:spacing w:after="0"/>
              <w:rPr>
                <w:bCs/>
              </w:rPr>
            </w:pPr>
          </w:p>
          <w:p w14:paraId="2724761A" w14:textId="77777777" w:rsidR="00245A43" w:rsidRPr="00245A43" w:rsidRDefault="02FCC3C9" w:rsidP="02FCC3C9">
            <w:pPr>
              <w:numPr>
                <w:ilvl w:val="0"/>
                <w:numId w:val="3"/>
              </w:numPr>
              <w:snapToGrid w:val="0"/>
              <w:spacing w:after="120"/>
              <w:ind w:right="-99"/>
              <w:textAlignment w:val="auto"/>
              <w:rPr>
                <w:color w:val="000000" w:themeColor="text1"/>
                <w:lang w:eastAsia="ko-KR"/>
              </w:rPr>
            </w:pPr>
            <w:r w:rsidRPr="02FCC3C9">
              <w:rPr>
                <w:color w:val="000000" w:themeColor="text1"/>
                <w:lang w:eastAsia="ko-KR"/>
              </w:rPr>
              <w:t>Extend specification support in the following areas [RAN1]</w:t>
            </w:r>
          </w:p>
          <w:p w14:paraId="15A598AD" w14:textId="19B5691D" w:rsidR="003721BB" w:rsidRDefault="02FCC3C9" w:rsidP="02FCC3C9">
            <w:pPr>
              <w:numPr>
                <w:ilvl w:val="1"/>
                <w:numId w:val="3"/>
              </w:numPr>
              <w:snapToGrid w:val="0"/>
              <w:spacing w:after="120"/>
              <w:ind w:right="-99"/>
              <w:textAlignment w:val="auto"/>
              <w:rPr>
                <w:lang w:eastAsia="ko-KR"/>
              </w:rPr>
            </w:pPr>
            <w:r w:rsidRPr="02FCC3C9">
              <w:rPr>
                <w:lang w:eastAsia="ko-KR"/>
              </w:rPr>
              <w:t>Enhancements on MU-MIMO support</w:t>
            </w:r>
          </w:p>
          <w:p w14:paraId="2F296DAB" w14:textId="55792102" w:rsidR="003721BB" w:rsidRPr="00245A43" w:rsidRDefault="02FCC3C9" w:rsidP="02FCC3C9">
            <w:pPr>
              <w:numPr>
                <w:ilvl w:val="2"/>
                <w:numId w:val="3"/>
              </w:numPr>
              <w:snapToGrid w:val="0"/>
              <w:spacing w:after="120"/>
              <w:ind w:right="-99"/>
              <w:textAlignment w:val="auto"/>
              <w:rPr>
                <w:lang w:eastAsia="ko-KR"/>
              </w:rPr>
            </w:pPr>
            <w:r w:rsidRPr="02FCC3C9">
              <w:rPr>
                <w:lang w:eastAsia="ko-KR"/>
              </w:rPr>
              <w:t>Specify overhead reduction, based on Type II CSI feedback</w:t>
            </w:r>
            <w:r w:rsidRPr="02FCC3C9">
              <w:rPr>
                <w:rFonts w:eastAsia="맑은 고딕"/>
                <w:lang w:eastAsia="ko-KR"/>
              </w:rPr>
              <w:t>, taking into account the tradeoff between performance and overhead</w:t>
            </w:r>
          </w:p>
          <w:p w14:paraId="63611342" w14:textId="0A5D5202" w:rsidR="003721BB" w:rsidRDefault="02FCC3C9" w:rsidP="02FCC3C9">
            <w:pPr>
              <w:numPr>
                <w:ilvl w:val="2"/>
                <w:numId w:val="3"/>
              </w:numPr>
              <w:snapToGrid w:val="0"/>
              <w:spacing w:after="120"/>
              <w:ind w:right="-99"/>
              <w:textAlignment w:val="auto"/>
              <w:rPr>
                <w:lang w:eastAsia="ko-KR"/>
              </w:rPr>
            </w:pPr>
            <w:r w:rsidRPr="02FCC3C9">
              <w:rPr>
                <w:rFonts w:eastAsia="맑은 고딕"/>
                <w:lang w:eastAsia="ko-KR"/>
              </w:rPr>
              <w:t>P</w:t>
            </w:r>
            <w:r>
              <w:t xml:space="preserve">erform study and, if needed, specify </w:t>
            </w:r>
            <w:r w:rsidRPr="02FCC3C9">
              <w:rPr>
                <w:lang w:eastAsia="ko-KR"/>
              </w:rPr>
              <w:t>extension of Type II CSI feedback to rank &gt;2</w:t>
            </w:r>
          </w:p>
          <w:p w14:paraId="2FDC7D8F" w14:textId="77777777" w:rsidR="00F91B38" w:rsidRPr="00401C76" w:rsidRDefault="02FCC3C9" w:rsidP="02FCC3C9">
            <w:pPr>
              <w:numPr>
                <w:ilvl w:val="1"/>
                <w:numId w:val="3"/>
              </w:numPr>
              <w:snapToGrid w:val="0"/>
              <w:spacing w:after="120"/>
              <w:ind w:right="-99"/>
              <w:textAlignment w:val="auto"/>
              <w:rPr>
                <w:lang w:eastAsia="ko-KR"/>
              </w:rPr>
            </w:pPr>
            <w:r w:rsidRPr="02FCC3C9">
              <w:rPr>
                <w:lang w:eastAsia="ko-KR"/>
              </w:rPr>
              <w:t>Enhancements on multi-TRP/panel transmission</w:t>
            </w:r>
            <w:r w:rsidRPr="02FCC3C9">
              <w:rPr>
                <w:rFonts w:eastAsia="맑은 고딕"/>
                <w:lang w:eastAsia="ko-KR"/>
              </w:rPr>
              <w:t xml:space="preserve"> including improved reliability and robustness </w:t>
            </w:r>
            <w:r w:rsidRPr="02FCC3C9">
              <w:rPr>
                <w:lang w:eastAsia="ko-KR"/>
              </w:rPr>
              <w:t>with both ideal and non-ideal backhaul:</w:t>
            </w:r>
          </w:p>
          <w:p w14:paraId="38C99A29" w14:textId="77777777" w:rsidR="00F91B38" w:rsidRPr="00401C76" w:rsidRDefault="02FCC3C9" w:rsidP="02FCC3C9">
            <w:pPr>
              <w:numPr>
                <w:ilvl w:val="2"/>
                <w:numId w:val="3"/>
              </w:numPr>
              <w:snapToGrid w:val="0"/>
              <w:spacing w:after="120"/>
              <w:ind w:right="-99"/>
              <w:textAlignment w:val="auto"/>
              <w:rPr>
                <w:lang w:eastAsia="ko-KR"/>
              </w:rPr>
            </w:pPr>
            <w:r w:rsidRPr="02FCC3C9">
              <w:rPr>
                <w:lang w:eastAsia="ko-KR"/>
              </w:rPr>
              <w:t>Specify downlink control signalling enhancement</w:t>
            </w:r>
            <w:r w:rsidRPr="02FCC3C9">
              <w:rPr>
                <w:rFonts w:eastAsia="맑은 고딕"/>
                <w:lang w:eastAsia="ko-KR"/>
              </w:rPr>
              <w:t>(s)</w:t>
            </w:r>
            <w:r w:rsidRPr="02FCC3C9">
              <w:rPr>
                <w:lang w:eastAsia="ko-KR"/>
              </w:rPr>
              <w:t xml:space="preserve"> for efficient support of non-coherent joint transmission</w:t>
            </w:r>
          </w:p>
          <w:p w14:paraId="292BEE1D" w14:textId="77777777" w:rsidR="00F91B38" w:rsidRPr="00F91B38" w:rsidRDefault="02FCC3C9" w:rsidP="02FCC3C9">
            <w:pPr>
              <w:numPr>
                <w:ilvl w:val="2"/>
                <w:numId w:val="3"/>
              </w:numPr>
              <w:snapToGrid w:val="0"/>
              <w:spacing w:after="120"/>
              <w:ind w:right="-99"/>
              <w:textAlignment w:val="auto"/>
              <w:rPr>
                <w:lang w:eastAsia="ko-KR"/>
              </w:rPr>
            </w:pPr>
            <w:r w:rsidRPr="02FCC3C9">
              <w:rPr>
                <w:rFonts w:eastAsia="맑은 고딕"/>
                <w:lang w:eastAsia="ko-KR"/>
              </w:rPr>
              <w:t>P</w:t>
            </w:r>
            <w:r>
              <w:t xml:space="preserve">erform study and, if needed, </w:t>
            </w:r>
            <w:r w:rsidRPr="02FCC3C9">
              <w:rPr>
                <w:lang w:eastAsia="ko-KR"/>
              </w:rPr>
              <w:t xml:space="preserve">specify </w:t>
            </w:r>
            <w:r w:rsidRPr="02FCC3C9">
              <w:rPr>
                <w:rFonts w:eastAsia="맑은 고딕"/>
                <w:lang w:eastAsia="ko-KR"/>
              </w:rPr>
              <w:t xml:space="preserve">enhancements on uplink control signalling </w:t>
            </w:r>
            <w:r w:rsidRPr="02FCC3C9">
              <w:rPr>
                <w:lang w:eastAsia="ko-KR"/>
              </w:rPr>
              <w:t>and/or reference signal(s)</w:t>
            </w:r>
            <w:r w:rsidRPr="02FCC3C9">
              <w:rPr>
                <w:rFonts w:eastAsia="맑은 고딕"/>
                <w:lang w:eastAsia="ko-KR"/>
              </w:rPr>
              <w:t xml:space="preserve"> </w:t>
            </w:r>
            <w:r w:rsidRPr="02FCC3C9">
              <w:rPr>
                <w:lang w:eastAsia="ko-KR"/>
              </w:rPr>
              <w:t>for non-coherent joint transmission</w:t>
            </w:r>
          </w:p>
          <w:p w14:paraId="155A9280" w14:textId="77777777" w:rsidR="00F91B38" w:rsidRPr="00401C76" w:rsidRDefault="02FCC3C9" w:rsidP="02FCC3C9">
            <w:pPr>
              <w:numPr>
                <w:ilvl w:val="2"/>
                <w:numId w:val="3"/>
              </w:numPr>
              <w:snapToGrid w:val="0"/>
              <w:spacing w:after="120"/>
              <w:ind w:right="-99"/>
              <w:textAlignment w:val="auto"/>
              <w:rPr>
                <w:lang w:eastAsia="ko-KR"/>
              </w:rPr>
            </w:pPr>
            <w:r w:rsidRPr="02FCC3C9">
              <w:rPr>
                <w:rFonts w:eastAsia="맑은 고딕"/>
                <w:lang w:eastAsia="ko-KR"/>
              </w:rPr>
              <w:t>Multi-TRP techniques for URLLC requirements are included in this WI</w:t>
            </w:r>
          </w:p>
          <w:p w14:paraId="4EB2E24F" w14:textId="77777777" w:rsidR="00F91B38" w:rsidRPr="00401C76" w:rsidRDefault="02FCC3C9" w:rsidP="02FCC3C9">
            <w:pPr>
              <w:numPr>
                <w:ilvl w:val="1"/>
                <w:numId w:val="3"/>
              </w:numPr>
              <w:snapToGrid w:val="0"/>
              <w:spacing w:after="120"/>
              <w:ind w:right="-99"/>
              <w:textAlignment w:val="auto"/>
              <w:rPr>
                <w:lang w:eastAsia="ko-KR"/>
              </w:rPr>
            </w:pPr>
            <w:r w:rsidRPr="02FCC3C9">
              <w:rPr>
                <w:lang w:eastAsia="ko-KR"/>
              </w:rPr>
              <w:t xml:space="preserve">Enhancements on multi-beam operation, primarily targeting </w:t>
            </w:r>
            <w:r w:rsidRPr="02FCC3C9">
              <w:rPr>
                <w:rFonts w:eastAsia="맑은 고딕"/>
                <w:lang w:eastAsia="ko-KR"/>
              </w:rPr>
              <w:t>FR2</w:t>
            </w:r>
            <w:r w:rsidRPr="02FCC3C9">
              <w:rPr>
                <w:lang w:eastAsia="ko-KR"/>
              </w:rPr>
              <w:t xml:space="preserve"> operation:</w:t>
            </w:r>
          </w:p>
          <w:p w14:paraId="3FA0D82D" w14:textId="77777777" w:rsidR="00F91B38" w:rsidRPr="00401C76" w:rsidRDefault="02FCC3C9" w:rsidP="02FCC3C9">
            <w:pPr>
              <w:numPr>
                <w:ilvl w:val="2"/>
                <w:numId w:val="3"/>
              </w:numPr>
              <w:snapToGrid w:val="0"/>
              <w:spacing w:after="120"/>
              <w:ind w:right="-99"/>
              <w:textAlignment w:val="auto"/>
              <w:rPr>
                <w:lang w:eastAsia="ko-KR"/>
              </w:rPr>
            </w:pPr>
            <w:r w:rsidRPr="02FCC3C9">
              <w:rPr>
                <w:rFonts w:eastAsia="맑은 고딕"/>
                <w:lang w:eastAsia="ko-KR"/>
              </w:rPr>
              <w:t>P</w:t>
            </w:r>
            <w:r>
              <w:t xml:space="preserve">erform study and, if needed, </w:t>
            </w:r>
            <w:r w:rsidRPr="02FCC3C9">
              <w:rPr>
                <w:lang w:eastAsia="ko-KR"/>
              </w:rPr>
              <w:t>specify enhance</w:t>
            </w:r>
            <w:r w:rsidRPr="02FCC3C9">
              <w:rPr>
                <w:rFonts w:eastAsia="맑은 고딕"/>
                <w:lang w:eastAsia="ko-KR"/>
              </w:rPr>
              <w:t>ment(s)</w:t>
            </w:r>
            <w:r w:rsidRPr="02FCC3C9">
              <w:rPr>
                <w:lang w:eastAsia="ko-KR"/>
              </w:rPr>
              <w:t xml:space="preserve"> </w:t>
            </w:r>
            <w:r w:rsidRPr="02FCC3C9">
              <w:rPr>
                <w:rFonts w:eastAsia="맑은 고딕"/>
                <w:lang w:eastAsia="ko-KR"/>
              </w:rPr>
              <w:t xml:space="preserve">on UL and/or DL transmit </w:t>
            </w:r>
            <w:r w:rsidRPr="02FCC3C9">
              <w:rPr>
                <w:lang w:eastAsia="ko-KR"/>
              </w:rPr>
              <w:t xml:space="preserve">beam </w:t>
            </w:r>
            <w:r w:rsidRPr="02FCC3C9">
              <w:rPr>
                <w:rFonts w:eastAsia="맑은 고딕"/>
                <w:lang w:eastAsia="ko-KR"/>
              </w:rPr>
              <w:t xml:space="preserve">selection specified in Rel-15 to reduce latency and overhead </w:t>
            </w:r>
          </w:p>
          <w:p w14:paraId="18920A45" w14:textId="77777777" w:rsidR="00F91B38" w:rsidRPr="00401C76" w:rsidRDefault="02FCC3C9" w:rsidP="02FCC3C9">
            <w:pPr>
              <w:numPr>
                <w:ilvl w:val="2"/>
                <w:numId w:val="3"/>
              </w:numPr>
              <w:snapToGrid w:val="0"/>
              <w:spacing w:after="120"/>
              <w:ind w:right="-99"/>
              <w:textAlignment w:val="auto"/>
              <w:rPr>
                <w:lang w:eastAsia="ko-KR"/>
              </w:rPr>
            </w:pPr>
            <w:r w:rsidRPr="02FCC3C9">
              <w:rPr>
                <w:rFonts w:eastAsia="맑은 고딕"/>
                <w:lang w:eastAsia="ko-KR"/>
              </w:rPr>
              <w:t>S</w:t>
            </w:r>
            <w:r w:rsidRPr="02FCC3C9">
              <w:rPr>
                <w:lang w:eastAsia="ko-KR"/>
              </w:rPr>
              <w:t xml:space="preserve">pecify </w:t>
            </w:r>
            <w:r w:rsidRPr="02FCC3C9">
              <w:rPr>
                <w:rFonts w:eastAsia="맑은 고딕"/>
                <w:lang w:eastAsia="ko-KR"/>
              </w:rPr>
              <w:t xml:space="preserve">UL transmit </w:t>
            </w:r>
            <w:r w:rsidRPr="02FCC3C9">
              <w:rPr>
                <w:lang w:eastAsia="ko-KR"/>
              </w:rPr>
              <w:t xml:space="preserve">beam </w:t>
            </w:r>
            <w:r w:rsidRPr="02FCC3C9">
              <w:rPr>
                <w:rFonts w:eastAsia="맑은 고딕"/>
                <w:lang w:eastAsia="ko-KR"/>
              </w:rPr>
              <w:t>selection for multi-panel operation that facilitates panel-specific beam selection</w:t>
            </w:r>
          </w:p>
          <w:p w14:paraId="35A0BD54" w14:textId="77777777" w:rsidR="00F91B38" w:rsidRPr="001B2960" w:rsidRDefault="02FCC3C9" w:rsidP="02FCC3C9">
            <w:pPr>
              <w:numPr>
                <w:ilvl w:val="2"/>
                <w:numId w:val="3"/>
              </w:numPr>
              <w:snapToGrid w:val="0"/>
              <w:spacing w:after="120"/>
              <w:ind w:right="-99"/>
              <w:textAlignment w:val="auto"/>
              <w:rPr>
                <w:lang w:eastAsia="ko-KR"/>
              </w:rPr>
            </w:pPr>
            <w:r w:rsidRPr="02FCC3C9">
              <w:rPr>
                <w:lang w:eastAsia="ko-KR"/>
              </w:rPr>
              <w:t>Specify a beam failure recovery for SCell based on the beam failure recovery specified in Rel-15</w:t>
            </w:r>
          </w:p>
          <w:p w14:paraId="728C0532" w14:textId="77777777" w:rsidR="00F91B38" w:rsidRPr="00401C76" w:rsidRDefault="02FCC3C9" w:rsidP="02FCC3C9">
            <w:pPr>
              <w:numPr>
                <w:ilvl w:val="2"/>
                <w:numId w:val="3"/>
              </w:numPr>
              <w:snapToGrid w:val="0"/>
              <w:spacing w:after="120"/>
              <w:ind w:right="-99"/>
              <w:textAlignment w:val="auto"/>
              <w:rPr>
                <w:lang w:eastAsia="ko-KR"/>
              </w:rPr>
            </w:pPr>
            <w:r w:rsidRPr="02FCC3C9">
              <w:rPr>
                <w:rFonts w:eastAsia="맑은 고딕"/>
                <w:lang w:eastAsia="ko-KR"/>
              </w:rPr>
              <w:t>Specify measurement and reporting of either L1-RSRQ or L1-SINR</w:t>
            </w:r>
          </w:p>
          <w:p w14:paraId="00B04C86" w14:textId="77777777" w:rsidR="00F91B38" w:rsidRPr="00401C76" w:rsidRDefault="02FCC3C9" w:rsidP="02FCC3C9">
            <w:pPr>
              <w:numPr>
                <w:ilvl w:val="1"/>
                <w:numId w:val="3"/>
              </w:numPr>
              <w:snapToGrid w:val="0"/>
              <w:spacing w:after="120"/>
              <w:ind w:right="-99"/>
              <w:textAlignment w:val="auto"/>
              <w:rPr>
                <w:lang w:eastAsia="ko-KR"/>
              </w:rPr>
            </w:pPr>
            <w:r w:rsidRPr="02FCC3C9">
              <w:rPr>
                <w:rFonts w:eastAsia="맑은 고딕"/>
                <w:lang w:eastAsia="ko-KR"/>
              </w:rPr>
              <w:t xml:space="preserve">Perform study and make conclusion in the first RAN1 meeting after start of the WI, and if needed, specify </w:t>
            </w:r>
            <w:r>
              <w:t>CSI-RS</w:t>
            </w:r>
            <w:r w:rsidRPr="02FCC3C9">
              <w:rPr>
                <w:rFonts w:eastAsia="맑은 고딕"/>
                <w:lang w:eastAsia="ko-KR"/>
              </w:rPr>
              <w:t xml:space="preserve"> and </w:t>
            </w:r>
            <w:r>
              <w:t>DMRS</w:t>
            </w:r>
            <w:r w:rsidRPr="02FCC3C9">
              <w:rPr>
                <w:rFonts w:eastAsia="맑은 고딕"/>
                <w:lang w:eastAsia="ko-KR"/>
              </w:rPr>
              <w:t xml:space="preserve"> (both downlink and uplink) enhancement for PAPR reduction for one or multiple layers (no change on RE mapping specified in Rel-15)</w:t>
            </w:r>
          </w:p>
          <w:p w14:paraId="06745FD0" w14:textId="77777777" w:rsidR="00F91B38" w:rsidRPr="00401C76" w:rsidRDefault="02FCC3C9" w:rsidP="02FCC3C9">
            <w:pPr>
              <w:numPr>
                <w:ilvl w:val="1"/>
                <w:numId w:val="3"/>
              </w:numPr>
              <w:snapToGrid w:val="0"/>
              <w:spacing w:after="120"/>
              <w:ind w:right="-99"/>
              <w:textAlignment w:val="auto"/>
              <w:rPr>
                <w:lang w:eastAsia="ko-KR"/>
              </w:rPr>
            </w:pPr>
            <w:r w:rsidRPr="02FCC3C9">
              <w:rPr>
                <w:rFonts w:eastAsia="맑은 고딕"/>
                <w:lang w:eastAsia="ko-KR"/>
              </w:rPr>
              <w:t>Specify enhancement to allow full power transmission in case of uplink transmission with multiple power amplifiers (assume no change on UE power class)</w:t>
            </w:r>
          </w:p>
          <w:p w14:paraId="0571D82B" w14:textId="45C7617F" w:rsidR="001B107D" w:rsidRDefault="02FCC3C9" w:rsidP="00245A43">
            <w:r w:rsidRPr="02FCC3C9">
              <w:rPr>
                <w:rFonts w:eastAsia="맑은 고딕"/>
                <w:lang w:eastAsia="ko-KR"/>
              </w:rPr>
              <w:t xml:space="preserve">        …</w:t>
            </w:r>
          </w:p>
        </w:tc>
      </w:tr>
    </w:tbl>
    <w:p w14:paraId="1A3AC6AA" w14:textId="5C0F08B4" w:rsidR="00EE1BBA" w:rsidRDefault="00EE1BBA" w:rsidP="004A466E"/>
    <w:p w14:paraId="47CDD1B5" w14:textId="6788297C" w:rsidR="00FB4FF4" w:rsidRDefault="02FCC3C9" w:rsidP="004A466E">
      <w:r>
        <w:t xml:space="preserve">In this contribution we discuss methodologies for evaluating proposals for the above areas of enhancement.  Specifically, we discuss: </w:t>
      </w:r>
    </w:p>
    <w:p w14:paraId="230CA3CA" w14:textId="3B146CAB" w:rsidR="004B350D" w:rsidRDefault="02FCC3C9" w:rsidP="02FCC3C9">
      <w:pPr>
        <w:pStyle w:val="ListParagraph"/>
        <w:numPr>
          <w:ilvl w:val="0"/>
          <w:numId w:val="5"/>
        </w:numPr>
        <w:rPr>
          <w:sz w:val="20"/>
          <w:szCs w:val="20"/>
          <w:lang w:val="en-GB"/>
        </w:rPr>
      </w:pPr>
      <w:r w:rsidRPr="02FCC3C9">
        <w:rPr>
          <w:sz w:val="20"/>
          <w:szCs w:val="20"/>
          <w:lang w:val="en-GB"/>
        </w:rPr>
        <w:t>Evalua</w:t>
      </w:r>
      <w:r w:rsidR="009C0D38">
        <w:rPr>
          <w:sz w:val="20"/>
          <w:szCs w:val="20"/>
          <w:lang w:val="en-GB"/>
        </w:rPr>
        <w:t>tion methodologies for MU-MIMO e</w:t>
      </w:r>
      <w:r w:rsidRPr="02FCC3C9">
        <w:rPr>
          <w:sz w:val="20"/>
          <w:szCs w:val="20"/>
          <w:lang w:val="en-GB"/>
        </w:rPr>
        <w:t xml:space="preserve">nhancements </w:t>
      </w:r>
    </w:p>
    <w:p w14:paraId="63645095" w14:textId="7B417E96" w:rsidR="00FC4B0D" w:rsidRDefault="02FCC3C9" w:rsidP="02FCC3C9">
      <w:pPr>
        <w:pStyle w:val="ListParagraph"/>
        <w:numPr>
          <w:ilvl w:val="0"/>
          <w:numId w:val="5"/>
        </w:numPr>
        <w:rPr>
          <w:sz w:val="20"/>
          <w:szCs w:val="20"/>
          <w:lang w:val="en-GB"/>
        </w:rPr>
      </w:pPr>
      <w:r w:rsidRPr="02FCC3C9">
        <w:rPr>
          <w:sz w:val="20"/>
          <w:szCs w:val="20"/>
          <w:lang w:val="en-GB"/>
        </w:rPr>
        <w:t>Evaluation methodologies for Multi-TRP/panel enhancements</w:t>
      </w:r>
    </w:p>
    <w:p w14:paraId="1AA22EB7" w14:textId="15AC4DA4" w:rsidR="00FC4B0D" w:rsidRDefault="02FCC3C9" w:rsidP="02FCC3C9">
      <w:pPr>
        <w:pStyle w:val="ListParagraph"/>
        <w:numPr>
          <w:ilvl w:val="0"/>
          <w:numId w:val="5"/>
        </w:numPr>
        <w:rPr>
          <w:sz w:val="20"/>
          <w:szCs w:val="20"/>
          <w:lang w:val="en-GB"/>
        </w:rPr>
      </w:pPr>
      <w:r w:rsidRPr="02FCC3C9">
        <w:rPr>
          <w:sz w:val="20"/>
          <w:szCs w:val="20"/>
          <w:lang w:val="en-GB"/>
        </w:rPr>
        <w:t>Evaluation methodologies for multi-beam operation enhancements</w:t>
      </w:r>
    </w:p>
    <w:p w14:paraId="1B5F6172" w14:textId="4E61B42B" w:rsidR="00FC4B0D" w:rsidRPr="009C0D38" w:rsidRDefault="00FC4B0D" w:rsidP="009C0D38"/>
    <w:p w14:paraId="5CD7FCA7" w14:textId="77777777" w:rsidR="002C5B11" w:rsidRPr="002C5B11" w:rsidRDefault="002C5B11" w:rsidP="002C5B11"/>
    <w:p w14:paraId="42C2CBE6" w14:textId="0A6DE521" w:rsidR="00062630" w:rsidRDefault="00062630" w:rsidP="02FCC3C9">
      <w:pPr>
        <w:pStyle w:val="Heading1"/>
        <w:rPr>
          <w:color w:val="000000" w:themeColor="text1"/>
        </w:rPr>
      </w:pPr>
      <w:r>
        <w:rPr>
          <w:color w:val="000000"/>
        </w:rPr>
        <w:t>2</w:t>
      </w:r>
      <w:r w:rsidRPr="00A51522">
        <w:rPr>
          <w:color w:val="000000"/>
        </w:rPr>
        <w:tab/>
      </w:r>
      <w:r w:rsidR="0029402A">
        <w:rPr>
          <w:color w:val="000000"/>
        </w:rPr>
        <w:t>Discussion</w:t>
      </w:r>
    </w:p>
    <w:p w14:paraId="09F4B814" w14:textId="6A555801" w:rsidR="000F1BA3" w:rsidRDefault="00E227FC" w:rsidP="00B9345B">
      <w:r>
        <w:t xml:space="preserve">In general, for evaluating the release 16 MIMO enhancement, it is natural using the evaluation methodologies in TS38.802 as a starting point. Since they have been agreed before NR completion, there are some parameters </w:t>
      </w:r>
      <w:r w:rsidR="00EE59BE">
        <w:t>to be updated. In</w:t>
      </w:r>
      <w:r>
        <w:t xml:space="preserve"> the WID, </w:t>
      </w:r>
      <w:r w:rsidR="00EE59BE">
        <w:t>no evaluation methodologies is to be agreed for the last two items, (i.e. PAPR evaluation and full power TX in UL)</w:t>
      </w:r>
    </w:p>
    <w:p w14:paraId="3801496D" w14:textId="22B1F1BE" w:rsidR="00EE59BE" w:rsidRDefault="00EE59BE" w:rsidP="00EE59BE">
      <w:pPr>
        <w:overflowPunct/>
        <w:autoSpaceDE/>
        <w:autoSpaceDN/>
        <w:adjustRightInd/>
        <w:spacing w:after="160" w:line="259" w:lineRule="auto"/>
        <w:textAlignment w:val="auto"/>
        <w:rPr>
          <w:rFonts w:eastAsiaTheme="minorEastAsia"/>
          <w:lang w:val="en-US"/>
        </w:rPr>
      </w:pPr>
      <w:r>
        <w:rPr>
          <w:rFonts w:eastAsiaTheme="minorEastAsia"/>
          <w:b/>
          <w:bCs/>
        </w:rPr>
        <w:t>Observation</w:t>
      </w:r>
      <w:r w:rsidRPr="02FCC3C9">
        <w:rPr>
          <w:rFonts w:eastAsiaTheme="minorEastAsia"/>
          <w:b/>
          <w:bCs/>
        </w:rPr>
        <w:t xml:space="preserve">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1</w:t>
      </w:r>
      <w:r w:rsidRPr="02FCC3C9">
        <w:fldChar w:fldCharType="end"/>
      </w:r>
      <w:r w:rsidRPr="02FCC3C9">
        <w:rPr>
          <w:rFonts w:eastAsiaTheme="minorEastAsia"/>
          <w:b/>
          <w:bCs/>
          <w:lang w:val="en-US"/>
        </w:rPr>
        <w:t>:</w:t>
      </w:r>
      <w:r w:rsidRPr="02FCC3C9">
        <w:rPr>
          <w:rFonts w:eastAsiaTheme="minorEastAsia"/>
          <w:lang w:val="en-US"/>
        </w:rPr>
        <w:t xml:space="preserve">  </w:t>
      </w:r>
      <w:r w:rsidRPr="00EE59BE">
        <w:rPr>
          <w:rFonts w:eastAsiaTheme="minorHAnsi"/>
          <w:i/>
          <w:szCs w:val="22"/>
          <w:lang w:val="en-US"/>
        </w:rPr>
        <w:t>Evaluation methodologies in TS38.802 can be a starting point for evaluating enhancement of the NR MIMO enhancement.</w:t>
      </w:r>
    </w:p>
    <w:p w14:paraId="045F5139" w14:textId="77777777" w:rsidR="00EE59BE" w:rsidRPr="00EE59BE" w:rsidRDefault="00EE59BE" w:rsidP="00B9345B">
      <w:pPr>
        <w:rPr>
          <w:lang w:val="en-US"/>
        </w:rPr>
      </w:pPr>
    </w:p>
    <w:p w14:paraId="651E846B" w14:textId="29DF0D0B" w:rsidR="00245A43" w:rsidRDefault="00FC4B0D" w:rsidP="008A746F">
      <w:pPr>
        <w:pStyle w:val="Heading2"/>
      </w:pPr>
      <w:r>
        <w:t>2.1</w:t>
      </w:r>
      <w:r>
        <w:tab/>
      </w:r>
      <w:r w:rsidRPr="00FC4B0D">
        <w:t>Evaluation methodologies for MU-MIMO Enhancements</w:t>
      </w:r>
    </w:p>
    <w:p w14:paraId="2CD510E6" w14:textId="2244E328" w:rsidR="00AD0BF3" w:rsidRDefault="00F52274" w:rsidP="02FCC3C9">
      <w:pPr>
        <w:overflowPunct/>
        <w:autoSpaceDE/>
        <w:autoSpaceDN/>
        <w:adjustRightInd/>
        <w:spacing w:after="160" w:line="259" w:lineRule="auto"/>
        <w:textAlignment w:val="auto"/>
        <w:rPr>
          <w:rFonts w:eastAsiaTheme="minorEastAsia"/>
          <w:lang w:val="en-US"/>
        </w:rPr>
      </w:pPr>
      <w:r w:rsidRPr="02FCC3C9">
        <w:rPr>
          <w:rFonts w:eastAsiaTheme="minorEastAsia"/>
          <w:lang w:val="en-US"/>
        </w:rPr>
        <w:t xml:space="preserve">The </w:t>
      </w:r>
      <w:r w:rsidR="00034DB4" w:rsidRPr="02FCC3C9">
        <w:rPr>
          <w:rFonts w:eastAsiaTheme="minorEastAsia"/>
          <w:lang w:val="en-US"/>
        </w:rPr>
        <w:t xml:space="preserve">WID objective for enhancing support for MU-MIMO centers around two components: specifying overhead reduction for the Type II CSI feedback and studying and (if necessary) specifying extensions of Type II CSI to ranks higher than 2.  </w:t>
      </w:r>
      <w:r w:rsidR="00AD0BF3" w:rsidRPr="02FCC3C9">
        <w:rPr>
          <w:rFonts w:eastAsiaTheme="minorEastAsia"/>
          <w:lang w:val="en-US"/>
        </w:rPr>
        <w:t xml:space="preserve">In this section, we discuss various considerations for assessing the benefits of proposals aimed at enhancing Type II CSI feedback. Additional details surrounding this discussion can be found in our companion contribution </w:t>
      </w:r>
      <w:r w:rsidR="00AD0BF3" w:rsidRPr="02FCC3C9">
        <w:fldChar w:fldCharType="begin"/>
      </w:r>
      <w:r w:rsidR="00AD0BF3">
        <w:rPr>
          <w:rFonts w:eastAsiaTheme="minorHAnsi"/>
          <w:szCs w:val="22"/>
          <w:lang w:val="en-US"/>
        </w:rPr>
        <w:instrText xml:space="preserve"> REF _Ref525745282 \r \h </w:instrText>
      </w:r>
      <w:r w:rsidR="00AD0BF3" w:rsidRPr="02FCC3C9">
        <w:rPr>
          <w:rFonts w:eastAsiaTheme="minorHAnsi"/>
          <w:szCs w:val="22"/>
          <w:lang w:val="en-US"/>
        </w:rPr>
        <w:fldChar w:fldCharType="separate"/>
      </w:r>
      <w:r w:rsidR="00AD0BF3" w:rsidRPr="02FCC3C9">
        <w:rPr>
          <w:rFonts w:eastAsiaTheme="minorEastAsia"/>
          <w:lang w:val="en-US"/>
        </w:rPr>
        <w:t>[3]</w:t>
      </w:r>
      <w:r w:rsidR="00AD0BF3" w:rsidRPr="02FCC3C9">
        <w:fldChar w:fldCharType="end"/>
      </w:r>
      <w:r w:rsidR="001A5E05" w:rsidRPr="02FCC3C9">
        <w:rPr>
          <w:rFonts w:eastAsiaTheme="minorEastAsia"/>
          <w:lang w:val="en-US"/>
        </w:rPr>
        <w:t xml:space="preserve">. </w:t>
      </w:r>
    </w:p>
    <w:p w14:paraId="5648C057" w14:textId="4EAE225A" w:rsidR="00AD0BF3" w:rsidRDefault="005B076F" w:rsidP="02FCC3C9">
      <w:pPr>
        <w:overflowPunct/>
        <w:autoSpaceDE/>
        <w:autoSpaceDN/>
        <w:adjustRightInd/>
        <w:spacing w:after="160" w:line="259" w:lineRule="auto"/>
        <w:textAlignment w:val="auto"/>
        <w:rPr>
          <w:rFonts w:eastAsiaTheme="minorEastAsia"/>
          <w:lang w:val="en-US"/>
        </w:rPr>
      </w:pPr>
      <w:r w:rsidRPr="02FCC3C9">
        <w:rPr>
          <w:rFonts w:eastAsiaTheme="minorEastAsia"/>
          <w:lang w:val="en-US"/>
        </w:rPr>
        <w:t>W</w:t>
      </w:r>
      <w:r w:rsidR="00AD0BF3" w:rsidRPr="02FCC3C9">
        <w:rPr>
          <w:rFonts w:eastAsiaTheme="minorEastAsia"/>
          <w:lang w:val="en-US"/>
        </w:rPr>
        <w:t xml:space="preserve">hen considering the baseline </w:t>
      </w:r>
      <w:r w:rsidR="002F15F8" w:rsidRPr="02FCC3C9">
        <w:rPr>
          <w:rFonts w:eastAsiaTheme="minorEastAsia"/>
          <w:lang w:val="en-US"/>
        </w:rPr>
        <w:t>for comparing</w:t>
      </w:r>
      <w:r w:rsidR="00AD0BF3" w:rsidRPr="02FCC3C9">
        <w:rPr>
          <w:rFonts w:eastAsiaTheme="minorEastAsia"/>
          <w:lang w:val="en-US"/>
        </w:rPr>
        <w:t xml:space="preserve"> new proposals, </w:t>
      </w:r>
      <w:r w:rsidR="00B76F82" w:rsidRPr="02FCC3C9">
        <w:rPr>
          <w:rFonts w:eastAsiaTheme="minorEastAsia"/>
          <w:lang w:val="en-US"/>
        </w:rPr>
        <w:t xml:space="preserve">the Type I and Type II CSI feedback strategies already defined in NR Rel-15 provide a relatively flexible framework for </w:t>
      </w:r>
      <w:r w:rsidR="00D50409" w:rsidRPr="02FCC3C9">
        <w:rPr>
          <w:rFonts w:eastAsiaTheme="minorEastAsia"/>
          <w:lang w:val="en-US"/>
        </w:rPr>
        <w:t xml:space="preserve">controlling the tradeoff in performance versus overhead.  </w:t>
      </w:r>
      <w:bookmarkStart w:id="1" w:name="_Hlk525767123"/>
      <w:r w:rsidR="00521E12" w:rsidRPr="02FCC3C9">
        <w:rPr>
          <w:rFonts w:eastAsiaTheme="minorEastAsia"/>
          <w:lang w:val="en-US"/>
        </w:rPr>
        <w:t>For proposals aimed at overhead reduction, a</w:t>
      </w:r>
      <w:r w:rsidR="00B97578" w:rsidRPr="02FCC3C9">
        <w:rPr>
          <w:rFonts w:eastAsiaTheme="minorEastAsia"/>
          <w:lang w:val="en-US"/>
        </w:rPr>
        <w:t xml:space="preserve">n important </w:t>
      </w:r>
      <w:r w:rsidR="00D80B5A" w:rsidRPr="02FCC3C9">
        <w:rPr>
          <w:rFonts w:eastAsiaTheme="minorEastAsia"/>
          <w:lang w:val="en-US"/>
        </w:rPr>
        <w:t xml:space="preserve">question </w:t>
      </w:r>
      <w:r w:rsidR="00521E12" w:rsidRPr="02FCC3C9">
        <w:rPr>
          <w:rFonts w:eastAsiaTheme="minorEastAsia"/>
          <w:lang w:val="en-US"/>
        </w:rPr>
        <w:t xml:space="preserve">is whether the performance and overhead </w:t>
      </w:r>
      <w:r w:rsidR="0072646F" w:rsidRPr="02FCC3C9">
        <w:rPr>
          <w:rFonts w:eastAsiaTheme="minorEastAsia"/>
          <w:lang w:val="en-US"/>
        </w:rPr>
        <w:t xml:space="preserve">characteristics of the proposal are </w:t>
      </w:r>
      <w:r w:rsidR="00521E12" w:rsidRPr="02FCC3C9">
        <w:rPr>
          <w:rFonts w:eastAsiaTheme="minorEastAsia"/>
          <w:lang w:val="en-US"/>
        </w:rPr>
        <w:t xml:space="preserve">more favorable </w:t>
      </w:r>
      <w:r w:rsidR="0072646F" w:rsidRPr="02FCC3C9">
        <w:rPr>
          <w:rFonts w:eastAsiaTheme="minorEastAsia"/>
          <w:lang w:val="en-US"/>
        </w:rPr>
        <w:t xml:space="preserve">than the alternatives </w:t>
      </w:r>
      <w:r w:rsidR="00521E12" w:rsidRPr="02FCC3C9">
        <w:rPr>
          <w:rFonts w:eastAsiaTheme="minorEastAsia"/>
          <w:lang w:val="en-US"/>
        </w:rPr>
        <w:t xml:space="preserve">that </w:t>
      </w:r>
      <w:r w:rsidR="004F6234" w:rsidRPr="02FCC3C9">
        <w:rPr>
          <w:rFonts w:eastAsiaTheme="minorEastAsia"/>
          <w:lang w:val="en-US"/>
        </w:rPr>
        <w:t xml:space="preserve">already exist in </w:t>
      </w:r>
      <w:r w:rsidR="00521E12" w:rsidRPr="02FCC3C9">
        <w:rPr>
          <w:rFonts w:eastAsiaTheme="minorEastAsia"/>
          <w:lang w:val="en-US"/>
        </w:rPr>
        <w:t xml:space="preserve">Rel-15 NR </w:t>
      </w:r>
      <w:r w:rsidR="002418E3" w:rsidRPr="02FCC3C9">
        <w:rPr>
          <w:rFonts w:eastAsiaTheme="minorEastAsia"/>
          <w:lang w:val="en-US"/>
        </w:rPr>
        <w:t xml:space="preserve">in the form of </w:t>
      </w:r>
      <w:r w:rsidR="00521E12" w:rsidRPr="02FCC3C9">
        <w:rPr>
          <w:rFonts w:eastAsiaTheme="minorEastAsia"/>
          <w:lang w:val="en-US"/>
        </w:rPr>
        <w:t xml:space="preserve">the </w:t>
      </w:r>
      <w:r w:rsidR="002418E3" w:rsidRPr="02FCC3C9">
        <w:rPr>
          <w:rFonts w:eastAsiaTheme="minorEastAsia"/>
          <w:lang w:val="en-US"/>
        </w:rPr>
        <w:t xml:space="preserve">Type I codebook and the </w:t>
      </w:r>
      <w:r w:rsidR="00521E12" w:rsidRPr="02FCC3C9">
        <w:rPr>
          <w:rFonts w:eastAsiaTheme="minorEastAsia"/>
          <w:lang w:val="en-US"/>
        </w:rPr>
        <w:t xml:space="preserve">Type II CSI feedback.  </w:t>
      </w:r>
      <w:r w:rsidR="00192CB0" w:rsidRPr="02FCC3C9">
        <w:rPr>
          <w:rFonts w:eastAsiaTheme="minorEastAsia"/>
          <w:lang w:val="en-US"/>
        </w:rPr>
        <w:t xml:space="preserve">For example, a proposal that has performance and overhead similar to one of the </w:t>
      </w:r>
      <w:r w:rsidR="00CF1842">
        <w:rPr>
          <w:rFonts w:eastAsiaTheme="minorEastAsia"/>
          <w:lang w:val="en-US"/>
        </w:rPr>
        <w:t xml:space="preserve">existing Rel-15 </w:t>
      </w:r>
      <w:r w:rsidR="00192CB0" w:rsidRPr="02FCC3C9">
        <w:rPr>
          <w:rFonts w:eastAsiaTheme="minorEastAsia"/>
          <w:lang w:val="en-US"/>
        </w:rPr>
        <w:t>configurations of Type II CSI feedback would not be worth supporting</w:t>
      </w:r>
      <w:r w:rsidR="00674405">
        <w:rPr>
          <w:rFonts w:eastAsiaTheme="minorEastAsia"/>
          <w:lang w:val="en-US"/>
        </w:rPr>
        <w:t xml:space="preserve"> unless there was some other tangible benefit such as a significantly reduced implementation complexity for example</w:t>
      </w:r>
      <w:r w:rsidR="00192CB0" w:rsidRPr="02FCC3C9">
        <w:rPr>
          <w:rFonts w:eastAsiaTheme="minorEastAsia"/>
          <w:lang w:val="en-US"/>
        </w:rPr>
        <w:t>.</w:t>
      </w:r>
    </w:p>
    <w:p w14:paraId="3314F75A" w14:textId="31E255BB" w:rsidR="004F6234" w:rsidRDefault="005B076F" w:rsidP="02FCC3C9">
      <w:pPr>
        <w:overflowPunct/>
        <w:autoSpaceDE/>
        <w:autoSpaceDN/>
        <w:adjustRightInd/>
        <w:spacing w:after="160" w:line="259" w:lineRule="auto"/>
        <w:textAlignment w:val="auto"/>
        <w:rPr>
          <w:rFonts w:eastAsiaTheme="minorEastAsia"/>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1</w:t>
      </w:r>
      <w:r w:rsidRPr="02FCC3C9">
        <w:fldChar w:fldCharType="end"/>
      </w:r>
      <w:r w:rsidRPr="02FCC3C9">
        <w:rPr>
          <w:rFonts w:eastAsiaTheme="minorEastAsia"/>
          <w:b/>
          <w:bCs/>
          <w:lang w:val="en-US"/>
        </w:rPr>
        <w:t>:</w:t>
      </w:r>
      <w:r w:rsidR="004F6234" w:rsidRPr="02FCC3C9">
        <w:rPr>
          <w:rFonts w:eastAsiaTheme="minorEastAsia"/>
          <w:lang w:val="en-US"/>
        </w:rPr>
        <w:t xml:space="preserve">  </w:t>
      </w:r>
      <w:r w:rsidR="00674405">
        <w:rPr>
          <w:rFonts w:eastAsiaTheme="minorHAnsi"/>
          <w:i/>
          <w:szCs w:val="22"/>
          <w:lang w:val="en-US"/>
        </w:rPr>
        <w:t xml:space="preserve">The baseline for performance and overhead evaluations </w:t>
      </w:r>
      <w:r w:rsidR="00674405" w:rsidRPr="00BD0C4A">
        <w:rPr>
          <w:rFonts w:eastAsiaTheme="minorHAnsi"/>
          <w:i/>
          <w:szCs w:val="22"/>
          <w:lang w:val="en-US"/>
        </w:rPr>
        <w:t>of proposals aimed at reducing the overhead of Type II CSI</w:t>
      </w:r>
      <w:r w:rsidR="00674405">
        <w:rPr>
          <w:rFonts w:eastAsiaTheme="minorHAnsi"/>
          <w:i/>
          <w:szCs w:val="22"/>
          <w:lang w:val="en-US"/>
        </w:rPr>
        <w:t xml:space="preserve"> should be the </w:t>
      </w:r>
      <w:r w:rsidR="00674405" w:rsidRPr="00BD0C4A">
        <w:rPr>
          <w:rFonts w:eastAsiaTheme="minorHAnsi"/>
          <w:i/>
          <w:szCs w:val="22"/>
          <w:lang w:val="en-US"/>
        </w:rPr>
        <w:t>Type I codebook in addition to the existing Type II CSI feedback configurations</w:t>
      </w:r>
      <w:r w:rsidR="006F71E0" w:rsidRPr="02FCC3C9">
        <w:rPr>
          <w:rFonts w:eastAsiaTheme="minorEastAsia"/>
          <w:i/>
          <w:iCs/>
          <w:lang w:val="en-US"/>
        </w:rPr>
        <w:t>.</w:t>
      </w:r>
    </w:p>
    <w:p w14:paraId="04848F14" w14:textId="0968A898" w:rsidR="00385757" w:rsidRDefault="02FCC3C9" w:rsidP="02FCC3C9">
      <w:pPr>
        <w:overflowPunct/>
        <w:autoSpaceDE/>
        <w:autoSpaceDN/>
        <w:adjustRightInd/>
        <w:spacing w:after="160" w:line="259" w:lineRule="auto"/>
        <w:textAlignment w:val="auto"/>
        <w:rPr>
          <w:rFonts w:eastAsiaTheme="minorEastAsia"/>
          <w:lang w:val="en-US"/>
        </w:rPr>
      </w:pPr>
      <w:r w:rsidRPr="02FCC3C9">
        <w:rPr>
          <w:rFonts w:eastAsiaTheme="minorEastAsia"/>
          <w:lang w:val="en-US"/>
        </w:rPr>
        <w:t xml:space="preserve">Since the primary advantage of Type II CSI feedback is for enabling high-performance MU-MIMO with advanced precoding strategies, the methodologies for evaluating </w:t>
      </w:r>
      <w:r w:rsidR="00185FC7">
        <w:rPr>
          <w:rFonts w:eastAsiaTheme="minorEastAsia"/>
          <w:lang w:val="en-US"/>
        </w:rPr>
        <w:t xml:space="preserve">overhead reductions </w:t>
      </w:r>
      <w:r w:rsidR="00674405">
        <w:rPr>
          <w:rFonts w:eastAsiaTheme="minorEastAsia"/>
          <w:lang w:val="en-US"/>
        </w:rPr>
        <w:t xml:space="preserve">for </w:t>
      </w:r>
      <w:r w:rsidRPr="02FCC3C9">
        <w:rPr>
          <w:rFonts w:eastAsiaTheme="minorEastAsia"/>
          <w:lang w:val="en-US"/>
        </w:rPr>
        <w:t xml:space="preserve">Type II CSI should center around scenarios where MU-MIMO will be the main driver of the performance (rather than SU-MIMO).  </w:t>
      </w:r>
      <w:r w:rsidR="00674405">
        <w:rPr>
          <w:rFonts w:eastAsiaTheme="minorEastAsia"/>
          <w:lang w:val="en-US"/>
        </w:rPr>
        <w:t>H</w:t>
      </w:r>
      <w:r w:rsidRPr="02FCC3C9">
        <w:rPr>
          <w:rFonts w:eastAsiaTheme="minorEastAsia"/>
          <w:lang w:val="en-US"/>
        </w:rPr>
        <w:t>igher UE densities or higher resource utilization scenarios should be considered to increase the likelihood that MU-MIMO can be used for transmission</w:t>
      </w:r>
      <w:r w:rsidR="00674405">
        <w:rPr>
          <w:rFonts w:eastAsiaTheme="minorEastAsia"/>
          <w:lang w:val="en-US"/>
        </w:rPr>
        <w:t>, which would then show the benefits of improving MU-MIMO performance</w:t>
      </w:r>
      <w:r w:rsidRPr="02FCC3C9">
        <w:rPr>
          <w:rFonts w:eastAsiaTheme="minorEastAsia"/>
          <w:lang w:val="en-US"/>
        </w:rPr>
        <w:t xml:space="preserve">.  </w:t>
      </w:r>
      <w:r w:rsidR="00674405">
        <w:rPr>
          <w:rFonts w:eastAsiaTheme="minorEastAsia"/>
          <w:lang w:val="en-US"/>
        </w:rPr>
        <w:t>When considering extensions to above-rank 2 transmission, scenarios with low utilization would presumably show benefits of supporting higher ranks for SU-MIMO transmission.  Therefore</w:t>
      </w:r>
      <w:r w:rsidR="00CF1842">
        <w:rPr>
          <w:rFonts w:eastAsiaTheme="minorEastAsia"/>
          <w:lang w:val="en-US"/>
        </w:rPr>
        <w:t>,</w:t>
      </w:r>
      <w:r w:rsidR="00674405">
        <w:rPr>
          <w:rFonts w:eastAsiaTheme="minorEastAsia"/>
          <w:lang w:val="en-US"/>
        </w:rPr>
        <w:t xml:space="preserve"> for extensions to above rank 2 operation, a low resource utilization scenario should be used in addition to a high resource utilization scenario to insure gains can be seen in both SU-MIMO and MU-MIMO</w:t>
      </w:r>
      <w:r w:rsidR="00DD7BEA">
        <w:rPr>
          <w:rFonts w:eastAsiaTheme="minorEastAsia"/>
          <w:lang w:val="en-US"/>
        </w:rPr>
        <w:t xml:space="preserve"> transmission schemes</w:t>
      </w:r>
      <w:r w:rsidR="00674405">
        <w:rPr>
          <w:rFonts w:eastAsiaTheme="minorEastAsia"/>
          <w:lang w:val="en-US"/>
        </w:rPr>
        <w:t xml:space="preserve">.  </w:t>
      </w:r>
    </w:p>
    <w:p w14:paraId="5FED3050" w14:textId="427BFEA2" w:rsidR="00385757" w:rsidRDefault="005B076F" w:rsidP="02FCC3C9">
      <w:pPr>
        <w:overflowPunct/>
        <w:autoSpaceDE/>
        <w:autoSpaceDN/>
        <w:adjustRightInd/>
        <w:spacing w:after="160" w:line="259" w:lineRule="auto"/>
        <w:textAlignment w:val="auto"/>
        <w:rPr>
          <w:rFonts w:eastAsiaTheme="minorEastAsia"/>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2</w:t>
      </w:r>
      <w:r w:rsidRPr="02FCC3C9">
        <w:fldChar w:fldCharType="end"/>
      </w:r>
      <w:r w:rsidRPr="02FCC3C9">
        <w:rPr>
          <w:rFonts w:eastAsiaTheme="minorEastAsia"/>
          <w:b/>
          <w:bCs/>
          <w:lang w:val="en-US"/>
        </w:rPr>
        <w:t>:</w:t>
      </w:r>
      <w:r w:rsidR="00ED786A" w:rsidRPr="02FCC3C9">
        <w:rPr>
          <w:rFonts w:eastAsiaTheme="minorEastAsia"/>
          <w:lang w:val="en-US"/>
        </w:rPr>
        <w:t xml:space="preserve"> </w:t>
      </w:r>
      <w:r w:rsidR="00AC5C30" w:rsidRPr="02FCC3C9">
        <w:rPr>
          <w:rFonts w:eastAsiaTheme="minorEastAsia"/>
          <w:i/>
          <w:iCs/>
          <w:lang w:val="en-US"/>
        </w:rPr>
        <w:t xml:space="preserve">For Type II CSI overhead reduction, FTP model 1 </w:t>
      </w:r>
      <w:r w:rsidR="00674405">
        <w:rPr>
          <w:rFonts w:eastAsiaTheme="minorEastAsia"/>
          <w:i/>
          <w:iCs/>
          <w:lang w:val="en-US"/>
        </w:rPr>
        <w:t xml:space="preserve">should be used </w:t>
      </w:r>
      <w:r w:rsidR="00AC5C30" w:rsidRPr="02FCC3C9">
        <w:rPr>
          <w:rFonts w:eastAsiaTheme="minorEastAsia"/>
          <w:i/>
          <w:iCs/>
          <w:lang w:val="en-US"/>
        </w:rPr>
        <w:t xml:space="preserve">in a medium and </w:t>
      </w:r>
      <w:r w:rsidR="00674405">
        <w:rPr>
          <w:rFonts w:eastAsiaTheme="minorEastAsia"/>
          <w:i/>
          <w:iCs/>
          <w:lang w:val="en-US"/>
        </w:rPr>
        <w:t xml:space="preserve">a </w:t>
      </w:r>
      <w:r w:rsidR="00AC5C30" w:rsidRPr="02FCC3C9">
        <w:rPr>
          <w:rFonts w:eastAsiaTheme="minorEastAsia"/>
          <w:i/>
          <w:iCs/>
          <w:lang w:val="en-US"/>
        </w:rPr>
        <w:t>high resource utilization scenario</w:t>
      </w:r>
      <w:r w:rsidR="007461CD" w:rsidRPr="02FCC3C9">
        <w:rPr>
          <w:rFonts w:eastAsiaTheme="minorEastAsia"/>
          <w:i/>
          <w:iCs/>
          <w:lang w:val="en-US"/>
        </w:rPr>
        <w:t xml:space="preserve"> as high priority</w:t>
      </w:r>
      <w:r w:rsidR="00AC5C30" w:rsidRPr="02FCC3C9">
        <w:rPr>
          <w:rFonts w:eastAsiaTheme="minorEastAsia"/>
          <w:i/>
          <w:iCs/>
          <w:lang w:val="en-US"/>
        </w:rPr>
        <w:t xml:space="preserve"> (</w:t>
      </w:r>
      <w:r w:rsidR="00E604A4" w:rsidRPr="02FCC3C9">
        <w:rPr>
          <w:rFonts w:eastAsiaTheme="minorEastAsia"/>
          <w:i/>
          <w:iCs/>
          <w:lang w:val="en-US"/>
        </w:rPr>
        <w:t>e.g.,</w:t>
      </w:r>
      <w:r w:rsidR="00AC5C30" w:rsidRPr="02FCC3C9">
        <w:rPr>
          <w:rFonts w:eastAsiaTheme="minorEastAsia"/>
          <w:i/>
          <w:iCs/>
          <w:lang w:val="en-US"/>
        </w:rPr>
        <w:t xml:space="preserve"> RU values</w:t>
      </w:r>
      <w:r w:rsidR="00E604A4" w:rsidRPr="02FCC3C9">
        <w:rPr>
          <w:rFonts w:eastAsiaTheme="minorEastAsia"/>
          <w:i/>
          <w:iCs/>
          <w:lang w:val="en-US"/>
        </w:rPr>
        <w:t xml:space="preserve"> of 50% and 7</w:t>
      </w:r>
      <w:r w:rsidR="005C710B">
        <w:rPr>
          <w:rFonts w:eastAsiaTheme="minorEastAsia"/>
          <w:i/>
          <w:iCs/>
          <w:lang w:val="en-US"/>
        </w:rPr>
        <w:t>0</w:t>
      </w:r>
      <w:r w:rsidR="00E604A4" w:rsidRPr="02FCC3C9">
        <w:rPr>
          <w:rFonts w:eastAsiaTheme="minorEastAsia"/>
          <w:i/>
          <w:iCs/>
          <w:lang w:val="en-US"/>
        </w:rPr>
        <w:t>%</w:t>
      </w:r>
      <w:r w:rsidR="00AC5C30" w:rsidRPr="02FCC3C9">
        <w:rPr>
          <w:rFonts w:eastAsiaTheme="minorEastAsia"/>
          <w:i/>
          <w:iCs/>
          <w:lang w:val="en-US"/>
        </w:rPr>
        <w:t>)</w:t>
      </w:r>
      <w:r w:rsidR="00E604A4" w:rsidRPr="02FCC3C9">
        <w:rPr>
          <w:rFonts w:eastAsiaTheme="minorEastAsia"/>
          <w:i/>
          <w:iCs/>
          <w:lang w:val="en-US"/>
        </w:rPr>
        <w:t xml:space="preserve">.  </w:t>
      </w:r>
      <w:r w:rsidR="00674405">
        <w:rPr>
          <w:rFonts w:eastAsiaTheme="minorEastAsia"/>
          <w:i/>
          <w:iCs/>
          <w:lang w:val="en-US"/>
        </w:rPr>
        <w:t xml:space="preserve">For extensions to above rank 2 operation, FTP model 1 should be used in </w:t>
      </w:r>
      <w:r w:rsidR="00E604A4" w:rsidRPr="02FCC3C9">
        <w:rPr>
          <w:rFonts w:eastAsiaTheme="minorEastAsia"/>
          <w:i/>
          <w:iCs/>
          <w:lang w:val="en-US"/>
        </w:rPr>
        <w:t xml:space="preserve">a low </w:t>
      </w:r>
      <w:r w:rsidR="00674405">
        <w:rPr>
          <w:rFonts w:eastAsiaTheme="minorEastAsia"/>
          <w:i/>
          <w:iCs/>
          <w:lang w:val="en-US"/>
        </w:rPr>
        <w:t xml:space="preserve">and high </w:t>
      </w:r>
      <w:r w:rsidR="00E604A4" w:rsidRPr="02FCC3C9">
        <w:rPr>
          <w:rFonts w:eastAsiaTheme="minorEastAsia"/>
          <w:i/>
          <w:iCs/>
          <w:lang w:val="en-US"/>
        </w:rPr>
        <w:t>resource utilization scenario (e.g., 2</w:t>
      </w:r>
      <w:r w:rsidR="008A288B">
        <w:rPr>
          <w:rFonts w:eastAsiaTheme="minorEastAsia"/>
          <w:i/>
          <w:iCs/>
          <w:lang w:val="en-US"/>
        </w:rPr>
        <w:t>0</w:t>
      </w:r>
      <w:r w:rsidR="00E604A4" w:rsidRPr="02FCC3C9">
        <w:rPr>
          <w:rFonts w:eastAsiaTheme="minorEastAsia"/>
          <w:i/>
          <w:iCs/>
          <w:lang w:val="en-US"/>
        </w:rPr>
        <w:t>%</w:t>
      </w:r>
      <w:r w:rsidR="005C710B">
        <w:rPr>
          <w:rFonts w:eastAsiaTheme="minorEastAsia"/>
          <w:i/>
          <w:iCs/>
          <w:lang w:val="en-US"/>
        </w:rPr>
        <w:t xml:space="preserve"> and 70</w:t>
      </w:r>
      <w:r w:rsidR="00674405">
        <w:rPr>
          <w:rFonts w:eastAsiaTheme="minorEastAsia"/>
          <w:i/>
          <w:iCs/>
          <w:lang w:val="en-US"/>
        </w:rPr>
        <w:t>%</w:t>
      </w:r>
      <w:r w:rsidR="00E604A4" w:rsidRPr="02FCC3C9">
        <w:rPr>
          <w:rFonts w:eastAsiaTheme="minorEastAsia"/>
          <w:i/>
          <w:iCs/>
          <w:lang w:val="en-US"/>
        </w:rPr>
        <w:t>)</w:t>
      </w:r>
      <w:r w:rsidR="007461CD" w:rsidRPr="02FCC3C9">
        <w:rPr>
          <w:rFonts w:eastAsiaTheme="minorEastAsia"/>
          <w:i/>
          <w:iCs/>
          <w:lang w:val="en-US"/>
        </w:rPr>
        <w:t>.</w:t>
      </w:r>
    </w:p>
    <w:bookmarkEnd w:id="1"/>
    <w:p w14:paraId="3AEF27BA" w14:textId="03D3DD4C" w:rsidR="00385757" w:rsidRDefault="00385757" w:rsidP="00385757">
      <w:pPr>
        <w:rPr>
          <w:lang w:eastAsia="ja-JP"/>
        </w:rPr>
      </w:pPr>
    </w:p>
    <w:p w14:paraId="1E167FF4" w14:textId="07872C7A" w:rsidR="00FC4B0D" w:rsidRDefault="00FC4B0D" w:rsidP="00FC4B0D">
      <w:pPr>
        <w:pStyle w:val="Heading2"/>
      </w:pPr>
      <w:r>
        <w:t>2.2</w:t>
      </w:r>
      <w:r>
        <w:tab/>
        <w:t>Evaluation methodologies for m</w:t>
      </w:r>
      <w:r w:rsidRPr="00FC4B0D">
        <w:t>ulti-TRP</w:t>
      </w:r>
      <w:r>
        <w:t xml:space="preserve"> </w:t>
      </w:r>
      <w:r w:rsidRPr="00FC4B0D">
        <w:t>/</w:t>
      </w:r>
      <w:r>
        <w:t xml:space="preserve"> </w:t>
      </w:r>
      <w:r w:rsidRPr="00FC4B0D">
        <w:t>panel enhancements</w:t>
      </w:r>
    </w:p>
    <w:p w14:paraId="5E9B2487" w14:textId="4E455526" w:rsidR="005A710B" w:rsidRDefault="005A710B" w:rsidP="005A710B">
      <w:pPr>
        <w:rPr>
          <w:lang w:eastAsia="ja-JP"/>
        </w:rPr>
      </w:pPr>
      <w:r>
        <w:rPr>
          <w:lang w:eastAsia="ja-JP"/>
        </w:rPr>
        <w:t>F</w:t>
      </w:r>
      <w:r w:rsidR="00F44FFF">
        <w:rPr>
          <w:lang w:eastAsia="ja-JP"/>
        </w:rPr>
        <w:t>or evaluating enhancements to Multi-TRP / Multi-Panel operation</w:t>
      </w:r>
      <w:r>
        <w:rPr>
          <w:lang w:eastAsia="ja-JP"/>
        </w:rPr>
        <w:t>,</w:t>
      </w:r>
      <w:r w:rsidR="00F44FFF">
        <w:rPr>
          <w:lang w:eastAsia="ja-JP"/>
        </w:rPr>
        <w:t xml:space="preserve"> the guidance in 38.802 </w:t>
      </w:r>
      <w:r w:rsidR="007D1A81">
        <w:rPr>
          <w:lang w:eastAsia="ja-JP"/>
        </w:rPr>
        <w:t>is a good starting point</w:t>
      </w:r>
      <w:r>
        <w:rPr>
          <w:lang w:eastAsia="ja-JP"/>
        </w:rPr>
        <w:t xml:space="preserve"> in general</w:t>
      </w:r>
      <w:r w:rsidR="007D1A81">
        <w:rPr>
          <w:lang w:eastAsia="ja-JP"/>
        </w:rPr>
        <w:t>, but several points are worth</w:t>
      </w:r>
      <w:r>
        <w:rPr>
          <w:lang w:eastAsia="ja-JP"/>
        </w:rPr>
        <w:t xml:space="preserve"> discussing.  </w:t>
      </w:r>
      <w:r w:rsidR="00497C45">
        <w:rPr>
          <w:lang w:eastAsia="ja-JP"/>
        </w:rPr>
        <w:t xml:space="preserve">As part of the evaluation, different scenarios should be evaluated to determine which scenarios are likely to provide the highest gains over the baseline. </w:t>
      </w:r>
      <w:r w:rsidR="00CF1842">
        <w:rPr>
          <w:lang w:eastAsia="ja-JP"/>
        </w:rPr>
        <w:t xml:space="preserve">The high priority scenarios for evaluation should be indoor hotspot, urban micro, and dense urban since those scenarios are expected to provide higher gains from multi-TRP/panel operation.  Also, scenarios in both FR1 and FR2 should be considered.  </w:t>
      </w:r>
      <w:r w:rsidR="00497C45">
        <w:rPr>
          <w:lang w:eastAsia="ja-JP"/>
        </w:rPr>
        <w:t xml:space="preserve"> </w:t>
      </w:r>
      <w:r>
        <w:rPr>
          <w:lang w:eastAsia="ja-JP"/>
        </w:rPr>
        <w:t xml:space="preserve">Multiple cooperating TRP cluster sizes should be evaluated based on RSRP/RSRQ feedback.  </w:t>
      </w:r>
      <w:r w:rsidR="00497C45">
        <w:rPr>
          <w:lang w:eastAsia="ja-JP"/>
        </w:rPr>
        <w:t>System level simulations should be leveraged for evaluating multi-TRP for evaluation of spectral efficiency.  FTP model 1 can be used with a low (e</w:t>
      </w:r>
      <w:r w:rsidR="005C710B">
        <w:rPr>
          <w:lang w:eastAsia="ja-JP"/>
        </w:rPr>
        <w:t>.g., 20% RU) and medium (e.g., 5</w:t>
      </w:r>
      <w:r w:rsidR="00497C45">
        <w:rPr>
          <w:lang w:eastAsia="ja-JP"/>
        </w:rPr>
        <w:t xml:space="preserve">0% RU).  </w:t>
      </w:r>
      <w:r>
        <w:rPr>
          <w:lang w:eastAsia="ja-JP"/>
        </w:rPr>
        <w:t xml:space="preserve">In the baseline for comparisons, the antenna arrays should be typical of what </w:t>
      </w:r>
      <w:r>
        <w:rPr>
          <w:lang w:eastAsia="ja-JP"/>
        </w:rPr>
        <w:lastRenderedPageBreak/>
        <w:t xml:space="preserve">is expected in an NR deployment, e.g., a 16 or 32 port array.  Link level simulations can be used for evaluating enhancements for reliability and robustness for URLLC.  </w:t>
      </w:r>
    </w:p>
    <w:p w14:paraId="4AA7BB10" w14:textId="419AE888" w:rsidR="005B076F" w:rsidRDefault="005A710B" w:rsidP="00385757">
      <w:pPr>
        <w:rPr>
          <w:rFonts w:eastAsiaTheme="minorEastAsia"/>
          <w:i/>
          <w:iCs/>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Pr>
          <w:rFonts w:eastAsiaTheme="minorHAnsi"/>
          <w:b/>
          <w:noProof/>
          <w:szCs w:val="22"/>
        </w:rPr>
        <w:t>3</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Multi-TRP/panel enhancements, consider multiple cooperating TRP cluster sizes based on RSRP/RSRQ feedback</w:t>
      </w:r>
    </w:p>
    <w:p w14:paraId="6ED77A67" w14:textId="1E4D8070" w:rsidR="005A710B" w:rsidRDefault="005A710B" w:rsidP="00385757">
      <w:pPr>
        <w:rPr>
          <w:lang w:eastAsia="ja-JP"/>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00CE7447">
        <w:rPr>
          <w:rFonts w:eastAsiaTheme="minorHAnsi"/>
          <w:b/>
          <w:noProof/>
          <w:szCs w:val="22"/>
        </w:rPr>
        <w:t>4</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Multi-TRP/panel enhancements, leverage SLS for evaluating spectral efficiency with low</w:t>
      </w:r>
      <w:r w:rsidR="005C710B">
        <w:rPr>
          <w:rFonts w:eastAsiaTheme="minorEastAsia"/>
          <w:i/>
          <w:iCs/>
          <w:lang w:val="en-US"/>
        </w:rPr>
        <w:t xml:space="preserve"> (e.g., 20% RU) </w:t>
      </w:r>
      <w:r>
        <w:rPr>
          <w:rFonts w:eastAsiaTheme="minorEastAsia"/>
          <w:i/>
          <w:iCs/>
          <w:lang w:val="en-US"/>
        </w:rPr>
        <w:t xml:space="preserve">and medium </w:t>
      </w:r>
      <w:r w:rsidR="005C710B">
        <w:rPr>
          <w:rFonts w:eastAsiaTheme="minorEastAsia"/>
          <w:i/>
          <w:iCs/>
          <w:lang w:val="en-US"/>
        </w:rPr>
        <w:t xml:space="preserve">(e.g., 50%) </w:t>
      </w:r>
      <w:r>
        <w:rPr>
          <w:rFonts w:eastAsiaTheme="minorEastAsia"/>
          <w:i/>
          <w:iCs/>
          <w:lang w:val="en-US"/>
        </w:rPr>
        <w:t>traffic loads.  Leverage LLS for evaluating enhancements for reliability and robustness for URLLC</w:t>
      </w:r>
    </w:p>
    <w:p w14:paraId="70762656" w14:textId="5139D456" w:rsidR="00CE7447" w:rsidRDefault="00CE7447" w:rsidP="00CE7447">
      <w:pPr>
        <w:rPr>
          <w:lang w:eastAsia="ja-JP"/>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Pr>
          <w:rFonts w:eastAsiaTheme="minorHAnsi"/>
          <w:b/>
          <w:noProof/>
          <w:szCs w:val="22"/>
        </w:rPr>
        <w:t>5</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 xml:space="preserve">For evaluations of Multi-TRP/panel enhancements, the high priority scenarios should be indoor hotspot, urban micro and dense urban, although it should be determined in general which scenarios are likely to provide gains.  </w:t>
      </w:r>
      <w:r w:rsidR="00CF1842">
        <w:rPr>
          <w:rFonts w:eastAsiaTheme="minorEastAsia"/>
          <w:i/>
          <w:iCs/>
          <w:lang w:val="en-US"/>
        </w:rPr>
        <w:t xml:space="preserve">Scenarios in FR1 and FR2 should be considered.  The baseline for evaluation should be the typical antenna array expected to be deployed by NR (e.g., 16 or 32 TXRUs). </w:t>
      </w:r>
    </w:p>
    <w:p w14:paraId="29D0AB6E" w14:textId="77777777" w:rsidR="00FC4B0D" w:rsidRDefault="00FC4B0D" w:rsidP="00FC4B0D">
      <w:pPr>
        <w:rPr>
          <w:lang w:eastAsia="ja-JP"/>
        </w:rPr>
      </w:pPr>
    </w:p>
    <w:p w14:paraId="454D6750" w14:textId="347FF994" w:rsidR="00FC4B0D" w:rsidRDefault="00FC4B0D" w:rsidP="00FC4B0D">
      <w:pPr>
        <w:pStyle w:val="Heading2"/>
      </w:pPr>
      <w:r>
        <w:t>2.3</w:t>
      </w:r>
      <w:r>
        <w:tab/>
        <w:t xml:space="preserve">Evaluation methodologies for </w:t>
      </w:r>
      <w:r w:rsidRPr="00FC4B0D">
        <w:t>multi-beam operation enhancements</w:t>
      </w:r>
    </w:p>
    <w:p w14:paraId="0F0F7D9A" w14:textId="77777777" w:rsidR="00CD08E9" w:rsidRDefault="00EE59BE" w:rsidP="00EE59BE">
      <w:pPr>
        <w:rPr>
          <w:lang w:eastAsia="ja-JP"/>
        </w:rPr>
      </w:pPr>
      <w:r>
        <w:rPr>
          <w:lang w:eastAsia="ja-JP"/>
        </w:rPr>
        <w:t xml:space="preserve">For evaluating enhancements to </w:t>
      </w:r>
      <w:r>
        <w:rPr>
          <w:lang w:eastAsia="ja-JP"/>
        </w:rPr>
        <w:t>multi-beam operation</w:t>
      </w:r>
      <w:r>
        <w:rPr>
          <w:lang w:eastAsia="ja-JP"/>
        </w:rPr>
        <w:t>, the guidance in 38.802 is a good starting point in general</w:t>
      </w:r>
      <w:r>
        <w:rPr>
          <w:lang w:eastAsia="ja-JP"/>
        </w:rPr>
        <w:t>. Regarding to the evaluation scenarios, dense urban and indoor scenarios can be t</w:t>
      </w:r>
      <w:r>
        <w:rPr>
          <w:lang w:eastAsia="ja-JP"/>
        </w:rPr>
        <w:t>he high priority scenarios for evaluation</w:t>
      </w:r>
      <w:r w:rsidR="00CD08E9">
        <w:rPr>
          <w:lang w:eastAsia="ja-JP"/>
        </w:rPr>
        <w:t xml:space="preserve"> </w:t>
      </w:r>
      <w:r>
        <w:rPr>
          <w:lang w:eastAsia="ja-JP"/>
        </w:rPr>
        <w:t>in both FR1 and FR2</w:t>
      </w:r>
      <w:r w:rsidR="00CD08E9">
        <w:rPr>
          <w:lang w:eastAsia="ja-JP"/>
        </w:rPr>
        <w:t>.</w:t>
      </w:r>
      <w:r>
        <w:rPr>
          <w:lang w:eastAsia="ja-JP"/>
        </w:rPr>
        <w:t xml:space="preserve"> </w:t>
      </w:r>
      <w:r w:rsidR="00CD08E9">
        <w:rPr>
          <w:lang w:eastAsia="ja-JP"/>
        </w:rPr>
        <w:t xml:space="preserve">The similar evaluation assumption with multi-TRP evaluation can be used due to the similarities of the scenarios. </w:t>
      </w:r>
    </w:p>
    <w:p w14:paraId="43A673E4" w14:textId="2E8870FC" w:rsidR="00CD08E9" w:rsidRDefault="00CD08E9" w:rsidP="00EE59BE">
      <w:pPr>
        <w:rPr>
          <w:lang w:eastAsia="ja-JP"/>
        </w:rPr>
      </w:pPr>
      <w:r>
        <w:rPr>
          <w:lang w:eastAsia="ja-JP"/>
        </w:rPr>
        <w:t xml:space="preserve">As a common framework for the beam management in FR1 and FR2, multi-beam operation based on </w:t>
      </w:r>
      <w:r w:rsidR="00026CD6">
        <w:rPr>
          <w:lang w:eastAsia="ja-JP"/>
        </w:rPr>
        <w:t xml:space="preserve">L1-RSRP report </w:t>
      </w:r>
      <w:r>
        <w:rPr>
          <w:lang w:eastAsia="ja-JP"/>
        </w:rPr>
        <w:t xml:space="preserve">should be a baseline for the evaluation. </w:t>
      </w:r>
      <w:r w:rsidR="00026CD6">
        <w:rPr>
          <w:lang w:eastAsia="ja-JP"/>
        </w:rPr>
        <w:t xml:space="preserve">And, link level simulation can be used </w:t>
      </w:r>
      <w:r w:rsidR="00026CD6">
        <w:rPr>
          <w:lang w:eastAsia="ja-JP"/>
        </w:rPr>
        <w:t xml:space="preserve">for </w:t>
      </w:r>
      <w:r w:rsidR="00026CD6">
        <w:rPr>
          <w:lang w:eastAsia="ja-JP"/>
        </w:rPr>
        <w:t xml:space="preserve">evaluating </w:t>
      </w:r>
      <w:r w:rsidR="00026CD6">
        <w:rPr>
          <w:lang w:eastAsia="ja-JP"/>
        </w:rPr>
        <w:t>some proposals (e.g. beam diversity)</w:t>
      </w:r>
      <w:r w:rsidR="006F5DBA">
        <w:rPr>
          <w:lang w:eastAsia="ja-JP"/>
        </w:rPr>
        <w:t xml:space="preserve"> or </w:t>
      </w:r>
      <w:r w:rsidR="00026CD6">
        <w:rPr>
          <w:lang w:eastAsia="ja-JP"/>
        </w:rPr>
        <w:t xml:space="preserve">for reducing evaluation complexity </w:t>
      </w:r>
      <w:r w:rsidR="006F5DBA">
        <w:rPr>
          <w:lang w:eastAsia="ja-JP"/>
        </w:rPr>
        <w:t>in SLS.</w:t>
      </w:r>
      <w:r w:rsidR="00026CD6">
        <w:rPr>
          <w:lang w:eastAsia="ja-JP"/>
        </w:rPr>
        <w:t xml:space="preserve"> </w:t>
      </w:r>
    </w:p>
    <w:p w14:paraId="6BDBFA53" w14:textId="30F996FF" w:rsidR="00026CD6" w:rsidRDefault="00026CD6" w:rsidP="00026CD6">
      <w:pPr>
        <w:rPr>
          <w:rFonts w:eastAsiaTheme="minorEastAsia"/>
          <w:i/>
          <w:iCs/>
          <w:lang w:val="en-US"/>
        </w:rPr>
      </w:pPr>
      <w:r w:rsidRPr="02FCC3C9">
        <w:rPr>
          <w:rFonts w:eastAsiaTheme="minorEastAsia"/>
          <w:b/>
          <w:bCs/>
        </w:rPr>
        <w:t xml:space="preserve">Proposal </w:t>
      </w:r>
      <w:r>
        <w:t>6</w:t>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w:t>
      </w:r>
      <w:r>
        <w:rPr>
          <w:rFonts w:eastAsiaTheme="minorEastAsia"/>
          <w:i/>
          <w:iCs/>
          <w:lang w:val="en-US"/>
        </w:rPr>
        <w:t>beam operation</w:t>
      </w:r>
      <w:r>
        <w:rPr>
          <w:rFonts w:eastAsiaTheme="minorEastAsia"/>
          <w:i/>
          <w:iCs/>
          <w:lang w:val="en-US"/>
        </w:rPr>
        <w:t xml:space="preserve">, consider </w:t>
      </w:r>
      <w:r>
        <w:rPr>
          <w:rFonts w:eastAsiaTheme="minorEastAsia"/>
          <w:i/>
          <w:iCs/>
          <w:lang w:val="en-US"/>
        </w:rPr>
        <w:t>L1-RSRP based operation as a baseline framework.</w:t>
      </w:r>
    </w:p>
    <w:p w14:paraId="278843C1" w14:textId="4A20C001" w:rsidR="006F5DBA" w:rsidRDefault="006F5DBA" w:rsidP="006F5DBA">
      <w:pPr>
        <w:rPr>
          <w:lang w:eastAsia="ja-JP"/>
        </w:rPr>
      </w:pPr>
      <w:r w:rsidRPr="02FCC3C9">
        <w:rPr>
          <w:rFonts w:eastAsiaTheme="minorEastAsia"/>
          <w:b/>
          <w:bCs/>
        </w:rPr>
        <w:t xml:space="preserve">Proposal </w:t>
      </w:r>
      <w:r>
        <w:t>7</w:t>
      </w:r>
      <w:r w:rsidRPr="02FCC3C9">
        <w:rPr>
          <w:rFonts w:eastAsiaTheme="minorEastAsia"/>
          <w:b/>
          <w:bCs/>
          <w:lang w:val="en-US"/>
        </w:rPr>
        <w:t>:</w:t>
      </w:r>
      <w:r w:rsidRPr="02FCC3C9">
        <w:rPr>
          <w:rFonts w:eastAsiaTheme="minorEastAsia"/>
          <w:lang w:val="en-US"/>
        </w:rPr>
        <w:t xml:space="preserve"> </w:t>
      </w:r>
      <w:r>
        <w:rPr>
          <w:rFonts w:eastAsiaTheme="minorEastAsia"/>
          <w:lang w:val="en-US"/>
        </w:rPr>
        <w:t>T</w:t>
      </w:r>
      <w:r>
        <w:rPr>
          <w:rFonts w:eastAsiaTheme="minorEastAsia"/>
          <w:i/>
          <w:iCs/>
          <w:lang w:val="en-US"/>
        </w:rPr>
        <w:t>he high priority scenarios should be dense urban</w:t>
      </w:r>
      <w:r>
        <w:rPr>
          <w:rFonts w:eastAsiaTheme="minorEastAsia"/>
          <w:i/>
          <w:iCs/>
          <w:lang w:val="en-US"/>
        </w:rPr>
        <w:t xml:space="preserve"> for FR1 and FR2 and additionally indoor hotspot for FR2</w:t>
      </w:r>
      <w:r>
        <w:rPr>
          <w:rFonts w:eastAsiaTheme="minorEastAsia"/>
          <w:i/>
          <w:iCs/>
          <w:lang w:val="en-US"/>
        </w:rPr>
        <w:t>. The baseline for evaluation should be the typical antenna array expected to be deployed by NR (e.g., 16 or 32 TXRUs)</w:t>
      </w:r>
      <w:r>
        <w:rPr>
          <w:rFonts w:eastAsiaTheme="minorEastAsia"/>
          <w:i/>
          <w:iCs/>
          <w:lang w:val="en-US"/>
        </w:rPr>
        <w:t>, and different vertical and horizontal configuration can be considered.</w:t>
      </w:r>
      <w:r>
        <w:rPr>
          <w:rFonts w:eastAsiaTheme="minorEastAsia"/>
          <w:i/>
          <w:iCs/>
          <w:lang w:val="en-US"/>
        </w:rPr>
        <w:t xml:space="preserve"> </w:t>
      </w:r>
    </w:p>
    <w:p w14:paraId="040ED318" w14:textId="77777777" w:rsidR="00385757" w:rsidRDefault="00385757" w:rsidP="00385757">
      <w:pPr>
        <w:rPr>
          <w:lang w:eastAsia="ja-JP"/>
        </w:rPr>
      </w:pPr>
    </w:p>
    <w:p w14:paraId="52D2E8BD" w14:textId="77777777" w:rsidR="0034111C" w:rsidRPr="00A51522" w:rsidRDefault="001D7EA6" w:rsidP="02FCC3C9">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E98124F" w14:textId="6E0BED30" w:rsidR="006F5DBA" w:rsidRDefault="006F5DBA" w:rsidP="006F5DBA">
      <w:r>
        <w:t xml:space="preserve">In this contribution we discuss methodologies for evaluating proposals for the </w:t>
      </w:r>
      <w:r>
        <w:t xml:space="preserve">areas of enhancement and propose the followings. </w:t>
      </w:r>
      <w:r>
        <w:t xml:space="preserve"> </w:t>
      </w:r>
    </w:p>
    <w:p w14:paraId="7E9D788D" w14:textId="77777777" w:rsidR="006F5DBA" w:rsidRDefault="006F5DBA" w:rsidP="006F5DBA">
      <w:pPr>
        <w:overflowPunct/>
        <w:autoSpaceDE/>
        <w:autoSpaceDN/>
        <w:adjustRightInd/>
        <w:spacing w:after="160" w:line="259" w:lineRule="auto"/>
        <w:textAlignment w:val="auto"/>
        <w:rPr>
          <w:rFonts w:eastAsiaTheme="minorEastAsia"/>
          <w:lang w:val="en-US"/>
        </w:rPr>
      </w:pPr>
      <w:r>
        <w:rPr>
          <w:rFonts w:eastAsiaTheme="minorEastAsia"/>
          <w:b/>
          <w:bCs/>
        </w:rPr>
        <w:t>Observation</w:t>
      </w:r>
      <w:r w:rsidRPr="02FCC3C9">
        <w:rPr>
          <w:rFonts w:eastAsiaTheme="minorEastAsia"/>
          <w:b/>
          <w:bCs/>
        </w:rPr>
        <w:t xml:space="preserve">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1</w:t>
      </w:r>
      <w:r w:rsidRPr="02FCC3C9">
        <w:fldChar w:fldCharType="end"/>
      </w:r>
      <w:r w:rsidRPr="02FCC3C9">
        <w:rPr>
          <w:rFonts w:eastAsiaTheme="minorEastAsia"/>
          <w:b/>
          <w:bCs/>
          <w:lang w:val="en-US"/>
        </w:rPr>
        <w:t>:</w:t>
      </w:r>
      <w:r w:rsidRPr="02FCC3C9">
        <w:rPr>
          <w:rFonts w:eastAsiaTheme="minorEastAsia"/>
          <w:lang w:val="en-US"/>
        </w:rPr>
        <w:t xml:space="preserve">  </w:t>
      </w:r>
      <w:r w:rsidRPr="00EE59BE">
        <w:rPr>
          <w:rFonts w:eastAsiaTheme="minorHAnsi"/>
          <w:i/>
          <w:szCs w:val="22"/>
          <w:lang w:val="en-US"/>
        </w:rPr>
        <w:t>Evaluation methodologies in TS38.802 can be a starting point for evaluating enhancement of the NR MIMO enhancement.</w:t>
      </w:r>
    </w:p>
    <w:p w14:paraId="53491948" w14:textId="77777777" w:rsidR="006F5DBA" w:rsidRDefault="006F5DBA" w:rsidP="006F5DBA">
      <w:pPr>
        <w:overflowPunct/>
        <w:autoSpaceDE/>
        <w:autoSpaceDN/>
        <w:adjustRightInd/>
        <w:spacing w:after="160" w:line="259" w:lineRule="auto"/>
        <w:textAlignment w:val="auto"/>
        <w:rPr>
          <w:rFonts w:eastAsiaTheme="minorEastAsia"/>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1</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HAnsi"/>
          <w:i/>
          <w:szCs w:val="22"/>
          <w:lang w:val="en-US"/>
        </w:rPr>
        <w:t xml:space="preserve">The baseline for performance and overhead evaluations </w:t>
      </w:r>
      <w:r w:rsidRPr="00BD0C4A">
        <w:rPr>
          <w:rFonts w:eastAsiaTheme="minorHAnsi"/>
          <w:i/>
          <w:szCs w:val="22"/>
          <w:lang w:val="en-US"/>
        </w:rPr>
        <w:t>of proposals aimed at reducing the overhead of Type II CSI</w:t>
      </w:r>
      <w:r>
        <w:rPr>
          <w:rFonts w:eastAsiaTheme="minorHAnsi"/>
          <w:i/>
          <w:szCs w:val="22"/>
          <w:lang w:val="en-US"/>
        </w:rPr>
        <w:t xml:space="preserve"> should be the </w:t>
      </w:r>
      <w:r w:rsidRPr="00BD0C4A">
        <w:rPr>
          <w:rFonts w:eastAsiaTheme="minorHAnsi"/>
          <w:i/>
          <w:szCs w:val="22"/>
          <w:lang w:val="en-US"/>
        </w:rPr>
        <w:t>Type I codebook in addition to the existing Type II CSI feedback configurations</w:t>
      </w:r>
      <w:r w:rsidRPr="02FCC3C9">
        <w:rPr>
          <w:rFonts w:eastAsiaTheme="minorEastAsia"/>
          <w:i/>
          <w:iCs/>
          <w:lang w:val="en-US"/>
        </w:rPr>
        <w:t>.</w:t>
      </w:r>
    </w:p>
    <w:p w14:paraId="22D458FD" w14:textId="77777777" w:rsidR="006F5DBA" w:rsidRDefault="006F5DBA" w:rsidP="006F5DBA">
      <w:pPr>
        <w:overflowPunct/>
        <w:autoSpaceDE/>
        <w:autoSpaceDN/>
        <w:adjustRightInd/>
        <w:spacing w:after="160" w:line="259" w:lineRule="auto"/>
        <w:textAlignment w:val="auto"/>
        <w:rPr>
          <w:rFonts w:eastAsiaTheme="minorEastAsia"/>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sidRPr="02FCC3C9">
        <w:rPr>
          <w:rFonts w:eastAsiaTheme="minorEastAsia"/>
          <w:b/>
          <w:bCs/>
          <w:noProof/>
        </w:rPr>
        <w:t>2</w:t>
      </w:r>
      <w:r w:rsidRPr="02FCC3C9">
        <w:fldChar w:fldCharType="end"/>
      </w:r>
      <w:r w:rsidRPr="02FCC3C9">
        <w:rPr>
          <w:rFonts w:eastAsiaTheme="minorEastAsia"/>
          <w:b/>
          <w:bCs/>
          <w:lang w:val="en-US"/>
        </w:rPr>
        <w:t>:</w:t>
      </w:r>
      <w:r w:rsidRPr="02FCC3C9">
        <w:rPr>
          <w:rFonts w:eastAsiaTheme="minorEastAsia"/>
          <w:lang w:val="en-US"/>
        </w:rPr>
        <w:t xml:space="preserve"> </w:t>
      </w:r>
      <w:r w:rsidRPr="02FCC3C9">
        <w:rPr>
          <w:rFonts w:eastAsiaTheme="minorEastAsia"/>
          <w:i/>
          <w:iCs/>
          <w:lang w:val="en-US"/>
        </w:rPr>
        <w:t xml:space="preserve">For Type II CSI overhead reduction, FTP model 1 </w:t>
      </w:r>
      <w:r>
        <w:rPr>
          <w:rFonts w:eastAsiaTheme="minorEastAsia"/>
          <w:i/>
          <w:iCs/>
          <w:lang w:val="en-US"/>
        </w:rPr>
        <w:t xml:space="preserve">should be used </w:t>
      </w:r>
      <w:r w:rsidRPr="02FCC3C9">
        <w:rPr>
          <w:rFonts w:eastAsiaTheme="minorEastAsia"/>
          <w:i/>
          <w:iCs/>
          <w:lang w:val="en-US"/>
        </w:rPr>
        <w:t xml:space="preserve">in a medium and </w:t>
      </w:r>
      <w:r>
        <w:rPr>
          <w:rFonts w:eastAsiaTheme="minorEastAsia"/>
          <w:i/>
          <w:iCs/>
          <w:lang w:val="en-US"/>
        </w:rPr>
        <w:t xml:space="preserve">a </w:t>
      </w:r>
      <w:r w:rsidRPr="02FCC3C9">
        <w:rPr>
          <w:rFonts w:eastAsiaTheme="minorEastAsia"/>
          <w:i/>
          <w:iCs/>
          <w:lang w:val="en-US"/>
        </w:rPr>
        <w:t>high resource utilization scenario as high priority (e.g., RU values of 50% and 7</w:t>
      </w:r>
      <w:r>
        <w:rPr>
          <w:rFonts w:eastAsiaTheme="minorEastAsia"/>
          <w:i/>
          <w:iCs/>
          <w:lang w:val="en-US"/>
        </w:rPr>
        <w:t>0</w:t>
      </w:r>
      <w:r w:rsidRPr="02FCC3C9">
        <w:rPr>
          <w:rFonts w:eastAsiaTheme="minorEastAsia"/>
          <w:i/>
          <w:iCs/>
          <w:lang w:val="en-US"/>
        </w:rPr>
        <w:t xml:space="preserve">%).  </w:t>
      </w:r>
      <w:r>
        <w:rPr>
          <w:rFonts w:eastAsiaTheme="minorEastAsia"/>
          <w:i/>
          <w:iCs/>
          <w:lang w:val="en-US"/>
        </w:rPr>
        <w:t xml:space="preserve">For extensions to above rank 2 operation, FTP model 1 should be used in </w:t>
      </w:r>
      <w:r w:rsidRPr="02FCC3C9">
        <w:rPr>
          <w:rFonts w:eastAsiaTheme="minorEastAsia"/>
          <w:i/>
          <w:iCs/>
          <w:lang w:val="en-US"/>
        </w:rPr>
        <w:t xml:space="preserve">a low </w:t>
      </w:r>
      <w:r>
        <w:rPr>
          <w:rFonts w:eastAsiaTheme="minorEastAsia"/>
          <w:i/>
          <w:iCs/>
          <w:lang w:val="en-US"/>
        </w:rPr>
        <w:t xml:space="preserve">and high </w:t>
      </w:r>
      <w:r w:rsidRPr="02FCC3C9">
        <w:rPr>
          <w:rFonts w:eastAsiaTheme="minorEastAsia"/>
          <w:i/>
          <w:iCs/>
          <w:lang w:val="en-US"/>
        </w:rPr>
        <w:t>resource utilization scenario (e.g., 2</w:t>
      </w:r>
      <w:r>
        <w:rPr>
          <w:rFonts w:eastAsiaTheme="minorEastAsia"/>
          <w:i/>
          <w:iCs/>
          <w:lang w:val="en-US"/>
        </w:rPr>
        <w:t>0</w:t>
      </w:r>
      <w:r w:rsidRPr="02FCC3C9">
        <w:rPr>
          <w:rFonts w:eastAsiaTheme="minorEastAsia"/>
          <w:i/>
          <w:iCs/>
          <w:lang w:val="en-US"/>
        </w:rPr>
        <w:t>%</w:t>
      </w:r>
      <w:r>
        <w:rPr>
          <w:rFonts w:eastAsiaTheme="minorEastAsia"/>
          <w:i/>
          <w:iCs/>
          <w:lang w:val="en-US"/>
        </w:rPr>
        <w:t xml:space="preserve"> and 70%</w:t>
      </w:r>
      <w:r w:rsidRPr="02FCC3C9">
        <w:rPr>
          <w:rFonts w:eastAsiaTheme="minorEastAsia"/>
          <w:i/>
          <w:iCs/>
          <w:lang w:val="en-US"/>
        </w:rPr>
        <w:t>).</w:t>
      </w:r>
    </w:p>
    <w:p w14:paraId="7D2373DB" w14:textId="77777777" w:rsidR="006F5DBA" w:rsidRDefault="006F5DBA" w:rsidP="006F5DBA">
      <w:pPr>
        <w:rPr>
          <w:rFonts w:eastAsiaTheme="minorEastAsia"/>
          <w:i/>
          <w:iCs/>
          <w:lang w:val="en-US"/>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Pr>
          <w:rFonts w:eastAsiaTheme="minorHAnsi"/>
          <w:b/>
          <w:noProof/>
          <w:szCs w:val="22"/>
        </w:rPr>
        <w:t>3</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Multi-TRP/panel enhancements, consider multiple cooperating TRP cluster sizes based on RSRP/RSRQ feedback</w:t>
      </w:r>
    </w:p>
    <w:p w14:paraId="54208608" w14:textId="77777777" w:rsidR="006F5DBA" w:rsidRDefault="006F5DBA" w:rsidP="006F5DBA">
      <w:pPr>
        <w:rPr>
          <w:lang w:eastAsia="ja-JP"/>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Pr>
          <w:rFonts w:eastAsiaTheme="minorHAnsi"/>
          <w:b/>
          <w:noProof/>
          <w:szCs w:val="22"/>
        </w:rPr>
        <w:t>4</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Multi-TRP/panel enhancements, leverage SLS for evaluating spectral efficiency with low (e.g., 20% RU) and medium (e.g., 50%) traffic loads.  Leverage LLS for evaluating enhancements for reliability and robustness for URLLC</w:t>
      </w:r>
    </w:p>
    <w:p w14:paraId="7EC2B9D8" w14:textId="77777777" w:rsidR="006F5DBA" w:rsidRDefault="006F5DBA" w:rsidP="006F5DBA">
      <w:pPr>
        <w:rPr>
          <w:lang w:eastAsia="ja-JP"/>
        </w:rPr>
      </w:pPr>
      <w:r w:rsidRPr="02FCC3C9">
        <w:rPr>
          <w:rFonts w:eastAsiaTheme="minorEastAsia"/>
          <w:b/>
          <w:bCs/>
        </w:rPr>
        <w:t xml:space="preserve">Proposal </w:t>
      </w:r>
      <w:r w:rsidRPr="02FCC3C9">
        <w:fldChar w:fldCharType="begin"/>
      </w:r>
      <w:r w:rsidRPr="00B67D9E">
        <w:rPr>
          <w:rFonts w:eastAsiaTheme="minorHAnsi"/>
          <w:b/>
          <w:szCs w:val="22"/>
        </w:rPr>
        <w:instrText xml:space="preserve"> SEQ Proposal \* ARABIC </w:instrText>
      </w:r>
      <w:r w:rsidRPr="02FCC3C9">
        <w:rPr>
          <w:rFonts w:eastAsiaTheme="minorHAnsi"/>
          <w:b/>
          <w:szCs w:val="22"/>
          <w:lang w:val="fi-FI"/>
        </w:rPr>
        <w:fldChar w:fldCharType="separate"/>
      </w:r>
      <w:r>
        <w:rPr>
          <w:rFonts w:eastAsiaTheme="minorHAnsi"/>
          <w:b/>
          <w:noProof/>
          <w:szCs w:val="22"/>
        </w:rPr>
        <w:t>5</w:t>
      </w:r>
      <w:r w:rsidRPr="02FCC3C9">
        <w:fldChar w:fldCharType="end"/>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 xml:space="preserve">For evaluations of Multi-TRP/panel enhancements, the high priority scenarios should be indoor hotspot, urban micro and dense urban, although it should be determined in general which scenarios are likely to provide gains.  Scenarios in FR1 and FR2 should be considered.  The baseline for evaluation should be the typical antenna array expected to be deployed by NR (e.g., 16 or 32 TXRUs). </w:t>
      </w:r>
    </w:p>
    <w:p w14:paraId="6C5239AA" w14:textId="77777777" w:rsidR="006F5DBA" w:rsidRDefault="006F5DBA" w:rsidP="006F5DBA">
      <w:pPr>
        <w:rPr>
          <w:rFonts w:eastAsiaTheme="minorEastAsia"/>
          <w:i/>
          <w:iCs/>
          <w:lang w:val="en-US"/>
        </w:rPr>
      </w:pPr>
      <w:r w:rsidRPr="02FCC3C9">
        <w:rPr>
          <w:rFonts w:eastAsiaTheme="minorEastAsia"/>
          <w:b/>
          <w:bCs/>
        </w:rPr>
        <w:lastRenderedPageBreak/>
        <w:t xml:space="preserve">Proposal </w:t>
      </w:r>
      <w:r>
        <w:t>6</w:t>
      </w:r>
      <w:r w:rsidRPr="02FCC3C9">
        <w:rPr>
          <w:rFonts w:eastAsiaTheme="minorEastAsia"/>
          <w:b/>
          <w:bCs/>
          <w:lang w:val="en-US"/>
        </w:rPr>
        <w:t>:</w:t>
      </w:r>
      <w:r w:rsidRPr="02FCC3C9">
        <w:rPr>
          <w:rFonts w:eastAsiaTheme="minorEastAsia"/>
          <w:lang w:val="en-US"/>
        </w:rPr>
        <w:t xml:space="preserve"> </w:t>
      </w:r>
      <w:r>
        <w:rPr>
          <w:rFonts w:eastAsiaTheme="minorEastAsia"/>
          <w:i/>
          <w:iCs/>
          <w:lang w:val="en-US"/>
        </w:rPr>
        <w:t>For evaluations of Multi-beam operation, consider L1-RSRP based operation as a baseline framework.</w:t>
      </w:r>
    </w:p>
    <w:p w14:paraId="297B0F1E" w14:textId="77777777" w:rsidR="006F5DBA" w:rsidRDefault="006F5DBA" w:rsidP="006F5DBA">
      <w:pPr>
        <w:rPr>
          <w:lang w:eastAsia="ja-JP"/>
        </w:rPr>
      </w:pPr>
      <w:r w:rsidRPr="02FCC3C9">
        <w:rPr>
          <w:rFonts w:eastAsiaTheme="minorEastAsia"/>
          <w:b/>
          <w:bCs/>
        </w:rPr>
        <w:t xml:space="preserve">Proposal </w:t>
      </w:r>
      <w:r>
        <w:t>7</w:t>
      </w:r>
      <w:r w:rsidRPr="02FCC3C9">
        <w:rPr>
          <w:rFonts w:eastAsiaTheme="minorEastAsia"/>
          <w:b/>
          <w:bCs/>
          <w:lang w:val="en-US"/>
        </w:rPr>
        <w:t>:</w:t>
      </w:r>
      <w:r w:rsidRPr="02FCC3C9">
        <w:rPr>
          <w:rFonts w:eastAsiaTheme="minorEastAsia"/>
          <w:lang w:val="en-US"/>
        </w:rPr>
        <w:t xml:space="preserve"> </w:t>
      </w:r>
      <w:r>
        <w:rPr>
          <w:rFonts w:eastAsiaTheme="minorEastAsia"/>
          <w:lang w:val="en-US"/>
        </w:rPr>
        <w:t>T</w:t>
      </w:r>
      <w:r>
        <w:rPr>
          <w:rFonts w:eastAsiaTheme="minorEastAsia"/>
          <w:i/>
          <w:iCs/>
          <w:lang w:val="en-US"/>
        </w:rPr>
        <w:t xml:space="preserve">he high priority scenarios should be dense urban for FR1 and FR2 and additionally indoor hotspot for FR2. The baseline for evaluation should be the typical antenna array expected to be deployed by NR (e.g., 16 or 32 TXRUs), and different vertical and horizontal configuration can be considered. </w:t>
      </w:r>
    </w:p>
    <w:p w14:paraId="04445BC5" w14:textId="4D814C8A" w:rsidR="004C59B4" w:rsidRPr="006F5DBA" w:rsidRDefault="004C59B4" w:rsidP="00A2190A">
      <w:pPr>
        <w:spacing w:after="120"/>
        <w:jc w:val="both"/>
        <w:rPr>
          <w:bCs/>
        </w:rPr>
      </w:pPr>
    </w:p>
    <w:p w14:paraId="746217E8" w14:textId="77777777" w:rsidR="004C59B4" w:rsidRPr="00046AEB" w:rsidRDefault="004C59B4" w:rsidP="00A2190A">
      <w:pPr>
        <w:spacing w:after="120"/>
        <w:jc w:val="both"/>
        <w:rPr>
          <w:bCs/>
          <w:lang w:val="en-US"/>
        </w:rPr>
      </w:pPr>
    </w:p>
    <w:p w14:paraId="13F86677" w14:textId="77777777" w:rsidR="0034111C" w:rsidRPr="00A51522" w:rsidRDefault="02FCC3C9" w:rsidP="007825F0">
      <w:pPr>
        <w:pStyle w:val="Heading1"/>
      </w:pPr>
      <w:r>
        <w:t xml:space="preserve"> References </w:t>
      </w:r>
    </w:p>
    <w:p w14:paraId="3B7F8E17" w14:textId="4DEBF629" w:rsidR="00782625" w:rsidRDefault="02FCC3C9" w:rsidP="004D4A6E">
      <w:pPr>
        <w:numPr>
          <w:ilvl w:val="0"/>
          <w:numId w:val="1"/>
        </w:numPr>
      </w:pPr>
      <w:bookmarkStart w:id="2" w:name="_Ref525556233"/>
      <w:r w:rsidRPr="02FCC3C9">
        <w:rPr>
          <w:lang w:eastAsia="zh-CN"/>
        </w:rPr>
        <w:t>RP-181453, “New Draft WI proposal on NR MIMO enhancements</w:t>
      </w:r>
      <w:r>
        <w:t>”,</w:t>
      </w:r>
      <w:r w:rsidRPr="02FCC3C9">
        <w:rPr>
          <w:b/>
          <w:bCs/>
        </w:rPr>
        <w:t xml:space="preserve"> </w:t>
      </w:r>
      <w:r w:rsidRPr="02FCC3C9">
        <w:rPr>
          <w:lang w:eastAsia="zh-CN"/>
        </w:rPr>
        <w:t>Samsung</w:t>
      </w:r>
      <w:bookmarkEnd w:id="2"/>
    </w:p>
    <w:p w14:paraId="704F608D" w14:textId="37650A72" w:rsidR="003068A5" w:rsidRDefault="02FCC3C9" w:rsidP="003068A5">
      <w:pPr>
        <w:numPr>
          <w:ilvl w:val="0"/>
          <w:numId w:val="1"/>
        </w:numPr>
      </w:pPr>
      <w:bookmarkStart w:id="3" w:name="_Ref525556260"/>
      <w:r>
        <w:t>RP-182067, “Revised WID: Enhancements on MIMO for NR”, Samsung</w:t>
      </w:r>
      <w:bookmarkEnd w:id="3"/>
    </w:p>
    <w:p w14:paraId="3A4E7DEC" w14:textId="0F0355CC" w:rsidR="0084183C" w:rsidRDefault="02FCC3C9" w:rsidP="00AD0BF3">
      <w:pPr>
        <w:numPr>
          <w:ilvl w:val="0"/>
          <w:numId w:val="1"/>
        </w:numPr>
      </w:pPr>
      <w:bookmarkStart w:id="4" w:name="_Ref525745282"/>
      <w:r>
        <w:t>R1-18</w:t>
      </w:r>
      <w:r w:rsidR="00CF1842">
        <w:t>11406</w:t>
      </w:r>
      <w:r>
        <w:t>, “CSI Enhancements for MU-MIMO”, Nokia, Nokia Shanghai Bell</w:t>
      </w:r>
      <w:bookmarkEnd w:id="4"/>
    </w:p>
    <w:p w14:paraId="181DFFE2" w14:textId="07A5115F" w:rsidR="00497C45" w:rsidRDefault="00497C45" w:rsidP="00AD0BF3">
      <w:pPr>
        <w:numPr>
          <w:ilvl w:val="0"/>
          <w:numId w:val="1"/>
        </w:numPr>
      </w:pPr>
      <w:r>
        <w:t>3GPP TR 38.802 – Study on New Radio Access Technology, Physical Layer Aspects</w:t>
      </w:r>
    </w:p>
    <w:p w14:paraId="40652C56" w14:textId="0462A381" w:rsidR="00385757" w:rsidRDefault="00385757" w:rsidP="00385757"/>
    <w:p w14:paraId="5F28069D" w14:textId="1D929193" w:rsidR="00385757" w:rsidRDefault="00385757" w:rsidP="00385757"/>
    <w:p w14:paraId="1AE77465" w14:textId="3C68FED0" w:rsidR="00385757" w:rsidRDefault="00385757" w:rsidP="00385757"/>
    <w:p w14:paraId="23044D47" w14:textId="77777777" w:rsidR="00385757" w:rsidRPr="000D36CE" w:rsidRDefault="00385757" w:rsidP="00385757"/>
    <w:sectPr w:rsidR="00385757" w:rsidRPr="000D36CE" w:rsidSect="000131D1">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6459" w14:textId="77777777" w:rsidR="00460294" w:rsidRDefault="00460294">
      <w:r>
        <w:separator/>
      </w:r>
    </w:p>
  </w:endnote>
  <w:endnote w:type="continuationSeparator" w:id="0">
    <w:p w14:paraId="11DCB5B7" w14:textId="77777777" w:rsidR="00460294" w:rsidRDefault="00460294">
      <w:r>
        <w:continuationSeparator/>
      </w:r>
    </w:p>
  </w:endnote>
  <w:endnote w:type="continuationNotice" w:id="1">
    <w:p w14:paraId="701BEABE" w14:textId="77777777" w:rsidR="00460294" w:rsidRDefault="00460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16E" w14:textId="77777777" w:rsidR="009757C7" w:rsidRDefault="009757C7">
    <w:pPr>
      <w:pStyle w:val="Footer"/>
    </w:pPr>
    <w:r>
      <mc:AlternateContent>
        <mc:Choice Requires="wps">
          <w:drawing>
            <wp:anchor distT="0" distB="0" distL="114300" distR="114300" simplePos="0" relativeHeight="251659264" behindDoc="0" locked="0" layoutInCell="0" allowOverlap="1" wp14:anchorId="33E30540" wp14:editId="274D2518">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2BB5C7" w14:textId="501422D1" w:rsidR="009757C7" w:rsidRPr="00B75603" w:rsidRDefault="009757C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E30540"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22BB5C7" w14:textId="501422D1" w:rsidR="009757C7" w:rsidRPr="00B75603" w:rsidRDefault="009757C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37FB4" w14:textId="77777777" w:rsidR="00460294" w:rsidRDefault="00460294">
      <w:r>
        <w:separator/>
      </w:r>
    </w:p>
  </w:footnote>
  <w:footnote w:type="continuationSeparator" w:id="0">
    <w:p w14:paraId="1C336263" w14:textId="77777777" w:rsidR="00460294" w:rsidRDefault="00460294">
      <w:r>
        <w:continuationSeparator/>
      </w:r>
    </w:p>
  </w:footnote>
  <w:footnote w:type="continuationNotice" w:id="1">
    <w:p w14:paraId="3C9242E0" w14:textId="77777777" w:rsidR="00460294" w:rsidRDefault="00460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1"/>
  </w:num>
  <w:num w:numId="2">
    <w:abstractNumId w:val="4"/>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053"/>
    <w:rsid w:val="00004AC8"/>
    <w:rsid w:val="000052C7"/>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3D8"/>
    <w:rsid w:val="00023742"/>
    <w:rsid w:val="00024AEF"/>
    <w:rsid w:val="00026C65"/>
    <w:rsid w:val="00026CD6"/>
    <w:rsid w:val="00027755"/>
    <w:rsid w:val="000277A9"/>
    <w:rsid w:val="00030048"/>
    <w:rsid w:val="0003072D"/>
    <w:rsid w:val="000314CD"/>
    <w:rsid w:val="00032D37"/>
    <w:rsid w:val="00033544"/>
    <w:rsid w:val="0003479E"/>
    <w:rsid w:val="0003484F"/>
    <w:rsid w:val="00034DB4"/>
    <w:rsid w:val="00035691"/>
    <w:rsid w:val="00035AE0"/>
    <w:rsid w:val="0004132D"/>
    <w:rsid w:val="00041358"/>
    <w:rsid w:val="000425C9"/>
    <w:rsid w:val="00043747"/>
    <w:rsid w:val="00044CFA"/>
    <w:rsid w:val="0004597F"/>
    <w:rsid w:val="000459C7"/>
    <w:rsid w:val="00046630"/>
    <w:rsid w:val="00046AEB"/>
    <w:rsid w:val="00046C80"/>
    <w:rsid w:val="00046DD1"/>
    <w:rsid w:val="000479CE"/>
    <w:rsid w:val="00047FFA"/>
    <w:rsid w:val="00050112"/>
    <w:rsid w:val="00050466"/>
    <w:rsid w:val="000505CC"/>
    <w:rsid w:val="000507F9"/>
    <w:rsid w:val="000511F9"/>
    <w:rsid w:val="0005151E"/>
    <w:rsid w:val="0005230E"/>
    <w:rsid w:val="00052784"/>
    <w:rsid w:val="00052850"/>
    <w:rsid w:val="000528A2"/>
    <w:rsid w:val="00052BB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646"/>
    <w:rsid w:val="000707CA"/>
    <w:rsid w:val="000707FF"/>
    <w:rsid w:val="000718F7"/>
    <w:rsid w:val="0007208A"/>
    <w:rsid w:val="00072BBA"/>
    <w:rsid w:val="00072FF5"/>
    <w:rsid w:val="00075FDA"/>
    <w:rsid w:val="00076386"/>
    <w:rsid w:val="00076D82"/>
    <w:rsid w:val="000775F2"/>
    <w:rsid w:val="00077655"/>
    <w:rsid w:val="00080284"/>
    <w:rsid w:val="000810DC"/>
    <w:rsid w:val="00081EC2"/>
    <w:rsid w:val="00082205"/>
    <w:rsid w:val="000823FE"/>
    <w:rsid w:val="000825E2"/>
    <w:rsid w:val="00082B41"/>
    <w:rsid w:val="00083800"/>
    <w:rsid w:val="00084A65"/>
    <w:rsid w:val="00085090"/>
    <w:rsid w:val="00086572"/>
    <w:rsid w:val="00091A92"/>
    <w:rsid w:val="00093C49"/>
    <w:rsid w:val="00095A80"/>
    <w:rsid w:val="0009615A"/>
    <w:rsid w:val="00096993"/>
    <w:rsid w:val="000973C8"/>
    <w:rsid w:val="000973E1"/>
    <w:rsid w:val="000A017B"/>
    <w:rsid w:val="000A1402"/>
    <w:rsid w:val="000A20BA"/>
    <w:rsid w:val="000A262C"/>
    <w:rsid w:val="000A38C0"/>
    <w:rsid w:val="000A3C8D"/>
    <w:rsid w:val="000A40EA"/>
    <w:rsid w:val="000A40EC"/>
    <w:rsid w:val="000A4B7A"/>
    <w:rsid w:val="000A54EE"/>
    <w:rsid w:val="000A5B9B"/>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1EE3"/>
    <w:rsid w:val="000C347C"/>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584F"/>
    <w:rsid w:val="000D6DCC"/>
    <w:rsid w:val="000D794A"/>
    <w:rsid w:val="000E071E"/>
    <w:rsid w:val="000E27AA"/>
    <w:rsid w:val="000E337A"/>
    <w:rsid w:val="000E3456"/>
    <w:rsid w:val="000E4350"/>
    <w:rsid w:val="000E4408"/>
    <w:rsid w:val="000E5715"/>
    <w:rsid w:val="000E5716"/>
    <w:rsid w:val="000E6FAE"/>
    <w:rsid w:val="000E75EA"/>
    <w:rsid w:val="000E7A79"/>
    <w:rsid w:val="000F0E97"/>
    <w:rsid w:val="000F15B2"/>
    <w:rsid w:val="000F19DE"/>
    <w:rsid w:val="000F1BA3"/>
    <w:rsid w:val="000F2E1F"/>
    <w:rsid w:val="000F37B0"/>
    <w:rsid w:val="000F4389"/>
    <w:rsid w:val="000F43D8"/>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1ACF"/>
    <w:rsid w:val="00111EF6"/>
    <w:rsid w:val="0011339F"/>
    <w:rsid w:val="00114E96"/>
    <w:rsid w:val="00115828"/>
    <w:rsid w:val="0011644A"/>
    <w:rsid w:val="001167E5"/>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D6"/>
    <w:rsid w:val="0016316A"/>
    <w:rsid w:val="00164171"/>
    <w:rsid w:val="00164DC9"/>
    <w:rsid w:val="00164E58"/>
    <w:rsid w:val="00165033"/>
    <w:rsid w:val="00165B18"/>
    <w:rsid w:val="001670EA"/>
    <w:rsid w:val="001674A0"/>
    <w:rsid w:val="001676D5"/>
    <w:rsid w:val="00170A50"/>
    <w:rsid w:val="0017157A"/>
    <w:rsid w:val="00171F0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D8A"/>
    <w:rsid w:val="00185FC7"/>
    <w:rsid w:val="001866E4"/>
    <w:rsid w:val="00186904"/>
    <w:rsid w:val="00186B0A"/>
    <w:rsid w:val="001905BD"/>
    <w:rsid w:val="001925BD"/>
    <w:rsid w:val="00192699"/>
    <w:rsid w:val="00192CB0"/>
    <w:rsid w:val="00192FE6"/>
    <w:rsid w:val="00193451"/>
    <w:rsid w:val="00193986"/>
    <w:rsid w:val="00193B08"/>
    <w:rsid w:val="0019435C"/>
    <w:rsid w:val="00194570"/>
    <w:rsid w:val="00196BF4"/>
    <w:rsid w:val="001972DA"/>
    <w:rsid w:val="001976AA"/>
    <w:rsid w:val="00197758"/>
    <w:rsid w:val="001A02F6"/>
    <w:rsid w:val="001A15C6"/>
    <w:rsid w:val="001A5E05"/>
    <w:rsid w:val="001A5E19"/>
    <w:rsid w:val="001B01FA"/>
    <w:rsid w:val="001B0832"/>
    <w:rsid w:val="001B107D"/>
    <w:rsid w:val="001B10F3"/>
    <w:rsid w:val="001B18A7"/>
    <w:rsid w:val="001B1D02"/>
    <w:rsid w:val="001B1D4B"/>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B8A"/>
    <w:rsid w:val="001D2304"/>
    <w:rsid w:val="001D2B7D"/>
    <w:rsid w:val="001D3464"/>
    <w:rsid w:val="001D46A0"/>
    <w:rsid w:val="001D4E22"/>
    <w:rsid w:val="001D5FB0"/>
    <w:rsid w:val="001D7CA4"/>
    <w:rsid w:val="001D7E58"/>
    <w:rsid w:val="001D7EA6"/>
    <w:rsid w:val="001E1791"/>
    <w:rsid w:val="001E30A0"/>
    <w:rsid w:val="001E3F75"/>
    <w:rsid w:val="001E4BB9"/>
    <w:rsid w:val="001E4D4F"/>
    <w:rsid w:val="001E57CF"/>
    <w:rsid w:val="001E5981"/>
    <w:rsid w:val="001E74BA"/>
    <w:rsid w:val="001E7B9F"/>
    <w:rsid w:val="001F01FB"/>
    <w:rsid w:val="001F0658"/>
    <w:rsid w:val="001F0E92"/>
    <w:rsid w:val="001F1306"/>
    <w:rsid w:val="001F1987"/>
    <w:rsid w:val="001F23BD"/>
    <w:rsid w:val="001F34DA"/>
    <w:rsid w:val="001F3EA8"/>
    <w:rsid w:val="001F4DAC"/>
    <w:rsid w:val="001F5019"/>
    <w:rsid w:val="001F53CA"/>
    <w:rsid w:val="001F650F"/>
    <w:rsid w:val="001F67AA"/>
    <w:rsid w:val="001F7599"/>
    <w:rsid w:val="00204B3A"/>
    <w:rsid w:val="00204E26"/>
    <w:rsid w:val="0020535A"/>
    <w:rsid w:val="00205F67"/>
    <w:rsid w:val="00206955"/>
    <w:rsid w:val="00206E3E"/>
    <w:rsid w:val="00210309"/>
    <w:rsid w:val="0021186C"/>
    <w:rsid w:val="00212FB8"/>
    <w:rsid w:val="00213709"/>
    <w:rsid w:val="002149AF"/>
    <w:rsid w:val="00214A86"/>
    <w:rsid w:val="00215664"/>
    <w:rsid w:val="00215AAA"/>
    <w:rsid w:val="0021683C"/>
    <w:rsid w:val="0022132B"/>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18E3"/>
    <w:rsid w:val="00242E22"/>
    <w:rsid w:val="0024336B"/>
    <w:rsid w:val="0024424F"/>
    <w:rsid w:val="00244D28"/>
    <w:rsid w:val="00245720"/>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A0E4B"/>
    <w:rsid w:val="002A1062"/>
    <w:rsid w:val="002A2012"/>
    <w:rsid w:val="002A2413"/>
    <w:rsid w:val="002A2F5E"/>
    <w:rsid w:val="002A352A"/>
    <w:rsid w:val="002A607D"/>
    <w:rsid w:val="002A766D"/>
    <w:rsid w:val="002A76FA"/>
    <w:rsid w:val="002A7D9C"/>
    <w:rsid w:val="002B132E"/>
    <w:rsid w:val="002B2813"/>
    <w:rsid w:val="002B2D29"/>
    <w:rsid w:val="002B5DA0"/>
    <w:rsid w:val="002C0C4B"/>
    <w:rsid w:val="002C109A"/>
    <w:rsid w:val="002C1EEA"/>
    <w:rsid w:val="002C33E6"/>
    <w:rsid w:val="002C47AD"/>
    <w:rsid w:val="002C5B11"/>
    <w:rsid w:val="002C6034"/>
    <w:rsid w:val="002C635B"/>
    <w:rsid w:val="002C7CFF"/>
    <w:rsid w:val="002C7E35"/>
    <w:rsid w:val="002D0BC6"/>
    <w:rsid w:val="002D11F7"/>
    <w:rsid w:val="002D12F6"/>
    <w:rsid w:val="002D17C5"/>
    <w:rsid w:val="002D28E8"/>
    <w:rsid w:val="002D365F"/>
    <w:rsid w:val="002D406E"/>
    <w:rsid w:val="002D427D"/>
    <w:rsid w:val="002D7C86"/>
    <w:rsid w:val="002E0692"/>
    <w:rsid w:val="002E1D74"/>
    <w:rsid w:val="002E2943"/>
    <w:rsid w:val="002E2CF1"/>
    <w:rsid w:val="002E34AF"/>
    <w:rsid w:val="002E4AAC"/>
    <w:rsid w:val="002E53DE"/>
    <w:rsid w:val="002E563B"/>
    <w:rsid w:val="002E62D2"/>
    <w:rsid w:val="002E74AF"/>
    <w:rsid w:val="002E758C"/>
    <w:rsid w:val="002E7CAC"/>
    <w:rsid w:val="002F1038"/>
    <w:rsid w:val="002F15F8"/>
    <w:rsid w:val="002F1B80"/>
    <w:rsid w:val="002F22FF"/>
    <w:rsid w:val="002F2D8F"/>
    <w:rsid w:val="002F4501"/>
    <w:rsid w:val="002F4DA6"/>
    <w:rsid w:val="002F695B"/>
    <w:rsid w:val="002F72DA"/>
    <w:rsid w:val="002F76B1"/>
    <w:rsid w:val="002F7CC8"/>
    <w:rsid w:val="002F7D66"/>
    <w:rsid w:val="002F7DBE"/>
    <w:rsid w:val="003007FA"/>
    <w:rsid w:val="0030090B"/>
    <w:rsid w:val="00300CDD"/>
    <w:rsid w:val="00302AE8"/>
    <w:rsid w:val="00302BB1"/>
    <w:rsid w:val="00304210"/>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74C"/>
    <w:rsid w:val="00352D21"/>
    <w:rsid w:val="0035443D"/>
    <w:rsid w:val="00354493"/>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21BB"/>
    <w:rsid w:val="003733E5"/>
    <w:rsid w:val="00374848"/>
    <w:rsid w:val="003757B7"/>
    <w:rsid w:val="00375C6A"/>
    <w:rsid w:val="00375D09"/>
    <w:rsid w:val="0037739D"/>
    <w:rsid w:val="0037751C"/>
    <w:rsid w:val="00380F3F"/>
    <w:rsid w:val="00381476"/>
    <w:rsid w:val="00382232"/>
    <w:rsid w:val="00382F1A"/>
    <w:rsid w:val="00383282"/>
    <w:rsid w:val="00383658"/>
    <w:rsid w:val="00383BB0"/>
    <w:rsid w:val="0038412E"/>
    <w:rsid w:val="00385757"/>
    <w:rsid w:val="00386053"/>
    <w:rsid w:val="0038771D"/>
    <w:rsid w:val="00391847"/>
    <w:rsid w:val="0039287E"/>
    <w:rsid w:val="00393507"/>
    <w:rsid w:val="00393E44"/>
    <w:rsid w:val="00394270"/>
    <w:rsid w:val="00397AB6"/>
    <w:rsid w:val="00397ACA"/>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EEE"/>
    <w:rsid w:val="003E521F"/>
    <w:rsid w:val="003E60F8"/>
    <w:rsid w:val="003E64A9"/>
    <w:rsid w:val="003E7002"/>
    <w:rsid w:val="003E7905"/>
    <w:rsid w:val="003F0336"/>
    <w:rsid w:val="003F2147"/>
    <w:rsid w:val="003F4488"/>
    <w:rsid w:val="003F5547"/>
    <w:rsid w:val="003F5C40"/>
    <w:rsid w:val="003F6E12"/>
    <w:rsid w:val="003F7244"/>
    <w:rsid w:val="003F75ED"/>
    <w:rsid w:val="004002B7"/>
    <w:rsid w:val="00400811"/>
    <w:rsid w:val="00400F31"/>
    <w:rsid w:val="004012AE"/>
    <w:rsid w:val="00402295"/>
    <w:rsid w:val="00403CFE"/>
    <w:rsid w:val="00406B4D"/>
    <w:rsid w:val="0041443C"/>
    <w:rsid w:val="004154F7"/>
    <w:rsid w:val="00416D44"/>
    <w:rsid w:val="0041755F"/>
    <w:rsid w:val="004176FF"/>
    <w:rsid w:val="00421A27"/>
    <w:rsid w:val="00421D0A"/>
    <w:rsid w:val="004221AD"/>
    <w:rsid w:val="004229D8"/>
    <w:rsid w:val="004241C5"/>
    <w:rsid w:val="00424FA7"/>
    <w:rsid w:val="00426A87"/>
    <w:rsid w:val="00427905"/>
    <w:rsid w:val="004309D8"/>
    <w:rsid w:val="004313D1"/>
    <w:rsid w:val="00431FD5"/>
    <w:rsid w:val="00432110"/>
    <w:rsid w:val="00433A24"/>
    <w:rsid w:val="00433EBE"/>
    <w:rsid w:val="00434406"/>
    <w:rsid w:val="00436A27"/>
    <w:rsid w:val="0043751F"/>
    <w:rsid w:val="004403A5"/>
    <w:rsid w:val="00440FED"/>
    <w:rsid w:val="00441194"/>
    <w:rsid w:val="00441B0A"/>
    <w:rsid w:val="00441B92"/>
    <w:rsid w:val="00442607"/>
    <w:rsid w:val="0044474B"/>
    <w:rsid w:val="00445FF7"/>
    <w:rsid w:val="004467D0"/>
    <w:rsid w:val="004501CE"/>
    <w:rsid w:val="00453341"/>
    <w:rsid w:val="004545C6"/>
    <w:rsid w:val="00454DCA"/>
    <w:rsid w:val="00454F64"/>
    <w:rsid w:val="00455B17"/>
    <w:rsid w:val="00455FE9"/>
    <w:rsid w:val="004561C0"/>
    <w:rsid w:val="00456544"/>
    <w:rsid w:val="00456649"/>
    <w:rsid w:val="00456748"/>
    <w:rsid w:val="004567B7"/>
    <w:rsid w:val="00456856"/>
    <w:rsid w:val="00457436"/>
    <w:rsid w:val="00457810"/>
    <w:rsid w:val="00460294"/>
    <w:rsid w:val="00460839"/>
    <w:rsid w:val="00461210"/>
    <w:rsid w:val="00462490"/>
    <w:rsid w:val="00462A0A"/>
    <w:rsid w:val="00463F47"/>
    <w:rsid w:val="00464F84"/>
    <w:rsid w:val="00465299"/>
    <w:rsid w:val="00466A0F"/>
    <w:rsid w:val="0046795B"/>
    <w:rsid w:val="004708C0"/>
    <w:rsid w:val="004715CB"/>
    <w:rsid w:val="00471863"/>
    <w:rsid w:val="00472183"/>
    <w:rsid w:val="00472233"/>
    <w:rsid w:val="00473353"/>
    <w:rsid w:val="00473A14"/>
    <w:rsid w:val="00474CA8"/>
    <w:rsid w:val="00474E43"/>
    <w:rsid w:val="00475A4A"/>
    <w:rsid w:val="0048076D"/>
    <w:rsid w:val="00480AC0"/>
    <w:rsid w:val="00481A3B"/>
    <w:rsid w:val="00481C24"/>
    <w:rsid w:val="00481D90"/>
    <w:rsid w:val="00481E96"/>
    <w:rsid w:val="00482CD4"/>
    <w:rsid w:val="00483261"/>
    <w:rsid w:val="00484021"/>
    <w:rsid w:val="00485843"/>
    <w:rsid w:val="00485B23"/>
    <w:rsid w:val="0048630D"/>
    <w:rsid w:val="004874E4"/>
    <w:rsid w:val="0049070D"/>
    <w:rsid w:val="00490EDF"/>
    <w:rsid w:val="004914A9"/>
    <w:rsid w:val="00491BE4"/>
    <w:rsid w:val="00491DB2"/>
    <w:rsid w:val="00492877"/>
    <w:rsid w:val="0049388E"/>
    <w:rsid w:val="00496DC2"/>
    <w:rsid w:val="00496E75"/>
    <w:rsid w:val="00497C4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B23AD"/>
    <w:rsid w:val="004B24E5"/>
    <w:rsid w:val="004B2965"/>
    <w:rsid w:val="004B350D"/>
    <w:rsid w:val="004B3C78"/>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9B4"/>
    <w:rsid w:val="004C6C7D"/>
    <w:rsid w:val="004C795A"/>
    <w:rsid w:val="004C7F93"/>
    <w:rsid w:val="004D26B8"/>
    <w:rsid w:val="004D38C2"/>
    <w:rsid w:val="004D4A6E"/>
    <w:rsid w:val="004D4FBD"/>
    <w:rsid w:val="004D4FC0"/>
    <w:rsid w:val="004D5FC5"/>
    <w:rsid w:val="004D7DA8"/>
    <w:rsid w:val="004E2892"/>
    <w:rsid w:val="004E362B"/>
    <w:rsid w:val="004E3681"/>
    <w:rsid w:val="004E3D74"/>
    <w:rsid w:val="004E4FF2"/>
    <w:rsid w:val="004E5AD0"/>
    <w:rsid w:val="004E6BAA"/>
    <w:rsid w:val="004E708D"/>
    <w:rsid w:val="004E784B"/>
    <w:rsid w:val="004E7ED0"/>
    <w:rsid w:val="004F0224"/>
    <w:rsid w:val="004F0B91"/>
    <w:rsid w:val="004F0DB4"/>
    <w:rsid w:val="004F0E04"/>
    <w:rsid w:val="004F1EBC"/>
    <w:rsid w:val="004F20E8"/>
    <w:rsid w:val="004F2C50"/>
    <w:rsid w:val="004F2DDD"/>
    <w:rsid w:val="004F3076"/>
    <w:rsid w:val="004F3B71"/>
    <w:rsid w:val="004F5154"/>
    <w:rsid w:val="004F5835"/>
    <w:rsid w:val="004F5C9E"/>
    <w:rsid w:val="004F6234"/>
    <w:rsid w:val="004F661C"/>
    <w:rsid w:val="004F6D99"/>
    <w:rsid w:val="00500572"/>
    <w:rsid w:val="0050129E"/>
    <w:rsid w:val="005012FA"/>
    <w:rsid w:val="00501304"/>
    <w:rsid w:val="00501425"/>
    <w:rsid w:val="005036BE"/>
    <w:rsid w:val="00504311"/>
    <w:rsid w:val="0050485C"/>
    <w:rsid w:val="00504AC6"/>
    <w:rsid w:val="00504AF1"/>
    <w:rsid w:val="005055A9"/>
    <w:rsid w:val="00505731"/>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05B"/>
    <w:rsid w:val="0051791D"/>
    <w:rsid w:val="00520D6D"/>
    <w:rsid w:val="00521323"/>
    <w:rsid w:val="00521E12"/>
    <w:rsid w:val="00522F9D"/>
    <w:rsid w:val="00523595"/>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50ED"/>
    <w:rsid w:val="00565869"/>
    <w:rsid w:val="00565F17"/>
    <w:rsid w:val="00567415"/>
    <w:rsid w:val="00567578"/>
    <w:rsid w:val="00567610"/>
    <w:rsid w:val="00570D83"/>
    <w:rsid w:val="00570D9F"/>
    <w:rsid w:val="00571CA8"/>
    <w:rsid w:val="005734C0"/>
    <w:rsid w:val="00574BA6"/>
    <w:rsid w:val="005760AA"/>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8D"/>
    <w:rsid w:val="00591511"/>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BC4"/>
    <w:rsid w:val="005A704D"/>
    <w:rsid w:val="005A710B"/>
    <w:rsid w:val="005B076F"/>
    <w:rsid w:val="005B1FF6"/>
    <w:rsid w:val="005B303B"/>
    <w:rsid w:val="005B3C6D"/>
    <w:rsid w:val="005B4045"/>
    <w:rsid w:val="005B441F"/>
    <w:rsid w:val="005B49A7"/>
    <w:rsid w:val="005B609E"/>
    <w:rsid w:val="005B6DF6"/>
    <w:rsid w:val="005B6EA6"/>
    <w:rsid w:val="005B780E"/>
    <w:rsid w:val="005B7B7D"/>
    <w:rsid w:val="005C1948"/>
    <w:rsid w:val="005C19A5"/>
    <w:rsid w:val="005C263C"/>
    <w:rsid w:val="005C2679"/>
    <w:rsid w:val="005C41D4"/>
    <w:rsid w:val="005C6FAD"/>
    <w:rsid w:val="005C710B"/>
    <w:rsid w:val="005D0079"/>
    <w:rsid w:val="005D059A"/>
    <w:rsid w:val="005D07AE"/>
    <w:rsid w:val="005D07C5"/>
    <w:rsid w:val="005D1FF8"/>
    <w:rsid w:val="005D4213"/>
    <w:rsid w:val="005D4302"/>
    <w:rsid w:val="005D5A20"/>
    <w:rsid w:val="005D612D"/>
    <w:rsid w:val="005D6F3E"/>
    <w:rsid w:val="005D786C"/>
    <w:rsid w:val="005E00E5"/>
    <w:rsid w:val="005E049F"/>
    <w:rsid w:val="005E1588"/>
    <w:rsid w:val="005E3073"/>
    <w:rsid w:val="005E316A"/>
    <w:rsid w:val="005E5E1A"/>
    <w:rsid w:val="005E6903"/>
    <w:rsid w:val="005E6C16"/>
    <w:rsid w:val="005E746D"/>
    <w:rsid w:val="005F0108"/>
    <w:rsid w:val="005F0ECC"/>
    <w:rsid w:val="005F21A5"/>
    <w:rsid w:val="005F2470"/>
    <w:rsid w:val="005F28C6"/>
    <w:rsid w:val="005F3F16"/>
    <w:rsid w:val="005F52CC"/>
    <w:rsid w:val="005F5E6F"/>
    <w:rsid w:val="005F643B"/>
    <w:rsid w:val="005F6BD4"/>
    <w:rsid w:val="005F77B0"/>
    <w:rsid w:val="005F7985"/>
    <w:rsid w:val="005F7A26"/>
    <w:rsid w:val="0060004D"/>
    <w:rsid w:val="00600CEB"/>
    <w:rsid w:val="00602A84"/>
    <w:rsid w:val="00602AA1"/>
    <w:rsid w:val="00603131"/>
    <w:rsid w:val="00604367"/>
    <w:rsid w:val="006044BE"/>
    <w:rsid w:val="0060475F"/>
    <w:rsid w:val="006060C2"/>
    <w:rsid w:val="00606A26"/>
    <w:rsid w:val="00606AC6"/>
    <w:rsid w:val="00606CC0"/>
    <w:rsid w:val="00607091"/>
    <w:rsid w:val="00607D81"/>
    <w:rsid w:val="00610747"/>
    <w:rsid w:val="00610E03"/>
    <w:rsid w:val="00610EC7"/>
    <w:rsid w:val="0061176E"/>
    <w:rsid w:val="00612316"/>
    <w:rsid w:val="00612A14"/>
    <w:rsid w:val="0061417F"/>
    <w:rsid w:val="00614CD1"/>
    <w:rsid w:val="0061567B"/>
    <w:rsid w:val="00616921"/>
    <w:rsid w:val="0062088F"/>
    <w:rsid w:val="0062152A"/>
    <w:rsid w:val="00621893"/>
    <w:rsid w:val="00623583"/>
    <w:rsid w:val="0062462F"/>
    <w:rsid w:val="00624BA1"/>
    <w:rsid w:val="006257E9"/>
    <w:rsid w:val="0062661B"/>
    <w:rsid w:val="00626D80"/>
    <w:rsid w:val="00627717"/>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63F3"/>
    <w:rsid w:val="006565D8"/>
    <w:rsid w:val="00656B96"/>
    <w:rsid w:val="00656CF4"/>
    <w:rsid w:val="0065736B"/>
    <w:rsid w:val="00657AE5"/>
    <w:rsid w:val="00661520"/>
    <w:rsid w:val="006619B0"/>
    <w:rsid w:val="00661B9B"/>
    <w:rsid w:val="00662012"/>
    <w:rsid w:val="00662543"/>
    <w:rsid w:val="006626D0"/>
    <w:rsid w:val="00664E8C"/>
    <w:rsid w:val="00665138"/>
    <w:rsid w:val="0066528A"/>
    <w:rsid w:val="00665C8E"/>
    <w:rsid w:val="00665F7C"/>
    <w:rsid w:val="0066699A"/>
    <w:rsid w:val="00666DFC"/>
    <w:rsid w:val="00666EBB"/>
    <w:rsid w:val="00666F7A"/>
    <w:rsid w:val="00667385"/>
    <w:rsid w:val="0066779E"/>
    <w:rsid w:val="0067269D"/>
    <w:rsid w:val="00672988"/>
    <w:rsid w:val="00672AEA"/>
    <w:rsid w:val="00672C64"/>
    <w:rsid w:val="00674405"/>
    <w:rsid w:val="00674E6A"/>
    <w:rsid w:val="00675266"/>
    <w:rsid w:val="0067661A"/>
    <w:rsid w:val="00676A64"/>
    <w:rsid w:val="00677925"/>
    <w:rsid w:val="00677C98"/>
    <w:rsid w:val="00680F46"/>
    <w:rsid w:val="00681FDC"/>
    <w:rsid w:val="0068251F"/>
    <w:rsid w:val="006829E8"/>
    <w:rsid w:val="00682A0C"/>
    <w:rsid w:val="00682B53"/>
    <w:rsid w:val="00682F27"/>
    <w:rsid w:val="006878F8"/>
    <w:rsid w:val="0069011A"/>
    <w:rsid w:val="00690E2E"/>
    <w:rsid w:val="00690F90"/>
    <w:rsid w:val="006910ED"/>
    <w:rsid w:val="006915D7"/>
    <w:rsid w:val="00692814"/>
    <w:rsid w:val="0069320E"/>
    <w:rsid w:val="006932E7"/>
    <w:rsid w:val="00693347"/>
    <w:rsid w:val="0069334C"/>
    <w:rsid w:val="00696D63"/>
    <w:rsid w:val="0069729C"/>
    <w:rsid w:val="006A032F"/>
    <w:rsid w:val="006A11D9"/>
    <w:rsid w:val="006A138B"/>
    <w:rsid w:val="006A1A70"/>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2B3D"/>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4D0C"/>
    <w:rsid w:val="006E4D1B"/>
    <w:rsid w:val="006E5B78"/>
    <w:rsid w:val="006E6BA3"/>
    <w:rsid w:val="006F01EB"/>
    <w:rsid w:val="006F0EDB"/>
    <w:rsid w:val="006F1116"/>
    <w:rsid w:val="006F3196"/>
    <w:rsid w:val="006F3C54"/>
    <w:rsid w:val="006F5DBA"/>
    <w:rsid w:val="006F5E64"/>
    <w:rsid w:val="006F60DE"/>
    <w:rsid w:val="006F71E0"/>
    <w:rsid w:val="006F7914"/>
    <w:rsid w:val="006F7E46"/>
    <w:rsid w:val="00700AB4"/>
    <w:rsid w:val="00700FCA"/>
    <w:rsid w:val="00701645"/>
    <w:rsid w:val="00702D5A"/>
    <w:rsid w:val="00702EF7"/>
    <w:rsid w:val="00703989"/>
    <w:rsid w:val="007042E9"/>
    <w:rsid w:val="0070687A"/>
    <w:rsid w:val="00707D55"/>
    <w:rsid w:val="00710393"/>
    <w:rsid w:val="0071118B"/>
    <w:rsid w:val="00711E13"/>
    <w:rsid w:val="00712EDA"/>
    <w:rsid w:val="0071365B"/>
    <w:rsid w:val="007136D0"/>
    <w:rsid w:val="007155A9"/>
    <w:rsid w:val="007158E1"/>
    <w:rsid w:val="0071705B"/>
    <w:rsid w:val="00720505"/>
    <w:rsid w:val="007236A3"/>
    <w:rsid w:val="007239B6"/>
    <w:rsid w:val="0072490A"/>
    <w:rsid w:val="0072517D"/>
    <w:rsid w:val="0072558B"/>
    <w:rsid w:val="0072646F"/>
    <w:rsid w:val="00726878"/>
    <w:rsid w:val="0073124A"/>
    <w:rsid w:val="00731B79"/>
    <w:rsid w:val="00731EFA"/>
    <w:rsid w:val="00733893"/>
    <w:rsid w:val="00734A05"/>
    <w:rsid w:val="00735C6F"/>
    <w:rsid w:val="007408D5"/>
    <w:rsid w:val="00742B44"/>
    <w:rsid w:val="007440FE"/>
    <w:rsid w:val="007461CD"/>
    <w:rsid w:val="0074655A"/>
    <w:rsid w:val="007469B7"/>
    <w:rsid w:val="00746C78"/>
    <w:rsid w:val="007503A3"/>
    <w:rsid w:val="00751B94"/>
    <w:rsid w:val="007536D6"/>
    <w:rsid w:val="00753BB5"/>
    <w:rsid w:val="00753BC8"/>
    <w:rsid w:val="00756832"/>
    <w:rsid w:val="007626D0"/>
    <w:rsid w:val="007651CA"/>
    <w:rsid w:val="00766BA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4190"/>
    <w:rsid w:val="0078457B"/>
    <w:rsid w:val="00784756"/>
    <w:rsid w:val="0078539D"/>
    <w:rsid w:val="007856C1"/>
    <w:rsid w:val="00786E2E"/>
    <w:rsid w:val="00786ED1"/>
    <w:rsid w:val="00787051"/>
    <w:rsid w:val="0079018D"/>
    <w:rsid w:val="00791A00"/>
    <w:rsid w:val="00791DBA"/>
    <w:rsid w:val="00792CEE"/>
    <w:rsid w:val="00794E92"/>
    <w:rsid w:val="0079656A"/>
    <w:rsid w:val="00796D86"/>
    <w:rsid w:val="00796F15"/>
    <w:rsid w:val="007A138F"/>
    <w:rsid w:val="007A1640"/>
    <w:rsid w:val="007A169E"/>
    <w:rsid w:val="007A3723"/>
    <w:rsid w:val="007A39DF"/>
    <w:rsid w:val="007A3A7F"/>
    <w:rsid w:val="007A43ED"/>
    <w:rsid w:val="007A4997"/>
    <w:rsid w:val="007A4BDD"/>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A81"/>
    <w:rsid w:val="007D1F33"/>
    <w:rsid w:val="007D2146"/>
    <w:rsid w:val="007D24BF"/>
    <w:rsid w:val="007D2BBA"/>
    <w:rsid w:val="007D3307"/>
    <w:rsid w:val="007D432A"/>
    <w:rsid w:val="007D4E21"/>
    <w:rsid w:val="007D5A88"/>
    <w:rsid w:val="007D5E27"/>
    <w:rsid w:val="007D6F64"/>
    <w:rsid w:val="007E12FD"/>
    <w:rsid w:val="007E2278"/>
    <w:rsid w:val="007E25AB"/>
    <w:rsid w:val="007E2C70"/>
    <w:rsid w:val="007E45BC"/>
    <w:rsid w:val="007E5744"/>
    <w:rsid w:val="007E5AC2"/>
    <w:rsid w:val="007E79C5"/>
    <w:rsid w:val="007F0036"/>
    <w:rsid w:val="007F143A"/>
    <w:rsid w:val="007F2845"/>
    <w:rsid w:val="007F3B1B"/>
    <w:rsid w:val="007F43BC"/>
    <w:rsid w:val="007F4740"/>
    <w:rsid w:val="007F5CEB"/>
    <w:rsid w:val="007F5F31"/>
    <w:rsid w:val="007F6202"/>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EF"/>
    <w:rsid w:val="008221FE"/>
    <w:rsid w:val="00822B6B"/>
    <w:rsid w:val="00822BF5"/>
    <w:rsid w:val="00824894"/>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83C"/>
    <w:rsid w:val="0084353E"/>
    <w:rsid w:val="00843A7A"/>
    <w:rsid w:val="008447F5"/>
    <w:rsid w:val="00845E69"/>
    <w:rsid w:val="00846292"/>
    <w:rsid w:val="00850413"/>
    <w:rsid w:val="008506E1"/>
    <w:rsid w:val="008515EE"/>
    <w:rsid w:val="008528D3"/>
    <w:rsid w:val="008543BB"/>
    <w:rsid w:val="00854553"/>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972D8"/>
    <w:rsid w:val="008A1582"/>
    <w:rsid w:val="008A16F9"/>
    <w:rsid w:val="008A1D3E"/>
    <w:rsid w:val="008A288B"/>
    <w:rsid w:val="008A4B16"/>
    <w:rsid w:val="008A4D63"/>
    <w:rsid w:val="008A62EE"/>
    <w:rsid w:val="008A6C96"/>
    <w:rsid w:val="008A6D62"/>
    <w:rsid w:val="008A6DD3"/>
    <w:rsid w:val="008A746F"/>
    <w:rsid w:val="008B13E9"/>
    <w:rsid w:val="008B336D"/>
    <w:rsid w:val="008B3B51"/>
    <w:rsid w:val="008B4057"/>
    <w:rsid w:val="008B4145"/>
    <w:rsid w:val="008B4CAC"/>
    <w:rsid w:val="008B5290"/>
    <w:rsid w:val="008C2CF5"/>
    <w:rsid w:val="008C2CFD"/>
    <w:rsid w:val="008C57D6"/>
    <w:rsid w:val="008C603A"/>
    <w:rsid w:val="008C71C8"/>
    <w:rsid w:val="008D167D"/>
    <w:rsid w:val="008D261F"/>
    <w:rsid w:val="008D492A"/>
    <w:rsid w:val="008D4B58"/>
    <w:rsid w:val="008D4B8A"/>
    <w:rsid w:val="008D6541"/>
    <w:rsid w:val="008D7D7B"/>
    <w:rsid w:val="008E0F52"/>
    <w:rsid w:val="008E133A"/>
    <w:rsid w:val="008E2316"/>
    <w:rsid w:val="008E34BE"/>
    <w:rsid w:val="008E42F4"/>
    <w:rsid w:val="008E5307"/>
    <w:rsid w:val="008E5657"/>
    <w:rsid w:val="008E5E51"/>
    <w:rsid w:val="008E721F"/>
    <w:rsid w:val="008E7D63"/>
    <w:rsid w:val="008F00DB"/>
    <w:rsid w:val="008F0EDA"/>
    <w:rsid w:val="008F110E"/>
    <w:rsid w:val="008F1264"/>
    <w:rsid w:val="008F271F"/>
    <w:rsid w:val="008F47C6"/>
    <w:rsid w:val="008F4CF7"/>
    <w:rsid w:val="008F4EDF"/>
    <w:rsid w:val="008F5948"/>
    <w:rsid w:val="008F5B4E"/>
    <w:rsid w:val="00900093"/>
    <w:rsid w:val="009006A2"/>
    <w:rsid w:val="0090102B"/>
    <w:rsid w:val="00901448"/>
    <w:rsid w:val="009026AD"/>
    <w:rsid w:val="009036BC"/>
    <w:rsid w:val="00903AFB"/>
    <w:rsid w:val="00904B84"/>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CF7"/>
    <w:rsid w:val="00916EC2"/>
    <w:rsid w:val="00917028"/>
    <w:rsid w:val="009178BD"/>
    <w:rsid w:val="009212F6"/>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6C59"/>
    <w:rsid w:val="0096726D"/>
    <w:rsid w:val="00967354"/>
    <w:rsid w:val="009710F4"/>
    <w:rsid w:val="00971592"/>
    <w:rsid w:val="00971DDF"/>
    <w:rsid w:val="009731D6"/>
    <w:rsid w:val="00974746"/>
    <w:rsid w:val="00975119"/>
    <w:rsid w:val="009757C7"/>
    <w:rsid w:val="00976F04"/>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6"/>
    <w:rsid w:val="00996744"/>
    <w:rsid w:val="009967DA"/>
    <w:rsid w:val="0099705B"/>
    <w:rsid w:val="00997CF4"/>
    <w:rsid w:val="009A1169"/>
    <w:rsid w:val="009A1A10"/>
    <w:rsid w:val="009A1AAC"/>
    <w:rsid w:val="009A2D7E"/>
    <w:rsid w:val="009A2F6B"/>
    <w:rsid w:val="009A3789"/>
    <w:rsid w:val="009A4860"/>
    <w:rsid w:val="009A6919"/>
    <w:rsid w:val="009A6AC7"/>
    <w:rsid w:val="009A6CC2"/>
    <w:rsid w:val="009A7831"/>
    <w:rsid w:val="009B0408"/>
    <w:rsid w:val="009B0843"/>
    <w:rsid w:val="009B1E47"/>
    <w:rsid w:val="009B20D0"/>
    <w:rsid w:val="009B21EC"/>
    <w:rsid w:val="009B2CED"/>
    <w:rsid w:val="009B2FD5"/>
    <w:rsid w:val="009B345D"/>
    <w:rsid w:val="009B5A4D"/>
    <w:rsid w:val="009B7321"/>
    <w:rsid w:val="009B7A72"/>
    <w:rsid w:val="009B7BB8"/>
    <w:rsid w:val="009C0D38"/>
    <w:rsid w:val="009C126A"/>
    <w:rsid w:val="009C1D4C"/>
    <w:rsid w:val="009C2DD2"/>
    <w:rsid w:val="009C441F"/>
    <w:rsid w:val="009C4A07"/>
    <w:rsid w:val="009C4B8E"/>
    <w:rsid w:val="009C51D5"/>
    <w:rsid w:val="009C543C"/>
    <w:rsid w:val="009C553F"/>
    <w:rsid w:val="009C599A"/>
    <w:rsid w:val="009C650E"/>
    <w:rsid w:val="009C70DB"/>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2B4C"/>
    <w:rsid w:val="009E3CD1"/>
    <w:rsid w:val="009E5AF5"/>
    <w:rsid w:val="009E5EB5"/>
    <w:rsid w:val="009E74F0"/>
    <w:rsid w:val="009F0768"/>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A02"/>
    <w:rsid w:val="00A25F05"/>
    <w:rsid w:val="00A3073C"/>
    <w:rsid w:val="00A311AE"/>
    <w:rsid w:val="00A312A6"/>
    <w:rsid w:val="00A3130E"/>
    <w:rsid w:val="00A324CF"/>
    <w:rsid w:val="00A32E8B"/>
    <w:rsid w:val="00A32ED6"/>
    <w:rsid w:val="00A3370E"/>
    <w:rsid w:val="00A344A5"/>
    <w:rsid w:val="00A346C3"/>
    <w:rsid w:val="00A42D07"/>
    <w:rsid w:val="00A450C0"/>
    <w:rsid w:val="00A45468"/>
    <w:rsid w:val="00A455F8"/>
    <w:rsid w:val="00A4791B"/>
    <w:rsid w:val="00A50A48"/>
    <w:rsid w:val="00A51242"/>
    <w:rsid w:val="00A513CA"/>
    <w:rsid w:val="00A51522"/>
    <w:rsid w:val="00A51573"/>
    <w:rsid w:val="00A51A5E"/>
    <w:rsid w:val="00A52895"/>
    <w:rsid w:val="00A53DA0"/>
    <w:rsid w:val="00A54D83"/>
    <w:rsid w:val="00A5765D"/>
    <w:rsid w:val="00A607CB"/>
    <w:rsid w:val="00A6351F"/>
    <w:rsid w:val="00A65A70"/>
    <w:rsid w:val="00A66F36"/>
    <w:rsid w:val="00A676D9"/>
    <w:rsid w:val="00A67EFC"/>
    <w:rsid w:val="00A7031E"/>
    <w:rsid w:val="00A71140"/>
    <w:rsid w:val="00A71DC7"/>
    <w:rsid w:val="00A72B7B"/>
    <w:rsid w:val="00A73790"/>
    <w:rsid w:val="00A74692"/>
    <w:rsid w:val="00A75135"/>
    <w:rsid w:val="00A75726"/>
    <w:rsid w:val="00A7618B"/>
    <w:rsid w:val="00A7640B"/>
    <w:rsid w:val="00A7778B"/>
    <w:rsid w:val="00A803BC"/>
    <w:rsid w:val="00A80969"/>
    <w:rsid w:val="00A84805"/>
    <w:rsid w:val="00A858C5"/>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3DEA"/>
    <w:rsid w:val="00AA4BC4"/>
    <w:rsid w:val="00AA51AD"/>
    <w:rsid w:val="00AA591E"/>
    <w:rsid w:val="00AA65C9"/>
    <w:rsid w:val="00AA7CAB"/>
    <w:rsid w:val="00AA7E8F"/>
    <w:rsid w:val="00AB0A32"/>
    <w:rsid w:val="00AB0E56"/>
    <w:rsid w:val="00AB36B5"/>
    <w:rsid w:val="00AB3A15"/>
    <w:rsid w:val="00AB4ECC"/>
    <w:rsid w:val="00AB6601"/>
    <w:rsid w:val="00AB674E"/>
    <w:rsid w:val="00AB6D79"/>
    <w:rsid w:val="00AB7806"/>
    <w:rsid w:val="00AC02C1"/>
    <w:rsid w:val="00AC0AB6"/>
    <w:rsid w:val="00AC10AD"/>
    <w:rsid w:val="00AC1E55"/>
    <w:rsid w:val="00AC276B"/>
    <w:rsid w:val="00AC429F"/>
    <w:rsid w:val="00AC5C30"/>
    <w:rsid w:val="00AC60B4"/>
    <w:rsid w:val="00AD002B"/>
    <w:rsid w:val="00AD00C5"/>
    <w:rsid w:val="00AD0BF3"/>
    <w:rsid w:val="00AD165F"/>
    <w:rsid w:val="00AD222F"/>
    <w:rsid w:val="00AD2794"/>
    <w:rsid w:val="00AD2B9F"/>
    <w:rsid w:val="00AD2DC5"/>
    <w:rsid w:val="00AD3084"/>
    <w:rsid w:val="00AD3455"/>
    <w:rsid w:val="00AD3CAD"/>
    <w:rsid w:val="00AD69FF"/>
    <w:rsid w:val="00AD6A33"/>
    <w:rsid w:val="00AD702B"/>
    <w:rsid w:val="00AD72E6"/>
    <w:rsid w:val="00AD7C95"/>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107"/>
    <w:rsid w:val="00B173EE"/>
    <w:rsid w:val="00B1746F"/>
    <w:rsid w:val="00B17EA8"/>
    <w:rsid w:val="00B20725"/>
    <w:rsid w:val="00B20B94"/>
    <w:rsid w:val="00B2506B"/>
    <w:rsid w:val="00B2628E"/>
    <w:rsid w:val="00B26611"/>
    <w:rsid w:val="00B266B0"/>
    <w:rsid w:val="00B27921"/>
    <w:rsid w:val="00B3000E"/>
    <w:rsid w:val="00B305B3"/>
    <w:rsid w:val="00B326A8"/>
    <w:rsid w:val="00B329EB"/>
    <w:rsid w:val="00B33508"/>
    <w:rsid w:val="00B3377E"/>
    <w:rsid w:val="00B34244"/>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E5C"/>
    <w:rsid w:val="00B570BF"/>
    <w:rsid w:val="00B60CDC"/>
    <w:rsid w:val="00B61188"/>
    <w:rsid w:val="00B62047"/>
    <w:rsid w:val="00B63337"/>
    <w:rsid w:val="00B63505"/>
    <w:rsid w:val="00B6369F"/>
    <w:rsid w:val="00B639D7"/>
    <w:rsid w:val="00B64AA7"/>
    <w:rsid w:val="00B64E10"/>
    <w:rsid w:val="00B66594"/>
    <w:rsid w:val="00B67805"/>
    <w:rsid w:val="00B67939"/>
    <w:rsid w:val="00B67D9E"/>
    <w:rsid w:val="00B70A76"/>
    <w:rsid w:val="00B7177C"/>
    <w:rsid w:val="00B721CD"/>
    <w:rsid w:val="00B7267A"/>
    <w:rsid w:val="00B726FF"/>
    <w:rsid w:val="00B7291A"/>
    <w:rsid w:val="00B72A91"/>
    <w:rsid w:val="00B72AA4"/>
    <w:rsid w:val="00B72D4E"/>
    <w:rsid w:val="00B73C26"/>
    <w:rsid w:val="00B74214"/>
    <w:rsid w:val="00B745FB"/>
    <w:rsid w:val="00B75454"/>
    <w:rsid w:val="00B75603"/>
    <w:rsid w:val="00B76BCD"/>
    <w:rsid w:val="00B76EE9"/>
    <w:rsid w:val="00B76F82"/>
    <w:rsid w:val="00B77880"/>
    <w:rsid w:val="00B80D90"/>
    <w:rsid w:val="00B80E77"/>
    <w:rsid w:val="00B81DB0"/>
    <w:rsid w:val="00B82613"/>
    <w:rsid w:val="00B828B5"/>
    <w:rsid w:val="00B84E9C"/>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7578"/>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3E0"/>
    <w:rsid w:val="00BC58B9"/>
    <w:rsid w:val="00BC70FB"/>
    <w:rsid w:val="00BC71E1"/>
    <w:rsid w:val="00BD3E68"/>
    <w:rsid w:val="00BD446D"/>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21AC"/>
    <w:rsid w:val="00BF2E53"/>
    <w:rsid w:val="00BF3133"/>
    <w:rsid w:val="00BF3669"/>
    <w:rsid w:val="00BF3C0D"/>
    <w:rsid w:val="00BF5A63"/>
    <w:rsid w:val="00BF711C"/>
    <w:rsid w:val="00BF7C74"/>
    <w:rsid w:val="00BF7FE8"/>
    <w:rsid w:val="00C007DD"/>
    <w:rsid w:val="00C00ED8"/>
    <w:rsid w:val="00C03309"/>
    <w:rsid w:val="00C03452"/>
    <w:rsid w:val="00C067D5"/>
    <w:rsid w:val="00C072FE"/>
    <w:rsid w:val="00C12E39"/>
    <w:rsid w:val="00C13DA5"/>
    <w:rsid w:val="00C14164"/>
    <w:rsid w:val="00C15D8E"/>
    <w:rsid w:val="00C17012"/>
    <w:rsid w:val="00C178FB"/>
    <w:rsid w:val="00C209D8"/>
    <w:rsid w:val="00C215B9"/>
    <w:rsid w:val="00C22132"/>
    <w:rsid w:val="00C22B28"/>
    <w:rsid w:val="00C22B5A"/>
    <w:rsid w:val="00C23E6D"/>
    <w:rsid w:val="00C247BF"/>
    <w:rsid w:val="00C257B7"/>
    <w:rsid w:val="00C27265"/>
    <w:rsid w:val="00C272E8"/>
    <w:rsid w:val="00C311EC"/>
    <w:rsid w:val="00C33359"/>
    <w:rsid w:val="00C348D6"/>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38AD"/>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48F"/>
    <w:rsid w:val="00C66D27"/>
    <w:rsid w:val="00C66E69"/>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3563"/>
    <w:rsid w:val="00C84D39"/>
    <w:rsid w:val="00C85277"/>
    <w:rsid w:val="00C85556"/>
    <w:rsid w:val="00C85D76"/>
    <w:rsid w:val="00C864D4"/>
    <w:rsid w:val="00C873AC"/>
    <w:rsid w:val="00C87B19"/>
    <w:rsid w:val="00C92490"/>
    <w:rsid w:val="00C93462"/>
    <w:rsid w:val="00C93E9F"/>
    <w:rsid w:val="00C94384"/>
    <w:rsid w:val="00C94A30"/>
    <w:rsid w:val="00C94A34"/>
    <w:rsid w:val="00C94C2B"/>
    <w:rsid w:val="00C96F79"/>
    <w:rsid w:val="00C97CF9"/>
    <w:rsid w:val="00CA0642"/>
    <w:rsid w:val="00CA13F7"/>
    <w:rsid w:val="00CA17DD"/>
    <w:rsid w:val="00CA1863"/>
    <w:rsid w:val="00CA192A"/>
    <w:rsid w:val="00CA26CE"/>
    <w:rsid w:val="00CA391D"/>
    <w:rsid w:val="00CA3ACD"/>
    <w:rsid w:val="00CA4F8B"/>
    <w:rsid w:val="00CA5103"/>
    <w:rsid w:val="00CA64D5"/>
    <w:rsid w:val="00CB09DA"/>
    <w:rsid w:val="00CB0BD9"/>
    <w:rsid w:val="00CB1CAC"/>
    <w:rsid w:val="00CB1D87"/>
    <w:rsid w:val="00CB1DE8"/>
    <w:rsid w:val="00CB1E3B"/>
    <w:rsid w:val="00CB1F1D"/>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5057"/>
    <w:rsid w:val="00CC587F"/>
    <w:rsid w:val="00CC6AA0"/>
    <w:rsid w:val="00CC79E9"/>
    <w:rsid w:val="00CD0126"/>
    <w:rsid w:val="00CD078F"/>
    <w:rsid w:val="00CD08E9"/>
    <w:rsid w:val="00CD0A64"/>
    <w:rsid w:val="00CD121E"/>
    <w:rsid w:val="00CD1922"/>
    <w:rsid w:val="00CD27A8"/>
    <w:rsid w:val="00CD28F0"/>
    <w:rsid w:val="00CD3ED8"/>
    <w:rsid w:val="00CD6190"/>
    <w:rsid w:val="00CD736C"/>
    <w:rsid w:val="00CD761D"/>
    <w:rsid w:val="00CD76B5"/>
    <w:rsid w:val="00CE15D2"/>
    <w:rsid w:val="00CE1757"/>
    <w:rsid w:val="00CE2346"/>
    <w:rsid w:val="00CE2B02"/>
    <w:rsid w:val="00CE3B50"/>
    <w:rsid w:val="00CE4F2D"/>
    <w:rsid w:val="00CE6F0F"/>
    <w:rsid w:val="00CE7447"/>
    <w:rsid w:val="00CE7C7C"/>
    <w:rsid w:val="00CF002F"/>
    <w:rsid w:val="00CF0246"/>
    <w:rsid w:val="00CF0780"/>
    <w:rsid w:val="00CF0C02"/>
    <w:rsid w:val="00CF184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BC4"/>
    <w:rsid w:val="00D02C62"/>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2DA"/>
    <w:rsid w:val="00D25BD5"/>
    <w:rsid w:val="00D25C3E"/>
    <w:rsid w:val="00D26448"/>
    <w:rsid w:val="00D264CE"/>
    <w:rsid w:val="00D26670"/>
    <w:rsid w:val="00D27137"/>
    <w:rsid w:val="00D27B8B"/>
    <w:rsid w:val="00D311A5"/>
    <w:rsid w:val="00D31B6E"/>
    <w:rsid w:val="00D3232B"/>
    <w:rsid w:val="00D3239F"/>
    <w:rsid w:val="00D324A4"/>
    <w:rsid w:val="00D3250C"/>
    <w:rsid w:val="00D328F6"/>
    <w:rsid w:val="00D3462C"/>
    <w:rsid w:val="00D35198"/>
    <w:rsid w:val="00D3584B"/>
    <w:rsid w:val="00D40ECE"/>
    <w:rsid w:val="00D41004"/>
    <w:rsid w:val="00D4191F"/>
    <w:rsid w:val="00D42240"/>
    <w:rsid w:val="00D427C3"/>
    <w:rsid w:val="00D42AD0"/>
    <w:rsid w:val="00D42EB8"/>
    <w:rsid w:val="00D44932"/>
    <w:rsid w:val="00D44D66"/>
    <w:rsid w:val="00D46111"/>
    <w:rsid w:val="00D46FB1"/>
    <w:rsid w:val="00D47C16"/>
    <w:rsid w:val="00D502AF"/>
    <w:rsid w:val="00D50409"/>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0B5A"/>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4346"/>
    <w:rsid w:val="00DC6C1E"/>
    <w:rsid w:val="00DC708C"/>
    <w:rsid w:val="00DC73B1"/>
    <w:rsid w:val="00DC7951"/>
    <w:rsid w:val="00DD06E6"/>
    <w:rsid w:val="00DD0F95"/>
    <w:rsid w:val="00DD1C4B"/>
    <w:rsid w:val="00DD1F7B"/>
    <w:rsid w:val="00DD229E"/>
    <w:rsid w:val="00DD3029"/>
    <w:rsid w:val="00DD3E21"/>
    <w:rsid w:val="00DD55E0"/>
    <w:rsid w:val="00DD5E12"/>
    <w:rsid w:val="00DD7BEA"/>
    <w:rsid w:val="00DE0C66"/>
    <w:rsid w:val="00DE1904"/>
    <w:rsid w:val="00DE3DBB"/>
    <w:rsid w:val="00DE43A2"/>
    <w:rsid w:val="00DE4A74"/>
    <w:rsid w:val="00DE4B05"/>
    <w:rsid w:val="00DE541C"/>
    <w:rsid w:val="00DE737B"/>
    <w:rsid w:val="00DF0587"/>
    <w:rsid w:val="00DF100B"/>
    <w:rsid w:val="00DF23CA"/>
    <w:rsid w:val="00DF2929"/>
    <w:rsid w:val="00DF3B76"/>
    <w:rsid w:val="00DF42EA"/>
    <w:rsid w:val="00DF4359"/>
    <w:rsid w:val="00DF4C1A"/>
    <w:rsid w:val="00DF7751"/>
    <w:rsid w:val="00E01682"/>
    <w:rsid w:val="00E02449"/>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8C4"/>
    <w:rsid w:val="00E227FC"/>
    <w:rsid w:val="00E239D1"/>
    <w:rsid w:val="00E2594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608B"/>
    <w:rsid w:val="00E464EC"/>
    <w:rsid w:val="00E46D2C"/>
    <w:rsid w:val="00E46FF0"/>
    <w:rsid w:val="00E501D3"/>
    <w:rsid w:val="00E53A01"/>
    <w:rsid w:val="00E55853"/>
    <w:rsid w:val="00E564C4"/>
    <w:rsid w:val="00E567C9"/>
    <w:rsid w:val="00E604A4"/>
    <w:rsid w:val="00E604C4"/>
    <w:rsid w:val="00E60809"/>
    <w:rsid w:val="00E611AE"/>
    <w:rsid w:val="00E61300"/>
    <w:rsid w:val="00E614F2"/>
    <w:rsid w:val="00E635B9"/>
    <w:rsid w:val="00E65D15"/>
    <w:rsid w:val="00E66C49"/>
    <w:rsid w:val="00E67EE5"/>
    <w:rsid w:val="00E7013A"/>
    <w:rsid w:val="00E74104"/>
    <w:rsid w:val="00E7473C"/>
    <w:rsid w:val="00E74F5D"/>
    <w:rsid w:val="00E76034"/>
    <w:rsid w:val="00E80440"/>
    <w:rsid w:val="00E80515"/>
    <w:rsid w:val="00E817E0"/>
    <w:rsid w:val="00E819FB"/>
    <w:rsid w:val="00E82AE8"/>
    <w:rsid w:val="00E82EE4"/>
    <w:rsid w:val="00E831E7"/>
    <w:rsid w:val="00E843B5"/>
    <w:rsid w:val="00E84A3B"/>
    <w:rsid w:val="00E85307"/>
    <w:rsid w:val="00E907E4"/>
    <w:rsid w:val="00E90A24"/>
    <w:rsid w:val="00E90C34"/>
    <w:rsid w:val="00E919AC"/>
    <w:rsid w:val="00E921E1"/>
    <w:rsid w:val="00E928DA"/>
    <w:rsid w:val="00E93687"/>
    <w:rsid w:val="00E946A6"/>
    <w:rsid w:val="00E947E4"/>
    <w:rsid w:val="00E94C9F"/>
    <w:rsid w:val="00E96A29"/>
    <w:rsid w:val="00E96B28"/>
    <w:rsid w:val="00E96FE6"/>
    <w:rsid w:val="00EA06A2"/>
    <w:rsid w:val="00EA0A5C"/>
    <w:rsid w:val="00EA0AD2"/>
    <w:rsid w:val="00EA0CF0"/>
    <w:rsid w:val="00EA1D43"/>
    <w:rsid w:val="00EA29B4"/>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86A"/>
    <w:rsid w:val="00ED7918"/>
    <w:rsid w:val="00ED7FD3"/>
    <w:rsid w:val="00EE16F6"/>
    <w:rsid w:val="00EE1BBA"/>
    <w:rsid w:val="00EE3663"/>
    <w:rsid w:val="00EE41C4"/>
    <w:rsid w:val="00EE4A40"/>
    <w:rsid w:val="00EE59BE"/>
    <w:rsid w:val="00EE76A9"/>
    <w:rsid w:val="00EE799E"/>
    <w:rsid w:val="00EE7B5A"/>
    <w:rsid w:val="00EE7C7E"/>
    <w:rsid w:val="00EE7CA8"/>
    <w:rsid w:val="00EE7E7E"/>
    <w:rsid w:val="00EE7FA7"/>
    <w:rsid w:val="00EF1093"/>
    <w:rsid w:val="00EF1FCB"/>
    <w:rsid w:val="00EF21C3"/>
    <w:rsid w:val="00EF2E6B"/>
    <w:rsid w:val="00EF33E2"/>
    <w:rsid w:val="00EF44F4"/>
    <w:rsid w:val="00EF7B99"/>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4216"/>
    <w:rsid w:val="00F242AD"/>
    <w:rsid w:val="00F247F2"/>
    <w:rsid w:val="00F252A8"/>
    <w:rsid w:val="00F2608D"/>
    <w:rsid w:val="00F265F7"/>
    <w:rsid w:val="00F27FA6"/>
    <w:rsid w:val="00F3111F"/>
    <w:rsid w:val="00F3292E"/>
    <w:rsid w:val="00F33DC8"/>
    <w:rsid w:val="00F34444"/>
    <w:rsid w:val="00F360A6"/>
    <w:rsid w:val="00F4065A"/>
    <w:rsid w:val="00F40F19"/>
    <w:rsid w:val="00F4211E"/>
    <w:rsid w:val="00F4275C"/>
    <w:rsid w:val="00F44FFF"/>
    <w:rsid w:val="00F45693"/>
    <w:rsid w:val="00F45A86"/>
    <w:rsid w:val="00F47983"/>
    <w:rsid w:val="00F507AC"/>
    <w:rsid w:val="00F5170F"/>
    <w:rsid w:val="00F52274"/>
    <w:rsid w:val="00F52339"/>
    <w:rsid w:val="00F5277A"/>
    <w:rsid w:val="00F52876"/>
    <w:rsid w:val="00F532E8"/>
    <w:rsid w:val="00F537FF"/>
    <w:rsid w:val="00F54C88"/>
    <w:rsid w:val="00F560FE"/>
    <w:rsid w:val="00F56EF6"/>
    <w:rsid w:val="00F605B6"/>
    <w:rsid w:val="00F6111C"/>
    <w:rsid w:val="00F613EC"/>
    <w:rsid w:val="00F614C0"/>
    <w:rsid w:val="00F61647"/>
    <w:rsid w:val="00F6184E"/>
    <w:rsid w:val="00F61F5F"/>
    <w:rsid w:val="00F6280F"/>
    <w:rsid w:val="00F64BEC"/>
    <w:rsid w:val="00F657CF"/>
    <w:rsid w:val="00F65AEC"/>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3E6B"/>
    <w:rsid w:val="00F84421"/>
    <w:rsid w:val="00F8449B"/>
    <w:rsid w:val="00F84CDE"/>
    <w:rsid w:val="00F85691"/>
    <w:rsid w:val="00F87032"/>
    <w:rsid w:val="00F87094"/>
    <w:rsid w:val="00F87AB3"/>
    <w:rsid w:val="00F913DC"/>
    <w:rsid w:val="00F91B38"/>
    <w:rsid w:val="00F91DDA"/>
    <w:rsid w:val="00F920AA"/>
    <w:rsid w:val="00F9387C"/>
    <w:rsid w:val="00F9397A"/>
    <w:rsid w:val="00F93A37"/>
    <w:rsid w:val="00F94182"/>
    <w:rsid w:val="00F944D9"/>
    <w:rsid w:val="00F94DB3"/>
    <w:rsid w:val="00F9606C"/>
    <w:rsid w:val="00F96500"/>
    <w:rsid w:val="00FA2C0D"/>
    <w:rsid w:val="00FA3230"/>
    <w:rsid w:val="00FA3F80"/>
    <w:rsid w:val="00FA413A"/>
    <w:rsid w:val="00FA4144"/>
    <w:rsid w:val="00FA4DDF"/>
    <w:rsid w:val="00FA52EC"/>
    <w:rsid w:val="00FA68DC"/>
    <w:rsid w:val="00FA6E7F"/>
    <w:rsid w:val="00FA6EF4"/>
    <w:rsid w:val="00FA7114"/>
    <w:rsid w:val="00FB0826"/>
    <w:rsid w:val="00FB1459"/>
    <w:rsid w:val="00FB2379"/>
    <w:rsid w:val="00FB4407"/>
    <w:rsid w:val="00FB4B8A"/>
    <w:rsid w:val="00FB4FF4"/>
    <w:rsid w:val="00FB5152"/>
    <w:rsid w:val="00FB680E"/>
    <w:rsid w:val="00FC0065"/>
    <w:rsid w:val="00FC0696"/>
    <w:rsid w:val="00FC15E7"/>
    <w:rsid w:val="00FC3AEE"/>
    <w:rsid w:val="00FC4B0D"/>
    <w:rsid w:val="00FC6238"/>
    <w:rsid w:val="00FC78AD"/>
    <w:rsid w:val="00FD0D70"/>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D7D4C"/>
    <w:rsid w:val="00FE002E"/>
    <w:rsid w:val="00FE04B0"/>
    <w:rsid w:val="00FE2398"/>
    <w:rsid w:val="00FE4D4B"/>
    <w:rsid w:val="00FE515A"/>
    <w:rsid w:val="00FE5624"/>
    <w:rsid w:val="00FE5D2C"/>
    <w:rsid w:val="00FE5FBF"/>
    <w:rsid w:val="00FE6C25"/>
    <w:rsid w:val="00FF033A"/>
    <w:rsid w:val="00FF035A"/>
    <w:rsid w:val="00FF0964"/>
    <w:rsid w:val="00FF16F2"/>
    <w:rsid w:val="00FF1D24"/>
    <w:rsid w:val="00FF2B42"/>
    <w:rsid w:val="00FF3B7F"/>
    <w:rsid w:val="00FF66DD"/>
    <w:rsid w:val="00FF6822"/>
    <w:rsid w:val="00FF6839"/>
    <w:rsid w:val="00FF73D0"/>
    <w:rsid w:val="02FCC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8F0AD"/>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맑은 고딕" w:cs="Batang"/>
      <w:lang w:eastAsia="ko-KR"/>
    </w:rPr>
  </w:style>
  <w:style w:type="character" w:customStyle="1" w:styleId="maintextChar">
    <w:name w:val="main text Char"/>
    <w:link w:val="maintext"/>
    <w:rsid w:val="00A75135"/>
    <w:rPr>
      <w:rFonts w:ascii="Times New Roman" w:eastAsia="맑은 고딕"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5AIRPNAIUNRU-1830940522-3986</_dlc_DocId>
    <_dlc_DocIdUrl xmlns="71c5aaf6-e6ce-465b-b873-5148d2a4c105">
      <Url>https://nokia.sharepoint.com/sites/c5g/5gradio/_layouts/15/DocIdRedir.aspx?ID=5AIRPNAIUNRU-1830940522-3986</Url>
      <Description>5AIRPNAIUNRU-1830940522-3986</Description>
    </_dlc_DocIdUrl>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53853370-9EA1-412E-8C2F-A19F348D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B576CA-1ADC-4F75-A562-D208F14E0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3</cp:revision>
  <cp:lastPrinted>2016-06-20T11:35:00Z</cp:lastPrinted>
  <dcterms:created xsi:type="dcterms:W3CDTF">2018-09-29T00:03:00Z</dcterms:created>
  <dcterms:modified xsi:type="dcterms:W3CDTF">2018-09-29T00:03:00Z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dd3a2d49-25e8-411c-ad0c-37a246ba89eb</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sami.hakola@nokia-bell-labs.com</vt:lpwstr>
  </property>
  <property fmtid="{D5CDD505-2E9C-101B-9397-08002B2CF9AE}" pid="11" name="MSIP_Label_b1aa2129-79ec-42c0-bfac-e5b7a0374572_SetDate">
    <vt:lpwstr>2018-09-20T12:34:29.1295333Z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