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E9A4FA" w14:textId="059307FD" w:rsidR="00FC657E" w:rsidRPr="00FC657E" w:rsidRDefault="00FC657E" w:rsidP="00FC657E">
      <w:pPr>
        <w:pStyle w:val="CRCoverPage"/>
        <w:tabs>
          <w:tab w:val="right" w:pos="9639"/>
        </w:tabs>
        <w:spacing w:after="0"/>
        <w:rPr>
          <w:rFonts w:cs="Arial"/>
          <w:b/>
          <w:i/>
          <w:noProof/>
          <w:sz w:val="24"/>
          <w:szCs w:val="24"/>
        </w:rPr>
      </w:pPr>
      <w:bookmarkStart w:id="0" w:name="_Ref399006623"/>
      <w:bookmarkStart w:id="1" w:name="_Toc92513360"/>
      <w:bookmarkStart w:id="2" w:name="_GoBack"/>
      <w:bookmarkEnd w:id="2"/>
      <w:r w:rsidRPr="00FC657E">
        <w:rPr>
          <w:b/>
          <w:sz w:val="24"/>
          <w:szCs w:val="24"/>
          <w:lang w:val="en-GB"/>
        </w:rPr>
        <w:t>3GPP TSG RAN WG1 Meeting #9</w:t>
      </w:r>
      <w:r w:rsidR="00FF37E9">
        <w:rPr>
          <w:b/>
          <w:sz w:val="24"/>
          <w:szCs w:val="24"/>
          <w:lang w:val="en-GB"/>
        </w:rPr>
        <w:t>4</w:t>
      </w:r>
      <w:r w:rsidR="001D1AA8">
        <w:rPr>
          <w:b/>
          <w:sz w:val="24"/>
          <w:szCs w:val="24"/>
          <w:lang w:val="en-GB"/>
        </w:rPr>
        <w:t>bis</w:t>
      </w:r>
      <w:r w:rsidRPr="00FC657E">
        <w:rPr>
          <w:rFonts w:cs="Arial"/>
          <w:b/>
          <w:i/>
          <w:noProof/>
          <w:sz w:val="24"/>
          <w:szCs w:val="24"/>
        </w:rPr>
        <w:tab/>
      </w:r>
      <w:bookmarkStart w:id="3" w:name="_Hlk513535172"/>
      <w:r w:rsidRPr="00814D82">
        <w:rPr>
          <w:rFonts w:cs="Arial"/>
          <w:b/>
          <w:noProof/>
          <w:sz w:val="24"/>
          <w:szCs w:val="24"/>
          <w:lang w:eastAsia="zh-CN"/>
        </w:rPr>
        <w:t>R1-18</w:t>
      </w:r>
      <w:bookmarkEnd w:id="3"/>
      <w:r w:rsidR="009A18AF" w:rsidRPr="00814D82">
        <w:rPr>
          <w:rFonts w:cs="Arial"/>
          <w:b/>
          <w:noProof/>
          <w:sz w:val="24"/>
          <w:szCs w:val="24"/>
          <w:lang w:eastAsia="zh-CN"/>
        </w:rPr>
        <w:t>11258</w:t>
      </w:r>
    </w:p>
    <w:p w14:paraId="1F6AF9CB" w14:textId="0E589F02" w:rsidR="00FC657E" w:rsidRPr="00FC657E" w:rsidRDefault="001D1AA8" w:rsidP="00FC657E">
      <w:pPr>
        <w:widowControl w:val="0"/>
        <w:tabs>
          <w:tab w:val="left" w:pos="1701"/>
          <w:tab w:val="right" w:pos="9923"/>
        </w:tabs>
        <w:spacing w:before="120" w:after="0"/>
        <w:rPr>
          <w:rFonts w:ascii="Arial" w:eastAsia="MS Mincho" w:hAnsi="Arial"/>
          <w:b/>
          <w:sz w:val="24"/>
          <w:szCs w:val="24"/>
          <w:lang w:eastAsia="x-none"/>
        </w:rPr>
      </w:pPr>
      <w:r>
        <w:rPr>
          <w:rFonts w:ascii="Arial" w:eastAsia="MS Mincho" w:hAnsi="Arial"/>
          <w:b/>
          <w:sz w:val="24"/>
          <w:szCs w:val="24"/>
          <w:lang w:eastAsia="x-none"/>
        </w:rPr>
        <w:t>Chengdu, China, 8</w:t>
      </w:r>
      <w:r w:rsidR="003D1314" w:rsidRPr="003D1314">
        <w:rPr>
          <w:rFonts w:ascii="Arial" w:eastAsia="MS Mincho" w:hAnsi="Arial"/>
          <w:b/>
          <w:sz w:val="24"/>
          <w:szCs w:val="24"/>
          <w:vertAlign w:val="superscript"/>
          <w:lang w:eastAsia="x-none"/>
        </w:rPr>
        <w:t>th</w:t>
      </w:r>
      <w:r>
        <w:rPr>
          <w:rFonts w:ascii="Arial" w:eastAsia="MS Mincho" w:hAnsi="Arial"/>
          <w:b/>
          <w:sz w:val="24"/>
          <w:szCs w:val="24"/>
          <w:lang w:eastAsia="x-none"/>
        </w:rPr>
        <w:t xml:space="preserve"> Oct – 12</w:t>
      </w:r>
      <w:r w:rsidR="003D1314">
        <w:rPr>
          <w:rFonts w:ascii="Arial" w:eastAsia="MS Mincho" w:hAnsi="Arial"/>
          <w:b/>
          <w:sz w:val="24"/>
          <w:szCs w:val="24"/>
          <w:lang w:eastAsia="x-none"/>
        </w:rPr>
        <w:t xml:space="preserve"> </w:t>
      </w:r>
      <w:r>
        <w:rPr>
          <w:rFonts w:ascii="Arial" w:eastAsia="MS Mincho" w:hAnsi="Arial"/>
          <w:b/>
          <w:sz w:val="24"/>
          <w:szCs w:val="24"/>
          <w:lang w:eastAsia="x-none"/>
        </w:rPr>
        <w:t>Oct</w:t>
      </w:r>
      <w:r w:rsidR="003D1314">
        <w:rPr>
          <w:rFonts w:ascii="Arial" w:eastAsia="MS Mincho" w:hAnsi="Arial"/>
          <w:b/>
          <w:sz w:val="24"/>
          <w:szCs w:val="24"/>
          <w:lang w:eastAsia="x-none"/>
        </w:rPr>
        <w:t xml:space="preserve"> 2018</w:t>
      </w:r>
    </w:p>
    <w:p w14:paraId="4C3D5F9A" w14:textId="77777777" w:rsidR="00FC657E" w:rsidRDefault="00FC657E" w:rsidP="00652257">
      <w:pPr>
        <w:tabs>
          <w:tab w:val="left" w:pos="1985"/>
        </w:tabs>
        <w:jc w:val="both"/>
        <w:rPr>
          <w:rFonts w:ascii="Arial" w:hAnsi="Arial" w:cs="Arial"/>
          <w:b/>
          <w:sz w:val="24"/>
          <w:szCs w:val="24"/>
        </w:rPr>
      </w:pPr>
    </w:p>
    <w:p w14:paraId="06D2F559" w14:textId="7D723691" w:rsidR="00652257" w:rsidRPr="002328F2" w:rsidRDefault="00652257" w:rsidP="00652257">
      <w:pPr>
        <w:tabs>
          <w:tab w:val="left" w:pos="1985"/>
        </w:tabs>
        <w:jc w:val="both"/>
        <w:rPr>
          <w:rFonts w:ascii="Arial" w:eastAsia="SimSun" w:hAnsi="Arial" w:cs="Arial"/>
          <w:sz w:val="24"/>
          <w:szCs w:val="24"/>
        </w:rPr>
      </w:pPr>
      <w:r w:rsidRPr="002328F2">
        <w:rPr>
          <w:rFonts w:ascii="Arial" w:hAnsi="Arial" w:cs="Arial"/>
          <w:b/>
          <w:sz w:val="24"/>
          <w:szCs w:val="24"/>
        </w:rPr>
        <w:t>Agen</w:t>
      </w:r>
      <w:r w:rsidRPr="002328F2">
        <w:rPr>
          <w:rFonts w:ascii="Arial" w:eastAsia="SimSun" w:hAnsi="Arial" w:cs="Arial"/>
          <w:b/>
          <w:sz w:val="24"/>
          <w:szCs w:val="24"/>
        </w:rPr>
        <w:t>d</w:t>
      </w:r>
      <w:r w:rsidRPr="002328F2">
        <w:rPr>
          <w:rFonts w:ascii="Arial" w:hAnsi="Arial" w:cs="Arial"/>
          <w:b/>
          <w:sz w:val="24"/>
          <w:szCs w:val="24"/>
        </w:rPr>
        <w:t>a Item:</w:t>
      </w:r>
      <w:r w:rsidRPr="002328F2">
        <w:rPr>
          <w:rFonts w:ascii="Arial" w:hAnsi="Arial" w:cs="Arial"/>
          <w:sz w:val="24"/>
          <w:szCs w:val="24"/>
        </w:rPr>
        <w:tab/>
      </w:r>
      <w:r w:rsidR="005451E6">
        <w:rPr>
          <w:rFonts w:ascii="Arial" w:hAnsi="Arial" w:cs="Arial"/>
          <w:sz w:val="24"/>
          <w:szCs w:val="24"/>
        </w:rPr>
        <w:t>7</w:t>
      </w:r>
      <w:r w:rsidRPr="002328F2">
        <w:rPr>
          <w:rFonts w:ascii="Arial" w:hAnsi="Arial" w:cs="Arial"/>
          <w:sz w:val="24"/>
          <w:szCs w:val="24"/>
        </w:rPr>
        <w:t>.</w:t>
      </w:r>
      <w:r w:rsidR="001C0F55">
        <w:rPr>
          <w:rFonts w:ascii="Arial" w:hAnsi="Arial" w:cs="Arial"/>
          <w:sz w:val="24"/>
          <w:szCs w:val="24"/>
        </w:rPr>
        <w:t>2.3.3</w:t>
      </w:r>
    </w:p>
    <w:p w14:paraId="661B0E67" w14:textId="77777777" w:rsidR="00675C27" w:rsidRPr="002328F2" w:rsidRDefault="00675C27" w:rsidP="00675C27">
      <w:pPr>
        <w:tabs>
          <w:tab w:val="left" w:pos="1985"/>
        </w:tabs>
        <w:jc w:val="both"/>
        <w:rPr>
          <w:rFonts w:ascii="Arial" w:eastAsia="SimSun" w:hAnsi="Arial" w:cs="Arial"/>
          <w:b/>
          <w:sz w:val="24"/>
          <w:szCs w:val="24"/>
        </w:rPr>
      </w:pPr>
      <w:r w:rsidRPr="002328F2">
        <w:rPr>
          <w:rFonts w:ascii="Arial" w:hAnsi="Arial" w:cs="Arial"/>
          <w:b/>
          <w:sz w:val="24"/>
          <w:szCs w:val="24"/>
        </w:rPr>
        <w:t xml:space="preserve">Source: </w:t>
      </w:r>
      <w:r w:rsidRPr="002328F2">
        <w:rPr>
          <w:rFonts w:ascii="Arial" w:hAnsi="Arial" w:cs="Arial"/>
          <w:b/>
          <w:sz w:val="24"/>
          <w:szCs w:val="24"/>
        </w:rPr>
        <w:tab/>
      </w:r>
      <w:r w:rsidR="003753A5" w:rsidRPr="002328F2">
        <w:rPr>
          <w:rFonts w:ascii="Arial" w:hAnsi="Arial" w:cs="Arial"/>
          <w:sz w:val="24"/>
          <w:szCs w:val="24"/>
        </w:rPr>
        <w:t>Qualcomm Incorporated</w:t>
      </w:r>
    </w:p>
    <w:p w14:paraId="370472AA" w14:textId="3C33CC07" w:rsidR="00675C27" w:rsidRPr="002328F2" w:rsidRDefault="00675C27" w:rsidP="00675C27">
      <w:pPr>
        <w:ind w:left="1985" w:hanging="1985"/>
        <w:rPr>
          <w:rFonts w:ascii="Arial" w:hAnsi="Arial" w:cs="Arial"/>
          <w:sz w:val="24"/>
          <w:szCs w:val="24"/>
        </w:rPr>
      </w:pPr>
      <w:r w:rsidRPr="002328F2">
        <w:rPr>
          <w:rFonts w:ascii="Arial" w:hAnsi="Arial" w:cs="Arial"/>
          <w:b/>
          <w:sz w:val="24"/>
          <w:szCs w:val="24"/>
        </w:rPr>
        <w:t>Title:</w:t>
      </w:r>
      <w:r w:rsidRPr="002328F2">
        <w:rPr>
          <w:rFonts w:ascii="Arial" w:hAnsi="Arial" w:cs="Arial"/>
          <w:sz w:val="24"/>
          <w:szCs w:val="24"/>
        </w:rPr>
        <w:t xml:space="preserve"> </w:t>
      </w:r>
      <w:r w:rsidRPr="002328F2">
        <w:rPr>
          <w:rFonts w:ascii="Arial" w:hAnsi="Arial" w:cs="Arial"/>
          <w:sz w:val="24"/>
          <w:szCs w:val="24"/>
        </w:rPr>
        <w:tab/>
      </w:r>
      <w:r w:rsidR="002A4D35">
        <w:rPr>
          <w:rFonts w:ascii="Arial" w:hAnsi="Arial" w:cs="Arial"/>
          <w:sz w:val="24"/>
          <w:szCs w:val="24"/>
        </w:rPr>
        <w:t>Resource Management</w:t>
      </w:r>
      <w:r w:rsidR="00680E65">
        <w:rPr>
          <w:rFonts w:ascii="Arial" w:hAnsi="Arial" w:cs="Arial"/>
          <w:sz w:val="24"/>
          <w:szCs w:val="24"/>
        </w:rPr>
        <w:t xml:space="preserve"> in IAB Network</w:t>
      </w:r>
      <w:r w:rsidR="005451E6">
        <w:rPr>
          <w:rFonts w:ascii="Arial" w:hAnsi="Arial" w:cs="Arial"/>
          <w:sz w:val="24"/>
          <w:szCs w:val="24"/>
        </w:rPr>
        <w:t xml:space="preserve"> </w:t>
      </w:r>
    </w:p>
    <w:p w14:paraId="40AFB727" w14:textId="77777777" w:rsidR="00BB7889" w:rsidRPr="002328F2" w:rsidRDefault="00675C27" w:rsidP="00BB7889">
      <w:pPr>
        <w:tabs>
          <w:tab w:val="left" w:pos="1985"/>
        </w:tabs>
        <w:jc w:val="both"/>
        <w:rPr>
          <w:rFonts w:ascii="Arial" w:eastAsia="SimSun" w:hAnsi="Arial" w:cs="Arial"/>
          <w:sz w:val="24"/>
          <w:szCs w:val="24"/>
        </w:rPr>
      </w:pPr>
      <w:r w:rsidRPr="002328F2">
        <w:rPr>
          <w:rFonts w:ascii="Arial" w:hAnsi="Arial" w:cs="Arial"/>
          <w:b/>
          <w:sz w:val="24"/>
          <w:szCs w:val="24"/>
        </w:rPr>
        <w:t>Document for:</w:t>
      </w:r>
      <w:r w:rsidRPr="002328F2">
        <w:rPr>
          <w:rFonts w:ascii="Arial" w:hAnsi="Arial" w:cs="Arial"/>
          <w:sz w:val="24"/>
          <w:szCs w:val="24"/>
        </w:rPr>
        <w:tab/>
      </w:r>
      <w:bookmarkEnd w:id="0"/>
      <w:bookmarkEnd w:id="1"/>
      <w:r w:rsidR="00D12C71" w:rsidRPr="002328F2">
        <w:rPr>
          <w:rFonts w:ascii="Arial" w:eastAsia="SimSun" w:hAnsi="Arial" w:cs="Arial"/>
          <w:sz w:val="24"/>
          <w:szCs w:val="24"/>
        </w:rPr>
        <w:t>Discussion and decision</w:t>
      </w:r>
    </w:p>
    <w:p w14:paraId="30123361" w14:textId="77777777" w:rsidR="00BB7889" w:rsidRPr="007C2F71" w:rsidRDefault="00BB7889" w:rsidP="00C23B88">
      <w:pPr>
        <w:pStyle w:val="Heading1"/>
        <w:rPr>
          <w:lang w:eastAsia="zh-CN"/>
        </w:rPr>
      </w:pPr>
      <w:r w:rsidRPr="00C23B88">
        <w:t>Introduction</w:t>
      </w:r>
    </w:p>
    <w:p w14:paraId="0E950227" w14:textId="425B2E62" w:rsidR="006857FB" w:rsidRPr="00141EFE" w:rsidRDefault="006857FB" w:rsidP="006857FB">
      <w:r w:rsidRPr="00141EFE">
        <w:t>RAN1 #9</w:t>
      </w:r>
      <w:r w:rsidR="001D1AA8">
        <w:t>4</w:t>
      </w:r>
      <w:r w:rsidR="004669DA">
        <w:t xml:space="preserve"> [1]</w:t>
      </w:r>
      <w:r w:rsidRPr="00141EFE">
        <w:t xml:space="preserve"> achieved the following agreement</w:t>
      </w:r>
      <w:r>
        <w:t>s</w:t>
      </w:r>
      <w:r w:rsidR="009E3D85">
        <w:t xml:space="preserve"> </w:t>
      </w:r>
      <w:r w:rsidR="001D1AA8">
        <w:t xml:space="preserve">on resource management </w:t>
      </w:r>
      <w:r w:rsidR="00257ED6">
        <w:t>using TDM approach at</w:t>
      </w:r>
      <w:r w:rsidR="009E3D85">
        <w:t xml:space="preserve"> IAB-network</w:t>
      </w:r>
      <w:r w:rsidR="00257ED6">
        <w:t>.</w:t>
      </w:r>
    </w:p>
    <w:tbl>
      <w:tblPr>
        <w:tblStyle w:val="TableGrid"/>
        <w:tblW w:w="9895" w:type="dxa"/>
        <w:tblLook w:val="04A0" w:firstRow="1" w:lastRow="0" w:firstColumn="1" w:lastColumn="0" w:noHBand="0" w:noVBand="1"/>
      </w:tblPr>
      <w:tblGrid>
        <w:gridCol w:w="10234"/>
      </w:tblGrid>
      <w:tr w:rsidR="006857FB" w14:paraId="01F907BF" w14:textId="77777777" w:rsidTr="00257ED6">
        <w:tc>
          <w:tcPr>
            <w:tcW w:w="9895" w:type="dxa"/>
          </w:tcPr>
          <w:p w14:paraId="05804E57" w14:textId="157AC341" w:rsidR="006857FB" w:rsidRPr="00CB71D2" w:rsidRDefault="00B77CAD" w:rsidP="00113CCD">
            <w:pPr>
              <w:rPr>
                <w:lang w:eastAsia="x-none"/>
              </w:rPr>
            </w:pPr>
            <w:r>
              <w:br w:type="page"/>
            </w:r>
            <w:r w:rsidR="006857FB" w:rsidRPr="00CB71D2">
              <w:rPr>
                <w:highlight w:val="green"/>
                <w:lang w:eastAsia="x-none"/>
              </w:rPr>
              <w:t>Agreements</w:t>
            </w:r>
            <w:r w:rsidR="006857FB" w:rsidRPr="00CB71D2">
              <w:rPr>
                <w:lang w:eastAsia="x-none"/>
              </w:rPr>
              <w:t>:</w:t>
            </w:r>
          </w:p>
          <w:p w14:paraId="24EF0B41" w14:textId="77777777" w:rsidR="00257ED6" w:rsidRPr="00205DA9" w:rsidRDefault="00257ED6" w:rsidP="00257ED6">
            <w:pPr>
              <w:pStyle w:val="3GPPNormalText"/>
              <w:numPr>
                <w:ilvl w:val="0"/>
                <w:numId w:val="20"/>
              </w:numPr>
              <w:jc w:val="left"/>
              <w:rPr>
                <w:sz w:val="20"/>
                <w:szCs w:val="20"/>
              </w:rPr>
            </w:pPr>
            <w:r w:rsidRPr="00205DA9">
              <w:rPr>
                <w:sz w:val="20"/>
                <w:szCs w:val="20"/>
              </w:rPr>
              <w:t>For the support of TDM, at least the following cases are supported:</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1036"/>
              <w:gridCol w:w="2001"/>
              <w:gridCol w:w="6195"/>
            </w:tblGrid>
            <w:tr w:rsidR="00257ED6" w:rsidRPr="00205DA9" w14:paraId="51F7FE43" w14:textId="77777777" w:rsidTr="00257ED6">
              <w:trPr>
                <w:trHeight w:val="365"/>
              </w:trPr>
              <w:tc>
                <w:tcPr>
                  <w:tcW w:w="779" w:type="dxa"/>
                  <w:shd w:val="clear" w:color="auto" w:fill="auto"/>
                </w:tcPr>
                <w:p w14:paraId="018F757D" w14:textId="77777777" w:rsidR="00257ED6" w:rsidRPr="00205DA9" w:rsidRDefault="00257ED6" w:rsidP="00257ED6">
                  <w:pPr>
                    <w:pStyle w:val="3GPPNormalText"/>
                    <w:jc w:val="left"/>
                    <w:rPr>
                      <w:sz w:val="20"/>
                      <w:szCs w:val="20"/>
                    </w:rPr>
                  </w:pPr>
                </w:p>
              </w:tc>
              <w:tc>
                <w:tcPr>
                  <w:tcW w:w="2957" w:type="dxa"/>
                  <w:gridSpan w:val="2"/>
                  <w:shd w:val="clear" w:color="auto" w:fill="auto"/>
                </w:tcPr>
                <w:p w14:paraId="779AEAB6" w14:textId="77777777" w:rsidR="00257ED6" w:rsidRPr="00205DA9" w:rsidRDefault="00257ED6" w:rsidP="00257ED6">
                  <w:pPr>
                    <w:pStyle w:val="3GPPNormalText"/>
                    <w:jc w:val="left"/>
                    <w:rPr>
                      <w:sz w:val="20"/>
                      <w:szCs w:val="20"/>
                    </w:rPr>
                  </w:pPr>
                  <w:r w:rsidRPr="00205DA9">
                    <w:rPr>
                      <w:sz w:val="20"/>
                      <w:szCs w:val="20"/>
                    </w:rPr>
                    <w:t>TDM Between:</w:t>
                  </w:r>
                </w:p>
              </w:tc>
              <w:tc>
                <w:tcPr>
                  <w:tcW w:w="6272" w:type="dxa"/>
                  <w:shd w:val="clear" w:color="auto" w:fill="auto"/>
                </w:tcPr>
                <w:p w14:paraId="0D2B5211" w14:textId="77777777" w:rsidR="00257ED6" w:rsidRPr="00205DA9" w:rsidRDefault="00257ED6" w:rsidP="00257ED6">
                  <w:pPr>
                    <w:pStyle w:val="3GPPNormalText"/>
                    <w:jc w:val="left"/>
                    <w:rPr>
                      <w:sz w:val="20"/>
                      <w:szCs w:val="20"/>
                    </w:rPr>
                  </w:pPr>
                </w:p>
              </w:tc>
            </w:tr>
            <w:tr w:rsidR="00257ED6" w:rsidRPr="00205DA9" w14:paraId="60DDCED4" w14:textId="77777777" w:rsidTr="00157BA7">
              <w:tc>
                <w:tcPr>
                  <w:tcW w:w="779" w:type="dxa"/>
                  <w:shd w:val="clear" w:color="auto" w:fill="auto"/>
                </w:tcPr>
                <w:p w14:paraId="31E23100" w14:textId="77777777" w:rsidR="00257ED6" w:rsidRPr="00205DA9" w:rsidRDefault="00257ED6" w:rsidP="00257ED6">
                  <w:pPr>
                    <w:pStyle w:val="3GPPNormalText"/>
                    <w:jc w:val="left"/>
                    <w:rPr>
                      <w:sz w:val="20"/>
                      <w:szCs w:val="20"/>
                    </w:rPr>
                  </w:pPr>
                  <w:r w:rsidRPr="00205DA9">
                    <w:rPr>
                      <w:sz w:val="20"/>
                      <w:szCs w:val="20"/>
                    </w:rPr>
                    <w:t>Case</w:t>
                  </w:r>
                </w:p>
              </w:tc>
              <w:tc>
                <w:tcPr>
                  <w:tcW w:w="944" w:type="dxa"/>
                  <w:shd w:val="clear" w:color="auto" w:fill="auto"/>
                </w:tcPr>
                <w:p w14:paraId="4D7E8C9D" w14:textId="77777777" w:rsidR="00257ED6" w:rsidRPr="00205DA9" w:rsidRDefault="00257ED6" w:rsidP="00257ED6">
                  <w:pPr>
                    <w:pStyle w:val="3GPPNormalText"/>
                    <w:jc w:val="left"/>
                    <w:rPr>
                      <w:sz w:val="20"/>
                      <w:szCs w:val="20"/>
                    </w:rPr>
                  </w:pPr>
                  <w:r w:rsidRPr="00205DA9">
                    <w:rPr>
                      <w:sz w:val="20"/>
                      <w:szCs w:val="20"/>
                    </w:rPr>
                    <w:t>Link 1</w:t>
                  </w:r>
                </w:p>
              </w:tc>
              <w:tc>
                <w:tcPr>
                  <w:tcW w:w="2013" w:type="dxa"/>
                  <w:shd w:val="clear" w:color="auto" w:fill="auto"/>
                </w:tcPr>
                <w:p w14:paraId="0AE5450C" w14:textId="77777777" w:rsidR="00257ED6" w:rsidRPr="00205DA9" w:rsidRDefault="00257ED6" w:rsidP="00257ED6">
                  <w:pPr>
                    <w:pStyle w:val="3GPPNormalText"/>
                    <w:jc w:val="left"/>
                    <w:rPr>
                      <w:sz w:val="20"/>
                      <w:szCs w:val="20"/>
                    </w:rPr>
                  </w:pPr>
                  <w:r w:rsidRPr="00205DA9">
                    <w:rPr>
                      <w:sz w:val="20"/>
                      <w:szCs w:val="20"/>
                    </w:rPr>
                    <w:t>Link 2</w:t>
                  </w:r>
                </w:p>
              </w:tc>
              <w:tc>
                <w:tcPr>
                  <w:tcW w:w="6272" w:type="dxa"/>
                  <w:shd w:val="clear" w:color="auto" w:fill="auto"/>
                </w:tcPr>
                <w:p w14:paraId="189680F4" w14:textId="77777777" w:rsidR="00257ED6" w:rsidRPr="00205DA9" w:rsidRDefault="00257ED6" w:rsidP="00257ED6">
                  <w:pPr>
                    <w:pStyle w:val="3GPPNormalText"/>
                    <w:jc w:val="left"/>
                    <w:rPr>
                      <w:sz w:val="20"/>
                      <w:szCs w:val="20"/>
                    </w:rPr>
                  </w:pPr>
                  <w:r w:rsidRPr="00205DA9">
                    <w:rPr>
                      <w:sz w:val="20"/>
                      <w:szCs w:val="20"/>
                    </w:rPr>
                    <w:t>Supported by a pattern?</w:t>
                  </w:r>
                </w:p>
              </w:tc>
            </w:tr>
            <w:tr w:rsidR="00257ED6" w:rsidRPr="00205DA9" w14:paraId="4233EC66" w14:textId="77777777" w:rsidTr="00157BA7">
              <w:tc>
                <w:tcPr>
                  <w:tcW w:w="779" w:type="dxa"/>
                  <w:shd w:val="clear" w:color="auto" w:fill="auto"/>
                </w:tcPr>
                <w:p w14:paraId="38549214" w14:textId="77777777" w:rsidR="00257ED6" w:rsidRPr="00205DA9" w:rsidRDefault="00257ED6" w:rsidP="00257ED6">
                  <w:pPr>
                    <w:pStyle w:val="3GPPNormalText"/>
                    <w:jc w:val="left"/>
                    <w:rPr>
                      <w:sz w:val="20"/>
                      <w:szCs w:val="20"/>
                    </w:rPr>
                  </w:pPr>
                  <w:r w:rsidRPr="00205DA9">
                    <w:rPr>
                      <w:sz w:val="20"/>
                      <w:szCs w:val="20"/>
                    </w:rPr>
                    <w:t>1</w:t>
                  </w:r>
                </w:p>
              </w:tc>
              <w:tc>
                <w:tcPr>
                  <w:tcW w:w="944" w:type="dxa"/>
                  <w:shd w:val="clear" w:color="auto" w:fill="auto"/>
                </w:tcPr>
                <w:p w14:paraId="1F74D4CC" w14:textId="77777777" w:rsidR="00257ED6" w:rsidRPr="00205DA9" w:rsidRDefault="00257ED6" w:rsidP="00257ED6">
                  <w:pPr>
                    <w:pStyle w:val="3GPPNormalText"/>
                    <w:jc w:val="left"/>
                    <w:rPr>
                      <w:sz w:val="20"/>
                      <w:szCs w:val="20"/>
                    </w:rPr>
                  </w:pPr>
                  <w:r w:rsidRPr="00205DA9">
                    <w:rPr>
                      <w:sz w:val="20"/>
                      <w:szCs w:val="20"/>
                    </w:rPr>
                    <w:t>L</w:t>
                  </w:r>
                  <w:r w:rsidRPr="00205DA9">
                    <w:rPr>
                      <w:sz w:val="20"/>
                      <w:szCs w:val="20"/>
                      <w:vertAlign w:val="subscript"/>
                    </w:rPr>
                    <w:t>P,DL</w:t>
                  </w:r>
                </w:p>
              </w:tc>
              <w:tc>
                <w:tcPr>
                  <w:tcW w:w="2013" w:type="dxa"/>
                  <w:shd w:val="clear" w:color="auto" w:fill="auto"/>
                </w:tcPr>
                <w:p w14:paraId="60144D2E" w14:textId="77777777" w:rsidR="00257ED6" w:rsidRPr="00205DA9" w:rsidRDefault="00257ED6" w:rsidP="00257ED6">
                  <w:pPr>
                    <w:pStyle w:val="3GPPNormalText"/>
                    <w:jc w:val="left"/>
                    <w:rPr>
                      <w:sz w:val="20"/>
                      <w:szCs w:val="20"/>
                    </w:rPr>
                  </w:pPr>
                  <w:r w:rsidRPr="00205DA9">
                    <w:rPr>
                      <w:sz w:val="20"/>
                      <w:szCs w:val="20"/>
                    </w:rPr>
                    <w:t>L</w:t>
                  </w:r>
                  <w:r w:rsidRPr="00205DA9">
                    <w:rPr>
                      <w:sz w:val="20"/>
                      <w:szCs w:val="20"/>
                      <w:vertAlign w:val="subscript"/>
                    </w:rPr>
                    <w:t>C,DL</w:t>
                  </w:r>
                </w:p>
              </w:tc>
              <w:tc>
                <w:tcPr>
                  <w:tcW w:w="6272" w:type="dxa"/>
                  <w:shd w:val="clear" w:color="auto" w:fill="auto"/>
                </w:tcPr>
                <w:p w14:paraId="05E1CAF6" w14:textId="77777777" w:rsidR="00257ED6" w:rsidRPr="00205DA9" w:rsidRDefault="00257ED6" w:rsidP="00257ED6">
                  <w:pPr>
                    <w:pStyle w:val="3GPPNormalText"/>
                    <w:jc w:val="left"/>
                    <w:rPr>
                      <w:sz w:val="20"/>
                      <w:szCs w:val="20"/>
                    </w:rPr>
                  </w:pPr>
                  <w:r w:rsidRPr="00205DA9">
                    <w:rPr>
                      <w:sz w:val="20"/>
                      <w:szCs w:val="20"/>
                    </w:rPr>
                    <w:t>Yes</w:t>
                  </w:r>
                </w:p>
              </w:tc>
            </w:tr>
            <w:tr w:rsidR="00257ED6" w:rsidRPr="00205DA9" w14:paraId="623FED05" w14:textId="77777777" w:rsidTr="00157BA7">
              <w:tc>
                <w:tcPr>
                  <w:tcW w:w="779" w:type="dxa"/>
                  <w:shd w:val="clear" w:color="auto" w:fill="auto"/>
                </w:tcPr>
                <w:p w14:paraId="5D00E543" w14:textId="77777777" w:rsidR="00257ED6" w:rsidRPr="00205DA9" w:rsidRDefault="00257ED6" w:rsidP="00257ED6">
                  <w:pPr>
                    <w:pStyle w:val="3GPPNormalText"/>
                    <w:jc w:val="left"/>
                    <w:rPr>
                      <w:sz w:val="20"/>
                      <w:szCs w:val="20"/>
                    </w:rPr>
                  </w:pPr>
                  <w:r w:rsidRPr="00205DA9">
                    <w:rPr>
                      <w:sz w:val="20"/>
                      <w:szCs w:val="20"/>
                    </w:rPr>
                    <w:t>2</w:t>
                  </w:r>
                </w:p>
              </w:tc>
              <w:tc>
                <w:tcPr>
                  <w:tcW w:w="944" w:type="dxa"/>
                  <w:shd w:val="clear" w:color="auto" w:fill="auto"/>
                </w:tcPr>
                <w:p w14:paraId="06681DE0" w14:textId="77777777" w:rsidR="00257ED6" w:rsidRPr="00205DA9" w:rsidRDefault="00257ED6" w:rsidP="00257ED6">
                  <w:pPr>
                    <w:pStyle w:val="3GPPNormalText"/>
                    <w:jc w:val="left"/>
                    <w:rPr>
                      <w:sz w:val="20"/>
                      <w:szCs w:val="20"/>
                    </w:rPr>
                  </w:pPr>
                  <w:r w:rsidRPr="00205DA9">
                    <w:rPr>
                      <w:sz w:val="20"/>
                      <w:szCs w:val="20"/>
                    </w:rPr>
                    <w:t>L</w:t>
                  </w:r>
                  <w:r w:rsidRPr="00205DA9">
                    <w:rPr>
                      <w:sz w:val="20"/>
                      <w:szCs w:val="20"/>
                      <w:vertAlign w:val="subscript"/>
                    </w:rPr>
                    <w:t>P,UL</w:t>
                  </w:r>
                </w:p>
              </w:tc>
              <w:tc>
                <w:tcPr>
                  <w:tcW w:w="2013" w:type="dxa"/>
                  <w:shd w:val="clear" w:color="auto" w:fill="auto"/>
                </w:tcPr>
                <w:p w14:paraId="634EC861" w14:textId="77777777" w:rsidR="00257ED6" w:rsidRPr="00205DA9" w:rsidRDefault="00257ED6" w:rsidP="00257ED6">
                  <w:pPr>
                    <w:pStyle w:val="3GPPNormalText"/>
                    <w:jc w:val="left"/>
                    <w:rPr>
                      <w:sz w:val="20"/>
                      <w:szCs w:val="20"/>
                    </w:rPr>
                  </w:pPr>
                  <w:r w:rsidRPr="00205DA9">
                    <w:rPr>
                      <w:sz w:val="20"/>
                      <w:szCs w:val="20"/>
                    </w:rPr>
                    <w:t>L</w:t>
                  </w:r>
                  <w:r w:rsidRPr="00205DA9">
                    <w:rPr>
                      <w:sz w:val="20"/>
                      <w:szCs w:val="20"/>
                      <w:vertAlign w:val="subscript"/>
                    </w:rPr>
                    <w:t xml:space="preserve">C,UL </w:t>
                  </w:r>
                </w:p>
              </w:tc>
              <w:tc>
                <w:tcPr>
                  <w:tcW w:w="6272" w:type="dxa"/>
                  <w:shd w:val="clear" w:color="auto" w:fill="auto"/>
                </w:tcPr>
                <w:p w14:paraId="606A1F4E" w14:textId="77777777" w:rsidR="00257ED6" w:rsidRPr="00205DA9" w:rsidRDefault="00257ED6" w:rsidP="00257ED6">
                  <w:pPr>
                    <w:pStyle w:val="3GPPNormalText"/>
                    <w:jc w:val="left"/>
                    <w:rPr>
                      <w:sz w:val="20"/>
                      <w:szCs w:val="20"/>
                    </w:rPr>
                  </w:pPr>
                  <w:r w:rsidRPr="00205DA9">
                    <w:rPr>
                      <w:sz w:val="20"/>
                      <w:szCs w:val="20"/>
                    </w:rPr>
                    <w:t>Yes</w:t>
                  </w:r>
                </w:p>
              </w:tc>
            </w:tr>
            <w:tr w:rsidR="00257ED6" w:rsidRPr="00205DA9" w14:paraId="407506E7" w14:textId="77777777" w:rsidTr="00157BA7">
              <w:tc>
                <w:tcPr>
                  <w:tcW w:w="779" w:type="dxa"/>
                  <w:shd w:val="clear" w:color="auto" w:fill="auto"/>
                </w:tcPr>
                <w:p w14:paraId="4974B20E" w14:textId="77777777" w:rsidR="00257ED6" w:rsidRPr="00205DA9" w:rsidRDefault="00257ED6" w:rsidP="00257ED6">
                  <w:pPr>
                    <w:pStyle w:val="3GPPNormalText"/>
                    <w:jc w:val="left"/>
                    <w:rPr>
                      <w:sz w:val="20"/>
                      <w:szCs w:val="20"/>
                    </w:rPr>
                  </w:pPr>
                  <w:r w:rsidRPr="00205DA9">
                    <w:rPr>
                      <w:sz w:val="20"/>
                      <w:szCs w:val="20"/>
                    </w:rPr>
                    <w:t>3</w:t>
                  </w:r>
                </w:p>
              </w:tc>
              <w:tc>
                <w:tcPr>
                  <w:tcW w:w="944" w:type="dxa"/>
                  <w:shd w:val="clear" w:color="auto" w:fill="auto"/>
                </w:tcPr>
                <w:p w14:paraId="1CDFA9BD" w14:textId="77777777" w:rsidR="00257ED6" w:rsidRPr="00205DA9" w:rsidRDefault="00257ED6" w:rsidP="00257ED6">
                  <w:pPr>
                    <w:pStyle w:val="3GPPNormalText"/>
                    <w:jc w:val="left"/>
                    <w:rPr>
                      <w:sz w:val="20"/>
                      <w:szCs w:val="20"/>
                    </w:rPr>
                  </w:pPr>
                  <w:r w:rsidRPr="00205DA9">
                    <w:rPr>
                      <w:sz w:val="20"/>
                      <w:szCs w:val="20"/>
                    </w:rPr>
                    <w:t>L</w:t>
                  </w:r>
                  <w:r w:rsidRPr="00205DA9">
                    <w:rPr>
                      <w:sz w:val="20"/>
                      <w:szCs w:val="20"/>
                      <w:vertAlign w:val="subscript"/>
                    </w:rPr>
                    <w:t>P,DL</w:t>
                  </w:r>
                </w:p>
              </w:tc>
              <w:tc>
                <w:tcPr>
                  <w:tcW w:w="2013" w:type="dxa"/>
                  <w:shd w:val="clear" w:color="auto" w:fill="auto"/>
                </w:tcPr>
                <w:p w14:paraId="4B7F8BA8" w14:textId="77777777" w:rsidR="00257ED6" w:rsidRPr="00205DA9" w:rsidRDefault="00257ED6" w:rsidP="00257ED6">
                  <w:pPr>
                    <w:pStyle w:val="3GPPNormalText"/>
                    <w:jc w:val="left"/>
                    <w:rPr>
                      <w:sz w:val="20"/>
                      <w:szCs w:val="20"/>
                    </w:rPr>
                  </w:pPr>
                  <w:r w:rsidRPr="00205DA9">
                    <w:rPr>
                      <w:sz w:val="20"/>
                      <w:szCs w:val="20"/>
                    </w:rPr>
                    <w:t>L</w:t>
                  </w:r>
                  <w:r w:rsidRPr="00205DA9">
                    <w:rPr>
                      <w:sz w:val="20"/>
                      <w:szCs w:val="20"/>
                      <w:vertAlign w:val="subscript"/>
                    </w:rPr>
                    <w:t>C,UL</w:t>
                  </w:r>
                </w:p>
              </w:tc>
              <w:tc>
                <w:tcPr>
                  <w:tcW w:w="6272" w:type="dxa"/>
                  <w:shd w:val="clear" w:color="auto" w:fill="auto"/>
                </w:tcPr>
                <w:p w14:paraId="771D7742" w14:textId="77777777" w:rsidR="00257ED6" w:rsidRPr="00205DA9" w:rsidRDefault="00257ED6" w:rsidP="00257ED6">
                  <w:pPr>
                    <w:pStyle w:val="3GPPNormalText"/>
                    <w:jc w:val="left"/>
                    <w:rPr>
                      <w:sz w:val="20"/>
                      <w:szCs w:val="20"/>
                    </w:rPr>
                  </w:pPr>
                  <w:r w:rsidRPr="00205DA9">
                    <w:rPr>
                      <w:sz w:val="20"/>
                      <w:szCs w:val="20"/>
                    </w:rPr>
                    <w:t>Yes</w:t>
                  </w:r>
                </w:p>
              </w:tc>
            </w:tr>
            <w:tr w:rsidR="00257ED6" w:rsidRPr="00205DA9" w14:paraId="5127DB46" w14:textId="77777777" w:rsidTr="00157BA7">
              <w:tc>
                <w:tcPr>
                  <w:tcW w:w="779" w:type="dxa"/>
                  <w:shd w:val="clear" w:color="auto" w:fill="auto"/>
                </w:tcPr>
                <w:p w14:paraId="6496A35B" w14:textId="77777777" w:rsidR="00257ED6" w:rsidRPr="00205DA9" w:rsidRDefault="00257ED6" w:rsidP="00257ED6">
                  <w:pPr>
                    <w:pStyle w:val="3GPPNormalText"/>
                    <w:jc w:val="left"/>
                    <w:rPr>
                      <w:sz w:val="20"/>
                      <w:szCs w:val="20"/>
                    </w:rPr>
                  </w:pPr>
                  <w:r w:rsidRPr="00205DA9">
                    <w:rPr>
                      <w:sz w:val="20"/>
                      <w:szCs w:val="20"/>
                    </w:rPr>
                    <w:t>4</w:t>
                  </w:r>
                </w:p>
              </w:tc>
              <w:tc>
                <w:tcPr>
                  <w:tcW w:w="944" w:type="dxa"/>
                  <w:shd w:val="clear" w:color="auto" w:fill="auto"/>
                </w:tcPr>
                <w:p w14:paraId="0205D94A" w14:textId="77777777" w:rsidR="00257ED6" w:rsidRPr="00205DA9" w:rsidRDefault="00257ED6" w:rsidP="00257ED6">
                  <w:pPr>
                    <w:pStyle w:val="3GPPNormalText"/>
                    <w:jc w:val="left"/>
                    <w:rPr>
                      <w:sz w:val="20"/>
                      <w:szCs w:val="20"/>
                    </w:rPr>
                  </w:pPr>
                  <w:r w:rsidRPr="00205DA9">
                    <w:rPr>
                      <w:sz w:val="20"/>
                      <w:szCs w:val="20"/>
                    </w:rPr>
                    <w:t>L</w:t>
                  </w:r>
                  <w:r w:rsidRPr="00205DA9">
                    <w:rPr>
                      <w:sz w:val="20"/>
                      <w:szCs w:val="20"/>
                      <w:vertAlign w:val="subscript"/>
                    </w:rPr>
                    <w:t>P,UL</w:t>
                  </w:r>
                </w:p>
              </w:tc>
              <w:tc>
                <w:tcPr>
                  <w:tcW w:w="2013" w:type="dxa"/>
                  <w:shd w:val="clear" w:color="auto" w:fill="auto"/>
                </w:tcPr>
                <w:p w14:paraId="356DAFB2" w14:textId="77777777" w:rsidR="00257ED6" w:rsidRPr="00205DA9" w:rsidRDefault="00257ED6" w:rsidP="00257ED6">
                  <w:pPr>
                    <w:pStyle w:val="3GPPNormalText"/>
                    <w:jc w:val="left"/>
                    <w:rPr>
                      <w:sz w:val="20"/>
                      <w:szCs w:val="20"/>
                    </w:rPr>
                  </w:pPr>
                  <w:r w:rsidRPr="00205DA9">
                    <w:rPr>
                      <w:sz w:val="20"/>
                      <w:szCs w:val="20"/>
                    </w:rPr>
                    <w:t>L</w:t>
                  </w:r>
                  <w:r w:rsidRPr="00205DA9">
                    <w:rPr>
                      <w:sz w:val="20"/>
                      <w:szCs w:val="20"/>
                      <w:vertAlign w:val="subscript"/>
                    </w:rPr>
                    <w:t xml:space="preserve">C,DL </w:t>
                  </w:r>
                </w:p>
              </w:tc>
              <w:tc>
                <w:tcPr>
                  <w:tcW w:w="6272" w:type="dxa"/>
                  <w:shd w:val="clear" w:color="auto" w:fill="auto"/>
                </w:tcPr>
                <w:p w14:paraId="4BFA01E7" w14:textId="77777777" w:rsidR="00257ED6" w:rsidRPr="00205DA9" w:rsidRDefault="00257ED6" w:rsidP="00257ED6">
                  <w:pPr>
                    <w:pStyle w:val="3GPPNormalText"/>
                    <w:jc w:val="left"/>
                    <w:rPr>
                      <w:sz w:val="20"/>
                      <w:szCs w:val="20"/>
                    </w:rPr>
                  </w:pPr>
                  <w:r w:rsidRPr="00205DA9">
                    <w:rPr>
                      <w:sz w:val="20"/>
                      <w:szCs w:val="20"/>
                    </w:rPr>
                    <w:t>Yes</w:t>
                  </w:r>
                </w:p>
              </w:tc>
            </w:tr>
            <w:tr w:rsidR="00257ED6" w:rsidRPr="00205DA9" w14:paraId="39D4AD6C" w14:textId="77777777" w:rsidTr="00157BA7">
              <w:tc>
                <w:tcPr>
                  <w:tcW w:w="779" w:type="dxa"/>
                  <w:shd w:val="clear" w:color="auto" w:fill="auto"/>
                </w:tcPr>
                <w:p w14:paraId="0113FCE7" w14:textId="77777777" w:rsidR="00257ED6" w:rsidRPr="00205DA9" w:rsidRDefault="00257ED6" w:rsidP="00257ED6">
                  <w:pPr>
                    <w:pStyle w:val="3GPPNormalText"/>
                    <w:jc w:val="left"/>
                    <w:rPr>
                      <w:sz w:val="20"/>
                      <w:szCs w:val="20"/>
                    </w:rPr>
                  </w:pPr>
                  <w:r w:rsidRPr="00205DA9">
                    <w:rPr>
                      <w:sz w:val="20"/>
                      <w:szCs w:val="20"/>
                    </w:rPr>
                    <w:t>5</w:t>
                  </w:r>
                </w:p>
              </w:tc>
              <w:tc>
                <w:tcPr>
                  <w:tcW w:w="944" w:type="dxa"/>
                  <w:shd w:val="clear" w:color="auto" w:fill="auto"/>
                </w:tcPr>
                <w:p w14:paraId="76D9CFAE" w14:textId="77777777" w:rsidR="00257ED6" w:rsidRPr="00205DA9" w:rsidRDefault="00257ED6" w:rsidP="00257ED6">
                  <w:pPr>
                    <w:pStyle w:val="3GPPNormalText"/>
                    <w:jc w:val="left"/>
                    <w:rPr>
                      <w:sz w:val="20"/>
                      <w:szCs w:val="20"/>
                    </w:rPr>
                  </w:pPr>
                  <w:r w:rsidRPr="00205DA9">
                    <w:rPr>
                      <w:sz w:val="20"/>
                      <w:szCs w:val="20"/>
                    </w:rPr>
                    <w:t>L</w:t>
                  </w:r>
                  <w:r w:rsidRPr="00205DA9">
                    <w:rPr>
                      <w:sz w:val="20"/>
                      <w:szCs w:val="20"/>
                      <w:vertAlign w:val="subscript"/>
                    </w:rPr>
                    <w:t>P,DL</w:t>
                  </w:r>
                </w:p>
              </w:tc>
              <w:tc>
                <w:tcPr>
                  <w:tcW w:w="2013" w:type="dxa"/>
                  <w:shd w:val="clear" w:color="auto" w:fill="auto"/>
                </w:tcPr>
                <w:p w14:paraId="1D013509" w14:textId="77777777" w:rsidR="00257ED6" w:rsidRPr="00205DA9" w:rsidRDefault="00257ED6" w:rsidP="00257ED6">
                  <w:pPr>
                    <w:pStyle w:val="3GPPNormalText"/>
                    <w:jc w:val="left"/>
                    <w:rPr>
                      <w:sz w:val="20"/>
                      <w:szCs w:val="20"/>
                    </w:rPr>
                  </w:pPr>
                  <w:r w:rsidRPr="00205DA9">
                    <w:rPr>
                      <w:sz w:val="20"/>
                      <w:szCs w:val="20"/>
                    </w:rPr>
                    <w:t>L</w:t>
                  </w:r>
                  <w:r w:rsidRPr="00205DA9">
                    <w:rPr>
                      <w:sz w:val="20"/>
                      <w:szCs w:val="20"/>
                      <w:vertAlign w:val="subscript"/>
                    </w:rPr>
                    <w:t xml:space="preserve">A,DL </w:t>
                  </w:r>
                </w:p>
              </w:tc>
              <w:tc>
                <w:tcPr>
                  <w:tcW w:w="6272" w:type="dxa"/>
                  <w:shd w:val="clear" w:color="auto" w:fill="auto"/>
                </w:tcPr>
                <w:p w14:paraId="525C4BCC" w14:textId="77777777" w:rsidR="00257ED6" w:rsidRPr="00205DA9" w:rsidRDefault="00257ED6" w:rsidP="00257ED6">
                  <w:pPr>
                    <w:pStyle w:val="3GPPNormalText"/>
                    <w:jc w:val="left"/>
                    <w:rPr>
                      <w:sz w:val="20"/>
                      <w:szCs w:val="20"/>
                    </w:rPr>
                  </w:pPr>
                  <w:r w:rsidRPr="00205DA9">
                    <w:rPr>
                      <w:sz w:val="20"/>
                      <w:szCs w:val="20"/>
                    </w:rPr>
                    <w:t>Yes</w:t>
                  </w:r>
                </w:p>
              </w:tc>
            </w:tr>
            <w:tr w:rsidR="00257ED6" w:rsidRPr="00205DA9" w14:paraId="4E214BE2" w14:textId="77777777" w:rsidTr="00157BA7">
              <w:tc>
                <w:tcPr>
                  <w:tcW w:w="779" w:type="dxa"/>
                  <w:shd w:val="clear" w:color="auto" w:fill="auto"/>
                </w:tcPr>
                <w:p w14:paraId="2F0DD9AF" w14:textId="77777777" w:rsidR="00257ED6" w:rsidRPr="00205DA9" w:rsidRDefault="00257ED6" w:rsidP="00257ED6">
                  <w:pPr>
                    <w:pStyle w:val="3GPPNormalText"/>
                    <w:jc w:val="left"/>
                    <w:rPr>
                      <w:sz w:val="20"/>
                      <w:szCs w:val="20"/>
                    </w:rPr>
                  </w:pPr>
                  <w:r w:rsidRPr="00205DA9">
                    <w:rPr>
                      <w:sz w:val="20"/>
                      <w:szCs w:val="20"/>
                    </w:rPr>
                    <w:t>6</w:t>
                  </w:r>
                </w:p>
              </w:tc>
              <w:tc>
                <w:tcPr>
                  <w:tcW w:w="944" w:type="dxa"/>
                  <w:shd w:val="clear" w:color="auto" w:fill="auto"/>
                </w:tcPr>
                <w:p w14:paraId="4164D30F" w14:textId="77777777" w:rsidR="00257ED6" w:rsidRPr="00205DA9" w:rsidRDefault="00257ED6" w:rsidP="00257ED6">
                  <w:pPr>
                    <w:pStyle w:val="3GPPNormalText"/>
                    <w:jc w:val="left"/>
                    <w:rPr>
                      <w:sz w:val="20"/>
                      <w:szCs w:val="20"/>
                    </w:rPr>
                  </w:pPr>
                  <w:r w:rsidRPr="00205DA9">
                    <w:rPr>
                      <w:sz w:val="20"/>
                      <w:szCs w:val="20"/>
                    </w:rPr>
                    <w:t>L</w:t>
                  </w:r>
                  <w:r w:rsidRPr="00205DA9">
                    <w:rPr>
                      <w:sz w:val="20"/>
                      <w:szCs w:val="20"/>
                      <w:vertAlign w:val="subscript"/>
                    </w:rPr>
                    <w:t>P,UL</w:t>
                  </w:r>
                </w:p>
              </w:tc>
              <w:tc>
                <w:tcPr>
                  <w:tcW w:w="2013" w:type="dxa"/>
                  <w:shd w:val="clear" w:color="auto" w:fill="auto"/>
                </w:tcPr>
                <w:p w14:paraId="5401C109" w14:textId="77777777" w:rsidR="00257ED6" w:rsidRPr="00205DA9" w:rsidRDefault="00257ED6" w:rsidP="00257ED6">
                  <w:pPr>
                    <w:pStyle w:val="3GPPNormalText"/>
                    <w:jc w:val="left"/>
                    <w:rPr>
                      <w:sz w:val="20"/>
                      <w:szCs w:val="20"/>
                    </w:rPr>
                  </w:pPr>
                  <w:r w:rsidRPr="00205DA9">
                    <w:rPr>
                      <w:sz w:val="20"/>
                      <w:szCs w:val="20"/>
                    </w:rPr>
                    <w:t>L</w:t>
                  </w:r>
                  <w:r w:rsidRPr="00205DA9">
                    <w:rPr>
                      <w:sz w:val="20"/>
                      <w:szCs w:val="20"/>
                      <w:vertAlign w:val="subscript"/>
                    </w:rPr>
                    <w:t xml:space="preserve">A,UL </w:t>
                  </w:r>
                </w:p>
              </w:tc>
              <w:tc>
                <w:tcPr>
                  <w:tcW w:w="6272" w:type="dxa"/>
                  <w:shd w:val="clear" w:color="auto" w:fill="auto"/>
                </w:tcPr>
                <w:p w14:paraId="62576742" w14:textId="77777777" w:rsidR="00257ED6" w:rsidRPr="00205DA9" w:rsidRDefault="00257ED6" w:rsidP="00257ED6">
                  <w:pPr>
                    <w:pStyle w:val="3GPPNormalText"/>
                    <w:jc w:val="left"/>
                    <w:rPr>
                      <w:sz w:val="20"/>
                      <w:szCs w:val="20"/>
                    </w:rPr>
                  </w:pPr>
                  <w:r w:rsidRPr="00205DA9">
                    <w:rPr>
                      <w:sz w:val="20"/>
                      <w:szCs w:val="20"/>
                    </w:rPr>
                    <w:t>Yes</w:t>
                  </w:r>
                </w:p>
              </w:tc>
            </w:tr>
            <w:tr w:rsidR="00257ED6" w:rsidRPr="00205DA9" w14:paraId="244EF49A" w14:textId="77777777" w:rsidTr="00157BA7">
              <w:tc>
                <w:tcPr>
                  <w:tcW w:w="779" w:type="dxa"/>
                  <w:shd w:val="clear" w:color="auto" w:fill="auto"/>
                </w:tcPr>
                <w:p w14:paraId="6E68EF12" w14:textId="77777777" w:rsidR="00257ED6" w:rsidRPr="00205DA9" w:rsidRDefault="00257ED6" w:rsidP="00257ED6">
                  <w:pPr>
                    <w:pStyle w:val="3GPPNormalText"/>
                    <w:jc w:val="left"/>
                    <w:rPr>
                      <w:sz w:val="20"/>
                      <w:szCs w:val="20"/>
                    </w:rPr>
                  </w:pPr>
                  <w:r w:rsidRPr="00205DA9">
                    <w:rPr>
                      <w:sz w:val="20"/>
                      <w:szCs w:val="20"/>
                    </w:rPr>
                    <w:t>7</w:t>
                  </w:r>
                </w:p>
              </w:tc>
              <w:tc>
                <w:tcPr>
                  <w:tcW w:w="944" w:type="dxa"/>
                  <w:shd w:val="clear" w:color="auto" w:fill="auto"/>
                </w:tcPr>
                <w:p w14:paraId="4AA87ACD" w14:textId="77777777" w:rsidR="00257ED6" w:rsidRPr="00205DA9" w:rsidRDefault="00257ED6" w:rsidP="00257ED6">
                  <w:pPr>
                    <w:pStyle w:val="3GPPNormalText"/>
                    <w:jc w:val="left"/>
                    <w:rPr>
                      <w:sz w:val="20"/>
                      <w:szCs w:val="20"/>
                    </w:rPr>
                  </w:pPr>
                  <w:r w:rsidRPr="00205DA9">
                    <w:rPr>
                      <w:sz w:val="20"/>
                      <w:szCs w:val="20"/>
                    </w:rPr>
                    <w:t>L</w:t>
                  </w:r>
                  <w:r w:rsidRPr="00205DA9">
                    <w:rPr>
                      <w:sz w:val="20"/>
                      <w:szCs w:val="20"/>
                      <w:vertAlign w:val="subscript"/>
                    </w:rPr>
                    <w:t>P,DL</w:t>
                  </w:r>
                </w:p>
              </w:tc>
              <w:tc>
                <w:tcPr>
                  <w:tcW w:w="2013" w:type="dxa"/>
                  <w:shd w:val="clear" w:color="auto" w:fill="auto"/>
                </w:tcPr>
                <w:p w14:paraId="3C7BEEA7" w14:textId="77777777" w:rsidR="00257ED6" w:rsidRPr="00205DA9" w:rsidRDefault="00257ED6" w:rsidP="00257ED6">
                  <w:pPr>
                    <w:pStyle w:val="3GPPNormalText"/>
                    <w:jc w:val="left"/>
                    <w:rPr>
                      <w:sz w:val="20"/>
                      <w:szCs w:val="20"/>
                    </w:rPr>
                  </w:pPr>
                  <w:r w:rsidRPr="00205DA9">
                    <w:rPr>
                      <w:sz w:val="20"/>
                      <w:szCs w:val="20"/>
                    </w:rPr>
                    <w:t>L</w:t>
                  </w:r>
                  <w:r w:rsidRPr="00205DA9">
                    <w:rPr>
                      <w:sz w:val="20"/>
                      <w:szCs w:val="20"/>
                      <w:vertAlign w:val="subscript"/>
                    </w:rPr>
                    <w:t>A,UL</w:t>
                  </w:r>
                </w:p>
              </w:tc>
              <w:tc>
                <w:tcPr>
                  <w:tcW w:w="6272" w:type="dxa"/>
                  <w:shd w:val="clear" w:color="auto" w:fill="auto"/>
                </w:tcPr>
                <w:p w14:paraId="797F50E2" w14:textId="77777777" w:rsidR="00257ED6" w:rsidRPr="00205DA9" w:rsidRDefault="00257ED6" w:rsidP="00257ED6">
                  <w:pPr>
                    <w:pStyle w:val="3GPPNormalText"/>
                    <w:jc w:val="left"/>
                    <w:rPr>
                      <w:sz w:val="20"/>
                      <w:szCs w:val="20"/>
                    </w:rPr>
                  </w:pPr>
                  <w:r w:rsidRPr="00205DA9">
                    <w:rPr>
                      <w:sz w:val="20"/>
                      <w:szCs w:val="20"/>
                    </w:rPr>
                    <w:t>Yes</w:t>
                  </w:r>
                </w:p>
              </w:tc>
            </w:tr>
            <w:tr w:rsidR="00257ED6" w:rsidRPr="00205DA9" w14:paraId="00A2A6BB" w14:textId="77777777" w:rsidTr="00157BA7">
              <w:tc>
                <w:tcPr>
                  <w:tcW w:w="779" w:type="dxa"/>
                  <w:shd w:val="clear" w:color="auto" w:fill="auto"/>
                </w:tcPr>
                <w:p w14:paraId="040A6D39" w14:textId="77777777" w:rsidR="00257ED6" w:rsidRPr="00205DA9" w:rsidRDefault="00257ED6" w:rsidP="00257ED6">
                  <w:pPr>
                    <w:pStyle w:val="3GPPNormalText"/>
                    <w:jc w:val="left"/>
                    <w:rPr>
                      <w:sz w:val="20"/>
                      <w:szCs w:val="20"/>
                    </w:rPr>
                  </w:pPr>
                  <w:r w:rsidRPr="00205DA9">
                    <w:rPr>
                      <w:sz w:val="20"/>
                      <w:szCs w:val="20"/>
                    </w:rPr>
                    <w:t>8</w:t>
                  </w:r>
                </w:p>
              </w:tc>
              <w:tc>
                <w:tcPr>
                  <w:tcW w:w="944" w:type="dxa"/>
                  <w:shd w:val="clear" w:color="auto" w:fill="auto"/>
                </w:tcPr>
                <w:p w14:paraId="1F0CDCCE" w14:textId="77777777" w:rsidR="00257ED6" w:rsidRPr="00205DA9" w:rsidRDefault="00257ED6" w:rsidP="00257ED6">
                  <w:pPr>
                    <w:pStyle w:val="3GPPNormalText"/>
                    <w:jc w:val="left"/>
                    <w:rPr>
                      <w:sz w:val="20"/>
                      <w:szCs w:val="20"/>
                    </w:rPr>
                  </w:pPr>
                  <w:r w:rsidRPr="00205DA9">
                    <w:rPr>
                      <w:sz w:val="20"/>
                      <w:szCs w:val="20"/>
                    </w:rPr>
                    <w:t>L</w:t>
                  </w:r>
                  <w:r w:rsidRPr="00205DA9">
                    <w:rPr>
                      <w:sz w:val="20"/>
                      <w:szCs w:val="20"/>
                      <w:vertAlign w:val="subscript"/>
                    </w:rPr>
                    <w:t>P,UL</w:t>
                  </w:r>
                </w:p>
              </w:tc>
              <w:tc>
                <w:tcPr>
                  <w:tcW w:w="2013" w:type="dxa"/>
                  <w:shd w:val="clear" w:color="auto" w:fill="auto"/>
                </w:tcPr>
                <w:p w14:paraId="4B7F8E0C" w14:textId="77777777" w:rsidR="00257ED6" w:rsidRPr="00205DA9" w:rsidRDefault="00257ED6" w:rsidP="00257ED6">
                  <w:pPr>
                    <w:pStyle w:val="3GPPNormalText"/>
                    <w:jc w:val="left"/>
                    <w:rPr>
                      <w:sz w:val="20"/>
                      <w:szCs w:val="20"/>
                    </w:rPr>
                  </w:pPr>
                  <w:r w:rsidRPr="00205DA9">
                    <w:rPr>
                      <w:sz w:val="20"/>
                      <w:szCs w:val="20"/>
                    </w:rPr>
                    <w:t>L</w:t>
                  </w:r>
                  <w:r w:rsidRPr="00205DA9">
                    <w:rPr>
                      <w:sz w:val="20"/>
                      <w:szCs w:val="20"/>
                      <w:vertAlign w:val="subscript"/>
                    </w:rPr>
                    <w:t xml:space="preserve">A,DL </w:t>
                  </w:r>
                </w:p>
              </w:tc>
              <w:tc>
                <w:tcPr>
                  <w:tcW w:w="6272" w:type="dxa"/>
                  <w:shd w:val="clear" w:color="auto" w:fill="auto"/>
                </w:tcPr>
                <w:p w14:paraId="77793993" w14:textId="77777777" w:rsidR="00257ED6" w:rsidRPr="00205DA9" w:rsidRDefault="00257ED6" w:rsidP="00257ED6">
                  <w:pPr>
                    <w:pStyle w:val="3GPPNormalText"/>
                    <w:jc w:val="left"/>
                    <w:rPr>
                      <w:sz w:val="20"/>
                      <w:szCs w:val="20"/>
                    </w:rPr>
                  </w:pPr>
                  <w:r w:rsidRPr="00205DA9">
                    <w:rPr>
                      <w:sz w:val="20"/>
                      <w:szCs w:val="20"/>
                    </w:rPr>
                    <w:t>Yes</w:t>
                  </w:r>
                </w:p>
              </w:tc>
            </w:tr>
            <w:tr w:rsidR="00257ED6" w:rsidRPr="00205DA9" w14:paraId="4B3B7E39" w14:textId="77777777" w:rsidTr="00157BA7">
              <w:tc>
                <w:tcPr>
                  <w:tcW w:w="779" w:type="dxa"/>
                  <w:shd w:val="clear" w:color="auto" w:fill="auto"/>
                </w:tcPr>
                <w:p w14:paraId="7AE2FDD1" w14:textId="77777777" w:rsidR="00257ED6" w:rsidRPr="00205DA9" w:rsidRDefault="00257ED6" w:rsidP="00257ED6">
                  <w:pPr>
                    <w:pStyle w:val="3GPPNormalText"/>
                    <w:jc w:val="left"/>
                    <w:rPr>
                      <w:sz w:val="20"/>
                      <w:szCs w:val="20"/>
                    </w:rPr>
                  </w:pPr>
                  <w:r w:rsidRPr="00205DA9">
                    <w:rPr>
                      <w:sz w:val="20"/>
                      <w:szCs w:val="20"/>
                    </w:rPr>
                    <w:t>9</w:t>
                  </w:r>
                </w:p>
              </w:tc>
              <w:tc>
                <w:tcPr>
                  <w:tcW w:w="944" w:type="dxa"/>
                  <w:shd w:val="clear" w:color="auto" w:fill="auto"/>
                </w:tcPr>
                <w:p w14:paraId="7130295E" w14:textId="77777777" w:rsidR="00257ED6" w:rsidRPr="00205DA9" w:rsidRDefault="00257ED6" w:rsidP="00257ED6">
                  <w:pPr>
                    <w:pStyle w:val="3GPPNormalText"/>
                    <w:jc w:val="left"/>
                    <w:rPr>
                      <w:sz w:val="20"/>
                      <w:szCs w:val="20"/>
                    </w:rPr>
                  </w:pPr>
                  <w:r w:rsidRPr="00205DA9">
                    <w:rPr>
                      <w:sz w:val="20"/>
                      <w:szCs w:val="20"/>
                    </w:rPr>
                    <w:t>L</w:t>
                  </w:r>
                  <w:r w:rsidRPr="00205DA9">
                    <w:rPr>
                      <w:sz w:val="20"/>
                      <w:szCs w:val="20"/>
                      <w:vertAlign w:val="subscript"/>
                    </w:rPr>
                    <w:t>P,DL</w:t>
                  </w:r>
                </w:p>
              </w:tc>
              <w:tc>
                <w:tcPr>
                  <w:tcW w:w="2013" w:type="dxa"/>
                  <w:shd w:val="clear" w:color="auto" w:fill="auto"/>
                </w:tcPr>
                <w:p w14:paraId="5FAFFCD9" w14:textId="77777777" w:rsidR="00257ED6" w:rsidRPr="00205DA9" w:rsidRDefault="00257ED6" w:rsidP="00257ED6">
                  <w:pPr>
                    <w:pStyle w:val="3GPPNormalText"/>
                    <w:jc w:val="left"/>
                    <w:rPr>
                      <w:sz w:val="20"/>
                      <w:szCs w:val="20"/>
                    </w:rPr>
                  </w:pPr>
                  <w:r w:rsidRPr="00205DA9">
                    <w:rPr>
                      <w:sz w:val="20"/>
                      <w:szCs w:val="20"/>
                    </w:rPr>
                    <w:t>L</w:t>
                  </w:r>
                  <w:r w:rsidRPr="00205DA9">
                    <w:rPr>
                      <w:sz w:val="20"/>
                      <w:szCs w:val="20"/>
                      <w:vertAlign w:val="subscript"/>
                    </w:rPr>
                    <w:t xml:space="preserve">A,DL and </w:t>
                  </w:r>
                  <w:r w:rsidRPr="00205DA9">
                    <w:rPr>
                      <w:sz w:val="20"/>
                      <w:szCs w:val="20"/>
                    </w:rPr>
                    <w:t>L</w:t>
                  </w:r>
                  <w:r w:rsidRPr="00205DA9">
                    <w:rPr>
                      <w:sz w:val="20"/>
                      <w:szCs w:val="20"/>
                      <w:vertAlign w:val="subscript"/>
                    </w:rPr>
                    <w:t>C,DL</w:t>
                  </w:r>
                </w:p>
              </w:tc>
              <w:tc>
                <w:tcPr>
                  <w:tcW w:w="6272" w:type="dxa"/>
                  <w:shd w:val="clear" w:color="auto" w:fill="auto"/>
                </w:tcPr>
                <w:p w14:paraId="7D83FADA" w14:textId="77777777" w:rsidR="00257ED6" w:rsidRPr="00205DA9" w:rsidRDefault="00257ED6" w:rsidP="00257ED6">
                  <w:pPr>
                    <w:pStyle w:val="3GPPNormalText"/>
                    <w:jc w:val="left"/>
                    <w:rPr>
                      <w:sz w:val="20"/>
                      <w:szCs w:val="20"/>
                    </w:rPr>
                  </w:pPr>
                  <w:r w:rsidRPr="00205DA9">
                    <w:rPr>
                      <w:sz w:val="20"/>
                      <w:szCs w:val="20"/>
                    </w:rPr>
                    <w:t>Yes</w:t>
                  </w:r>
                </w:p>
              </w:tc>
            </w:tr>
            <w:tr w:rsidR="00257ED6" w:rsidRPr="00205DA9" w14:paraId="7E808324" w14:textId="77777777" w:rsidTr="00157BA7">
              <w:tc>
                <w:tcPr>
                  <w:tcW w:w="779" w:type="dxa"/>
                  <w:shd w:val="clear" w:color="auto" w:fill="auto"/>
                </w:tcPr>
                <w:p w14:paraId="44662274" w14:textId="77777777" w:rsidR="00257ED6" w:rsidRPr="00205DA9" w:rsidRDefault="00257ED6" w:rsidP="00257ED6">
                  <w:pPr>
                    <w:pStyle w:val="3GPPNormalText"/>
                    <w:jc w:val="left"/>
                    <w:rPr>
                      <w:sz w:val="20"/>
                      <w:szCs w:val="20"/>
                    </w:rPr>
                  </w:pPr>
                  <w:r w:rsidRPr="00205DA9">
                    <w:rPr>
                      <w:sz w:val="20"/>
                      <w:szCs w:val="20"/>
                    </w:rPr>
                    <w:t>10</w:t>
                  </w:r>
                </w:p>
              </w:tc>
              <w:tc>
                <w:tcPr>
                  <w:tcW w:w="944" w:type="dxa"/>
                  <w:shd w:val="clear" w:color="auto" w:fill="auto"/>
                </w:tcPr>
                <w:p w14:paraId="1D449C80" w14:textId="77777777" w:rsidR="00257ED6" w:rsidRPr="00205DA9" w:rsidRDefault="00257ED6" w:rsidP="00257ED6">
                  <w:pPr>
                    <w:pStyle w:val="3GPPNormalText"/>
                    <w:jc w:val="left"/>
                    <w:rPr>
                      <w:sz w:val="20"/>
                      <w:szCs w:val="20"/>
                    </w:rPr>
                  </w:pPr>
                  <w:r w:rsidRPr="00205DA9">
                    <w:rPr>
                      <w:sz w:val="20"/>
                      <w:szCs w:val="20"/>
                    </w:rPr>
                    <w:t>L</w:t>
                  </w:r>
                  <w:r w:rsidRPr="00205DA9">
                    <w:rPr>
                      <w:sz w:val="20"/>
                      <w:szCs w:val="20"/>
                      <w:vertAlign w:val="subscript"/>
                    </w:rPr>
                    <w:t>P,UL</w:t>
                  </w:r>
                </w:p>
              </w:tc>
              <w:tc>
                <w:tcPr>
                  <w:tcW w:w="2013" w:type="dxa"/>
                  <w:shd w:val="clear" w:color="auto" w:fill="auto"/>
                </w:tcPr>
                <w:p w14:paraId="6C34A49A" w14:textId="77777777" w:rsidR="00257ED6" w:rsidRPr="00205DA9" w:rsidRDefault="00257ED6" w:rsidP="00257ED6">
                  <w:pPr>
                    <w:pStyle w:val="3GPPNormalText"/>
                    <w:jc w:val="left"/>
                    <w:rPr>
                      <w:sz w:val="20"/>
                      <w:szCs w:val="20"/>
                    </w:rPr>
                  </w:pPr>
                  <w:r w:rsidRPr="00205DA9">
                    <w:rPr>
                      <w:sz w:val="20"/>
                      <w:szCs w:val="20"/>
                    </w:rPr>
                    <w:t>L</w:t>
                  </w:r>
                  <w:r w:rsidRPr="00205DA9">
                    <w:rPr>
                      <w:sz w:val="20"/>
                      <w:szCs w:val="20"/>
                      <w:vertAlign w:val="subscript"/>
                    </w:rPr>
                    <w:t xml:space="preserve">A,UL and </w:t>
                  </w:r>
                  <w:r w:rsidRPr="00205DA9">
                    <w:rPr>
                      <w:sz w:val="20"/>
                      <w:szCs w:val="20"/>
                    </w:rPr>
                    <w:t>L</w:t>
                  </w:r>
                  <w:r w:rsidRPr="00205DA9">
                    <w:rPr>
                      <w:sz w:val="20"/>
                      <w:szCs w:val="20"/>
                      <w:vertAlign w:val="subscript"/>
                    </w:rPr>
                    <w:t>C,UL</w:t>
                  </w:r>
                </w:p>
              </w:tc>
              <w:tc>
                <w:tcPr>
                  <w:tcW w:w="6272" w:type="dxa"/>
                  <w:shd w:val="clear" w:color="auto" w:fill="auto"/>
                </w:tcPr>
                <w:p w14:paraId="3A9B9A70" w14:textId="77777777" w:rsidR="00257ED6" w:rsidRPr="00205DA9" w:rsidRDefault="00257ED6" w:rsidP="00257ED6">
                  <w:pPr>
                    <w:pStyle w:val="3GPPNormalText"/>
                    <w:jc w:val="left"/>
                    <w:rPr>
                      <w:sz w:val="20"/>
                      <w:szCs w:val="20"/>
                    </w:rPr>
                  </w:pPr>
                  <w:r w:rsidRPr="00205DA9">
                    <w:rPr>
                      <w:sz w:val="20"/>
                      <w:szCs w:val="20"/>
                    </w:rPr>
                    <w:t>Yes</w:t>
                  </w:r>
                </w:p>
              </w:tc>
            </w:tr>
            <w:tr w:rsidR="00257ED6" w:rsidRPr="00205DA9" w14:paraId="0C26981A" w14:textId="77777777" w:rsidTr="00157BA7">
              <w:tc>
                <w:tcPr>
                  <w:tcW w:w="779" w:type="dxa"/>
                  <w:shd w:val="clear" w:color="auto" w:fill="auto"/>
                </w:tcPr>
                <w:p w14:paraId="2333EEB8" w14:textId="77777777" w:rsidR="00257ED6" w:rsidRPr="00205DA9" w:rsidRDefault="00257ED6" w:rsidP="00257ED6">
                  <w:pPr>
                    <w:pStyle w:val="3GPPNormalText"/>
                    <w:jc w:val="left"/>
                    <w:rPr>
                      <w:sz w:val="20"/>
                      <w:szCs w:val="20"/>
                    </w:rPr>
                  </w:pPr>
                  <w:r w:rsidRPr="00205DA9">
                    <w:rPr>
                      <w:sz w:val="20"/>
                      <w:szCs w:val="20"/>
                    </w:rPr>
                    <w:t>11</w:t>
                  </w:r>
                </w:p>
              </w:tc>
              <w:tc>
                <w:tcPr>
                  <w:tcW w:w="944" w:type="dxa"/>
                  <w:shd w:val="clear" w:color="auto" w:fill="auto"/>
                </w:tcPr>
                <w:p w14:paraId="1A59DF63" w14:textId="77777777" w:rsidR="00257ED6" w:rsidRPr="00205DA9" w:rsidRDefault="00257ED6" w:rsidP="00257ED6">
                  <w:pPr>
                    <w:pStyle w:val="3GPPNormalText"/>
                    <w:jc w:val="left"/>
                    <w:rPr>
                      <w:sz w:val="20"/>
                      <w:szCs w:val="20"/>
                    </w:rPr>
                  </w:pPr>
                  <w:r w:rsidRPr="00205DA9">
                    <w:rPr>
                      <w:sz w:val="20"/>
                      <w:szCs w:val="20"/>
                    </w:rPr>
                    <w:t>L</w:t>
                  </w:r>
                  <w:r w:rsidRPr="00205DA9">
                    <w:rPr>
                      <w:sz w:val="20"/>
                      <w:szCs w:val="20"/>
                      <w:vertAlign w:val="subscript"/>
                    </w:rPr>
                    <w:t>P,DL</w:t>
                  </w:r>
                </w:p>
              </w:tc>
              <w:tc>
                <w:tcPr>
                  <w:tcW w:w="2013" w:type="dxa"/>
                  <w:shd w:val="clear" w:color="auto" w:fill="auto"/>
                </w:tcPr>
                <w:p w14:paraId="04DBAAF1" w14:textId="77777777" w:rsidR="00257ED6" w:rsidRPr="00205DA9" w:rsidRDefault="00257ED6" w:rsidP="00257ED6">
                  <w:pPr>
                    <w:pStyle w:val="3GPPNormalText"/>
                    <w:jc w:val="left"/>
                    <w:rPr>
                      <w:sz w:val="20"/>
                      <w:szCs w:val="20"/>
                    </w:rPr>
                  </w:pPr>
                  <w:r w:rsidRPr="00205DA9">
                    <w:rPr>
                      <w:sz w:val="20"/>
                      <w:szCs w:val="20"/>
                    </w:rPr>
                    <w:t>L</w:t>
                  </w:r>
                  <w:r w:rsidRPr="00205DA9">
                    <w:rPr>
                      <w:sz w:val="20"/>
                      <w:szCs w:val="20"/>
                      <w:vertAlign w:val="subscript"/>
                    </w:rPr>
                    <w:t xml:space="preserve">A,UL and </w:t>
                  </w:r>
                  <w:r w:rsidRPr="00205DA9">
                    <w:rPr>
                      <w:sz w:val="20"/>
                      <w:szCs w:val="20"/>
                    </w:rPr>
                    <w:t>L</w:t>
                  </w:r>
                  <w:r w:rsidRPr="00205DA9">
                    <w:rPr>
                      <w:sz w:val="20"/>
                      <w:szCs w:val="20"/>
                      <w:vertAlign w:val="subscript"/>
                    </w:rPr>
                    <w:t>C,UL</w:t>
                  </w:r>
                </w:p>
              </w:tc>
              <w:tc>
                <w:tcPr>
                  <w:tcW w:w="6272" w:type="dxa"/>
                  <w:shd w:val="clear" w:color="auto" w:fill="auto"/>
                </w:tcPr>
                <w:p w14:paraId="7A398815" w14:textId="77777777" w:rsidR="00257ED6" w:rsidRPr="00205DA9" w:rsidRDefault="00257ED6" w:rsidP="00257ED6">
                  <w:pPr>
                    <w:pStyle w:val="3GPPNormalText"/>
                    <w:jc w:val="left"/>
                    <w:rPr>
                      <w:sz w:val="20"/>
                      <w:szCs w:val="20"/>
                    </w:rPr>
                  </w:pPr>
                  <w:r w:rsidRPr="00205DA9">
                    <w:rPr>
                      <w:sz w:val="20"/>
                      <w:szCs w:val="20"/>
                    </w:rPr>
                    <w:t>Yes</w:t>
                  </w:r>
                </w:p>
              </w:tc>
            </w:tr>
            <w:tr w:rsidR="00257ED6" w:rsidRPr="00205DA9" w14:paraId="27B57D61" w14:textId="77777777" w:rsidTr="00157BA7">
              <w:tc>
                <w:tcPr>
                  <w:tcW w:w="779" w:type="dxa"/>
                  <w:shd w:val="clear" w:color="auto" w:fill="auto"/>
                </w:tcPr>
                <w:p w14:paraId="3FA5C455" w14:textId="77777777" w:rsidR="00257ED6" w:rsidRPr="00205DA9" w:rsidRDefault="00257ED6" w:rsidP="00257ED6">
                  <w:pPr>
                    <w:pStyle w:val="3GPPNormalText"/>
                    <w:jc w:val="left"/>
                    <w:rPr>
                      <w:sz w:val="20"/>
                      <w:szCs w:val="20"/>
                    </w:rPr>
                  </w:pPr>
                  <w:r w:rsidRPr="00205DA9">
                    <w:rPr>
                      <w:sz w:val="20"/>
                      <w:szCs w:val="20"/>
                    </w:rPr>
                    <w:t>12</w:t>
                  </w:r>
                </w:p>
              </w:tc>
              <w:tc>
                <w:tcPr>
                  <w:tcW w:w="944" w:type="dxa"/>
                  <w:shd w:val="clear" w:color="auto" w:fill="auto"/>
                </w:tcPr>
                <w:p w14:paraId="5569D522" w14:textId="77777777" w:rsidR="00257ED6" w:rsidRPr="00205DA9" w:rsidRDefault="00257ED6" w:rsidP="00257ED6">
                  <w:pPr>
                    <w:pStyle w:val="3GPPNormalText"/>
                    <w:jc w:val="left"/>
                    <w:rPr>
                      <w:sz w:val="20"/>
                      <w:szCs w:val="20"/>
                    </w:rPr>
                  </w:pPr>
                  <w:r w:rsidRPr="00205DA9">
                    <w:rPr>
                      <w:sz w:val="20"/>
                      <w:szCs w:val="20"/>
                    </w:rPr>
                    <w:t>L</w:t>
                  </w:r>
                  <w:r w:rsidRPr="00205DA9">
                    <w:rPr>
                      <w:sz w:val="20"/>
                      <w:szCs w:val="20"/>
                      <w:vertAlign w:val="subscript"/>
                    </w:rPr>
                    <w:t>P,UL</w:t>
                  </w:r>
                </w:p>
              </w:tc>
              <w:tc>
                <w:tcPr>
                  <w:tcW w:w="2013" w:type="dxa"/>
                  <w:shd w:val="clear" w:color="auto" w:fill="auto"/>
                </w:tcPr>
                <w:p w14:paraId="5822548A" w14:textId="77777777" w:rsidR="00257ED6" w:rsidRPr="00205DA9" w:rsidRDefault="00257ED6" w:rsidP="00257ED6">
                  <w:pPr>
                    <w:pStyle w:val="3GPPNormalText"/>
                    <w:jc w:val="left"/>
                    <w:rPr>
                      <w:sz w:val="20"/>
                      <w:szCs w:val="20"/>
                    </w:rPr>
                  </w:pPr>
                  <w:r w:rsidRPr="00205DA9">
                    <w:rPr>
                      <w:sz w:val="20"/>
                      <w:szCs w:val="20"/>
                    </w:rPr>
                    <w:t>L</w:t>
                  </w:r>
                  <w:r w:rsidRPr="00205DA9">
                    <w:rPr>
                      <w:sz w:val="20"/>
                      <w:szCs w:val="20"/>
                      <w:vertAlign w:val="subscript"/>
                    </w:rPr>
                    <w:t xml:space="preserve">A,DL and </w:t>
                  </w:r>
                  <w:r w:rsidRPr="00205DA9">
                    <w:rPr>
                      <w:sz w:val="20"/>
                      <w:szCs w:val="20"/>
                    </w:rPr>
                    <w:t>L</w:t>
                  </w:r>
                  <w:r w:rsidRPr="00205DA9">
                    <w:rPr>
                      <w:sz w:val="20"/>
                      <w:szCs w:val="20"/>
                      <w:vertAlign w:val="subscript"/>
                    </w:rPr>
                    <w:t>A,DL</w:t>
                  </w:r>
                </w:p>
              </w:tc>
              <w:tc>
                <w:tcPr>
                  <w:tcW w:w="6272" w:type="dxa"/>
                  <w:shd w:val="clear" w:color="auto" w:fill="auto"/>
                </w:tcPr>
                <w:p w14:paraId="38120E25" w14:textId="77777777" w:rsidR="00257ED6" w:rsidRPr="00205DA9" w:rsidRDefault="00257ED6" w:rsidP="00257ED6">
                  <w:pPr>
                    <w:pStyle w:val="3GPPNormalText"/>
                    <w:jc w:val="left"/>
                    <w:rPr>
                      <w:sz w:val="20"/>
                      <w:szCs w:val="20"/>
                    </w:rPr>
                  </w:pPr>
                  <w:r w:rsidRPr="00205DA9">
                    <w:rPr>
                      <w:sz w:val="20"/>
                      <w:szCs w:val="20"/>
                    </w:rPr>
                    <w:t>Yes</w:t>
                  </w:r>
                </w:p>
              </w:tc>
            </w:tr>
            <w:tr w:rsidR="00257ED6" w:rsidRPr="00205DA9" w14:paraId="535091CD" w14:textId="77777777" w:rsidTr="00157BA7">
              <w:tc>
                <w:tcPr>
                  <w:tcW w:w="779" w:type="dxa"/>
                  <w:shd w:val="clear" w:color="auto" w:fill="auto"/>
                </w:tcPr>
                <w:p w14:paraId="7897C734" w14:textId="77777777" w:rsidR="00257ED6" w:rsidRPr="00205DA9" w:rsidRDefault="00257ED6" w:rsidP="00257ED6">
                  <w:pPr>
                    <w:pStyle w:val="3GPPNormalText"/>
                    <w:jc w:val="left"/>
                    <w:rPr>
                      <w:sz w:val="20"/>
                      <w:szCs w:val="20"/>
                    </w:rPr>
                  </w:pPr>
                  <w:r w:rsidRPr="00205DA9">
                    <w:rPr>
                      <w:sz w:val="20"/>
                      <w:szCs w:val="20"/>
                    </w:rPr>
                    <w:t>13</w:t>
                  </w:r>
                </w:p>
              </w:tc>
              <w:tc>
                <w:tcPr>
                  <w:tcW w:w="944" w:type="dxa"/>
                  <w:shd w:val="clear" w:color="auto" w:fill="auto"/>
                </w:tcPr>
                <w:p w14:paraId="71C21557" w14:textId="77777777" w:rsidR="00257ED6" w:rsidRPr="00205DA9" w:rsidRDefault="00257ED6" w:rsidP="00257ED6">
                  <w:pPr>
                    <w:pStyle w:val="3GPPNormalText"/>
                    <w:jc w:val="left"/>
                    <w:rPr>
                      <w:sz w:val="20"/>
                      <w:szCs w:val="20"/>
                    </w:rPr>
                  </w:pPr>
                  <w:r w:rsidRPr="00205DA9">
                    <w:rPr>
                      <w:sz w:val="20"/>
                      <w:szCs w:val="20"/>
                    </w:rPr>
                    <w:t>L</w:t>
                  </w:r>
                  <w:r w:rsidRPr="00205DA9">
                    <w:rPr>
                      <w:sz w:val="20"/>
                      <w:szCs w:val="20"/>
                      <w:vertAlign w:val="subscript"/>
                    </w:rPr>
                    <w:t>C,DL</w:t>
                  </w:r>
                </w:p>
              </w:tc>
              <w:tc>
                <w:tcPr>
                  <w:tcW w:w="2013" w:type="dxa"/>
                  <w:shd w:val="clear" w:color="auto" w:fill="auto"/>
                </w:tcPr>
                <w:p w14:paraId="3DB9A9C2" w14:textId="77777777" w:rsidR="00257ED6" w:rsidRPr="00205DA9" w:rsidRDefault="00257ED6" w:rsidP="00257ED6">
                  <w:pPr>
                    <w:pStyle w:val="3GPPNormalText"/>
                    <w:jc w:val="left"/>
                    <w:rPr>
                      <w:sz w:val="20"/>
                      <w:szCs w:val="20"/>
                    </w:rPr>
                  </w:pPr>
                  <w:r w:rsidRPr="00205DA9">
                    <w:rPr>
                      <w:sz w:val="20"/>
                      <w:szCs w:val="20"/>
                    </w:rPr>
                    <w:t>L</w:t>
                  </w:r>
                  <w:r w:rsidRPr="00205DA9">
                    <w:rPr>
                      <w:sz w:val="20"/>
                      <w:szCs w:val="20"/>
                      <w:vertAlign w:val="subscript"/>
                    </w:rPr>
                    <w:t xml:space="preserve">A,DL </w:t>
                  </w:r>
                </w:p>
              </w:tc>
              <w:tc>
                <w:tcPr>
                  <w:tcW w:w="6272" w:type="dxa"/>
                  <w:shd w:val="clear" w:color="auto" w:fill="auto"/>
                </w:tcPr>
                <w:p w14:paraId="16B25AC2" w14:textId="77777777" w:rsidR="00257ED6" w:rsidRPr="00205DA9" w:rsidRDefault="00257ED6" w:rsidP="00257ED6">
                  <w:pPr>
                    <w:pStyle w:val="3GPPNormalText"/>
                    <w:jc w:val="left"/>
                    <w:rPr>
                      <w:sz w:val="20"/>
                      <w:szCs w:val="20"/>
                    </w:rPr>
                  </w:pPr>
                  <w:r w:rsidRPr="00205DA9">
                    <w:rPr>
                      <w:sz w:val="20"/>
                      <w:szCs w:val="20"/>
                    </w:rPr>
                    <w:t>* At least Rel. 15 mechanisms can be used, FFS enhancements</w:t>
                  </w:r>
                </w:p>
              </w:tc>
            </w:tr>
            <w:tr w:rsidR="00257ED6" w:rsidRPr="00205DA9" w14:paraId="249A5C9F" w14:textId="77777777" w:rsidTr="00157BA7">
              <w:tc>
                <w:tcPr>
                  <w:tcW w:w="779" w:type="dxa"/>
                  <w:shd w:val="clear" w:color="auto" w:fill="auto"/>
                </w:tcPr>
                <w:p w14:paraId="54F650B2" w14:textId="77777777" w:rsidR="00257ED6" w:rsidRPr="00205DA9" w:rsidRDefault="00257ED6" w:rsidP="00257ED6">
                  <w:pPr>
                    <w:pStyle w:val="3GPPNormalText"/>
                    <w:jc w:val="left"/>
                    <w:rPr>
                      <w:sz w:val="20"/>
                      <w:szCs w:val="20"/>
                    </w:rPr>
                  </w:pPr>
                  <w:r w:rsidRPr="00205DA9">
                    <w:rPr>
                      <w:sz w:val="20"/>
                      <w:szCs w:val="20"/>
                    </w:rPr>
                    <w:t>14</w:t>
                  </w:r>
                </w:p>
              </w:tc>
              <w:tc>
                <w:tcPr>
                  <w:tcW w:w="944" w:type="dxa"/>
                  <w:shd w:val="clear" w:color="auto" w:fill="auto"/>
                </w:tcPr>
                <w:p w14:paraId="088293BC" w14:textId="77777777" w:rsidR="00257ED6" w:rsidRPr="00205DA9" w:rsidRDefault="00257ED6" w:rsidP="00257ED6">
                  <w:pPr>
                    <w:pStyle w:val="3GPPNormalText"/>
                    <w:jc w:val="left"/>
                    <w:rPr>
                      <w:sz w:val="20"/>
                      <w:szCs w:val="20"/>
                    </w:rPr>
                  </w:pPr>
                  <w:r w:rsidRPr="00205DA9">
                    <w:rPr>
                      <w:sz w:val="20"/>
                      <w:szCs w:val="20"/>
                    </w:rPr>
                    <w:t>L</w:t>
                  </w:r>
                  <w:r w:rsidRPr="00205DA9">
                    <w:rPr>
                      <w:sz w:val="20"/>
                      <w:szCs w:val="20"/>
                      <w:vertAlign w:val="subscript"/>
                    </w:rPr>
                    <w:t>C,UL</w:t>
                  </w:r>
                </w:p>
              </w:tc>
              <w:tc>
                <w:tcPr>
                  <w:tcW w:w="2013" w:type="dxa"/>
                  <w:shd w:val="clear" w:color="auto" w:fill="auto"/>
                </w:tcPr>
                <w:p w14:paraId="146A4953" w14:textId="77777777" w:rsidR="00257ED6" w:rsidRPr="00205DA9" w:rsidRDefault="00257ED6" w:rsidP="00257ED6">
                  <w:pPr>
                    <w:pStyle w:val="3GPPNormalText"/>
                    <w:jc w:val="left"/>
                    <w:rPr>
                      <w:sz w:val="20"/>
                      <w:szCs w:val="20"/>
                    </w:rPr>
                  </w:pPr>
                  <w:r w:rsidRPr="00205DA9">
                    <w:rPr>
                      <w:sz w:val="20"/>
                      <w:szCs w:val="20"/>
                    </w:rPr>
                    <w:t>L</w:t>
                  </w:r>
                  <w:r w:rsidRPr="00205DA9">
                    <w:rPr>
                      <w:sz w:val="20"/>
                      <w:szCs w:val="20"/>
                      <w:vertAlign w:val="subscript"/>
                    </w:rPr>
                    <w:t xml:space="preserve">A,UL </w:t>
                  </w:r>
                </w:p>
              </w:tc>
              <w:tc>
                <w:tcPr>
                  <w:tcW w:w="6272" w:type="dxa"/>
                  <w:shd w:val="clear" w:color="auto" w:fill="auto"/>
                </w:tcPr>
                <w:p w14:paraId="4C8BA734" w14:textId="77777777" w:rsidR="00257ED6" w:rsidRPr="00205DA9" w:rsidRDefault="00257ED6" w:rsidP="00257ED6">
                  <w:pPr>
                    <w:pStyle w:val="3GPPNormalText"/>
                    <w:jc w:val="left"/>
                    <w:rPr>
                      <w:sz w:val="20"/>
                      <w:szCs w:val="20"/>
                    </w:rPr>
                  </w:pPr>
                  <w:r w:rsidRPr="00205DA9">
                    <w:rPr>
                      <w:sz w:val="20"/>
                      <w:szCs w:val="20"/>
                    </w:rPr>
                    <w:t>* At least Rel. 15 mechanisms can be used, FFS enhancements</w:t>
                  </w:r>
                </w:p>
              </w:tc>
            </w:tr>
            <w:tr w:rsidR="00257ED6" w:rsidRPr="00205DA9" w14:paraId="63940D08" w14:textId="77777777" w:rsidTr="00157BA7">
              <w:tc>
                <w:tcPr>
                  <w:tcW w:w="779" w:type="dxa"/>
                  <w:shd w:val="clear" w:color="auto" w:fill="auto"/>
                </w:tcPr>
                <w:p w14:paraId="50DFF45C" w14:textId="77777777" w:rsidR="00257ED6" w:rsidRPr="00205DA9" w:rsidRDefault="00257ED6" w:rsidP="00257ED6">
                  <w:pPr>
                    <w:pStyle w:val="3GPPNormalText"/>
                    <w:jc w:val="left"/>
                    <w:rPr>
                      <w:sz w:val="20"/>
                      <w:szCs w:val="20"/>
                    </w:rPr>
                  </w:pPr>
                  <w:r w:rsidRPr="00205DA9">
                    <w:rPr>
                      <w:sz w:val="20"/>
                      <w:szCs w:val="20"/>
                    </w:rPr>
                    <w:t>15</w:t>
                  </w:r>
                </w:p>
              </w:tc>
              <w:tc>
                <w:tcPr>
                  <w:tcW w:w="944" w:type="dxa"/>
                  <w:shd w:val="clear" w:color="auto" w:fill="auto"/>
                </w:tcPr>
                <w:p w14:paraId="3AAE5AE5" w14:textId="77777777" w:rsidR="00257ED6" w:rsidRPr="00205DA9" w:rsidRDefault="00257ED6" w:rsidP="00257ED6">
                  <w:pPr>
                    <w:pStyle w:val="3GPPNormalText"/>
                    <w:jc w:val="left"/>
                    <w:rPr>
                      <w:sz w:val="20"/>
                      <w:szCs w:val="20"/>
                    </w:rPr>
                  </w:pPr>
                  <w:r w:rsidRPr="00205DA9">
                    <w:rPr>
                      <w:sz w:val="20"/>
                      <w:szCs w:val="20"/>
                    </w:rPr>
                    <w:t>L</w:t>
                  </w:r>
                  <w:r w:rsidRPr="00205DA9">
                    <w:rPr>
                      <w:sz w:val="20"/>
                      <w:szCs w:val="20"/>
                      <w:vertAlign w:val="subscript"/>
                    </w:rPr>
                    <w:t>C,DL</w:t>
                  </w:r>
                </w:p>
              </w:tc>
              <w:tc>
                <w:tcPr>
                  <w:tcW w:w="2013" w:type="dxa"/>
                  <w:shd w:val="clear" w:color="auto" w:fill="auto"/>
                </w:tcPr>
                <w:p w14:paraId="4DE1C521" w14:textId="77777777" w:rsidR="00257ED6" w:rsidRPr="00205DA9" w:rsidRDefault="00257ED6" w:rsidP="00257ED6">
                  <w:pPr>
                    <w:pStyle w:val="3GPPNormalText"/>
                    <w:jc w:val="left"/>
                    <w:rPr>
                      <w:sz w:val="20"/>
                      <w:szCs w:val="20"/>
                    </w:rPr>
                  </w:pPr>
                  <w:r w:rsidRPr="00205DA9">
                    <w:rPr>
                      <w:sz w:val="20"/>
                      <w:szCs w:val="20"/>
                    </w:rPr>
                    <w:t>L</w:t>
                  </w:r>
                  <w:r w:rsidRPr="00205DA9">
                    <w:rPr>
                      <w:sz w:val="20"/>
                      <w:szCs w:val="20"/>
                      <w:vertAlign w:val="subscript"/>
                    </w:rPr>
                    <w:t>A,UL</w:t>
                  </w:r>
                </w:p>
              </w:tc>
              <w:tc>
                <w:tcPr>
                  <w:tcW w:w="6272" w:type="dxa"/>
                  <w:shd w:val="clear" w:color="auto" w:fill="auto"/>
                </w:tcPr>
                <w:p w14:paraId="695456D5" w14:textId="77777777" w:rsidR="00257ED6" w:rsidRPr="00205DA9" w:rsidRDefault="00257ED6" w:rsidP="00257ED6">
                  <w:pPr>
                    <w:pStyle w:val="3GPPNormalText"/>
                    <w:jc w:val="left"/>
                    <w:rPr>
                      <w:sz w:val="20"/>
                      <w:szCs w:val="20"/>
                    </w:rPr>
                  </w:pPr>
                  <w:r w:rsidRPr="00205DA9">
                    <w:rPr>
                      <w:sz w:val="20"/>
                      <w:szCs w:val="20"/>
                    </w:rPr>
                    <w:t>* At least Rel. 15 mechanisms can be used, FFS enhancements</w:t>
                  </w:r>
                </w:p>
              </w:tc>
            </w:tr>
            <w:tr w:rsidR="00257ED6" w:rsidRPr="00205DA9" w14:paraId="34244C98" w14:textId="77777777" w:rsidTr="00157BA7">
              <w:tc>
                <w:tcPr>
                  <w:tcW w:w="779" w:type="dxa"/>
                  <w:shd w:val="clear" w:color="auto" w:fill="auto"/>
                </w:tcPr>
                <w:p w14:paraId="41C4DC13" w14:textId="77777777" w:rsidR="00257ED6" w:rsidRPr="00205DA9" w:rsidRDefault="00257ED6" w:rsidP="00257ED6">
                  <w:pPr>
                    <w:pStyle w:val="3GPPNormalText"/>
                    <w:jc w:val="left"/>
                    <w:rPr>
                      <w:sz w:val="20"/>
                      <w:szCs w:val="20"/>
                    </w:rPr>
                  </w:pPr>
                  <w:r w:rsidRPr="00205DA9">
                    <w:rPr>
                      <w:sz w:val="20"/>
                      <w:szCs w:val="20"/>
                    </w:rPr>
                    <w:t>16</w:t>
                  </w:r>
                </w:p>
              </w:tc>
              <w:tc>
                <w:tcPr>
                  <w:tcW w:w="944" w:type="dxa"/>
                  <w:shd w:val="clear" w:color="auto" w:fill="auto"/>
                </w:tcPr>
                <w:p w14:paraId="383B9B85" w14:textId="77777777" w:rsidR="00257ED6" w:rsidRPr="00205DA9" w:rsidRDefault="00257ED6" w:rsidP="00257ED6">
                  <w:pPr>
                    <w:pStyle w:val="3GPPNormalText"/>
                    <w:jc w:val="left"/>
                    <w:rPr>
                      <w:sz w:val="20"/>
                      <w:szCs w:val="20"/>
                    </w:rPr>
                  </w:pPr>
                  <w:r w:rsidRPr="00205DA9">
                    <w:rPr>
                      <w:sz w:val="20"/>
                      <w:szCs w:val="20"/>
                    </w:rPr>
                    <w:t>L</w:t>
                  </w:r>
                  <w:r w:rsidRPr="00205DA9">
                    <w:rPr>
                      <w:sz w:val="20"/>
                      <w:szCs w:val="20"/>
                      <w:vertAlign w:val="subscript"/>
                    </w:rPr>
                    <w:t>C,UL</w:t>
                  </w:r>
                </w:p>
              </w:tc>
              <w:tc>
                <w:tcPr>
                  <w:tcW w:w="2013" w:type="dxa"/>
                  <w:shd w:val="clear" w:color="auto" w:fill="auto"/>
                </w:tcPr>
                <w:p w14:paraId="61CA1641" w14:textId="77777777" w:rsidR="00257ED6" w:rsidRPr="00205DA9" w:rsidRDefault="00257ED6" w:rsidP="00257ED6">
                  <w:pPr>
                    <w:pStyle w:val="3GPPNormalText"/>
                    <w:jc w:val="left"/>
                    <w:rPr>
                      <w:sz w:val="20"/>
                      <w:szCs w:val="20"/>
                    </w:rPr>
                  </w:pPr>
                  <w:r w:rsidRPr="00205DA9">
                    <w:rPr>
                      <w:sz w:val="20"/>
                      <w:szCs w:val="20"/>
                    </w:rPr>
                    <w:t>L</w:t>
                  </w:r>
                  <w:r w:rsidRPr="00205DA9">
                    <w:rPr>
                      <w:sz w:val="20"/>
                      <w:szCs w:val="20"/>
                      <w:vertAlign w:val="subscript"/>
                    </w:rPr>
                    <w:t xml:space="preserve">A,DL </w:t>
                  </w:r>
                </w:p>
              </w:tc>
              <w:tc>
                <w:tcPr>
                  <w:tcW w:w="6272" w:type="dxa"/>
                  <w:shd w:val="clear" w:color="auto" w:fill="auto"/>
                </w:tcPr>
                <w:p w14:paraId="20C4ACC2" w14:textId="77777777" w:rsidR="00257ED6" w:rsidRPr="00205DA9" w:rsidRDefault="00257ED6" w:rsidP="00257ED6">
                  <w:pPr>
                    <w:pStyle w:val="3GPPNormalText"/>
                    <w:jc w:val="left"/>
                    <w:rPr>
                      <w:sz w:val="20"/>
                      <w:szCs w:val="20"/>
                    </w:rPr>
                  </w:pPr>
                  <w:r w:rsidRPr="00205DA9">
                    <w:rPr>
                      <w:sz w:val="20"/>
                      <w:szCs w:val="20"/>
                    </w:rPr>
                    <w:t>* At least Rel. 15 mechanisms can be used, FFS enhancements</w:t>
                  </w:r>
                </w:p>
              </w:tc>
            </w:tr>
          </w:tbl>
          <w:p w14:paraId="6F9B2CF2" w14:textId="77777777" w:rsidR="00257ED6" w:rsidRPr="00205DA9" w:rsidRDefault="00257ED6" w:rsidP="00257ED6">
            <w:pPr>
              <w:pStyle w:val="3GPPNormalText"/>
              <w:jc w:val="left"/>
              <w:rPr>
                <w:sz w:val="20"/>
                <w:szCs w:val="20"/>
              </w:rPr>
            </w:pPr>
          </w:p>
          <w:p w14:paraId="2F1835ED" w14:textId="77777777" w:rsidR="00257ED6" w:rsidRPr="00205DA9" w:rsidRDefault="00257ED6" w:rsidP="00257ED6">
            <w:pPr>
              <w:pStyle w:val="3GPPNormalText"/>
              <w:jc w:val="left"/>
              <w:rPr>
                <w:sz w:val="20"/>
                <w:szCs w:val="20"/>
              </w:rPr>
            </w:pPr>
            <w:r w:rsidRPr="00205DA9">
              <w:rPr>
                <w:sz w:val="20"/>
                <w:szCs w:val="20"/>
              </w:rPr>
              <w:t>Note: A given pattern may include support for multiple cases, details FFS.</w:t>
            </w:r>
          </w:p>
          <w:p w14:paraId="4ED9A23C" w14:textId="77777777" w:rsidR="00257ED6" w:rsidRPr="00205DA9" w:rsidRDefault="00257ED6" w:rsidP="00257ED6">
            <w:pPr>
              <w:pStyle w:val="3GPPNormalText"/>
              <w:jc w:val="left"/>
              <w:rPr>
                <w:sz w:val="20"/>
                <w:szCs w:val="20"/>
              </w:rPr>
            </w:pPr>
            <w:r w:rsidRPr="00205DA9">
              <w:rPr>
                <w:sz w:val="20"/>
                <w:szCs w:val="20"/>
              </w:rPr>
              <w:t>At least for Cases 1-12, an IAB node is configured with IAB-node specific resources in time available for the links:</w:t>
            </w:r>
          </w:p>
          <w:p w14:paraId="0E31A92C" w14:textId="77777777" w:rsidR="00257ED6" w:rsidRPr="00205DA9" w:rsidRDefault="00257ED6" w:rsidP="00257ED6">
            <w:pPr>
              <w:pStyle w:val="3GPPNormalText"/>
              <w:numPr>
                <w:ilvl w:val="0"/>
                <w:numId w:val="19"/>
              </w:numPr>
              <w:spacing w:line="259" w:lineRule="auto"/>
              <w:jc w:val="left"/>
              <w:rPr>
                <w:sz w:val="20"/>
                <w:szCs w:val="20"/>
              </w:rPr>
            </w:pPr>
            <w:r w:rsidRPr="00205DA9">
              <w:rPr>
                <w:sz w:val="20"/>
                <w:szCs w:val="20"/>
              </w:rPr>
              <w:t>Further study details of the adaptation period and granularity (e.g. slot or symbol-level) of the pattern provided to the IAB node, including</w:t>
            </w:r>
          </w:p>
          <w:p w14:paraId="2233BA81" w14:textId="77777777" w:rsidR="00257ED6" w:rsidRPr="00205DA9" w:rsidRDefault="00257ED6" w:rsidP="00257ED6">
            <w:pPr>
              <w:pStyle w:val="3GPPNormalText"/>
              <w:numPr>
                <w:ilvl w:val="1"/>
                <w:numId w:val="19"/>
              </w:numPr>
              <w:spacing w:line="259" w:lineRule="auto"/>
              <w:jc w:val="left"/>
              <w:rPr>
                <w:sz w:val="20"/>
                <w:szCs w:val="20"/>
              </w:rPr>
            </w:pPr>
            <w:r w:rsidRPr="00205DA9">
              <w:rPr>
                <w:sz w:val="20"/>
                <w:szCs w:val="20"/>
              </w:rPr>
              <w:t>Explicit or implicit indication of the resources</w:t>
            </w:r>
          </w:p>
          <w:p w14:paraId="35869F36" w14:textId="77777777" w:rsidR="00257ED6" w:rsidRPr="00205DA9" w:rsidRDefault="00257ED6" w:rsidP="00257ED6">
            <w:pPr>
              <w:pStyle w:val="3GPPNormalText"/>
              <w:numPr>
                <w:ilvl w:val="1"/>
                <w:numId w:val="19"/>
              </w:numPr>
              <w:spacing w:line="259" w:lineRule="auto"/>
              <w:jc w:val="left"/>
              <w:rPr>
                <w:sz w:val="20"/>
                <w:szCs w:val="20"/>
              </w:rPr>
            </w:pPr>
            <w:r w:rsidRPr="00205DA9">
              <w:rPr>
                <w:sz w:val="20"/>
                <w:szCs w:val="20"/>
              </w:rPr>
              <w:t>Enhancements to existing signaling mechanisms to indicate the pattern</w:t>
            </w:r>
          </w:p>
          <w:p w14:paraId="0896A4E0" w14:textId="77777777" w:rsidR="00257ED6" w:rsidRPr="00205DA9" w:rsidRDefault="00257ED6" w:rsidP="00257ED6">
            <w:pPr>
              <w:pStyle w:val="3GPPNormalText"/>
              <w:numPr>
                <w:ilvl w:val="0"/>
                <w:numId w:val="19"/>
              </w:numPr>
              <w:spacing w:line="259" w:lineRule="auto"/>
              <w:jc w:val="left"/>
              <w:rPr>
                <w:sz w:val="20"/>
                <w:szCs w:val="20"/>
              </w:rPr>
            </w:pPr>
            <w:r w:rsidRPr="00205DA9">
              <w:rPr>
                <w:sz w:val="20"/>
                <w:szCs w:val="20"/>
              </w:rPr>
              <w:lastRenderedPageBreak/>
              <w:t>Further study the indication of resources within the configuration which can be dynamically and flexibly used for different links, including</w:t>
            </w:r>
          </w:p>
          <w:p w14:paraId="75D7EE7B" w14:textId="77777777" w:rsidR="00257ED6" w:rsidRDefault="00257ED6" w:rsidP="00257ED6">
            <w:pPr>
              <w:pStyle w:val="3GPPNormalText"/>
              <w:numPr>
                <w:ilvl w:val="1"/>
                <w:numId w:val="19"/>
              </w:numPr>
              <w:spacing w:line="259" w:lineRule="auto"/>
              <w:jc w:val="left"/>
              <w:rPr>
                <w:sz w:val="20"/>
                <w:szCs w:val="20"/>
              </w:rPr>
            </w:pPr>
            <w:r w:rsidRPr="00205DA9">
              <w:rPr>
                <w:sz w:val="20"/>
                <w:szCs w:val="20"/>
              </w:rPr>
              <w:t>The need to consider the scheduling delay, IAB node processing delays, or information required to be available for the use of flexible resources</w:t>
            </w:r>
          </w:p>
          <w:p w14:paraId="264A0D9D" w14:textId="5EFB9D8C" w:rsidR="00B77CAD" w:rsidRPr="00257ED6" w:rsidRDefault="00257ED6" w:rsidP="00257ED6">
            <w:pPr>
              <w:pStyle w:val="3GPPNormalText"/>
              <w:numPr>
                <w:ilvl w:val="1"/>
                <w:numId w:val="19"/>
              </w:numPr>
              <w:spacing w:line="259" w:lineRule="auto"/>
              <w:jc w:val="left"/>
              <w:rPr>
                <w:sz w:val="20"/>
                <w:szCs w:val="20"/>
              </w:rPr>
            </w:pPr>
            <w:r w:rsidRPr="00257ED6">
              <w:rPr>
                <w:sz w:val="20"/>
                <w:szCs w:val="20"/>
              </w:rPr>
              <w:t>Mechanisms to schedule flexible resources (e.g. GC-PDCCH)</w:t>
            </w:r>
          </w:p>
        </w:tc>
      </w:tr>
    </w:tbl>
    <w:p w14:paraId="094FD2AF" w14:textId="1CB9356D" w:rsidR="000A73ED" w:rsidRDefault="000A73ED" w:rsidP="000A73ED">
      <w:pPr>
        <w:pStyle w:val="Heading1"/>
      </w:pPr>
      <w:r>
        <w:lastRenderedPageBreak/>
        <w:t>Discussion</w:t>
      </w:r>
    </w:p>
    <w:p w14:paraId="2A1DF95D" w14:textId="3E731E6A" w:rsidR="00D26BDD" w:rsidRDefault="00624C2A" w:rsidP="00A56306">
      <w:r>
        <w:t>In this contribution, we discussed further details on indication of resource partition pattern for TDM approach, where two options are proposed: option1 with a</w:t>
      </w:r>
      <w:r w:rsidR="00FA0229">
        <w:t xml:space="preserve"> new</w:t>
      </w:r>
      <w:r>
        <w:t xml:space="preserve"> F1-AP message, option2 with an extended TDD DL/UL slot configuration. We show that option1 </w:t>
      </w:r>
      <w:r w:rsidR="00806BEF">
        <w:t>may be</w:t>
      </w:r>
      <w:r>
        <w:t xml:space="preserve"> more suitable f</w:t>
      </w:r>
      <w:r w:rsidR="00D26BDD">
        <w:t>or a baseline approach with</w:t>
      </w:r>
      <w:r>
        <w:t xml:space="preserve"> </w:t>
      </w:r>
      <w:r w:rsidR="00D26BDD">
        <w:t xml:space="preserve">the </w:t>
      </w:r>
      <w:r>
        <w:t xml:space="preserve">centralized and semi-static signaling method, </w:t>
      </w:r>
      <w:r w:rsidR="00D26BDD">
        <w:t xml:space="preserve">while option2 </w:t>
      </w:r>
      <w:r w:rsidR="00806BEF">
        <w:t>may be</w:t>
      </w:r>
      <w:r w:rsidR="00D26BDD">
        <w:t xml:space="preserve"> more suitable for an enhanced approach with distributed and dynamic signaling method.</w:t>
      </w:r>
    </w:p>
    <w:p w14:paraId="658470A5" w14:textId="70609BA6" w:rsidR="00D26BDD" w:rsidRDefault="00D26BDD" w:rsidP="00A56306">
      <w:r>
        <w:t xml:space="preserve">We also discussed interaction of resource partition pattern with Rel15 L2/L3 Resource allocation. We show that Rel15 UE, without knowledge of resource partition pattern, may have performance impact. We also show that some existing Rel15 mechanisms can be used to restrict UE from TX/RX at non-schedulable resources for a number </w:t>
      </w:r>
      <w:r w:rsidR="00806BEF">
        <w:t>of scenarios. But further study</w:t>
      </w:r>
      <w:r>
        <w:t xml:space="preserve"> shall be done to investigate the impact over all possible scenarios.</w:t>
      </w:r>
    </w:p>
    <w:p w14:paraId="0843680C" w14:textId="6AB9B3B0" w:rsidR="0016172D" w:rsidRPr="0016172D" w:rsidRDefault="00D26BDD" w:rsidP="00A56306">
      <w:r>
        <w:t xml:space="preserve">At last, we provided a detailed proposal for option2 to support distributed and dynamic resource coordination using an extended SFI with “NULL” field and a new UL feedback message. We </w:t>
      </w:r>
      <w:r w:rsidR="00D02FCE">
        <w:t xml:space="preserve">also analyzed the impact of signaling delay and show that signaling delay can be handled using overlapped SFI configuration supported by existing Rel15.  </w:t>
      </w:r>
      <w:r>
        <w:t xml:space="preserve">       </w:t>
      </w:r>
      <w:r w:rsidR="00624C2A">
        <w:t xml:space="preserve">       </w:t>
      </w:r>
      <w:r w:rsidR="00EA5FC1">
        <w:t xml:space="preserve">      </w:t>
      </w:r>
      <w:r w:rsidR="0016172D">
        <w:t xml:space="preserve">   </w:t>
      </w:r>
    </w:p>
    <w:p w14:paraId="0E6688A6" w14:textId="1B7C3DA5" w:rsidR="006857FB" w:rsidRPr="000A73ED" w:rsidRDefault="00ED157D" w:rsidP="000A73ED">
      <w:pPr>
        <w:pStyle w:val="Heading2"/>
        <w:spacing w:after="240"/>
      </w:pPr>
      <w:r>
        <w:t xml:space="preserve">Indication of </w:t>
      </w:r>
      <w:r w:rsidR="00257ED6">
        <w:t>Resource</w:t>
      </w:r>
      <w:r>
        <w:t xml:space="preserve"> Partition</w:t>
      </w:r>
      <w:r w:rsidR="00257ED6">
        <w:t xml:space="preserve"> Pattern</w:t>
      </w:r>
    </w:p>
    <w:p w14:paraId="36C31E21" w14:textId="1D71EF57" w:rsidR="00C06FA1" w:rsidRDefault="00ED157D" w:rsidP="006B755D">
      <w:r>
        <w:t xml:space="preserve">RAN1-94 has agreed to support configuration of TDM resource partition pattern for IAB-nodes. For IAB-network, </w:t>
      </w:r>
      <w:r w:rsidR="00C06FA1">
        <w:t xml:space="preserve">it is desirable to have </w:t>
      </w:r>
      <w:r w:rsidR="008D7CF9">
        <w:t xml:space="preserve">a </w:t>
      </w:r>
      <w:r w:rsidR="00C06FA1">
        <w:t xml:space="preserve">signaling format that is general enough to cover different cases of resource partitions: </w:t>
      </w:r>
    </w:p>
    <w:p w14:paraId="43AD4814" w14:textId="2A530527" w:rsidR="00C06FA1" w:rsidRDefault="00790C91" w:rsidP="00C06FA1">
      <w:pPr>
        <w:pStyle w:val="ListParagraph"/>
        <w:numPr>
          <w:ilvl w:val="0"/>
          <w:numId w:val="26"/>
        </w:numPr>
        <w:ind w:firstLineChars="0"/>
      </w:pPr>
      <w:r>
        <w:t>There can be cases that</w:t>
      </w:r>
      <w:r w:rsidR="00C06FA1">
        <w:t xml:space="preserve"> network may want to allocate </w:t>
      </w:r>
      <w:r>
        <w:t xml:space="preserve">some </w:t>
      </w:r>
      <w:r w:rsidR="00C06FA1">
        <w:t>dedicated resources for all access links throughout the multi-hop networks, e.g. SSB/Type0-PDCCH resources used for initial access in a synchronous network.</w:t>
      </w:r>
    </w:p>
    <w:p w14:paraId="7EA847FB" w14:textId="5F428DFC" w:rsidR="00790C91" w:rsidRDefault="00790C91" w:rsidP="00C06FA1">
      <w:pPr>
        <w:pStyle w:val="ListParagraph"/>
        <w:numPr>
          <w:ilvl w:val="0"/>
          <w:numId w:val="26"/>
        </w:numPr>
        <w:ind w:firstLineChars="0"/>
      </w:pPr>
      <w:r>
        <w:t>There can be cases that</w:t>
      </w:r>
      <w:r w:rsidR="00C06FA1">
        <w:t xml:space="preserve"> network may want to allocate </w:t>
      </w:r>
      <w:r>
        <w:t xml:space="preserve">some </w:t>
      </w:r>
      <w:r w:rsidR="00C06FA1">
        <w:t>dedicated resources for all backhaul links throughout the multi-hop networks, e.g. SSB used for inter-node discovery with muting pattern</w:t>
      </w:r>
      <w:r>
        <w:t xml:space="preserve"> in a synchronous network.</w:t>
      </w:r>
    </w:p>
    <w:p w14:paraId="531EE674" w14:textId="10DA8E06" w:rsidR="00ED157D" w:rsidRDefault="00790C91" w:rsidP="00C06FA1">
      <w:pPr>
        <w:pStyle w:val="ListParagraph"/>
        <w:numPr>
          <w:ilvl w:val="0"/>
          <w:numId w:val="26"/>
        </w:numPr>
        <w:ind w:firstLineChars="0"/>
      </w:pPr>
      <w:r>
        <w:t xml:space="preserve">There can be cases that network just needs to separate resources between parent and child links, and resources allocated for child links can be scheduled by an IAB-node to share among its child access links and child backhaul links.   </w:t>
      </w:r>
      <w:r w:rsidR="00C06FA1">
        <w:t xml:space="preserve">        </w:t>
      </w:r>
      <w:r w:rsidR="00ED157D">
        <w:t xml:space="preserve">   </w:t>
      </w:r>
    </w:p>
    <w:p w14:paraId="38DDB5F8" w14:textId="61B9D230" w:rsidR="00790C91" w:rsidRDefault="00790C91" w:rsidP="006B755D">
      <w:r>
        <w:t>Therefore, t</w:t>
      </w:r>
      <w:r w:rsidR="00C06FA1">
        <w:t>he indication of resource partition pattern not only shall support partition of resources between parent backhaul links and child links, it may also need to provide additional information to differentiate resources allocated fo</w:t>
      </w:r>
      <w:r w:rsidR="008D7CF9">
        <w:t xml:space="preserve">r various </w:t>
      </w:r>
      <w:r>
        <w:t>type</w:t>
      </w:r>
      <w:r w:rsidR="008D7CF9">
        <w:t>s</w:t>
      </w:r>
      <w:r>
        <w:t xml:space="preserve"> of child links.</w:t>
      </w:r>
    </w:p>
    <w:p w14:paraId="34CFBDD7" w14:textId="241A3493" w:rsidR="00C06FA1" w:rsidRPr="002E5F05" w:rsidRDefault="00790C91" w:rsidP="006B755D">
      <w:pPr>
        <w:rPr>
          <w:b/>
        </w:rPr>
      </w:pPr>
      <w:r w:rsidRPr="002E5F05">
        <w:rPr>
          <w:b/>
        </w:rPr>
        <w:t>Proposal1: The indication of resource partition pattern shall provide support to differentiate</w:t>
      </w:r>
      <w:r w:rsidR="002E5F05" w:rsidRPr="002E5F05">
        <w:rPr>
          <w:b/>
        </w:rPr>
        <w:t xml:space="preserve"> resources</w:t>
      </w:r>
      <w:r w:rsidR="008D7CF9">
        <w:rPr>
          <w:b/>
        </w:rPr>
        <w:t xml:space="preserve"> that are</w:t>
      </w:r>
      <w:r w:rsidR="002E5F05" w:rsidRPr="002E5F05">
        <w:rPr>
          <w:b/>
        </w:rPr>
        <w:t xml:space="preserve"> dedicated</w:t>
      </w:r>
      <w:r w:rsidRPr="002E5F05">
        <w:rPr>
          <w:b/>
        </w:rPr>
        <w:t xml:space="preserve"> f</w:t>
      </w:r>
      <w:r w:rsidR="002E5F05" w:rsidRPr="002E5F05">
        <w:rPr>
          <w:b/>
        </w:rPr>
        <w:t xml:space="preserve">or child access links only, or dedicated for child backhaul links only, or shared among child access links and child backhaul links.   </w:t>
      </w:r>
      <w:r w:rsidRPr="002E5F05">
        <w:rPr>
          <w:b/>
        </w:rPr>
        <w:t xml:space="preserve">    </w:t>
      </w:r>
    </w:p>
    <w:p w14:paraId="115069C8" w14:textId="07E32E23" w:rsidR="002B7332" w:rsidRDefault="002E5F05" w:rsidP="006B755D">
      <w:r>
        <w:lastRenderedPageBreak/>
        <w:t xml:space="preserve">For signaling format of resource partition pattern, we can have </w:t>
      </w:r>
      <w:r w:rsidR="002B7332">
        <w:t>different</w:t>
      </w:r>
      <w:r>
        <w:t xml:space="preserve"> options depending on whether resource partition pattern is indicated separately or jointly with TDD</w:t>
      </w:r>
      <w:r w:rsidR="00C46C60">
        <w:t xml:space="preserve"> DL/UL slot configuration, as shown at Fig.1.</w:t>
      </w:r>
    </w:p>
    <w:p w14:paraId="59B6C491" w14:textId="12368B01" w:rsidR="00857C2A" w:rsidRPr="00857C2A" w:rsidRDefault="00857C2A" w:rsidP="006B755D">
      <w:pPr>
        <w:rPr>
          <w:b/>
        </w:rPr>
      </w:pPr>
      <w:r w:rsidRPr="00857C2A">
        <w:rPr>
          <w:b/>
        </w:rPr>
        <w:t xml:space="preserve">Proposal2: RAN1 shall consider the following two options for indication of resource partition pattern: </w:t>
      </w:r>
    </w:p>
    <w:p w14:paraId="78FCB44A" w14:textId="013A6D4C" w:rsidR="004A0697" w:rsidRPr="00857C2A" w:rsidRDefault="006B755D" w:rsidP="002E5F05">
      <w:pPr>
        <w:pStyle w:val="ListParagraph"/>
        <w:numPr>
          <w:ilvl w:val="0"/>
          <w:numId w:val="24"/>
        </w:numPr>
        <w:ind w:firstLineChars="0"/>
        <w:rPr>
          <w:b/>
        </w:rPr>
      </w:pPr>
      <w:r w:rsidRPr="00857C2A">
        <w:rPr>
          <w:b/>
        </w:rPr>
        <w:t xml:space="preserve">Option1: </w:t>
      </w:r>
      <w:r w:rsidR="002B7332" w:rsidRPr="00857C2A">
        <w:rPr>
          <w:b/>
        </w:rPr>
        <w:t xml:space="preserve">Keep </w:t>
      </w:r>
      <w:r w:rsidR="008D7CF9">
        <w:rPr>
          <w:b/>
        </w:rPr>
        <w:t>R</w:t>
      </w:r>
      <w:r w:rsidR="00381F00">
        <w:rPr>
          <w:b/>
        </w:rPr>
        <w:t>el15 TDD DL/UL</w:t>
      </w:r>
      <w:r w:rsidR="002E5F05" w:rsidRPr="00857C2A">
        <w:rPr>
          <w:b/>
        </w:rPr>
        <w:t xml:space="preserve"> slot configuration</w:t>
      </w:r>
      <w:r w:rsidR="002B7332" w:rsidRPr="00857C2A">
        <w:rPr>
          <w:b/>
        </w:rPr>
        <w:t xml:space="preserve"> unchanged and define a separate signaling message, e.g. a F1-AP signaling message, to indicate resource partition</w:t>
      </w:r>
      <w:r w:rsidR="00857C2A">
        <w:rPr>
          <w:b/>
        </w:rPr>
        <w:t xml:space="preserve"> pattern</w:t>
      </w:r>
      <w:r w:rsidR="002B7332" w:rsidRPr="00857C2A">
        <w:rPr>
          <w:b/>
        </w:rPr>
        <w:t xml:space="preserve">.   </w:t>
      </w:r>
      <w:r w:rsidR="004A0697" w:rsidRPr="00857C2A">
        <w:rPr>
          <w:b/>
        </w:rPr>
        <w:t xml:space="preserve">   </w:t>
      </w:r>
    </w:p>
    <w:p w14:paraId="290B1F0F" w14:textId="1F8EC856" w:rsidR="00857C2A" w:rsidRPr="00857C2A" w:rsidRDefault="004A0697" w:rsidP="00507929">
      <w:pPr>
        <w:pStyle w:val="ListParagraph"/>
        <w:numPr>
          <w:ilvl w:val="0"/>
          <w:numId w:val="24"/>
        </w:numPr>
        <w:ind w:firstLineChars="0"/>
      </w:pPr>
      <w:r w:rsidRPr="00857C2A">
        <w:rPr>
          <w:b/>
        </w:rPr>
        <w:t>Option2</w:t>
      </w:r>
      <w:r w:rsidR="008D7CF9">
        <w:rPr>
          <w:b/>
        </w:rPr>
        <w:t>: Extend Rel15</w:t>
      </w:r>
      <w:r w:rsidR="00381F00">
        <w:rPr>
          <w:b/>
        </w:rPr>
        <w:t xml:space="preserve"> TDD DL/UL</w:t>
      </w:r>
      <w:r w:rsidR="006B755D" w:rsidRPr="00857C2A">
        <w:rPr>
          <w:b/>
        </w:rPr>
        <w:t xml:space="preserve"> slot configuration messages with new fields </w:t>
      </w:r>
      <w:r w:rsidR="001F7E5C" w:rsidRPr="00857C2A">
        <w:rPr>
          <w:b/>
        </w:rPr>
        <w:t xml:space="preserve">to </w:t>
      </w:r>
      <w:r w:rsidR="002B7332" w:rsidRPr="00857C2A">
        <w:rPr>
          <w:b/>
        </w:rPr>
        <w:t xml:space="preserve">indicate resource partition pattern together with DL/UL directions. </w:t>
      </w:r>
    </w:p>
    <w:p w14:paraId="3F43A98B" w14:textId="74A61726" w:rsidR="002A1F5E" w:rsidRDefault="009A18AF" w:rsidP="002A1F5E">
      <w:pPr>
        <w:jc w:val="center"/>
      </w:pPr>
      <w:r>
        <w:rPr>
          <w:noProof/>
        </w:rPr>
        <w:drawing>
          <wp:inline distT="0" distB="0" distL="0" distR="0" wp14:anchorId="4089BB8D" wp14:editId="47E7AF57">
            <wp:extent cx="5315839" cy="124214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31944" cy="1245912"/>
                    </a:xfrm>
                    <a:prstGeom prst="rect">
                      <a:avLst/>
                    </a:prstGeom>
                    <a:noFill/>
                  </pic:spPr>
                </pic:pic>
              </a:graphicData>
            </a:graphic>
          </wp:inline>
        </w:drawing>
      </w:r>
    </w:p>
    <w:p w14:paraId="2F523C15" w14:textId="7E61FA6D" w:rsidR="00C46C60" w:rsidRPr="00C46C60" w:rsidRDefault="00C46C60" w:rsidP="00C46C60">
      <w:pPr>
        <w:jc w:val="center"/>
        <w:rPr>
          <w:b/>
        </w:rPr>
      </w:pPr>
      <w:r w:rsidRPr="00C46C60">
        <w:rPr>
          <w:b/>
        </w:rPr>
        <w:t>Fig.1 Two options for Indication of Resource Partition Pattern</w:t>
      </w:r>
    </w:p>
    <w:p w14:paraId="5E1B9E7B" w14:textId="61629382" w:rsidR="00381F00" w:rsidRDefault="00381F00" w:rsidP="00065932">
      <w:r>
        <w:t>For</w:t>
      </w:r>
      <w:r w:rsidR="00896446">
        <w:t xml:space="preserve"> option1, </w:t>
      </w:r>
      <w:r w:rsidR="00C1427C">
        <w:t xml:space="preserve">the new signaling message </w:t>
      </w:r>
      <w:r w:rsidR="003568E3">
        <w:t>may be</w:t>
      </w:r>
      <w:r w:rsidR="00896446">
        <w:t xml:space="preserve"> defined over the F1-AP interface, which is from CU of IAB-donor to </w:t>
      </w:r>
      <w:r w:rsidR="00C1427C">
        <w:t>DU of IAB-</w:t>
      </w:r>
      <w:r w:rsidR="008A6FCD">
        <w:t>node</w:t>
      </w:r>
      <w:r w:rsidR="00FA0229">
        <w:t>,</w:t>
      </w:r>
      <w:r w:rsidR="008A6FCD">
        <w:t xml:space="preserve"> and</w:t>
      </w:r>
      <w:r w:rsidR="00C1427C">
        <w:t xml:space="preserve"> can be updated over a relative large time scale. Therefore, option1 </w:t>
      </w:r>
      <w:r w:rsidR="003568E3">
        <w:t>may be</w:t>
      </w:r>
      <w:r w:rsidR="00C1427C">
        <w:t xml:space="preserve"> more suitable for resource management using a centralized semi-static approach. </w:t>
      </w:r>
      <w:r>
        <w:t xml:space="preserve">A detailed proposal using option1 as a centralized semi-static </w:t>
      </w:r>
      <w:r w:rsidR="00DF6647">
        <w:t xml:space="preserve">approach for resource management was presented in a RAN1-94 contribution [2]. </w:t>
      </w:r>
    </w:p>
    <w:p w14:paraId="653FBE94" w14:textId="22C1A3AE" w:rsidR="00C1427C" w:rsidRDefault="00381F00" w:rsidP="00065932">
      <w:r>
        <w:t>For option2, Rel15 TDD DL/UL slot configuration messages are extended to indicate resource partition pattern, and the extended signaling messages are carried over NR Uu interface, which can be suitable for resource management using a distributed approach. When dynamic slot configuration (SFI) is extended with new fields, option2 is also suitable for a dynamic approach with fast adaptation to changes in traffic or channel conditions. A detailed proposal for dynamic resource coordination using option2 is presented in</w:t>
      </w:r>
      <w:r w:rsidR="00DF6647">
        <w:t xml:space="preserve"> section 2.3 of this contribution.</w:t>
      </w:r>
      <w:r>
        <w:t xml:space="preserve">        </w:t>
      </w:r>
      <w:r w:rsidR="00896446">
        <w:t xml:space="preserve"> </w:t>
      </w:r>
    </w:p>
    <w:p w14:paraId="7E41B68D" w14:textId="1B753818" w:rsidR="00C1427C" w:rsidRDefault="00DF6647" w:rsidP="00065932">
      <w:r w:rsidRPr="00DF6647">
        <w:rPr>
          <w:b/>
        </w:rPr>
        <w:t xml:space="preserve">Observation1: </w:t>
      </w:r>
      <w:r>
        <w:rPr>
          <w:b/>
        </w:rPr>
        <w:t>O</w:t>
      </w:r>
      <w:r w:rsidRPr="00896446">
        <w:rPr>
          <w:b/>
        </w:rPr>
        <w:t>ption1</w:t>
      </w:r>
      <w:r>
        <w:rPr>
          <w:b/>
        </w:rPr>
        <w:t xml:space="preserve"> with</w:t>
      </w:r>
      <w:r w:rsidRPr="00896446">
        <w:rPr>
          <w:b/>
        </w:rPr>
        <w:t xml:space="preserve"> </w:t>
      </w:r>
      <w:r>
        <w:rPr>
          <w:b/>
        </w:rPr>
        <w:t xml:space="preserve">a new defined F1-AP message </w:t>
      </w:r>
      <w:r w:rsidR="00FA0229">
        <w:rPr>
          <w:b/>
        </w:rPr>
        <w:t xml:space="preserve">may be </w:t>
      </w:r>
      <w:r>
        <w:rPr>
          <w:b/>
        </w:rPr>
        <w:t xml:space="preserve">more suitable for resource management using a centralized semi-static approach; while option2 with extended TDD DL/UL slot configuration </w:t>
      </w:r>
      <w:r w:rsidR="00FA0229">
        <w:rPr>
          <w:b/>
        </w:rPr>
        <w:t>may be</w:t>
      </w:r>
      <w:r>
        <w:rPr>
          <w:b/>
        </w:rPr>
        <w:t xml:space="preserve"> more suitable for resource management using a distributed dynamic approach.      </w:t>
      </w:r>
    </w:p>
    <w:p w14:paraId="5CC17E50" w14:textId="573D239B" w:rsidR="00896446" w:rsidRDefault="00DF6647" w:rsidP="00065932">
      <w:r>
        <w:t xml:space="preserve">For option1, a new F1-AP message is defined </w:t>
      </w:r>
      <w:r w:rsidR="00896446">
        <w:t xml:space="preserve">and no </w:t>
      </w:r>
      <w:r w:rsidR="003568E3">
        <w:t>new signal is</w:t>
      </w:r>
      <w:r w:rsidR="00896446">
        <w:t xml:space="preserve"> required </w:t>
      </w:r>
      <w:r w:rsidR="003568E3">
        <w:t xml:space="preserve">to be defined </w:t>
      </w:r>
      <w:r w:rsidR="00896446">
        <w:t xml:space="preserve">over </w:t>
      </w:r>
      <w:r w:rsidR="00972E98">
        <w:t>NR Uu interface.</w:t>
      </w:r>
      <w:r w:rsidR="008D4BE3">
        <w:t xml:space="preserve"> </w:t>
      </w:r>
      <w:r w:rsidR="003568E3">
        <w:t xml:space="preserve">In this </w:t>
      </w:r>
      <w:r w:rsidR="008D4BE3">
        <w:t>option</w:t>
      </w:r>
      <w:r w:rsidR="00972E98">
        <w:t>,</w:t>
      </w:r>
      <w:r w:rsidR="00570789">
        <w:t xml:space="preserve"> the DU</w:t>
      </w:r>
      <w:r w:rsidR="008D4BE3">
        <w:t xml:space="preserve"> of </w:t>
      </w:r>
      <w:r w:rsidR="003568E3">
        <w:t xml:space="preserve">an </w:t>
      </w:r>
      <w:r w:rsidR="008D4BE3">
        <w:t>IAB-node</w:t>
      </w:r>
      <w:r w:rsidR="00570789">
        <w:t xml:space="preserve"> may </w:t>
      </w:r>
      <w:r w:rsidR="003568E3">
        <w:t xml:space="preserve">provide an indication of the </w:t>
      </w:r>
      <w:r w:rsidR="00570789">
        <w:t>resource partition pattern</w:t>
      </w:r>
      <w:r w:rsidR="003568E3">
        <w:t>,</w:t>
      </w:r>
      <w:r w:rsidR="00570789">
        <w:t xml:space="preserve"> </w:t>
      </w:r>
      <w:r w:rsidR="008D4BE3">
        <w:t>received from F1-AP interface</w:t>
      </w:r>
      <w:r w:rsidR="003568E3">
        <w:t>,</w:t>
      </w:r>
      <w:r w:rsidR="008D4BE3">
        <w:t xml:space="preserve"> </w:t>
      </w:r>
      <w:r w:rsidR="00570789">
        <w:t xml:space="preserve">to </w:t>
      </w:r>
      <w:r w:rsidR="003568E3">
        <w:t xml:space="preserve">its </w:t>
      </w:r>
      <w:r w:rsidR="00570789">
        <w:t xml:space="preserve">co-located MT </w:t>
      </w:r>
      <w:r w:rsidR="003568E3">
        <w:t>for better resource utilization and power consumption.</w:t>
      </w:r>
      <w:r w:rsidR="00972E98">
        <w:t xml:space="preserve">      </w:t>
      </w:r>
      <w:r w:rsidR="00896446">
        <w:t xml:space="preserve"> </w:t>
      </w:r>
    </w:p>
    <w:p w14:paraId="12130EBC" w14:textId="69E37B32" w:rsidR="00896446" w:rsidRDefault="008A6FCD" w:rsidP="00065932">
      <w:r>
        <w:t>O</w:t>
      </w:r>
      <w:r w:rsidR="00570789">
        <w:t xml:space="preserve">ption2, </w:t>
      </w:r>
      <w:r>
        <w:t>on the other hand</w:t>
      </w:r>
      <w:r w:rsidR="00570789">
        <w:t xml:space="preserve">, </w:t>
      </w:r>
      <w:r>
        <w:t xml:space="preserve">requires </w:t>
      </w:r>
      <w:r w:rsidR="00570789">
        <w:t xml:space="preserve">changes on NR Uu interface toward MT function of an IAB-node. </w:t>
      </w:r>
    </w:p>
    <w:p w14:paraId="48DE2900" w14:textId="169B2093" w:rsidR="00B97F70" w:rsidRPr="00C1427C" w:rsidRDefault="00DF6647" w:rsidP="004B60E1">
      <w:pPr>
        <w:rPr>
          <w:rStyle w:val="Strong"/>
          <w:bCs w:val="0"/>
        </w:rPr>
      </w:pPr>
      <w:r>
        <w:rPr>
          <w:b/>
        </w:rPr>
        <w:t>Observation2</w:t>
      </w:r>
      <w:r w:rsidR="00896446" w:rsidRPr="00896446">
        <w:rPr>
          <w:b/>
        </w:rPr>
        <w:t xml:space="preserve">: </w:t>
      </w:r>
      <w:r w:rsidR="00332B7E">
        <w:rPr>
          <w:b/>
        </w:rPr>
        <w:t>Option1</w:t>
      </w:r>
      <w:r>
        <w:rPr>
          <w:b/>
        </w:rPr>
        <w:t xml:space="preserve"> with no</w:t>
      </w:r>
      <w:r w:rsidR="008A6FCD">
        <w:rPr>
          <w:b/>
        </w:rPr>
        <w:t xml:space="preserve"> </w:t>
      </w:r>
      <w:r w:rsidR="009A18AF">
        <w:rPr>
          <w:b/>
        </w:rPr>
        <w:t xml:space="preserve">signaling </w:t>
      </w:r>
      <w:r>
        <w:rPr>
          <w:b/>
        </w:rPr>
        <w:t>changes required on NR Uu interface</w:t>
      </w:r>
      <w:r w:rsidR="00332B7E">
        <w:rPr>
          <w:b/>
        </w:rPr>
        <w:t xml:space="preserve"> </w:t>
      </w:r>
      <w:r w:rsidR="0032705B">
        <w:rPr>
          <w:b/>
        </w:rPr>
        <w:t xml:space="preserve">may be </w:t>
      </w:r>
      <w:r>
        <w:rPr>
          <w:b/>
        </w:rPr>
        <w:t xml:space="preserve">more suitable for a baseline approach, while Option2 </w:t>
      </w:r>
      <w:r w:rsidR="0032705B">
        <w:rPr>
          <w:b/>
        </w:rPr>
        <w:t xml:space="preserve">may </w:t>
      </w:r>
      <w:r>
        <w:rPr>
          <w:b/>
        </w:rPr>
        <w:t>be used as an enhancement</w:t>
      </w:r>
      <w:r w:rsidR="00332B7E">
        <w:rPr>
          <w:b/>
        </w:rPr>
        <w:t xml:space="preserve">.  </w:t>
      </w:r>
      <w:r w:rsidR="00896446" w:rsidRPr="00896446">
        <w:rPr>
          <w:b/>
        </w:rPr>
        <w:t xml:space="preserve"> </w:t>
      </w:r>
    </w:p>
    <w:p w14:paraId="2F1A86BB" w14:textId="24D92012" w:rsidR="004B60E1" w:rsidRDefault="004B60E1" w:rsidP="004B60E1">
      <w:pPr>
        <w:pStyle w:val="Heading2"/>
        <w:spacing w:after="240"/>
      </w:pPr>
      <w:r>
        <w:t>Interaction between Resource</w:t>
      </w:r>
      <w:r w:rsidR="00065932">
        <w:t xml:space="preserve"> Partition Pattern and Rel15 Resource Allocation</w:t>
      </w:r>
    </w:p>
    <w:p w14:paraId="0BB7337F" w14:textId="5ED64305" w:rsidR="00C404F7" w:rsidRDefault="005770EA" w:rsidP="00C404F7">
      <w:r>
        <w:t xml:space="preserve">In this section, we </w:t>
      </w:r>
      <w:r w:rsidR="000472B0">
        <w:t>investigate t</w:t>
      </w:r>
      <w:r w:rsidR="006F281C">
        <w:t xml:space="preserve">he interaction between </w:t>
      </w:r>
      <w:r w:rsidR="00CC3DC0">
        <w:t xml:space="preserve">the resource partition pattern </w:t>
      </w:r>
      <w:r w:rsidR="006F281C">
        <w:t xml:space="preserve">and </w:t>
      </w:r>
      <w:r w:rsidR="009B2033">
        <w:t xml:space="preserve">existing Rel15 </w:t>
      </w:r>
      <w:r w:rsidR="006F281C">
        <w:t xml:space="preserve">L2/L3 resource allocation. </w:t>
      </w:r>
      <w:r w:rsidR="00942DE2">
        <w:t>In a TDM scheme, the resource partition pattern indicates whether a resource</w:t>
      </w:r>
      <w:r w:rsidR="00B8383B">
        <w:t xml:space="preserve"> </w:t>
      </w:r>
      <w:r w:rsidR="00B8383B">
        <w:lastRenderedPageBreak/>
        <w:t>unit can be scheduled</w:t>
      </w:r>
      <w:r w:rsidR="000472B0">
        <w:t xml:space="preserve"> over a link by an IAB-node, which we call </w:t>
      </w:r>
      <w:r w:rsidR="000472B0" w:rsidRPr="00942DE2">
        <w:rPr>
          <w:i/>
          <w:color w:val="4F81BD" w:themeColor="accent1"/>
        </w:rPr>
        <w:t>schedulable resource</w:t>
      </w:r>
      <w:r w:rsidR="000472B0">
        <w:rPr>
          <w:i/>
          <w:color w:val="4F81BD" w:themeColor="accent1"/>
        </w:rPr>
        <w:t>,</w:t>
      </w:r>
      <w:r w:rsidR="000472B0">
        <w:t xml:space="preserve"> </w:t>
      </w:r>
      <w:r w:rsidR="00B8383B">
        <w:t xml:space="preserve">or </w:t>
      </w:r>
      <w:r w:rsidR="000472B0">
        <w:t>can</w:t>
      </w:r>
      <w:r w:rsidR="00B8383B">
        <w:t xml:space="preserve">not </w:t>
      </w:r>
      <w:r w:rsidR="000472B0">
        <w:t xml:space="preserve">be scheduled </w:t>
      </w:r>
      <w:r w:rsidR="00B8383B">
        <w:t>over a</w:t>
      </w:r>
      <w:r w:rsidR="00942DE2">
        <w:t xml:space="preserve"> link</w:t>
      </w:r>
      <w:r w:rsidR="000472B0">
        <w:t xml:space="preserve"> by an IAB-node, which we call non-schedulable resource</w:t>
      </w:r>
      <w:r w:rsidR="00942DE2" w:rsidRPr="00942DE2">
        <w:t>.</w:t>
      </w:r>
      <w:r w:rsidR="00C404F7">
        <w:t xml:space="preserve"> </w:t>
      </w:r>
    </w:p>
    <w:p w14:paraId="3AAE1BB0" w14:textId="399E5F34" w:rsidR="00C404F7" w:rsidRPr="00CC3DC0" w:rsidRDefault="00C404F7" w:rsidP="00C404F7">
      <w:r>
        <w:t xml:space="preserve">Though Rel15 NR spec provides flexibility in resource allocation with many choices of configuration parameters, </w:t>
      </w:r>
      <w:r>
        <w:rPr>
          <w:rFonts w:eastAsia="SimSun"/>
          <w:color w:val="000000" w:themeColor="text1"/>
        </w:rPr>
        <w:t>in general a confliction between resource partition pattern and L2/L3 resource allocation may not be completely avoided. Two example scenarios are listed below:</w:t>
      </w:r>
    </w:p>
    <w:p w14:paraId="4468FD03" w14:textId="77777777" w:rsidR="00C404F7" w:rsidRPr="00435A92" w:rsidRDefault="00C404F7" w:rsidP="00C404F7">
      <w:pPr>
        <w:pStyle w:val="ListParagraph"/>
        <w:numPr>
          <w:ilvl w:val="0"/>
          <w:numId w:val="13"/>
        </w:numPr>
        <w:ind w:firstLineChars="0"/>
        <w:rPr>
          <w:rFonts w:eastAsia="SimSun"/>
          <w:color w:val="000000" w:themeColor="text1"/>
        </w:rPr>
      </w:pPr>
      <w:r w:rsidRPr="00435A92">
        <w:rPr>
          <w:rFonts w:eastAsia="SimSun"/>
          <w:color w:val="000000" w:themeColor="text1"/>
        </w:rPr>
        <w:t>RRC-configured allocations, e.g. periodic or semi-persistent allocations etc., with some allocated resources falling into non-schedulable resources.</w:t>
      </w:r>
    </w:p>
    <w:p w14:paraId="1AC678C5" w14:textId="48B74351" w:rsidR="00EE2CF3" w:rsidRPr="00C404F7" w:rsidRDefault="00C404F7" w:rsidP="00EE2CF3">
      <w:pPr>
        <w:pStyle w:val="ListParagraph"/>
        <w:numPr>
          <w:ilvl w:val="0"/>
          <w:numId w:val="12"/>
        </w:numPr>
        <w:ind w:firstLineChars="0"/>
        <w:rPr>
          <w:rFonts w:eastAsia="SimSun"/>
          <w:color w:val="000000" w:themeColor="text1"/>
        </w:rPr>
      </w:pPr>
      <w:r>
        <w:rPr>
          <w:rFonts w:eastAsia="SimSun"/>
          <w:color w:val="000000" w:themeColor="text1"/>
        </w:rPr>
        <w:t>S</w:t>
      </w:r>
      <w:r w:rsidRPr="00435A92">
        <w:rPr>
          <w:rFonts w:eastAsia="SimSun"/>
          <w:color w:val="000000" w:themeColor="text1"/>
        </w:rPr>
        <w:t>lot aggregation with mixed schedulable and non-schedulable resources.</w:t>
      </w:r>
    </w:p>
    <w:p w14:paraId="048CB106" w14:textId="2DEDFB99" w:rsidR="00E91E12" w:rsidRDefault="00C404F7" w:rsidP="00B8383B">
      <w:pPr>
        <w:rPr>
          <w:rFonts w:eastAsia="Arial"/>
        </w:rPr>
      </w:pPr>
      <w:r>
        <w:rPr>
          <w:rFonts w:eastAsia="Arial"/>
        </w:rPr>
        <w:t>Firstly</w:t>
      </w:r>
      <w:r w:rsidR="00EE2CF3">
        <w:rPr>
          <w:rFonts w:eastAsia="Arial"/>
        </w:rPr>
        <w:t xml:space="preserve">, network should minimize the confliction between resource partition pattern and L2/L3 </w:t>
      </w:r>
      <w:r>
        <w:rPr>
          <w:rFonts w:eastAsia="Arial"/>
        </w:rPr>
        <w:t>resource allocation</w:t>
      </w:r>
      <w:r w:rsidR="000472B0">
        <w:rPr>
          <w:rFonts w:eastAsia="Arial"/>
        </w:rPr>
        <w:t>. Some guideline rules are provided below:</w:t>
      </w:r>
      <w:r w:rsidR="00EE2CF3">
        <w:rPr>
          <w:rFonts w:eastAsia="Arial"/>
        </w:rPr>
        <w:t xml:space="preserve"> </w:t>
      </w:r>
      <w:r w:rsidR="00E91E12">
        <w:rPr>
          <w:rFonts w:eastAsia="Arial"/>
        </w:rPr>
        <w:t xml:space="preserve"> </w:t>
      </w:r>
    </w:p>
    <w:p w14:paraId="44E66FA7" w14:textId="40005C06" w:rsidR="00DF476E" w:rsidRPr="00BD642F" w:rsidRDefault="000472B0" w:rsidP="00941B42">
      <w:pPr>
        <w:pStyle w:val="ListParagraph"/>
        <w:numPr>
          <w:ilvl w:val="0"/>
          <w:numId w:val="12"/>
        </w:numPr>
        <w:ind w:firstLineChars="0"/>
        <w:rPr>
          <w:rFonts w:eastAsia="Arial"/>
        </w:rPr>
      </w:pPr>
      <w:r>
        <w:t>Time resources for</w:t>
      </w:r>
      <w:r w:rsidR="00941B42">
        <w:t xml:space="preserve"> channel allocations with </w:t>
      </w:r>
      <w:r w:rsidR="00DB0513">
        <w:t>critical</w:t>
      </w:r>
      <w:r w:rsidR="00E91E12" w:rsidRPr="005F55D4">
        <w:t xml:space="preserve"> performance impact to </w:t>
      </w:r>
      <w:r w:rsidR="00E91E12">
        <w:t xml:space="preserve">network, e.g. SSB/Type0-PDCCH/PRACH etc., </w:t>
      </w:r>
      <w:r w:rsidR="00BD642F">
        <w:t>may need always to be indicated</w:t>
      </w:r>
      <w:r w:rsidR="00E91E12" w:rsidRPr="005F55D4">
        <w:t xml:space="preserve"> as schedulable</w:t>
      </w:r>
      <w:r w:rsidR="00E91E12">
        <w:t xml:space="preserve"> resources. </w:t>
      </w:r>
    </w:p>
    <w:p w14:paraId="0447ED91" w14:textId="77777777" w:rsidR="00924F35" w:rsidRDefault="00476DFE" w:rsidP="00E91E12">
      <w:pPr>
        <w:pStyle w:val="ListParagraph"/>
        <w:numPr>
          <w:ilvl w:val="0"/>
          <w:numId w:val="12"/>
        </w:numPr>
        <w:ind w:firstLineChars="0"/>
        <w:rPr>
          <w:rFonts w:eastAsia="Arial"/>
        </w:rPr>
      </w:pPr>
      <w:r>
        <w:rPr>
          <w:rFonts w:eastAsia="Arial"/>
        </w:rPr>
        <w:t xml:space="preserve">Certain constraints may be imposed on resource partition pattern so that confliction with L2/L3 resource allocation can be minimized. </w:t>
      </w:r>
    </w:p>
    <w:p w14:paraId="0DD73CBB" w14:textId="11B773AE" w:rsidR="00EE2CF3" w:rsidRPr="00941B42" w:rsidRDefault="00476DFE" w:rsidP="00EE2CF3">
      <w:pPr>
        <w:pStyle w:val="ListParagraph"/>
        <w:numPr>
          <w:ilvl w:val="1"/>
          <w:numId w:val="12"/>
        </w:numPr>
        <w:ind w:firstLineChars="0"/>
        <w:rPr>
          <w:rFonts w:eastAsia="Arial"/>
        </w:rPr>
      </w:pPr>
      <w:r>
        <w:rPr>
          <w:rFonts w:eastAsia="Arial"/>
        </w:rPr>
        <w:t xml:space="preserve">E.g., periodicity of resource partition pattern </w:t>
      </w:r>
      <w:r>
        <w:t>shall be</w:t>
      </w:r>
      <w:r w:rsidR="00941B42">
        <w:t xml:space="preserve"> made</w:t>
      </w:r>
      <w:r>
        <w:t xml:space="preserve"> </w:t>
      </w:r>
      <w:r w:rsidR="00924F35">
        <w:t>compatible with</w:t>
      </w:r>
      <w:r>
        <w:t xml:space="preserve"> values </w:t>
      </w:r>
      <w:r w:rsidR="00924F35">
        <w:t xml:space="preserve">defined for </w:t>
      </w:r>
      <w:r>
        <w:t>periodic</w:t>
      </w:r>
      <w:r w:rsidR="00924F35">
        <w:t>ities</w:t>
      </w:r>
      <w:r>
        <w:t xml:space="preserve"> </w:t>
      </w:r>
      <w:r w:rsidR="00924F35">
        <w:t xml:space="preserve">of various allocations </w:t>
      </w:r>
      <w:r>
        <w:t>in Rel15.</w:t>
      </w:r>
    </w:p>
    <w:p w14:paraId="45DDA07E" w14:textId="55087B64" w:rsidR="00941B42" w:rsidRPr="00EE2CF3" w:rsidRDefault="00941B42" w:rsidP="00EE2CF3">
      <w:pPr>
        <w:pStyle w:val="ListParagraph"/>
        <w:numPr>
          <w:ilvl w:val="1"/>
          <w:numId w:val="12"/>
        </w:numPr>
        <w:ind w:firstLineChars="0"/>
        <w:rPr>
          <w:rFonts w:eastAsia="Arial"/>
        </w:rPr>
      </w:pPr>
      <w:r>
        <w:rPr>
          <w:rFonts w:eastAsia="Arial"/>
        </w:rPr>
        <w:t xml:space="preserve">E.g. gaps between schedulable resources may be regulated with a max value. </w:t>
      </w:r>
    </w:p>
    <w:p w14:paraId="64F50B8E" w14:textId="2C1D96B2" w:rsidR="00941B42" w:rsidRPr="00087C77" w:rsidRDefault="00941B42" w:rsidP="00087C77">
      <w:pPr>
        <w:rPr>
          <w:rFonts w:eastAsia="Arial"/>
          <w:b/>
        </w:rPr>
      </w:pPr>
      <w:r w:rsidRPr="00087C77">
        <w:rPr>
          <w:rFonts w:eastAsia="Arial"/>
          <w:b/>
        </w:rPr>
        <w:t xml:space="preserve">Observation3: To minimize confliction with Rel15 resource allocation, network may need to follow certain guidelines when determining resource partition pattern: </w:t>
      </w:r>
      <w:r w:rsidR="00087C77">
        <w:rPr>
          <w:rFonts w:eastAsia="Arial"/>
          <w:b/>
        </w:rPr>
        <w:t xml:space="preserve">e.g. indicating </w:t>
      </w:r>
      <w:r w:rsidRPr="00087C77">
        <w:rPr>
          <w:rFonts w:eastAsia="Arial"/>
          <w:b/>
        </w:rPr>
        <w:t xml:space="preserve">resources for channel allocation with critical performance impact as schedulable resources, e.g. </w:t>
      </w:r>
      <w:r w:rsidR="00087C77">
        <w:rPr>
          <w:rFonts w:eastAsia="Arial"/>
          <w:b/>
        </w:rPr>
        <w:t xml:space="preserve">imposing constraints on </w:t>
      </w:r>
      <w:r w:rsidR="00087C77" w:rsidRPr="00087C77">
        <w:rPr>
          <w:rFonts w:eastAsia="Arial"/>
          <w:b/>
        </w:rPr>
        <w:t>resource partition pattern such as periodicity and/or gaps.</w:t>
      </w:r>
    </w:p>
    <w:p w14:paraId="217A5D25" w14:textId="28F87134" w:rsidR="00EE2CF3" w:rsidRDefault="00C404F7" w:rsidP="00EE2CF3">
      <w:pPr>
        <w:rPr>
          <w:rFonts w:eastAsia="Arial"/>
        </w:rPr>
      </w:pPr>
      <w:r>
        <w:rPr>
          <w:rFonts w:eastAsia="Arial"/>
        </w:rPr>
        <w:t xml:space="preserve">Secondly, </w:t>
      </w:r>
      <w:r w:rsidR="00A56306">
        <w:rPr>
          <w:rFonts w:eastAsia="Arial"/>
        </w:rPr>
        <w:t>network shall have mechanism</w:t>
      </w:r>
      <w:r w:rsidR="00ED292D">
        <w:rPr>
          <w:rFonts w:eastAsia="Arial"/>
        </w:rPr>
        <w:t>s</w:t>
      </w:r>
      <w:r w:rsidR="00A56306">
        <w:rPr>
          <w:rFonts w:eastAsia="Arial"/>
        </w:rPr>
        <w:t xml:space="preserve"> to </w:t>
      </w:r>
      <w:r w:rsidR="00C40930">
        <w:rPr>
          <w:rFonts w:eastAsia="Arial"/>
        </w:rPr>
        <w:t>control</w:t>
      </w:r>
      <w:r w:rsidR="00A56306">
        <w:rPr>
          <w:rFonts w:eastAsia="Arial"/>
        </w:rPr>
        <w:t xml:space="preserve"> performance impact at events of confliction</w:t>
      </w:r>
      <w:r w:rsidR="00ED292D">
        <w:rPr>
          <w:rFonts w:eastAsia="Arial"/>
        </w:rPr>
        <w:t>, especially for Rel15 UE who is unaware of resource partition pattern.</w:t>
      </w:r>
      <w:r w:rsidR="00EE2CF3">
        <w:rPr>
          <w:rFonts w:eastAsia="Arial"/>
        </w:rPr>
        <w:t xml:space="preserve"> </w:t>
      </w:r>
      <w:r w:rsidR="00ED292D">
        <w:rPr>
          <w:rFonts w:eastAsia="Arial"/>
        </w:rPr>
        <w:t>The Rel15</w:t>
      </w:r>
      <w:r w:rsidR="00EE2CF3">
        <w:rPr>
          <w:rFonts w:eastAsia="Arial"/>
        </w:rPr>
        <w:t xml:space="preserve"> UE</w:t>
      </w:r>
      <w:r w:rsidR="00C40930">
        <w:rPr>
          <w:rFonts w:eastAsia="Arial"/>
        </w:rPr>
        <w:t>s</w:t>
      </w:r>
      <w:r w:rsidR="00ED292D">
        <w:rPr>
          <w:rFonts w:eastAsia="Arial"/>
        </w:rPr>
        <w:t xml:space="preserve"> may </w:t>
      </w:r>
      <w:r w:rsidR="00DB0513">
        <w:rPr>
          <w:rFonts w:eastAsia="Arial"/>
        </w:rPr>
        <w:t>have</w:t>
      </w:r>
      <w:r w:rsidR="00EE2CF3">
        <w:rPr>
          <w:rFonts w:eastAsia="Arial"/>
        </w:rPr>
        <w:t xml:space="preserve"> </w:t>
      </w:r>
      <w:r w:rsidR="00ED292D">
        <w:rPr>
          <w:rFonts w:eastAsia="Arial"/>
        </w:rPr>
        <w:t xml:space="preserve">performance </w:t>
      </w:r>
      <w:r w:rsidR="00DB0513">
        <w:rPr>
          <w:rFonts w:eastAsia="Arial"/>
        </w:rPr>
        <w:t>degradation</w:t>
      </w:r>
      <w:r w:rsidR="00C40930">
        <w:rPr>
          <w:rFonts w:eastAsia="Arial"/>
        </w:rPr>
        <w:t>, such as higher packet loss rate or higher power consumption etc., when</w:t>
      </w:r>
      <w:r w:rsidR="00EE2CF3">
        <w:rPr>
          <w:rFonts w:eastAsia="Arial"/>
        </w:rPr>
        <w:t xml:space="preserve"> some of the allocated resources fall</w:t>
      </w:r>
      <w:r w:rsidR="00A17DFD">
        <w:rPr>
          <w:rFonts w:eastAsia="Arial"/>
        </w:rPr>
        <w:t xml:space="preserve"> into non-schedulable resources, as shown</w:t>
      </w:r>
      <w:r w:rsidR="00EE2CF3">
        <w:rPr>
          <w:rFonts w:eastAsia="Arial"/>
        </w:rPr>
        <w:t xml:space="preserve"> </w:t>
      </w:r>
      <w:r w:rsidR="00A17DFD">
        <w:rPr>
          <w:rFonts w:eastAsia="Arial"/>
        </w:rPr>
        <w:t>i</w:t>
      </w:r>
      <w:r w:rsidR="00B76C3A">
        <w:rPr>
          <w:rFonts w:eastAsia="Arial"/>
        </w:rPr>
        <w:t>n Fig.2</w:t>
      </w:r>
      <w:r w:rsidR="00A17DFD">
        <w:rPr>
          <w:rFonts w:eastAsia="Arial"/>
        </w:rPr>
        <w:t xml:space="preserve"> case1.  </w:t>
      </w:r>
    </w:p>
    <w:p w14:paraId="0FCC6D34" w14:textId="113A0803" w:rsidR="003F7BFF" w:rsidRDefault="00B76C3A" w:rsidP="00B76C3A">
      <w:pPr>
        <w:jc w:val="center"/>
        <w:rPr>
          <w:rFonts w:eastAsia="Arial"/>
        </w:rPr>
      </w:pPr>
      <w:r>
        <w:rPr>
          <w:rFonts w:eastAsia="Arial"/>
          <w:noProof/>
        </w:rPr>
        <w:drawing>
          <wp:inline distT="0" distB="0" distL="0" distR="0" wp14:anchorId="07556427" wp14:editId="7A2FA781">
            <wp:extent cx="5396382" cy="1861005"/>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413526" cy="1866917"/>
                    </a:xfrm>
                    <a:prstGeom prst="rect">
                      <a:avLst/>
                    </a:prstGeom>
                    <a:noFill/>
                  </pic:spPr>
                </pic:pic>
              </a:graphicData>
            </a:graphic>
          </wp:inline>
        </w:drawing>
      </w:r>
    </w:p>
    <w:p w14:paraId="7A521036" w14:textId="2A62AF0F" w:rsidR="00B76C3A" w:rsidRPr="00B76C3A" w:rsidRDefault="00B76C3A" w:rsidP="00B76C3A">
      <w:pPr>
        <w:jc w:val="center"/>
        <w:rPr>
          <w:rFonts w:eastAsia="Arial"/>
          <w:b/>
        </w:rPr>
      </w:pPr>
      <w:r w:rsidRPr="00B76C3A">
        <w:rPr>
          <w:rFonts w:eastAsia="Arial"/>
          <w:b/>
        </w:rPr>
        <w:t>Fig.2</w:t>
      </w:r>
      <w:r>
        <w:rPr>
          <w:rFonts w:eastAsia="Arial"/>
          <w:b/>
        </w:rPr>
        <w:t xml:space="preserve"> Periodic allocation with some non-schedulable resources: impact to Rel15 UE</w:t>
      </w:r>
    </w:p>
    <w:p w14:paraId="26410B95" w14:textId="740FC149" w:rsidR="00087C77" w:rsidRDefault="00087C77" w:rsidP="00EE2CF3">
      <w:pPr>
        <w:rPr>
          <w:rFonts w:eastAsia="Arial"/>
        </w:rPr>
      </w:pPr>
      <w:r w:rsidRPr="001E1F3C">
        <w:rPr>
          <w:rFonts w:eastAsia="Arial"/>
          <w:b/>
        </w:rPr>
        <w:t xml:space="preserve">Observation </w:t>
      </w:r>
      <w:r>
        <w:rPr>
          <w:rFonts w:eastAsia="Arial"/>
          <w:b/>
        </w:rPr>
        <w:t>4</w:t>
      </w:r>
      <w:r w:rsidRPr="001E1F3C">
        <w:rPr>
          <w:rFonts w:eastAsia="Arial"/>
          <w:b/>
        </w:rPr>
        <w:t>:</w:t>
      </w:r>
      <w:r>
        <w:rPr>
          <w:rFonts w:eastAsia="Arial"/>
          <w:b/>
        </w:rPr>
        <w:t xml:space="preserve"> Rel15 UE, who is unaware of resource partition pattern, </w:t>
      </w:r>
      <w:r w:rsidR="00D26BDD">
        <w:rPr>
          <w:rFonts w:eastAsia="Arial"/>
          <w:b/>
        </w:rPr>
        <w:t>may have performance impact</w:t>
      </w:r>
      <w:r>
        <w:rPr>
          <w:rFonts w:eastAsia="Arial"/>
          <w:b/>
        </w:rPr>
        <w:t xml:space="preserve"> when some of allocated resources fall into non-schedulable resources.</w:t>
      </w:r>
    </w:p>
    <w:p w14:paraId="69301EC1" w14:textId="6EADB656" w:rsidR="007C1E71" w:rsidRDefault="00EE2CF3" w:rsidP="00EE2CF3">
      <w:pPr>
        <w:rPr>
          <w:rFonts w:eastAsia="Arial"/>
        </w:rPr>
      </w:pPr>
      <w:r>
        <w:rPr>
          <w:rFonts w:eastAsia="Arial"/>
        </w:rPr>
        <w:t>Some existing Rel15 mechanism</w:t>
      </w:r>
      <w:r w:rsidR="008D34F6">
        <w:rPr>
          <w:rFonts w:eastAsia="Arial"/>
        </w:rPr>
        <w:t xml:space="preserve">, e.g. flexible state at slot configuration, rate match bitmap for PDSCH etc., </w:t>
      </w:r>
      <w:r>
        <w:rPr>
          <w:rFonts w:eastAsia="Arial"/>
        </w:rPr>
        <w:t>can be used to restrict UE’s TX/RX at non-schedulable resources without explicit notification. For example, as per Rel15 spec, UE will cancel its TX/RX operation</w:t>
      </w:r>
      <w:r w:rsidR="00ED292D">
        <w:rPr>
          <w:rFonts w:eastAsia="Arial"/>
        </w:rPr>
        <w:t xml:space="preserve"> (except for a few corner cases)</w:t>
      </w:r>
      <w:r>
        <w:rPr>
          <w:rFonts w:eastAsia="Arial"/>
        </w:rPr>
        <w:t xml:space="preserve"> for RRC-configured </w:t>
      </w:r>
      <w:r>
        <w:rPr>
          <w:rFonts w:eastAsia="Arial"/>
        </w:rPr>
        <w:lastRenderedPageBreak/>
        <w:t>allocation at flexible resources set by both semi-static slot configuration and dynamic SFI</w:t>
      </w:r>
      <w:r w:rsidR="00624C2A">
        <w:rPr>
          <w:rFonts w:eastAsia="Arial"/>
        </w:rPr>
        <w:t xml:space="preserve"> [3]</w:t>
      </w:r>
      <w:r>
        <w:rPr>
          <w:rFonts w:eastAsia="Arial"/>
        </w:rPr>
        <w:t xml:space="preserve">. Then by setting non-schedulable resources as flexible, network can restrict UE from TX/RX at non-schedulable resources </w:t>
      </w:r>
      <w:r w:rsidR="007C1E71">
        <w:rPr>
          <w:rFonts w:eastAsia="Arial"/>
        </w:rPr>
        <w:t xml:space="preserve">(except for a few corner cases) </w:t>
      </w:r>
      <w:r>
        <w:rPr>
          <w:rFonts w:eastAsia="Arial"/>
        </w:rPr>
        <w:t>for RRC-configured allocation</w:t>
      </w:r>
      <w:r w:rsidR="00A17DFD">
        <w:rPr>
          <w:rFonts w:eastAsia="Arial"/>
        </w:rPr>
        <w:t>, as shown in Fig.2 case2</w:t>
      </w:r>
      <w:r>
        <w:rPr>
          <w:rFonts w:eastAsia="Arial"/>
        </w:rPr>
        <w:t>.</w:t>
      </w:r>
      <w:r w:rsidR="00ED292D">
        <w:rPr>
          <w:rFonts w:eastAsia="Arial"/>
        </w:rPr>
        <w:t xml:space="preserve"> </w:t>
      </w:r>
      <w:r w:rsidR="00E90B21">
        <w:rPr>
          <w:rFonts w:eastAsia="Arial"/>
        </w:rPr>
        <w:t>But the proposed scheme requires enabling dynamic SFI</w:t>
      </w:r>
      <w:r w:rsidR="00EE0EAC">
        <w:rPr>
          <w:rFonts w:eastAsia="Arial"/>
        </w:rPr>
        <w:t xml:space="preserve">, which may be disabled by network for certain deployment scenarios. Further study shall be done to investigate </w:t>
      </w:r>
      <w:r w:rsidR="00D02FCE">
        <w:rPr>
          <w:rFonts w:eastAsia="Arial"/>
        </w:rPr>
        <w:t xml:space="preserve">the impact of resource partition to Rel15 UEs over all possible scenarios and </w:t>
      </w:r>
      <w:r w:rsidR="00EE0EAC">
        <w:rPr>
          <w:rFonts w:eastAsia="Arial"/>
        </w:rPr>
        <w:t xml:space="preserve">whether existing Rel15 mechanisms </w:t>
      </w:r>
      <w:r w:rsidR="00EE0EAC" w:rsidRPr="00EE0EAC">
        <w:rPr>
          <w:rFonts w:eastAsia="Arial"/>
        </w:rPr>
        <w:t>are sufficient to</w:t>
      </w:r>
      <w:r w:rsidR="00D02FCE">
        <w:rPr>
          <w:rFonts w:eastAsia="Arial"/>
        </w:rPr>
        <w:t xml:space="preserve"> control confliction under acceptable range</w:t>
      </w:r>
      <w:r w:rsidR="00EE0EAC">
        <w:rPr>
          <w:rFonts w:eastAsia="Arial"/>
        </w:rPr>
        <w:t xml:space="preserve">. </w:t>
      </w:r>
    </w:p>
    <w:p w14:paraId="29CF0EF5" w14:textId="0A200A54" w:rsidR="008D34F6" w:rsidRPr="00EE0EAC" w:rsidRDefault="009D5237" w:rsidP="00EE2CF3">
      <w:pPr>
        <w:rPr>
          <w:rFonts w:eastAsia="Arial"/>
        </w:rPr>
      </w:pPr>
      <w:r>
        <w:rPr>
          <w:rFonts w:eastAsia="Arial"/>
          <w:b/>
        </w:rPr>
        <w:t>Observation 5</w:t>
      </w:r>
      <w:r w:rsidR="007C1E71" w:rsidRPr="007C1E71">
        <w:rPr>
          <w:rFonts w:eastAsia="Arial"/>
          <w:b/>
        </w:rPr>
        <w:t xml:space="preserve">: </w:t>
      </w:r>
      <w:r>
        <w:rPr>
          <w:rFonts w:eastAsia="Arial"/>
          <w:b/>
        </w:rPr>
        <w:t xml:space="preserve">Some </w:t>
      </w:r>
      <w:r w:rsidR="007C1E71" w:rsidRPr="007C1E71">
        <w:rPr>
          <w:rFonts w:eastAsia="Arial"/>
          <w:b/>
        </w:rPr>
        <w:t>existing Rel15 mechanisms, such as flexible state for slot configuration, rate match bitmap fo</w:t>
      </w:r>
      <w:r>
        <w:rPr>
          <w:rFonts w:eastAsia="Arial"/>
          <w:b/>
        </w:rPr>
        <w:t>r PDSCH, etc., can be used to</w:t>
      </w:r>
      <w:r w:rsidR="007C1E71" w:rsidRPr="007C1E71">
        <w:rPr>
          <w:rFonts w:eastAsia="Arial"/>
          <w:b/>
        </w:rPr>
        <w:t xml:space="preserve"> restrict child nodes (UE</w:t>
      </w:r>
      <w:r>
        <w:rPr>
          <w:rFonts w:eastAsia="Arial"/>
          <w:b/>
        </w:rPr>
        <w:t xml:space="preserve"> or MT) from TX/RX at</w:t>
      </w:r>
      <w:r w:rsidR="007C1E71" w:rsidRPr="007C1E71">
        <w:rPr>
          <w:rFonts w:eastAsia="Arial"/>
          <w:b/>
        </w:rPr>
        <w:t xml:space="preserve"> non-schedulable resources</w:t>
      </w:r>
      <w:r>
        <w:rPr>
          <w:rFonts w:eastAsia="Arial"/>
          <w:b/>
        </w:rPr>
        <w:t xml:space="preserve"> for a number of scenarios</w:t>
      </w:r>
      <w:r w:rsidR="007C1E71" w:rsidRPr="007C1E71">
        <w:rPr>
          <w:rFonts w:eastAsia="Arial"/>
          <w:b/>
        </w:rPr>
        <w:t>.</w:t>
      </w:r>
      <w:r w:rsidR="00EE0EAC" w:rsidRPr="00EE0EAC">
        <w:rPr>
          <w:rFonts w:eastAsia="Arial"/>
        </w:rPr>
        <w:t xml:space="preserve">     </w:t>
      </w:r>
      <w:r w:rsidR="00E90B21" w:rsidRPr="00EE0EAC">
        <w:rPr>
          <w:rFonts w:eastAsia="Arial"/>
        </w:rPr>
        <w:t xml:space="preserve">   </w:t>
      </w:r>
      <w:r w:rsidR="008D34F6" w:rsidRPr="00EE0EAC">
        <w:rPr>
          <w:rFonts w:eastAsia="Arial"/>
        </w:rPr>
        <w:t xml:space="preserve">    </w:t>
      </w:r>
    </w:p>
    <w:p w14:paraId="14CA4C09" w14:textId="089A8E62" w:rsidR="009D5237" w:rsidRDefault="009D5237" w:rsidP="008D34F6">
      <w:pPr>
        <w:rPr>
          <w:rFonts w:eastAsia="SimSun"/>
          <w:color w:val="000000" w:themeColor="text1"/>
        </w:rPr>
      </w:pPr>
      <w:r w:rsidRPr="007C1E71">
        <w:rPr>
          <w:rFonts w:eastAsia="SimSun"/>
          <w:b/>
          <w:color w:val="000000" w:themeColor="text1"/>
        </w:rPr>
        <w:t xml:space="preserve">Proposal </w:t>
      </w:r>
      <w:r w:rsidR="00620C85">
        <w:rPr>
          <w:rFonts w:eastAsia="SimSun"/>
          <w:b/>
          <w:color w:val="000000" w:themeColor="text1"/>
        </w:rPr>
        <w:t>3</w:t>
      </w:r>
      <w:r w:rsidRPr="007C1E71">
        <w:rPr>
          <w:rFonts w:eastAsia="SimSun"/>
          <w:b/>
          <w:color w:val="000000" w:themeColor="text1"/>
        </w:rPr>
        <w:t xml:space="preserve">: </w:t>
      </w:r>
      <w:r w:rsidRPr="007C1E71">
        <w:rPr>
          <w:b/>
        </w:rPr>
        <w:t>Interaction between resource partition pattern and Rel15 resource allocation shall be further studied, including confliction resolution rules.</w:t>
      </w:r>
    </w:p>
    <w:p w14:paraId="536229FC" w14:textId="583D5C60" w:rsidR="009D5237" w:rsidRDefault="00C72BFF" w:rsidP="008D34F6">
      <w:pPr>
        <w:rPr>
          <w:rFonts w:eastAsia="SimSun"/>
          <w:color w:val="000000" w:themeColor="text1"/>
        </w:rPr>
      </w:pPr>
      <w:r>
        <w:rPr>
          <w:rFonts w:eastAsia="SimSun"/>
          <w:color w:val="000000" w:themeColor="text1"/>
        </w:rPr>
        <w:t xml:space="preserve">Note that for MT function of IAB-node, </w:t>
      </w:r>
      <w:r w:rsidR="00E05A5A">
        <w:rPr>
          <w:rFonts w:eastAsia="SimSun"/>
          <w:color w:val="000000" w:themeColor="text1"/>
        </w:rPr>
        <w:t>depending on implementation, it can have knowledge of resource partition pattern from its co-located DU. In addition, if option2 with extended TDD DL/UL slot configuration is adopted, it may also have resource partition pattern of its parent node through NR Uu interface. MT can use this knowledge to resolve allocation confliction</w:t>
      </w:r>
      <w:r w:rsidR="00BA200E">
        <w:rPr>
          <w:rFonts w:eastAsia="SimSun"/>
          <w:color w:val="000000" w:themeColor="text1"/>
        </w:rPr>
        <w:t>.</w:t>
      </w:r>
      <w:r w:rsidR="00E05A5A">
        <w:rPr>
          <w:rFonts w:eastAsia="SimSun"/>
          <w:color w:val="000000" w:themeColor="text1"/>
        </w:rPr>
        <w:t xml:space="preserve"> </w:t>
      </w:r>
    </w:p>
    <w:p w14:paraId="3ED7443E" w14:textId="450DB8D3" w:rsidR="00F519FA" w:rsidRPr="009D5237" w:rsidRDefault="009D5237" w:rsidP="008D34F6">
      <w:pPr>
        <w:rPr>
          <w:rFonts w:eastAsia="SimSun"/>
          <w:b/>
          <w:color w:val="000000" w:themeColor="text1"/>
        </w:rPr>
      </w:pPr>
      <w:r>
        <w:rPr>
          <w:rFonts w:eastAsia="SimSun"/>
          <w:b/>
          <w:color w:val="000000" w:themeColor="text1"/>
        </w:rPr>
        <w:t>Observation 6</w:t>
      </w:r>
      <w:r w:rsidRPr="009D5237">
        <w:rPr>
          <w:rFonts w:eastAsia="SimSun"/>
          <w:b/>
          <w:color w:val="000000" w:themeColor="text1"/>
        </w:rPr>
        <w:t>: MT of an IAB-node</w:t>
      </w:r>
      <w:r>
        <w:rPr>
          <w:rFonts w:eastAsia="SimSun"/>
          <w:b/>
          <w:color w:val="000000" w:themeColor="text1"/>
        </w:rPr>
        <w:t xml:space="preserve"> can use </w:t>
      </w:r>
      <w:r w:rsidRPr="009D5237">
        <w:rPr>
          <w:rFonts w:eastAsia="SimSun"/>
          <w:b/>
          <w:color w:val="000000" w:themeColor="text1"/>
        </w:rPr>
        <w:t xml:space="preserve">knowledge </w:t>
      </w:r>
      <w:r>
        <w:rPr>
          <w:rFonts w:eastAsia="SimSun"/>
          <w:b/>
          <w:color w:val="000000" w:themeColor="text1"/>
        </w:rPr>
        <w:t xml:space="preserve">of resource partition pattern </w:t>
      </w:r>
      <w:r w:rsidRPr="009D5237">
        <w:rPr>
          <w:rFonts w:eastAsia="SimSun"/>
          <w:b/>
          <w:color w:val="000000" w:themeColor="text1"/>
        </w:rPr>
        <w:t xml:space="preserve">to resolve allocation confliction and achieve a better performance.   </w:t>
      </w:r>
      <w:r w:rsidR="00E05A5A" w:rsidRPr="009D5237">
        <w:rPr>
          <w:rFonts w:eastAsia="SimSun"/>
          <w:b/>
          <w:color w:val="000000" w:themeColor="text1"/>
        </w:rPr>
        <w:t xml:space="preserve">       </w:t>
      </w:r>
    </w:p>
    <w:p w14:paraId="6B68D0EE" w14:textId="5EF14BA2" w:rsidR="00694EE7" w:rsidRDefault="0016172D" w:rsidP="0016172D">
      <w:pPr>
        <w:pStyle w:val="Heading2"/>
        <w:spacing w:after="240"/>
      </w:pPr>
      <w:r>
        <w:t>Dynamic Coordination with Extended SFI and UL Feedback</w:t>
      </w:r>
    </w:p>
    <w:p w14:paraId="3912F1D1" w14:textId="565B2071" w:rsidR="00B0211C" w:rsidRDefault="008D34F6" w:rsidP="0016172D">
      <w:pPr>
        <w:rPr>
          <w:lang w:val="en-GB"/>
        </w:rPr>
      </w:pPr>
      <w:r>
        <w:rPr>
          <w:lang w:val="en-GB"/>
        </w:rPr>
        <w:t xml:space="preserve">We propose to support </w:t>
      </w:r>
      <w:r w:rsidR="00B0211C">
        <w:rPr>
          <w:lang w:val="en-GB"/>
        </w:rPr>
        <w:t xml:space="preserve">dynamic coordination </w:t>
      </w:r>
      <w:r w:rsidR="00EA5FC1">
        <w:rPr>
          <w:lang w:val="en-GB"/>
        </w:rPr>
        <w:t>approach</w:t>
      </w:r>
      <w:r>
        <w:rPr>
          <w:lang w:val="en-GB"/>
        </w:rPr>
        <w:t xml:space="preserve"> as an enhanced </w:t>
      </w:r>
      <w:r w:rsidR="001F7E5C">
        <w:rPr>
          <w:lang w:val="en-GB"/>
        </w:rPr>
        <w:t>approach on top of baseline approach</w:t>
      </w:r>
      <w:r w:rsidR="00B0211C">
        <w:rPr>
          <w:lang w:val="en-GB"/>
        </w:rPr>
        <w:t xml:space="preserve">, </w:t>
      </w:r>
      <w:r w:rsidR="001F7E5C">
        <w:rPr>
          <w:lang w:val="en-GB"/>
        </w:rPr>
        <w:t xml:space="preserve">where </w:t>
      </w:r>
      <w:r w:rsidR="00B0211C">
        <w:rPr>
          <w:lang w:val="en-GB"/>
        </w:rPr>
        <w:t>enhancements at NR Uu interface are required for IAB-nodes</w:t>
      </w:r>
      <w:r w:rsidR="00620C85">
        <w:rPr>
          <w:lang w:val="en-GB"/>
        </w:rPr>
        <w:t xml:space="preserve"> as shown at Fig.3</w:t>
      </w:r>
      <w:r w:rsidR="00B0211C">
        <w:rPr>
          <w:lang w:val="en-GB"/>
        </w:rPr>
        <w:t>:</w:t>
      </w:r>
    </w:p>
    <w:p w14:paraId="793260D1" w14:textId="27AC1865" w:rsidR="0016172D" w:rsidRPr="00814D82" w:rsidRDefault="00B0211C" w:rsidP="00814D82">
      <w:pPr>
        <w:pStyle w:val="ListParagraph"/>
        <w:numPr>
          <w:ilvl w:val="0"/>
          <w:numId w:val="12"/>
        </w:numPr>
        <w:ind w:firstLineChars="0"/>
        <w:rPr>
          <w:lang w:val="en-GB"/>
        </w:rPr>
      </w:pPr>
      <w:r>
        <w:rPr>
          <w:lang w:val="en-GB"/>
        </w:rPr>
        <w:t xml:space="preserve">Rel-15 slot format indication (SFI) </w:t>
      </w:r>
      <w:r w:rsidR="009C0801">
        <w:rPr>
          <w:lang w:val="en-GB"/>
        </w:rPr>
        <w:t>may</w:t>
      </w:r>
      <w:r>
        <w:rPr>
          <w:lang w:val="en-GB"/>
        </w:rPr>
        <w:t xml:space="preserve"> be extended with a new field “NULL” for an IAB-node to indicate non-schedulable resources to its child nodes. The resources with existing DL/UL/Flexible states are assumed to be schedulable resources of the IAB-node. </w:t>
      </w:r>
      <w:r w:rsidR="000B7721">
        <w:rPr>
          <w:lang w:val="en-GB"/>
        </w:rPr>
        <w:t xml:space="preserve">New SFI formats with “NULL” symbols can be defined using reserved entries </w:t>
      </w:r>
      <w:r w:rsidR="00C3205E">
        <w:rPr>
          <w:lang w:val="en-GB"/>
        </w:rPr>
        <w:t xml:space="preserve">(56-254) </w:t>
      </w:r>
      <w:r w:rsidR="000B7721">
        <w:rPr>
          <w:lang w:val="en-GB"/>
        </w:rPr>
        <w:t>in the Rel15 slot</w:t>
      </w:r>
      <w:r w:rsidR="00620C85">
        <w:rPr>
          <w:lang w:val="en-GB"/>
        </w:rPr>
        <w:t xml:space="preserve"> format table as shown in Fig. 4</w:t>
      </w:r>
      <w:r w:rsidR="000B7721">
        <w:rPr>
          <w:lang w:val="en-GB"/>
        </w:rPr>
        <w:t>.</w:t>
      </w:r>
      <w:r w:rsidR="00C3205E">
        <w:rPr>
          <w:lang w:val="en-GB"/>
        </w:rPr>
        <w:t xml:space="preserve"> </w:t>
      </w:r>
    </w:p>
    <w:p w14:paraId="6E7CAA5D" w14:textId="2B8DBB16" w:rsidR="008F5FFA" w:rsidRPr="008F5FFA" w:rsidRDefault="00B0211C" w:rsidP="00826942">
      <w:pPr>
        <w:pStyle w:val="ListParagraph"/>
        <w:numPr>
          <w:ilvl w:val="0"/>
          <w:numId w:val="12"/>
        </w:numPr>
        <w:ind w:firstLineChars="0"/>
        <w:rPr>
          <w:lang w:val="en-GB"/>
        </w:rPr>
      </w:pPr>
      <w:r>
        <w:rPr>
          <w:lang w:val="en-GB"/>
        </w:rPr>
        <w:t xml:space="preserve">A new UL feedback message “NULL request message” </w:t>
      </w:r>
      <w:r w:rsidR="009C0801">
        <w:rPr>
          <w:lang w:val="en-GB"/>
        </w:rPr>
        <w:t xml:space="preserve">may be </w:t>
      </w:r>
      <w:r>
        <w:rPr>
          <w:lang w:val="en-GB"/>
        </w:rPr>
        <w:t xml:space="preserve">required </w:t>
      </w:r>
      <w:r w:rsidR="009C0801">
        <w:rPr>
          <w:lang w:val="en-GB"/>
        </w:rPr>
        <w:t xml:space="preserve">by </w:t>
      </w:r>
      <w:r>
        <w:rPr>
          <w:lang w:val="en-GB"/>
        </w:rPr>
        <w:t>a child node of an IAB-node to request for increasing/reducing/</w:t>
      </w:r>
      <w:r w:rsidR="00FA0229">
        <w:rPr>
          <w:lang w:val="en-GB"/>
        </w:rPr>
        <w:t>un</w:t>
      </w:r>
      <w:r>
        <w:rPr>
          <w:lang w:val="en-GB"/>
        </w:rPr>
        <w:t>changing the “NULL” resources of the IAB-node. The “NULL request message” can be carried by PUCCH or by MAC-CE on PUSCH.</w:t>
      </w:r>
    </w:p>
    <w:p w14:paraId="5BE59F0D" w14:textId="0C4539C1" w:rsidR="00B0211C" w:rsidRDefault="00B0211C" w:rsidP="00B0211C">
      <w:pPr>
        <w:rPr>
          <w:lang w:val="en-GB"/>
        </w:rPr>
      </w:pPr>
      <w:r>
        <w:rPr>
          <w:lang w:val="en-GB"/>
        </w:rPr>
        <w:t xml:space="preserve"> </w:t>
      </w:r>
      <w:r w:rsidR="00F51376">
        <w:rPr>
          <w:noProof/>
        </w:rPr>
        <w:drawing>
          <wp:inline distT="0" distB="0" distL="0" distR="0" wp14:anchorId="56C54B86" wp14:editId="40D15354">
            <wp:extent cx="6122035" cy="13366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2035" cy="1336675"/>
                    </a:xfrm>
                    <a:prstGeom prst="rect">
                      <a:avLst/>
                    </a:prstGeom>
                  </pic:spPr>
                </pic:pic>
              </a:graphicData>
            </a:graphic>
          </wp:inline>
        </w:drawing>
      </w:r>
      <w:r w:rsidRPr="00B0211C">
        <w:rPr>
          <w:lang w:val="en-GB"/>
        </w:rPr>
        <w:t xml:space="preserve">    </w:t>
      </w:r>
    </w:p>
    <w:p w14:paraId="7ECCD5F6" w14:textId="10D4E91A" w:rsidR="008F5FFA" w:rsidRDefault="008F5FFA" w:rsidP="008F5FFA">
      <w:pPr>
        <w:jc w:val="center"/>
        <w:rPr>
          <w:b/>
          <w:lang w:val="en-GB"/>
        </w:rPr>
      </w:pPr>
      <w:r>
        <w:rPr>
          <w:b/>
          <w:lang w:val="en-GB"/>
        </w:rPr>
        <w:t>Fig.</w:t>
      </w:r>
      <w:r w:rsidR="00620C85">
        <w:rPr>
          <w:b/>
          <w:lang w:val="en-GB"/>
        </w:rPr>
        <w:t>3</w:t>
      </w:r>
      <w:r>
        <w:rPr>
          <w:b/>
          <w:lang w:val="en-GB"/>
        </w:rPr>
        <w:t xml:space="preserve"> Enhanced Approach: Dynamic Coordination with Extended SFI and UL Feedback</w:t>
      </w:r>
    </w:p>
    <w:p w14:paraId="3064E65F" w14:textId="77777777" w:rsidR="00DB0513" w:rsidRDefault="00DB0513" w:rsidP="008F5FFA">
      <w:pPr>
        <w:jc w:val="center"/>
        <w:rPr>
          <w:b/>
          <w:lang w:val="en-GB"/>
        </w:rPr>
      </w:pPr>
    </w:p>
    <w:p w14:paraId="0BC1433A" w14:textId="72C0A015" w:rsidR="000B7721" w:rsidRDefault="000B7721" w:rsidP="008F5FFA">
      <w:pPr>
        <w:jc w:val="center"/>
        <w:rPr>
          <w:b/>
          <w:lang w:val="en-GB"/>
        </w:rPr>
      </w:pPr>
      <w:r>
        <w:rPr>
          <w:noProof/>
        </w:rPr>
        <w:lastRenderedPageBreak/>
        <w:drawing>
          <wp:inline distT="0" distB="0" distL="0" distR="0" wp14:anchorId="7B1332CC" wp14:editId="1D020D30">
            <wp:extent cx="6122035" cy="1388110"/>
            <wp:effectExtent l="0" t="0" r="0" b="254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22035" cy="1388110"/>
                    </a:xfrm>
                    <a:prstGeom prst="rect">
                      <a:avLst/>
                    </a:prstGeom>
                  </pic:spPr>
                </pic:pic>
              </a:graphicData>
            </a:graphic>
          </wp:inline>
        </w:drawing>
      </w:r>
    </w:p>
    <w:p w14:paraId="62CA47ED" w14:textId="3E20831B" w:rsidR="000B7721" w:rsidRDefault="00620C85" w:rsidP="008F5FFA">
      <w:pPr>
        <w:jc w:val="center"/>
        <w:rPr>
          <w:b/>
          <w:lang w:val="en-GB"/>
        </w:rPr>
      </w:pPr>
      <w:r>
        <w:rPr>
          <w:b/>
          <w:lang w:val="en-GB"/>
        </w:rPr>
        <w:t>Fig.4</w:t>
      </w:r>
      <w:r w:rsidR="000B7721">
        <w:rPr>
          <w:b/>
          <w:lang w:val="en-GB"/>
        </w:rPr>
        <w:t xml:space="preserve"> New SFI formats with “NULL” symbols defined using reserved entries in Rel15 slot format table </w:t>
      </w:r>
    </w:p>
    <w:p w14:paraId="4BF7AE88" w14:textId="77777777" w:rsidR="008F5FFA" w:rsidRDefault="008F5FFA" w:rsidP="008F5FFA">
      <w:pPr>
        <w:rPr>
          <w:lang w:val="en-GB"/>
        </w:rPr>
      </w:pPr>
      <w:r>
        <w:rPr>
          <w:lang w:val="en-GB"/>
        </w:rPr>
        <w:t xml:space="preserve">The procedure is as follows: </w:t>
      </w:r>
    </w:p>
    <w:p w14:paraId="731D9F44" w14:textId="449F2FFC" w:rsidR="008F5FFA" w:rsidRDefault="008F5FFA" w:rsidP="00826942">
      <w:pPr>
        <w:pStyle w:val="ListParagraph"/>
        <w:numPr>
          <w:ilvl w:val="0"/>
          <w:numId w:val="15"/>
        </w:numPr>
        <w:ind w:firstLineChars="0"/>
        <w:rPr>
          <w:lang w:val="en-GB"/>
        </w:rPr>
      </w:pPr>
      <w:r w:rsidRPr="008F5FFA">
        <w:rPr>
          <w:lang w:val="en-GB"/>
        </w:rPr>
        <w:t xml:space="preserve">The IAB-node receives extended SFI from its parent node, which indicates the schedulable resources (resources marked as DL/UL/Flexible) and non-schedulable resources (resources marked as NULL) of the parent node. </w:t>
      </w:r>
    </w:p>
    <w:p w14:paraId="1F7C4511" w14:textId="77777777" w:rsidR="008F5FFA" w:rsidRDefault="008F5FFA" w:rsidP="00826942">
      <w:pPr>
        <w:pStyle w:val="ListParagraph"/>
        <w:numPr>
          <w:ilvl w:val="0"/>
          <w:numId w:val="15"/>
        </w:numPr>
        <w:ind w:firstLineChars="0"/>
        <w:rPr>
          <w:lang w:val="en-GB"/>
        </w:rPr>
      </w:pPr>
      <w:r>
        <w:rPr>
          <w:lang w:val="en-GB"/>
        </w:rPr>
        <w:t>Based on received extended SFI from parent node, the IAB-node determines its own extended SFI by following the rules:</w:t>
      </w:r>
    </w:p>
    <w:p w14:paraId="0BE10814" w14:textId="2D1C4372" w:rsidR="008F5FFA" w:rsidRPr="008F5FFA" w:rsidRDefault="00826942" w:rsidP="00826942">
      <w:pPr>
        <w:pStyle w:val="ListParagraph"/>
        <w:numPr>
          <w:ilvl w:val="1"/>
          <w:numId w:val="15"/>
        </w:numPr>
        <w:ind w:firstLineChars="0"/>
        <w:rPr>
          <w:lang w:val="en-GB"/>
        </w:rPr>
      </w:pPr>
      <w:r w:rsidRPr="008F5FFA">
        <w:t xml:space="preserve">A “NULL” resource from parent </w:t>
      </w:r>
      <w:r w:rsidR="009C0801">
        <w:t>may</w:t>
      </w:r>
      <w:r w:rsidR="009C0801" w:rsidRPr="008F5FFA">
        <w:t xml:space="preserve"> </w:t>
      </w:r>
      <w:r w:rsidRPr="008F5FFA">
        <w:t>be used as “DL/UL/</w:t>
      </w:r>
      <w:r w:rsidR="00FD7777">
        <w:t>Flexible</w:t>
      </w:r>
      <w:r w:rsidRPr="008F5FFA">
        <w:t>/NULL”</w:t>
      </w:r>
      <w:r w:rsidR="008F5FFA">
        <w:t xml:space="preserve"> at IAB-node</w:t>
      </w:r>
    </w:p>
    <w:p w14:paraId="5CB411CB" w14:textId="7A88BEFA" w:rsidR="008F5FFA" w:rsidRPr="008F5FFA" w:rsidRDefault="00826942" w:rsidP="00826942">
      <w:pPr>
        <w:pStyle w:val="ListParagraph"/>
        <w:numPr>
          <w:ilvl w:val="1"/>
          <w:numId w:val="15"/>
        </w:numPr>
        <w:ind w:firstLineChars="0"/>
        <w:rPr>
          <w:lang w:val="en-GB"/>
        </w:rPr>
      </w:pPr>
      <w:r w:rsidRPr="008F5FFA">
        <w:t xml:space="preserve">A “DL” resource from parent </w:t>
      </w:r>
      <w:r w:rsidR="009C0801">
        <w:t>may</w:t>
      </w:r>
      <w:r w:rsidR="009C0801" w:rsidRPr="008F5FFA">
        <w:t xml:space="preserve"> </w:t>
      </w:r>
      <w:r w:rsidRPr="008F5FFA">
        <w:t>be used as “UL/NULL”</w:t>
      </w:r>
      <w:r w:rsidR="008F5FFA">
        <w:t xml:space="preserve"> at IAB-node</w:t>
      </w:r>
    </w:p>
    <w:p w14:paraId="4236AA2B" w14:textId="6B1379E0" w:rsidR="000818B9" w:rsidRPr="008F5FFA" w:rsidRDefault="00826942" w:rsidP="00826942">
      <w:pPr>
        <w:pStyle w:val="ListParagraph"/>
        <w:numPr>
          <w:ilvl w:val="1"/>
          <w:numId w:val="15"/>
        </w:numPr>
        <w:ind w:firstLineChars="0"/>
        <w:rPr>
          <w:lang w:val="en-GB"/>
        </w:rPr>
      </w:pPr>
      <w:r w:rsidRPr="008F5FFA">
        <w:t xml:space="preserve">A “UL” resource from parent </w:t>
      </w:r>
      <w:r w:rsidR="009C0801">
        <w:t>may</w:t>
      </w:r>
      <w:r w:rsidR="009C0801" w:rsidRPr="008F5FFA">
        <w:t xml:space="preserve"> </w:t>
      </w:r>
      <w:r w:rsidRPr="008F5FFA">
        <w:t>be used as “DL/NULL”</w:t>
      </w:r>
      <w:r w:rsidR="008F5FFA">
        <w:t xml:space="preserve"> at IAB-node</w:t>
      </w:r>
    </w:p>
    <w:p w14:paraId="6650A0E6" w14:textId="6537665B" w:rsidR="008F5FFA" w:rsidRDefault="008F5FFA" w:rsidP="00826942">
      <w:pPr>
        <w:pStyle w:val="ListParagraph"/>
        <w:numPr>
          <w:ilvl w:val="1"/>
          <w:numId w:val="15"/>
        </w:numPr>
        <w:ind w:firstLineChars="0"/>
        <w:rPr>
          <w:lang w:val="en-GB"/>
        </w:rPr>
      </w:pPr>
      <w:r w:rsidRPr="008F5FFA">
        <w:t xml:space="preserve">A flexible resource (X) from parent </w:t>
      </w:r>
      <w:r w:rsidR="009C0801">
        <w:t>may</w:t>
      </w:r>
      <w:r w:rsidR="009C0801" w:rsidRPr="008F5FFA">
        <w:t xml:space="preserve"> </w:t>
      </w:r>
      <w:r w:rsidRPr="008F5FFA">
        <w:t>be used as “NULL”</w:t>
      </w:r>
      <w:r>
        <w:t xml:space="preserve"> at IAB-node</w:t>
      </w:r>
    </w:p>
    <w:p w14:paraId="11D2EF5B" w14:textId="2921A7E2" w:rsidR="008F5FFA" w:rsidRDefault="008F5FFA" w:rsidP="00826942">
      <w:pPr>
        <w:pStyle w:val="ListParagraph"/>
        <w:numPr>
          <w:ilvl w:val="0"/>
          <w:numId w:val="15"/>
        </w:numPr>
        <w:ind w:firstLineChars="0"/>
        <w:rPr>
          <w:lang w:val="en-GB"/>
        </w:rPr>
      </w:pPr>
      <w:r>
        <w:rPr>
          <w:lang w:val="en-GB"/>
        </w:rPr>
        <w:t xml:space="preserve">The IAB-node may also adjust the number of “NULL” resources based on received “NULL adjust request” from its child </w:t>
      </w:r>
      <w:r w:rsidR="00F51376">
        <w:rPr>
          <w:lang w:val="en-GB"/>
        </w:rPr>
        <w:t>IAB-</w:t>
      </w:r>
      <w:r>
        <w:rPr>
          <w:lang w:val="en-GB"/>
        </w:rPr>
        <w:t>node.</w:t>
      </w:r>
    </w:p>
    <w:p w14:paraId="03CB0A57" w14:textId="376DC339" w:rsidR="008F5FFA" w:rsidRDefault="00F51376" w:rsidP="00826942">
      <w:pPr>
        <w:pStyle w:val="ListParagraph"/>
        <w:numPr>
          <w:ilvl w:val="0"/>
          <w:numId w:val="15"/>
        </w:numPr>
        <w:ind w:firstLineChars="0"/>
        <w:rPr>
          <w:lang w:val="en-GB"/>
        </w:rPr>
      </w:pPr>
      <w:r>
        <w:rPr>
          <w:lang w:val="en-GB"/>
        </w:rPr>
        <w:t xml:space="preserve">The IAB-node may also send “NULL adjust request” message to its parent IAB-node based on its resource utilization. </w:t>
      </w:r>
    </w:p>
    <w:p w14:paraId="03135E32" w14:textId="54FCA0CA" w:rsidR="00390BC2" w:rsidRDefault="00620C85" w:rsidP="00F51376">
      <w:pPr>
        <w:rPr>
          <w:b/>
          <w:lang w:val="en-GB"/>
        </w:rPr>
      </w:pPr>
      <w:r>
        <w:rPr>
          <w:b/>
          <w:lang w:val="en-GB"/>
        </w:rPr>
        <w:t>Proposal 4</w:t>
      </w:r>
      <w:r w:rsidR="001F104B" w:rsidRPr="00390BC2">
        <w:rPr>
          <w:b/>
          <w:lang w:val="en-GB"/>
        </w:rPr>
        <w:t>:</w:t>
      </w:r>
      <w:r w:rsidR="00390BC2">
        <w:rPr>
          <w:b/>
          <w:lang w:val="en-GB"/>
        </w:rPr>
        <w:t xml:space="preserve"> A dynamic coordination approach shall be supported with new signalling messages required at NR Uu interface for IAB-node:</w:t>
      </w:r>
    </w:p>
    <w:p w14:paraId="54EB3062" w14:textId="77777777" w:rsidR="00390BC2" w:rsidRDefault="00390BC2" w:rsidP="00390BC2">
      <w:pPr>
        <w:pStyle w:val="ListParagraph"/>
        <w:numPr>
          <w:ilvl w:val="0"/>
          <w:numId w:val="18"/>
        </w:numPr>
        <w:ind w:firstLineChars="0"/>
        <w:rPr>
          <w:b/>
          <w:lang w:val="en-GB"/>
        </w:rPr>
      </w:pPr>
      <w:r>
        <w:rPr>
          <w:b/>
          <w:lang w:val="en-GB"/>
        </w:rPr>
        <w:t>Extended SFI with a new “NULL” state for an IAB-node to indicate non-schedulable resources to its child IAB-node.</w:t>
      </w:r>
    </w:p>
    <w:p w14:paraId="2441C1AB" w14:textId="195EA520" w:rsidR="001F104B" w:rsidRPr="00390BC2" w:rsidRDefault="0032705B" w:rsidP="00390BC2">
      <w:pPr>
        <w:pStyle w:val="ListParagraph"/>
        <w:numPr>
          <w:ilvl w:val="0"/>
          <w:numId w:val="18"/>
        </w:numPr>
        <w:ind w:firstLineChars="0"/>
        <w:rPr>
          <w:b/>
          <w:lang w:val="en-GB"/>
        </w:rPr>
      </w:pPr>
      <w:r>
        <w:rPr>
          <w:b/>
          <w:lang w:val="en-GB"/>
        </w:rPr>
        <w:t>A n</w:t>
      </w:r>
      <w:r w:rsidR="009C0801">
        <w:rPr>
          <w:b/>
          <w:lang w:val="en-GB"/>
        </w:rPr>
        <w:t>ew</w:t>
      </w:r>
      <w:r w:rsidR="00390BC2">
        <w:rPr>
          <w:b/>
          <w:lang w:val="en-GB"/>
        </w:rPr>
        <w:t xml:space="preserve"> message from child IAB-node to request adjustment of NULL resources of the IAB-node.   </w:t>
      </w:r>
    </w:p>
    <w:p w14:paraId="003FB0BA" w14:textId="0B8AB244" w:rsidR="00017BA4" w:rsidRDefault="00B57DA0" w:rsidP="00F51376">
      <w:pPr>
        <w:rPr>
          <w:lang w:val="en-GB"/>
        </w:rPr>
      </w:pPr>
      <w:r>
        <w:rPr>
          <w:lang w:val="en-GB"/>
        </w:rPr>
        <w:t>A configuration flag to enable/disable dynamic coordination may also need to be defined, e.g. at RRC layer.</w:t>
      </w:r>
      <w:r w:rsidR="00156D7E">
        <w:rPr>
          <w:lang w:val="en-GB"/>
        </w:rPr>
        <w:t xml:space="preserve"> If dynamic coordination flag is disabled or extended SFI is not configured or not decoded, the baseline approach with </w:t>
      </w:r>
      <w:r w:rsidR="001F7E5C">
        <w:rPr>
          <w:lang w:val="en-GB"/>
        </w:rPr>
        <w:t>resource partition pattern</w:t>
      </w:r>
      <w:r w:rsidR="00156D7E">
        <w:rPr>
          <w:lang w:val="en-GB"/>
        </w:rPr>
        <w:t xml:space="preserve"> from F1-AP interface will be used. </w:t>
      </w:r>
    </w:p>
    <w:p w14:paraId="31636136" w14:textId="5F9DD000" w:rsidR="00337553" w:rsidRDefault="00F51376" w:rsidP="00F51376">
      <w:pPr>
        <w:rPr>
          <w:lang w:val="en-GB"/>
        </w:rPr>
      </w:pPr>
      <w:r>
        <w:rPr>
          <w:lang w:val="en-GB"/>
        </w:rPr>
        <w:t>For this enhanced approach, each IAB-node needs to receive extended SFI from its parent node and then determines its own extended SFI accordingly and sends its extended SFI to its child IAB-node(s). There will be a delay at each hop, which can be handled using overlapped SFI configuration in Rel-15</w:t>
      </w:r>
      <w:r w:rsidR="001F7E5C">
        <w:rPr>
          <w:lang w:val="en-GB"/>
        </w:rPr>
        <w:t>.</w:t>
      </w:r>
      <w:r>
        <w:rPr>
          <w:lang w:val="en-GB"/>
        </w:rPr>
        <w:t xml:space="preserve"> </w:t>
      </w:r>
      <w:r w:rsidR="001F7E5C">
        <w:rPr>
          <w:lang w:val="en-GB"/>
        </w:rPr>
        <w:t>An illustration is shown at Fig.</w:t>
      </w:r>
      <w:r w:rsidR="00620C85">
        <w:rPr>
          <w:lang w:val="en-GB"/>
        </w:rPr>
        <w:t>5</w:t>
      </w:r>
      <w:r w:rsidR="001F7E5C">
        <w:rPr>
          <w:lang w:val="en-GB"/>
        </w:rPr>
        <w:t>, where an IAB-network of max 3 hops with d</w:t>
      </w:r>
      <w:r w:rsidR="00E56DD9">
        <w:rPr>
          <w:lang w:val="en-GB"/>
        </w:rPr>
        <w:t xml:space="preserve">elay of 1 slot per hop is assumed. In general, the delay depends on PDCCH decoding capability and PDCCH monitoring occasions. </w:t>
      </w:r>
    </w:p>
    <w:p w14:paraId="31EF8273" w14:textId="2C8CD3F8" w:rsidR="00337553" w:rsidRDefault="00E56DD9" w:rsidP="00826942">
      <w:pPr>
        <w:pStyle w:val="ListParagraph"/>
        <w:numPr>
          <w:ilvl w:val="0"/>
          <w:numId w:val="16"/>
        </w:numPr>
        <w:ind w:firstLineChars="0"/>
        <w:rPr>
          <w:lang w:val="en-GB"/>
        </w:rPr>
      </w:pPr>
      <w:r w:rsidRPr="00337553">
        <w:rPr>
          <w:lang w:val="en-GB"/>
        </w:rPr>
        <w:t>The PDCCH monitoring occasion for SFI at each IAB-node need to be configured with an offset</w:t>
      </w:r>
      <w:r w:rsidR="0032705B">
        <w:rPr>
          <w:lang w:val="en-GB"/>
        </w:rPr>
        <w:t>,</w:t>
      </w:r>
      <w:r w:rsidRPr="00337553">
        <w:rPr>
          <w:lang w:val="en-GB"/>
        </w:rPr>
        <w:t xml:space="preserve"> from its parent’s PDCCH occasion</w:t>
      </w:r>
      <w:r w:rsidR="0032705B">
        <w:rPr>
          <w:lang w:val="en-GB"/>
        </w:rPr>
        <w:t>,</w:t>
      </w:r>
      <w:r w:rsidRPr="00337553">
        <w:rPr>
          <w:lang w:val="en-GB"/>
        </w:rPr>
        <w:t xml:space="preserve"> larger than the PDCCH decoding delay. </w:t>
      </w:r>
    </w:p>
    <w:p w14:paraId="4271E4E3" w14:textId="77777777" w:rsidR="00337553" w:rsidRDefault="00337553" w:rsidP="00826942">
      <w:pPr>
        <w:pStyle w:val="ListParagraph"/>
        <w:numPr>
          <w:ilvl w:val="0"/>
          <w:numId w:val="16"/>
        </w:numPr>
        <w:ind w:firstLineChars="0"/>
        <w:rPr>
          <w:lang w:val="en-GB"/>
        </w:rPr>
      </w:pPr>
      <w:r w:rsidRPr="00337553">
        <w:rPr>
          <w:lang w:val="en-GB"/>
        </w:rPr>
        <w:t xml:space="preserve">The number of slots indicated by the SFI shall be larger than the PDCCH monitoring periodicity for SFI with a value depending on the hop count to the IAB-donor. </w:t>
      </w:r>
    </w:p>
    <w:p w14:paraId="57A04D9E" w14:textId="7473F693" w:rsidR="00F51376" w:rsidRPr="00337553" w:rsidRDefault="00337553" w:rsidP="00826942">
      <w:pPr>
        <w:pStyle w:val="ListParagraph"/>
        <w:numPr>
          <w:ilvl w:val="0"/>
          <w:numId w:val="16"/>
        </w:numPr>
        <w:ind w:firstLineChars="0"/>
        <w:rPr>
          <w:lang w:val="en-GB"/>
        </w:rPr>
      </w:pPr>
      <w:r>
        <w:rPr>
          <w:lang w:val="en-GB"/>
        </w:rPr>
        <w:lastRenderedPageBreak/>
        <w:t>The SFIs carried by a PDCCH DCI2_0 grant consists of two parts: the first part includes a number of slots with repeated SFIs determined by the last PDCCH DCI2_0 grant, and the second part includes a number of slots with new SFIs determined at this PDCCH DCI2_0 grant. The number of slots with new SFIs is equal to PDCCH monitoring periodicity. The number of slots with repeated SFIs depends on hop count of the IAB-node to the IAB-donor</w:t>
      </w:r>
      <w:r w:rsidR="00017BA4">
        <w:rPr>
          <w:lang w:val="en-GB"/>
        </w:rPr>
        <w:t xml:space="preserve"> and delay at each hop</w:t>
      </w:r>
      <w:r w:rsidR="00B87B0D">
        <w:rPr>
          <w:lang w:val="en-GB"/>
        </w:rPr>
        <w:t>. With assumption of delay of 1 slot per hop,</w:t>
      </w:r>
      <w:r>
        <w:rPr>
          <w:lang w:val="en-GB"/>
        </w:rPr>
        <w:t xml:space="preserve"> </w:t>
      </w:r>
      <w:r w:rsidR="00B87B0D">
        <w:rPr>
          <w:lang w:val="en-GB"/>
        </w:rPr>
        <w:t>the</w:t>
      </w:r>
      <w:r>
        <w:rPr>
          <w:lang w:val="en-GB"/>
        </w:rPr>
        <w:t xml:space="preserve"> IAB</w:t>
      </w:r>
      <w:r w:rsidR="00B87B0D">
        <w:rPr>
          <w:lang w:val="en-GB"/>
        </w:rPr>
        <w:t xml:space="preserve">-node with </w:t>
      </w:r>
      <w:r>
        <w:rPr>
          <w:lang w:val="en-GB"/>
        </w:rPr>
        <w:t xml:space="preserve">hop </w:t>
      </w:r>
      <w:r w:rsidR="00017BA4">
        <w:rPr>
          <w:lang w:val="en-GB"/>
        </w:rPr>
        <w:t xml:space="preserve">count </w:t>
      </w:r>
      <w:r w:rsidR="00B87B0D" w:rsidRPr="00017BA4">
        <w:rPr>
          <w:rFonts w:ascii="Times New Roman" w:hAnsi="Times New Roman" w:cs="Times New Roman"/>
          <w:i/>
          <w:lang w:val="en-GB"/>
        </w:rPr>
        <w:t>n</w:t>
      </w:r>
      <w:r w:rsidR="00B87B0D">
        <w:rPr>
          <w:lang w:val="en-GB"/>
        </w:rPr>
        <w:t xml:space="preserve"> </w:t>
      </w:r>
      <w:r>
        <w:rPr>
          <w:lang w:val="en-GB"/>
        </w:rPr>
        <w:t xml:space="preserve">at the network </w:t>
      </w:r>
      <w:r w:rsidR="00B87B0D">
        <w:rPr>
          <w:lang w:val="en-GB"/>
        </w:rPr>
        <w:t>has</w:t>
      </w:r>
      <w:r>
        <w:rPr>
          <w:lang w:val="en-GB"/>
        </w:rPr>
        <w:t xml:space="preserve"> </w:t>
      </w:r>
      <w:r w:rsidR="00B87B0D" w:rsidRPr="00017BA4">
        <w:rPr>
          <w:rFonts w:ascii="Times New Roman" w:hAnsi="Times New Roman" w:cs="Times New Roman"/>
          <w:i/>
          <w:lang w:val="en-GB"/>
        </w:rPr>
        <w:t>[maxHopCount+1-n]</w:t>
      </w:r>
      <w:r w:rsidR="00B87B0D">
        <w:rPr>
          <w:lang w:val="en-GB"/>
        </w:rPr>
        <w:t xml:space="preserve"> </w:t>
      </w:r>
      <w:r>
        <w:rPr>
          <w:lang w:val="en-GB"/>
        </w:rPr>
        <w:t>slot</w:t>
      </w:r>
      <w:r w:rsidR="00B87B0D">
        <w:rPr>
          <w:lang w:val="en-GB"/>
        </w:rPr>
        <w:t>s</w:t>
      </w:r>
      <w:r>
        <w:rPr>
          <w:lang w:val="en-GB"/>
        </w:rPr>
        <w:t xml:space="preserve"> of repeated</w:t>
      </w:r>
      <w:r w:rsidR="00B87B0D">
        <w:rPr>
          <w:lang w:val="en-GB"/>
        </w:rPr>
        <w:t xml:space="preserve"> SFI. </w:t>
      </w:r>
      <w:r>
        <w:rPr>
          <w:lang w:val="en-GB"/>
        </w:rPr>
        <w:t xml:space="preserve">     </w:t>
      </w:r>
      <w:r w:rsidRPr="00337553">
        <w:rPr>
          <w:lang w:val="en-GB"/>
        </w:rPr>
        <w:t xml:space="preserve"> </w:t>
      </w:r>
      <w:r w:rsidR="00E56DD9" w:rsidRPr="00337553">
        <w:rPr>
          <w:lang w:val="en-GB"/>
        </w:rPr>
        <w:t xml:space="preserve"> </w:t>
      </w:r>
    </w:p>
    <w:p w14:paraId="08E7382E" w14:textId="7EABD4EA" w:rsidR="00F51376" w:rsidRDefault="00E56DD9" w:rsidP="00294F49">
      <w:pPr>
        <w:jc w:val="center"/>
        <w:rPr>
          <w:lang w:val="en-GB"/>
        </w:rPr>
      </w:pPr>
      <w:r>
        <w:rPr>
          <w:noProof/>
          <w:lang w:val="en-GB"/>
        </w:rPr>
        <w:drawing>
          <wp:inline distT="0" distB="0" distL="0" distR="0" wp14:anchorId="15B2CD74" wp14:editId="0359A877">
            <wp:extent cx="4168140" cy="3455568"/>
            <wp:effectExtent l="0" t="0" r="3810" b="0"/>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180045" cy="3465438"/>
                    </a:xfrm>
                    <a:prstGeom prst="rect">
                      <a:avLst/>
                    </a:prstGeom>
                    <a:noFill/>
                  </pic:spPr>
                </pic:pic>
              </a:graphicData>
            </a:graphic>
          </wp:inline>
        </w:drawing>
      </w:r>
    </w:p>
    <w:p w14:paraId="6CA1D582" w14:textId="79282FDB" w:rsidR="00294F49" w:rsidRDefault="00294F49" w:rsidP="00294F49">
      <w:pPr>
        <w:jc w:val="center"/>
        <w:rPr>
          <w:b/>
          <w:lang w:val="en-GB"/>
        </w:rPr>
      </w:pPr>
      <w:r>
        <w:rPr>
          <w:b/>
          <w:lang w:val="en-GB"/>
        </w:rPr>
        <w:t xml:space="preserve">Fig. </w:t>
      </w:r>
      <w:r w:rsidR="00620C85">
        <w:rPr>
          <w:b/>
          <w:lang w:val="en-GB"/>
        </w:rPr>
        <w:t>5</w:t>
      </w:r>
      <w:r>
        <w:rPr>
          <w:b/>
          <w:lang w:val="en-GB"/>
        </w:rPr>
        <w:t xml:space="preserve"> Example of delay handling using overlapped SFI configuration</w:t>
      </w:r>
    </w:p>
    <w:p w14:paraId="3CBC2683" w14:textId="1C25FA84" w:rsidR="00B6318B" w:rsidRPr="00B6318B" w:rsidRDefault="00620C85" w:rsidP="00B6318B">
      <w:pPr>
        <w:rPr>
          <w:b/>
          <w:lang w:val="en-GB"/>
        </w:rPr>
      </w:pPr>
      <w:r>
        <w:rPr>
          <w:b/>
          <w:lang w:val="en-GB"/>
        </w:rPr>
        <w:t>Observation 7</w:t>
      </w:r>
      <w:r w:rsidR="00B6318B">
        <w:rPr>
          <w:b/>
          <w:lang w:val="en-GB"/>
        </w:rPr>
        <w:t xml:space="preserve">: Overlapped SFI configuration at Rel15 can be used to handle processing delay of dynamic coordination approach at each hop of IAB-network.   </w:t>
      </w:r>
    </w:p>
    <w:p w14:paraId="0BED097B" w14:textId="45E5D581" w:rsidR="00877A98" w:rsidRDefault="00877A98" w:rsidP="00FA4CFC">
      <w:pPr>
        <w:pStyle w:val="Heading1"/>
        <w:rPr>
          <w:lang w:eastAsia="zh-CN"/>
        </w:rPr>
      </w:pPr>
      <w:r w:rsidRPr="00FA4CFC">
        <w:rPr>
          <w:lang w:eastAsia="zh-CN"/>
        </w:rPr>
        <w:t>Conclusion</w:t>
      </w:r>
    </w:p>
    <w:p w14:paraId="1D3C83B7" w14:textId="04926D51" w:rsidR="00A56306" w:rsidRDefault="009D5237" w:rsidP="00A56306">
      <w:pPr>
        <w:rPr>
          <w:b/>
        </w:rPr>
      </w:pPr>
      <w:r w:rsidRPr="002E5F05">
        <w:rPr>
          <w:b/>
        </w:rPr>
        <w:t>Proposal1: The indication of resource partition pattern shall provide support to differentiate resources</w:t>
      </w:r>
      <w:r>
        <w:rPr>
          <w:b/>
        </w:rPr>
        <w:t xml:space="preserve"> that are</w:t>
      </w:r>
      <w:r w:rsidRPr="002E5F05">
        <w:rPr>
          <w:b/>
        </w:rPr>
        <w:t xml:space="preserve"> dedicated for child access links only, or dedicated for child backhaul links only, or shared among child access links and child backhaul links.</w:t>
      </w:r>
    </w:p>
    <w:p w14:paraId="73738E6D" w14:textId="77777777" w:rsidR="00620C85" w:rsidRPr="00857C2A" w:rsidRDefault="00620C85" w:rsidP="00620C85">
      <w:pPr>
        <w:rPr>
          <w:b/>
        </w:rPr>
      </w:pPr>
      <w:r w:rsidRPr="00857C2A">
        <w:rPr>
          <w:b/>
        </w:rPr>
        <w:t xml:space="preserve">Proposal2: RAN1 shall consider the following two options for indication of resource partition pattern: </w:t>
      </w:r>
    </w:p>
    <w:p w14:paraId="00A69AE5" w14:textId="77777777" w:rsidR="00620C85" w:rsidRDefault="00620C85" w:rsidP="00620C85">
      <w:pPr>
        <w:pStyle w:val="ListParagraph"/>
        <w:numPr>
          <w:ilvl w:val="0"/>
          <w:numId w:val="24"/>
        </w:numPr>
        <w:ind w:firstLineChars="0"/>
        <w:rPr>
          <w:b/>
        </w:rPr>
      </w:pPr>
      <w:r w:rsidRPr="00857C2A">
        <w:rPr>
          <w:b/>
        </w:rPr>
        <w:t xml:space="preserve">Option1: Keep </w:t>
      </w:r>
      <w:r>
        <w:rPr>
          <w:b/>
        </w:rPr>
        <w:t>Rel15 TDD DL/UL</w:t>
      </w:r>
      <w:r w:rsidRPr="00857C2A">
        <w:rPr>
          <w:b/>
        </w:rPr>
        <w:t xml:space="preserve"> slot configuration unchanged and define a separate signaling message, e.g. a F1-AP signaling message, to indicate resource partition</w:t>
      </w:r>
      <w:r>
        <w:rPr>
          <w:b/>
        </w:rPr>
        <w:t xml:space="preserve"> pattern.</w:t>
      </w:r>
    </w:p>
    <w:p w14:paraId="00787873" w14:textId="5E243483" w:rsidR="009D5237" w:rsidRDefault="00620C85" w:rsidP="00620C85">
      <w:pPr>
        <w:pStyle w:val="ListParagraph"/>
        <w:numPr>
          <w:ilvl w:val="0"/>
          <w:numId w:val="24"/>
        </w:numPr>
        <w:ind w:firstLineChars="0"/>
        <w:rPr>
          <w:b/>
        </w:rPr>
      </w:pPr>
      <w:r w:rsidRPr="00620C85">
        <w:rPr>
          <w:b/>
        </w:rPr>
        <w:t>Option2: Extend Rel15 TDD DL/UL slot configuration messages with new fields to indicate resource partition pattern together with DL/UL directions.</w:t>
      </w:r>
    </w:p>
    <w:p w14:paraId="2DFF5F81" w14:textId="717A2F30" w:rsidR="00620C85" w:rsidRDefault="00620C85" w:rsidP="00620C85">
      <w:pPr>
        <w:rPr>
          <w:b/>
        </w:rPr>
      </w:pPr>
      <w:r w:rsidRPr="00DF6647">
        <w:rPr>
          <w:b/>
        </w:rPr>
        <w:t xml:space="preserve">Observation1: </w:t>
      </w:r>
      <w:r>
        <w:rPr>
          <w:b/>
        </w:rPr>
        <w:t>O</w:t>
      </w:r>
      <w:r w:rsidRPr="00896446">
        <w:rPr>
          <w:b/>
        </w:rPr>
        <w:t>ption1</w:t>
      </w:r>
      <w:r>
        <w:rPr>
          <w:b/>
        </w:rPr>
        <w:t xml:space="preserve"> with</w:t>
      </w:r>
      <w:r w:rsidRPr="00896446">
        <w:rPr>
          <w:b/>
        </w:rPr>
        <w:t xml:space="preserve"> </w:t>
      </w:r>
      <w:r>
        <w:rPr>
          <w:b/>
        </w:rPr>
        <w:t xml:space="preserve">a new defined F1-AP message </w:t>
      </w:r>
      <w:r w:rsidR="0032705B">
        <w:rPr>
          <w:b/>
        </w:rPr>
        <w:t xml:space="preserve">may be </w:t>
      </w:r>
      <w:r>
        <w:rPr>
          <w:b/>
        </w:rPr>
        <w:t xml:space="preserve">more suitable for resource management using a centralized semi-static approach; while option2 with extended TDD DL/UL slot configuration </w:t>
      </w:r>
      <w:r w:rsidR="0032705B">
        <w:rPr>
          <w:b/>
        </w:rPr>
        <w:t xml:space="preserve">may be </w:t>
      </w:r>
      <w:r>
        <w:rPr>
          <w:b/>
        </w:rPr>
        <w:t>more suitable for resource management using a distributed dynamic approach.</w:t>
      </w:r>
    </w:p>
    <w:p w14:paraId="6BC57E66" w14:textId="70353718" w:rsidR="00620C85" w:rsidRDefault="00620C85" w:rsidP="00620C85">
      <w:pPr>
        <w:rPr>
          <w:b/>
        </w:rPr>
      </w:pPr>
      <w:r>
        <w:rPr>
          <w:b/>
        </w:rPr>
        <w:lastRenderedPageBreak/>
        <w:t>Observation2</w:t>
      </w:r>
      <w:r w:rsidRPr="00896446">
        <w:rPr>
          <w:b/>
        </w:rPr>
        <w:t xml:space="preserve">: </w:t>
      </w:r>
      <w:r>
        <w:rPr>
          <w:b/>
        </w:rPr>
        <w:t xml:space="preserve">Option1 with no </w:t>
      </w:r>
      <w:r w:rsidR="006B480A">
        <w:rPr>
          <w:b/>
        </w:rPr>
        <w:t xml:space="preserve">signaling </w:t>
      </w:r>
      <w:r>
        <w:rPr>
          <w:b/>
        </w:rPr>
        <w:t xml:space="preserve">changes required on NR Uu interface </w:t>
      </w:r>
      <w:r w:rsidR="0032705B">
        <w:rPr>
          <w:b/>
        </w:rPr>
        <w:t xml:space="preserve">may be </w:t>
      </w:r>
      <w:r>
        <w:rPr>
          <w:b/>
        </w:rPr>
        <w:t xml:space="preserve">more suitable for a baseline approach, while Option2 </w:t>
      </w:r>
      <w:r w:rsidR="0032705B">
        <w:rPr>
          <w:b/>
        </w:rPr>
        <w:t xml:space="preserve">may </w:t>
      </w:r>
      <w:r>
        <w:rPr>
          <w:b/>
        </w:rPr>
        <w:t>be used as an enhancement.</w:t>
      </w:r>
    </w:p>
    <w:p w14:paraId="680B5D79" w14:textId="0BC4186A" w:rsidR="00620C85" w:rsidRDefault="00620C85" w:rsidP="00620C85">
      <w:pPr>
        <w:rPr>
          <w:rFonts w:eastAsia="Arial"/>
          <w:b/>
        </w:rPr>
      </w:pPr>
      <w:r w:rsidRPr="00087C77">
        <w:rPr>
          <w:rFonts w:eastAsia="Arial"/>
          <w:b/>
        </w:rPr>
        <w:t xml:space="preserve">Observation3: To minimize confliction with Rel15 resource allocation, network may need to follow certain guidelines when determining resource partition pattern: </w:t>
      </w:r>
      <w:r>
        <w:rPr>
          <w:rFonts w:eastAsia="Arial"/>
          <w:b/>
        </w:rPr>
        <w:t xml:space="preserve">e.g. indicating </w:t>
      </w:r>
      <w:r w:rsidRPr="00087C77">
        <w:rPr>
          <w:rFonts w:eastAsia="Arial"/>
          <w:b/>
        </w:rPr>
        <w:t xml:space="preserve">resources for channel allocation with critical performance impact as schedulable resources, e.g. </w:t>
      </w:r>
      <w:r>
        <w:rPr>
          <w:rFonts w:eastAsia="Arial"/>
          <w:b/>
        </w:rPr>
        <w:t xml:space="preserve">imposing constraints on </w:t>
      </w:r>
      <w:r w:rsidRPr="00087C77">
        <w:rPr>
          <w:rFonts w:eastAsia="Arial"/>
          <w:b/>
        </w:rPr>
        <w:t>resource partition pattern such as periodicity and/or gaps.</w:t>
      </w:r>
    </w:p>
    <w:p w14:paraId="7CE95B78" w14:textId="7564E713" w:rsidR="00620C85" w:rsidRDefault="00620C85" w:rsidP="00620C85">
      <w:pPr>
        <w:rPr>
          <w:rFonts w:eastAsia="Arial"/>
          <w:b/>
        </w:rPr>
      </w:pPr>
      <w:r w:rsidRPr="001E1F3C">
        <w:rPr>
          <w:rFonts w:eastAsia="Arial"/>
          <w:b/>
        </w:rPr>
        <w:t xml:space="preserve">Observation </w:t>
      </w:r>
      <w:r>
        <w:rPr>
          <w:rFonts w:eastAsia="Arial"/>
          <w:b/>
        </w:rPr>
        <w:t>4</w:t>
      </w:r>
      <w:r w:rsidRPr="001E1F3C">
        <w:rPr>
          <w:rFonts w:eastAsia="Arial"/>
          <w:b/>
        </w:rPr>
        <w:t>:</w:t>
      </w:r>
      <w:r>
        <w:rPr>
          <w:rFonts w:eastAsia="Arial"/>
          <w:b/>
        </w:rPr>
        <w:t xml:space="preserve"> Rel15 UE, who is unaware of resource par</w:t>
      </w:r>
      <w:r w:rsidR="00D26BDD">
        <w:rPr>
          <w:rFonts w:eastAsia="Arial"/>
          <w:b/>
        </w:rPr>
        <w:t>tition pattern, may have performance impact</w:t>
      </w:r>
      <w:r>
        <w:rPr>
          <w:rFonts w:eastAsia="Arial"/>
          <w:b/>
        </w:rPr>
        <w:t xml:space="preserve"> when some of allocated resources fall into non-schedulable resources.</w:t>
      </w:r>
    </w:p>
    <w:p w14:paraId="7876FF82" w14:textId="77777777" w:rsidR="00620C85" w:rsidRPr="00EE0EAC" w:rsidRDefault="00620C85" w:rsidP="00620C85">
      <w:pPr>
        <w:rPr>
          <w:rFonts w:eastAsia="Arial"/>
        </w:rPr>
      </w:pPr>
      <w:r>
        <w:rPr>
          <w:rFonts w:eastAsia="Arial"/>
          <w:b/>
        </w:rPr>
        <w:t>Observation 5</w:t>
      </w:r>
      <w:r w:rsidRPr="007C1E71">
        <w:rPr>
          <w:rFonts w:eastAsia="Arial"/>
          <w:b/>
        </w:rPr>
        <w:t xml:space="preserve">: </w:t>
      </w:r>
      <w:r>
        <w:rPr>
          <w:rFonts w:eastAsia="Arial"/>
          <w:b/>
        </w:rPr>
        <w:t xml:space="preserve">Some </w:t>
      </w:r>
      <w:r w:rsidRPr="007C1E71">
        <w:rPr>
          <w:rFonts w:eastAsia="Arial"/>
          <w:b/>
        </w:rPr>
        <w:t>existing Rel15 mechanisms, such as flexible state for slot configuration, rate match bitmap fo</w:t>
      </w:r>
      <w:r>
        <w:rPr>
          <w:rFonts w:eastAsia="Arial"/>
          <w:b/>
        </w:rPr>
        <w:t>r PDSCH, etc., can be used to</w:t>
      </w:r>
      <w:r w:rsidRPr="007C1E71">
        <w:rPr>
          <w:rFonts w:eastAsia="Arial"/>
          <w:b/>
        </w:rPr>
        <w:t xml:space="preserve"> restrict child nodes (UE</w:t>
      </w:r>
      <w:r>
        <w:rPr>
          <w:rFonts w:eastAsia="Arial"/>
          <w:b/>
        </w:rPr>
        <w:t xml:space="preserve"> or MT) from TX/RX at</w:t>
      </w:r>
      <w:r w:rsidRPr="007C1E71">
        <w:rPr>
          <w:rFonts w:eastAsia="Arial"/>
          <w:b/>
        </w:rPr>
        <w:t xml:space="preserve"> non-schedulable resources</w:t>
      </w:r>
      <w:r>
        <w:rPr>
          <w:rFonts w:eastAsia="Arial"/>
          <w:b/>
        </w:rPr>
        <w:t xml:space="preserve"> for a number of scenarios</w:t>
      </w:r>
      <w:r w:rsidRPr="007C1E71">
        <w:rPr>
          <w:rFonts w:eastAsia="Arial"/>
          <w:b/>
        </w:rPr>
        <w:t>.</w:t>
      </w:r>
      <w:r w:rsidRPr="00EE0EAC">
        <w:rPr>
          <w:rFonts w:eastAsia="Arial"/>
        </w:rPr>
        <w:t xml:space="preserve">            </w:t>
      </w:r>
    </w:p>
    <w:p w14:paraId="08351ECF" w14:textId="4C2454E9" w:rsidR="00620C85" w:rsidRDefault="00620C85" w:rsidP="00620C85">
      <w:pPr>
        <w:rPr>
          <w:rFonts w:eastAsia="SimSun"/>
          <w:color w:val="000000" w:themeColor="text1"/>
        </w:rPr>
      </w:pPr>
      <w:r w:rsidRPr="007C1E71">
        <w:rPr>
          <w:rFonts w:eastAsia="SimSun"/>
          <w:b/>
          <w:color w:val="000000" w:themeColor="text1"/>
        </w:rPr>
        <w:t xml:space="preserve">Proposal </w:t>
      </w:r>
      <w:r>
        <w:rPr>
          <w:rFonts w:eastAsia="SimSun"/>
          <w:b/>
          <w:color w:val="000000" w:themeColor="text1"/>
        </w:rPr>
        <w:t>3</w:t>
      </w:r>
      <w:r w:rsidRPr="007C1E71">
        <w:rPr>
          <w:rFonts w:eastAsia="SimSun"/>
          <w:b/>
          <w:color w:val="000000" w:themeColor="text1"/>
        </w:rPr>
        <w:t xml:space="preserve">: </w:t>
      </w:r>
      <w:r w:rsidRPr="007C1E71">
        <w:rPr>
          <w:b/>
        </w:rPr>
        <w:t>Interaction between resource partition pattern and Rel15 resource allocation shall be further studied, including confliction resolution rules.</w:t>
      </w:r>
    </w:p>
    <w:p w14:paraId="11F4D408" w14:textId="448F97BE" w:rsidR="00620C85" w:rsidRDefault="00620C85" w:rsidP="00620C85">
      <w:pPr>
        <w:rPr>
          <w:rFonts w:eastAsia="SimSun"/>
          <w:b/>
          <w:color w:val="000000" w:themeColor="text1"/>
        </w:rPr>
      </w:pPr>
      <w:r>
        <w:rPr>
          <w:rFonts w:eastAsia="SimSun"/>
          <w:b/>
          <w:color w:val="000000" w:themeColor="text1"/>
        </w:rPr>
        <w:t>Observation 6</w:t>
      </w:r>
      <w:r w:rsidRPr="009D5237">
        <w:rPr>
          <w:rFonts w:eastAsia="SimSun"/>
          <w:b/>
          <w:color w:val="000000" w:themeColor="text1"/>
        </w:rPr>
        <w:t>: MT of an IAB-node</w:t>
      </w:r>
      <w:r>
        <w:rPr>
          <w:rFonts w:eastAsia="SimSun"/>
          <w:b/>
          <w:color w:val="000000" w:themeColor="text1"/>
        </w:rPr>
        <w:t xml:space="preserve"> can use </w:t>
      </w:r>
      <w:r w:rsidRPr="009D5237">
        <w:rPr>
          <w:rFonts w:eastAsia="SimSun"/>
          <w:b/>
          <w:color w:val="000000" w:themeColor="text1"/>
        </w:rPr>
        <w:t xml:space="preserve">knowledge </w:t>
      </w:r>
      <w:r>
        <w:rPr>
          <w:rFonts w:eastAsia="SimSun"/>
          <w:b/>
          <w:color w:val="000000" w:themeColor="text1"/>
        </w:rPr>
        <w:t xml:space="preserve">of resource partition pattern </w:t>
      </w:r>
      <w:r w:rsidRPr="009D5237">
        <w:rPr>
          <w:rFonts w:eastAsia="SimSun"/>
          <w:b/>
          <w:color w:val="000000" w:themeColor="text1"/>
        </w:rPr>
        <w:t>to resolve allocation confliction and achieve a better performance.</w:t>
      </w:r>
    </w:p>
    <w:p w14:paraId="65EBDC67" w14:textId="77777777" w:rsidR="00620C85" w:rsidRDefault="00620C85" w:rsidP="00620C85">
      <w:pPr>
        <w:rPr>
          <w:b/>
          <w:lang w:val="en-GB"/>
        </w:rPr>
      </w:pPr>
      <w:r>
        <w:rPr>
          <w:b/>
          <w:lang w:val="en-GB"/>
        </w:rPr>
        <w:t>Proposal 4</w:t>
      </w:r>
      <w:r w:rsidRPr="00390BC2">
        <w:rPr>
          <w:b/>
          <w:lang w:val="en-GB"/>
        </w:rPr>
        <w:t>:</w:t>
      </w:r>
      <w:r>
        <w:rPr>
          <w:b/>
          <w:lang w:val="en-GB"/>
        </w:rPr>
        <w:t xml:space="preserve"> A dynamic coordination approach shall be supported with new signalling messages required at NR Uu interface for IAB-node:</w:t>
      </w:r>
    </w:p>
    <w:p w14:paraId="6C1AC8E6" w14:textId="77777777" w:rsidR="00620C85" w:rsidRDefault="00620C85" w:rsidP="00620C85">
      <w:pPr>
        <w:pStyle w:val="ListParagraph"/>
        <w:numPr>
          <w:ilvl w:val="0"/>
          <w:numId w:val="18"/>
        </w:numPr>
        <w:ind w:firstLineChars="0"/>
        <w:rPr>
          <w:b/>
          <w:lang w:val="en-GB"/>
        </w:rPr>
      </w:pPr>
      <w:r>
        <w:rPr>
          <w:b/>
          <w:lang w:val="en-GB"/>
        </w:rPr>
        <w:t>Extended SFI with a new “NULL” state for an IAB-node to indicate non-schedulable resources to its child IAB-node.</w:t>
      </w:r>
    </w:p>
    <w:p w14:paraId="78DD4383" w14:textId="53BD2FF6" w:rsidR="00620C85" w:rsidRDefault="0032705B" w:rsidP="00620C85">
      <w:pPr>
        <w:pStyle w:val="ListParagraph"/>
        <w:numPr>
          <w:ilvl w:val="0"/>
          <w:numId w:val="18"/>
        </w:numPr>
        <w:ind w:firstLineChars="0"/>
        <w:rPr>
          <w:b/>
          <w:lang w:val="en-GB"/>
        </w:rPr>
      </w:pPr>
      <w:r>
        <w:rPr>
          <w:b/>
          <w:lang w:val="en-GB"/>
        </w:rPr>
        <w:t>A new</w:t>
      </w:r>
      <w:r w:rsidR="00620C85" w:rsidRPr="00620C85">
        <w:rPr>
          <w:b/>
          <w:lang w:val="en-GB"/>
        </w:rPr>
        <w:t xml:space="preserve"> message from child IAB-node to request adjustment of NULL resources of the IAB-node.</w:t>
      </w:r>
    </w:p>
    <w:p w14:paraId="6624414B" w14:textId="53E16F5B" w:rsidR="00620C85" w:rsidRPr="00620C85" w:rsidRDefault="00620C85" w:rsidP="00620C85">
      <w:pPr>
        <w:rPr>
          <w:b/>
          <w:lang w:val="en-GB"/>
        </w:rPr>
      </w:pPr>
      <w:r>
        <w:rPr>
          <w:b/>
          <w:lang w:val="en-GB"/>
        </w:rPr>
        <w:t>Observation 7: Overlapped SFI configuration at Rel15 can be used to handle processing delay of dynamic coordination approach at each hop of IAB-network.</w:t>
      </w:r>
    </w:p>
    <w:p w14:paraId="529B3E86" w14:textId="77777777" w:rsidR="00A314B3" w:rsidRPr="006E13D1" w:rsidRDefault="00A314B3" w:rsidP="00DE0CBB">
      <w:pPr>
        <w:pStyle w:val="Heading1"/>
      </w:pPr>
      <w:r w:rsidRPr="006E13D1">
        <w:t>References</w:t>
      </w:r>
    </w:p>
    <w:p w14:paraId="0BE1972D" w14:textId="4E2D54A1" w:rsidR="0074634D" w:rsidRPr="00F50828" w:rsidRDefault="004669DA" w:rsidP="0074634D">
      <w:pPr>
        <w:numPr>
          <w:ilvl w:val="0"/>
          <w:numId w:val="4"/>
        </w:numPr>
      </w:pPr>
      <w:r w:rsidRPr="00F50828">
        <w:t>3GPP TSG RAN WG1 Meeting #9</w:t>
      </w:r>
      <w:r w:rsidR="00A56306" w:rsidRPr="00F50828">
        <w:t>4</w:t>
      </w:r>
      <w:r w:rsidRPr="00F50828">
        <w:t xml:space="preserve"> chairman notes,</w:t>
      </w:r>
      <w:r w:rsidR="0074634D" w:rsidRPr="00F50828">
        <w:t xml:space="preserve"> </w:t>
      </w:r>
      <w:r w:rsidR="00624C2A" w:rsidRPr="00F50828">
        <w:t xml:space="preserve">Gothenburg, Sweden, </w:t>
      </w:r>
      <w:r w:rsidR="0074634D" w:rsidRPr="00F50828">
        <w:t xml:space="preserve">August </w:t>
      </w:r>
      <w:r w:rsidR="00624C2A" w:rsidRPr="00F50828">
        <w:t>20</w:t>
      </w:r>
      <w:r w:rsidR="0074634D" w:rsidRPr="00F50828">
        <w:t>– 24</w:t>
      </w:r>
      <w:r w:rsidR="00624C2A" w:rsidRPr="00F50828">
        <w:t xml:space="preserve">, </w:t>
      </w:r>
      <w:r w:rsidR="0074634D" w:rsidRPr="00F50828">
        <w:t>2018.</w:t>
      </w:r>
    </w:p>
    <w:p w14:paraId="448BCFF4" w14:textId="51CD91B1" w:rsidR="00A56306" w:rsidRPr="00F50828" w:rsidRDefault="0074634D" w:rsidP="00A56306">
      <w:pPr>
        <w:numPr>
          <w:ilvl w:val="0"/>
          <w:numId w:val="4"/>
        </w:numPr>
      </w:pPr>
      <w:r w:rsidRPr="00F50828">
        <w:t>R1-</w:t>
      </w:r>
      <w:r w:rsidR="00624C2A" w:rsidRPr="00F50828">
        <w:t>1809444, “IAB Resource Management”,</w:t>
      </w:r>
      <w:r w:rsidR="004669DA" w:rsidRPr="00F50828">
        <w:t xml:space="preserve"> </w:t>
      </w:r>
      <w:r w:rsidR="00624C2A" w:rsidRPr="00F50828">
        <w:t>Qualcomm, 3GPP TSG RAN WG1, meeting #94, August 20– 24, 2018.</w:t>
      </w:r>
    </w:p>
    <w:p w14:paraId="6EAB5DB4" w14:textId="5C9C9E68" w:rsidR="004669DA" w:rsidRPr="00F50828" w:rsidRDefault="00624C2A" w:rsidP="00C679A5">
      <w:pPr>
        <w:numPr>
          <w:ilvl w:val="0"/>
          <w:numId w:val="4"/>
        </w:numPr>
      </w:pPr>
      <w:r w:rsidRPr="00F50828">
        <w:t>TS38.213 3GPP NR Physical layer procedures for control</w:t>
      </w:r>
    </w:p>
    <w:sectPr w:rsidR="004669DA" w:rsidRPr="00F50828" w:rsidSect="00D06FAD">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1E5D84" w14:textId="77777777" w:rsidR="007C5528" w:rsidRDefault="007C5528">
      <w:r>
        <w:separator/>
      </w:r>
    </w:p>
  </w:endnote>
  <w:endnote w:type="continuationSeparator" w:id="0">
    <w:p w14:paraId="2B7B23D5" w14:textId="77777777" w:rsidR="007C5528" w:rsidRDefault="007C55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altName w:val="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21BC74" w14:textId="77777777" w:rsidR="007C5528" w:rsidRDefault="007C5528">
      <w:r>
        <w:separator/>
      </w:r>
    </w:p>
  </w:footnote>
  <w:footnote w:type="continuationSeparator" w:id="0">
    <w:p w14:paraId="327222C8" w14:textId="77777777" w:rsidR="007C5528" w:rsidRDefault="007C55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F2B6A"/>
    <w:multiLevelType w:val="hybridMultilevel"/>
    <w:tmpl w:val="5EBA7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532E09"/>
    <w:multiLevelType w:val="hybridMultilevel"/>
    <w:tmpl w:val="48DEE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114692"/>
    <w:multiLevelType w:val="hybridMultilevel"/>
    <w:tmpl w:val="2A963B58"/>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3" w15:restartNumberingAfterBreak="0">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0506422"/>
    <w:multiLevelType w:val="hybridMultilevel"/>
    <w:tmpl w:val="6DDE4B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54FFD"/>
    <w:multiLevelType w:val="hybridMultilevel"/>
    <w:tmpl w:val="DFAC5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276A8B"/>
    <w:multiLevelType w:val="hybridMultilevel"/>
    <w:tmpl w:val="474A4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6D255E2"/>
    <w:multiLevelType w:val="hybridMultilevel"/>
    <w:tmpl w:val="8000ECEA"/>
    <w:lvl w:ilvl="0" w:tplc="04090001">
      <w:start w:val="1"/>
      <w:numFmt w:val="bullet"/>
      <w:lvlText w:val=""/>
      <w:lvlJc w:val="left"/>
      <w:pPr>
        <w:ind w:left="828" w:hanging="360"/>
      </w:pPr>
      <w:rPr>
        <w:rFonts w:ascii="Symbol" w:hAnsi="Symbol" w:hint="default"/>
      </w:rPr>
    </w:lvl>
    <w:lvl w:ilvl="1" w:tplc="04090003">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B422A4"/>
    <w:multiLevelType w:val="hybridMultilevel"/>
    <w:tmpl w:val="56C2D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1D1515"/>
    <w:multiLevelType w:val="hybridMultilevel"/>
    <w:tmpl w:val="D1A40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962894"/>
    <w:multiLevelType w:val="hybridMultilevel"/>
    <w:tmpl w:val="E90E48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C046CC5"/>
    <w:multiLevelType w:val="hybridMultilevel"/>
    <w:tmpl w:val="4600E8B0"/>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15" w15:restartNumberingAfterBreak="0">
    <w:nsid w:val="4C941271"/>
    <w:multiLevelType w:val="hybridMultilevel"/>
    <w:tmpl w:val="5BF40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595F96"/>
    <w:multiLevelType w:val="hybridMultilevel"/>
    <w:tmpl w:val="94308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792C57"/>
    <w:multiLevelType w:val="hybridMultilevel"/>
    <w:tmpl w:val="9C505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A85558"/>
    <w:multiLevelType w:val="hybridMultilevel"/>
    <w:tmpl w:val="9F18EA8C"/>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19" w15:restartNumberingAfterBreak="0">
    <w:nsid w:val="61430757"/>
    <w:multiLevelType w:val="hybridMultilevel"/>
    <w:tmpl w:val="2AA8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D01F37"/>
    <w:multiLevelType w:val="hybridMultilevel"/>
    <w:tmpl w:val="96BE9164"/>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21" w15:restartNumberingAfterBreak="0">
    <w:nsid w:val="650A0690"/>
    <w:multiLevelType w:val="hybridMultilevel"/>
    <w:tmpl w:val="CE8A0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F85588"/>
    <w:multiLevelType w:val="hybridMultilevel"/>
    <w:tmpl w:val="225CA8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6631423"/>
    <w:multiLevelType w:val="hybridMultilevel"/>
    <w:tmpl w:val="93D6FCA4"/>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25" w15:restartNumberingAfterBreak="0">
    <w:nsid w:val="766603D0"/>
    <w:multiLevelType w:val="hybridMultilevel"/>
    <w:tmpl w:val="C382E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EE3939"/>
    <w:multiLevelType w:val="hybridMultilevel"/>
    <w:tmpl w:val="F8883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10"/>
  </w:num>
  <w:num w:numId="4">
    <w:abstractNumId w:val="7"/>
  </w:num>
  <w:num w:numId="5">
    <w:abstractNumId w:val="23"/>
  </w:num>
  <w:num w:numId="6">
    <w:abstractNumId w:val="22"/>
  </w:num>
  <w:num w:numId="7">
    <w:abstractNumId w:val="20"/>
  </w:num>
  <w:num w:numId="8">
    <w:abstractNumId w:val="11"/>
  </w:num>
  <w:num w:numId="9">
    <w:abstractNumId w:val="18"/>
  </w:num>
  <w:num w:numId="10">
    <w:abstractNumId w:val="13"/>
  </w:num>
  <w:num w:numId="11">
    <w:abstractNumId w:val="6"/>
  </w:num>
  <w:num w:numId="12">
    <w:abstractNumId w:val="1"/>
  </w:num>
  <w:num w:numId="13">
    <w:abstractNumId w:val="0"/>
  </w:num>
  <w:num w:numId="14">
    <w:abstractNumId w:val="24"/>
  </w:num>
  <w:num w:numId="15">
    <w:abstractNumId w:val="26"/>
  </w:num>
  <w:num w:numId="16">
    <w:abstractNumId w:val="15"/>
  </w:num>
  <w:num w:numId="17">
    <w:abstractNumId w:val="4"/>
  </w:num>
  <w:num w:numId="18">
    <w:abstractNumId w:val="2"/>
  </w:num>
  <w:num w:numId="19">
    <w:abstractNumId w:val="19"/>
  </w:num>
  <w:num w:numId="20">
    <w:abstractNumId w:val="5"/>
  </w:num>
  <w:num w:numId="21">
    <w:abstractNumId w:val="21"/>
  </w:num>
  <w:num w:numId="22">
    <w:abstractNumId w:val="12"/>
  </w:num>
  <w:num w:numId="23">
    <w:abstractNumId w:val="17"/>
  </w:num>
  <w:num w:numId="24">
    <w:abstractNumId w:val="8"/>
  </w:num>
  <w:num w:numId="25">
    <w:abstractNumId w:val="14"/>
  </w:num>
  <w:num w:numId="26">
    <w:abstractNumId w:val="25"/>
  </w:num>
  <w:num w:numId="27">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3B1"/>
    <w:rsid w:val="00000594"/>
    <w:rsid w:val="000006F4"/>
    <w:rsid w:val="0000093A"/>
    <w:rsid w:val="000011D5"/>
    <w:rsid w:val="00001AF0"/>
    <w:rsid w:val="00001D23"/>
    <w:rsid w:val="00002583"/>
    <w:rsid w:val="000035F2"/>
    <w:rsid w:val="000046FC"/>
    <w:rsid w:val="00004712"/>
    <w:rsid w:val="000052A1"/>
    <w:rsid w:val="000059BB"/>
    <w:rsid w:val="000059D0"/>
    <w:rsid w:val="00005B55"/>
    <w:rsid w:val="00005DD7"/>
    <w:rsid w:val="000063C5"/>
    <w:rsid w:val="00006528"/>
    <w:rsid w:val="000065D1"/>
    <w:rsid w:val="00006F04"/>
    <w:rsid w:val="00006FAD"/>
    <w:rsid w:val="00007109"/>
    <w:rsid w:val="0001097A"/>
    <w:rsid w:val="000116BD"/>
    <w:rsid w:val="0001201B"/>
    <w:rsid w:val="00012217"/>
    <w:rsid w:val="000122DC"/>
    <w:rsid w:val="0001284D"/>
    <w:rsid w:val="000136DF"/>
    <w:rsid w:val="00013738"/>
    <w:rsid w:val="00014509"/>
    <w:rsid w:val="00014963"/>
    <w:rsid w:val="00014C47"/>
    <w:rsid w:val="0001724C"/>
    <w:rsid w:val="00017B85"/>
    <w:rsid w:val="00017BA4"/>
    <w:rsid w:val="00017E2D"/>
    <w:rsid w:val="000203CC"/>
    <w:rsid w:val="00020776"/>
    <w:rsid w:val="00020E1B"/>
    <w:rsid w:val="00020E2A"/>
    <w:rsid w:val="00021042"/>
    <w:rsid w:val="000212A1"/>
    <w:rsid w:val="00021907"/>
    <w:rsid w:val="000220CE"/>
    <w:rsid w:val="000220E2"/>
    <w:rsid w:val="0002225D"/>
    <w:rsid w:val="000226AB"/>
    <w:rsid w:val="00023C17"/>
    <w:rsid w:val="00023E27"/>
    <w:rsid w:val="00023F5A"/>
    <w:rsid w:val="0002475A"/>
    <w:rsid w:val="00026904"/>
    <w:rsid w:val="00026A59"/>
    <w:rsid w:val="00026D66"/>
    <w:rsid w:val="00026F5D"/>
    <w:rsid w:val="0002723D"/>
    <w:rsid w:val="00027ED0"/>
    <w:rsid w:val="00030266"/>
    <w:rsid w:val="00030E3B"/>
    <w:rsid w:val="00031165"/>
    <w:rsid w:val="0003152B"/>
    <w:rsid w:val="00031CC0"/>
    <w:rsid w:val="00031DC0"/>
    <w:rsid w:val="00031E3C"/>
    <w:rsid w:val="00032561"/>
    <w:rsid w:val="000326E2"/>
    <w:rsid w:val="00032C27"/>
    <w:rsid w:val="000338E8"/>
    <w:rsid w:val="00033D6C"/>
    <w:rsid w:val="00033E61"/>
    <w:rsid w:val="00033F47"/>
    <w:rsid w:val="000348EB"/>
    <w:rsid w:val="00034F28"/>
    <w:rsid w:val="0003564D"/>
    <w:rsid w:val="000360A3"/>
    <w:rsid w:val="000368DA"/>
    <w:rsid w:val="00040278"/>
    <w:rsid w:val="000402AB"/>
    <w:rsid w:val="00040356"/>
    <w:rsid w:val="00041AF5"/>
    <w:rsid w:val="00042536"/>
    <w:rsid w:val="000425B2"/>
    <w:rsid w:val="0004270D"/>
    <w:rsid w:val="00043DCE"/>
    <w:rsid w:val="00044123"/>
    <w:rsid w:val="000442CA"/>
    <w:rsid w:val="00044985"/>
    <w:rsid w:val="000456A2"/>
    <w:rsid w:val="00045776"/>
    <w:rsid w:val="00045975"/>
    <w:rsid w:val="00045B4A"/>
    <w:rsid w:val="00045E91"/>
    <w:rsid w:val="00045EEA"/>
    <w:rsid w:val="00045FD7"/>
    <w:rsid w:val="0004622E"/>
    <w:rsid w:val="00046804"/>
    <w:rsid w:val="00047059"/>
    <w:rsid w:val="000471AA"/>
    <w:rsid w:val="0004729B"/>
    <w:rsid w:val="000472B0"/>
    <w:rsid w:val="00047A2B"/>
    <w:rsid w:val="00047A83"/>
    <w:rsid w:val="00047E5E"/>
    <w:rsid w:val="000503DF"/>
    <w:rsid w:val="000505B8"/>
    <w:rsid w:val="00050B00"/>
    <w:rsid w:val="00050DA6"/>
    <w:rsid w:val="00050DBE"/>
    <w:rsid w:val="00052286"/>
    <w:rsid w:val="00053083"/>
    <w:rsid w:val="0005317F"/>
    <w:rsid w:val="0005366B"/>
    <w:rsid w:val="00054259"/>
    <w:rsid w:val="00055AD9"/>
    <w:rsid w:val="00056CBD"/>
    <w:rsid w:val="00057835"/>
    <w:rsid w:val="000605E7"/>
    <w:rsid w:val="00060836"/>
    <w:rsid w:val="00061F04"/>
    <w:rsid w:val="00062143"/>
    <w:rsid w:val="000633D5"/>
    <w:rsid w:val="00063696"/>
    <w:rsid w:val="00063B92"/>
    <w:rsid w:val="0006423A"/>
    <w:rsid w:val="00065131"/>
    <w:rsid w:val="000658D0"/>
    <w:rsid w:val="00065932"/>
    <w:rsid w:val="00065A7F"/>
    <w:rsid w:val="00065D07"/>
    <w:rsid w:val="00066134"/>
    <w:rsid w:val="000667C2"/>
    <w:rsid w:val="00066A3B"/>
    <w:rsid w:val="00066E67"/>
    <w:rsid w:val="0006712A"/>
    <w:rsid w:val="0006739A"/>
    <w:rsid w:val="00067985"/>
    <w:rsid w:val="00067DAE"/>
    <w:rsid w:val="000707F9"/>
    <w:rsid w:val="00070E01"/>
    <w:rsid w:val="000714C2"/>
    <w:rsid w:val="00071777"/>
    <w:rsid w:val="00071C85"/>
    <w:rsid w:val="00071DB0"/>
    <w:rsid w:val="00071F47"/>
    <w:rsid w:val="000723F1"/>
    <w:rsid w:val="000723FE"/>
    <w:rsid w:val="00072C47"/>
    <w:rsid w:val="00072FAF"/>
    <w:rsid w:val="00073D2A"/>
    <w:rsid w:val="000741D8"/>
    <w:rsid w:val="0007503B"/>
    <w:rsid w:val="000761B6"/>
    <w:rsid w:val="000761DE"/>
    <w:rsid w:val="000765A3"/>
    <w:rsid w:val="000775B6"/>
    <w:rsid w:val="00077F33"/>
    <w:rsid w:val="0008021E"/>
    <w:rsid w:val="000803D0"/>
    <w:rsid w:val="00080C3A"/>
    <w:rsid w:val="0008131F"/>
    <w:rsid w:val="000818B9"/>
    <w:rsid w:val="00081C32"/>
    <w:rsid w:val="00081D13"/>
    <w:rsid w:val="00081E86"/>
    <w:rsid w:val="00082230"/>
    <w:rsid w:val="0008285B"/>
    <w:rsid w:val="00083238"/>
    <w:rsid w:val="000832F7"/>
    <w:rsid w:val="000834ED"/>
    <w:rsid w:val="00083844"/>
    <w:rsid w:val="000846F3"/>
    <w:rsid w:val="00084DD6"/>
    <w:rsid w:val="00085335"/>
    <w:rsid w:val="000855C5"/>
    <w:rsid w:val="00085939"/>
    <w:rsid w:val="00085980"/>
    <w:rsid w:val="00085AC1"/>
    <w:rsid w:val="00085B28"/>
    <w:rsid w:val="00085C18"/>
    <w:rsid w:val="000860C0"/>
    <w:rsid w:val="000870F0"/>
    <w:rsid w:val="0008727B"/>
    <w:rsid w:val="0008742B"/>
    <w:rsid w:val="00087BA0"/>
    <w:rsid w:val="00087C77"/>
    <w:rsid w:val="00087D25"/>
    <w:rsid w:val="0009044A"/>
    <w:rsid w:val="00091044"/>
    <w:rsid w:val="000919B0"/>
    <w:rsid w:val="00092249"/>
    <w:rsid w:val="000923CF"/>
    <w:rsid w:val="00092432"/>
    <w:rsid w:val="00092C99"/>
    <w:rsid w:val="0009309D"/>
    <w:rsid w:val="0009318F"/>
    <w:rsid w:val="0009322C"/>
    <w:rsid w:val="000947DE"/>
    <w:rsid w:val="00094940"/>
    <w:rsid w:val="00094AE2"/>
    <w:rsid w:val="00095397"/>
    <w:rsid w:val="0009544E"/>
    <w:rsid w:val="0009594C"/>
    <w:rsid w:val="0009612A"/>
    <w:rsid w:val="000967AD"/>
    <w:rsid w:val="000969DF"/>
    <w:rsid w:val="000970A5"/>
    <w:rsid w:val="000973F5"/>
    <w:rsid w:val="00097608"/>
    <w:rsid w:val="0009783A"/>
    <w:rsid w:val="000979F9"/>
    <w:rsid w:val="00097C02"/>
    <w:rsid w:val="00097F90"/>
    <w:rsid w:val="000A016B"/>
    <w:rsid w:val="000A05F4"/>
    <w:rsid w:val="000A154E"/>
    <w:rsid w:val="000A2529"/>
    <w:rsid w:val="000A353E"/>
    <w:rsid w:val="000A3954"/>
    <w:rsid w:val="000A3FAD"/>
    <w:rsid w:val="000A46C2"/>
    <w:rsid w:val="000A471D"/>
    <w:rsid w:val="000A5151"/>
    <w:rsid w:val="000A5594"/>
    <w:rsid w:val="000A5C06"/>
    <w:rsid w:val="000A7126"/>
    <w:rsid w:val="000A73ED"/>
    <w:rsid w:val="000A7819"/>
    <w:rsid w:val="000A7B11"/>
    <w:rsid w:val="000A7C07"/>
    <w:rsid w:val="000A7F00"/>
    <w:rsid w:val="000B0854"/>
    <w:rsid w:val="000B0987"/>
    <w:rsid w:val="000B0BA7"/>
    <w:rsid w:val="000B1594"/>
    <w:rsid w:val="000B1F1E"/>
    <w:rsid w:val="000B3276"/>
    <w:rsid w:val="000B36BA"/>
    <w:rsid w:val="000B3B5B"/>
    <w:rsid w:val="000B3D9C"/>
    <w:rsid w:val="000B3F62"/>
    <w:rsid w:val="000B40F8"/>
    <w:rsid w:val="000B49CF"/>
    <w:rsid w:val="000B4A69"/>
    <w:rsid w:val="000B5225"/>
    <w:rsid w:val="000B5449"/>
    <w:rsid w:val="000B5A70"/>
    <w:rsid w:val="000B5EEC"/>
    <w:rsid w:val="000B6266"/>
    <w:rsid w:val="000B6621"/>
    <w:rsid w:val="000B73D6"/>
    <w:rsid w:val="000B770A"/>
    <w:rsid w:val="000B7721"/>
    <w:rsid w:val="000B7BFF"/>
    <w:rsid w:val="000C00A2"/>
    <w:rsid w:val="000C0293"/>
    <w:rsid w:val="000C1C0A"/>
    <w:rsid w:val="000C28E8"/>
    <w:rsid w:val="000C2AFA"/>
    <w:rsid w:val="000C2EF7"/>
    <w:rsid w:val="000C322C"/>
    <w:rsid w:val="000C3874"/>
    <w:rsid w:val="000C3929"/>
    <w:rsid w:val="000C3D1C"/>
    <w:rsid w:val="000C4338"/>
    <w:rsid w:val="000C440D"/>
    <w:rsid w:val="000C4D56"/>
    <w:rsid w:val="000C4DDF"/>
    <w:rsid w:val="000C5FCB"/>
    <w:rsid w:val="000C67EF"/>
    <w:rsid w:val="000C6B58"/>
    <w:rsid w:val="000C7058"/>
    <w:rsid w:val="000C7687"/>
    <w:rsid w:val="000C76A4"/>
    <w:rsid w:val="000C7887"/>
    <w:rsid w:val="000C7A32"/>
    <w:rsid w:val="000C7C7C"/>
    <w:rsid w:val="000D02AA"/>
    <w:rsid w:val="000D0479"/>
    <w:rsid w:val="000D0B34"/>
    <w:rsid w:val="000D0BD2"/>
    <w:rsid w:val="000D1903"/>
    <w:rsid w:val="000D1A96"/>
    <w:rsid w:val="000D1FEC"/>
    <w:rsid w:val="000D22DB"/>
    <w:rsid w:val="000D2359"/>
    <w:rsid w:val="000D3240"/>
    <w:rsid w:val="000D4391"/>
    <w:rsid w:val="000D4A00"/>
    <w:rsid w:val="000D4B06"/>
    <w:rsid w:val="000D4E69"/>
    <w:rsid w:val="000D50D3"/>
    <w:rsid w:val="000D5108"/>
    <w:rsid w:val="000D58BA"/>
    <w:rsid w:val="000D59BD"/>
    <w:rsid w:val="000D60F8"/>
    <w:rsid w:val="000D6118"/>
    <w:rsid w:val="000D632A"/>
    <w:rsid w:val="000D63F9"/>
    <w:rsid w:val="000D651E"/>
    <w:rsid w:val="000D662B"/>
    <w:rsid w:val="000D765D"/>
    <w:rsid w:val="000D7E31"/>
    <w:rsid w:val="000E0421"/>
    <w:rsid w:val="000E06FA"/>
    <w:rsid w:val="000E0B57"/>
    <w:rsid w:val="000E1093"/>
    <w:rsid w:val="000E1177"/>
    <w:rsid w:val="000E1221"/>
    <w:rsid w:val="000E1B40"/>
    <w:rsid w:val="000E2BCE"/>
    <w:rsid w:val="000E3591"/>
    <w:rsid w:val="000E3BF1"/>
    <w:rsid w:val="000E3DDF"/>
    <w:rsid w:val="000E3E80"/>
    <w:rsid w:val="000E41EC"/>
    <w:rsid w:val="000E4890"/>
    <w:rsid w:val="000E5033"/>
    <w:rsid w:val="000E692C"/>
    <w:rsid w:val="000E72B8"/>
    <w:rsid w:val="000E79C6"/>
    <w:rsid w:val="000E7EE5"/>
    <w:rsid w:val="000F031A"/>
    <w:rsid w:val="000F0576"/>
    <w:rsid w:val="000F0F14"/>
    <w:rsid w:val="000F0F33"/>
    <w:rsid w:val="000F1DAE"/>
    <w:rsid w:val="000F271E"/>
    <w:rsid w:val="000F283B"/>
    <w:rsid w:val="000F328C"/>
    <w:rsid w:val="000F379D"/>
    <w:rsid w:val="000F42D3"/>
    <w:rsid w:val="000F4599"/>
    <w:rsid w:val="000F4B17"/>
    <w:rsid w:val="000F5392"/>
    <w:rsid w:val="000F5488"/>
    <w:rsid w:val="000F5530"/>
    <w:rsid w:val="000F5AA3"/>
    <w:rsid w:val="000F68F1"/>
    <w:rsid w:val="000F690C"/>
    <w:rsid w:val="000F6A99"/>
    <w:rsid w:val="000F70E0"/>
    <w:rsid w:val="000F7382"/>
    <w:rsid w:val="000F7560"/>
    <w:rsid w:val="000F7716"/>
    <w:rsid w:val="000F7D2E"/>
    <w:rsid w:val="000F7F87"/>
    <w:rsid w:val="0010039E"/>
    <w:rsid w:val="00100615"/>
    <w:rsid w:val="0010092D"/>
    <w:rsid w:val="00100C12"/>
    <w:rsid w:val="00100D91"/>
    <w:rsid w:val="00100ED8"/>
    <w:rsid w:val="001012BF"/>
    <w:rsid w:val="00101313"/>
    <w:rsid w:val="00101760"/>
    <w:rsid w:val="0010179A"/>
    <w:rsid w:val="0010181B"/>
    <w:rsid w:val="00101CB7"/>
    <w:rsid w:val="00101FE5"/>
    <w:rsid w:val="00102932"/>
    <w:rsid w:val="00102C85"/>
    <w:rsid w:val="00102D94"/>
    <w:rsid w:val="001033CA"/>
    <w:rsid w:val="001035A4"/>
    <w:rsid w:val="00103ECD"/>
    <w:rsid w:val="00104A73"/>
    <w:rsid w:val="001051FC"/>
    <w:rsid w:val="0010552D"/>
    <w:rsid w:val="00105D85"/>
    <w:rsid w:val="00105FAF"/>
    <w:rsid w:val="0010684E"/>
    <w:rsid w:val="00106B0D"/>
    <w:rsid w:val="001073CB"/>
    <w:rsid w:val="001075BB"/>
    <w:rsid w:val="001076AC"/>
    <w:rsid w:val="001079CD"/>
    <w:rsid w:val="001102DE"/>
    <w:rsid w:val="0011134E"/>
    <w:rsid w:val="0011146F"/>
    <w:rsid w:val="001116FE"/>
    <w:rsid w:val="00111828"/>
    <w:rsid w:val="001123F7"/>
    <w:rsid w:val="0011274D"/>
    <w:rsid w:val="0011282B"/>
    <w:rsid w:val="00112A48"/>
    <w:rsid w:val="00112B93"/>
    <w:rsid w:val="00112D66"/>
    <w:rsid w:val="00112DDC"/>
    <w:rsid w:val="00113AEB"/>
    <w:rsid w:val="00113CCD"/>
    <w:rsid w:val="00114764"/>
    <w:rsid w:val="001155F3"/>
    <w:rsid w:val="001157D6"/>
    <w:rsid w:val="00115CC0"/>
    <w:rsid w:val="00116080"/>
    <w:rsid w:val="00116877"/>
    <w:rsid w:val="00116BF9"/>
    <w:rsid w:val="0011770C"/>
    <w:rsid w:val="00117964"/>
    <w:rsid w:val="00120141"/>
    <w:rsid w:val="00120BBB"/>
    <w:rsid w:val="00120F17"/>
    <w:rsid w:val="0012120A"/>
    <w:rsid w:val="00122A38"/>
    <w:rsid w:val="00122E3A"/>
    <w:rsid w:val="00123389"/>
    <w:rsid w:val="001235AE"/>
    <w:rsid w:val="00125210"/>
    <w:rsid w:val="00125824"/>
    <w:rsid w:val="00125993"/>
    <w:rsid w:val="00125D4E"/>
    <w:rsid w:val="00125FC0"/>
    <w:rsid w:val="0012618D"/>
    <w:rsid w:val="00126A3F"/>
    <w:rsid w:val="00127341"/>
    <w:rsid w:val="001277C1"/>
    <w:rsid w:val="00127CB0"/>
    <w:rsid w:val="001300F3"/>
    <w:rsid w:val="00131F11"/>
    <w:rsid w:val="00132B1C"/>
    <w:rsid w:val="0013329A"/>
    <w:rsid w:val="00133EB9"/>
    <w:rsid w:val="00134371"/>
    <w:rsid w:val="0013512A"/>
    <w:rsid w:val="00135141"/>
    <w:rsid w:val="00135467"/>
    <w:rsid w:val="00135536"/>
    <w:rsid w:val="00135796"/>
    <w:rsid w:val="00135898"/>
    <w:rsid w:val="00135C70"/>
    <w:rsid w:val="001365A5"/>
    <w:rsid w:val="00136650"/>
    <w:rsid w:val="00136B9F"/>
    <w:rsid w:val="00136ECA"/>
    <w:rsid w:val="0014048A"/>
    <w:rsid w:val="00140CB7"/>
    <w:rsid w:val="00140F21"/>
    <w:rsid w:val="00141EF8"/>
    <w:rsid w:val="00141EFE"/>
    <w:rsid w:val="001420CF"/>
    <w:rsid w:val="00142576"/>
    <w:rsid w:val="00142A41"/>
    <w:rsid w:val="00143488"/>
    <w:rsid w:val="00143639"/>
    <w:rsid w:val="0014369C"/>
    <w:rsid w:val="00143759"/>
    <w:rsid w:val="00143BED"/>
    <w:rsid w:val="00143C8B"/>
    <w:rsid w:val="00143F56"/>
    <w:rsid w:val="0014464C"/>
    <w:rsid w:val="001446B1"/>
    <w:rsid w:val="001448B7"/>
    <w:rsid w:val="00144EC1"/>
    <w:rsid w:val="0014556D"/>
    <w:rsid w:val="00145D48"/>
    <w:rsid w:val="00146015"/>
    <w:rsid w:val="001460BE"/>
    <w:rsid w:val="001462C7"/>
    <w:rsid w:val="00147173"/>
    <w:rsid w:val="00150F49"/>
    <w:rsid w:val="00151161"/>
    <w:rsid w:val="0015196F"/>
    <w:rsid w:val="00152BC7"/>
    <w:rsid w:val="00154011"/>
    <w:rsid w:val="00154F4D"/>
    <w:rsid w:val="0015524F"/>
    <w:rsid w:val="001562AB"/>
    <w:rsid w:val="00156B36"/>
    <w:rsid w:val="00156D7E"/>
    <w:rsid w:val="00156DBF"/>
    <w:rsid w:val="00156EEF"/>
    <w:rsid w:val="00156FA1"/>
    <w:rsid w:val="00156FDD"/>
    <w:rsid w:val="0015714C"/>
    <w:rsid w:val="00157C9C"/>
    <w:rsid w:val="0016089E"/>
    <w:rsid w:val="00160997"/>
    <w:rsid w:val="00160B74"/>
    <w:rsid w:val="0016172D"/>
    <w:rsid w:val="001625A7"/>
    <w:rsid w:val="00162C66"/>
    <w:rsid w:val="001637D4"/>
    <w:rsid w:val="00163D7E"/>
    <w:rsid w:val="00163E02"/>
    <w:rsid w:val="001643AE"/>
    <w:rsid w:val="001645B2"/>
    <w:rsid w:val="00164D63"/>
    <w:rsid w:val="001656BD"/>
    <w:rsid w:val="001657A1"/>
    <w:rsid w:val="00165CF7"/>
    <w:rsid w:val="001664CF"/>
    <w:rsid w:val="00166602"/>
    <w:rsid w:val="001668D7"/>
    <w:rsid w:val="0016727F"/>
    <w:rsid w:val="0016752D"/>
    <w:rsid w:val="0016772E"/>
    <w:rsid w:val="00167BA0"/>
    <w:rsid w:val="001705AC"/>
    <w:rsid w:val="001706BA"/>
    <w:rsid w:val="00170A94"/>
    <w:rsid w:val="00170F5C"/>
    <w:rsid w:val="001713BB"/>
    <w:rsid w:val="001717DA"/>
    <w:rsid w:val="001718A2"/>
    <w:rsid w:val="00171D17"/>
    <w:rsid w:val="00172DC6"/>
    <w:rsid w:val="00172F3B"/>
    <w:rsid w:val="0017301C"/>
    <w:rsid w:val="00173B5D"/>
    <w:rsid w:val="00173E29"/>
    <w:rsid w:val="00174045"/>
    <w:rsid w:val="00174C11"/>
    <w:rsid w:val="00175090"/>
    <w:rsid w:val="0017556A"/>
    <w:rsid w:val="001757FD"/>
    <w:rsid w:val="00175BF2"/>
    <w:rsid w:val="00176127"/>
    <w:rsid w:val="00176A7B"/>
    <w:rsid w:val="00176AED"/>
    <w:rsid w:val="00177C30"/>
    <w:rsid w:val="00180258"/>
    <w:rsid w:val="001804BE"/>
    <w:rsid w:val="00180945"/>
    <w:rsid w:val="00181048"/>
    <w:rsid w:val="0018126A"/>
    <w:rsid w:val="001815BA"/>
    <w:rsid w:val="001815F1"/>
    <w:rsid w:val="00181721"/>
    <w:rsid w:val="0018178B"/>
    <w:rsid w:val="00181AD5"/>
    <w:rsid w:val="001822D6"/>
    <w:rsid w:val="001824D1"/>
    <w:rsid w:val="00182628"/>
    <w:rsid w:val="00182D6C"/>
    <w:rsid w:val="00183012"/>
    <w:rsid w:val="0018314E"/>
    <w:rsid w:val="0018366E"/>
    <w:rsid w:val="00183942"/>
    <w:rsid w:val="00184162"/>
    <w:rsid w:val="001841B0"/>
    <w:rsid w:val="001851A2"/>
    <w:rsid w:val="0018686E"/>
    <w:rsid w:val="0018689E"/>
    <w:rsid w:val="00186918"/>
    <w:rsid w:val="00186B7C"/>
    <w:rsid w:val="00186FED"/>
    <w:rsid w:val="001874A3"/>
    <w:rsid w:val="001878F6"/>
    <w:rsid w:val="00187B6A"/>
    <w:rsid w:val="001913A3"/>
    <w:rsid w:val="0019229B"/>
    <w:rsid w:val="00192CF8"/>
    <w:rsid w:val="00192E42"/>
    <w:rsid w:val="001930FA"/>
    <w:rsid w:val="001933B6"/>
    <w:rsid w:val="00193508"/>
    <w:rsid w:val="00193752"/>
    <w:rsid w:val="00193DA7"/>
    <w:rsid w:val="00193ED4"/>
    <w:rsid w:val="00194A72"/>
    <w:rsid w:val="00195DCD"/>
    <w:rsid w:val="00195F48"/>
    <w:rsid w:val="00196CED"/>
    <w:rsid w:val="0019719E"/>
    <w:rsid w:val="0019781D"/>
    <w:rsid w:val="00197F54"/>
    <w:rsid w:val="001A070B"/>
    <w:rsid w:val="001A08FF"/>
    <w:rsid w:val="001A094C"/>
    <w:rsid w:val="001A1378"/>
    <w:rsid w:val="001A1571"/>
    <w:rsid w:val="001A183C"/>
    <w:rsid w:val="001A1A9E"/>
    <w:rsid w:val="001A2071"/>
    <w:rsid w:val="001A2187"/>
    <w:rsid w:val="001A45F5"/>
    <w:rsid w:val="001A4830"/>
    <w:rsid w:val="001A52F1"/>
    <w:rsid w:val="001A5655"/>
    <w:rsid w:val="001A5951"/>
    <w:rsid w:val="001A5FAC"/>
    <w:rsid w:val="001A652B"/>
    <w:rsid w:val="001A69B0"/>
    <w:rsid w:val="001A71BC"/>
    <w:rsid w:val="001A7702"/>
    <w:rsid w:val="001A7991"/>
    <w:rsid w:val="001A7F63"/>
    <w:rsid w:val="001B044D"/>
    <w:rsid w:val="001B0458"/>
    <w:rsid w:val="001B14C1"/>
    <w:rsid w:val="001B15B6"/>
    <w:rsid w:val="001B1AF7"/>
    <w:rsid w:val="001B2357"/>
    <w:rsid w:val="001B2B27"/>
    <w:rsid w:val="001B316E"/>
    <w:rsid w:val="001B32FB"/>
    <w:rsid w:val="001B3BC3"/>
    <w:rsid w:val="001B4001"/>
    <w:rsid w:val="001B4A01"/>
    <w:rsid w:val="001B4F8C"/>
    <w:rsid w:val="001B57DA"/>
    <w:rsid w:val="001B5E84"/>
    <w:rsid w:val="001B659B"/>
    <w:rsid w:val="001B6B6A"/>
    <w:rsid w:val="001B7033"/>
    <w:rsid w:val="001B708E"/>
    <w:rsid w:val="001B72DC"/>
    <w:rsid w:val="001C0F55"/>
    <w:rsid w:val="001C111E"/>
    <w:rsid w:val="001C1B20"/>
    <w:rsid w:val="001C1B58"/>
    <w:rsid w:val="001C1BB3"/>
    <w:rsid w:val="001C20B1"/>
    <w:rsid w:val="001C23E8"/>
    <w:rsid w:val="001C2AAC"/>
    <w:rsid w:val="001C31DE"/>
    <w:rsid w:val="001C33D9"/>
    <w:rsid w:val="001C34CE"/>
    <w:rsid w:val="001C34DC"/>
    <w:rsid w:val="001C37A9"/>
    <w:rsid w:val="001C389D"/>
    <w:rsid w:val="001C4584"/>
    <w:rsid w:val="001C4764"/>
    <w:rsid w:val="001C49FA"/>
    <w:rsid w:val="001C4B3F"/>
    <w:rsid w:val="001C5661"/>
    <w:rsid w:val="001C59AA"/>
    <w:rsid w:val="001C614F"/>
    <w:rsid w:val="001C650E"/>
    <w:rsid w:val="001C6572"/>
    <w:rsid w:val="001C66BA"/>
    <w:rsid w:val="001C68D2"/>
    <w:rsid w:val="001C6BE2"/>
    <w:rsid w:val="001C766F"/>
    <w:rsid w:val="001C7A02"/>
    <w:rsid w:val="001D0A03"/>
    <w:rsid w:val="001D0D2C"/>
    <w:rsid w:val="001D0E49"/>
    <w:rsid w:val="001D1AA8"/>
    <w:rsid w:val="001D1BDA"/>
    <w:rsid w:val="001D1C24"/>
    <w:rsid w:val="001D1F10"/>
    <w:rsid w:val="001D200C"/>
    <w:rsid w:val="001D2676"/>
    <w:rsid w:val="001D272D"/>
    <w:rsid w:val="001D297B"/>
    <w:rsid w:val="001D3743"/>
    <w:rsid w:val="001D42F7"/>
    <w:rsid w:val="001D4547"/>
    <w:rsid w:val="001D4717"/>
    <w:rsid w:val="001D4AC5"/>
    <w:rsid w:val="001D4F42"/>
    <w:rsid w:val="001D509A"/>
    <w:rsid w:val="001D5249"/>
    <w:rsid w:val="001D53AF"/>
    <w:rsid w:val="001D54EC"/>
    <w:rsid w:val="001D5CE1"/>
    <w:rsid w:val="001D6045"/>
    <w:rsid w:val="001D6DE8"/>
    <w:rsid w:val="001D7D1D"/>
    <w:rsid w:val="001D7F4C"/>
    <w:rsid w:val="001E0195"/>
    <w:rsid w:val="001E028D"/>
    <w:rsid w:val="001E0399"/>
    <w:rsid w:val="001E0870"/>
    <w:rsid w:val="001E0B25"/>
    <w:rsid w:val="001E112C"/>
    <w:rsid w:val="001E1748"/>
    <w:rsid w:val="001E19B1"/>
    <w:rsid w:val="001E19CB"/>
    <w:rsid w:val="001E1F3C"/>
    <w:rsid w:val="001E2050"/>
    <w:rsid w:val="001E2072"/>
    <w:rsid w:val="001E25C6"/>
    <w:rsid w:val="001E325B"/>
    <w:rsid w:val="001E35A1"/>
    <w:rsid w:val="001E36E8"/>
    <w:rsid w:val="001E38F0"/>
    <w:rsid w:val="001E399C"/>
    <w:rsid w:val="001E3ABE"/>
    <w:rsid w:val="001E3B64"/>
    <w:rsid w:val="001E4374"/>
    <w:rsid w:val="001E4987"/>
    <w:rsid w:val="001E5665"/>
    <w:rsid w:val="001E584E"/>
    <w:rsid w:val="001E5B94"/>
    <w:rsid w:val="001E5D78"/>
    <w:rsid w:val="001E6AC0"/>
    <w:rsid w:val="001E71A9"/>
    <w:rsid w:val="001E7414"/>
    <w:rsid w:val="001E7472"/>
    <w:rsid w:val="001E74A4"/>
    <w:rsid w:val="001E7913"/>
    <w:rsid w:val="001F00E3"/>
    <w:rsid w:val="001F09BA"/>
    <w:rsid w:val="001F0F50"/>
    <w:rsid w:val="001F104B"/>
    <w:rsid w:val="001F1DEF"/>
    <w:rsid w:val="001F1E6B"/>
    <w:rsid w:val="001F2087"/>
    <w:rsid w:val="001F27B2"/>
    <w:rsid w:val="001F2ABA"/>
    <w:rsid w:val="001F30BA"/>
    <w:rsid w:val="001F341A"/>
    <w:rsid w:val="001F37EA"/>
    <w:rsid w:val="001F3909"/>
    <w:rsid w:val="001F39C3"/>
    <w:rsid w:val="001F4468"/>
    <w:rsid w:val="001F49B6"/>
    <w:rsid w:val="001F5512"/>
    <w:rsid w:val="001F5890"/>
    <w:rsid w:val="001F6042"/>
    <w:rsid w:val="001F626C"/>
    <w:rsid w:val="001F6F34"/>
    <w:rsid w:val="001F71E4"/>
    <w:rsid w:val="001F7A64"/>
    <w:rsid w:val="001F7C4D"/>
    <w:rsid w:val="001F7E5C"/>
    <w:rsid w:val="002004D3"/>
    <w:rsid w:val="002006E3"/>
    <w:rsid w:val="00201225"/>
    <w:rsid w:val="002024BA"/>
    <w:rsid w:val="00202596"/>
    <w:rsid w:val="002025F3"/>
    <w:rsid w:val="00203326"/>
    <w:rsid w:val="0020442C"/>
    <w:rsid w:val="002048D0"/>
    <w:rsid w:val="00204CA0"/>
    <w:rsid w:val="00204D72"/>
    <w:rsid w:val="00205424"/>
    <w:rsid w:val="00206151"/>
    <w:rsid w:val="0020646D"/>
    <w:rsid w:val="00207021"/>
    <w:rsid w:val="002071CE"/>
    <w:rsid w:val="002072F3"/>
    <w:rsid w:val="002074D5"/>
    <w:rsid w:val="00207D80"/>
    <w:rsid w:val="00207E46"/>
    <w:rsid w:val="00210250"/>
    <w:rsid w:val="002105E0"/>
    <w:rsid w:val="00210AB3"/>
    <w:rsid w:val="00211125"/>
    <w:rsid w:val="0021139E"/>
    <w:rsid w:val="002113BC"/>
    <w:rsid w:val="00211BB7"/>
    <w:rsid w:val="002122B6"/>
    <w:rsid w:val="002122E4"/>
    <w:rsid w:val="002125BB"/>
    <w:rsid w:val="00212630"/>
    <w:rsid w:val="00212F58"/>
    <w:rsid w:val="00213798"/>
    <w:rsid w:val="00213A98"/>
    <w:rsid w:val="00214076"/>
    <w:rsid w:val="002140BC"/>
    <w:rsid w:val="0021494A"/>
    <w:rsid w:val="00214EB5"/>
    <w:rsid w:val="002151E7"/>
    <w:rsid w:val="00215964"/>
    <w:rsid w:val="00215988"/>
    <w:rsid w:val="00215FE3"/>
    <w:rsid w:val="00216342"/>
    <w:rsid w:val="002165ED"/>
    <w:rsid w:val="00216AE8"/>
    <w:rsid w:val="00216D56"/>
    <w:rsid w:val="002176EF"/>
    <w:rsid w:val="00217988"/>
    <w:rsid w:val="00217F0A"/>
    <w:rsid w:val="00217F22"/>
    <w:rsid w:val="00220137"/>
    <w:rsid w:val="00220500"/>
    <w:rsid w:val="002205AB"/>
    <w:rsid w:val="002209D7"/>
    <w:rsid w:val="00220BF6"/>
    <w:rsid w:val="00221183"/>
    <w:rsid w:val="002211F2"/>
    <w:rsid w:val="00221594"/>
    <w:rsid w:val="002219F0"/>
    <w:rsid w:val="00222AC9"/>
    <w:rsid w:val="00222AD6"/>
    <w:rsid w:val="00222FF3"/>
    <w:rsid w:val="00223075"/>
    <w:rsid w:val="0022322A"/>
    <w:rsid w:val="00223E02"/>
    <w:rsid w:val="00224227"/>
    <w:rsid w:val="0022434E"/>
    <w:rsid w:val="002245D6"/>
    <w:rsid w:val="00224637"/>
    <w:rsid w:val="002246B0"/>
    <w:rsid w:val="0022506C"/>
    <w:rsid w:val="00225B80"/>
    <w:rsid w:val="00225CA5"/>
    <w:rsid w:val="00225E3F"/>
    <w:rsid w:val="00226E14"/>
    <w:rsid w:val="002275D2"/>
    <w:rsid w:val="00230493"/>
    <w:rsid w:val="00230FFD"/>
    <w:rsid w:val="00231235"/>
    <w:rsid w:val="00231D60"/>
    <w:rsid w:val="0023238A"/>
    <w:rsid w:val="00232745"/>
    <w:rsid w:val="0023276E"/>
    <w:rsid w:val="002328F2"/>
    <w:rsid w:val="0023315F"/>
    <w:rsid w:val="002333B3"/>
    <w:rsid w:val="002338FA"/>
    <w:rsid w:val="00234719"/>
    <w:rsid w:val="002357ED"/>
    <w:rsid w:val="002368E0"/>
    <w:rsid w:val="00236BCA"/>
    <w:rsid w:val="00237405"/>
    <w:rsid w:val="00237447"/>
    <w:rsid w:val="00237506"/>
    <w:rsid w:val="0024120C"/>
    <w:rsid w:val="002415BD"/>
    <w:rsid w:val="00241962"/>
    <w:rsid w:val="002426C7"/>
    <w:rsid w:val="00242D37"/>
    <w:rsid w:val="00242E3C"/>
    <w:rsid w:val="00243513"/>
    <w:rsid w:val="002436BD"/>
    <w:rsid w:val="0024385E"/>
    <w:rsid w:val="00243F07"/>
    <w:rsid w:val="00244041"/>
    <w:rsid w:val="00244C32"/>
    <w:rsid w:val="00245132"/>
    <w:rsid w:val="002454B7"/>
    <w:rsid w:val="00245814"/>
    <w:rsid w:val="002458BE"/>
    <w:rsid w:val="00245CCE"/>
    <w:rsid w:val="00246077"/>
    <w:rsid w:val="00246595"/>
    <w:rsid w:val="00246610"/>
    <w:rsid w:val="00246BED"/>
    <w:rsid w:val="00250986"/>
    <w:rsid w:val="002512DC"/>
    <w:rsid w:val="002515E8"/>
    <w:rsid w:val="00251632"/>
    <w:rsid w:val="00251B75"/>
    <w:rsid w:val="0025228D"/>
    <w:rsid w:val="00252E9A"/>
    <w:rsid w:val="002532D4"/>
    <w:rsid w:val="00253C2B"/>
    <w:rsid w:val="002542C8"/>
    <w:rsid w:val="0025430D"/>
    <w:rsid w:val="00254398"/>
    <w:rsid w:val="00254B95"/>
    <w:rsid w:val="00255226"/>
    <w:rsid w:val="00255B5C"/>
    <w:rsid w:val="002575D7"/>
    <w:rsid w:val="002575EB"/>
    <w:rsid w:val="002576FB"/>
    <w:rsid w:val="00257B7B"/>
    <w:rsid w:val="00257ED6"/>
    <w:rsid w:val="00257F80"/>
    <w:rsid w:val="00260116"/>
    <w:rsid w:val="00260424"/>
    <w:rsid w:val="00260A8D"/>
    <w:rsid w:val="00260CB9"/>
    <w:rsid w:val="00261071"/>
    <w:rsid w:val="00261BE3"/>
    <w:rsid w:val="00261D36"/>
    <w:rsid w:val="00262996"/>
    <w:rsid w:val="002629DD"/>
    <w:rsid w:val="00262AE6"/>
    <w:rsid w:val="00262B41"/>
    <w:rsid w:val="00262E3A"/>
    <w:rsid w:val="00263628"/>
    <w:rsid w:val="0026385D"/>
    <w:rsid w:val="002647C9"/>
    <w:rsid w:val="00265611"/>
    <w:rsid w:val="00265651"/>
    <w:rsid w:val="002658C0"/>
    <w:rsid w:val="002659FE"/>
    <w:rsid w:val="00265EB9"/>
    <w:rsid w:val="0026615E"/>
    <w:rsid w:val="00266408"/>
    <w:rsid w:val="002668F6"/>
    <w:rsid w:val="00266CA1"/>
    <w:rsid w:val="00266D04"/>
    <w:rsid w:val="00266EF6"/>
    <w:rsid w:val="002679B8"/>
    <w:rsid w:val="00267B88"/>
    <w:rsid w:val="002700EE"/>
    <w:rsid w:val="002701E1"/>
    <w:rsid w:val="002706D2"/>
    <w:rsid w:val="002707BC"/>
    <w:rsid w:val="00270D63"/>
    <w:rsid w:val="00271148"/>
    <w:rsid w:val="00271981"/>
    <w:rsid w:val="00271CA1"/>
    <w:rsid w:val="00272254"/>
    <w:rsid w:val="002735D2"/>
    <w:rsid w:val="002738E6"/>
    <w:rsid w:val="00273EBD"/>
    <w:rsid w:val="0027409E"/>
    <w:rsid w:val="0027421E"/>
    <w:rsid w:val="0027477E"/>
    <w:rsid w:val="002749A5"/>
    <w:rsid w:val="00274AFD"/>
    <w:rsid w:val="00274F83"/>
    <w:rsid w:val="0027520E"/>
    <w:rsid w:val="002758C5"/>
    <w:rsid w:val="00275B69"/>
    <w:rsid w:val="00275C3C"/>
    <w:rsid w:val="00276016"/>
    <w:rsid w:val="0027699C"/>
    <w:rsid w:val="00276A44"/>
    <w:rsid w:val="00276B20"/>
    <w:rsid w:val="00277288"/>
    <w:rsid w:val="0027740E"/>
    <w:rsid w:val="00277DDF"/>
    <w:rsid w:val="00280251"/>
    <w:rsid w:val="00280484"/>
    <w:rsid w:val="00280888"/>
    <w:rsid w:val="00280B47"/>
    <w:rsid w:val="00280DDA"/>
    <w:rsid w:val="002816B9"/>
    <w:rsid w:val="00281A54"/>
    <w:rsid w:val="00281E81"/>
    <w:rsid w:val="00281ED4"/>
    <w:rsid w:val="0028255E"/>
    <w:rsid w:val="00282668"/>
    <w:rsid w:val="0028277B"/>
    <w:rsid w:val="00282812"/>
    <w:rsid w:val="00283C23"/>
    <w:rsid w:val="00284404"/>
    <w:rsid w:val="00284AE6"/>
    <w:rsid w:val="00284D2E"/>
    <w:rsid w:val="00286207"/>
    <w:rsid w:val="002862FC"/>
    <w:rsid w:val="002863D5"/>
    <w:rsid w:val="002865EF"/>
    <w:rsid w:val="0028660F"/>
    <w:rsid w:val="00286658"/>
    <w:rsid w:val="002867C1"/>
    <w:rsid w:val="0028694F"/>
    <w:rsid w:val="00286FD6"/>
    <w:rsid w:val="00287254"/>
    <w:rsid w:val="0028762A"/>
    <w:rsid w:val="00287B44"/>
    <w:rsid w:val="002913B8"/>
    <w:rsid w:val="0029150D"/>
    <w:rsid w:val="002915B7"/>
    <w:rsid w:val="00291E51"/>
    <w:rsid w:val="00292704"/>
    <w:rsid w:val="002928F7"/>
    <w:rsid w:val="00292D6B"/>
    <w:rsid w:val="00293D56"/>
    <w:rsid w:val="002941B6"/>
    <w:rsid w:val="002941DF"/>
    <w:rsid w:val="00294252"/>
    <w:rsid w:val="002947C2"/>
    <w:rsid w:val="00294F49"/>
    <w:rsid w:val="00295B7A"/>
    <w:rsid w:val="00295E28"/>
    <w:rsid w:val="0029621D"/>
    <w:rsid w:val="00296CC1"/>
    <w:rsid w:val="00296E6B"/>
    <w:rsid w:val="00297451"/>
    <w:rsid w:val="002A04C4"/>
    <w:rsid w:val="002A0582"/>
    <w:rsid w:val="002A0E4E"/>
    <w:rsid w:val="002A11F2"/>
    <w:rsid w:val="002A153E"/>
    <w:rsid w:val="002A1F5E"/>
    <w:rsid w:val="002A2166"/>
    <w:rsid w:val="002A23C5"/>
    <w:rsid w:val="002A2993"/>
    <w:rsid w:val="002A3E86"/>
    <w:rsid w:val="002A4D35"/>
    <w:rsid w:val="002A6AA0"/>
    <w:rsid w:val="002B055C"/>
    <w:rsid w:val="002B104F"/>
    <w:rsid w:val="002B1235"/>
    <w:rsid w:val="002B1F8F"/>
    <w:rsid w:val="002B23E0"/>
    <w:rsid w:val="002B2455"/>
    <w:rsid w:val="002B2E25"/>
    <w:rsid w:val="002B45AA"/>
    <w:rsid w:val="002B4F51"/>
    <w:rsid w:val="002B59FD"/>
    <w:rsid w:val="002B5B27"/>
    <w:rsid w:val="002B6BCD"/>
    <w:rsid w:val="002B7332"/>
    <w:rsid w:val="002B7B57"/>
    <w:rsid w:val="002C01E3"/>
    <w:rsid w:val="002C070D"/>
    <w:rsid w:val="002C0B67"/>
    <w:rsid w:val="002C11E0"/>
    <w:rsid w:val="002C202E"/>
    <w:rsid w:val="002C2DFE"/>
    <w:rsid w:val="002C3145"/>
    <w:rsid w:val="002C3755"/>
    <w:rsid w:val="002C3D43"/>
    <w:rsid w:val="002C43AB"/>
    <w:rsid w:val="002C497E"/>
    <w:rsid w:val="002C4DEB"/>
    <w:rsid w:val="002C501D"/>
    <w:rsid w:val="002C5113"/>
    <w:rsid w:val="002C549F"/>
    <w:rsid w:val="002C56D8"/>
    <w:rsid w:val="002C628E"/>
    <w:rsid w:val="002C645C"/>
    <w:rsid w:val="002C6460"/>
    <w:rsid w:val="002C6938"/>
    <w:rsid w:val="002C6AC2"/>
    <w:rsid w:val="002C6E7C"/>
    <w:rsid w:val="002C6EC6"/>
    <w:rsid w:val="002C78FB"/>
    <w:rsid w:val="002D0170"/>
    <w:rsid w:val="002D05B3"/>
    <w:rsid w:val="002D071A"/>
    <w:rsid w:val="002D09AD"/>
    <w:rsid w:val="002D130B"/>
    <w:rsid w:val="002D2252"/>
    <w:rsid w:val="002D23B5"/>
    <w:rsid w:val="002D3444"/>
    <w:rsid w:val="002D39A1"/>
    <w:rsid w:val="002D3DF2"/>
    <w:rsid w:val="002D40CD"/>
    <w:rsid w:val="002D494A"/>
    <w:rsid w:val="002D4B4A"/>
    <w:rsid w:val="002D4C29"/>
    <w:rsid w:val="002D586C"/>
    <w:rsid w:val="002D5E3C"/>
    <w:rsid w:val="002D65C7"/>
    <w:rsid w:val="002D6BDE"/>
    <w:rsid w:val="002D7685"/>
    <w:rsid w:val="002E0205"/>
    <w:rsid w:val="002E0753"/>
    <w:rsid w:val="002E092D"/>
    <w:rsid w:val="002E1055"/>
    <w:rsid w:val="002E12A9"/>
    <w:rsid w:val="002E132E"/>
    <w:rsid w:val="002E17D8"/>
    <w:rsid w:val="002E3275"/>
    <w:rsid w:val="002E32E6"/>
    <w:rsid w:val="002E3C54"/>
    <w:rsid w:val="002E4453"/>
    <w:rsid w:val="002E5A74"/>
    <w:rsid w:val="002E5F05"/>
    <w:rsid w:val="002E5FFC"/>
    <w:rsid w:val="002E675E"/>
    <w:rsid w:val="002E6824"/>
    <w:rsid w:val="002E6DB3"/>
    <w:rsid w:val="002E719D"/>
    <w:rsid w:val="002E794A"/>
    <w:rsid w:val="002E7D9C"/>
    <w:rsid w:val="002E7FAD"/>
    <w:rsid w:val="002F103E"/>
    <w:rsid w:val="002F11FE"/>
    <w:rsid w:val="002F158E"/>
    <w:rsid w:val="002F1FAA"/>
    <w:rsid w:val="002F22DD"/>
    <w:rsid w:val="002F269A"/>
    <w:rsid w:val="002F2871"/>
    <w:rsid w:val="002F2A3B"/>
    <w:rsid w:val="002F2D3B"/>
    <w:rsid w:val="002F2DA5"/>
    <w:rsid w:val="002F2DF1"/>
    <w:rsid w:val="002F32C4"/>
    <w:rsid w:val="002F389A"/>
    <w:rsid w:val="002F3DE7"/>
    <w:rsid w:val="002F3F04"/>
    <w:rsid w:val="002F41AD"/>
    <w:rsid w:val="002F43FB"/>
    <w:rsid w:val="002F496F"/>
    <w:rsid w:val="002F5E9C"/>
    <w:rsid w:val="002F60AA"/>
    <w:rsid w:val="002F6321"/>
    <w:rsid w:val="002F64DA"/>
    <w:rsid w:val="002F666C"/>
    <w:rsid w:val="002F6F3F"/>
    <w:rsid w:val="002F7041"/>
    <w:rsid w:val="002F7317"/>
    <w:rsid w:val="002F744E"/>
    <w:rsid w:val="002F776D"/>
    <w:rsid w:val="002F7FD1"/>
    <w:rsid w:val="00300734"/>
    <w:rsid w:val="003007E8"/>
    <w:rsid w:val="00300ACD"/>
    <w:rsid w:val="00300FBA"/>
    <w:rsid w:val="003010EB"/>
    <w:rsid w:val="00301453"/>
    <w:rsid w:val="0030165E"/>
    <w:rsid w:val="00301872"/>
    <w:rsid w:val="0030209F"/>
    <w:rsid w:val="00302364"/>
    <w:rsid w:val="0030299D"/>
    <w:rsid w:val="00302A6F"/>
    <w:rsid w:val="00302FC2"/>
    <w:rsid w:val="0030302D"/>
    <w:rsid w:val="00303418"/>
    <w:rsid w:val="00303CEA"/>
    <w:rsid w:val="00303D7A"/>
    <w:rsid w:val="00304F87"/>
    <w:rsid w:val="0030567F"/>
    <w:rsid w:val="0030598F"/>
    <w:rsid w:val="0030600E"/>
    <w:rsid w:val="00306786"/>
    <w:rsid w:val="00306A71"/>
    <w:rsid w:val="00307585"/>
    <w:rsid w:val="00307748"/>
    <w:rsid w:val="00307DAC"/>
    <w:rsid w:val="00310751"/>
    <w:rsid w:val="00310844"/>
    <w:rsid w:val="00310A1E"/>
    <w:rsid w:val="00311578"/>
    <w:rsid w:val="003118B2"/>
    <w:rsid w:val="00312591"/>
    <w:rsid w:val="003125C6"/>
    <w:rsid w:val="00312634"/>
    <w:rsid w:val="003127CB"/>
    <w:rsid w:val="00312876"/>
    <w:rsid w:val="003128D5"/>
    <w:rsid w:val="00312921"/>
    <w:rsid w:val="00313DDB"/>
    <w:rsid w:val="003141EF"/>
    <w:rsid w:val="00315414"/>
    <w:rsid w:val="00315554"/>
    <w:rsid w:val="003157EA"/>
    <w:rsid w:val="00315C82"/>
    <w:rsid w:val="00315DC8"/>
    <w:rsid w:val="003165D6"/>
    <w:rsid w:val="00316E2C"/>
    <w:rsid w:val="00317637"/>
    <w:rsid w:val="00317EDB"/>
    <w:rsid w:val="00320B8D"/>
    <w:rsid w:val="00320FEB"/>
    <w:rsid w:val="003210FD"/>
    <w:rsid w:val="00321988"/>
    <w:rsid w:val="00321B37"/>
    <w:rsid w:val="00322018"/>
    <w:rsid w:val="0032247B"/>
    <w:rsid w:val="003226DF"/>
    <w:rsid w:val="00322E09"/>
    <w:rsid w:val="0032309C"/>
    <w:rsid w:val="003235FD"/>
    <w:rsid w:val="0032373F"/>
    <w:rsid w:val="00323A14"/>
    <w:rsid w:val="00323B07"/>
    <w:rsid w:val="00323B73"/>
    <w:rsid w:val="0032413B"/>
    <w:rsid w:val="003247BF"/>
    <w:rsid w:val="00324EF3"/>
    <w:rsid w:val="0032519F"/>
    <w:rsid w:val="0032524E"/>
    <w:rsid w:val="00325F94"/>
    <w:rsid w:val="003262D8"/>
    <w:rsid w:val="003265F5"/>
    <w:rsid w:val="00326780"/>
    <w:rsid w:val="0032705B"/>
    <w:rsid w:val="003300C3"/>
    <w:rsid w:val="00331251"/>
    <w:rsid w:val="0033133D"/>
    <w:rsid w:val="0033148B"/>
    <w:rsid w:val="00331B0D"/>
    <w:rsid w:val="00332A3B"/>
    <w:rsid w:val="00332B7E"/>
    <w:rsid w:val="00332E63"/>
    <w:rsid w:val="0033353B"/>
    <w:rsid w:val="00333B35"/>
    <w:rsid w:val="00333D61"/>
    <w:rsid w:val="00333FE0"/>
    <w:rsid w:val="003340DC"/>
    <w:rsid w:val="003343B0"/>
    <w:rsid w:val="00334C56"/>
    <w:rsid w:val="0033529C"/>
    <w:rsid w:val="00335482"/>
    <w:rsid w:val="00335F81"/>
    <w:rsid w:val="0033686C"/>
    <w:rsid w:val="00336F5F"/>
    <w:rsid w:val="00337553"/>
    <w:rsid w:val="00337B6B"/>
    <w:rsid w:val="00340B71"/>
    <w:rsid w:val="00340EBF"/>
    <w:rsid w:val="00341ADA"/>
    <w:rsid w:val="00341BD4"/>
    <w:rsid w:val="00342479"/>
    <w:rsid w:val="00343043"/>
    <w:rsid w:val="00343AF1"/>
    <w:rsid w:val="00343E3C"/>
    <w:rsid w:val="003442B0"/>
    <w:rsid w:val="003443F3"/>
    <w:rsid w:val="003446BA"/>
    <w:rsid w:val="00345E5B"/>
    <w:rsid w:val="0034618E"/>
    <w:rsid w:val="0034651C"/>
    <w:rsid w:val="003465C1"/>
    <w:rsid w:val="0034716D"/>
    <w:rsid w:val="003475CD"/>
    <w:rsid w:val="00347818"/>
    <w:rsid w:val="00347D46"/>
    <w:rsid w:val="00350185"/>
    <w:rsid w:val="0035084B"/>
    <w:rsid w:val="00350F2A"/>
    <w:rsid w:val="00351204"/>
    <w:rsid w:val="003519F6"/>
    <w:rsid w:val="00351C28"/>
    <w:rsid w:val="003527B2"/>
    <w:rsid w:val="0035298F"/>
    <w:rsid w:val="003529B8"/>
    <w:rsid w:val="00352EED"/>
    <w:rsid w:val="00354129"/>
    <w:rsid w:val="0035415B"/>
    <w:rsid w:val="0035466A"/>
    <w:rsid w:val="0035490F"/>
    <w:rsid w:val="00354C66"/>
    <w:rsid w:val="0035574C"/>
    <w:rsid w:val="00355968"/>
    <w:rsid w:val="0035625A"/>
    <w:rsid w:val="003566FF"/>
    <w:rsid w:val="003568E3"/>
    <w:rsid w:val="00356AE9"/>
    <w:rsid w:val="00357DA6"/>
    <w:rsid w:val="003606A9"/>
    <w:rsid w:val="0036082C"/>
    <w:rsid w:val="00360CF3"/>
    <w:rsid w:val="003610D3"/>
    <w:rsid w:val="003611F4"/>
    <w:rsid w:val="00361BA2"/>
    <w:rsid w:val="00363418"/>
    <w:rsid w:val="00363852"/>
    <w:rsid w:val="00363A78"/>
    <w:rsid w:val="00363C34"/>
    <w:rsid w:val="00364D7D"/>
    <w:rsid w:val="00364F7D"/>
    <w:rsid w:val="00365743"/>
    <w:rsid w:val="00365767"/>
    <w:rsid w:val="00366A81"/>
    <w:rsid w:val="00366B97"/>
    <w:rsid w:val="00366C67"/>
    <w:rsid w:val="00367294"/>
    <w:rsid w:val="003674B3"/>
    <w:rsid w:val="00367BB3"/>
    <w:rsid w:val="00367D19"/>
    <w:rsid w:val="00370158"/>
    <w:rsid w:val="00370245"/>
    <w:rsid w:val="00370423"/>
    <w:rsid w:val="00371627"/>
    <w:rsid w:val="00371A71"/>
    <w:rsid w:val="00372869"/>
    <w:rsid w:val="00372C70"/>
    <w:rsid w:val="00373353"/>
    <w:rsid w:val="003735E2"/>
    <w:rsid w:val="00373CAB"/>
    <w:rsid w:val="00373EA6"/>
    <w:rsid w:val="003746C2"/>
    <w:rsid w:val="00374A4E"/>
    <w:rsid w:val="00374A6C"/>
    <w:rsid w:val="003751FA"/>
    <w:rsid w:val="003753A5"/>
    <w:rsid w:val="003753F2"/>
    <w:rsid w:val="00375734"/>
    <w:rsid w:val="003765D2"/>
    <w:rsid w:val="00376966"/>
    <w:rsid w:val="00376D4B"/>
    <w:rsid w:val="00376ED2"/>
    <w:rsid w:val="00377118"/>
    <w:rsid w:val="00377271"/>
    <w:rsid w:val="003778C9"/>
    <w:rsid w:val="0038060E"/>
    <w:rsid w:val="00380699"/>
    <w:rsid w:val="003806B5"/>
    <w:rsid w:val="00380C80"/>
    <w:rsid w:val="00381F00"/>
    <w:rsid w:val="0038207E"/>
    <w:rsid w:val="00382108"/>
    <w:rsid w:val="00382335"/>
    <w:rsid w:val="00382784"/>
    <w:rsid w:val="00382D5F"/>
    <w:rsid w:val="00382DFF"/>
    <w:rsid w:val="003833AC"/>
    <w:rsid w:val="00384028"/>
    <w:rsid w:val="00384B99"/>
    <w:rsid w:val="0038575C"/>
    <w:rsid w:val="003865CA"/>
    <w:rsid w:val="00386E67"/>
    <w:rsid w:val="003871C1"/>
    <w:rsid w:val="00387427"/>
    <w:rsid w:val="00387A30"/>
    <w:rsid w:val="00387B0B"/>
    <w:rsid w:val="003901C2"/>
    <w:rsid w:val="003903D3"/>
    <w:rsid w:val="00390858"/>
    <w:rsid w:val="00390BC2"/>
    <w:rsid w:val="00390E9F"/>
    <w:rsid w:val="00390EAA"/>
    <w:rsid w:val="003913A3"/>
    <w:rsid w:val="003915C1"/>
    <w:rsid w:val="00391622"/>
    <w:rsid w:val="0039167C"/>
    <w:rsid w:val="00392DF8"/>
    <w:rsid w:val="00392F11"/>
    <w:rsid w:val="00393614"/>
    <w:rsid w:val="003936F2"/>
    <w:rsid w:val="00393873"/>
    <w:rsid w:val="003945D6"/>
    <w:rsid w:val="00394D01"/>
    <w:rsid w:val="003950DD"/>
    <w:rsid w:val="0039553F"/>
    <w:rsid w:val="0039607A"/>
    <w:rsid w:val="00396825"/>
    <w:rsid w:val="00396D51"/>
    <w:rsid w:val="00396E15"/>
    <w:rsid w:val="0039777A"/>
    <w:rsid w:val="003A0043"/>
    <w:rsid w:val="003A029A"/>
    <w:rsid w:val="003A189F"/>
    <w:rsid w:val="003A1B19"/>
    <w:rsid w:val="003A3E23"/>
    <w:rsid w:val="003A42A0"/>
    <w:rsid w:val="003A469E"/>
    <w:rsid w:val="003A4876"/>
    <w:rsid w:val="003A48D5"/>
    <w:rsid w:val="003A5662"/>
    <w:rsid w:val="003A609A"/>
    <w:rsid w:val="003A60FE"/>
    <w:rsid w:val="003A72F2"/>
    <w:rsid w:val="003A76F1"/>
    <w:rsid w:val="003A7929"/>
    <w:rsid w:val="003A7986"/>
    <w:rsid w:val="003A7BFB"/>
    <w:rsid w:val="003A7E9E"/>
    <w:rsid w:val="003A7F6C"/>
    <w:rsid w:val="003B08C9"/>
    <w:rsid w:val="003B1103"/>
    <w:rsid w:val="003B1131"/>
    <w:rsid w:val="003B14D3"/>
    <w:rsid w:val="003B1C9D"/>
    <w:rsid w:val="003B1F56"/>
    <w:rsid w:val="003B2249"/>
    <w:rsid w:val="003B2393"/>
    <w:rsid w:val="003B2450"/>
    <w:rsid w:val="003B2800"/>
    <w:rsid w:val="003B2FD4"/>
    <w:rsid w:val="003B371A"/>
    <w:rsid w:val="003B477E"/>
    <w:rsid w:val="003B4CE8"/>
    <w:rsid w:val="003B504D"/>
    <w:rsid w:val="003B5182"/>
    <w:rsid w:val="003B5239"/>
    <w:rsid w:val="003B57FF"/>
    <w:rsid w:val="003B5923"/>
    <w:rsid w:val="003B5E84"/>
    <w:rsid w:val="003B5F06"/>
    <w:rsid w:val="003B639A"/>
    <w:rsid w:val="003B6B8A"/>
    <w:rsid w:val="003B7022"/>
    <w:rsid w:val="003B7116"/>
    <w:rsid w:val="003B7603"/>
    <w:rsid w:val="003B7D4B"/>
    <w:rsid w:val="003C0B83"/>
    <w:rsid w:val="003C0DDE"/>
    <w:rsid w:val="003C2545"/>
    <w:rsid w:val="003C2EC7"/>
    <w:rsid w:val="003C3A38"/>
    <w:rsid w:val="003C3E48"/>
    <w:rsid w:val="003C5C76"/>
    <w:rsid w:val="003C6879"/>
    <w:rsid w:val="003C6E8A"/>
    <w:rsid w:val="003C7350"/>
    <w:rsid w:val="003C7437"/>
    <w:rsid w:val="003C74D4"/>
    <w:rsid w:val="003D014F"/>
    <w:rsid w:val="003D072B"/>
    <w:rsid w:val="003D0774"/>
    <w:rsid w:val="003D1314"/>
    <w:rsid w:val="003D1AD3"/>
    <w:rsid w:val="003D1D98"/>
    <w:rsid w:val="003D1D9F"/>
    <w:rsid w:val="003D22F7"/>
    <w:rsid w:val="003D2308"/>
    <w:rsid w:val="003D25F7"/>
    <w:rsid w:val="003D29B9"/>
    <w:rsid w:val="003D2EB7"/>
    <w:rsid w:val="003D31AD"/>
    <w:rsid w:val="003D356D"/>
    <w:rsid w:val="003D37D2"/>
    <w:rsid w:val="003D380A"/>
    <w:rsid w:val="003D3F2E"/>
    <w:rsid w:val="003D405B"/>
    <w:rsid w:val="003D414F"/>
    <w:rsid w:val="003D43F8"/>
    <w:rsid w:val="003D4FFC"/>
    <w:rsid w:val="003D508F"/>
    <w:rsid w:val="003D5727"/>
    <w:rsid w:val="003D5C37"/>
    <w:rsid w:val="003D63E1"/>
    <w:rsid w:val="003D6447"/>
    <w:rsid w:val="003D68D3"/>
    <w:rsid w:val="003D6E25"/>
    <w:rsid w:val="003D7757"/>
    <w:rsid w:val="003E034F"/>
    <w:rsid w:val="003E06A2"/>
    <w:rsid w:val="003E1296"/>
    <w:rsid w:val="003E12B3"/>
    <w:rsid w:val="003E162A"/>
    <w:rsid w:val="003E1934"/>
    <w:rsid w:val="003E203F"/>
    <w:rsid w:val="003E27DA"/>
    <w:rsid w:val="003E2EB0"/>
    <w:rsid w:val="003E30FE"/>
    <w:rsid w:val="003E373F"/>
    <w:rsid w:val="003E3882"/>
    <w:rsid w:val="003E448B"/>
    <w:rsid w:val="003E4724"/>
    <w:rsid w:val="003E4C94"/>
    <w:rsid w:val="003E5754"/>
    <w:rsid w:val="003E5916"/>
    <w:rsid w:val="003E5BAD"/>
    <w:rsid w:val="003E5CD9"/>
    <w:rsid w:val="003E5DC6"/>
    <w:rsid w:val="003E67A1"/>
    <w:rsid w:val="003E6E52"/>
    <w:rsid w:val="003E75F5"/>
    <w:rsid w:val="003E76F3"/>
    <w:rsid w:val="003F0446"/>
    <w:rsid w:val="003F0DA9"/>
    <w:rsid w:val="003F0E03"/>
    <w:rsid w:val="003F13F9"/>
    <w:rsid w:val="003F163F"/>
    <w:rsid w:val="003F1884"/>
    <w:rsid w:val="003F18A6"/>
    <w:rsid w:val="003F1C38"/>
    <w:rsid w:val="003F1E01"/>
    <w:rsid w:val="003F2F7D"/>
    <w:rsid w:val="003F3628"/>
    <w:rsid w:val="003F3945"/>
    <w:rsid w:val="003F3ADC"/>
    <w:rsid w:val="003F4293"/>
    <w:rsid w:val="003F4C6F"/>
    <w:rsid w:val="003F4E30"/>
    <w:rsid w:val="003F509D"/>
    <w:rsid w:val="003F573C"/>
    <w:rsid w:val="003F6702"/>
    <w:rsid w:val="003F6F27"/>
    <w:rsid w:val="003F755A"/>
    <w:rsid w:val="003F7BFF"/>
    <w:rsid w:val="004000CF"/>
    <w:rsid w:val="00400147"/>
    <w:rsid w:val="004008DB"/>
    <w:rsid w:val="004009C4"/>
    <w:rsid w:val="00400F18"/>
    <w:rsid w:val="0040123F"/>
    <w:rsid w:val="00401648"/>
    <w:rsid w:val="00401D81"/>
    <w:rsid w:val="00401E1C"/>
    <w:rsid w:val="00402813"/>
    <w:rsid w:val="004029DE"/>
    <w:rsid w:val="00402AF5"/>
    <w:rsid w:val="00402BA8"/>
    <w:rsid w:val="00402BB4"/>
    <w:rsid w:val="0040356F"/>
    <w:rsid w:val="004035EE"/>
    <w:rsid w:val="0040416A"/>
    <w:rsid w:val="00404634"/>
    <w:rsid w:val="004050E9"/>
    <w:rsid w:val="00405597"/>
    <w:rsid w:val="00405B3C"/>
    <w:rsid w:val="00405F8D"/>
    <w:rsid w:val="004061CC"/>
    <w:rsid w:val="00406346"/>
    <w:rsid w:val="004065E5"/>
    <w:rsid w:val="00406D37"/>
    <w:rsid w:val="00410838"/>
    <w:rsid w:val="00410A59"/>
    <w:rsid w:val="00410ABC"/>
    <w:rsid w:val="00410B0A"/>
    <w:rsid w:val="00412385"/>
    <w:rsid w:val="0041281C"/>
    <w:rsid w:val="00412A80"/>
    <w:rsid w:val="00412C67"/>
    <w:rsid w:val="00412E5A"/>
    <w:rsid w:val="00413164"/>
    <w:rsid w:val="004138D2"/>
    <w:rsid w:val="00413CB5"/>
    <w:rsid w:val="00414585"/>
    <w:rsid w:val="004149B6"/>
    <w:rsid w:val="00414ACD"/>
    <w:rsid w:val="00414B81"/>
    <w:rsid w:val="00414C8B"/>
    <w:rsid w:val="00414DE3"/>
    <w:rsid w:val="00415298"/>
    <w:rsid w:val="004153D3"/>
    <w:rsid w:val="00415423"/>
    <w:rsid w:val="004158FF"/>
    <w:rsid w:val="00415D8B"/>
    <w:rsid w:val="004163E0"/>
    <w:rsid w:val="00416B29"/>
    <w:rsid w:val="00417345"/>
    <w:rsid w:val="00417836"/>
    <w:rsid w:val="004201F9"/>
    <w:rsid w:val="00420385"/>
    <w:rsid w:val="004204A7"/>
    <w:rsid w:val="00421292"/>
    <w:rsid w:val="00421A26"/>
    <w:rsid w:val="00421BD5"/>
    <w:rsid w:val="00421EAB"/>
    <w:rsid w:val="00421EB0"/>
    <w:rsid w:val="00421F30"/>
    <w:rsid w:val="00422956"/>
    <w:rsid w:val="00422B31"/>
    <w:rsid w:val="00422CF5"/>
    <w:rsid w:val="00422F77"/>
    <w:rsid w:val="00423618"/>
    <w:rsid w:val="004236F1"/>
    <w:rsid w:val="004239DF"/>
    <w:rsid w:val="00424182"/>
    <w:rsid w:val="004246C0"/>
    <w:rsid w:val="00424896"/>
    <w:rsid w:val="00425AD1"/>
    <w:rsid w:val="00426073"/>
    <w:rsid w:val="00426E37"/>
    <w:rsid w:val="004272E5"/>
    <w:rsid w:val="004278C3"/>
    <w:rsid w:val="00427B1A"/>
    <w:rsid w:val="00427BD4"/>
    <w:rsid w:val="00427CC4"/>
    <w:rsid w:val="00427F5F"/>
    <w:rsid w:val="00430324"/>
    <w:rsid w:val="00430E84"/>
    <w:rsid w:val="00430EB7"/>
    <w:rsid w:val="0043156E"/>
    <w:rsid w:val="00431BEF"/>
    <w:rsid w:val="00432035"/>
    <w:rsid w:val="00432212"/>
    <w:rsid w:val="00432A6B"/>
    <w:rsid w:val="00432C4A"/>
    <w:rsid w:val="00433E48"/>
    <w:rsid w:val="00434855"/>
    <w:rsid w:val="004354E2"/>
    <w:rsid w:val="004356EB"/>
    <w:rsid w:val="0043590E"/>
    <w:rsid w:val="00435A92"/>
    <w:rsid w:val="00436BA8"/>
    <w:rsid w:val="00436BD2"/>
    <w:rsid w:val="00436F3A"/>
    <w:rsid w:val="00436FD6"/>
    <w:rsid w:val="00437177"/>
    <w:rsid w:val="00437693"/>
    <w:rsid w:val="00437AE0"/>
    <w:rsid w:val="00440207"/>
    <w:rsid w:val="0044085B"/>
    <w:rsid w:val="00440C47"/>
    <w:rsid w:val="00440EDD"/>
    <w:rsid w:val="004411D6"/>
    <w:rsid w:val="0044158E"/>
    <w:rsid w:val="00441712"/>
    <w:rsid w:val="00441C02"/>
    <w:rsid w:val="0044220E"/>
    <w:rsid w:val="004428C3"/>
    <w:rsid w:val="00442CCD"/>
    <w:rsid w:val="00442DA2"/>
    <w:rsid w:val="00442FA8"/>
    <w:rsid w:val="004431B5"/>
    <w:rsid w:val="00443653"/>
    <w:rsid w:val="004442A4"/>
    <w:rsid w:val="00444DA8"/>
    <w:rsid w:val="00444F14"/>
    <w:rsid w:val="0044535E"/>
    <w:rsid w:val="004453CF"/>
    <w:rsid w:val="00445828"/>
    <w:rsid w:val="00445B93"/>
    <w:rsid w:val="00445CEA"/>
    <w:rsid w:val="00445FB2"/>
    <w:rsid w:val="00446523"/>
    <w:rsid w:val="004468D9"/>
    <w:rsid w:val="004475B5"/>
    <w:rsid w:val="0044767D"/>
    <w:rsid w:val="004476AC"/>
    <w:rsid w:val="004479E4"/>
    <w:rsid w:val="00447B92"/>
    <w:rsid w:val="00450314"/>
    <w:rsid w:val="004508E8"/>
    <w:rsid w:val="00450960"/>
    <w:rsid w:val="00451281"/>
    <w:rsid w:val="004518E0"/>
    <w:rsid w:val="00452487"/>
    <w:rsid w:val="00452857"/>
    <w:rsid w:val="00452BB4"/>
    <w:rsid w:val="00452BF1"/>
    <w:rsid w:val="00452C0A"/>
    <w:rsid w:val="00452D22"/>
    <w:rsid w:val="00453086"/>
    <w:rsid w:val="004534EE"/>
    <w:rsid w:val="00453877"/>
    <w:rsid w:val="004549EC"/>
    <w:rsid w:val="00454D5C"/>
    <w:rsid w:val="00455174"/>
    <w:rsid w:val="00455851"/>
    <w:rsid w:val="00455D9C"/>
    <w:rsid w:val="004562F4"/>
    <w:rsid w:val="0045735D"/>
    <w:rsid w:val="004578D2"/>
    <w:rsid w:val="00457955"/>
    <w:rsid w:val="00457A36"/>
    <w:rsid w:val="00457FF1"/>
    <w:rsid w:val="004613EF"/>
    <w:rsid w:val="00461C89"/>
    <w:rsid w:val="00461D1B"/>
    <w:rsid w:val="00461DBE"/>
    <w:rsid w:val="004622F2"/>
    <w:rsid w:val="00462353"/>
    <w:rsid w:val="004626DB"/>
    <w:rsid w:val="004628A2"/>
    <w:rsid w:val="00462C21"/>
    <w:rsid w:val="004636A7"/>
    <w:rsid w:val="00463D83"/>
    <w:rsid w:val="00463EC0"/>
    <w:rsid w:val="0046566A"/>
    <w:rsid w:val="00465A7C"/>
    <w:rsid w:val="00465AE3"/>
    <w:rsid w:val="00466012"/>
    <w:rsid w:val="00466075"/>
    <w:rsid w:val="00466307"/>
    <w:rsid w:val="0046639A"/>
    <w:rsid w:val="004668D4"/>
    <w:rsid w:val="004669DA"/>
    <w:rsid w:val="004674B2"/>
    <w:rsid w:val="004676E5"/>
    <w:rsid w:val="004677D1"/>
    <w:rsid w:val="00470DBC"/>
    <w:rsid w:val="004710C4"/>
    <w:rsid w:val="00471190"/>
    <w:rsid w:val="004711EF"/>
    <w:rsid w:val="00471AD9"/>
    <w:rsid w:val="00472760"/>
    <w:rsid w:val="00472B63"/>
    <w:rsid w:val="00473001"/>
    <w:rsid w:val="0047422B"/>
    <w:rsid w:val="00474557"/>
    <w:rsid w:val="0047518D"/>
    <w:rsid w:val="00475E71"/>
    <w:rsid w:val="0047656F"/>
    <w:rsid w:val="004766CD"/>
    <w:rsid w:val="004766D7"/>
    <w:rsid w:val="00476DFE"/>
    <w:rsid w:val="00476EE7"/>
    <w:rsid w:val="0047795F"/>
    <w:rsid w:val="00477ECA"/>
    <w:rsid w:val="00480212"/>
    <w:rsid w:val="00480A4B"/>
    <w:rsid w:val="004819D9"/>
    <w:rsid w:val="004828E7"/>
    <w:rsid w:val="00482DFB"/>
    <w:rsid w:val="004835A3"/>
    <w:rsid w:val="00484050"/>
    <w:rsid w:val="00484E63"/>
    <w:rsid w:val="004854CF"/>
    <w:rsid w:val="00485C7E"/>
    <w:rsid w:val="00485CF6"/>
    <w:rsid w:val="00485F39"/>
    <w:rsid w:val="00486479"/>
    <w:rsid w:val="004865B0"/>
    <w:rsid w:val="00486982"/>
    <w:rsid w:val="00487531"/>
    <w:rsid w:val="004879E3"/>
    <w:rsid w:val="00487D57"/>
    <w:rsid w:val="00490029"/>
    <w:rsid w:val="00490145"/>
    <w:rsid w:val="00490287"/>
    <w:rsid w:val="00490D83"/>
    <w:rsid w:val="00490DF8"/>
    <w:rsid w:val="00490FAB"/>
    <w:rsid w:val="004916A9"/>
    <w:rsid w:val="0049171C"/>
    <w:rsid w:val="004917C3"/>
    <w:rsid w:val="00491E7C"/>
    <w:rsid w:val="0049200B"/>
    <w:rsid w:val="00492404"/>
    <w:rsid w:val="00492B50"/>
    <w:rsid w:val="00492F50"/>
    <w:rsid w:val="00494FA2"/>
    <w:rsid w:val="00495329"/>
    <w:rsid w:val="00495749"/>
    <w:rsid w:val="00495A00"/>
    <w:rsid w:val="00495D6C"/>
    <w:rsid w:val="00495E61"/>
    <w:rsid w:val="004969E7"/>
    <w:rsid w:val="00497092"/>
    <w:rsid w:val="00497481"/>
    <w:rsid w:val="004975A3"/>
    <w:rsid w:val="00497877"/>
    <w:rsid w:val="00497ABE"/>
    <w:rsid w:val="00497C37"/>
    <w:rsid w:val="00497F51"/>
    <w:rsid w:val="004A0358"/>
    <w:rsid w:val="004A0697"/>
    <w:rsid w:val="004A0A2F"/>
    <w:rsid w:val="004A0B80"/>
    <w:rsid w:val="004A0D7F"/>
    <w:rsid w:val="004A1B68"/>
    <w:rsid w:val="004A21D0"/>
    <w:rsid w:val="004A2919"/>
    <w:rsid w:val="004A2F73"/>
    <w:rsid w:val="004A346A"/>
    <w:rsid w:val="004A3533"/>
    <w:rsid w:val="004A35F6"/>
    <w:rsid w:val="004A371B"/>
    <w:rsid w:val="004A3C7B"/>
    <w:rsid w:val="004A4093"/>
    <w:rsid w:val="004A41D1"/>
    <w:rsid w:val="004A6954"/>
    <w:rsid w:val="004A72C0"/>
    <w:rsid w:val="004B01C9"/>
    <w:rsid w:val="004B170F"/>
    <w:rsid w:val="004B1D2E"/>
    <w:rsid w:val="004B1DB8"/>
    <w:rsid w:val="004B1EEB"/>
    <w:rsid w:val="004B23AC"/>
    <w:rsid w:val="004B256D"/>
    <w:rsid w:val="004B2D8E"/>
    <w:rsid w:val="004B2F3B"/>
    <w:rsid w:val="004B34BD"/>
    <w:rsid w:val="004B5067"/>
    <w:rsid w:val="004B5128"/>
    <w:rsid w:val="004B5E9B"/>
    <w:rsid w:val="004B60E1"/>
    <w:rsid w:val="004B677B"/>
    <w:rsid w:val="004B68BB"/>
    <w:rsid w:val="004B73EB"/>
    <w:rsid w:val="004B783F"/>
    <w:rsid w:val="004C03B6"/>
    <w:rsid w:val="004C09B4"/>
    <w:rsid w:val="004C0B82"/>
    <w:rsid w:val="004C0ED4"/>
    <w:rsid w:val="004C1B00"/>
    <w:rsid w:val="004C219A"/>
    <w:rsid w:val="004C2CB7"/>
    <w:rsid w:val="004C30F1"/>
    <w:rsid w:val="004C3AD6"/>
    <w:rsid w:val="004C3FBC"/>
    <w:rsid w:val="004C460C"/>
    <w:rsid w:val="004C53D8"/>
    <w:rsid w:val="004C5872"/>
    <w:rsid w:val="004C5B1D"/>
    <w:rsid w:val="004C66F1"/>
    <w:rsid w:val="004C7412"/>
    <w:rsid w:val="004C7937"/>
    <w:rsid w:val="004C7F29"/>
    <w:rsid w:val="004D0922"/>
    <w:rsid w:val="004D0D39"/>
    <w:rsid w:val="004D0E2C"/>
    <w:rsid w:val="004D1276"/>
    <w:rsid w:val="004D2C7D"/>
    <w:rsid w:val="004D3656"/>
    <w:rsid w:val="004D3ADB"/>
    <w:rsid w:val="004D3C23"/>
    <w:rsid w:val="004D3CB7"/>
    <w:rsid w:val="004D3E54"/>
    <w:rsid w:val="004D4538"/>
    <w:rsid w:val="004D4A9F"/>
    <w:rsid w:val="004D4FB6"/>
    <w:rsid w:val="004D572F"/>
    <w:rsid w:val="004D593B"/>
    <w:rsid w:val="004D5DB5"/>
    <w:rsid w:val="004D62DA"/>
    <w:rsid w:val="004D6643"/>
    <w:rsid w:val="004D71A3"/>
    <w:rsid w:val="004D78ED"/>
    <w:rsid w:val="004E0228"/>
    <w:rsid w:val="004E05D3"/>
    <w:rsid w:val="004E0E63"/>
    <w:rsid w:val="004E17F8"/>
    <w:rsid w:val="004E1B13"/>
    <w:rsid w:val="004E23A7"/>
    <w:rsid w:val="004E2554"/>
    <w:rsid w:val="004E25AF"/>
    <w:rsid w:val="004E26FC"/>
    <w:rsid w:val="004E28CB"/>
    <w:rsid w:val="004E3BCF"/>
    <w:rsid w:val="004E4194"/>
    <w:rsid w:val="004E5418"/>
    <w:rsid w:val="004E5EAD"/>
    <w:rsid w:val="004E679C"/>
    <w:rsid w:val="004E6B02"/>
    <w:rsid w:val="004E7376"/>
    <w:rsid w:val="004E76F5"/>
    <w:rsid w:val="004F084D"/>
    <w:rsid w:val="004F0C43"/>
    <w:rsid w:val="004F16E2"/>
    <w:rsid w:val="004F21EE"/>
    <w:rsid w:val="004F2614"/>
    <w:rsid w:val="004F2DB1"/>
    <w:rsid w:val="004F3BBF"/>
    <w:rsid w:val="004F4340"/>
    <w:rsid w:val="004F4E02"/>
    <w:rsid w:val="004F52E1"/>
    <w:rsid w:val="004F6196"/>
    <w:rsid w:val="004F6373"/>
    <w:rsid w:val="004F6E37"/>
    <w:rsid w:val="004F7C61"/>
    <w:rsid w:val="0050091B"/>
    <w:rsid w:val="00500A0F"/>
    <w:rsid w:val="0050100B"/>
    <w:rsid w:val="0050101A"/>
    <w:rsid w:val="0050111E"/>
    <w:rsid w:val="00501A5B"/>
    <w:rsid w:val="00502279"/>
    <w:rsid w:val="0050247B"/>
    <w:rsid w:val="00502710"/>
    <w:rsid w:val="00502C94"/>
    <w:rsid w:val="00503307"/>
    <w:rsid w:val="00503D5E"/>
    <w:rsid w:val="00503E57"/>
    <w:rsid w:val="00503ECC"/>
    <w:rsid w:val="005051E5"/>
    <w:rsid w:val="00505528"/>
    <w:rsid w:val="005059E2"/>
    <w:rsid w:val="00505C31"/>
    <w:rsid w:val="00505CC2"/>
    <w:rsid w:val="005062A9"/>
    <w:rsid w:val="0051016B"/>
    <w:rsid w:val="00510AE7"/>
    <w:rsid w:val="00510B56"/>
    <w:rsid w:val="00511CD1"/>
    <w:rsid w:val="00512269"/>
    <w:rsid w:val="0051288C"/>
    <w:rsid w:val="00512C9C"/>
    <w:rsid w:val="00512D6A"/>
    <w:rsid w:val="00513006"/>
    <w:rsid w:val="005135EA"/>
    <w:rsid w:val="00513715"/>
    <w:rsid w:val="0051390A"/>
    <w:rsid w:val="00513A91"/>
    <w:rsid w:val="00514955"/>
    <w:rsid w:val="00514C5A"/>
    <w:rsid w:val="00514D8A"/>
    <w:rsid w:val="00515563"/>
    <w:rsid w:val="00516146"/>
    <w:rsid w:val="00516384"/>
    <w:rsid w:val="0051647D"/>
    <w:rsid w:val="00516C15"/>
    <w:rsid w:val="00517B5C"/>
    <w:rsid w:val="00517F10"/>
    <w:rsid w:val="0052053E"/>
    <w:rsid w:val="00520F0F"/>
    <w:rsid w:val="005211C4"/>
    <w:rsid w:val="00522156"/>
    <w:rsid w:val="00522772"/>
    <w:rsid w:val="00522C81"/>
    <w:rsid w:val="00523175"/>
    <w:rsid w:val="005242E9"/>
    <w:rsid w:val="00524DE1"/>
    <w:rsid w:val="00524F42"/>
    <w:rsid w:val="00525BF0"/>
    <w:rsid w:val="00525C2F"/>
    <w:rsid w:val="00526671"/>
    <w:rsid w:val="005266DB"/>
    <w:rsid w:val="00526CB9"/>
    <w:rsid w:val="0053045F"/>
    <w:rsid w:val="0053068E"/>
    <w:rsid w:val="00530791"/>
    <w:rsid w:val="00530801"/>
    <w:rsid w:val="00531682"/>
    <w:rsid w:val="005319B5"/>
    <w:rsid w:val="005332D7"/>
    <w:rsid w:val="005333D5"/>
    <w:rsid w:val="0053347B"/>
    <w:rsid w:val="0053355C"/>
    <w:rsid w:val="0053366B"/>
    <w:rsid w:val="00533E63"/>
    <w:rsid w:val="005346E8"/>
    <w:rsid w:val="00534A84"/>
    <w:rsid w:val="0053569A"/>
    <w:rsid w:val="00535702"/>
    <w:rsid w:val="00535767"/>
    <w:rsid w:val="00535B8D"/>
    <w:rsid w:val="00536565"/>
    <w:rsid w:val="00536850"/>
    <w:rsid w:val="00536AC8"/>
    <w:rsid w:val="00537430"/>
    <w:rsid w:val="005374E4"/>
    <w:rsid w:val="00540208"/>
    <w:rsid w:val="00540611"/>
    <w:rsid w:val="00540BB4"/>
    <w:rsid w:val="00541579"/>
    <w:rsid w:val="00542173"/>
    <w:rsid w:val="00542999"/>
    <w:rsid w:val="00543111"/>
    <w:rsid w:val="00543B0B"/>
    <w:rsid w:val="00543C48"/>
    <w:rsid w:val="00543C5D"/>
    <w:rsid w:val="0054466D"/>
    <w:rsid w:val="00544ACA"/>
    <w:rsid w:val="005450BF"/>
    <w:rsid w:val="005451E6"/>
    <w:rsid w:val="00545437"/>
    <w:rsid w:val="00545632"/>
    <w:rsid w:val="00545728"/>
    <w:rsid w:val="00545C0D"/>
    <w:rsid w:val="00545F72"/>
    <w:rsid w:val="00546437"/>
    <w:rsid w:val="005468EB"/>
    <w:rsid w:val="0054769B"/>
    <w:rsid w:val="00547C2B"/>
    <w:rsid w:val="00547DFE"/>
    <w:rsid w:val="00550583"/>
    <w:rsid w:val="005508D7"/>
    <w:rsid w:val="00550A34"/>
    <w:rsid w:val="00550C47"/>
    <w:rsid w:val="00550FDA"/>
    <w:rsid w:val="00551ED9"/>
    <w:rsid w:val="00551FA2"/>
    <w:rsid w:val="005520FD"/>
    <w:rsid w:val="00552C55"/>
    <w:rsid w:val="00553677"/>
    <w:rsid w:val="00553B40"/>
    <w:rsid w:val="00554842"/>
    <w:rsid w:val="00554978"/>
    <w:rsid w:val="00554A31"/>
    <w:rsid w:val="00554F56"/>
    <w:rsid w:val="00554FBA"/>
    <w:rsid w:val="00555005"/>
    <w:rsid w:val="005557DE"/>
    <w:rsid w:val="00555B20"/>
    <w:rsid w:val="00556260"/>
    <w:rsid w:val="00556607"/>
    <w:rsid w:val="00556E2F"/>
    <w:rsid w:val="00556EF2"/>
    <w:rsid w:val="00561031"/>
    <w:rsid w:val="005610D2"/>
    <w:rsid w:val="00561994"/>
    <w:rsid w:val="00561A3E"/>
    <w:rsid w:val="005625B0"/>
    <w:rsid w:val="00562A3B"/>
    <w:rsid w:val="00562EDA"/>
    <w:rsid w:val="00563A91"/>
    <w:rsid w:val="00563E2C"/>
    <w:rsid w:val="00564486"/>
    <w:rsid w:val="0056462E"/>
    <w:rsid w:val="00564D28"/>
    <w:rsid w:val="00564D95"/>
    <w:rsid w:val="00564ED6"/>
    <w:rsid w:val="00565092"/>
    <w:rsid w:val="00565312"/>
    <w:rsid w:val="00565753"/>
    <w:rsid w:val="005662C6"/>
    <w:rsid w:val="00566558"/>
    <w:rsid w:val="00566771"/>
    <w:rsid w:val="00566FFF"/>
    <w:rsid w:val="005677B6"/>
    <w:rsid w:val="00567EA1"/>
    <w:rsid w:val="00570028"/>
    <w:rsid w:val="00570789"/>
    <w:rsid w:val="00570A04"/>
    <w:rsid w:val="00571053"/>
    <w:rsid w:val="0057170A"/>
    <w:rsid w:val="00571F8A"/>
    <w:rsid w:val="00572252"/>
    <w:rsid w:val="00572570"/>
    <w:rsid w:val="00572A4C"/>
    <w:rsid w:val="0057301D"/>
    <w:rsid w:val="00573284"/>
    <w:rsid w:val="00573D28"/>
    <w:rsid w:val="00573DD4"/>
    <w:rsid w:val="00574029"/>
    <w:rsid w:val="00575332"/>
    <w:rsid w:val="00575F1E"/>
    <w:rsid w:val="005761F2"/>
    <w:rsid w:val="005766AD"/>
    <w:rsid w:val="005770EA"/>
    <w:rsid w:val="0058033C"/>
    <w:rsid w:val="0058071E"/>
    <w:rsid w:val="00581A68"/>
    <w:rsid w:val="00581B00"/>
    <w:rsid w:val="00581C51"/>
    <w:rsid w:val="0058229F"/>
    <w:rsid w:val="00582FDB"/>
    <w:rsid w:val="005836AF"/>
    <w:rsid w:val="0058454D"/>
    <w:rsid w:val="005851CD"/>
    <w:rsid w:val="005851D2"/>
    <w:rsid w:val="0058528B"/>
    <w:rsid w:val="0058532E"/>
    <w:rsid w:val="005864FA"/>
    <w:rsid w:val="00586774"/>
    <w:rsid w:val="00586905"/>
    <w:rsid w:val="00586956"/>
    <w:rsid w:val="00586F2B"/>
    <w:rsid w:val="00587942"/>
    <w:rsid w:val="00590164"/>
    <w:rsid w:val="005902F9"/>
    <w:rsid w:val="00590652"/>
    <w:rsid w:val="00590995"/>
    <w:rsid w:val="00591628"/>
    <w:rsid w:val="00591AD4"/>
    <w:rsid w:val="005929A6"/>
    <w:rsid w:val="00593956"/>
    <w:rsid w:val="005956C5"/>
    <w:rsid w:val="005964D3"/>
    <w:rsid w:val="005966C7"/>
    <w:rsid w:val="00596976"/>
    <w:rsid w:val="00596F7D"/>
    <w:rsid w:val="00597401"/>
    <w:rsid w:val="00597649"/>
    <w:rsid w:val="00597FF7"/>
    <w:rsid w:val="005A1683"/>
    <w:rsid w:val="005A186A"/>
    <w:rsid w:val="005A19A2"/>
    <w:rsid w:val="005A1AF7"/>
    <w:rsid w:val="005A1B4F"/>
    <w:rsid w:val="005A2280"/>
    <w:rsid w:val="005A2454"/>
    <w:rsid w:val="005A2A9B"/>
    <w:rsid w:val="005A340D"/>
    <w:rsid w:val="005A3CCD"/>
    <w:rsid w:val="005A456D"/>
    <w:rsid w:val="005A64F5"/>
    <w:rsid w:val="005A69F8"/>
    <w:rsid w:val="005A6AD0"/>
    <w:rsid w:val="005A6C32"/>
    <w:rsid w:val="005A74E8"/>
    <w:rsid w:val="005B05C2"/>
    <w:rsid w:val="005B0C52"/>
    <w:rsid w:val="005B15C2"/>
    <w:rsid w:val="005B2390"/>
    <w:rsid w:val="005B25EB"/>
    <w:rsid w:val="005B3056"/>
    <w:rsid w:val="005B3177"/>
    <w:rsid w:val="005B36AB"/>
    <w:rsid w:val="005B3D5F"/>
    <w:rsid w:val="005B4166"/>
    <w:rsid w:val="005B49ED"/>
    <w:rsid w:val="005B622A"/>
    <w:rsid w:val="005B6C6F"/>
    <w:rsid w:val="005B7577"/>
    <w:rsid w:val="005B7CF7"/>
    <w:rsid w:val="005B7FE3"/>
    <w:rsid w:val="005C0023"/>
    <w:rsid w:val="005C00BF"/>
    <w:rsid w:val="005C0348"/>
    <w:rsid w:val="005C061A"/>
    <w:rsid w:val="005C0FCA"/>
    <w:rsid w:val="005C107E"/>
    <w:rsid w:val="005C145C"/>
    <w:rsid w:val="005C1947"/>
    <w:rsid w:val="005C25A5"/>
    <w:rsid w:val="005C319B"/>
    <w:rsid w:val="005C4B21"/>
    <w:rsid w:val="005C5490"/>
    <w:rsid w:val="005C66F0"/>
    <w:rsid w:val="005C6A88"/>
    <w:rsid w:val="005C6AA9"/>
    <w:rsid w:val="005C6B6B"/>
    <w:rsid w:val="005C6B9F"/>
    <w:rsid w:val="005C7286"/>
    <w:rsid w:val="005C7699"/>
    <w:rsid w:val="005C7DEB"/>
    <w:rsid w:val="005C7F18"/>
    <w:rsid w:val="005D01DA"/>
    <w:rsid w:val="005D0696"/>
    <w:rsid w:val="005D0775"/>
    <w:rsid w:val="005D124A"/>
    <w:rsid w:val="005D1CF3"/>
    <w:rsid w:val="005D20E7"/>
    <w:rsid w:val="005D24F1"/>
    <w:rsid w:val="005D2B9B"/>
    <w:rsid w:val="005D3126"/>
    <w:rsid w:val="005D45E6"/>
    <w:rsid w:val="005D4DF3"/>
    <w:rsid w:val="005D59BB"/>
    <w:rsid w:val="005D5DE3"/>
    <w:rsid w:val="005D63DE"/>
    <w:rsid w:val="005D66AB"/>
    <w:rsid w:val="005D66AE"/>
    <w:rsid w:val="005D6CA2"/>
    <w:rsid w:val="005D725D"/>
    <w:rsid w:val="005D7343"/>
    <w:rsid w:val="005D77CF"/>
    <w:rsid w:val="005D7BD2"/>
    <w:rsid w:val="005D7CC0"/>
    <w:rsid w:val="005E0377"/>
    <w:rsid w:val="005E0BE1"/>
    <w:rsid w:val="005E0E61"/>
    <w:rsid w:val="005E15C8"/>
    <w:rsid w:val="005E1982"/>
    <w:rsid w:val="005E1C81"/>
    <w:rsid w:val="005E1D8E"/>
    <w:rsid w:val="005E1EB3"/>
    <w:rsid w:val="005E2050"/>
    <w:rsid w:val="005E2134"/>
    <w:rsid w:val="005E3E29"/>
    <w:rsid w:val="005E4410"/>
    <w:rsid w:val="005E4829"/>
    <w:rsid w:val="005E54EC"/>
    <w:rsid w:val="005E5E8F"/>
    <w:rsid w:val="005E614E"/>
    <w:rsid w:val="005E659E"/>
    <w:rsid w:val="005E6856"/>
    <w:rsid w:val="005E6A78"/>
    <w:rsid w:val="005E740F"/>
    <w:rsid w:val="005E75A3"/>
    <w:rsid w:val="005E76C0"/>
    <w:rsid w:val="005E7BE7"/>
    <w:rsid w:val="005E7F0C"/>
    <w:rsid w:val="005F04DA"/>
    <w:rsid w:val="005F0514"/>
    <w:rsid w:val="005F0A2E"/>
    <w:rsid w:val="005F12FD"/>
    <w:rsid w:val="005F14B2"/>
    <w:rsid w:val="005F1E65"/>
    <w:rsid w:val="005F202B"/>
    <w:rsid w:val="005F2943"/>
    <w:rsid w:val="005F2AEB"/>
    <w:rsid w:val="005F2EC0"/>
    <w:rsid w:val="005F3D66"/>
    <w:rsid w:val="005F3F1B"/>
    <w:rsid w:val="005F4365"/>
    <w:rsid w:val="005F474D"/>
    <w:rsid w:val="005F4E00"/>
    <w:rsid w:val="005F4FFF"/>
    <w:rsid w:val="005F55D4"/>
    <w:rsid w:val="005F5A62"/>
    <w:rsid w:val="005F5A9C"/>
    <w:rsid w:val="005F6B1E"/>
    <w:rsid w:val="005F6E26"/>
    <w:rsid w:val="005F75A0"/>
    <w:rsid w:val="0060020A"/>
    <w:rsid w:val="006010A4"/>
    <w:rsid w:val="006010EC"/>
    <w:rsid w:val="00601E84"/>
    <w:rsid w:val="006034A7"/>
    <w:rsid w:val="00603D13"/>
    <w:rsid w:val="00604275"/>
    <w:rsid w:val="0060451A"/>
    <w:rsid w:val="00604847"/>
    <w:rsid w:val="00604D12"/>
    <w:rsid w:val="00606140"/>
    <w:rsid w:val="006061DD"/>
    <w:rsid w:val="00606DD8"/>
    <w:rsid w:val="00607C77"/>
    <w:rsid w:val="00607D22"/>
    <w:rsid w:val="00607D29"/>
    <w:rsid w:val="00610135"/>
    <w:rsid w:val="00610445"/>
    <w:rsid w:val="00610860"/>
    <w:rsid w:val="00611234"/>
    <w:rsid w:val="0061131E"/>
    <w:rsid w:val="0061155D"/>
    <w:rsid w:val="0061186C"/>
    <w:rsid w:val="0061247F"/>
    <w:rsid w:val="00612863"/>
    <w:rsid w:val="006134E7"/>
    <w:rsid w:val="00613D72"/>
    <w:rsid w:val="0061448A"/>
    <w:rsid w:val="0061502F"/>
    <w:rsid w:val="0061557A"/>
    <w:rsid w:val="0061574F"/>
    <w:rsid w:val="006159E4"/>
    <w:rsid w:val="00617417"/>
    <w:rsid w:val="006177D1"/>
    <w:rsid w:val="00617BC9"/>
    <w:rsid w:val="0062093A"/>
    <w:rsid w:val="00620B56"/>
    <w:rsid w:val="00620BAD"/>
    <w:rsid w:val="00620C85"/>
    <w:rsid w:val="00620DDD"/>
    <w:rsid w:val="0062124E"/>
    <w:rsid w:val="00621420"/>
    <w:rsid w:val="00621C92"/>
    <w:rsid w:val="006229C8"/>
    <w:rsid w:val="0062322C"/>
    <w:rsid w:val="00624600"/>
    <w:rsid w:val="006248EC"/>
    <w:rsid w:val="00624C2A"/>
    <w:rsid w:val="00624F42"/>
    <w:rsid w:val="006253DC"/>
    <w:rsid w:val="00625450"/>
    <w:rsid w:val="0062545C"/>
    <w:rsid w:val="006255C3"/>
    <w:rsid w:val="00626C0D"/>
    <w:rsid w:val="00626E16"/>
    <w:rsid w:val="00627034"/>
    <w:rsid w:val="00627285"/>
    <w:rsid w:val="00627325"/>
    <w:rsid w:val="006274B4"/>
    <w:rsid w:val="0062751C"/>
    <w:rsid w:val="006276A9"/>
    <w:rsid w:val="00627F85"/>
    <w:rsid w:val="0063008A"/>
    <w:rsid w:val="0063076B"/>
    <w:rsid w:val="00631259"/>
    <w:rsid w:val="0063166B"/>
    <w:rsid w:val="00631C31"/>
    <w:rsid w:val="00631FE8"/>
    <w:rsid w:val="0063224E"/>
    <w:rsid w:val="00632CE3"/>
    <w:rsid w:val="00632E8A"/>
    <w:rsid w:val="006331FF"/>
    <w:rsid w:val="00633314"/>
    <w:rsid w:val="00633C9C"/>
    <w:rsid w:val="00633CB5"/>
    <w:rsid w:val="00633E75"/>
    <w:rsid w:val="00634AFB"/>
    <w:rsid w:val="00634B66"/>
    <w:rsid w:val="00635498"/>
    <w:rsid w:val="006358D6"/>
    <w:rsid w:val="006365C0"/>
    <w:rsid w:val="006366FA"/>
    <w:rsid w:val="006368D3"/>
    <w:rsid w:val="00636E1C"/>
    <w:rsid w:val="00637A9A"/>
    <w:rsid w:val="00640DFF"/>
    <w:rsid w:val="00641BD1"/>
    <w:rsid w:val="00642066"/>
    <w:rsid w:val="006424E5"/>
    <w:rsid w:val="00642600"/>
    <w:rsid w:val="00643FC5"/>
    <w:rsid w:val="00644096"/>
    <w:rsid w:val="006443D0"/>
    <w:rsid w:val="006446A5"/>
    <w:rsid w:val="006447D9"/>
    <w:rsid w:val="00644AE7"/>
    <w:rsid w:val="00644BD6"/>
    <w:rsid w:val="0064558D"/>
    <w:rsid w:val="00645DE7"/>
    <w:rsid w:val="00645F23"/>
    <w:rsid w:val="0064670D"/>
    <w:rsid w:val="00646925"/>
    <w:rsid w:val="00646E75"/>
    <w:rsid w:val="00647397"/>
    <w:rsid w:val="006478F4"/>
    <w:rsid w:val="00647A14"/>
    <w:rsid w:val="00647AF3"/>
    <w:rsid w:val="00647CAE"/>
    <w:rsid w:val="00650517"/>
    <w:rsid w:val="00650700"/>
    <w:rsid w:val="00651140"/>
    <w:rsid w:val="00651465"/>
    <w:rsid w:val="006516F0"/>
    <w:rsid w:val="00651A12"/>
    <w:rsid w:val="00652257"/>
    <w:rsid w:val="00653279"/>
    <w:rsid w:val="00653606"/>
    <w:rsid w:val="0065457E"/>
    <w:rsid w:val="00654584"/>
    <w:rsid w:val="00654AAF"/>
    <w:rsid w:val="006550A4"/>
    <w:rsid w:val="006551B4"/>
    <w:rsid w:val="00656666"/>
    <w:rsid w:val="0065692A"/>
    <w:rsid w:val="00657576"/>
    <w:rsid w:val="006578AF"/>
    <w:rsid w:val="00657B8D"/>
    <w:rsid w:val="00660409"/>
    <w:rsid w:val="00660948"/>
    <w:rsid w:val="006609F8"/>
    <w:rsid w:val="0066155E"/>
    <w:rsid w:val="00661D0E"/>
    <w:rsid w:val="00662248"/>
    <w:rsid w:val="00662717"/>
    <w:rsid w:val="0066277B"/>
    <w:rsid w:val="0066305A"/>
    <w:rsid w:val="006630AB"/>
    <w:rsid w:val="006632B0"/>
    <w:rsid w:val="0066365A"/>
    <w:rsid w:val="00663AFE"/>
    <w:rsid w:val="00664234"/>
    <w:rsid w:val="00664591"/>
    <w:rsid w:val="00664901"/>
    <w:rsid w:val="006649E0"/>
    <w:rsid w:val="00664EF6"/>
    <w:rsid w:val="00664F0E"/>
    <w:rsid w:val="00665117"/>
    <w:rsid w:val="006652D3"/>
    <w:rsid w:val="00665749"/>
    <w:rsid w:val="00666330"/>
    <w:rsid w:val="006663FC"/>
    <w:rsid w:val="006667C6"/>
    <w:rsid w:val="00666A8C"/>
    <w:rsid w:val="006670AF"/>
    <w:rsid w:val="00667BC9"/>
    <w:rsid w:val="00670735"/>
    <w:rsid w:val="006710AA"/>
    <w:rsid w:val="00673145"/>
    <w:rsid w:val="00673291"/>
    <w:rsid w:val="00673EC0"/>
    <w:rsid w:val="006740EF"/>
    <w:rsid w:val="0067485A"/>
    <w:rsid w:val="00674BA3"/>
    <w:rsid w:val="006755C2"/>
    <w:rsid w:val="00675884"/>
    <w:rsid w:val="00675C27"/>
    <w:rsid w:val="00675F92"/>
    <w:rsid w:val="0067674D"/>
    <w:rsid w:val="006768A6"/>
    <w:rsid w:val="0067691F"/>
    <w:rsid w:val="00677056"/>
    <w:rsid w:val="006772B6"/>
    <w:rsid w:val="00677343"/>
    <w:rsid w:val="00677371"/>
    <w:rsid w:val="0067751B"/>
    <w:rsid w:val="006775B0"/>
    <w:rsid w:val="00677966"/>
    <w:rsid w:val="00677D4A"/>
    <w:rsid w:val="00680255"/>
    <w:rsid w:val="00680E65"/>
    <w:rsid w:val="00681358"/>
    <w:rsid w:val="00681635"/>
    <w:rsid w:val="00681722"/>
    <w:rsid w:val="00682042"/>
    <w:rsid w:val="00682A8F"/>
    <w:rsid w:val="00683FFC"/>
    <w:rsid w:val="00684427"/>
    <w:rsid w:val="00684908"/>
    <w:rsid w:val="00684B6C"/>
    <w:rsid w:val="00684D08"/>
    <w:rsid w:val="00685312"/>
    <w:rsid w:val="0068535B"/>
    <w:rsid w:val="006857FB"/>
    <w:rsid w:val="00685CF7"/>
    <w:rsid w:val="00685D13"/>
    <w:rsid w:val="00686188"/>
    <w:rsid w:val="006876C7"/>
    <w:rsid w:val="00687843"/>
    <w:rsid w:val="006878F3"/>
    <w:rsid w:val="00687F74"/>
    <w:rsid w:val="00690875"/>
    <w:rsid w:val="00690B50"/>
    <w:rsid w:val="00690BA3"/>
    <w:rsid w:val="0069121E"/>
    <w:rsid w:val="00691346"/>
    <w:rsid w:val="00691F2E"/>
    <w:rsid w:val="006927BF"/>
    <w:rsid w:val="00692A9B"/>
    <w:rsid w:val="006930A3"/>
    <w:rsid w:val="006931E3"/>
    <w:rsid w:val="006933C9"/>
    <w:rsid w:val="00693495"/>
    <w:rsid w:val="006939F6"/>
    <w:rsid w:val="0069446A"/>
    <w:rsid w:val="00694498"/>
    <w:rsid w:val="00694D5D"/>
    <w:rsid w:val="00694E59"/>
    <w:rsid w:val="00694EE7"/>
    <w:rsid w:val="006955A5"/>
    <w:rsid w:val="00696552"/>
    <w:rsid w:val="006965E3"/>
    <w:rsid w:val="00696E69"/>
    <w:rsid w:val="00696F88"/>
    <w:rsid w:val="0069733E"/>
    <w:rsid w:val="0069766A"/>
    <w:rsid w:val="006977CC"/>
    <w:rsid w:val="006A0281"/>
    <w:rsid w:val="006A1039"/>
    <w:rsid w:val="006A1830"/>
    <w:rsid w:val="006A2332"/>
    <w:rsid w:val="006A3056"/>
    <w:rsid w:val="006A35BD"/>
    <w:rsid w:val="006A369C"/>
    <w:rsid w:val="006A3874"/>
    <w:rsid w:val="006A395C"/>
    <w:rsid w:val="006A3FD2"/>
    <w:rsid w:val="006A4095"/>
    <w:rsid w:val="006A46A7"/>
    <w:rsid w:val="006A4A4E"/>
    <w:rsid w:val="006A5591"/>
    <w:rsid w:val="006A5C86"/>
    <w:rsid w:val="006A60DA"/>
    <w:rsid w:val="006A61F2"/>
    <w:rsid w:val="006A651C"/>
    <w:rsid w:val="006A6527"/>
    <w:rsid w:val="006A75D8"/>
    <w:rsid w:val="006A7836"/>
    <w:rsid w:val="006B06D5"/>
    <w:rsid w:val="006B1CCC"/>
    <w:rsid w:val="006B1FBC"/>
    <w:rsid w:val="006B264B"/>
    <w:rsid w:val="006B266D"/>
    <w:rsid w:val="006B2FF6"/>
    <w:rsid w:val="006B32CC"/>
    <w:rsid w:val="006B3348"/>
    <w:rsid w:val="006B35C6"/>
    <w:rsid w:val="006B3728"/>
    <w:rsid w:val="006B400B"/>
    <w:rsid w:val="006B480A"/>
    <w:rsid w:val="006B4C45"/>
    <w:rsid w:val="006B4F60"/>
    <w:rsid w:val="006B53B5"/>
    <w:rsid w:val="006B5A8F"/>
    <w:rsid w:val="006B5BDC"/>
    <w:rsid w:val="006B65E5"/>
    <w:rsid w:val="006B6DD5"/>
    <w:rsid w:val="006B6EB1"/>
    <w:rsid w:val="006B6F7C"/>
    <w:rsid w:val="006B755D"/>
    <w:rsid w:val="006B77EA"/>
    <w:rsid w:val="006B79F4"/>
    <w:rsid w:val="006C146A"/>
    <w:rsid w:val="006C252A"/>
    <w:rsid w:val="006C26A2"/>
    <w:rsid w:val="006C2711"/>
    <w:rsid w:val="006C28C3"/>
    <w:rsid w:val="006C3804"/>
    <w:rsid w:val="006C3B84"/>
    <w:rsid w:val="006C3E81"/>
    <w:rsid w:val="006C43FA"/>
    <w:rsid w:val="006C5027"/>
    <w:rsid w:val="006C543C"/>
    <w:rsid w:val="006C5566"/>
    <w:rsid w:val="006C5695"/>
    <w:rsid w:val="006C59F3"/>
    <w:rsid w:val="006C64E5"/>
    <w:rsid w:val="006C69F1"/>
    <w:rsid w:val="006C71A8"/>
    <w:rsid w:val="006C7292"/>
    <w:rsid w:val="006C7469"/>
    <w:rsid w:val="006C755D"/>
    <w:rsid w:val="006C7C55"/>
    <w:rsid w:val="006D004D"/>
    <w:rsid w:val="006D0DAB"/>
    <w:rsid w:val="006D135E"/>
    <w:rsid w:val="006D1590"/>
    <w:rsid w:val="006D1AB2"/>
    <w:rsid w:val="006D1D9E"/>
    <w:rsid w:val="006D239C"/>
    <w:rsid w:val="006D25C7"/>
    <w:rsid w:val="006D31C3"/>
    <w:rsid w:val="006D35A5"/>
    <w:rsid w:val="006D408E"/>
    <w:rsid w:val="006D4810"/>
    <w:rsid w:val="006D4D98"/>
    <w:rsid w:val="006D5DBA"/>
    <w:rsid w:val="006D63A8"/>
    <w:rsid w:val="006D69F9"/>
    <w:rsid w:val="006D6DA5"/>
    <w:rsid w:val="006D7219"/>
    <w:rsid w:val="006D7329"/>
    <w:rsid w:val="006D7A8D"/>
    <w:rsid w:val="006E09A8"/>
    <w:rsid w:val="006E09E2"/>
    <w:rsid w:val="006E0A34"/>
    <w:rsid w:val="006E0CC1"/>
    <w:rsid w:val="006E0F17"/>
    <w:rsid w:val="006E159E"/>
    <w:rsid w:val="006E21A8"/>
    <w:rsid w:val="006E21B9"/>
    <w:rsid w:val="006E2EC6"/>
    <w:rsid w:val="006E3403"/>
    <w:rsid w:val="006E3408"/>
    <w:rsid w:val="006E3A57"/>
    <w:rsid w:val="006E44A7"/>
    <w:rsid w:val="006E4B16"/>
    <w:rsid w:val="006E54E1"/>
    <w:rsid w:val="006E572E"/>
    <w:rsid w:val="006E5C1E"/>
    <w:rsid w:val="006E662D"/>
    <w:rsid w:val="006E6697"/>
    <w:rsid w:val="006E7085"/>
    <w:rsid w:val="006E72D4"/>
    <w:rsid w:val="006E73BD"/>
    <w:rsid w:val="006E7F17"/>
    <w:rsid w:val="006F0624"/>
    <w:rsid w:val="006F158E"/>
    <w:rsid w:val="006F179B"/>
    <w:rsid w:val="006F1CE8"/>
    <w:rsid w:val="006F1D3C"/>
    <w:rsid w:val="006F1DA9"/>
    <w:rsid w:val="006F2110"/>
    <w:rsid w:val="006F281C"/>
    <w:rsid w:val="006F2884"/>
    <w:rsid w:val="006F2E00"/>
    <w:rsid w:val="006F304D"/>
    <w:rsid w:val="006F38FF"/>
    <w:rsid w:val="006F4479"/>
    <w:rsid w:val="006F4553"/>
    <w:rsid w:val="006F469B"/>
    <w:rsid w:val="006F48A3"/>
    <w:rsid w:val="006F5576"/>
    <w:rsid w:val="006F61FC"/>
    <w:rsid w:val="006F65C9"/>
    <w:rsid w:val="006F73DC"/>
    <w:rsid w:val="006F7610"/>
    <w:rsid w:val="006F7ABE"/>
    <w:rsid w:val="007002D7"/>
    <w:rsid w:val="007006D6"/>
    <w:rsid w:val="00700D3F"/>
    <w:rsid w:val="00700D4C"/>
    <w:rsid w:val="00700FC3"/>
    <w:rsid w:val="00701041"/>
    <w:rsid w:val="00701C76"/>
    <w:rsid w:val="00702159"/>
    <w:rsid w:val="00702B46"/>
    <w:rsid w:val="00702D05"/>
    <w:rsid w:val="00702DFF"/>
    <w:rsid w:val="00703165"/>
    <w:rsid w:val="007034CB"/>
    <w:rsid w:val="00703578"/>
    <w:rsid w:val="0070391A"/>
    <w:rsid w:val="00703C33"/>
    <w:rsid w:val="00703FA7"/>
    <w:rsid w:val="00704344"/>
    <w:rsid w:val="0070447D"/>
    <w:rsid w:val="00704900"/>
    <w:rsid w:val="00704BDA"/>
    <w:rsid w:val="00704DB3"/>
    <w:rsid w:val="00704F4C"/>
    <w:rsid w:val="00704F5F"/>
    <w:rsid w:val="00704FE3"/>
    <w:rsid w:val="0070533D"/>
    <w:rsid w:val="00705BDE"/>
    <w:rsid w:val="00706532"/>
    <w:rsid w:val="007069A9"/>
    <w:rsid w:val="007070F5"/>
    <w:rsid w:val="00707A3D"/>
    <w:rsid w:val="00710577"/>
    <w:rsid w:val="00710627"/>
    <w:rsid w:val="00710823"/>
    <w:rsid w:val="0071086A"/>
    <w:rsid w:val="007109CD"/>
    <w:rsid w:val="00710A82"/>
    <w:rsid w:val="00710BE0"/>
    <w:rsid w:val="00710EED"/>
    <w:rsid w:val="00710F77"/>
    <w:rsid w:val="00711131"/>
    <w:rsid w:val="007111E9"/>
    <w:rsid w:val="00711B33"/>
    <w:rsid w:val="00712196"/>
    <w:rsid w:val="007125BF"/>
    <w:rsid w:val="007133EC"/>
    <w:rsid w:val="0071345E"/>
    <w:rsid w:val="00713C9B"/>
    <w:rsid w:val="00713DBF"/>
    <w:rsid w:val="00713F0D"/>
    <w:rsid w:val="00713F2B"/>
    <w:rsid w:val="007142EA"/>
    <w:rsid w:val="007149E3"/>
    <w:rsid w:val="00714B1E"/>
    <w:rsid w:val="00714DA0"/>
    <w:rsid w:val="00715729"/>
    <w:rsid w:val="00715C64"/>
    <w:rsid w:val="00715F29"/>
    <w:rsid w:val="00715F9F"/>
    <w:rsid w:val="0071664A"/>
    <w:rsid w:val="00716909"/>
    <w:rsid w:val="00716B79"/>
    <w:rsid w:val="00716E59"/>
    <w:rsid w:val="00721FBA"/>
    <w:rsid w:val="0072216B"/>
    <w:rsid w:val="00722C89"/>
    <w:rsid w:val="00723240"/>
    <w:rsid w:val="00723743"/>
    <w:rsid w:val="0072428F"/>
    <w:rsid w:val="00724347"/>
    <w:rsid w:val="007245D5"/>
    <w:rsid w:val="007246E8"/>
    <w:rsid w:val="00724826"/>
    <w:rsid w:val="00724D7B"/>
    <w:rsid w:val="00725AD4"/>
    <w:rsid w:val="007264BA"/>
    <w:rsid w:val="0072693B"/>
    <w:rsid w:val="00726CE6"/>
    <w:rsid w:val="00727B06"/>
    <w:rsid w:val="00730DA0"/>
    <w:rsid w:val="00731071"/>
    <w:rsid w:val="00731270"/>
    <w:rsid w:val="00731986"/>
    <w:rsid w:val="00731C0F"/>
    <w:rsid w:val="0073218C"/>
    <w:rsid w:val="007323D5"/>
    <w:rsid w:val="00732EAB"/>
    <w:rsid w:val="007330D7"/>
    <w:rsid w:val="0073349C"/>
    <w:rsid w:val="0073376A"/>
    <w:rsid w:val="00733FC1"/>
    <w:rsid w:val="00733FDC"/>
    <w:rsid w:val="007341DF"/>
    <w:rsid w:val="00734427"/>
    <w:rsid w:val="0073466F"/>
    <w:rsid w:val="00734849"/>
    <w:rsid w:val="00734987"/>
    <w:rsid w:val="00734E12"/>
    <w:rsid w:val="00734E76"/>
    <w:rsid w:val="00735417"/>
    <w:rsid w:val="00735A8F"/>
    <w:rsid w:val="0073642E"/>
    <w:rsid w:val="0073666D"/>
    <w:rsid w:val="00736D52"/>
    <w:rsid w:val="00736DF6"/>
    <w:rsid w:val="007372D5"/>
    <w:rsid w:val="007372DA"/>
    <w:rsid w:val="007377C4"/>
    <w:rsid w:val="00737B2D"/>
    <w:rsid w:val="00737D95"/>
    <w:rsid w:val="00740747"/>
    <w:rsid w:val="00740A38"/>
    <w:rsid w:val="00740DE9"/>
    <w:rsid w:val="00742683"/>
    <w:rsid w:val="00742943"/>
    <w:rsid w:val="0074366F"/>
    <w:rsid w:val="007437AE"/>
    <w:rsid w:val="00743A01"/>
    <w:rsid w:val="00743B5D"/>
    <w:rsid w:val="00743B6B"/>
    <w:rsid w:val="00743EF3"/>
    <w:rsid w:val="0074406F"/>
    <w:rsid w:val="007444C7"/>
    <w:rsid w:val="007444F7"/>
    <w:rsid w:val="007447F0"/>
    <w:rsid w:val="00744E19"/>
    <w:rsid w:val="0074553D"/>
    <w:rsid w:val="007456EC"/>
    <w:rsid w:val="00746041"/>
    <w:rsid w:val="0074634D"/>
    <w:rsid w:val="007469A3"/>
    <w:rsid w:val="00746FD1"/>
    <w:rsid w:val="00747CF8"/>
    <w:rsid w:val="0075063F"/>
    <w:rsid w:val="007506FC"/>
    <w:rsid w:val="007507DC"/>
    <w:rsid w:val="00750A1F"/>
    <w:rsid w:val="00750BE6"/>
    <w:rsid w:val="0075133B"/>
    <w:rsid w:val="00751DBC"/>
    <w:rsid w:val="00751FEE"/>
    <w:rsid w:val="00752609"/>
    <w:rsid w:val="00752990"/>
    <w:rsid w:val="00752B7C"/>
    <w:rsid w:val="00752FF1"/>
    <w:rsid w:val="007532A1"/>
    <w:rsid w:val="00754414"/>
    <w:rsid w:val="007545D4"/>
    <w:rsid w:val="00754A46"/>
    <w:rsid w:val="00754D52"/>
    <w:rsid w:val="00754FA9"/>
    <w:rsid w:val="00755668"/>
    <w:rsid w:val="00755FD3"/>
    <w:rsid w:val="0075603F"/>
    <w:rsid w:val="007560A6"/>
    <w:rsid w:val="00756E3A"/>
    <w:rsid w:val="00757C45"/>
    <w:rsid w:val="00760542"/>
    <w:rsid w:val="007605E9"/>
    <w:rsid w:val="007619AD"/>
    <w:rsid w:val="00761F36"/>
    <w:rsid w:val="00762E47"/>
    <w:rsid w:val="0076329D"/>
    <w:rsid w:val="0076393C"/>
    <w:rsid w:val="0076415F"/>
    <w:rsid w:val="00764778"/>
    <w:rsid w:val="00765421"/>
    <w:rsid w:val="0076546D"/>
    <w:rsid w:val="00766479"/>
    <w:rsid w:val="00766483"/>
    <w:rsid w:val="0076656F"/>
    <w:rsid w:val="00766A2B"/>
    <w:rsid w:val="007670F0"/>
    <w:rsid w:val="007705CC"/>
    <w:rsid w:val="007707D4"/>
    <w:rsid w:val="00770991"/>
    <w:rsid w:val="00770C60"/>
    <w:rsid w:val="00770E78"/>
    <w:rsid w:val="007716C4"/>
    <w:rsid w:val="00771D69"/>
    <w:rsid w:val="007726A7"/>
    <w:rsid w:val="007726F1"/>
    <w:rsid w:val="0077302C"/>
    <w:rsid w:val="00773B75"/>
    <w:rsid w:val="007742C2"/>
    <w:rsid w:val="007743F6"/>
    <w:rsid w:val="00774995"/>
    <w:rsid w:val="00775C1B"/>
    <w:rsid w:val="00776FEC"/>
    <w:rsid w:val="0077744F"/>
    <w:rsid w:val="00777A30"/>
    <w:rsid w:val="00780611"/>
    <w:rsid w:val="007810AF"/>
    <w:rsid w:val="0078268D"/>
    <w:rsid w:val="007832CA"/>
    <w:rsid w:val="00783E94"/>
    <w:rsid w:val="007848B7"/>
    <w:rsid w:val="007857D8"/>
    <w:rsid w:val="00786000"/>
    <w:rsid w:val="0078603F"/>
    <w:rsid w:val="00786356"/>
    <w:rsid w:val="00786FB4"/>
    <w:rsid w:val="00787980"/>
    <w:rsid w:val="00787E3B"/>
    <w:rsid w:val="00787EC1"/>
    <w:rsid w:val="0079028B"/>
    <w:rsid w:val="007902B6"/>
    <w:rsid w:val="00790B4E"/>
    <w:rsid w:val="00790C91"/>
    <w:rsid w:val="00790E56"/>
    <w:rsid w:val="00791A61"/>
    <w:rsid w:val="00791CB5"/>
    <w:rsid w:val="00792378"/>
    <w:rsid w:val="007923BE"/>
    <w:rsid w:val="007923C3"/>
    <w:rsid w:val="007928BC"/>
    <w:rsid w:val="00792B3E"/>
    <w:rsid w:val="00792B7C"/>
    <w:rsid w:val="00792C75"/>
    <w:rsid w:val="00793092"/>
    <w:rsid w:val="00793324"/>
    <w:rsid w:val="00793C1D"/>
    <w:rsid w:val="00793E12"/>
    <w:rsid w:val="007941CF"/>
    <w:rsid w:val="0079422D"/>
    <w:rsid w:val="007947EF"/>
    <w:rsid w:val="007958B9"/>
    <w:rsid w:val="00795AB9"/>
    <w:rsid w:val="00795B34"/>
    <w:rsid w:val="00795D15"/>
    <w:rsid w:val="00796765"/>
    <w:rsid w:val="0079706A"/>
    <w:rsid w:val="007972B6"/>
    <w:rsid w:val="0079779B"/>
    <w:rsid w:val="007979B1"/>
    <w:rsid w:val="00797E04"/>
    <w:rsid w:val="007A0F25"/>
    <w:rsid w:val="007A1829"/>
    <w:rsid w:val="007A1B22"/>
    <w:rsid w:val="007A1C55"/>
    <w:rsid w:val="007A1FB0"/>
    <w:rsid w:val="007A22CE"/>
    <w:rsid w:val="007A2D8C"/>
    <w:rsid w:val="007A2EC9"/>
    <w:rsid w:val="007A3474"/>
    <w:rsid w:val="007A36FE"/>
    <w:rsid w:val="007A380B"/>
    <w:rsid w:val="007A3B1F"/>
    <w:rsid w:val="007A3C2B"/>
    <w:rsid w:val="007A3F6E"/>
    <w:rsid w:val="007A45D1"/>
    <w:rsid w:val="007A4605"/>
    <w:rsid w:val="007A4C89"/>
    <w:rsid w:val="007A4E4B"/>
    <w:rsid w:val="007A5A43"/>
    <w:rsid w:val="007A5AA9"/>
    <w:rsid w:val="007A68BF"/>
    <w:rsid w:val="007A6E31"/>
    <w:rsid w:val="007A7007"/>
    <w:rsid w:val="007A7196"/>
    <w:rsid w:val="007A7486"/>
    <w:rsid w:val="007A7ACB"/>
    <w:rsid w:val="007B138C"/>
    <w:rsid w:val="007B172A"/>
    <w:rsid w:val="007B1A38"/>
    <w:rsid w:val="007B23FA"/>
    <w:rsid w:val="007B291C"/>
    <w:rsid w:val="007B34A4"/>
    <w:rsid w:val="007B3B0E"/>
    <w:rsid w:val="007B3E89"/>
    <w:rsid w:val="007B4571"/>
    <w:rsid w:val="007B528E"/>
    <w:rsid w:val="007B5701"/>
    <w:rsid w:val="007B5708"/>
    <w:rsid w:val="007B692F"/>
    <w:rsid w:val="007B74A3"/>
    <w:rsid w:val="007B75FE"/>
    <w:rsid w:val="007B7756"/>
    <w:rsid w:val="007B7F8A"/>
    <w:rsid w:val="007C06A8"/>
    <w:rsid w:val="007C0907"/>
    <w:rsid w:val="007C103D"/>
    <w:rsid w:val="007C1079"/>
    <w:rsid w:val="007C14EE"/>
    <w:rsid w:val="007C1537"/>
    <w:rsid w:val="007C158A"/>
    <w:rsid w:val="007C1B7E"/>
    <w:rsid w:val="007C1E71"/>
    <w:rsid w:val="007C2D23"/>
    <w:rsid w:val="007C2F71"/>
    <w:rsid w:val="007C3E71"/>
    <w:rsid w:val="007C437A"/>
    <w:rsid w:val="007C48A8"/>
    <w:rsid w:val="007C4900"/>
    <w:rsid w:val="007C4C29"/>
    <w:rsid w:val="007C4E9A"/>
    <w:rsid w:val="007C53D3"/>
    <w:rsid w:val="007C5528"/>
    <w:rsid w:val="007C5C32"/>
    <w:rsid w:val="007C5CF0"/>
    <w:rsid w:val="007C5FFF"/>
    <w:rsid w:val="007C61DB"/>
    <w:rsid w:val="007C6201"/>
    <w:rsid w:val="007C7447"/>
    <w:rsid w:val="007C7CCF"/>
    <w:rsid w:val="007C7CF6"/>
    <w:rsid w:val="007D011A"/>
    <w:rsid w:val="007D19AD"/>
    <w:rsid w:val="007D26C1"/>
    <w:rsid w:val="007D2D68"/>
    <w:rsid w:val="007D2E32"/>
    <w:rsid w:val="007D3A5B"/>
    <w:rsid w:val="007D3D49"/>
    <w:rsid w:val="007D3FCB"/>
    <w:rsid w:val="007D42F7"/>
    <w:rsid w:val="007D4751"/>
    <w:rsid w:val="007D55A4"/>
    <w:rsid w:val="007D56B2"/>
    <w:rsid w:val="007D57C7"/>
    <w:rsid w:val="007D5F98"/>
    <w:rsid w:val="007D60E0"/>
    <w:rsid w:val="007D6903"/>
    <w:rsid w:val="007D69DB"/>
    <w:rsid w:val="007D6E1E"/>
    <w:rsid w:val="007D726E"/>
    <w:rsid w:val="007D73EE"/>
    <w:rsid w:val="007D77FB"/>
    <w:rsid w:val="007E0487"/>
    <w:rsid w:val="007E05B3"/>
    <w:rsid w:val="007E0849"/>
    <w:rsid w:val="007E0C31"/>
    <w:rsid w:val="007E0DD3"/>
    <w:rsid w:val="007E118B"/>
    <w:rsid w:val="007E28E0"/>
    <w:rsid w:val="007E28E3"/>
    <w:rsid w:val="007E34E3"/>
    <w:rsid w:val="007E3A05"/>
    <w:rsid w:val="007E3DB5"/>
    <w:rsid w:val="007E3ED4"/>
    <w:rsid w:val="007E5073"/>
    <w:rsid w:val="007E511B"/>
    <w:rsid w:val="007E5535"/>
    <w:rsid w:val="007E5F5F"/>
    <w:rsid w:val="007E66A5"/>
    <w:rsid w:val="007E66C3"/>
    <w:rsid w:val="007E68B0"/>
    <w:rsid w:val="007E6E66"/>
    <w:rsid w:val="007E7153"/>
    <w:rsid w:val="007E720D"/>
    <w:rsid w:val="007E7858"/>
    <w:rsid w:val="007F1254"/>
    <w:rsid w:val="007F2CAA"/>
    <w:rsid w:val="007F2CE5"/>
    <w:rsid w:val="007F2EC7"/>
    <w:rsid w:val="007F3099"/>
    <w:rsid w:val="007F3741"/>
    <w:rsid w:val="007F3A84"/>
    <w:rsid w:val="007F43AF"/>
    <w:rsid w:val="007F54DC"/>
    <w:rsid w:val="007F5C28"/>
    <w:rsid w:val="007F6371"/>
    <w:rsid w:val="007F6495"/>
    <w:rsid w:val="007F6689"/>
    <w:rsid w:val="007F677D"/>
    <w:rsid w:val="007F70A4"/>
    <w:rsid w:val="007F72B6"/>
    <w:rsid w:val="007F72DB"/>
    <w:rsid w:val="007F7471"/>
    <w:rsid w:val="007F750B"/>
    <w:rsid w:val="007F7634"/>
    <w:rsid w:val="007F7CD3"/>
    <w:rsid w:val="00801A7B"/>
    <w:rsid w:val="00801B18"/>
    <w:rsid w:val="00801EF0"/>
    <w:rsid w:val="008021B6"/>
    <w:rsid w:val="00802C2D"/>
    <w:rsid w:val="008030A2"/>
    <w:rsid w:val="008038A1"/>
    <w:rsid w:val="00804A2A"/>
    <w:rsid w:val="00804EC6"/>
    <w:rsid w:val="00805355"/>
    <w:rsid w:val="008057A5"/>
    <w:rsid w:val="00805B99"/>
    <w:rsid w:val="00805C26"/>
    <w:rsid w:val="00806376"/>
    <w:rsid w:val="008068AF"/>
    <w:rsid w:val="00806A55"/>
    <w:rsid w:val="00806BEF"/>
    <w:rsid w:val="008074C5"/>
    <w:rsid w:val="00807B39"/>
    <w:rsid w:val="00810015"/>
    <w:rsid w:val="00810362"/>
    <w:rsid w:val="00811546"/>
    <w:rsid w:val="00811BDE"/>
    <w:rsid w:val="00812818"/>
    <w:rsid w:val="008134ED"/>
    <w:rsid w:val="00813673"/>
    <w:rsid w:val="00814A04"/>
    <w:rsid w:val="00814D82"/>
    <w:rsid w:val="008150FA"/>
    <w:rsid w:val="0081550C"/>
    <w:rsid w:val="00815F40"/>
    <w:rsid w:val="00816529"/>
    <w:rsid w:val="00816BA2"/>
    <w:rsid w:val="00817033"/>
    <w:rsid w:val="008172D9"/>
    <w:rsid w:val="00817678"/>
    <w:rsid w:val="008200CA"/>
    <w:rsid w:val="00820C3A"/>
    <w:rsid w:val="008216E6"/>
    <w:rsid w:val="00821D29"/>
    <w:rsid w:val="00822012"/>
    <w:rsid w:val="008222A3"/>
    <w:rsid w:val="00822C52"/>
    <w:rsid w:val="00822CDE"/>
    <w:rsid w:val="00822EB2"/>
    <w:rsid w:val="008238C5"/>
    <w:rsid w:val="00824468"/>
    <w:rsid w:val="008257F1"/>
    <w:rsid w:val="008258E0"/>
    <w:rsid w:val="00825B9E"/>
    <w:rsid w:val="008263F4"/>
    <w:rsid w:val="00826942"/>
    <w:rsid w:val="00826E1D"/>
    <w:rsid w:val="00827737"/>
    <w:rsid w:val="00830103"/>
    <w:rsid w:val="008307B3"/>
    <w:rsid w:val="00831007"/>
    <w:rsid w:val="0083110C"/>
    <w:rsid w:val="008314E4"/>
    <w:rsid w:val="00831694"/>
    <w:rsid w:val="00831A43"/>
    <w:rsid w:val="00831E21"/>
    <w:rsid w:val="00832BDE"/>
    <w:rsid w:val="00832CDC"/>
    <w:rsid w:val="00832DF4"/>
    <w:rsid w:val="00832ED2"/>
    <w:rsid w:val="0083376F"/>
    <w:rsid w:val="00833FC7"/>
    <w:rsid w:val="0083482A"/>
    <w:rsid w:val="00834B8E"/>
    <w:rsid w:val="00835106"/>
    <w:rsid w:val="00835352"/>
    <w:rsid w:val="008358DE"/>
    <w:rsid w:val="00835B57"/>
    <w:rsid w:val="00836B47"/>
    <w:rsid w:val="00837381"/>
    <w:rsid w:val="008378FC"/>
    <w:rsid w:val="00837B00"/>
    <w:rsid w:val="00837D26"/>
    <w:rsid w:val="008401D6"/>
    <w:rsid w:val="0084031A"/>
    <w:rsid w:val="00840364"/>
    <w:rsid w:val="008407FC"/>
    <w:rsid w:val="00841331"/>
    <w:rsid w:val="0084197B"/>
    <w:rsid w:val="00841DEF"/>
    <w:rsid w:val="00841E99"/>
    <w:rsid w:val="00842027"/>
    <w:rsid w:val="00842609"/>
    <w:rsid w:val="00842869"/>
    <w:rsid w:val="00842881"/>
    <w:rsid w:val="00842FE0"/>
    <w:rsid w:val="00843EEE"/>
    <w:rsid w:val="008444F9"/>
    <w:rsid w:val="008449B8"/>
    <w:rsid w:val="00844A0F"/>
    <w:rsid w:val="00844E10"/>
    <w:rsid w:val="00844EA3"/>
    <w:rsid w:val="00844ED4"/>
    <w:rsid w:val="00845632"/>
    <w:rsid w:val="00846161"/>
    <w:rsid w:val="008463F6"/>
    <w:rsid w:val="0084687D"/>
    <w:rsid w:val="00846C56"/>
    <w:rsid w:val="0084720C"/>
    <w:rsid w:val="00847930"/>
    <w:rsid w:val="00847DEC"/>
    <w:rsid w:val="00850BBC"/>
    <w:rsid w:val="00850FF1"/>
    <w:rsid w:val="00851417"/>
    <w:rsid w:val="00851C60"/>
    <w:rsid w:val="00851D41"/>
    <w:rsid w:val="00851F14"/>
    <w:rsid w:val="0085231D"/>
    <w:rsid w:val="0085249D"/>
    <w:rsid w:val="0085268A"/>
    <w:rsid w:val="008529B4"/>
    <w:rsid w:val="00852DB8"/>
    <w:rsid w:val="00852ECA"/>
    <w:rsid w:val="0085352E"/>
    <w:rsid w:val="008537A1"/>
    <w:rsid w:val="00853FFE"/>
    <w:rsid w:val="008547AE"/>
    <w:rsid w:val="0085498E"/>
    <w:rsid w:val="00855690"/>
    <w:rsid w:val="00855F51"/>
    <w:rsid w:val="008567D3"/>
    <w:rsid w:val="00856D48"/>
    <w:rsid w:val="00857A1F"/>
    <w:rsid w:val="00857ABD"/>
    <w:rsid w:val="00857C2A"/>
    <w:rsid w:val="008603B1"/>
    <w:rsid w:val="00862B09"/>
    <w:rsid w:val="00862E0F"/>
    <w:rsid w:val="00863426"/>
    <w:rsid w:val="00865227"/>
    <w:rsid w:val="008666D1"/>
    <w:rsid w:val="008666F3"/>
    <w:rsid w:val="008667E2"/>
    <w:rsid w:val="00866B4D"/>
    <w:rsid w:val="0086701B"/>
    <w:rsid w:val="008709BA"/>
    <w:rsid w:val="00870A83"/>
    <w:rsid w:val="00870AA0"/>
    <w:rsid w:val="00871390"/>
    <w:rsid w:val="00872029"/>
    <w:rsid w:val="0087220C"/>
    <w:rsid w:val="008731D1"/>
    <w:rsid w:val="008731D6"/>
    <w:rsid w:val="00874211"/>
    <w:rsid w:val="008752FB"/>
    <w:rsid w:val="00875455"/>
    <w:rsid w:val="008755C6"/>
    <w:rsid w:val="00875966"/>
    <w:rsid w:val="00875C94"/>
    <w:rsid w:val="00876456"/>
    <w:rsid w:val="008766F7"/>
    <w:rsid w:val="00876A06"/>
    <w:rsid w:val="00877764"/>
    <w:rsid w:val="00877A19"/>
    <w:rsid w:val="00877A98"/>
    <w:rsid w:val="00877FD9"/>
    <w:rsid w:val="00880AC6"/>
    <w:rsid w:val="008811B0"/>
    <w:rsid w:val="00881200"/>
    <w:rsid w:val="008813B7"/>
    <w:rsid w:val="0088160F"/>
    <w:rsid w:val="00881682"/>
    <w:rsid w:val="00881741"/>
    <w:rsid w:val="00881C82"/>
    <w:rsid w:val="00881CD3"/>
    <w:rsid w:val="008824AF"/>
    <w:rsid w:val="008827AD"/>
    <w:rsid w:val="008829FB"/>
    <w:rsid w:val="00883486"/>
    <w:rsid w:val="008838E2"/>
    <w:rsid w:val="00883CED"/>
    <w:rsid w:val="008848CE"/>
    <w:rsid w:val="00884CEA"/>
    <w:rsid w:val="008852B7"/>
    <w:rsid w:val="008863CE"/>
    <w:rsid w:val="0088671A"/>
    <w:rsid w:val="00886B16"/>
    <w:rsid w:val="00886C7B"/>
    <w:rsid w:val="00887C45"/>
    <w:rsid w:val="00887EE3"/>
    <w:rsid w:val="00892543"/>
    <w:rsid w:val="00892A58"/>
    <w:rsid w:val="00892CBB"/>
    <w:rsid w:val="0089376D"/>
    <w:rsid w:val="00893D09"/>
    <w:rsid w:val="0089407C"/>
    <w:rsid w:val="00894877"/>
    <w:rsid w:val="00894906"/>
    <w:rsid w:val="00894C02"/>
    <w:rsid w:val="00895049"/>
    <w:rsid w:val="0089519D"/>
    <w:rsid w:val="0089580A"/>
    <w:rsid w:val="00895822"/>
    <w:rsid w:val="0089582D"/>
    <w:rsid w:val="00896446"/>
    <w:rsid w:val="00896D8A"/>
    <w:rsid w:val="008970C1"/>
    <w:rsid w:val="008977C3"/>
    <w:rsid w:val="00897C3C"/>
    <w:rsid w:val="008A1790"/>
    <w:rsid w:val="008A2151"/>
    <w:rsid w:val="008A229B"/>
    <w:rsid w:val="008A2363"/>
    <w:rsid w:val="008A2B9A"/>
    <w:rsid w:val="008A2E67"/>
    <w:rsid w:val="008A3368"/>
    <w:rsid w:val="008A3734"/>
    <w:rsid w:val="008A3B1E"/>
    <w:rsid w:val="008A4018"/>
    <w:rsid w:val="008A4768"/>
    <w:rsid w:val="008A47FB"/>
    <w:rsid w:val="008A4855"/>
    <w:rsid w:val="008A5419"/>
    <w:rsid w:val="008A5E3E"/>
    <w:rsid w:val="008A6233"/>
    <w:rsid w:val="008A6421"/>
    <w:rsid w:val="008A6776"/>
    <w:rsid w:val="008A6BD4"/>
    <w:rsid w:val="008A6BDC"/>
    <w:rsid w:val="008A6FCD"/>
    <w:rsid w:val="008A762F"/>
    <w:rsid w:val="008A7744"/>
    <w:rsid w:val="008A7C84"/>
    <w:rsid w:val="008B07F5"/>
    <w:rsid w:val="008B0F35"/>
    <w:rsid w:val="008B11F3"/>
    <w:rsid w:val="008B12E3"/>
    <w:rsid w:val="008B1778"/>
    <w:rsid w:val="008B1B00"/>
    <w:rsid w:val="008B1E60"/>
    <w:rsid w:val="008B22CE"/>
    <w:rsid w:val="008B2C50"/>
    <w:rsid w:val="008B2E65"/>
    <w:rsid w:val="008B3131"/>
    <w:rsid w:val="008B35A0"/>
    <w:rsid w:val="008B35A1"/>
    <w:rsid w:val="008B4782"/>
    <w:rsid w:val="008B529D"/>
    <w:rsid w:val="008B5EE3"/>
    <w:rsid w:val="008B6A9B"/>
    <w:rsid w:val="008B6E79"/>
    <w:rsid w:val="008B7C70"/>
    <w:rsid w:val="008B7D4E"/>
    <w:rsid w:val="008B7F5D"/>
    <w:rsid w:val="008C021E"/>
    <w:rsid w:val="008C05A9"/>
    <w:rsid w:val="008C05CE"/>
    <w:rsid w:val="008C0A60"/>
    <w:rsid w:val="008C1541"/>
    <w:rsid w:val="008C1AA5"/>
    <w:rsid w:val="008C1B28"/>
    <w:rsid w:val="008C1CEE"/>
    <w:rsid w:val="008C22E3"/>
    <w:rsid w:val="008C2D24"/>
    <w:rsid w:val="008C319B"/>
    <w:rsid w:val="008C31F7"/>
    <w:rsid w:val="008C33A2"/>
    <w:rsid w:val="008C33BB"/>
    <w:rsid w:val="008C38C3"/>
    <w:rsid w:val="008C3D9A"/>
    <w:rsid w:val="008C403A"/>
    <w:rsid w:val="008C4057"/>
    <w:rsid w:val="008C45BD"/>
    <w:rsid w:val="008C49AC"/>
    <w:rsid w:val="008C4B32"/>
    <w:rsid w:val="008C57A9"/>
    <w:rsid w:val="008C5DCB"/>
    <w:rsid w:val="008C6315"/>
    <w:rsid w:val="008C66F4"/>
    <w:rsid w:val="008C7CC9"/>
    <w:rsid w:val="008D07F3"/>
    <w:rsid w:val="008D0D1F"/>
    <w:rsid w:val="008D0F24"/>
    <w:rsid w:val="008D169B"/>
    <w:rsid w:val="008D2150"/>
    <w:rsid w:val="008D2634"/>
    <w:rsid w:val="008D34F6"/>
    <w:rsid w:val="008D436F"/>
    <w:rsid w:val="008D4BE3"/>
    <w:rsid w:val="008D4FDA"/>
    <w:rsid w:val="008D5A1C"/>
    <w:rsid w:val="008D7410"/>
    <w:rsid w:val="008D7C88"/>
    <w:rsid w:val="008D7CF9"/>
    <w:rsid w:val="008E01E5"/>
    <w:rsid w:val="008E07B3"/>
    <w:rsid w:val="008E0942"/>
    <w:rsid w:val="008E1309"/>
    <w:rsid w:val="008E18F2"/>
    <w:rsid w:val="008E1D5A"/>
    <w:rsid w:val="008E25EB"/>
    <w:rsid w:val="008E2662"/>
    <w:rsid w:val="008E3AE7"/>
    <w:rsid w:val="008E3BCB"/>
    <w:rsid w:val="008E3F3C"/>
    <w:rsid w:val="008E40CC"/>
    <w:rsid w:val="008E5A0F"/>
    <w:rsid w:val="008E5D59"/>
    <w:rsid w:val="008E5DFE"/>
    <w:rsid w:val="008E6576"/>
    <w:rsid w:val="008E65C4"/>
    <w:rsid w:val="008E6D5B"/>
    <w:rsid w:val="008E6D6C"/>
    <w:rsid w:val="008E6EF3"/>
    <w:rsid w:val="008E7919"/>
    <w:rsid w:val="008E7CF1"/>
    <w:rsid w:val="008F00AF"/>
    <w:rsid w:val="008F01CA"/>
    <w:rsid w:val="008F0490"/>
    <w:rsid w:val="008F118B"/>
    <w:rsid w:val="008F21B4"/>
    <w:rsid w:val="008F2C82"/>
    <w:rsid w:val="008F2F6B"/>
    <w:rsid w:val="008F2F81"/>
    <w:rsid w:val="008F322A"/>
    <w:rsid w:val="008F4131"/>
    <w:rsid w:val="008F42FF"/>
    <w:rsid w:val="008F4479"/>
    <w:rsid w:val="008F448A"/>
    <w:rsid w:val="008F486F"/>
    <w:rsid w:val="008F48E8"/>
    <w:rsid w:val="008F498F"/>
    <w:rsid w:val="008F4C3C"/>
    <w:rsid w:val="008F4E65"/>
    <w:rsid w:val="008F53DC"/>
    <w:rsid w:val="008F5B3E"/>
    <w:rsid w:val="008F5EC8"/>
    <w:rsid w:val="008F5FFA"/>
    <w:rsid w:val="008F60C0"/>
    <w:rsid w:val="008F63D5"/>
    <w:rsid w:val="008F650A"/>
    <w:rsid w:val="008F67B0"/>
    <w:rsid w:val="008F6959"/>
    <w:rsid w:val="008F7A87"/>
    <w:rsid w:val="008F7F50"/>
    <w:rsid w:val="00900214"/>
    <w:rsid w:val="009008D9"/>
    <w:rsid w:val="00900932"/>
    <w:rsid w:val="00900D20"/>
    <w:rsid w:val="0090102E"/>
    <w:rsid w:val="00901A00"/>
    <w:rsid w:val="00901FA8"/>
    <w:rsid w:val="009033A2"/>
    <w:rsid w:val="00903743"/>
    <w:rsid w:val="0090423E"/>
    <w:rsid w:val="00904FCD"/>
    <w:rsid w:val="009051EF"/>
    <w:rsid w:val="00905AC7"/>
    <w:rsid w:val="009069C3"/>
    <w:rsid w:val="00906E43"/>
    <w:rsid w:val="0090779F"/>
    <w:rsid w:val="009103D2"/>
    <w:rsid w:val="0091065D"/>
    <w:rsid w:val="009112E8"/>
    <w:rsid w:val="00911369"/>
    <w:rsid w:val="00911A11"/>
    <w:rsid w:val="00912326"/>
    <w:rsid w:val="00912372"/>
    <w:rsid w:val="0091369A"/>
    <w:rsid w:val="00913BC7"/>
    <w:rsid w:val="009141C3"/>
    <w:rsid w:val="009145CC"/>
    <w:rsid w:val="009147E1"/>
    <w:rsid w:val="00914DC4"/>
    <w:rsid w:val="00915129"/>
    <w:rsid w:val="00915295"/>
    <w:rsid w:val="0091598F"/>
    <w:rsid w:val="0091656F"/>
    <w:rsid w:val="00916ED9"/>
    <w:rsid w:val="009170C9"/>
    <w:rsid w:val="0091764F"/>
    <w:rsid w:val="00917B86"/>
    <w:rsid w:val="00920014"/>
    <w:rsid w:val="00920457"/>
    <w:rsid w:val="0092144F"/>
    <w:rsid w:val="00921B0A"/>
    <w:rsid w:val="00921DE6"/>
    <w:rsid w:val="00921F2E"/>
    <w:rsid w:val="009227D8"/>
    <w:rsid w:val="009227E7"/>
    <w:rsid w:val="00922C25"/>
    <w:rsid w:val="0092342A"/>
    <w:rsid w:val="00923977"/>
    <w:rsid w:val="00923D36"/>
    <w:rsid w:val="00924145"/>
    <w:rsid w:val="00924F35"/>
    <w:rsid w:val="00925B81"/>
    <w:rsid w:val="00925E77"/>
    <w:rsid w:val="00925F09"/>
    <w:rsid w:val="0092635A"/>
    <w:rsid w:val="00926A0C"/>
    <w:rsid w:val="009271B9"/>
    <w:rsid w:val="0092745D"/>
    <w:rsid w:val="00927627"/>
    <w:rsid w:val="0093032D"/>
    <w:rsid w:val="0093035B"/>
    <w:rsid w:val="0093046F"/>
    <w:rsid w:val="0093061F"/>
    <w:rsid w:val="00930A38"/>
    <w:rsid w:val="0093133D"/>
    <w:rsid w:val="0093145C"/>
    <w:rsid w:val="009317C3"/>
    <w:rsid w:val="0093389F"/>
    <w:rsid w:val="0093394F"/>
    <w:rsid w:val="009339DF"/>
    <w:rsid w:val="00933A2D"/>
    <w:rsid w:val="00933DFB"/>
    <w:rsid w:val="00933E4A"/>
    <w:rsid w:val="009347C7"/>
    <w:rsid w:val="00934920"/>
    <w:rsid w:val="009349A5"/>
    <w:rsid w:val="009350AF"/>
    <w:rsid w:val="00935661"/>
    <w:rsid w:val="00935E4C"/>
    <w:rsid w:val="00935F0F"/>
    <w:rsid w:val="00936046"/>
    <w:rsid w:val="009361D6"/>
    <w:rsid w:val="0093620A"/>
    <w:rsid w:val="00936502"/>
    <w:rsid w:val="00936A27"/>
    <w:rsid w:val="00937193"/>
    <w:rsid w:val="00937269"/>
    <w:rsid w:val="009376B8"/>
    <w:rsid w:val="0093794D"/>
    <w:rsid w:val="00937D62"/>
    <w:rsid w:val="009401E3"/>
    <w:rsid w:val="00940558"/>
    <w:rsid w:val="00940646"/>
    <w:rsid w:val="00941AD0"/>
    <w:rsid w:val="00941B42"/>
    <w:rsid w:val="00942479"/>
    <w:rsid w:val="009427EC"/>
    <w:rsid w:val="00942B09"/>
    <w:rsid w:val="00942DE2"/>
    <w:rsid w:val="00942F44"/>
    <w:rsid w:val="00943028"/>
    <w:rsid w:val="009435E6"/>
    <w:rsid w:val="00943D13"/>
    <w:rsid w:val="00944791"/>
    <w:rsid w:val="00944A80"/>
    <w:rsid w:val="00945126"/>
    <w:rsid w:val="00945239"/>
    <w:rsid w:val="00945EC5"/>
    <w:rsid w:val="0094624D"/>
    <w:rsid w:val="00946F8C"/>
    <w:rsid w:val="00950D0C"/>
    <w:rsid w:val="00950D30"/>
    <w:rsid w:val="00951584"/>
    <w:rsid w:val="0095234C"/>
    <w:rsid w:val="00953416"/>
    <w:rsid w:val="00953646"/>
    <w:rsid w:val="00953878"/>
    <w:rsid w:val="009538B7"/>
    <w:rsid w:val="00953A7B"/>
    <w:rsid w:val="00954BD7"/>
    <w:rsid w:val="00954DF0"/>
    <w:rsid w:val="009551C1"/>
    <w:rsid w:val="00956143"/>
    <w:rsid w:val="009565F5"/>
    <w:rsid w:val="00956922"/>
    <w:rsid w:val="00956ED3"/>
    <w:rsid w:val="0095711F"/>
    <w:rsid w:val="00960510"/>
    <w:rsid w:val="00960ADF"/>
    <w:rsid w:val="0096101D"/>
    <w:rsid w:val="009611BA"/>
    <w:rsid w:val="009621D7"/>
    <w:rsid w:val="009627DB"/>
    <w:rsid w:val="0096284C"/>
    <w:rsid w:val="00962989"/>
    <w:rsid w:val="00962E5D"/>
    <w:rsid w:val="009635B5"/>
    <w:rsid w:val="00963662"/>
    <w:rsid w:val="00963A4D"/>
    <w:rsid w:val="00963EC4"/>
    <w:rsid w:val="00964502"/>
    <w:rsid w:val="009646FF"/>
    <w:rsid w:val="00964817"/>
    <w:rsid w:val="00964B22"/>
    <w:rsid w:val="00964CE6"/>
    <w:rsid w:val="009651F7"/>
    <w:rsid w:val="009657A2"/>
    <w:rsid w:val="009660DF"/>
    <w:rsid w:val="00966238"/>
    <w:rsid w:val="009665BE"/>
    <w:rsid w:val="00966C5C"/>
    <w:rsid w:val="00967160"/>
    <w:rsid w:val="009673F6"/>
    <w:rsid w:val="009678E8"/>
    <w:rsid w:val="00970CB3"/>
    <w:rsid w:val="00970F79"/>
    <w:rsid w:val="0097103A"/>
    <w:rsid w:val="00971280"/>
    <w:rsid w:val="00971694"/>
    <w:rsid w:val="00971C2D"/>
    <w:rsid w:val="00971D44"/>
    <w:rsid w:val="00972547"/>
    <w:rsid w:val="00972E98"/>
    <w:rsid w:val="00973E7B"/>
    <w:rsid w:val="00973F19"/>
    <w:rsid w:val="00974092"/>
    <w:rsid w:val="00974E2C"/>
    <w:rsid w:val="0097525C"/>
    <w:rsid w:val="009753EC"/>
    <w:rsid w:val="00976849"/>
    <w:rsid w:val="00977056"/>
    <w:rsid w:val="00977FD7"/>
    <w:rsid w:val="00980D9D"/>
    <w:rsid w:val="009816BB"/>
    <w:rsid w:val="0098183E"/>
    <w:rsid w:val="00982190"/>
    <w:rsid w:val="009824C3"/>
    <w:rsid w:val="00982C85"/>
    <w:rsid w:val="009831C4"/>
    <w:rsid w:val="00983CB4"/>
    <w:rsid w:val="009845C3"/>
    <w:rsid w:val="009848B8"/>
    <w:rsid w:val="00985611"/>
    <w:rsid w:val="00985BC7"/>
    <w:rsid w:val="00985FFE"/>
    <w:rsid w:val="009860A7"/>
    <w:rsid w:val="009863B0"/>
    <w:rsid w:val="00986432"/>
    <w:rsid w:val="009865DF"/>
    <w:rsid w:val="00986C52"/>
    <w:rsid w:val="0098745F"/>
    <w:rsid w:val="00987DF6"/>
    <w:rsid w:val="00987EFA"/>
    <w:rsid w:val="0099056B"/>
    <w:rsid w:val="009906EC"/>
    <w:rsid w:val="00990E6D"/>
    <w:rsid w:val="0099139F"/>
    <w:rsid w:val="00991450"/>
    <w:rsid w:val="009915B1"/>
    <w:rsid w:val="009917EF"/>
    <w:rsid w:val="00991B19"/>
    <w:rsid w:val="00992728"/>
    <w:rsid w:val="009928DF"/>
    <w:rsid w:val="00992932"/>
    <w:rsid w:val="00993D71"/>
    <w:rsid w:val="009943D0"/>
    <w:rsid w:val="009944D0"/>
    <w:rsid w:val="00994B39"/>
    <w:rsid w:val="0099508C"/>
    <w:rsid w:val="0099520F"/>
    <w:rsid w:val="00995339"/>
    <w:rsid w:val="00995394"/>
    <w:rsid w:val="009953FE"/>
    <w:rsid w:val="009955EA"/>
    <w:rsid w:val="009961C4"/>
    <w:rsid w:val="009966A4"/>
    <w:rsid w:val="00996A33"/>
    <w:rsid w:val="00996D4D"/>
    <w:rsid w:val="00996E3B"/>
    <w:rsid w:val="00997814"/>
    <w:rsid w:val="00997E8B"/>
    <w:rsid w:val="009A0322"/>
    <w:rsid w:val="009A08C9"/>
    <w:rsid w:val="009A0F32"/>
    <w:rsid w:val="009A1219"/>
    <w:rsid w:val="009A13EE"/>
    <w:rsid w:val="009A18AF"/>
    <w:rsid w:val="009A1BDC"/>
    <w:rsid w:val="009A23AE"/>
    <w:rsid w:val="009A2BCA"/>
    <w:rsid w:val="009A2CCB"/>
    <w:rsid w:val="009A330C"/>
    <w:rsid w:val="009A3404"/>
    <w:rsid w:val="009A351F"/>
    <w:rsid w:val="009A36AD"/>
    <w:rsid w:val="009A3D7F"/>
    <w:rsid w:val="009A3E1F"/>
    <w:rsid w:val="009A4BF0"/>
    <w:rsid w:val="009A5201"/>
    <w:rsid w:val="009A57F9"/>
    <w:rsid w:val="009A6B47"/>
    <w:rsid w:val="009A70B3"/>
    <w:rsid w:val="009A780E"/>
    <w:rsid w:val="009A78F4"/>
    <w:rsid w:val="009B097E"/>
    <w:rsid w:val="009B1168"/>
    <w:rsid w:val="009B16F2"/>
    <w:rsid w:val="009B1A96"/>
    <w:rsid w:val="009B1D12"/>
    <w:rsid w:val="009B1F32"/>
    <w:rsid w:val="009B2033"/>
    <w:rsid w:val="009B348C"/>
    <w:rsid w:val="009B354D"/>
    <w:rsid w:val="009B36B5"/>
    <w:rsid w:val="009B3B4E"/>
    <w:rsid w:val="009B4262"/>
    <w:rsid w:val="009B43B6"/>
    <w:rsid w:val="009B43EC"/>
    <w:rsid w:val="009B4DAD"/>
    <w:rsid w:val="009B4DCD"/>
    <w:rsid w:val="009B5DD1"/>
    <w:rsid w:val="009B6091"/>
    <w:rsid w:val="009B620B"/>
    <w:rsid w:val="009B65D0"/>
    <w:rsid w:val="009B6AAF"/>
    <w:rsid w:val="009B710A"/>
    <w:rsid w:val="009B753D"/>
    <w:rsid w:val="009B7679"/>
    <w:rsid w:val="009B772B"/>
    <w:rsid w:val="009B7E0E"/>
    <w:rsid w:val="009B7E96"/>
    <w:rsid w:val="009C0082"/>
    <w:rsid w:val="009C0801"/>
    <w:rsid w:val="009C125B"/>
    <w:rsid w:val="009C1362"/>
    <w:rsid w:val="009C13D4"/>
    <w:rsid w:val="009C23C5"/>
    <w:rsid w:val="009C2445"/>
    <w:rsid w:val="009C313C"/>
    <w:rsid w:val="009C3492"/>
    <w:rsid w:val="009C3558"/>
    <w:rsid w:val="009C4755"/>
    <w:rsid w:val="009C4A88"/>
    <w:rsid w:val="009C5015"/>
    <w:rsid w:val="009C5320"/>
    <w:rsid w:val="009C5C1F"/>
    <w:rsid w:val="009C5E54"/>
    <w:rsid w:val="009C6829"/>
    <w:rsid w:val="009C7105"/>
    <w:rsid w:val="009C7278"/>
    <w:rsid w:val="009C77EC"/>
    <w:rsid w:val="009C7A92"/>
    <w:rsid w:val="009D037E"/>
    <w:rsid w:val="009D0598"/>
    <w:rsid w:val="009D05FC"/>
    <w:rsid w:val="009D0A32"/>
    <w:rsid w:val="009D118A"/>
    <w:rsid w:val="009D175C"/>
    <w:rsid w:val="009D184B"/>
    <w:rsid w:val="009D1C51"/>
    <w:rsid w:val="009D2272"/>
    <w:rsid w:val="009D2425"/>
    <w:rsid w:val="009D2961"/>
    <w:rsid w:val="009D35BD"/>
    <w:rsid w:val="009D35EC"/>
    <w:rsid w:val="009D3895"/>
    <w:rsid w:val="009D3A23"/>
    <w:rsid w:val="009D3A2D"/>
    <w:rsid w:val="009D4BC9"/>
    <w:rsid w:val="009D5237"/>
    <w:rsid w:val="009D530B"/>
    <w:rsid w:val="009D5855"/>
    <w:rsid w:val="009D58F3"/>
    <w:rsid w:val="009D5C88"/>
    <w:rsid w:val="009D61BE"/>
    <w:rsid w:val="009D6C3E"/>
    <w:rsid w:val="009D6DE1"/>
    <w:rsid w:val="009D6EB2"/>
    <w:rsid w:val="009D762C"/>
    <w:rsid w:val="009D7860"/>
    <w:rsid w:val="009D7D7E"/>
    <w:rsid w:val="009E07C4"/>
    <w:rsid w:val="009E123E"/>
    <w:rsid w:val="009E1400"/>
    <w:rsid w:val="009E15F6"/>
    <w:rsid w:val="009E1DF1"/>
    <w:rsid w:val="009E30CB"/>
    <w:rsid w:val="009E32C6"/>
    <w:rsid w:val="009E38D6"/>
    <w:rsid w:val="009E3D85"/>
    <w:rsid w:val="009E4103"/>
    <w:rsid w:val="009E4360"/>
    <w:rsid w:val="009E43A9"/>
    <w:rsid w:val="009E4618"/>
    <w:rsid w:val="009E4F63"/>
    <w:rsid w:val="009E6373"/>
    <w:rsid w:val="009E655F"/>
    <w:rsid w:val="009E664F"/>
    <w:rsid w:val="009E6EB8"/>
    <w:rsid w:val="009E7474"/>
    <w:rsid w:val="009E788B"/>
    <w:rsid w:val="009E7BC3"/>
    <w:rsid w:val="009F06FC"/>
    <w:rsid w:val="009F0CB4"/>
    <w:rsid w:val="009F140E"/>
    <w:rsid w:val="009F14A2"/>
    <w:rsid w:val="009F209F"/>
    <w:rsid w:val="009F233D"/>
    <w:rsid w:val="009F2759"/>
    <w:rsid w:val="009F276D"/>
    <w:rsid w:val="009F2886"/>
    <w:rsid w:val="009F2B99"/>
    <w:rsid w:val="009F3042"/>
    <w:rsid w:val="009F313C"/>
    <w:rsid w:val="009F3227"/>
    <w:rsid w:val="009F35A5"/>
    <w:rsid w:val="009F3B3E"/>
    <w:rsid w:val="009F3F5E"/>
    <w:rsid w:val="009F4015"/>
    <w:rsid w:val="009F5304"/>
    <w:rsid w:val="009F5315"/>
    <w:rsid w:val="009F57A3"/>
    <w:rsid w:val="009F5AF4"/>
    <w:rsid w:val="009F6D75"/>
    <w:rsid w:val="009F6F8D"/>
    <w:rsid w:val="009F71DE"/>
    <w:rsid w:val="009F72DA"/>
    <w:rsid w:val="009F77F9"/>
    <w:rsid w:val="009F795D"/>
    <w:rsid w:val="009F7D42"/>
    <w:rsid w:val="00A000F0"/>
    <w:rsid w:val="00A00133"/>
    <w:rsid w:val="00A0030C"/>
    <w:rsid w:val="00A004DC"/>
    <w:rsid w:val="00A0074A"/>
    <w:rsid w:val="00A00F50"/>
    <w:rsid w:val="00A00FFD"/>
    <w:rsid w:val="00A01457"/>
    <w:rsid w:val="00A017F2"/>
    <w:rsid w:val="00A023DA"/>
    <w:rsid w:val="00A02434"/>
    <w:rsid w:val="00A02C33"/>
    <w:rsid w:val="00A02FFB"/>
    <w:rsid w:val="00A03383"/>
    <w:rsid w:val="00A036F1"/>
    <w:rsid w:val="00A03A06"/>
    <w:rsid w:val="00A03E6C"/>
    <w:rsid w:val="00A041D3"/>
    <w:rsid w:val="00A04BDC"/>
    <w:rsid w:val="00A051E3"/>
    <w:rsid w:val="00A05753"/>
    <w:rsid w:val="00A05D48"/>
    <w:rsid w:val="00A06165"/>
    <w:rsid w:val="00A06276"/>
    <w:rsid w:val="00A07369"/>
    <w:rsid w:val="00A1011E"/>
    <w:rsid w:val="00A10A06"/>
    <w:rsid w:val="00A10F8F"/>
    <w:rsid w:val="00A111EE"/>
    <w:rsid w:val="00A11A09"/>
    <w:rsid w:val="00A12079"/>
    <w:rsid w:val="00A128B8"/>
    <w:rsid w:val="00A12B48"/>
    <w:rsid w:val="00A13005"/>
    <w:rsid w:val="00A141A2"/>
    <w:rsid w:val="00A14781"/>
    <w:rsid w:val="00A1507F"/>
    <w:rsid w:val="00A15412"/>
    <w:rsid w:val="00A15613"/>
    <w:rsid w:val="00A157AE"/>
    <w:rsid w:val="00A15A4E"/>
    <w:rsid w:val="00A15C99"/>
    <w:rsid w:val="00A163B8"/>
    <w:rsid w:val="00A16C22"/>
    <w:rsid w:val="00A16E32"/>
    <w:rsid w:val="00A17B89"/>
    <w:rsid w:val="00A17DFD"/>
    <w:rsid w:val="00A20760"/>
    <w:rsid w:val="00A210BE"/>
    <w:rsid w:val="00A215E8"/>
    <w:rsid w:val="00A217FC"/>
    <w:rsid w:val="00A2230C"/>
    <w:rsid w:val="00A22A97"/>
    <w:rsid w:val="00A235F9"/>
    <w:rsid w:val="00A23B27"/>
    <w:rsid w:val="00A2482D"/>
    <w:rsid w:val="00A24BB3"/>
    <w:rsid w:val="00A24C79"/>
    <w:rsid w:val="00A24F4F"/>
    <w:rsid w:val="00A250EF"/>
    <w:rsid w:val="00A2515E"/>
    <w:rsid w:val="00A2588A"/>
    <w:rsid w:val="00A25925"/>
    <w:rsid w:val="00A25F87"/>
    <w:rsid w:val="00A25F90"/>
    <w:rsid w:val="00A26164"/>
    <w:rsid w:val="00A2629A"/>
    <w:rsid w:val="00A2647A"/>
    <w:rsid w:val="00A273D4"/>
    <w:rsid w:val="00A314B3"/>
    <w:rsid w:val="00A31774"/>
    <w:rsid w:val="00A319DA"/>
    <w:rsid w:val="00A31D94"/>
    <w:rsid w:val="00A32C05"/>
    <w:rsid w:val="00A32ED9"/>
    <w:rsid w:val="00A3316F"/>
    <w:rsid w:val="00A333C2"/>
    <w:rsid w:val="00A33667"/>
    <w:rsid w:val="00A33FE8"/>
    <w:rsid w:val="00A34233"/>
    <w:rsid w:val="00A34AA6"/>
    <w:rsid w:val="00A34BB4"/>
    <w:rsid w:val="00A34BE2"/>
    <w:rsid w:val="00A35145"/>
    <w:rsid w:val="00A35233"/>
    <w:rsid w:val="00A352EC"/>
    <w:rsid w:val="00A35BAC"/>
    <w:rsid w:val="00A366C6"/>
    <w:rsid w:val="00A37119"/>
    <w:rsid w:val="00A37D1B"/>
    <w:rsid w:val="00A413CA"/>
    <w:rsid w:val="00A41667"/>
    <w:rsid w:val="00A42271"/>
    <w:rsid w:val="00A42C7F"/>
    <w:rsid w:val="00A43AFB"/>
    <w:rsid w:val="00A43B20"/>
    <w:rsid w:val="00A43EAA"/>
    <w:rsid w:val="00A447FE"/>
    <w:rsid w:val="00A448E9"/>
    <w:rsid w:val="00A44D94"/>
    <w:rsid w:val="00A44E90"/>
    <w:rsid w:val="00A45930"/>
    <w:rsid w:val="00A45B65"/>
    <w:rsid w:val="00A46545"/>
    <w:rsid w:val="00A46699"/>
    <w:rsid w:val="00A46BA2"/>
    <w:rsid w:val="00A46C45"/>
    <w:rsid w:val="00A46CE4"/>
    <w:rsid w:val="00A4764D"/>
    <w:rsid w:val="00A47897"/>
    <w:rsid w:val="00A47914"/>
    <w:rsid w:val="00A47926"/>
    <w:rsid w:val="00A50141"/>
    <w:rsid w:val="00A50373"/>
    <w:rsid w:val="00A503C5"/>
    <w:rsid w:val="00A50530"/>
    <w:rsid w:val="00A51194"/>
    <w:rsid w:val="00A5144B"/>
    <w:rsid w:val="00A51A66"/>
    <w:rsid w:val="00A51A70"/>
    <w:rsid w:val="00A525F9"/>
    <w:rsid w:val="00A526CE"/>
    <w:rsid w:val="00A52883"/>
    <w:rsid w:val="00A52C30"/>
    <w:rsid w:val="00A52C74"/>
    <w:rsid w:val="00A52D8F"/>
    <w:rsid w:val="00A54237"/>
    <w:rsid w:val="00A544BC"/>
    <w:rsid w:val="00A550D7"/>
    <w:rsid w:val="00A557BA"/>
    <w:rsid w:val="00A56306"/>
    <w:rsid w:val="00A56490"/>
    <w:rsid w:val="00A56D7E"/>
    <w:rsid w:val="00A603D6"/>
    <w:rsid w:val="00A6145A"/>
    <w:rsid w:val="00A61F2F"/>
    <w:rsid w:val="00A62109"/>
    <w:rsid w:val="00A62CBF"/>
    <w:rsid w:val="00A62F04"/>
    <w:rsid w:val="00A63175"/>
    <w:rsid w:val="00A63864"/>
    <w:rsid w:val="00A6492D"/>
    <w:rsid w:val="00A65196"/>
    <w:rsid w:val="00A651D8"/>
    <w:rsid w:val="00A651E5"/>
    <w:rsid w:val="00A65EAF"/>
    <w:rsid w:val="00A65F0B"/>
    <w:rsid w:val="00A66092"/>
    <w:rsid w:val="00A662FB"/>
    <w:rsid w:val="00A66377"/>
    <w:rsid w:val="00A66594"/>
    <w:rsid w:val="00A67B7C"/>
    <w:rsid w:val="00A70C69"/>
    <w:rsid w:val="00A70ED1"/>
    <w:rsid w:val="00A717CE"/>
    <w:rsid w:val="00A717E4"/>
    <w:rsid w:val="00A71812"/>
    <w:rsid w:val="00A71D6C"/>
    <w:rsid w:val="00A7213C"/>
    <w:rsid w:val="00A724D4"/>
    <w:rsid w:val="00A72736"/>
    <w:rsid w:val="00A729EE"/>
    <w:rsid w:val="00A72D75"/>
    <w:rsid w:val="00A73BD8"/>
    <w:rsid w:val="00A746DF"/>
    <w:rsid w:val="00A747D9"/>
    <w:rsid w:val="00A74B66"/>
    <w:rsid w:val="00A755AD"/>
    <w:rsid w:val="00A75AF6"/>
    <w:rsid w:val="00A75B3A"/>
    <w:rsid w:val="00A76EE2"/>
    <w:rsid w:val="00A772CF"/>
    <w:rsid w:val="00A77774"/>
    <w:rsid w:val="00A778C7"/>
    <w:rsid w:val="00A77C0A"/>
    <w:rsid w:val="00A77E7B"/>
    <w:rsid w:val="00A802EF"/>
    <w:rsid w:val="00A80CEE"/>
    <w:rsid w:val="00A81A25"/>
    <w:rsid w:val="00A81AAF"/>
    <w:rsid w:val="00A81E22"/>
    <w:rsid w:val="00A81F40"/>
    <w:rsid w:val="00A81FD9"/>
    <w:rsid w:val="00A8280A"/>
    <w:rsid w:val="00A8294D"/>
    <w:rsid w:val="00A829FA"/>
    <w:rsid w:val="00A82A52"/>
    <w:rsid w:val="00A82F73"/>
    <w:rsid w:val="00A8312A"/>
    <w:rsid w:val="00A833D9"/>
    <w:rsid w:val="00A83D41"/>
    <w:rsid w:val="00A8586E"/>
    <w:rsid w:val="00A85AD9"/>
    <w:rsid w:val="00A85D91"/>
    <w:rsid w:val="00A860B5"/>
    <w:rsid w:val="00A8667D"/>
    <w:rsid w:val="00A86C4D"/>
    <w:rsid w:val="00A874C5"/>
    <w:rsid w:val="00A87AF0"/>
    <w:rsid w:val="00A87C44"/>
    <w:rsid w:val="00A901AF"/>
    <w:rsid w:val="00A901F9"/>
    <w:rsid w:val="00A90569"/>
    <w:rsid w:val="00A9099E"/>
    <w:rsid w:val="00A909AB"/>
    <w:rsid w:val="00A91791"/>
    <w:rsid w:val="00A91AF6"/>
    <w:rsid w:val="00A92264"/>
    <w:rsid w:val="00A923E1"/>
    <w:rsid w:val="00A92AAF"/>
    <w:rsid w:val="00A9304C"/>
    <w:rsid w:val="00A9357A"/>
    <w:rsid w:val="00A941EA"/>
    <w:rsid w:val="00A9447D"/>
    <w:rsid w:val="00A94676"/>
    <w:rsid w:val="00A94A8D"/>
    <w:rsid w:val="00A94AAE"/>
    <w:rsid w:val="00A94C7B"/>
    <w:rsid w:val="00A9530B"/>
    <w:rsid w:val="00A95ABF"/>
    <w:rsid w:val="00A9654E"/>
    <w:rsid w:val="00A96716"/>
    <w:rsid w:val="00A9724B"/>
    <w:rsid w:val="00A972C8"/>
    <w:rsid w:val="00A978E1"/>
    <w:rsid w:val="00AA0276"/>
    <w:rsid w:val="00AA0B1F"/>
    <w:rsid w:val="00AA0E0B"/>
    <w:rsid w:val="00AA14C6"/>
    <w:rsid w:val="00AA1544"/>
    <w:rsid w:val="00AA15F0"/>
    <w:rsid w:val="00AA16D3"/>
    <w:rsid w:val="00AA1AE4"/>
    <w:rsid w:val="00AA202C"/>
    <w:rsid w:val="00AA246B"/>
    <w:rsid w:val="00AA2AA6"/>
    <w:rsid w:val="00AA3724"/>
    <w:rsid w:val="00AA3DF4"/>
    <w:rsid w:val="00AA3E68"/>
    <w:rsid w:val="00AA4884"/>
    <w:rsid w:val="00AA5094"/>
    <w:rsid w:val="00AA5DD9"/>
    <w:rsid w:val="00AA62E6"/>
    <w:rsid w:val="00AA674B"/>
    <w:rsid w:val="00AA7CE3"/>
    <w:rsid w:val="00AA7F08"/>
    <w:rsid w:val="00AB0900"/>
    <w:rsid w:val="00AB0BEB"/>
    <w:rsid w:val="00AB0E12"/>
    <w:rsid w:val="00AB1610"/>
    <w:rsid w:val="00AB34A2"/>
    <w:rsid w:val="00AB3716"/>
    <w:rsid w:val="00AB3C53"/>
    <w:rsid w:val="00AB4242"/>
    <w:rsid w:val="00AB44C2"/>
    <w:rsid w:val="00AB4D49"/>
    <w:rsid w:val="00AB552C"/>
    <w:rsid w:val="00AB5591"/>
    <w:rsid w:val="00AB563B"/>
    <w:rsid w:val="00AB564D"/>
    <w:rsid w:val="00AB651A"/>
    <w:rsid w:val="00AB6C08"/>
    <w:rsid w:val="00AB7D9B"/>
    <w:rsid w:val="00AB7FB2"/>
    <w:rsid w:val="00AC03D4"/>
    <w:rsid w:val="00AC06F8"/>
    <w:rsid w:val="00AC0AE9"/>
    <w:rsid w:val="00AC0B51"/>
    <w:rsid w:val="00AC0CA0"/>
    <w:rsid w:val="00AC17B3"/>
    <w:rsid w:val="00AC1D9D"/>
    <w:rsid w:val="00AC1E23"/>
    <w:rsid w:val="00AC1EE2"/>
    <w:rsid w:val="00AC244D"/>
    <w:rsid w:val="00AC2A5B"/>
    <w:rsid w:val="00AC3039"/>
    <w:rsid w:val="00AC339A"/>
    <w:rsid w:val="00AC33AE"/>
    <w:rsid w:val="00AC33B7"/>
    <w:rsid w:val="00AC36CD"/>
    <w:rsid w:val="00AC36ED"/>
    <w:rsid w:val="00AC3922"/>
    <w:rsid w:val="00AC3FD5"/>
    <w:rsid w:val="00AC4048"/>
    <w:rsid w:val="00AC404D"/>
    <w:rsid w:val="00AC53D5"/>
    <w:rsid w:val="00AC588E"/>
    <w:rsid w:val="00AC6016"/>
    <w:rsid w:val="00AC6AAC"/>
    <w:rsid w:val="00AC72B2"/>
    <w:rsid w:val="00AC7788"/>
    <w:rsid w:val="00AD0141"/>
    <w:rsid w:val="00AD01A3"/>
    <w:rsid w:val="00AD02A6"/>
    <w:rsid w:val="00AD1D7A"/>
    <w:rsid w:val="00AD2303"/>
    <w:rsid w:val="00AD2489"/>
    <w:rsid w:val="00AD2FE8"/>
    <w:rsid w:val="00AD3782"/>
    <w:rsid w:val="00AD3819"/>
    <w:rsid w:val="00AD39D7"/>
    <w:rsid w:val="00AD3AA6"/>
    <w:rsid w:val="00AD57DD"/>
    <w:rsid w:val="00AD60A2"/>
    <w:rsid w:val="00AD6249"/>
    <w:rsid w:val="00AD6743"/>
    <w:rsid w:val="00AD7F1B"/>
    <w:rsid w:val="00AE01D2"/>
    <w:rsid w:val="00AE081A"/>
    <w:rsid w:val="00AE0882"/>
    <w:rsid w:val="00AE0A82"/>
    <w:rsid w:val="00AE0DD0"/>
    <w:rsid w:val="00AE17C7"/>
    <w:rsid w:val="00AE1BD0"/>
    <w:rsid w:val="00AE2537"/>
    <w:rsid w:val="00AE2F35"/>
    <w:rsid w:val="00AE323A"/>
    <w:rsid w:val="00AE32F2"/>
    <w:rsid w:val="00AE35D2"/>
    <w:rsid w:val="00AE3809"/>
    <w:rsid w:val="00AE4218"/>
    <w:rsid w:val="00AE485F"/>
    <w:rsid w:val="00AE49ED"/>
    <w:rsid w:val="00AE51E8"/>
    <w:rsid w:val="00AE5214"/>
    <w:rsid w:val="00AE526E"/>
    <w:rsid w:val="00AE530C"/>
    <w:rsid w:val="00AE56FC"/>
    <w:rsid w:val="00AE589A"/>
    <w:rsid w:val="00AE6668"/>
    <w:rsid w:val="00AE667D"/>
    <w:rsid w:val="00AE70B9"/>
    <w:rsid w:val="00AE7DE6"/>
    <w:rsid w:val="00AE7F34"/>
    <w:rsid w:val="00AF00D6"/>
    <w:rsid w:val="00AF0535"/>
    <w:rsid w:val="00AF0854"/>
    <w:rsid w:val="00AF08EB"/>
    <w:rsid w:val="00AF0A90"/>
    <w:rsid w:val="00AF186C"/>
    <w:rsid w:val="00AF1D1C"/>
    <w:rsid w:val="00AF1F1B"/>
    <w:rsid w:val="00AF3579"/>
    <w:rsid w:val="00AF370E"/>
    <w:rsid w:val="00AF3C46"/>
    <w:rsid w:val="00AF4FB6"/>
    <w:rsid w:val="00AF522C"/>
    <w:rsid w:val="00AF5B11"/>
    <w:rsid w:val="00AF5DAA"/>
    <w:rsid w:val="00AF6C17"/>
    <w:rsid w:val="00AF6EF3"/>
    <w:rsid w:val="00AF7ADF"/>
    <w:rsid w:val="00AF7FEB"/>
    <w:rsid w:val="00B00218"/>
    <w:rsid w:val="00B009DF"/>
    <w:rsid w:val="00B00F9C"/>
    <w:rsid w:val="00B01301"/>
    <w:rsid w:val="00B01914"/>
    <w:rsid w:val="00B02095"/>
    <w:rsid w:val="00B0211C"/>
    <w:rsid w:val="00B0294A"/>
    <w:rsid w:val="00B029D8"/>
    <w:rsid w:val="00B02AE0"/>
    <w:rsid w:val="00B03426"/>
    <w:rsid w:val="00B03C3F"/>
    <w:rsid w:val="00B04A98"/>
    <w:rsid w:val="00B04BC1"/>
    <w:rsid w:val="00B04ED1"/>
    <w:rsid w:val="00B04ED8"/>
    <w:rsid w:val="00B055DB"/>
    <w:rsid w:val="00B05940"/>
    <w:rsid w:val="00B061BA"/>
    <w:rsid w:val="00B0658C"/>
    <w:rsid w:val="00B06EE9"/>
    <w:rsid w:val="00B07365"/>
    <w:rsid w:val="00B07493"/>
    <w:rsid w:val="00B07565"/>
    <w:rsid w:val="00B076B3"/>
    <w:rsid w:val="00B07CB1"/>
    <w:rsid w:val="00B100C4"/>
    <w:rsid w:val="00B101C9"/>
    <w:rsid w:val="00B10960"/>
    <w:rsid w:val="00B10A3C"/>
    <w:rsid w:val="00B10B65"/>
    <w:rsid w:val="00B117C0"/>
    <w:rsid w:val="00B117F0"/>
    <w:rsid w:val="00B118F4"/>
    <w:rsid w:val="00B135EE"/>
    <w:rsid w:val="00B13CAF"/>
    <w:rsid w:val="00B14A1D"/>
    <w:rsid w:val="00B1596D"/>
    <w:rsid w:val="00B1640F"/>
    <w:rsid w:val="00B1671B"/>
    <w:rsid w:val="00B167D7"/>
    <w:rsid w:val="00B169B1"/>
    <w:rsid w:val="00B16AF2"/>
    <w:rsid w:val="00B16B12"/>
    <w:rsid w:val="00B16E30"/>
    <w:rsid w:val="00B16E47"/>
    <w:rsid w:val="00B16EEF"/>
    <w:rsid w:val="00B1716A"/>
    <w:rsid w:val="00B17427"/>
    <w:rsid w:val="00B17C31"/>
    <w:rsid w:val="00B17D5B"/>
    <w:rsid w:val="00B17EA0"/>
    <w:rsid w:val="00B2007F"/>
    <w:rsid w:val="00B20606"/>
    <w:rsid w:val="00B21DDF"/>
    <w:rsid w:val="00B21ECD"/>
    <w:rsid w:val="00B21FC1"/>
    <w:rsid w:val="00B22177"/>
    <w:rsid w:val="00B224D9"/>
    <w:rsid w:val="00B22B1B"/>
    <w:rsid w:val="00B22BFB"/>
    <w:rsid w:val="00B22DA6"/>
    <w:rsid w:val="00B22F46"/>
    <w:rsid w:val="00B231DB"/>
    <w:rsid w:val="00B23369"/>
    <w:rsid w:val="00B24051"/>
    <w:rsid w:val="00B243D0"/>
    <w:rsid w:val="00B24D2B"/>
    <w:rsid w:val="00B25612"/>
    <w:rsid w:val="00B256B8"/>
    <w:rsid w:val="00B2597F"/>
    <w:rsid w:val="00B25D5C"/>
    <w:rsid w:val="00B264D8"/>
    <w:rsid w:val="00B26559"/>
    <w:rsid w:val="00B279BA"/>
    <w:rsid w:val="00B3056F"/>
    <w:rsid w:val="00B31897"/>
    <w:rsid w:val="00B318CF"/>
    <w:rsid w:val="00B3193F"/>
    <w:rsid w:val="00B31B41"/>
    <w:rsid w:val="00B31DA8"/>
    <w:rsid w:val="00B3264E"/>
    <w:rsid w:val="00B33D7B"/>
    <w:rsid w:val="00B33DBE"/>
    <w:rsid w:val="00B34898"/>
    <w:rsid w:val="00B34C32"/>
    <w:rsid w:val="00B34DB8"/>
    <w:rsid w:val="00B351BF"/>
    <w:rsid w:val="00B354A0"/>
    <w:rsid w:val="00B35A28"/>
    <w:rsid w:val="00B35B78"/>
    <w:rsid w:val="00B35BC5"/>
    <w:rsid w:val="00B36ABA"/>
    <w:rsid w:val="00B37330"/>
    <w:rsid w:val="00B37641"/>
    <w:rsid w:val="00B37649"/>
    <w:rsid w:val="00B37662"/>
    <w:rsid w:val="00B377DD"/>
    <w:rsid w:val="00B37DF6"/>
    <w:rsid w:val="00B37F54"/>
    <w:rsid w:val="00B4018B"/>
    <w:rsid w:val="00B4094F"/>
    <w:rsid w:val="00B40A90"/>
    <w:rsid w:val="00B414D8"/>
    <w:rsid w:val="00B41AF5"/>
    <w:rsid w:val="00B41B72"/>
    <w:rsid w:val="00B4257B"/>
    <w:rsid w:val="00B42BA9"/>
    <w:rsid w:val="00B43516"/>
    <w:rsid w:val="00B437D3"/>
    <w:rsid w:val="00B43EC2"/>
    <w:rsid w:val="00B44183"/>
    <w:rsid w:val="00B441D0"/>
    <w:rsid w:val="00B444DF"/>
    <w:rsid w:val="00B44597"/>
    <w:rsid w:val="00B45516"/>
    <w:rsid w:val="00B458DE"/>
    <w:rsid w:val="00B459C6"/>
    <w:rsid w:val="00B466D0"/>
    <w:rsid w:val="00B467CB"/>
    <w:rsid w:val="00B46B29"/>
    <w:rsid w:val="00B46D69"/>
    <w:rsid w:val="00B470EF"/>
    <w:rsid w:val="00B472ED"/>
    <w:rsid w:val="00B47427"/>
    <w:rsid w:val="00B47509"/>
    <w:rsid w:val="00B479AE"/>
    <w:rsid w:val="00B47FB5"/>
    <w:rsid w:val="00B512B7"/>
    <w:rsid w:val="00B512DB"/>
    <w:rsid w:val="00B514CA"/>
    <w:rsid w:val="00B51979"/>
    <w:rsid w:val="00B51DA3"/>
    <w:rsid w:val="00B51F6C"/>
    <w:rsid w:val="00B52E33"/>
    <w:rsid w:val="00B52FFE"/>
    <w:rsid w:val="00B53CBE"/>
    <w:rsid w:val="00B53DC8"/>
    <w:rsid w:val="00B54160"/>
    <w:rsid w:val="00B54552"/>
    <w:rsid w:val="00B55195"/>
    <w:rsid w:val="00B55383"/>
    <w:rsid w:val="00B553BD"/>
    <w:rsid w:val="00B5788D"/>
    <w:rsid w:val="00B57CF1"/>
    <w:rsid w:val="00B57DA0"/>
    <w:rsid w:val="00B60013"/>
    <w:rsid w:val="00B6005B"/>
    <w:rsid w:val="00B60847"/>
    <w:rsid w:val="00B60A05"/>
    <w:rsid w:val="00B60BB8"/>
    <w:rsid w:val="00B6280C"/>
    <w:rsid w:val="00B62B5B"/>
    <w:rsid w:val="00B6318B"/>
    <w:rsid w:val="00B637FD"/>
    <w:rsid w:val="00B63FC6"/>
    <w:rsid w:val="00B6449F"/>
    <w:rsid w:val="00B645BE"/>
    <w:rsid w:val="00B64678"/>
    <w:rsid w:val="00B64C54"/>
    <w:rsid w:val="00B65D41"/>
    <w:rsid w:val="00B65F77"/>
    <w:rsid w:val="00B660FB"/>
    <w:rsid w:val="00B663F5"/>
    <w:rsid w:val="00B66438"/>
    <w:rsid w:val="00B666BC"/>
    <w:rsid w:val="00B66C8A"/>
    <w:rsid w:val="00B70913"/>
    <w:rsid w:val="00B7155C"/>
    <w:rsid w:val="00B720C6"/>
    <w:rsid w:val="00B722FB"/>
    <w:rsid w:val="00B72507"/>
    <w:rsid w:val="00B72EDE"/>
    <w:rsid w:val="00B738DC"/>
    <w:rsid w:val="00B73E24"/>
    <w:rsid w:val="00B73EEC"/>
    <w:rsid w:val="00B7418A"/>
    <w:rsid w:val="00B74261"/>
    <w:rsid w:val="00B74468"/>
    <w:rsid w:val="00B74E7B"/>
    <w:rsid w:val="00B74EB7"/>
    <w:rsid w:val="00B7516D"/>
    <w:rsid w:val="00B7527A"/>
    <w:rsid w:val="00B7545C"/>
    <w:rsid w:val="00B75BB3"/>
    <w:rsid w:val="00B75BC2"/>
    <w:rsid w:val="00B76C3A"/>
    <w:rsid w:val="00B777FC"/>
    <w:rsid w:val="00B77CAD"/>
    <w:rsid w:val="00B814EE"/>
    <w:rsid w:val="00B82115"/>
    <w:rsid w:val="00B82295"/>
    <w:rsid w:val="00B82750"/>
    <w:rsid w:val="00B82CD5"/>
    <w:rsid w:val="00B82EFA"/>
    <w:rsid w:val="00B82FA8"/>
    <w:rsid w:val="00B8344B"/>
    <w:rsid w:val="00B83694"/>
    <w:rsid w:val="00B8383B"/>
    <w:rsid w:val="00B83EAB"/>
    <w:rsid w:val="00B83FF6"/>
    <w:rsid w:val="00B840C8"/>
    <w:rsid w:val="00B84179"/>
    <w:rsid w:val="00B84388"/>
    <w:rsid w:val="00B845D3"/>
    <w:rsid w:val="00B847F3"/>
    <w:rsid w:val="00B84E97"/>
    <w:rsid w:val="00B85D34"/>
    <w:rsid w:val="00B85FB1"/>
    <w:rsid w:val="00B860A3"/>
    <w:rsid w:val="00B864A3"/>
    <w:rsid w:val="00B8791F"/>
    <w:rsid w:val="00B87B0D"/>
    <w:rsid w:val="00B9129A"/>
    <w:rsid w:val="00B914E0"/>
    <w:rsid w:val="00B91DDC"/>
    <w:rsid w:val="00B9227A"/>
    <w:rsid w:val="00B925D4"/>
    <w:rsid w:val="00B9306E"/>
    <w:rsid w:val="00B93936"/>
    <w:rsid w:val="00B93D50"/>
    <w:rsid w:val="00B93EAB"/>
    <w:rsid w:val="00B94204"/>
    <w:rsid w:val="00B9429D"/>
    <w:rsid w:val="00B94EC4"/>
    <w:rsid w:val="00B958D8"/>
    <w:rsid w:val="00B95E0B"/>
    <w:rsid w:val="00B973B5"/>
    <w:rsid w:val="00B97422"/>
    <w:rsid w:val="00B97F70"/>
    <w:rsid w:val="00BA0546"/>
    <w:rsid w:val="00BA105E"/>
    <w:rsid w:val="00BA1D8A"/>
    <w:rsid w:val="00BA1DF5"/>
    <w:rsid w:val="00BA200E"/>
    <w:rsid w:val="00BA27FC"/>
    <w:rsid w:val="00BA3A37"/>
    <w:rsid w:val="00BA3BF8"/>
    <w:rsid w:val="00BA3D64"/>
    <w:rsid w:val="00BA3FDC"/>
    <w:rsid w:val="00BA4023"/>
    <w:rsid w:val="00BA4225"/>
    <w:rsid w:val="00BA55DD"/>
    <w:rsid w:val="00BA5BCD"/>
    <w:rsid w:val="00BA611B"/>
    <w:rsid w:val="00BA79DE"/>
    <w:rsid w:val="00BA7DCA"/>
    <w:rsid w:val="00BB01F7"/>
    <w:rsid w:val="00BB0A30"/>
    <w:rsid w:val="00BB1B52"/>
    <w:rsid w:val="00BB1F6B"/>
    <w:rsid w:val="00BB2161"/>
    <w:rsid w:val="00BB2554"/>
    <w:rsid w:val="00BB2557"/>
    <w:rsid w:val="00BB2E4D"/>
    <w:rsid w:val="00BB3765"/>
    <w:rsid w:val="00BB3B49"/>
    <w:rsid w:val="00BB442E"/>
    <w:rsid w:val="00BB50F1"/>
    <w:rsid w:val="00BB70E7"/>
    <w:rsid w:val="00BB75C5"/>
    <w:rsid w:val="00BB7889"/>
    <w:rsid w:val="00BB7962"/>
    <w:rsid w:val="00BB7CEF"/>
    <w:rsid w:val="00BB7F9D"/>
    <w:rsid w:val="00BC059F"/>
    <w:rsid w:val="00BC0D74"/>
    <w:rsid w:val="00BC1714"/>
    <w:rsid w:val="00BC1C4B"/>
    <w:rsid w:val="00BC1E29"/>
    <w:rsid w:val="00BC218D"/>
    <w:rsid w:val="00BC246D"/>
    <w:rsid w:val="00BC27E1"/>
    <w:rsid w:val="00BC3805"/>
    <w:rsid w:val="00BC38B3"/>
    <w:rsid w:val="00BC3982"/>
    <w:rsid w:val="00BC3A99"/>
    <w:rsid w:val="00BC41A9"/>
    <w:rsid w:val="00BC4381"/>
    <w:rsid w:val="00BC4C1F"/>
    <w:rsid w:val="00BC54C3"/>
    <w:rsid w:val="00BC5E4F"/>
    <w:rsid w:val="00BC5F19"/>
    <w:rsid w:val="00BC626B"/>
    <w:rsid w:val="00BC65F1"/>
    <w:rsid w:val="00BC6942"/>
    <w:rsid w:val="00BC6B99"/>
    <w:rsid w:val="00BC71D7"/>
    <w:rsid w:val="00BC740B"/>
    <w:rsid w:val="00BC763C"/>
    <w:rsid w:val="00BC7919"/>
    <w:rsid w:val="00BC7B0E"/>
    <w:rsid w:val="00BC7EE1"/>
    <w:rsid w:val="00BD0888"/>
    <w:rsid w:val="00BD0DD5"/>
    <w:rsid w:val="00BD10F6"/>
    <w:rsid w:val="00BD1FC7"/>
    <w:rsid w:val="00BD2087"/>
    <w:rsid w:val="00BD2345"/>
    <w:rsid w:val="00BD293D"/>
    <w:rsid w:val="00BD389D"/>
    <w:rsid w:val="00BD3AF3"/>
    <w:rsid w:val="00BD3B8E"/>
    <w:rsid w:val="00BD4CF1"/>
    <w:rsid w:val="00BD4CF8"/>
    <w:rsid w:val="00BD5215"/>
    <w:rsid w:val="00BD5250"/>
    <w:rsid w:val="00BD56CC"/>
    <w:rsid w:val="00BD5790"/>
    <w:rsid w:val="00BD59BE"/>
    <w:rsid w:val="00BD5ECA"/>
    <w:rsid w:val="00BD6222"/>
    <w:rsid w:val="00BD642F"/>
    <w:rsid w:val="00BD6B7E"/>
    <w:rsid w:val="00BD6CB3"/>
    <w:rsid w:val="00BD7070"/>
    <w:rsid w:val="00BD70A6"/>
    <w:rsid w:val="00BD7480"/>
    <w:rsid w:val="00BD776B"/>
    <w:rsid w:val="00BD7A33"/>
    <w:rsid w:val="00BE0152"/>
    <w:rsid w:val="00BE04C7"/>
    <w:rsid w:val="00BE075C"/>
    <w:rsid w:val="00BE0779"/>
    <w:rsid w:val="00BE1AFD"/>
    <w:rsid w:val="00BE1FE0"/>
    <w:rsid w:val="00BE277C"/>
    <w:rsid w:val="00BE2E05"/>
    <w:rsid w:val="00BE347D"/>
    <w:rsid w:val="00BE37A7"/>
    <w:rsid w:val="00BE38EA"/>
    <w:rsid w:val="00BE4A90"/>
    <w:rsid w:val="00BE5214"/>
    <w:rsid w:val="00BE5492"/>
    <w:rsid w:val="00BE56DC"/>
    <w:rsid w:val="00BE67CF"/>
    <w:rsid w:val="00BE6881"/>
    <w:rsid w:val="00BE6F51"/>
    <w:rsid w:val="00BE7054"/>
    <w:rsid w:val="00BE70CC"/>
    <w:rsid w:val="00BE721F"/>
    <w:rsid w:val="00BE73AA"/>
    <w:rsid w:val="00BE7AF6"/>
    <w:rsid w:val="00BE7F5C"/>
    <w:rsid w:val="00BF019F"/>
    <w:rsid w:val="00BF062B"/>
    <w:rsid w:val="00BF18C7"/>
    <w:rsid w:val="00BF21EA"/>
    <w:rsid w:val="00BF2BC8"/>
    <w:rsid w:val="00BF3052"/>
    <w:rsid w:val="00BF35FD"/>
    <w:rsid w:val="00BF3DD1"/>
    <w:rsid w:val="00BF5322"/>
    <w:rsid w:val="00BF5506"/>
    <w:rsid w:val="00BF5BCA"/>
    <w:rsid w:val="00BF6B8A"/>
    <w:rsid w:val="00BF7FE9"/>
    <w:rsid w:val="00C0008A"/>
    <w:rsid w:val="00C01113"/>
    <w:rsid w:val="00C01D45"/>
    <w:rsid w:val="00C0202F"/>
    <w:rsid w:val="00C02611"/>
    <w:rsid w:val="00C02A11"/>
    <w:rsid w:val="00C03033"/>
    <w:rsid w:val="00C03D11"/>
    <w:rsid w:val="00C04435"/>
    <w:rsid w:val="00C0443F"/>
    <w:rsid w:val="00C0449E"/>
    <w:rsid w:val="00C04B37"/>
    <w:rsid w:val="00C058F0"/>
    <w:rsid w:val="00C05B24"/>
    <w:rsid w:val="00C05F0D"/>
    <w:rsid w:val="00C0643B"/>
    <w:rsid w:val="00C06AD3"/>
    <w:rsid w:val="00C06B3D"/>
    <w:rsid w:val="00C06DF4"/>
    <w:rsid w:val="00C06FA1"/>
    <w:rsid w:val="00C0734C"/>
    <w:rsid w:val="00C07694"/>
    <w:rsid w:val="00C07819"/>
    <w:rsid w:val="00C07A1B"/>
    <w:rsid w:val="00C1041A"/>
    <w:rsid w:val="00C10607"/>
    <w:rsid w:val="00C10BB2"/>
    <w:rsid w:val="00C1179C"/>
    <w:rsid w:val="00C123B3"/>
    <w:rsid w:val="00C127B9"/>
    <w:rsid w:val="00C127DA"/>
    <w:rsid w:val="00C13304"/>
    <w:rsid w:val="00C13B9C"/>
    <w:rsid w:val="00C1427C"/>
    <w:rsid w:val="00C15193"/>
    <w:rsid w:val="00C15370"/>
    <w:rsid w:val="00C15D1F"/>
    <w:rsid w:val="00C16128"/>
    <w:rsid w:val="00C16D10"/>
    <w:rsid w:val="00C16DD3"/>
    <w:rsid w:val="00C17643"/>
    <w:rsid w:val="00C20381"/>
    <w:rsid w:val="00C204A9"/>
    <w:rsid w:val="00C20718"/>
    <w:rsid w:val="00C2080B"/>
    <w:rsid w:val="00C20901"/>
    <w:rsid w:val="00C20DEF"/>
    <w:rsid w:val="00C20FCF"/>
    <w:rsid w:val="00C2117E"/>
    <w:rsid w:val="00C2151F"/>
    <w:rsid w:val="00C230F4"/>
    <w:rsid w:val="00C23781"/>
    <w:rsid w:val="00C23B88"/>
    <w:rsid w:val="00C23C26"/>
    <w:rsid w:val="00C23F5B"/>
    <w:rsid w:val="00C244FF"/>
    <w:rsid w:val="00C2490E"/>
    <w:rsid w:val="00C24B0F"/>
    <w:rsid w:val="00C24C80"/>
    <w:rsid w:val="00C24D6B"/>
    <w:rsid w:val="00C25825"/>
    <w:rsid w:val="00C2595F"/>
    <w:rsid w:val="00C270F1"/>
    <w:rsid w:val="00C305F1"/>
    <w:rsid w:val="00C30C16"/>
    <w:rsid w:val="00C30DCD"/>
    <w:rsid w:val="00C31680"/>
    <w:rsid w:val="00C316F6"/>
    <w:rsid w:val="00C31D2A"/>
    <w:rsid w:val="00C3205E"/>
    <w:rsid w:val="00C323A8"/>
    <w:rsid w:val="00C327C6"/>
    <w:rsid w:val="00C3298F"/>
    <w:rsid w:val="00C32C20"/>
    <w:rsid w:val="00C32FE0"/>
    <w:rsid w:val="00C33BE6"/>
    <w:rsid w:val="00C33C38"/>
    <w:rsid w:val="00C33CD2"/>
    <w:rsid w:val="00C33EA2"/>
    <w:rsid w:val="00C34504"/>
    <w:rsid w:val="00C3471C"/>
    <w:rsid w:val="00C34C17"/>
    <w:rsid w:val="00C34C5A"/>
    <w:rsid w:val="00C34EA4"/>
    <w:rsid w:val="00C34EF1"/>
    <w:rsid w:val="00C358D9"/>
    <w:rsid w:val="00C35942"/>
    <w:rsid w:val="00C35AC5"/>
    <w:rsid w:val="00C367F0"/>
    <w:rsid w:val="00C36E28"/>
    <w:rsid w:val="00C379A7"/>
    <w:rsid w:val="00C37D2F"/>
    <w:rsid w:val="00C404F7"/>
    <w:rsid w:val="00C40930"/>
    <w:rsid w:val="00C418EF"/>
    <w:rsid w:val="00C41D95"/>
    <w:rsid w:val="00C4283F"/>
    <w:rsid w:val="00C42FC2"/>
    <w:rsid w:val="00C437F1"/>
    <w:rsid w:val="00C43D1B"/>
    <w:rsid w:val="00C44C53"/>
    <w:rsid w:val="00C45A95"/>
    <w:rsid w:val="00C46552"/>
    <w:rsid w:val="00C4691F"/>
    <w:rsid w:val="00C46C60"/>
    <w:rsid w:val="00C46D24"/>
    <w:rsid w:val="00C477FB"/>
    <w:rsid w:val="00C51773"/>
    <w:rsid w:val="00C520C5"/>
    <w:rsid w:val="00C525C7"/>
    <w:rsid w:val="00C52639"/>
    <w:rsid w:val="00C52713"/>
    <w:rsid w:val="00C52CA0"/>
    <w:rsid w:val="00C52E23"/>
    <w:rsid w:val="00C545D2"/>
    <w:rsid w:val="00C54B26"/>
    <w:rsid w:val="00C55CAF"/>
    <w:rsid w:val="00C56455"/>
    <w:rsid w:val="00C56472"/>
    <w:rsid w:val="00C56A4A"/>
    <w:rsid w:val="00C57060"/>
    <w:rsid w:val="00C57573"/>
    <w:rsid w:val="00C5758C"/>
    <w:rsid w:val="00C57786"/>
    <w:rsid w:val="00C57ADB"/>
    <w:rsid w:val="00C57DCF"/>
    <w:rsid w:val="00C60565"/>
    <w:rsid w:val="00C607E7"/>
    <w:rsid w:val="00C60843"/>
    <w:rsid w:val="00C6098E"/>
    <w:rsid w:val="00C610B1"/>
    <w:rsid w:val="00C61411"/>
    <w:rsid w:val="00C615AB"/>
    <w:rsid w:val="00C616AA"/>
    <w:rsid w:val="00C62042"/>
    <w:rsid w:val="00C62217"/>
    <w:rsid w:val="00C62FB4"/>
    <w:rsid w:val="00C634B9"/>
    <w:rsid w:val="00C63AE3"/>
    <w:rsid w:val="00C63B01"/>
    <w:rsid w:val="00C64439"/>
    <w:rsid w:val="00C64CBB"/>
    <w:rsid w:val="00C65B3E"/>
    <w:rsid w:val="00C679A5"/>
    <w:rsid w:val="00C679F3"/>
    <w:rsid w:val="00C67D98"/>
    <w:rsid w:val="00C70619"/>
    <w:rsid w:val="00C70FAD"/>
    <w:rsid w:val="00C7131E"/>
    <w:rsid w:val="00C71320"/>
    <w:rsid w:val="00C71823"/>
    <w:rsid w:val="00C71EF2"/>
    <w:rsid w:val="00C72BFF"/>
    <w:rsid w:val="00C73313"/>
    <w:rsid w:val="00C740E8"/>
    <w:rsid w:val="00C74791"/>
    <w:rsid w:val="00C75685"/>
    <w:rsid w:val="00C75874"/>
    <w:rsid w:val="00C75DAC"/>
    <w:rsid w:val="00C7661C"/>
    <w:rsid w:val="00C76758"/>
    <w:rsid w:val="00C7749E"/>
    <w:rsid w:val="00C7754F"/>
    <w:rsid w:val="00C779E5"/>
    <w:rsid w:val="00C779E8"/>
    <w:rsid w:val="00C80047"/>
    <w:rsid w:val="00C806C0"/>
    <w:rsid w:val="00C80B13"/>
    <w:rsid w:val="00C813EF"/>
    <w:rsid w:val="00C81CA1"/>
    <w:rsid w:val="00C820AB"/>
    <w:rsid w:val="00C8213E"/>
    <w:rsid w:val="00C82413"/>
    <w:rsid w:val="00C82447"/>
    <w:rsid w:val="00C826FA"/>
    <w:rsid w:val="00C8299C"/>
    <w:rsid w:val="00C82EAF"/>
    <w:rsid w:val="00C83033"/>
    <w:rsid w:val="00C83463"/>
    <w:rsid w:val="00C836DF"/>
    <w:rsid w:val="00C83C22"/>
    <w:rsid w:val="00C83D1E"/>
    <w:rsid w:val="00C844F7"/>
    <w:rsid w:val="00C84E23"/>
    <w:rsid w:val="00C84E98"/>
    <w:rsid w:val="00C85254"/>
    <w:rsid w:val="00C85484"/>
    <w:rsid w:val="00C858D0"/>
    <w:rsid w:val="00C85F84"/>
    <w:rsid w:val="00C862D2"/>
    <w:rsid w:val="00C86504"/>
    <w:rsid w:val="00C8713F"/>
    <w:rsid w:val="00C87160"/>
    <w:rsid w:val="00C8740E"/>
    <w:rsid w:val="00C877A0"/>
    <w:rsid w:val="00C91634"/>
    <w:rsid w:val="00C91726"/>
    <w:rsid w:val="00C918C9"/>
    <w:rsid w:val="00C918DD"/>
    <w:rsid w:val="00C91DB5"/>
    <w:rsid w:val="00C91FEB"/>
    <w:rsid w:val="00C920B5"/>
    <w:rsid w:val="00C94266"/>
    <w:rsid w:val="00C947D4"/>
    <w:rsid w:val="00C94AE3"/>
    <w:rsid w:val="00C94BF2"/>
    <w:rsid w:val="00C94EB4"/>
    <w:rsid w:val="00C950EA"/>
    <w:rsid w:val="00C9533C"/>
    <w:rsid w:val="00C95AB8"/>
    <w:rsid w:val="00C96491"/>
    <w:rsid w:val="00C967FE"/>
    <w:rsid w:val="00C972F2"/>
    <w:rsid w:val="00C9779D"/>
    <w:rsid w:val="00C97D30"/>
    <w:rsid w:val="00CA0510"/>
    <w:rsid w:val="00CA0684"/>
    <w:rsid w:val="00CA084F"/>
    <w:rsid w:val="00CA12FB"/>
    <w:rsid w:val="00CA175B"/>
    <w:rsid w:val="00CA1A4B"/>
    <w:rsid w:val="00CA1BB5"/>
    <w:rsid w:val="00CA2C40"/>
    <w:rsid w:val="00CA2C91"/>
    <w:rsid w:val="00CA2CDD"/>
    <w:rsid w:val="00CA2D01"/>
    <w:rsid w:val="00CA2EC3"/>
    <w:rsid w:val="00CA37D2"/>
    <w:rsid w:val="00CA39C1"/>
    <w:rsid w:val="00CA3BE5"/>
    <w:rsid w:val="00CA3CF7"/>
    <w:rsid w:val="00CA40E4"/>
    <w:rsid w:val="00CA4173"/>
    <w:rsid w:val="00CA47B9"/>
    <w:rsid w:val="00CA482E"/>
    <w:rsid w:val="00CA4D12"/>
    <w:rsid w:val="00CA4E98"/>
    <w:rsid w:val="00CA4ECB"/>
    <w:rsid w:val="00CA5044"/>
    <w:rsid w:val="00CA54B0"/>
    <w:rsid w:val="00CA58CD"/>
    <w:rsid w:val="00CA599D"/>
    <w:rsid w:val="00CA5F1E"/>
    <w:rsid w:val="00CA60BC"/>
    <w:rsid w:val="00CA6610"/>
    <w:rsid w:val="00CA73EE"/>
    <w:rsid w:val="00CA74CB"/>
    <w:rsid w:val="00CA7927"/>
    <w:rsid w:val="00CA7A66"/>
    <w:rsid w:val="00CA7BC9"/>
    <w:rsid w:val="00CB0608"/>
    <w:rsid w:val="00CB070C"/>
    <w:rsid w:val="00CB0D50"/>
    <w:rsid w:val="00CB0E08"/>
    <w:rsid w:val="00CB1272"/>
    <w:rsid w:val="00CB216F"/>
    <w:rsid w:val="00CB2685"/>
    <w:rsid w:val="00CB3748"/>
    <w:rsid w:val="00CB41E6"/>
    <w:rsid w:val="00CB4B0F"/>
    <w:rsid w:val="00CB4CA5"/>
    <w:rsid w:val="00CB5115"/>
    <w:rsid w:val="00CB5137"/>
    <w:rsid w:val="00CB57D1"/>
    <w:rsid w:val="00CB702A"/>
    <w:rsid w:val="00CB7356"/>
    <w:rsid w:val="00CB7D59"/>
    <w:rsid w:val="00CC1970"/>
    <w:rsid w:val="00CC1B2D"/>
    <w:rsid w:val="00CC1F35"/>
    <w:rsid w:val="00CC25D3"/>
    <w:rsid w:val="00CC268C"/>
    <w:rsid w:val="00CC29C1"/>
    <w:rsid w:val="00CC2B36"/>
    <w:rsid w:val="00CC3588"/>
    <w:rsid w:val="00CC3722"/>
    <w:rsid w:val="00CC374C"/>
    <w:rsid w:val="00CC3CCB"/>
    <w:rsid w:val="00CC3DC0"/>
    <w:rsid w:val="00CC40A3"/>
    <w:rsid w:val="00CC4182"/>
    <w:rsid w:val="00CC419B"/>
    <w:rsid w:val="00CC4EBE"/>
    <w:rsid w:val="00CC54BC"/>
    <w:rsid w:val="00CC646C"/>
    <w:rsid w:val="00CC693F"/>
    <w:rsid w:val="00CC6B5F"/>
    <w:rsid w:val="00CC6E0B"/>
    <w:rsid w:val="00CC6E56"/>
    <w:rsid w:val="00CC6EF4"/>
    <w:rsid w:val="00CD036C"/>
    <w:rsid w:val="00CD04AC"/>
    <w:rsid w:val="00CD0596"/>
    <w:rsid w:val="00CD117B"/>
    <w:rsid w:val="00CD11E1"/>
    <w:rsid w:val="00CD1A6C"/>
    <w:rsid w:val="00CD1BFF"/>
    <w:rsid w:val="00CD262D"/>
    <w:rsid w:val="00CD3412"/>
    <w:rsid w:val="00CD368F"/>
    <w:rsid w:val="00CD406D"/>
    <w:rsid w:val="00CD4771"/>
    <w:rsid w:val="00CD52E7"/>
    <w:rsid w:val="00CD55E9"/>
    <w:rsid w:val="00CD5D6C"/>
    <w:rsid w:val="00CE05F0"/>
    <w:rsid w:val="00CE0A06"/>
    <w:rsid w:val="00CE0FDE"/>
    <w:rsid w:val="00CE1B85"/>
    <w:rsid w:val="00CE1F0A"/>
    <w:rsid w:val="00CE2289"/>
    <w:rsid w:val="00CE253C"/>
    <w:rsid w:val="00CE263D"/>
    <w:rsid w:val="00CE2869"/>
    <w:rsid w:val="00CE2877"/>
    <w:rsid w:val="00CE321F"/>
    <w:rsid w:val="00CE3ADE"/>
    <w:rsid w:val="00CE3C63"/>
    <w:rsid w:val="00CE4999"/>
    <w:rsid w:val="00CE558C"/>
    <w:rsid w:val="00CE5F3A"/>
    <w:rsid w:val="00CE619E"/>
    <w:rsid w:val="00CE62BC"/>
    <w:rsid w:val="00CE6666"/>
    <w:rsid w:val="00CE666D"/>
    <w:rsid w:val="00CE6D23"/>
    <w:rsid w:val="00CE72B9"/>
    <w:rsid w:val="00CE74D9"/>
    <w:rsid w:val="00CE752E"/>
    <w:rsid w:val="00CE7814"/>
    <w:rsid w:val="00CE7E86"/>
    <w:rsid w:val="00CE7F0D"/>
    <w:rsid w:val="00CE7F15"/>
    <w:rsid w:val="00CF0C7A"/>
    <w:rsid w:val="00CF0CC0"/>
    <w:rsid w:val="00CF1715"/>
    <w:rsid w:val="00CF2558"/>
    <w:rsid w:val="00CF28A3"/>
    <w:rsid w:val="00CF387C"/>
    <w:rsid w:val="00CF3C17"/>
    <w:rsid w:val="00CF4E54"/>
    <w:rsid w:val="00CF4F90"/>
    <w:rsid w:val="00CF521C"/>
    <w:rsid w:val="00CF5499"/>
    <w:rsid w:val="00CF587C"/>
    <w:rsid w:val="00CF5CC0"/>
    <w:rsid w:val="00CF610B"/>
    <w:rsid w:val="00CF6143"/>
    <w:rsid w:val="00CF6184"/>
    <w:rsid w:val="00CF675E"/>
    <w:rsid w:val="00CF681C"/>
    <w:rsid w:val="00CF692C"/>
    <w:rsid w:val="00CF6BEA"/>
    <w:rsid w:val="00CF6C60"/>
    <w:rsid w:val="00CF6ED0"/>
    <w:rsid w:val="00CF769A"/>
    <w:rsid w:val="00CF7DD7"/>
    <w:rsid w:val="00CF7EC6"/>
    <w:rsid w:val="00D01453"/>
    <w:rsid w:val="00D017E5"/>
    <w:rsid w:val="00D019F4"/>
    <w:rsid w:val="00D01F28"/>
    <w:rsid w:val="00D027FD"/>
    <w:rsid w:val="00D02F19"/>
    <w:rsid w:val="00D02FCE"/>
    <w:rsid w:val="00D03014"/>
    <w:rsid w:val="00D03201"/>
    <w:rsid w:val="00D03243"/>
    <w:rsid w:val="00D03BAE"/>
    <w:rsid w:val="00D03D50"/>
    <w:rsid w:val="00D03D69"/>
    <w:rsid w:val="00D04343"/>
    <w:rsid w:val="00D0477B"/>
    <w:rsid w:val="00D04A14"/>
    <w:rsid w:val="00D05509"/>
    <w:rsid w:val="00D055E4"/>
    <w:rsid w:val="00D056ED"/>
    <w:rsid w:val="00D05A4D"/>
    <w:rsid w:val="00D05EAC"/>
    <w:rsid w:val="00D060DF"/>
    <w:rsid w:val="00D06169"/>
    <w:rsid w:val="00D064E2"/>
    <w:rsid w:val="00D068E0"/>
    <w:rsid w:val="00D06FAD"/>
    <w:rsid w:val="00D072DA"/>
    <w:rsid w:val="00D079EA"/>
    <w:rsid w:val="00D10477"/>
    <w:rsid w:val="00D10654"/>
    <w:rsid w:val="00D10E06"/>
    <w:rsid w:val="00D11012"/>
    <w:rsid w:val="00D11353"/>
    <w:rsid w:val="00D113D8"/>
    <w:rsid w:val="00D114B5"/>
    <w:rsid w:val="00D117AA"/>
    <w:rsid w:val="00D11D18"/>
    <w:rsid w:val="00D11E2A"/>
    <w:rsid w:val="00D11FD6"/>
    <w:rsid w:val="00D120F3"/>
    <w:rsid w:val="00D12791"/>
    <w:rsid w:val="00D12C71"/>
    <w:rsid w:val="00D12D46"/>
    <w:rsid w:val="00D1385F"/>
    <w:rsid w:val="00D13906"/>
    <w:rsid w:val="00D14F93"/>
    <w:rsid w:val="00D154C1"/>
    <w:rsid w:val="00D176E9"/>
    <w:rsid w:val="00D17D95"/>
    <w:rsid w:val="00D20440"/>
    <w:rsid w:val="00D20A74"/>
    <w:rsid w:val="00D21587"/>
    <w:rsid w:val="00D2191B"/>
    <w:rsid w:val="00D21B7B"/>
    <w:rsid w:val="00D222F0"/>
    <w:rsid w:val="00D224B3"/>
    <w:rsid w:val="00D228A8"/>
    <w:rsid w:val="00D22F84"/>
    <w:rsid w:val="00D231ED"/>
    <w:rsid w:val="00D23612"/>
    <w:rsid w:val="00D23C52"/>
    <w:rsid w:val="00D24E16"/>
    <w:rsid w:val="00D24FD4"/>
    <w:rsid w:val="00D266A2"/>
    <w:rsid w:val="00D26832"/>
    <w:rsid w:val="00D26A8F"/>
    <w:rsid w:val="00D26BDD"/>
    <w:rsid w:val="00D26E26"/>
    <w:rsid w:val="00D26E94"/>
    <w:rsid w:val="00D27340"/>
    <w:rsid w:val="00D27AF6"/>
    <w:rsid w:val="00D302B5"/>
    <w:rsid w:val="00D30308"/>
    <w:rsid w:val="00D3085D"/>
    <w:rsid w:val="00D31AEA"/>
    <w:rsid w:val="00D31CF1"/>
    <w:rsid w:val="00D31F94"/>
    <w:rsid w:val="00D328AB"/>
    <w:rsid w:val="00D32CC4"/>
    <w:rsid w:val="00D3315F"/>
    <w:rsid w:val="00D33347"/>
    <w:rsid w:val="00D33AC1"/>
    <w:rsid w:val="00D33F19"/>
    <w:rsid w:val="00D34AF5"/>
    <w:rsid w:val="00D35667"/>
    <w:rsid w:val="00D35825"/>
    <w:rsid w:val="00D35EF1"/>
    <w:rsid w:val="00D36495"/>
    <w:rsid w:val="00D368AA"/>
    <w:rsid w:val="00D3736E"/>
    <w:rsid w:val="00D37666"/>
    <w:rsid w:val="00D41272"/>
    <w:rsid w:val="00D41A63"/>
    <w:rsid w:val="00D41FE7"/>
    <w:rsid w:val="00D4295D"/>
    <w:rsid w:val="00D42A1F"/>
    <w:rsid w:val="00D44128"/>
    <w:rsid w:val="00D4476E"/>
    <w:rsid w:val="00D44ACD"/>
    <w:rsid w:val="00D456F7"/>
    <w:rsid w:val="00D45C1B"/>
    <w:rsid w:val="00D46098"/>
    <w:rsid w:val="00D461CD"/>
    <w:rsid w:val="00D46F0A"/>
    <w:rsid w:val="00D47054"/>
    <w:rsid w:val="00D50995"/>
    <w:rsid w:val="00D51243"/>
    <w:rsid w:val="00D51743"/>
    <w:rsid w:val="00D51DBD"/>
    <w:rsid w:val="00D52300"/>
    <w:rsid w:val="00D524F1"/>
    <w:rsid w:val="00D528BB"/>
    <w:rsid w:val="00D53DED"/>
    <w:rsid w:val="00D5422E"/>
    <w:rsid w:val="00D54402"/>
    <w:rsid w:val="00D54503"/>
    <w:rsid w:val="00D55243"/>
    <w:rsid w:val="00D5549A"/>
    <w:rsid w:val="00D55A61"/>
    <w:rsid w:val="00D55BC6"/>
    <w:rsid w:val="00D55C6C"/>
    <w:rsid w:val="00D55EB8"/>
    <w:rsid w:val="00D564AC"/>
    <w:rsid w:val="00D56653"/>
    <w:rsid w:val="00D56DAC"/>
    <w:rsid w:val="00D610C6"/>
    <w:rsid w:val="00D61673"/>
    <w:rsid w:val="00D628A0"/>
    <w:rsid w:val="00D63556"/>
    <w:rsid w:val="00D63FD8"/>
    <w:rsid w:val="00D6487E"/>
    <w:rsid w:val="00D65443"/>
    <w:rsid w:val="00D657AD"/>
    <w:rsid w:val="00D665E5"/>
    <w:rsid w:val="00D666A6"/>
    <w:rsid w:val="00D6782A"/>
    <w:rsid w:val="00D67D3B"/>
    <w:rsid w:val="00D70917"/>
    <w:rsid w:val="00D70FCB"/>
    <w:rsid w:val="00D7123F"/>
    <w:rsid w:val="00D713FF"/>
    <w:rsid w:val="00D71500"/>
    <w:rsid w:val="00D71A2D"/>
    <w:rsid w:val="00D71DDC"/>
    <w:rsid w:val="00D727D8"/>
    <w:rsid w:val="00D72A09"/>
    <w:rsid w:val="00D72CBB"/>
    <w:rsid w:val="00D72F84"/>
    <w:rsid w:val="00D72FAC"/>
    <w:rsid w:val="00D730CB"/>
    <w:rsid w:val="00D736DC"/>
    <w:rsid w:val="00D74A58"/>
    <w:rsid w:val="00D74CEC"/>
    <w:rsid w:val="00D750B7"/>
    <w:rsid w:val="00D7520C"/>
    <w:rsid w:val="00D75376"/>
    <w:rsid w:val="00D753DA"/>
    <w:rsid w:val="00D7576A"/>
    <w:rsid w:val="00D7594F"/>
    <w:rsid w:val="00D75B76"/>
    <w:rsid w:val="00D75FB2"/>
    <w:rsid w:val="00D76127"/>
    <w:rsid w:val="00D76240"/>
    <w:rsid w:val="00D7628B"/>
    <w:rsid w:val="00D76603"/>
    <w:rsid w:val="00D76AC9"/>
    <w:rsid w:val="00D76CF5"/>
    <w:rsid w:val="00D76E6A"/>
    <w:rsid w:val="00D76EB4"/>
    <w:rsid w:val="00D7764F"/>
    <w:rsid w:val="00D77849"/>
    <w:rsid w:val="00D8001F"/>
    <w:rsid w:val="00D80429"/>
    <w:rsid w:val="00D8064A"/>
    <w:rsid w:val="00D8110F"/>
    <w:rsid w:val="00D8131C"/>
    <w:rsid w:val="00D819A9"/>
    <w:rsid w:val="00D8230F"/>
    <w:rsid w:val="00D82D31"/>
    <w:rsid w:val="00D83267"/>
    <w:rsid w:val="00D83D14"/>
    <w:rsid w:val="00D842A3"/>
    <w:rsid w:val="00D84F5D"/>
    <w:rsid w:val="00D85402"/>
    <w:rsid w:val="00D85413"/>
    <w:rsid w:val="00D868CA"/>
    <w:rsid w:val="00D8696B"/>
    <w:rsid w:val="00D87AD7"/>
    <w:rsid w:val="00D911BE"/>
    <w:rsid w:val="00D928B1"/>
    <w:rsid w:val="00D9296E"/>
    <w:rsid w:val="00D9370A"/>
    <w:rsid w:val="00D94526"/>
    <w:rsid w:val="00D94754"/>
    <w:rsid w:val="00D9496A"/>
    <w:rsid w:val="00D94A3F"/>
    <w:rsid w:val="00D94BAE"/>
    <w:rsid w:val="00D9513A"/>
    <w:rsid w:val="00D9566C"/>
    <w:rsid w:val="00D9595B"/>
    <w:rsid w:val="00D95A78"/>
    <w:rsid w:val="00D96701"/>
    <w:rsid w:val="00D9745F"/>
    <w:rsid w:val="00D979A5"/>
    <w:rsid w:val="00DA1A80"/>
    <w:rsid w:val="00DA1C91"/>
    <w:rsid w:val="00DA1D1C"/>
    <w:rsid w:val="00DA2687"/>
    <w:rsid w:val="00DA29C8"/>
    <w:rsid w:val="00DA2ACA"/>
    <w:rsid w:val="00DA3646"/>
    <w:rsid w:val="00DA3BDF"/>
    <w:rsid w:val="00DA41CA"/>
    <w:rsid w:val="00DA42A6"/>
    <w:rsid w:val="00DA42F2"/>
    <w:rsid w:val="00DA42F4"/>
    <w:rsid w:val="00DA44D3"/>
    <w:rsid w:val="00DA505B"/>
    <w:rsid w:val="00DA5A6D"/>
    <w:rsid w:val="00DA67AD"/>
    <w:rsid w:val="00DA67EE"/>
    <w:rsid w:val="00DA714F"/>
    <w:rsid w:val="00DA79DA"/>
    <w:rsid w:val="00DA7BDA"/>
    <w:rsid w:val="00DB03CE"/>
    <w:rsid w:val="00DB0513"/>
    <w:rsid w:val="00DB0C65"/>
    <w:rsid w:val="00DB1120"/>
    <w:rsid w:val="00DB1B67"/>
    <w:rsid w:val="00DB1E4C"/>
    <w:rsid w:val="00DB228B"/>
    <w:rsid w:val="00DB235B"/>
    <w:rsid w:val="00DB242E"/>
    <w:rsid w:val="00DB2533"/>
    <w:rsid w:val="00DB2F33"/>
    <w:rsid w:val="00DB3073"/>
    <w:rsid w:val="00DB3906"/>
    <w:rsid w:val="00DB3A9B"/>
    <w:rsid w:val="00DB524A"/>
    <w:rsid w:val="00DB5500"/>
    <w:rsid w:val="00DB5B58"/>
    <w:rsid w:val="00DB5D6F"/>
    <w:rsid w:val="00DB62E2"/>
    <w:rsid w:val="00DB6882"/>
    <w:rsid w:val="00DB69AB"/>
    <w:rsid w:val="00DB6AFD"/>
    <w:rsid w:val="00DB6CE8"/>
    <w:rsid w:val="00DB6F3B"/>
    <w:rsid w:val="00DB6F9E"/>
    <w:rsid w:val="00DB70EE"/>
    <w:rsid w:val="00DB7162"/>
    <w:rsid w:val="00DB7188"/>
    <w:rsid w:val="00DB73D1"/>
    <w:rsid w:val="00DB763C"/>
    <w:rsid w:val="00DC0799"/>
    <w:rsid w:val="00DC0F29"/>
    <w:rsid w:val="00DC13AE"/>
    <w:rsid w:val="00DC18F2"/>
    <w:rsid w:val="00DC24D9"/>
    <w:rsid w:val="00DC2762"/>
    <w:rsid w:val="00DC306A"/>
    <w:rsid w:val="00DC35AC"/>
    <w:rsid w:val="00DC3B67"/>
    <w:rsid w:val="00DC3E10"/>
    <w:rsid w:val="00DC3E34"/>
    <w:rsid w:val="00DC4256"/>
    <w:rsid w:val="00DC4346"/>
    <w:rsid w:val="00DC55DD"/>
    <w:rsid w:val="00DC5F7C"/>
    <w:rsid w:val="00DC6323"/>
    <w:rsid w:val="00DC63DF"/>
    <w:rsid w:val="00DC6599"/>
    <w:rsid w:val="00DC714E"/>
    <w:rsid w:val="00DC7383"/>
    <w:rsid w:val="00DC74AF"/>
    <w:rsid w:val="00DC75DA"/>
    <w:rsid w:val="00DD0450"/>
    <w:rsid w:val="00DD05C8"/>
    <w:rsid w:val="00DD0AE3"/>
    <w:rsid w:val="00DD0CE1"/>
    <w:rsid w:val="00DD11F4"/>
    <w:rsid w:val="00DD1CD6"/>
    <w:rsid w:val="00DD1EAE"/>
    <w:rsid w:val="00DD2202"/>
    <w:rsid w:val="00DD258E"/>
    <w:rsid w:val="00DD3168"/>
    <w:rsid w:val="00DD3255"/>
    <w:rsid w:val="00DD3438"/>
    <w:rsid w:val="00DD3B98"/>
    <w:rsid w:val="00DD4D95"/>
    <w:rsid w:val="00DD4F6D"/>
    <w:rsid w:val="00DD58F8"/>
    <w:rsid w:val="00DD5DC5"/>
    <w:rsid w:val="00DD5F55"/>
    <w:rsid w:val="00DD6A80"/>
    <w:rsid w:val="00DD6ADD"/>
    <w:rsid w:val="00DD6EBE"/>
    <w:rsid w:val="00DD7C2F"/>
    <w:rsid w:val="00DD7E22"/>
    <w:rsid w:val="00DE0741"/>
    <w:rsid w:val="00DE077B"/>
    <w:rsid w:val="00DE0940"/>
    <w:rsid w:val="00DE0A57"/>
    <w:rsid w:val="00DE0CBB"/>
    <w:rsid w:val="00DE0CE6"/>
    <w:rsid w:val="00DE0F63"/>
    <w:rsid w:val="00DE221F"/>
    <w:rsid w:val="00DE22A7"/>
    <w:rsid w:val="00DE2B70"/>
    <w:rsid w:val="00DE2DD3"/>
    <w:rsid w:val="00DE2F8F"/>
    <w:rsid w:val="00DE3003"/>
    <w:rsid w:val="00DE3549"/>
    <w:rsid w:val="00DE368C"/>
    <w:rsid w:val="00DE39B6"/>
    <w:rsid w:val="00DE3D64"/>
    <w:rsid w:val="00DE3D76"/>
    <w:rsid w:val="00DE3F1E"/>
    <w:rsid w:val="00DE453A"/>
    <w:rsid w:val="00DE48A2"/>
    <w:rsid w:val="00DE4B21"/>
    <w:rsid w:val="00DE4CFF"/>
    <w:rsid w:val="00DE54BC"/>
    <w:rsid w:val="00DE581C"/>
    <w:rsid w:val="00DE5DA1"/>
    <w:rsid w:val="00DE6BEC"/>
    <w:rsid w:val="00DE6FAD"/>
    <w:rsid w:val="00DE7110"/>
    <w:rsid w:val="00DE745F"/>
    <w:rsid w:val="00DE79AB"/>
    <w:rsid w:val="00DF0772"/>
    <w:rsid w:val="00DF089D"/>
    <w:rsid w:val="00DF0BB9"/>
    <w:rsid w:val="00DF0C82"/>
    <w:rsid w:val="00DF37BA"/>
    <w:rsid w:val="00DF38FA"/>
    <w:rsid w:val="00DF3DFB"/>
    <w:rsid w:val="00DF476E"/>
    <w:rsid w:val="00DF4AE0"/>
    <w:rsid w:val="00DF4D55"/>
    <w:rsid w:val="00DF53DD"/>
    <w:rsid w:val="00DF53EB"/>
    <w:rsid w:val="00DF5E57"/>
    <w:rsid w:val="00DF6647"/>
    <w:rsid w:val="00DF66BA"/>
    <w:rsid w:val="00DF66D9"/>
    <w:rsid w:val="00DF6754"/>
    <w:rsid w:val="00DF718E"/>
    <w:rsid w:val="00DF7684"/>
    <w:rsid w:val="00DF7D38"/>
    <w:rsid w:val="00DF7F08"/>
    <w:rsid w:val="00E00775"/>
    <w:rsid w:val="00E0195D"/>
    <w:rsid w:val="00E01D84"/>
    <w:rsid w:val="00E01FA2"/>
    <w:rsid w:val="00E025EE"/>
    <w:rsid w:val="00E02881"/>
    <w:rsid w:val="00E02B3D"/>
    <w:rsid w:val="00E02C24"/>
    <w:rsid w:val="00E0351B"/>
    <w:rsid w:val="00E0364D"/>
    <w:rsid w:val="00E03BDA"/>
    <w:rsid w:val="00E050B5"/>
    <w:rsid w:val="00E05A5A"/>
    <w:rsid w:val="00E05E18"/>
    <w:rsid w:val="00E063A6"/>
    <w:rsid w:val="00E067A4"/>
    <w:rsid w:val="00E07C0A"/>
    <w:rsid w:val="00E1054E"/>
    <w:rsid w:val="00E11803"/>
    <w:rsid w:val="00E11A21"/>
    <w:rsid w:val="00E12243"/>
    <w:rsid w:val="00E122B9"/>
    <w:rsid w:val="00E1246D"/>
    <w:rsid w:val="00E124DF"/>
    <w:rsid w:val="00E128A8"/>
    <w:rsid w:val="00E12AB4"/>
    <w:rsid w:val="00E13AB8"/>
    <w:rsid w:val="00E14092"/>
    <w:rsid w:val="00E1426A"/>
    <w:rsid w:val="00E147B3"/>
    <w:rsid w:val="00E14907"/>
    <w:rsid w:val="00E1553F"/>
    <w:rsid w:val="00E165AB"/>
    <w:rsid w:val="00E16DBD"/>
    <w:rsid w:val="00E17333"/>
    <w:rsid w:val="00E176A4"/>
    <w:rsid w:val="00E17882"/>
    <w:rsid w:val="00E17A5D"/>
    <w:rsid w:val="00E17EAD"/>
    <w:rsid w:val="00E22306"/>
    <w:rsid w:val="00E227F2"/>
    <w:rsid w:val="00E22AC6"/>
    <w:rsid w:val="00E22B33"/>
    <w:rsid w:val="00E22F21"/>
    <w:rsid w:val="00E23C3E"/>
    <w:rsid w:val="00E24306"/>
    <w:rsid w:val="00E244D8"/>
    <w:rsid w:val="00E248F5"/>
    <w:rsid w:val="00E24916"/>
    <w:rsid w:val="00E25A5D"/>
    <w:rsid w:val="00E26960"/>
    <w:rsid w:val="00E2720B"/>
    <w:rsid w:val="00E272BE"/>
    <w:rsid w:val="00E2780F"/>
    <w:rsid w:val="00E27F9B"/>
    <w:rsid w:val="00E312D6"/>
    <w:rsid w:val="00E3139D"/>
    <w:rsid w:val="00E3173B"/>
    <w:rsid w:val="00E31F45"/>
    <w:rsid w:val="00E322BA"/>
    <w:rsid w:val="00E329E8"/>
    <w:rsid w:val="00E32B29"/>
    <w:rsid w:val="00E33675"/>
    <w:rsid w:val="00E33ABD"/>
    <w:rsid w:val="00E34101"/>
    <w:rsid w:val="00E3482C"/>
    <w:rsid w:val="00E34A05"/>
    <w:rsid w:val="00E36478"/>
    <w:rsid w:val="00E3668D"/>
    <w:rsid w:val="00E36AD0"/>
    <w:rsid w:val="00E373BD"/>
    <w:rsid w:val="00E402A1"/>
    <w:rsid w:val="00E40AA3"/>
    <w:rsid w:val="00E40FF7"/>
    <w:rsid w:val="00E4297E"/>
    <w:rsid w:val="00E42C21"/>
    <w:rsid w:val="00E437D2"/>
    <w:rsid w:val="00E43888"/>
    <w:rsid w:val="00E43CCD"/>
    <w:rsid w:val="00E44258"/>
    <w:rsid w:val="00E443A8"/>
    <w:rsid w:val="00E44BCB"/>
    <w:rsid w:val="00E45B1B"/>
    <w:rsid w:val="00E45C86"/>
    <w:rsid w:val="00E464B4"/>
    <w:rsid w:val="00E4695C"/>
    <w:rsid w:val="00E46D16"/>
    <w:rsid w:val="00E46F51"/>
    <w:rsid w:val="00E4781F"/>
    <w:rsid w:val="00E47DE7"/>
    <w:rsid w:val="00E50859"/>
    <w:rsid w:val="00E50CB7"/>
    <w:rsid w:val="00E51BDC"/>
    <w:rsid w:val="00E51C1B"/>
    <w:rsid w:val="00E51C99"/>
    <w:rsid w:val="00E51E8A"/>
    <w:rsid w:val="00E5200D"/>
    <w:rsid w:val="00E52715"/>
    <w:rsid w:val="00E527AA"/>
    <w:rsid w:val="00E52CA2"/>
    <w:rsid w:val="00E532A6"/>
    <w:rsid w:val="00E53621"/>
    <w:rsid w:val="00E5381A"/>
    <w:rsid w:val="00E53D9A"/>
    <w:rsid w:val="00E5454B"/>
    <w:rsid w:val="00E54643"/>
    <w:rsid w:val="00E5467B"/>
    <w:rsid w:val="00E5550E"/>
    <w:rsid w:val="00E55B01"/>
    <w:rsid w:val="00E55B05"/>
    <w:rsid w:val="00E55C34"/>
    <w:rsid w:val="00E56282"/>
    <w:rsid w:val="00E56942"/>
    <w:rsid w:val="00E56B62"/>
    <w:rsid w:val="00E56DD9"/>
    <w:rsid w:val="00E57BC5"/>
    <w:rsid w:val="00E61939"/>
    <w:rsid w:val="00E61D84"/>
    <w:rsid w:val="00E62B27"/>
    <w:rsid w:val="00E62DA6"/>
    <w:rsid w:val="00E63065"/>
    <w:rsid w:val="00E631E6"/>
    <w:rsid w:val="00E63624"/>
    <w:rsid w:val="00E63B3F"/>
    <w:rsid w:val="00E641F7"/>
    <w:rsid w:val="00E642CF"/>
    <w:rsid w:val="00E64F5A"/>
    <w:rsid w:val="00E65130"/>
    <w:rsid w:val="00E6570B"/>
    <w:rsid w:val="00E66C2A"/>
    <w:rsid w:val="00E66DB7"/>
    <w:rsid w:val="00E66F50"/>
    <w:rsid w:val="00E674B6"/>
    <w:rsid w:val="00E67AAF"/>
    <w:rsid w:val="00E67C87"/>
    <w:rsid w:val="00E7071B"/>
    <w:rsid w:val="00E70FCE"/>
    <w:rsid w:val="00E7135A"/>
    <w:rsid w:val="00E72157"/>
    <w:rsid w:val="00E72D0B"/>
    <w:rsid w:val="00E73464"/>
    <w:rsid w:val="00E7376D"/>
    <w:rsid w:val="00E74147"/>
    <w:rsid w:val="00E74760"/>
    <w:rsid w:val="00E749EC"/>
    <w:rsid w:val="00E74DAD"/>
    <w:rsid w:val="00E7507D"/>
    <w:rsid w:val="00E752B8"/>
    <w:rsid w:val="00E75441"/>
    <w:rsid w:val="00E75788"/>
    <w:rsid w:val="00E75931"/>
    <w:rsid w:val="00E75E70"/>
    <w:rsid w:val="00E76077"/>
    <w:rsid w:val="00E7784A"/>
    <w:rsid w:val="00E779D7"/>
    <w:rsid w:val="00E80135"/>
    <w:rsid w:val="00E8047E"/>
    <w:rsid w:val="00E8065D"/>
    <w:rsid w:val="00E80B4D"/>
    <w:rsid w:val="00E80CE6"/>
    <w:rsid w:val="00E80E60"/>
    <w:rsid w:val="00E81D8D"/>
    <w:rsid w:val="00E82B2E"/>
    <w:rsid w:val="00E82D24"/>
    <w:rsid w:val="00E82DB9"/>
    <w:rsid w:val="00E83233"/>
    <w:rsid w:val="00E83391"/>
    <w:rsid w:val="00E83758"/>
    <w:rsid w:val="00E8378B"/>
    <w:rsid w:val="00E83899"/>
    <w:rsid w:val="00E83BC8"/>
    <w:rsid w:val="00E83C64"/>
    <w:rsid w:val="00E84141"/>
    <w:rsid w:val="00E85AF4"/>
    <w:rsid w:val="00E8607A"/>
    <w:rsid w:val="00E8612C"/>
    <w:rsid w:val="00E8639A"/>
    <w:rsid w:val="00E865F4"/>
    <w:rsid w:val="00E86F6F"/>
    <w:rsid w:val="00E873CB"/>
    <w:rsid w:val="00E8746A"/>
    <w:rsid w:val="00E87B44"/>
    <w:rsid w:val="00E87C10"/>
    <w:rsid w:val="00E90341"/>
    <w:rsid w:val="00E9034B"/>
    <w:rsid w:val="00E909A1"/>
    <w:rsid w:val="00E90B21"/>
    <w:rsid w:val="00E90E4D"/>
    <w:rsid w:val="00E91D3C"/>
    <w:rsid w:val="00E91E12"/>
    <w:rsid w:val="00E92326"/>
    <w:rsid w:val="00E925D1"/>
    <w:rsid w:val="00E92874"/>
    <w:rsid w:val="00E9301B"/>
    <w:rsid w:val="00E931EE"/>
    <w:rsid w:val="00E93623"/>
    <w:rsid w:val="00E93662"/>
    <w:rsid w:val="00E93F56"/>
    <w:rsid w:val="00E94169"/>
    <w:rsid w:val="00E942A8"/>
    <w:rsid w:val="00E94628"/>
    <w:rsid w:val="00E94700"/>
    <w:rsid w:val="00E95127"/>
    <w:rsid w:val="00E958AA"/>
    <w:rsid w:val="00E96729"/>
    <w:rsid w:val="00E96E1B"/>
    <w:rsid w:val="00E9744E"/>
    <w:rsid w:val="00EA0485"/>
    <w:rsid w:val="00EA2270"/>
    <w:rsid w:val="00EA2520"/>
    <w:rsid w:val="00EA286D"/>
    <w:rsid w:val="00EA2E2C"/>
    <w:rsid w:val="00EA2FB0"/>
    <w:rsid w:val="00EA31C2"/>
    <w:rsid w:val="00EA3291"/>
    <w:rsid w:val="00EA3647"/>
    <w:rsid w:val="00EA36F6"/>
    <w:rsid w:val="00EA378B"/>
    <w:rsid w:val="00EA38D3"/>
    <w:rsid w:val="00EA3F91"/>
    <w:rsid w:val="00EA4125"/>
    <w:rsid w:val="00EA434D"/>
    <w:rsid w:val="00EA43C7"/>
    <w:rsid w:val="00EA440E"/>
    <w:rsid w:val="00EA59B1"/>
    <w:rsid w:val="00EA5CF6"/>
    <w:rsid w:val="00EA5FC1"/>
    <w:rsid w:val="00EA615C"/>
    <w:rsid w:val="00EA660B"/>
    <w:rsid w:val="00EA70FC"/>
    <w:rsid w:val="00EA7CCB"/>
    <w:rsid w:val="00EB06D0"/>
    <w:rsid w:val="00EB074F"/>
    <w:rsid w:val="00EB0F30"/>
    <w:rsid w:val="00EB1363"/>
    <w:rsid w:val="00EB1BDB"/>
    <w:rsid w:val="00EB1D25"/>
    <w:rsid w:val="00EB2706"/>
    <w:rsid w:val="00EB3663"/>
    <w:rsid w:val="00EB3835"/>
    <w:rsid w:val="00EB3DEC"/>
    <w:rsid w:val="00EB4F2B"/>
    <w:rsid w:val="00EB58C7"/>
    <w:rsid w:val="00EB59A8"/>
    <w:rsid w:val="00EB621B"/>
    <w:rsid w:val="00EB643B"/>
    <w:rsid w:val="00EB73DA"/>
    <w:rsid w:val="00EC036E"/>
    <w:rsid w:val="00EC07E1"/>
    <w:rsid w:val="00EC21BB"/>
    <w:rsid w:val="00EC2484"/>
    <w:rsid w:val="00EC28D1"/>
    <w:rsid w:val="00EC363B"/>
    <w:rsid w:val="00EC3C7B"/>
    <w:rsid w:val="00EC3DF8"/>
    <w:rsid w:val="00EC3F40"/>
    <w:rsid w:val="00EC3FEB"/>
    <w:rsid w:val="00EC444E"/>
    <w:rsid w:val="00EC6094"/>
    <w:rsid w:val="00ED01ED"/>
    <w:rsid w:val="00ED0300"/>
    <w:rsid w:val="00ED04DB"/>
    <w:rsid w:val="00ED0D64"/>
    <w:rsid w:val="00ED12BE"/>
    <w:rsid w:val="00ED1544"/>
    <w:rsid w:val="00ED157D"/>
    <w:rsid w:val="00ED1C67"/>
    <w:rsid w:val="00ED292D"/>
    <w:rsid w:val="00ED2D48"/>
    <w:rsid w:val="00ED2DCE"/>
    <w:rsid w:val="00ED2E0E"/>
    <w:rsid w:val="00ED3063"/>
    <w:rsid w:val="00ED3776"/>
    <w:rsid w:val="00ED3AA5"/>
    <w:rsid w:val="00ED3B59"/>
    <w:rsid w:val="00ED3CA3"/>
    <w:rsid w:val="00ED3D23"/>
    <w:rsid w:val="00ED420A"/>
    <w:rsid w:val="00ED450C"/>
    <w:rsid w:val="00ED4723"/>
    <w:rsid w:val="00ED5CC0"/>
    <w:rsid w:val="00ED6166"/>
    <w:rsid w:val="00ED61D4"/>
    <w:rsid w:val="00ED6A18"/>
    <w:rsid w:val="00ED7AC1"/>
    <w:rsid w:val="00ED7BED"/>
    <w:rsid w:val="00EE05A6"/>
    <w:rsid w:val="00EE08C0"/>
    <w:rsid w:val="00EE0EAC"/>
    <w:rsid w:val="00EE1269"/>
    <w:rsid w:val="00EE1D03"/>
    <w:rsid w:val="00EE1D58"/>
    <w:rsid w:val="00EE2051"/>
    <w:rsid w:val="00EE2CF3"/>
    <w:rsid w:val="00EE38E0"/>
    <w:rsid w:val="00EE3A30"/>
    <w:rsid w:val="00EE3A90"/>
    <w:rsid w:val="00EE40F7"/>
    <w:rsid w:val="00EE449C"/>
    <w:rsid w:val="00EE476F"/>
    <w:rsid w:val="00EE4990"/>
    <w:rsid w:val="00EE49F2"/>
    <w:rsid w:val="00EE51E7"/>
    <w:rsid w:val="00EE53DC"/>
    <w:rsid w:val="00EE57BF"/>
    <w:rsid w:val="00EE57EC"/>
    <w:rsid w:val="00EE6061"/>
    <w:rsid w:val="00EE6CB0"/>
    <w:rsid w:val="00EE6CD8"/>
    <w:rsid w:val="00EE6F65"/>
    <w:rsid w:val="00EE716D"/>
    <w:rsid w:val="00EE72E0"/>
    <w:rsid w:val="00EE7666"/>
    <w:rsid w:val="00EE7951"/>
    <w:rsid w:val="00EF0454"/>
    <w:rsid w:val="00EF0F7C"/>
    <w:rsid w:val="00EF1168"/>
    <w:rsid w:val="00EF1593"/>
    <w:rsid w:val="00EF20F9"/>
    <w:rsid w:val="00EF2BBC"/>
    <w:rsid w:val="00EF33D3"/>
    <w:rsid w:val="00EF344F"/>
    <w:rsid w:val="00EF40D6"/>
    <w:rsid w:val="00EF45A5"/>
    <w:rsid w:val="00EF4731"/>
    <w:rsid w:val="00EF52A7"/>
    <w:rsid w:val="00EF5644"/>
    <w:rsid w:val="00EF63E9"/>
    <w:rsid w:val="00EF69B8"/>
    <w:rsid w:val="00EF706A"/>
    <w:rsid w:val="00EF7378"/>
    <w:rsid w:val="00EF78E2"/>
    <w:rsid w:val="00EF78F3"/>
    <w:rsid w:val="00EF7A64"/>
    <w:rsid w:val="00F00CF7"/>
    <w:rsid w:val="00F0143D"/>
    <w:rsid w:val="00F01530"/>
    <w:rsid w:val="00F0208F"/>
    <w:rsid w:val="00F027FD"/>
    <w:rsid w:val="00F02B96"/>
    <w:rsid w:val="00F02C26"/>
    <w:rsid w:val="00F0372F"/>
    <w:rsid w:val="00F03B76"/>
    <w:rsid w:val="00F03CAF"/>
    <w:rsid w:val="00F03D26"/>
    <w:rsid w:val="00F040E7"/>
    <w:rsid w:val="00F047B9"/>
    <w:rsid w:val="00F05069"/>
    <w:rsid w:val="00F051EF"/>
    <w:rsid w:val="00F059DC"/>
    <w:rsid w:val="00F05CED"/>
    <w:rsid w:val="00F05F67"/>
    <w:rsid w:val="00F062B5"/>
    <w:rsid w:val="00F065CD"/>
    <w:rsid w:val="00F0677E"/>
    <w:rsid w:val="00F06846"/>
    <w:rsid w:val="00F07553"/>
    <w:rsid w:val="00F10850"/>
    <w:rsid w:val="00F10E1B"/>
    <w:rsid w:val="00F114B6"/>
    <w:rsid w:val="00F11742"/>
    <w:rsid w:val="00F11BBB"/>
    <w:rsid w:val="00F11C02"/>
    <w:rsid w:val="00F1227B"/>
    <w:rsid w:val="00F12B43"/>
    <w:rsid w:val="00F14203"/>
    <w:rsid w:val="00F1464F"/>
    <w:rsid w:val="00F1467C"/>
    <w:rsid w:val="00F14A34"/>
    <w:rsid w:val="00F15916"/>
    <w:rsid w:val="00F15ED9"/>
    <w:rsid w:val="00F174E1"/>
    <w:rsid w:val="00F1798A"/>
    <w:rsid w:val="00F17A1A"/>
    <w:rsid w:val="00F17A4D"/>
    <w:rsid w:val="00F17D3F"/>
    <w:rsid w:val="00F2034F"/>
    <w:rsid w:val="00F20BDA"/>
    <w:rsid w:val="00F211DE"/>
    <w:rsid w:val="00F21213"/>
    <w:rsid w:val="00F2150E"/>
    <w:rsid w:val="00F21A4C"/>
    <w:rsid w:val="00F21B6B"/>
    <w:rsid w:val="00F21C39"/>
    <w:rsid w:val="00F21D54"/>
    <w:rsid w:val="00F21D8E"/>
    <w:rsid w:val="00F21E53"/>
    <w:rsid w:val="00F23144"/>
    <w:rsid w:val="00F236C4"/>
    <w:rsid w:val="00F23729"/>
    <w:rsid w:val="00F23861"/>
    <w:rsid w:val="00F23C2E"/>
    <w:rsid w:val="00F23E7F"/>
    <w:rsid w:val="00F23FEF"/>
    <w:rsid w:val="00F24065"/>
    <w:rsid w:val="00F25B81"/>
    <w:rsid w:val="00F268F5"/>
    <w:rsid w:val="00F26A92"/>
    <w:rsid w:val="00F26B4E"/>
    <w:rsid w:val="00F30F17"/>
    <w:rsid w:val="00F311D3"/>
    <w:rsid w:val="00F3139F"/>
    <w:rsid w:val="00F315B3"/>
    <w:rsid w:val="00F32D9E"/>
    <w:rsid w:val="00F33320"/>
    <w:rsid w:val="00F33A60"/>
    <w:rsid w:val="00F34156"/>
    <w:rsid w:val="00F34B44"/>
    <w:rsid w:val="00F34BB6"/>
    <w:rsid w:val="00F3603E"/>
    <w:rsid w:val="00F360C1"/>
    <w:rsid w:val="00F363C3"/>
    <w:rsid w:val="00F363F3"/>
    <w:rsid w:val="00F36571"/>
    <w:rsid w:val="00F36769"/>
    <w:rsid w:val="00F36C26"/>
    <w:rsid w:val="00F36CB5"/>
    <w:rsid w:val="00F36CD0"/>
    <w:rsid w:val="00F36EA7"/>
    <w:rsid w:val="00F37F3C"/>
    <w:rsid w:val="00F40546"/>
    <w:rsid w:val="00F40734"/>
    <w:rsid w:val="00F40F33"/>
    <w:rsid w:val="00F4311D"/>
    <w:rsid w:val="00F4325A"/>
    <w:rsid w:val="00F432EC"/>
    <w:rsid w:val="00F43CCB"/>
    <w:rsid w:val="00F441D6"/>
    <w:rsid w:val="00F44881"/>
    <w:rsid w:val="00F44D57"/>
    <w:rsid w:val="00F45F39"/>
    <w:rsid w:val="00F46276"/>
    <w:rsid w:val="00F463EA"/>
    <w:rsid w:val="00F46ACE"/>
    <w:rsid w:val="00F46DF4"/>
    <w:rsid w:val="00F477C8"/>
    <w:rsid w:val="00F47EA2"/>
    <w:rsid w:val="00F50828"/>
    <w:rsid w:val="00F50AA0"/>
    <w:rsid w:val="00F51276"/>
    <w:rsid w:val="00F51376"/>
    <w:rsid w:val="00F519FA"/>
    <w:rsid w:val="00F51CD4"/>
    <w:rsid w:val="00F51F24"/>
    <w:rsid w:val="00F52059"/>
    <w:rsid w:val="00F528C4"/>
    <w:rsid w:val="00F535A2"/>
    <w:rsid w:val="00F53BC0"/>
    <w:rsid w:val="00F53BE6"/>
    <w:rsid w:val="00F53CFF"/>
    <w:rsid w:val="00F542E5"/>
    <w:rsid w:val="00F54CB9"/>
    <w:rsid w:val="00F558D1"/>
    <w:rsid w:val="00F5606F"/>
    <w:rsid w:val="00F56E8B"/>
    <w:rsid w:val="00F57B96"/>
    <w:rsid w:val="00F60279"/>
    <w:rsid w:val="00F61147"/>
    <w:rsid w:val="00F61C05"/>
    <w:rsid w:val="00F61EC6"/>
    <w:rsid w:val="00F62579"/>
    <w:rsid w:val="00F62A75"/>
    <w:rsid w:val="00F64E9E"/>
    <w:rsid w:val="00F665AD"/>
    <w:rsid w:val="00F66992"/>
    <w:rsid w:val="00F672BB"/>
    <w:rsid w:val="00F67472"/>
    <w:rsid w:val="00F6781F"/>
    <w:rsid w:val="00F67A03"/>
    <w:rsid w:val="00F67AC3"/>
    <w:rsid w:val="00F67D1D"/>
    <w:rsid w:val="00F7027D"/>
    <w:rsid w:val="00F703A4"/>
    <w:rsid w:val="00F70418"/>
    <w:rsid w:val="00F70D1C"/>
    <w:rsid w:val="00F7117D"/>
    <w:rsid w:val="00F712A8"/>
    <w:rsid w:val="00F713A0"/>
    <w:rsid w:val="00F71B15"/>
    <w:rsid w:val="00F71FF6"/>
    <w:rsid w:val="00F72847"/>
    <w:rsid w:val="00F72ED2"/>
    <w:rsid w:val="00F72F06"/>
    <w:rsid w:val="00F73AD1"/>
    <w:rsid w:val="00F7579F"/>
    <w:rsid w:val="00F75DE5"/>
    <w:rsid w:val="00F76345"/>
    <w:rsid w:val="00F767F1"/>
    <w:rsid w:val="00F768F2"/>
    <w:rsid w:val="00F76B69"/>
    <w:rsid w:val="00F76F71"/>
    <w:rsid w:val="00F77234"/>
    <w:rsid w:val="00F774C2"/>
    <w:rsid w:val="00F775AD"/>
    <w:rsid w:val="00F77983"/>
    <w:rsid w:val="00F77AD9"/>
    <w:rsid w:val="00F77F7B"/>
    <w:rsid w:val="00F81390"/>
    <w:rsid w:val="00F813F9"/>
    <w:rsid w:val="00F8191B"/>
    <w:rsid w:val="00F81C66"/>
    <w:rsid w:val="00F81FCC"/>
    <w:rsid w:val="00F82473"/>
    <w:rsid w:val="00F8292B"/>
    <w:rsid w:val="00F82A05"/>
    <w:rsid w:val="00F83083"/>
    <w:rsid w:val="00F834C4"/>
    <w:rsid w:val="00F843A4"/>
    <w:rsid w:val="00F84E0B"/>
    <w:rsid w:val="00F850A0"/>
    <w:rsid w:val="00F8545F"/>
    <w:rsid w:val="00F858F6"/>
    <w:rsid w:val="00F85FF7"/>
    <w:rsid w:val="00F86220"/>
    <w:rsid w:val="00F8637D"/>
    <w:rsid w:val="00F86516"/>
    <w:rsid w:val="00F87227"/>
    <w:rsid w:val="00F877F4"/>
    <w:rsid w:val="00F87874"/>
    <w:rsid w:val="00F9033D"/>
    <w:rsid w:val="00F90DFC"/>
    <w:rsid w:val="00F91C06"/>
    <w:rsid w:val="00F921D6"/>
    <w:rsid w:val="00F931FC"/>
    <w:rsid w:val="00F93342"/>
    <w:rsid w:val="00F9358D"/>
    <w:rsid w:val="00F94286"/>
    <w:rsid w:val="00F9452E"/>
    <w:rsid w:val="00F94662"/>
    <w:rsid w:val="00F947CA"/>
    <w:rsid w:val="00F95271"/>
    <w:rsid w:val="00F95382"/>
    <w:rsid w:val="00F95CA4"/>
    <w:rsid w:val="00F96380"/>
    <w:rsid w:val="00F963C9"/>
    <w:rsid w:val="00F9653D"/>
    <w:rsid w:val="00F970BF"/>
    <w:rsid w:val="00F974FB"/>
    <w:rsid w:val="00F9781E"/>
    <w:rsid w:val="00F97837"/>
    <w:rsid w:val="00F97D87"/>
    <w:rsid w:val="00F97FB9"/>
    <w:rsid w:val="00FA0229"/>
    <w:rsid w:val="00FA0265"/>
    <w:rsid w:val="00FA059C"/>
    <w:rsid w:val="00FA0E9F"/>
    <w:rsid w:val="00FA1A10"/>
    <w:rsid w:val="00FA1BAC"/>
    <w:rsid w:val="00FA1C7F"/>
    <w:rsid w:val="00FA1D07"/>
    <w:rsid w:val="00FA2D6A"/>
    <w:rsid w:val="00FA319D"/>
    <w:rsid w:val="00FA3352"/>
    <w:rsid w:val="00FA3BAD"/>
    <w:rsid w:val="00FA401E"/>
    <w:rsid w:val="00FA44B8"/>
    <w:rsid w:val="00FA45D5"/>
    <w:rsid w:val="00FA47C8"/>
    <w:rsid w:val="00FA4CFC"/>
    <w:rsid w:val="00FA5187"/>
    <w:rsid w:val="00FA537E"/>
    <w:rsid w:val="00FA5653"/>
    <w:rsid w:val="00FA56C4"/>
    <w:rsid w:val="00FA588B"/>
    <w:rsid w:val="00FA632A"/>
    <w:rsid w:val="00FA797E"/>
    <w:rsid w:val="00FA79C8"/>
    <w:rsid w:val="00FA79FD"/>
    <w:rsid w:val="00FA7E4E"/>
    <w:rsid w:val="00FA7FF4"/>
    <w:rsid w:val="00FB05A4"/>
    <w:rsid w:val="00FB066E"/>
    <w:rsid w:val="00FB068E"/>
    <w:rsid w:val="00FB0A9A"/>
    <w:rsid w:val="00FB0D34"/>
    <w:rsid w:val="00FB0E0B"/>
    <w:rsid w:val="00FB1A74"/>
    <w:rsid w:val="00FB1ED1"/>
    <w:rsid w:val="00FB2358"/>
    <w:rsid w:val="00FB24BF"/>
    <w:rsid w:val="00FB3A2B"/>
    <w:rsid w:val="00FB3EAF"/>
    <w:rsid w:val="00FB3EFE"/>
    <w:rsid w:val="00FB3F04"/>
    <w:rsid w:val="00FB58A7"/>
    <w:rsid w:val="00FB5B03"/>
    <w:rsid w:val="00FB5BD9"/>
    <w:rsid w:val="00FB6088"/>
    <w:rsid w:val="00FB60CA"/>
    <w:rsid w:val="00FB6185"/>
    <w:rsid w:val="00FB6A47"/>
    <w:rsid w:val="00FB710E"/>
    <w:rsid w:val="00FB78C0"/>
    <w:rsid w:val="00FB7C28"/>
    <w:rsid w:val="00FB7E55"/>
    <w:rsid w:val="00FB7F95"/>
    <w:rsid w:val="00FC0076"/>
    <w:rsid w:val="00FC0437"/>
    <w:rsid w:val="00FC0633"/>
    <w:rsid w:val="00FC0714"/>
    <w:rsid w:val="00FC0964"/>
    <w:rsid w:val="00FC10EB"/>
    <w:rsid w:val="00FC147A"/>
    <w:rsid w:val="00FC174F"/>
    <w:rsid w:val="00FC1B09"/>
    <w:rsid w:val="00FC20C4"/>
    <w:rsid w:val="00FC36E4"/>
    <w:rsid w:val="00FC3C34"/>
    <w:rsid w:val="00FC4A63"/>
    <w:rsid w:val="00FC4CC6"/>
    <w:rsid w:val="00FC4F1E"/>
    <w:rsid w:val="00FC5B1C"/>
    <w:rsid w:val="00FC5F8C"/>
    <w:rsid w:val="00FC6068"/>
    <w:rsid w:val="00FC657E"/>
    <w:rsid w:val="00FC7009"/>
    <w:rsid w:val="00FC731C"/>
    <w:rsid w:val="00FC74CE"/>
    <w:rsid w:val="00FC7650"/>
    <w:rsid w:val="00FC7B87"/>
    <w:rsid w:val="00FD02B5"/>
    <w:rsid w:val="00FD2727"/>
    <w:rsid w:val="00FD30E5"/>
    <w:rsid w:val="00FD32B1"/>
    <w:rsid w:val="00FD418C"/>
    <w:rsid w:val="00FD4ED8"/>
    <w:rsid w:val="00FD5731"/>
    <w:rsid w:val="00FD61DD"/>
    <w:rsid w:val="00FD6355"/>
    <w:rsid w:val="00FD63F9"/>
    <w:rsid w:val="00FD65C6"/>
    <w:rsid w:val="00FD683C"/>
    <w:rsid w:val="00FD69E7"/>
    <w:rsid w:val="00FD7018"/>
    <w:rsid w:val="00FD743B"/>
    <w:rsid w:val="00FD760B"/>
    <w:rsid w:val="00FD7777"/>
    <w:rsid w:val="00FD7AD0"/>
    <w:rsid w:val="00FD7CBE"/>
    <w:rsid w:val="00FE075C"/>
    <w:rsid w:val="00FE0786"/>
    <w:rsid w:val="00FE22EE"/>
    <w:rsid w:val="00FE25A2"/>
    <w:rsid w:val="00FE3851"/>
    <w:rsid w:val="00FE3F17"/>
    <w:rsid w:val="00FE4A80"/>
    <w:rsid w:val="00FE5298"/>
    <w:rsid w:val="00FE557E"/>
    <w:rsid w:val="00FE5752"/>
    <w:rsid w:val="00FE6C70"/>
    <w:rsid w:val="00FE6F47"/>
    <w:rsid w:val="00FE72B2"/>
    <w:rsid w:val="00FE7BA4"/>
    <w:rsid w:val="00FF0BCD"/>
    <w:rsid w:val="00FF0C84"/>
    <w:rsid w:val="00FF12D7"/>
    <w:rsid w:val="00FF1CD2"/>
    <w:rsid w:val="00FF2228"/>
    <w:rsid w:val="00FF226E"/>
    <w:rsid w:val="00FF284F"/>
    <w:rsid w:val="00FF2D7A"/>
    <w:rsid w:val="00FF2F10"/>
    <w:rsid w:val="00FF37E9"/>
    <w:rsid w:val="00FF3C5F"/>
    <w:rsid w:val="00FF3CD8"/>
    <w:rsid w:val="00FF3D19"/>
    <w:rsid w:val="00FF4046"/>
    <w:rsid w:val="00FF40D6"/>
    <w:rsid w:val="00FF50DD"/>
    <w:rsid w:val="00FF5524"/>
    <w:rsid w:val="00FF59AF"/>
    <w:rsid w:val="00FF59DB"/>
    <w:rsid w:val="00FF5B4A"/>
    <w:rsid w:val="00FF5FAE"/>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ADE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5632"/>
    <w:pPr>
      <w:spacing w:after="160" w:line="259" w:lineRule="auto"/>
    </w:pPr>
    <w:rPr>
      <w:rFonts w:asciiTheme="minorHAnsi" w:eastAsiaTheme="minorHAnsi" w:hAnsiTheme="minorHAnsi" w:cstheme="minorBidi"/>
      <w:sz w:val="22"/>
      <w:szCs w:val="22"/>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UNDERRUBRIK 1-2,DO NOT USE_h2,h21,Heading 2 Char,H2 Char,h2 Char"/>
    <w:next w:val="Normal"/>
    <w:link w:val="Heading2Char1"/>
    <w:qFormat/>
    <w:rsid w:val="007A22CE"/>
    <w:pPr>
      <w:numPr>
        <w:ilvl w:val="1"/>
        <w:numId w:val="1"/>
      </w:numPr>
      <w:spacing w:before="100" w:beforeAutospacing="1" w:afterLines="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
    <w:basedOn w:val="Heading4"/>
    <w:next w:val="Normal"/>
    <w:qFormat/>
    <w:rsid w:val="00876A06"/>
    <w:pPr>
      <w:numPr>
        <w:ilvl w:val="0"/>
        <w:numId w:val="0"/>
      </w:numPr>
      <w:outlineLvl w:val="4"/>
    </w:pPr>
    <w:rPr>
      <w:sz w:val="22"/>
    </w:rPr>
  </w:style>
  <w:style w:type="paragraph" w:styleId="Heading6">
    <w:name w:val="heading 6"/>
    <w:basedOn w:val="H6"/>
    <w:next w:val="Normal"/>
    <w:qFormat/>
    <w:rsid w:val="009B4262"/>
    <w:pPr>
      <w:numPr>
        <w:ilvl w:val="4"/>
        <w:numId w:val="1"/>
      </w:numPr>
      <w:ind w:left="1985" w:hanging="1985"/>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rsid w:val="0054563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45632"/>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basedOn w:val="DefaultParagraphFont"/>
    <w:link w:val="Heading1"/>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spacing w:before="240" w:line="240" w:lineRule="exact"/>
    </w:pPr>
    <w:rPr>
      <w:rFonts w:ascii="Verdana" w:eastAsia="Batang" w:hAnsi="Verdana"/>
      <w:sz w:val="24"/>
    </w:rPr>
  </w:style>
  <w:style w:type="character" w:customStyle="1" w:styleId="Heading2Char1">
    <w:name w:val="Heading 2 Char1"/>
    <w:aliases w:val="Char Char Char,Head2A Char,2 Char,H2 Char1,h2 Char1,UNDERRUBRIK 1-2 Char,DO NOT USE_h2 Char,h21 Char,Heading 2 Char Char,H2 Char Char,h2 Char Char"/>
    <w:basedOn w:val="Heading1Char1"/>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6A06"/>
    <w:rPr>
      <w:rFonts w:ascii="Arial" w:eastAsia="Arial" w:hAnsi="Arial"/>
      <w:sz w:val="24"/>
      <w:lang w:val="en-GB"/>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rsid w:val="009B4262"/>
    <w:pPr>
      <w:jc w:val="center"/>
    </w:pPr>
    <w:rPr>
      <w:i/>
    </w:rPr>
  </w:style>
  <w:style w:type="character" w:styleId="FootnoteReference">
    <w:name w:val="footnote reference"/>
    <w:basedOn w:val="DefaultParagraphFont"/>
    <w:semiHidden/>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basedOn w:val="DefaultParagraphFont"/>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semiHidden/>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basedOn w:val="DefaultParagraphFont"/>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basedOn w:val="DefaultParagraphFont"/>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rsid w:val="009B4262"/>
    <w:rPr>
      <w:color w:val="FF0000"/>
    </w:rPr>
  </w:style>
  <w:style w:type="paragraph" w:customStyle="1" w:styleId="TH">
    <w:name w:val="TH"/>
    <w:basedOn w:val="Normal"/>
    <w:link w:val="THChar"/>
    <w:rsid w:val="00E23C3E"/>
    <w:pPr>
      <w:keepNext/>
      <w:keepLines/>
      <w:spacing w:before="60"/>
      <w:jc w:val="center"/>
    </w:pPr>
    <w:rPr>
      <w:rFonts w:ascii="Arial" w:hAnsi="Arial"/>
      <w:b/>
    </w:rPr>
  </w:style>
  <w:style w:type="character" w:customStyle="1" w:styleId="THChar">
    <w:name w:val="TH Char"/>
    <w:basedOn w:val="DefaultParagraphFont"/>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semiHidden/>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w:basedOn w:val="Normal"/>
    <w:next w:val="Normal"/>
    <w:link w:val="CaptionChar1"/>
    <w:qFormat/>
    <w:rsid w:val="004A4093"/>
    <w:pPr>
      <w:spacing w:before="120" w:after="120"/>
    </w:pPr>
    <w:rPr>
      <w:b/>
    </w:rPr>
  </w:style>
  <w:style w:type="character" w:styleId="Hyperlink">
    <w:name w:val="Hyperlink"/>
    <w:basedOn w:val="DefaultParagraphFont"/>
    <w:uiPriority w:val="99"/>
    <w:rsid w:val="004A4093"/>
    <w:rPr>
      <w:color w:val="0000FF"/>
      <w:u w:val="single"/>
    </w:rPr>
  </w:style>
  <w:style w:type="character" w:styleId="FollowedHyperlink">
    <w:name w:val="FollowedHyperlink"/>
    <w:basedOn w:val="DefaultParagraphFont"/>
    <w:semiHidden/>
    <w:rsid w:val="004A4093"/>
    <w:rPr>
      <w:color w:val="800080"/>
      <w:u w:val="single"/>
    </w:rPr>
  </w:style>
  <w:style w:type="paragraph" w:styleId="DocumentMap">
    <w:name w:val="Document Map"/>
    <w:basedOn w:val="Normal"/>
    <w:semiHidden/>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F1227B"/>
    <w:rPr>
      <w:lang w:val="en-GB" w:eastAsia="en-GB"/>
    </w:rPr>
  </w:style>
  <w:style w:type="paragraph" w:styleId="BodyTextIndent">
    <w:name w:val="Body Text Indent"/>
    <w:basedOn w:val="Normal"/>
    <w:semiHidden/>
    <w:rsid w:val="004A4093"/>
    <w:pPr>
      <w:widowControl w:val="0"/>
      <w:ind w:left="210"/>
      <w:jc w:val="both"/>
    </w:pPr>
    <w:rPr>
      <w:snapToGrid w:val="0"/>
      <w:kern w:val="2"/>
      <w:sz w:val="21"/>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link w:val="CommentTextChar"/>
    <w:rsid w:val="00D10477"/>
    <w:pPr>
      <w:widowControl w:val="0"/>
      <w:spacing w:line="360" w:lineRule="atLeast"/>
    </w:pPr>
    <w:rPr>
      <w:rFonts w:ascii="Arial" w:eastAsia="–¾’©" w:hAnsi="Arial"/>
      <w:sz w:val="18"/>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semiHidden/>
    <w:rsid w:val="004A4093"/>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rPr>
      <w:i/>
      <w:color w:val="0000FF"/>
    </w:rPr>
  </w:style>
  <w:style w:type="character" w:customStyle="1" w:styleId="GuidanceChar">
    <w:name w:val="Guidance Char"/>
    <w:basedOn w:val="DefaultParagraphFont"/>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basedOn w:val="DefaultParagraphFont"/>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basedOn w:val="DefaultParagraphFont"/>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C0008A"/>
    <w:rPr>
      <w:rFonts w:ascii="Arial" w:eastAsia="Times New Roman" w:hAnsi="Arial"/>
      <w:b/>
      <w:noProof/>
      <w:sz w:val="18"/>
      <w:lang w:val="en-GB" w:eastAsia="en-US" w:bidi="ar-SA"/>
    </w:rPr>
  </w:style>
  <w:style w:type="character" w:customStyle="1" w:styleId="Char0">
    <w:name w:val="样式 页眉 Char"/>
    <w:basedOn w:val="Header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afterLines="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basedOn w:val="DefaultParagraphFont"/>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basedOn w:val="DefaultParagraphFont"/>
    <w:link w:val="B1"/>
    <w:rsid w:val="00EF20F9"/>
    <w:rPr>
      <w:rFonts w:eastAsia="SimSun"/>
      <w:lang w:val="en-GB" w:eastAsia="en-US" w:bidi="ar-SA"/>
    </w:rPr>
  </w:style>
  <w:style w:type="paragraph" w:customStyle="1" w:styleId="EX">
    <w:name w:val="EX"/>
    <w:basedOn w:val="Normal"/>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spacing w:before="240" w:line="240" w:lineRule="exact"/>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spacing w:before="240" w:line="240" w:lineRule="exact"/>
    </w:pPr>
    <w:rPr>
      <w:rFonts w:ascii="Verdana" w:eastAsia="Batang" w:hAnsi="Verdana"/>
      <w:sz w:val="24"/>
    </w:rPr>
  </w:style>
  <w:style w:type="character" w:customStyle="1" w:styleId="TAHCar">
    <w:name w:val="TAH Car"/>
    <w:basedOn w:val="DefaultParagraphFont"/>
    <w:link w:val="TAH"/>
    <w:rsid w:val="00B65D41"/>
    <w:rPr>
      <w:rFonts w:ascii="Arial" w:eastAsia="Times New Roman" w:hAnsi="Arial"/>
      <w:b/>
      <w:sz w:val="18"/>
      <w:lang w:val="en-GB" w:eastAsia="en-US"/>
    </w:rPr>
  </w:style>
  <w:style w:type="paragraph" w:customStyle="1" w:styleId="B2">
    <w:name w:val="B2"/>
    <w:basedOn w:val="List2"/>
    <w:link w:val="B2Char"/>
    <w:rsid w:val="00716B79"/>
    <w:rPr>
      <w:rFonts w:eastAsia="MS Mincho"/>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lang w:eastAsia="zh-CN"/>
    </w:rPr>
  </w:style>
  <w:style w:type="character" w:customStyle="1" w:styleId="B1Zchn">
    <w:name w:val="B1 Zchn"/>
    <w:basedOn w:val="DefaultParagraphFont"/>
    <w:rsid w:val="005557DE"/>
    <w:rPr>
      <w:rFonts w:ascii="Arial" w:eastAsia="SimSun" w:hAnsi="Arial" w:cs="Arial"/>
      <w:color w:val="0000FF"/>
      <w:kern w:val="2"/>
      <w:lang w:val="en-GB" w:eastAsia="ko-KR" w:bidi="ar-SA"/>
    </w:rPr>
  </w:style>
  <w:style w:type="character" w:customStyle="1" w:styleId="B2Char">
    <w:name w:val="B2 Char"/>
    <w:basedOn w:val="DefaultParagraphFont"/>
    <w:link w:val="B2"/>
    <w:rsid w:val="005557DE"/>
    <w:rPr>
      <w:lang w:val="en-GB" w:eastAsia="en-US"/>
    </w:rPr>
  </w:style>
  <w:style w:type="paragraph" w:customStyle="1" w:styleId="B3">
    <w:name w:val="B3"/>
    <w:basedOn w:val="List3"/>
    <w:link w:val="B3Char"/>
    <w:rsid w:val="005557DE"/>
    <w:pPr>
      <w:widowControl w:val="0"/>
      <w:spacing w:line="360" w:lineRule="auto"/>
    </w:pPr>
    <w:rPr>
      <w:rFonts w:eastAsia="SimSun"/>
      <w:snapToGrid w:val="0"/>
      <w:color w:val="000000"/>
      <w:sz w:val="21"/>
      <w:lang w:eastAsia="ja-JP"/>
    </w:rPr>
  </w:style>
  <w:style w:type="character" w:customStyle="1" w:styleId="B3Char">
    <w:name w:val="B3 Char"/>
    <w:basedOn w:val="DefaultParagraphFont"/>
    <w:link w:val="B3"/>
    <w:rsid w:val="005557DE"/>
    <w:rPr>
      <w:rFonts w:eastAsia="SimSun"/>
      <w:snapToGrid w:val="0"/>
      <w:color w:val="000000"/>
      <w:sz w:val="21"/>
      <w:lang w:val="en-GB" w:eastAsia="ja-JP"/>
    </w:rPr>
  </w:style>
  <w:style w:type="paragraph" w:customStyle="1" w:styleId="B4">
    <w:name w:val="B4"/>
    <w:basedOn w:val="List4"/>
    <w:rsid w:val="005557DE"/>
    <w:pPr>
      <w:widowControl w:val="0"/>
      <w:spacing w:line="360" w:lineRule="auto"/>
    </w:pPr>
    <w:rPr>
      <w:rFonts w:eastAsia="SimSun"/>
      <w:snapToGrid w:val="0"/>
      <w:color w:val="000000"/>
      <w:sz w:val="21"/>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Paragraph">
    <w:name w:val="List Paragraph"/>
    <w:basedOn w:val="Normal"/>
    <w:link w:val="ListParagraphChar"/>
    <w:uiPriority w:val="34"/>
    <w:qFormat/>
    <w:rsid w:val="00ED0D64"/>
    <w:pPr>
      <w:ind w:firstLineChars="200" w:firstLine="420"/>
    </w:pPr>
  </w:style>
  <w:style w:type="paragraph" w:customStyle="1" w:styleId="CRCoverPage">
    <w:name w:val="CR Cover Page"/>
    <w:next w:val="Normal"/>
    <w:link w:val="CRCoverPageZchn"/>
    <w:rsid w:val="00962989"/>
    <w:pPr>
      <w:spacing w:after="120"/>
    </w:pPr>
    <w:rPr>
      <w:rFonts w:ascii="Arial" w:eastAsia="SimSun" w:hAnsi="Arial"/>
    </w:rPr>
  </w:style>
  <w:style w:type="character" w:customStyle="1" w:styleId="CRCoverPageZchn">
    <w:name w:val="CR Cover Page Zchn"/>
    <w:link w:val="CRCoverPage"/>
    <w:rsid w:val="00962989"/>
    <w:rPr>
      <w:rFonts w:ascii="Arial" w:eastAsia="SimSun" w:hAnsi="Arial"/>
      <w:lang w:eastAsia="en-US" w:bidi="ar-SA"/>
    </w:rPr>
  </w:style>
  <w:style w:type="paragraph" w:styleId="Revision">
    <w:name w:val="Revision"/>
    <w:hidden/>
    <w:uiPriority w:val="99"/>
    <w:semiHidden/>
    <w:rsid w:val="00783E94"/>
    <w:rPr>
      <w:rFonts w:eastAsia="Times New Roman"/>
      <w:lang w:val="en-GB"/>
    </w:rPr>
  </w:style>
  <w:style w:type="character" w:customStyle="1" w:styleId="NOChar1">
    <w:name w:val="NO Char1"/>
    <w:rsid w:val="002338FA"/>
    <w:rPr>
      <w:rFonts w:eastAsia="Times New Roman"/>
      <w:lang w:val="en-GB" w:eastAsia="en-US"/>
    </w:rPr>
  </w:style>
  <w:style w:type="paragraph" w:customStyle="1" w:styleId="Doc-text2">
    <w:name w:val="Doc-text2"/>
    <w:basedOn w:val="Normal"/>
    <w:link w:val="Doc-text2Char"/>
    <w:qFormat/>
    <w:rsid w:val="000D510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D5108"/>
    <w:rPr>
      <w:rFonts w:ascii="Arial" w:hAnsi="Arial"/>
      <w:szCs w:val="24"/>
      <w:lang w:val="en-GB" w:eastAsia="en-GB"/>
    </w:rPr>
  </w:style>
  <w:style w:type="character" w:customStyle="1" w:styleId="im-content1">
    <w:name w:val="im-content1"/>
    <w:basedOn w:val="DefaultParagraphFont"/>
    <w:rsid w:val="000D5108"/>
    <w:rPr>
      <w:vanish w:val="0"/>
      <w:webHidden w:val="0"/>
      <w:color w:val="333333"/>
      <w:specVanish w:val="0"/>
    </w:rPr>
  </w:style>
  <w:style w:type="character" w:customStyle="1" w:styleId="CaptionChar1">
    <w:name w:val="Caption Char1"/>
    <w:aliases w:val="cap Char1,cap Char Char,Caption Char Char,Caption Char1 Char Char,cap Char Char1 Char,Caption Char Char1 Char Char,cap Char2 Char"/>
    <w:link w:val="Caption"/>
    <w:rsid w:val="00FA0E9F"/>
    <w:rPr>
      <w:rFonts w:eastAsia="Times New Roman"/>
      <w:b/>
      <w:lang w:val="en-GB" w:eastAsia="en-US"/>
    </w:rPr>
  </w:style>
  <w:style w:type="character" w:customStyle="1" w:styleId="CommentTextChar">
    <w:name w:val="Comment Text Char"/>
    <w:link w:val="CommentText"/>
    <w:rsid w:val="00607D22"/>
    <w:rPr>
      <w:rFonts w:ascii="Arial" w:eastAsia="–¾’©" w:hAnsi="Arial"/>
      <w:sz w:val="18"/>
      <w:lang w:val="en-GB" w:eastAsia="en-US"/>
    </w:rPr>
  </w:style>
  <w:style w:type="paragraph" w:styleId="NormalWeb">
    <w:name w:val="Normal (Web)"/>
    <w:basedOn w:val="Normal"/>
    <w:uiPriority w:val="99"/>
    <w:semiHidden/>
    <w:unhideWhenUsed/>
    <w:rsid w:val="006F7610"/>
    <w:pPr>
      <w:spacing w:before="100" w:beforeAutospacing="1" w:after="100" w:afterAutospacing="1"/>
    </w:pPr>
    <w:rPr>
      <w:rFonts w:ascii="SimSun" w:eastAsia="SimSun" w:hAnsi="SimSun" w:cs="SimSun"/>
      <w:sz w:val="24"/>
      <w:szCs w:val="24"/>
    </w:rPr>
  </w:style>
  <w:style w:type="paragraph" w:customStyle="1" w:styleId="Doc-title">
    <w:name w:val="Doc-title"/>
    <w:basedOn w:val="Normal"/>
    <w:next w:val="Doc-text2"/>
    <w:link w:val="Doc-titleChar"/>
    <w:qFormat/>
    <w:rsid w:val="006E21B9"/>
    <w:pPr>
      <w:spacing w:after="0"/>
      <w:ind w:left="1260" w:hanging="1260"/>
    </w:pPr>
    <w:rPr>
      <w:rFonts w:ascii="Arial" w:eastAsia="MS Mincho" w:hAnsi="Arial"/>
      <w:szCs w:val="24"/>
      <w:lang w:eastAsia="en-GB"/>
    </w:rPr>
  </w:style>
  <w:style w:type="character" w:customStyle="1" w:styleId="Doc-titleChar">
    <w:name w:val="Doc-title Char"/>
    <w:basedOn w:val="DefaultParagraphFont"/>
    <w:link w:val="Doc-title"/>
    <w:rsid w:val="006E21B9"/>
    <w:rPr>
      <w:rFonts w:ascii="Arial" w:hAnsi="Arial"/>
      <w:szCs w:val="24"/>
      <w:lang w:val="en-GB" w:eastAsia="en-GB"/>
    </w:rPr>
  </w:style>
  <w:style w:type="character" w:customStyle="1" w:styleId="ListParagraphChar">
    <w:name w:val="List Paragraph Char"/>
    <w:link w:val="ListParagraph"/>
    <w:uiPriority w:val="34"/>
    <w:locked/>
    <w:rsid w:val="00B117C0"/>
    <w:rPr>
      <w:rFonts w:eastAsia="Times New Roman"/>
      <w:lang w:val="en-GB" w:eastAsia="en-US"/>
    </w:rPr>
  </w:style>
  <w:style w:type="paragraph" w:customStyle="1" w:styleId="DocInfo">
    <w:name w:val="DocInfo"/>
    <w:basedOn w:val="Normal"/>
    <w:rsid w:val="008449B8"/>
    <w:pPr>
      <w:tabs>
        <w:tab w:val="left" w:pos="2160"/>
      </w:tabs>
      <w:spacing w:before="120" w:after="120"/>
    </w:pPr>
    <w:rPr>
      <w:rFonts w:eastAsia="SimSun"/>
      <w:sz w:val="28"/>
      <w:szCs w:val="28"/>
    </w:rPr>
  </w:style>
  <w:style w:type="paragraph" w:customStyle="1" w:styleId="Agreement">
    <w:name w:val="Agreement"/>
    <w:basedOn w:val="Normal"/>
    <w:next w:val="Doc-text2"/>
    <w:rsid w:val="004865B0"/>
    <w:pPr>
      <w:numPr>
        <w:numId w:val="5"/>
      </w:numPr>
      <w:spacing w:before="60" w:after="0"/>
    </w:pPr>
    <w:rPr>
      <w:rFonts w:ascii="Arial" w:eastAsia="MS Mincho" w:hAnsi="Arial"/>
      <w:b/>
      <w:szCs w:val="24"/>
      <w:lang w:eastAsia="en-GB"/>
    </w:rPr>
  </w:style>
  <w:style w:type="character" w:styleId="Strong">
    <w:name w:val="Strong"/>
    <w:basedOn w:val="DefaultParagraphFont"/>
    <w:qFormat/>
    <w:rsid w:val="00004712"/>
    <w:rPr>
      <w:b/>
      <w:bCs/>
    </w:rPr>
  </w:style>
  <w:style w:type="character" w:styleId="PlaceholderText">
    <w:name w:val="Placeholder Text"/>
    <w:basedOn w:val="DefaultParagraphFont"/>
    <w:uiPriority w:val="99"/>
    <w:semiHidden/>
    <w:rsid w:val="008F486F"/>
    <w:rPr>
      <w:color w:val="808080"/>
    </w:rPr>
  </w:style>
  <w:style w:type="paragraph" w:customStyle="1" w:styleId="maintext">
    <w:name w:val="main text"/>
    <w:basedOn w:val="Normal"/>
    <w:link w:val="maintextChar"/>
    <w:qFormat/>
    <w:rsid w:val="00B77CAD"/>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sid w:val="00B77CAD"/>
    <w:rPr>
      <w:rFonts w:eastAsia="Malgun Gothic"/>
      <w:lang w:val="en-GB" w:eastAsia="ko-KR"/>
    </w:rPr>
  </w:style>
  <w:style w:type="paragraph" w:customStyle="1" w:styleId="3GPPNormalText">
    <w:name w:val="3GPP Normal Text"/>
    <w:basedOn w:val="BodyText"/>
    <w:link w:val="3GPPNormalTextChar"/>
    <w:qFormat/>
    <w:rsid w:val="00257ED6"/>
    <w:pPr>
      <w:spacing w:after="120" w:line="240" w:lineRule="auto"/>
      <w:ind w:left="720" w:hanging="720"/>
      <w:jc w:val="both"/>
    </w:pPr>
    <w:rPr>
      <w:rFonts w:ascii="Times New Roman" w:eastAsia="MS Mincho" w:hAnsi="Times New Roman" w:cs="Times New Roman"/>
      <w:szCs w:val="24"/>
      <w:lang w:val="x-none" w:eastAsia="x-none"/>
    </w:rPr>
  </w:style>
  <w:style w:type="character" w:customStyle="1" w:styleId="3GPPNormalTextChar">
    <w:name w:val="3GPP Normal Text Char"/>
    <w:link w:val="3GPPNormalText"/>
    <w:rsid w:val="00257ED6"/>
    <w:rPr>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835733">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492269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2565562">
      <w:bodyDiv w:val="1"/>
      <w:marLeft w:val="0"/>
      <w:marRight w:val="0"/>
      <w:marTop w:val="0"/>
      <w:marBottom w:val="0"/>
      <w:divBdr>
        <w:top w:val="none" w:sz="0" w:space="0" w:color="auto"/>
        <w:left w:val="none" w:sz="0" w:space="0" w:color="auto"/>
        <w:bottom w:val="none" w:sz="0" w:space="0" w:color="auto"/>
        <w:right w:val="none" w:sz="0" w:space="0" w:color="auto"/>
      </w:divBdr>
      <w:divsChild>
        <w:div w:id="392968802">
          <w:marLeft w:val="274"/>
          <w:marRight w:val="0"/>
          <w:marTop w:val="240"/>
          <w:marBottom w:val="0"/>
          <w:divBdr>
            <w:top w:val="none" w:sz="0" w:space="0" w:color="auto"/>
            <w:left w:val="none" w:sz="0" w:space="0" w:color="auto"/>
            <w:bottom w:val="none" w:sz="0" w:space="0" w:color="auto"/>
            <w:right w:val="none" w:sz="0" w:space="0" w:color="auto"/>
          </w:divBdr>
        </w:div>
        <w:div w:id="351423022">
          <w:marLeft w:val="533"/>
          <w:marRight w:val="0"/>
          <w:marTop w:val="0"/>
          <w:marBottom w:val="0"/>
          <w:divBdr>
            <w:top w:val="none" w:sz="0" w:space="0" w:color="auto"/>
            <w:left w:val="none" w:sz="0" w:space="0" w:color="auto"/>
            <w:bottom w:val="none" w:sz="0" w:space="0" w:color="auto"/>
            <w:right w:val="none" w:sz="0" w:space="0" w:color="auto"/>
          </w:divBdr>
        </w:div>
        <w:div w:id="330835173">
          <w:marLeft w:val="274"/>
          <w:marRight w:val="0"/>
          <w:marTop w:val="240"/>
          <w:marBottom w:val="0"/>
          <w:divBdr>
            <w:top w:val="none" w:sz="0" w:space="0" w:color="auto"/>
            <w:left w:val="none" w:sz="0" w:space="0" w:color="auto"/>
            <w:bottom w:val="none" w:sz="0" w:space="0" w:color="auto"/>
            <w:right w:val="none" w:sz="0" w:space="0" w:color="auto"/>
          </w:divBdr>
        </w:div>
        <w:div w:id="1666472896">
          <w:marLeft w:val="533"/>
          <w:marRight w:val="0"/>
          <w:marTop w:val="0"/>
          <w:marBottom w:val="0"/>
          <w:divBdr>
            <w:top w:val="none" w:sz="0" w:space="0" w:color="auto"/>
            <w:left w:val="none" w:sz="0" w:space="0" w:color="auto"/>
            <w:bottom w:val="none" w:sz="0" w:space="0" w:color="auto"/>
            <w:right w:val="none" w:sz="0" w:space="0" w:color="auto"/>
          </w:divBdr>
        </w:div>
        <w:div w:id="1994286765">
          <w:marLeft w:val="274"/>
          <w:marRight w:val="0"/>
          <w:marTop w:val="240"/>
          <w:marBottom w:val="0"/>
          <w:divBdr>
            <w:top w:val="none" w:sz="0" w:space="0" w:color="auto"/>
            <w:left w:val="none" w:sz="0" w:space="0" w:color="auto"/>
            <w:bottom w:val="none" w:sz="0" w:space="0" w:color="auto"/>
            <w:right w:val="none" w:sz="0" w:space="0" w:color="auto"/>
          </w:divBdr>
        </w:div>
      </w:divsChild>
    </w:div>
    <w:div w:id="292640601">
      <w:bodyDiv w:val="1"/>
      <w:marLeft w:val="0"/>
      <w:marRight w:val="0"/>
      <w:marTop w:val="0"/>
      <w:marBottom w:val="0"/>
      <w:divBdr>
        <w:top w:val="none" w:sz="0" w:space="0" w:color="auto"/>
        <w:left w:val="none" w:sz="0" w:space="0" w:color="auto"/>
        <w:bottom w:val="none" w:sz="0" w:space="0" w:color="auto"/>
        <w:right w:val="none" w:sz="0" w:space="0" w:color="auto"/>
      </w:divBdr>
      <w:divsChild>
        <w:div w:id="2093964378">
          <w:marLeft w:val="806"/>
          <w:marRight w:val="0"/>
          <w:marTop w:val="0"/>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52674115">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6452229">
      <w:bodyDiv w:val="1"/>
      <w:marLeft w:val="0"/>
      <w:marRight w:val="0"/>
      <w:marTop w:val="0"/>
      <w:marBottom w:val="0"/>
      <w:divBdr>
        <w:top w:val="none" w:sz="0" w:space="0" w:color="auto"/>
        <w:left w:val="none" w:sz="0" w:space="0" w:color="auto"/>
        <w:bottom w:val="none" w:sz="0" w:space="0" w:color="auto"/>
        <w:right w:val="none" w:sz="0" w:space="0" w:color="auto"/>
      </w:divBdr>
      <w:divsChild>
        <w:div w:id="1216232203">
          <w:marLeft w:val="0"/>
          <w:marRight w:val="0"/>
          <w:marTop w:val="0"/>
          <w:marBottom w:val="0"/>
          <w:divBdr>
            <w:top w:val="none" w:sz="0" w:space="0" w:color="auto"/>
            <w:left w:val="none" w:sz="0" w:space="0" w:color="auto"/>
            <w:bottom w:val="none" w:sz="0" w:space="0" w:color="auto"/>
            <w:right w:val="none" w:sz="0" w:space="0" w:color="auto"/>
          </w:divBdr>
          <w:divsChild>
            <w:div w:id="1248081358">
              <w:marLeft w:val="0"/>
              <w:marRight w:val="0"/>
              <w:marTop w:val="0"/>
              <w:marBottom w:val="46"/>
              <w:divBdr>
                <w:top w:val="none" w:sz="0" w:space="0" w:color="auto"/>
                <w:left w:val="none" w:sz="0" w:space="0" w:color="auto"/>
                <w:bottom w:val="none" w:sz="0" w:space="0" w:color="auto"/>
                <w:right w:val="none" w:sz="0" w:space="0" w:color="auto"/>
              </w:divBdr>
              <w:divsChild>
                <w:div w:id="171915056">
                  <w:marLeft w:val="0"/>
                  <w:marRight w:val="0"/>
                  <w:marTop w:val="0"/>
                  <w:marBottom w:val="69"/>
                  <w:divBdr>
                    <w:top w:val="none" w:sz="0" w:space="0" w:color="auto"/>
                    <w:left w:val="none" w:sz="0" w:space="0" w:color="auto"/>
                    <w:bottom w:val="none" w:sz="0" w:space="0" w:color="auto"/>
                    <w:right w:val="none" w:sz="0" w:space="0" w:color="auto"/>
                  </w:divBdr>
                </w:div>
              </w:divsChild>
            </w:div>
          </w:divsChild>
        </w:div>
      </w:divsChild>
    </w:div>
    <w:div w:id="563221891">
      <w:bodyDiv w:val="1"/>
      <w:marLeft w:val="0"/>
      <w:marRight w:val="0"/>
      <w:marTop w:val="0"/>
      <w:marBottom w:val="0"/>
      <w:divBdr>
        <w:top w:val="none" w:sz="0" w:space="0" w:color="auto"/>
        <w:left w:val="none" w:sz="0" w:space="0" w:color="auto"/>
        <w:bottom w:val="none" w:sz="0" w:space="0" w:color="auto"/>
        <w:right w:val="none" w:sz="0" w:space="0" w:color="auto"/>
      </w:divBdr>
    </w:div>
    <w:div w:id="714430100">
      <w:bodyDiv w:val="1"/>
      <w:marLeft w:val="0"/>
      <w:marRight w:val="0"/>
      <w:marTop w:val="0"/>
      <w:marBottom w:val="0"/>
      <w:divBdr>
        <w:top w:val="none" w:sz="0" w:space="0" w:color="auto"/>
        <w:left w:val="none" w:sz="0" w:space="0" w:color="auto"/>
        <w:bottom w:val="none" w:sz="0" w:space="0" w:color="auto"/>
        <w:right w:val="none" w:sz="0" w:space="0" w:color="auto"/>
      </w:divBdr>
    </w:div>
    <w:div w:id="926763925">
      <w:bodyDiv w:val="1"/>
      <w:marLeft w:val="0"/>
      <w:marRight w:val="0"/>
      <w:marTop w:val="0"/>
      <w:marBottom w:val="0"/>
      <w:divBdr>
        <w:top w:val="none" w:sz="0" w:space="0" w:color="auto"/>
        <w:left w:val="none" w:sz="0" w:space="0" w:color="auto"/>
        <w:bottom w:val="none" w:sz="0" w:space="0" w:color="auto"/>
        <w:right w:val="none" w:sz="0" w:space="0" w:color="auto"/>
      </w:divBdr>
    </w:div>
    <w:div w:id="936525162">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61894382">
      <w:bodyDiv w:val="1"/>
      <w:marLeft w:val="0"/>
      <w:marRight w:val="0"/>
      <w:marTop w:val="0"/>
      <w:marBottom w:val="0"/>
      <w:divBdr>
        <w:top w:val="none" w:sz="0" w:space="0" w:color="auto"/>
        <w:left w:val="none" w:sz="0" w:space="0" w:color="auto"/>
        <w:bottom w:val="none" w:sz="0" w:space="0" w:color="auto"/>
        <w:right w:val="none" w:sz="0" w:space="0" w:color="auto"/>
      </w:divBdr>
    </w:div>
    <w:div w:id="1244610512">
      <w:bodyDiv w:val="1"/>
      <w:marLeft w:val="0"/>
      <w:marRight w:val="0"/>
      <w:marTop w:val="0"/>
      <w:marBottom w:val="0"/>
      <w:divBdr>
        <w:top w:val="none" w:sz="0" w:space="0" w:color="auto"/>
        <w:left w:val="none" w:sz="0" w:space="0" w:color="auto"/>
        <w:bottom w:val="none" w:sz="0" w:space="0" w:color="auto"/>
        <w:right w:val="none" w:sz="0" w:space="0" w:color="auto"/>
      </w:divBdr>
    </w:div>
    <w:div w:id="1252272901">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596787030">
      <w:bodyDiv w:val="1"/>
      <w:marLeft w:val="0"/>
      <w:marRight w:val="0"/>
      <w:marTop w:val="0"/>
      <w:marBottom w:val="0"/>
      <w:divBdr>
        <w:top w:val="none" w:sz="0" w:space="0" w:color="auto"/>
        <w:left w:val="none" w:sz="0" w:space="0" w:color="auto"/>
        <w:bottom w:val="none" w:sz="0" w:space="0" w:color="auto"/>
        <w:right w:val="none" w:sz="0" w:space="0" w:color="auto"/>
      </w:divBdr>
    </w:div>
    <w:div w:id="1673527860">
      <w:bodyDiv w:val="1"/>
      <w:marLeft w:val="0"/>
      <w:marRight w:val="0"/>
      <w:marTop w:val="0"/>
      <w:marBottom w:val="0"/>
      <w:divBdr>
        <w:top w:val="none" w:sz="0" w:space="0" w:color="auto"/>
        <w:left w:val="none" w:sz="0" w:space="0" w:color="auto"/>
        <w:bottom w:val="none" w:sz="0" w:space="0" w:color="auto"/>
        <w:right w:val="none" w:sz="0" w:space="0" w:color="auto"/>
      </w:divBdr>
    </w:div>
    <w:div w:id="1713075423">
      <w:bodyDiv w:val="1"/>
      <w:marLeft w:val="0"/>
      <w:marRight w:val="0"/>
      <w:marTop w:val="0"/>
      <w:marBottom w:val="0"/>
      <w:divBdr>
        <w:top w:val="none" w:sz="0" w:space="0" w:color="auto"/>
        <w:left w:val="none" w:sz="0" w:space="0" w:color="auto"/>
        <w:bottom w:val="none" w:sz="0" w:space="0" w:color="auto"/>
        <w:right w:val="none" w:sz="0" w:space="0" w:color="auto"/>
      </w:divBdr>
    </w:div>
    <w:div w:id="1787652608">
      <w:bodyDiv w:val="1"/>
      <w:marLeft w:val="0"/>
      <w:marRight w:val="0"/>
      <w:marTop w:val="0"/>
      <w:marBottom w:val="0"/>
      <w:divBdr>
        <w:top w:val="none" w:sz="0" w:space="0" w:color="auto"/>
        <w:left w:val="none" w:sz="0" w:space="0" w:color="auto"/>
        <w:bottom w:val="none" w:sz="0" w:space="0" w:color="auto"/>
        <w:right w:val="none" w:sz="0" w:space="0" w:color="auto"/>
      </w:divBdr>
    </w:div>
    <w:div w:id="1792703654">
      <w:bodyDiv w:val="1"/>
      <w:marLeft w:val="0"/>
      <w:marRight w:val="0"/>
      <w:marTop w:val="0"/>
      <w:marBottom w:val="0"/>
      <w:divBdr>
        <w:top w:val="none" w:sz="0" w:space="0" w:color="auto"/>
        <w:left w:val="none" w:sz="0" w:space="0" w:color="auto"/>
        <w:bottom w:val="none" w:sz="0" w:space="0" w:color="auto"/>
        <w:right w:val="none" w:sz="0" w:space="0" w:color="auto"/>
      </w:divBdr>
      <w:divsChild>
        <w:div w:id="1893467230">
          <w:marLeft w:val="1166"/>
          <w:marRight w:val="0"/>
          <w:marTop w:val="120"/>
          <w:marBottom w:val="0"/>
          <w:divBdr>
            <w:top w:val="none" w:sz="0" w:space="0" w:color="auto"/>
            <w:left w:val="none" w:sz="0" w:space="0" w:color="auto"/>
            <w:bottom w:val="none" w:sz="0" w:space="0" w:color="auto"/>
            <w:right w:val="none" w:sz="0" w:space="0" w:color="auto"/>
          </w:divBdr>
        </w:div>
        <w:div w:id="1076322562">
          <w:marLeft w:val="1166"/>
          <w:marRight w:val="0"/>
          <w:marTop w:val="120"/>
          <w:marBottom w:val="0"/>
          <w:divBdr>
            <w:top w:val="none" w:sz="0" w:space="0" w:color="auto"/>
            <w:left w:val="none" w:sz="0" w:space="0" w:color="auto"/>
            <w:bottom w:val="none" w:sz="0" w:space="0" w:color="auto"/>
            <w:right w:val="none" w:sz="0" w:space="0" w:color="auto"/>
          </w:divBdr>
        </w:div>
        <w:div w:id="1100829975">
          <w:marLeft w:val="1166"/>
          <w:marRight w:val="0"/>
          <w:marTop w:val="120"/>
          <w:marBottom w:val="0"/>
          <w:divBdr>
            <w:top w:val="none" w:sz="0" w:space="0" w:color="auto"/>
            <w:left w:val="none" w:sz="0" w:space="0" w:color="auto"/>
            <w:bottom w:val="none" w:sz="0" w:space="0" w:color="auto"/>
            <w:right w:val="none" w:sz="0" w:space="0" w:color="auto"/>
          </w:divBdr>
        </w:div>
      </w:divsChild>
    </w:div>
    <w:div w:id="1815874206">
      <w:bodyDiv w:val="1"/>
      <w:marLeft w:val="0"/>
      <w:marRight w:val="0"/>
      <w:marTop w:val="0"/>
      <w:marBottom w:val="0"/>
      <w:divBdr>
        <w:top w:val="none" w:sz="0" w:space="0" w:color="auto"/>
        <w:left w:val="none" w:sz="0" w:space="0" w:color="auto"/>
        <w:bottom w:val="none" w:sz="0" w:space="0" w:color="auto"/>
        <w:right w:val="none" w:sz="0" w:space="0" w:color="auto"/>
      </w:divBdr>
    </w:div>
    <w:div w:id="1842623608">
      <w:bodyDiv w:val="1"/>
      <w:marLeft w:val="0"/>
      <w:marRight w:val="0"/>
      <w:marTop w:val="0"/>
      <w:marBottom w:val="0"/>
      <w:divBdr>
        <w:top w:val="none" w:sz="0" w:space="0" w:color="auto"/>
        <w:left w:val="none" w:sz="0" w:space="0" w:color="auto"/>
        <w:bottom w:val="none" w:sz="0" w:space="0" w:color="auto"/>
        <w:right w:val="none" w:sz="0" w:space="0" w:color="auto"/>
      </w:divBdr>
    </w:div>
    <w:div w:id="1868986333">
      <w:bodyDiv w:val="1"/>
      <w:marLeft w:val="0"/>
      <w:marRight w:val="0"/>
      <w:marTop w:val="0"/>
      <w:marBottom w:val="0"/>
      <w:divBdr>
        <w:top w:val="none" w:sz="0" w:space="0" w:color="auto"/>
        <w:left w:val="none" w:sz="0" w:space="0" w:color="auto"/>
        <w:bottom w:val="none" w:sz="0" w:space="0" w:color="auto"/>
        <w:right w:val="none" w:sz="0" w:space="0" w:color="auto"/>
      </w:divBdr>
    </w:div>
    <w:div w:id="1909882231">
      <w:bodyDiv w:val="1"/>
      <w:marLeft w:val="0"/>
      <w:marRight w:val="0"/>
      <w:marTop w:val="0"/>
      <w:marBottom w:val="0"/>
      <w:divBdr>
        <w:top w:val="none" w:sz="0" w:space="0" w:color="auto"/>
        <w:left w:val="none" w:sz="0" w:space="0" w:color="auto"/>
        <w:bottom w:val="none" w:sz="0" w:space="0" w:color="auto"/>
        <w:right w:val="none" w:sz="0" w:space="0" w:color="auto"/>
      </w:divBdr>
    </w:div>
    <w:div w:id="194730252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823376">
      <w:bodyDiv w:val="1"/>
      <w:marLeft w:val="0"/>
      <w:marRight w:val="0"/>
      <w:marTop w:val="0"/>
      <w:marBottom w:val="0"/>
      <w:divBdr>
        <w:top w:val="none" w:sz="0" w:space="0" w:color="auto"/>
        <w:left w:val="none" w:sz="0" w:space="0" w:color="auto"/>
        <w:bottom w:val="none" w:sz="0" w:space="0" w:color="auto"/>
        <w:right w:val="none" w:sz="0" w:space="0" w:color="auto"/>
      </w:divBdr>
    </w:div>
    <w:div w:id="2011181048">
      <w:bodyDiv w:val="1"/>
      <w:marLeft w:val="0"/>
      <w:marRight w:val="0"/>
      <w:marTop w:val="0"/>
      <w:marBottom w:val="0"/>
      <w:divBdr>
        <w:top w:val="none" w:sz="0" w:space="0" w:color="auto"/>
        <w:left w:val="none" w:sz="0" w:space="0" w:color="auto"/>
        <w:bottom w:val="none" w:sz="0" w:space="0" w:color="auto"/>
        <w:right w:val="none" w:sz="0" w:space="0" w:color="auto"/>
      </w:divBdr>
      <w:divsChild>
        <w:div w:id="1106315849">
          <w:marLeft w:val="533"/>
          <w:marRight w:val="0"/>
          <w:marTop w:val="0"/>
          <w:marBottom w:val="0"/>
          <w:divBdr>
            <w:top w:val="none" w:sz="0" w:space="0" w:color="auto"/>
            <w:left w:val="none" w:sz="0" w:space="0" w:color="auto"/>
            <w:bottom w:val="none" w:sz="0" w:space="0" w:color="auto"/>
            <w:right w:val="none" w:sz="0" w:space="0" w:color="auto"/>
          </w:divBdr>
        </w:div>
        <w:div w:id="1709334703">
          <w:marLeft w:val="806"/>
          <w:marRight w:val="0"/>
          <w:marTop w:val="0"/>
          <w:marBottom w:val="0"/>
          <w:divBdr>
            <w:top w:val="none" w:sz="0" w:space="0" w:color="auto"/>
            <w:left w:val="none" w:sz="0" w:space="0" w:color="auto"/>
            <w:bottom w:val="none" w:sz="0" w:space="0" w:color="auto"/>
            <w:right w:val="none" w:sz="0" w:space="0" w:color="auto"/>
          </w:divBdr>
        </w:div>
        <w:div w:id="1925801881">
          <w:marLeft w:val="806"/>
          <w:marRight w:val="0"/>
          <w:marTop w:val="0"/>
          <w:marBottom w:val="0"/>
          <w:divBdr>
            <w:top w:val="none" w:sz="0" w:space="0" w:color="auto"/>
            <w:left w:val="none" w:sz="0" w:space="0" w:color="auto"/>
            <w:bottom w:val="none" w:sz="0" w:space="0" w:color="auto"/>
            <w:right w:val="none" w:sz="0" w:space="0" w:color="auto"/>
          </w:divBdr>
        </w:div>
      </w:divsChild>
    </w:div>
    <w:div w:id="2033727054">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42263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09692573C08054E936A1BBD3D3E084A" ma:contentTypeVersion="14" ma:contentTypeDescription="Create a new document." ma:contentTypeScope="" ma:versionID="518cc674f79b3e7143ce528b64067dd1">
  <xsd:schema xmlns:xsd="http://www.w3.org/2001/XMLSchema" xmlns:xs="http://www.w3.org/2001/XMLSchema" xmlns:p="http://schemas.microsoft.com/office/2006/metadata/properties" xmlns:ns1="http://schemas.microsoft.com/sharepoint/v3" xmlns:ns2="2f0fb0e4-6f95-4f64-8efb-58e3d90405ce" xmlns:ns3="http://schemas.microsoft.com/sharepoint/v4" targetNamespace="http://schemas.microsoft.com/office/2006/metadata/properties" ma:root="true" ma:fieldsID="47cbe918f8f406478f8d88e0d61e4124" ns1:_="" ns2:_="" ns3:_="">
    <xsd:import namespace="http://schemas.microsoft.com/sharepoint/v3"/>
    <xsd:import namespace="2f0fb0e4-6f95-4f64-8efb-58e3d90405c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2:QBU"/>
                <xsd:element ref="ns2:QDEPT"/>
                <xsd:element ref="ns1:EmailSender" minOccurs="0"/>
                <xsd:element ref="ns1:EmailTo" minOccurs="0"/>
                <xsd:element ref="ns1:EmailCc" minOccurs="0"/>
                <xsd:element ref="ns1:EmailFrom" minOccurs="0"/>
                <xsd:element ref="ns1:EmailSubject" minOccurs="0"/>
                <xsd:element ref="ns3:EmailHeader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Exempt from Policy" ma:hidden="true" ma:internalName="_dlc_Exempt" ma:readOnly="true">
      <xsd:simpleType>
        <xsd:restriction base="dms:Unknown"/>
      </xsd:simpleType>
    </xsd:element>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fb0e4-6f95-4f64-8efb-58e3d90405c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QBU" ma:index="12" ma:displayName="Qualcomm Business Unit" ma:default="Corporate" ma:internalName="QBU" ma:readOnly="true">
      <xsd:simpleType>
        <xsd:restriction base="dms:Text"/>
      </xsd:simpleType>
    </xsd:element>
    <xsd:element name="QDEPT" ma:index="13"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element name="IconOverlay" ma:index="2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mailHeaders xmlns="http://schemas.microsoft.com/sharepoint/v4" xsi:nil="true"/>
    <EmailTo xmlns="http://schemas.microsoft.com/sharepoint/v3" xsi:nil="true"/>
    <EmailSender xmlns="http://schemas.microsoft.com/sharepoint/v3" xsi:nil="true"/>
    <EmailFrom xmlns="http://schemas.microsoft.com/sharepoint/v3" xsi:nil="true"/>
    <_dlc_DocId xmlns="2f0fb0e4-6f95-4f64-8efb-58e3d90405ce">2FHT6SDPEKRM-4-36393</_dlc_DocId>
    <EmailCc xmlns="http://schemas.microsoft.com/sharepoint/v3" xsi:nil="true"/>
    <IconOverlay xmlns="http://schemas.microsoft.com/sharepoint/v4" xsi:nil="true"/>
    <EmailSubject xmlns="http://schemas.microsoft.com/sharepoint/v3" xsi:nil="true"/>
    <_dlc_DocIdUrl xmlns="2f0fb0e4-6f95-4f64-8efb-58e3d90405ce">
      <Url>https://projects.qualcomm.com/sites/SkyBer/_layouts/15/DocIdRedir.aspx?ID=2FHT6SDPEKRM-4-36393</Url>
      <Description>2FHT6SDPEKRM-4-36393</Description>
    </_dlc_DocIdUrl>
  </documentManagement>
</p:properties>
</file>

<file path=customXml/item3.xml><?xml version="1.0" encoding="utf-8"?>
<?mso-contentType ?>
<p:Policy xmlns:p="office.server.policy" id="" local="true">
  <p:Name>Document</p:Name>
  <p:Description/>
  <p:Statement/>
  <p:PolicyItems>
    <p:PolicyItem featureId="QualcommTagPolicy" staticId="0x010100B09692573C08054E936A1BBD3D3E084A" UniqueId="f222fa11-e6c6-4773-8444-f937e400cfe2">
      <p:Name>Qualcomm Tagging Policy</p:Name>
      <p:Description>Qualcomm Custom Policy for Tagging</p:Description>
      <p:CustomData/>
    </p:PolicyItem>
  </p:PolicyItems>
</p:Policy>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545FE1-E9A3-478F-A9C1-041607FCD1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0fb0e4-6f95-4f64-8efb-58e3d90405c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F1EB74-1B1B-4E61-A47E-E366F01C2071}">
  <ds:schemaRefs>
    <ds:schemaRef ds:uri="http://schemas.microsoft.com/office/2006/metadata/properties"/>
    <ds:schemaRef ds:uri="http://schemas.microsoft.com/office/infopath/2007/PartnerControls"/>
    <ds:schemaRef ds:uri="http://schemas.microsoft.com/sharepoint/v4"/>
    <ds:schemaRef ds:uri="http://schemas.microsoft.com/sharepoint/v3"/>
    <ds:schemaRef ds:uri="2f0fb0e4-6f95-4f64-8efb-58e3d90405ce"/>
  </ds:schemaRefs>
</ds:datastoreItem>
</file>

<file path=customXml/itemProps3.xml><?xml version="1.0" encoding="utf-8"?>
<ds:datastoreItem xmlns:ds="http://schemas.openxmlformats.org/officeDocument/2006/customXml" ds:itemID="{17703A10-4A8F-479F-B3A6-49A436ADC4FF}">
  <ds:schemaRefs>
    <ds:schemaRef ds:uri="office.server.policy"/>
  </ds:schemaRefs>
</ds:datastoreItem>
</file>

<file path=customXml/itemProps4.xml><?xml version="1.0" encoding="utf-8"?>
<ds:datastoreItem xmlns:ds="http://schemas.openxmlformats.org/officeDocument/2006/customXml" ds:itemID="{C8871CA3-5A24-41B1-862B-223B5EBE0A13}">
  <ds:schemaRefs>
    <ds:schemaRef ds:uri="http://schemas.microsoft.com/sharepoint/events"/>
  </ds:schemaRefs>
</ds:datastoreItem>
</file>

<file path=customXml/itemProps5.xml><?xml version="1.0" encoding="utf-8"?>
<ds:datastoreItem xmlns:ds="http://schemas.openxmlformats.org/officeDocument/2006/customXml" ds:itemID="{AC8BAF1C-BB7B-41C9-A9D4-94CCFAAD9F86}">
  <ds:schemaRefs>
    <ds:schemaRef ds:uri="http://schemas.microsoft.com/sharepoint/v3/contenttype/forms"/>
  </ds:schemaRefs>
</ds:datastoreItem>
</file>

<file path=customXml/itemProps6.xml><?xml version="1.0" encoding="utf-8"?>
<ds:datastoreItem xmlns:ds="http://schemas.openxmlformats.org/officeDocument/2006/customXml" ds:itemID="{403AC34D-982A-4E4A-BE54-489A53A70B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2831</Words>
  <Characters>16137</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2018-09-28T22:46:00Z</dcterms:created>
  <dcterms:modified xsi:type="dcterms:W3CDTF">2018-09-28T22:46:00Z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3"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4" name="_readonly">
    <vt:lpwstr/>
  </property>
  <property fmtid="{D5CDD505-2E9C-101B-9397-08002B2CF9AE}" pid="5" name="_new_ms_pID_725431_00">
    <vt:lpwstr>_new_ms_pID_725431</vt:lpwstr>
  </property>
  <property fmtid="{D5CDD505-2E9C-101B-9397-08002B2CF9AE}" pid="6" name="_new_ms_pID_725432_00">
    <vt:lpwstr>_new_ms_pID_725432</vt:lpwstr>
  </property>
  <property fmtid="{D5CDD505-2E9C-101B-9397-08002B2CF9AE}" pid="7" name="_2015_ms_pID_725343_00">
    <vt:lpwstr>_2015_ms_pID_725343</vt:lpwstr>
  </property>
  <property fmtid="{D5CDD505-2E9C-101B-9397-08002B2CF9AE}" pid="8" name="sflag">
    <vt:lpwstr>1486152400</vt:lpwstr>
  </property>
  <property fmtid="{D5CDD505-2E9C-101B-9397-08002B2CF9AE}" pid="9" name="ContentTypeId">
    <vt:lpwstr>0x010100B09692573C08054E936A1BBD3D3E084A</vt:lpwstr>
  </property>
  <property fmtid="{D5CDD505-2E9C-101B-9397-08002B2CF9AE}" pid="10" name="_new_ms_pID_725432">
    <vt:lpwstr>EI+OHcVoqGcic+qL5QIHUi8=</vt:lpwstr>
  </property>
  <property fmtid="{D5CDD505-2E9C-101B-9397-08002B2CF9AE}" pid="11"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12" name="_2015_ms_pID_7253431">
    <vt:lpwstr>AdFac+um8mmO33QEbZQXZDuVoiIIT2zaKOMwwTHpTRViY2QT26dhZb
BySRemFsrob0MbSVOL9SaTnSg1+ucDMyp9aEsaAwOw6hb9qwtm1TjoCkQuFJQsUgbsATuE7d
TYK2ebGD2nZ7moL5k5GPZV+NiJii8ANJp47kdYmGtk/VNzws4JwY9ArBxU//us63yRN9eozN
coiTz3n+1Am7ZGCi6MqrL78LAQZdzsypY+oR</vt:lpwstr>
  </property>
  <property fmtid="{D5CDD505-2E9C-101B-9397-08002B2CF9AE}" pid="13" name="_full-control">
    <vt:lpwstr/>
  </property>
  <property fmtid="{D5CDD505-2E9C-101B-9397-08002B2CF9AE}" pid="14" name="_2015_ms_pID_725343">
    <vt:lpwstr>(3)JmKUerJHWsye4XcxEt4wqEF5lo6XUiC1tX9TfpDcMcm+d8oZ+KWX99sVfhl+16v6/+DEAlXQ
BZScDMb+efKkcz68OBCE9N+cN304uXkWKZP0aBbsqb8ySFka89l/Z5UmL/HCyyTabtDxgolw
FyIYlQNUM3Q6d/MsHswPEPiYtvjvloXHysryNW5hE0h5qll137hHEFpm43b0LVu/Bly8U/F4
mnuGiJQAfWBbBup1SD</vt:lpwstr>
  </property>
  <property fmtid="{D5CDD505-2E9C-101B-9397-08002B2CF9AE}" pid="15" name="_dlc_DocIdItemGuid">
    <vt:lpwstr>8ca23f3e-4777-4e24-822b-1a129144a3b1</vt:lpwstr>
  </property>
  <property fmtid="{D5CDD505-2E9C-101B-9397-08002B2CF9AE}" pid="16" name="_2015_ms_pID_7253431_00">
    <vt:lpwstr>_2015_ms_pID_7253431</vt:lpwstr>
  </property>
  <property fmtid="{D5CDD505-2E9C-101B-9397-08002B2CF9AE}" pid="17" name="_2015_ms_pID_7253432_00">
    <vt:lpwstr>_2015_ms_pID_7253432</vt:lpwstr>
  </property>
  <property fmtid="{D5CDD505-2E9C-101B-9397-08002B2CF9AE}" pid="18" name="_new_ms_pID_72543_00">
    <vt:lpwstr>_new_ms_pID_72543</vt:lpwstr>
  </property>
  <property fmtid="{D5CDD505-2E9C-101B-9397-08002B2CF9AE}" pid="19" name="_change">
    <vt:lpwstr/>
  </property>
  <property fmtid="{D5CDD505-2E9C-101B-9397-08002B2CF9AE}" pid="20" name="_NewReviewCycle">
    <vt:lpwstr/>
  </property>
  <property fmtid="{D5CDD505-2E9C-101B-9397-08002B2CF9AE}" pid="21" name="_ms_pID_7253431">
    <vt:lpwstr>b1c/5xzN4/+ZfxOzF4aWXX51puZb0KJX5yi+dUiLCje60NitahF
dGJbcL2/pbiRU0wrvG5POPeobdsiUKx8IhHaUKh+qvoJ9PDJ2KUYWyBQDn0leUb/Bycn4Ua3
cN0=</vt:lpwstr>
  </property>
  <property fmtid="{D5CDD505-2E9C-101B-9397-08002B2CF9AE}" pid="22" name="_2015_ms_pID_7253432">
    <vt:lpwstr>pQq81QtQJVS6fOBNNf+cB1XaxLuArhMNEx3B
5nCHYdAkZxy2KvX4MEH2nMRaL2g91Yv6fvk9y1sU9tsKbQZclYY=</vt:lpwstr>
  </property>
</Properties>
</file>