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2ECA1" w14:textId="088ACE5C" w:rsidR="00253829" w:rsidRPr="00A81551" w:rsidRDefault="00253829" w:rsidP="00253829">
      <w:pPr>
        <w:tabs>
          <w:tab w:val="left" w:pos="1985"/>
        </w:tabs>
        <w:ind w:left="1877" w:hangingChars="850" w:hanging="1877"/>
        <w:rPr>
          <w:b/>
          <w:sz w:val="22"/>
        </w:rPr>
      </w:pPr>
      <w:r w:rsidRPr="00A81551">
        <w:rPr>
          <w:b/>
          <w:sz w:val="22"/>
        </w:rPr>
        <w:t>3GPP TSG RAN WG1 Meeting #94</w:t>
      </w:r>
      <w:r w:rsidRPr="00A81551">
        <w:rPr>
          <w:b/>
          <w:sz w:val="22"/>
        </w:rPr>
        <w:tab/>
      </w:r>
      <w:r w:rsidRPr="00A81551">
        <w:rPr>
          <w:b/>
          <w:sz w:val="22"/>
        </w:rPr>
        <w:tab/>
      </w:r>
      <w:r w:rsidRPr="00A81551">
        <w:rPr>
          <w:b/>
          <w:sz w:val="22"/>
        </w:rPr>
        <w:tab/>
        <w:t xml:space="preserve">                                      </w:t>
      </w:r>
      <w:r w:rsidR="00174DAE">
        <w:rPr>
          <w:b/>
          <w:sz w:val="22"/>
        </w:rPr>
        <w:t xml:space="preserve"> </w:t>
      </w:r>
      <w:r w:rsidRPr="00A81551">
        <w:rPr>
          <w:b/>
          <w:sz w:val="22"/>
        </w:rPr>
        <w:t>R1-</w:t>
      </w:r>
      <w:r w:rsidR="00542776" w:rsidRPr="00542776">
        <w:rPr>
          <w:b/>
          <w:sz w:val="22"/>
        </w:rPr>
        <w:t>1808844</w:t>
      </w:r>
    </w:p>
    <w:p w14:paraId="620E7CA0" w14:textId="72ECA28B" w:rsidR="00C55944" w:rsidRPr="00A81551" w:rsidRDefault="00253829" w:rsidP="00253829">
      <w:pPr>
        <w:tabs>
          <w:tab w:val="left" w:pos="1985"/>
        </w:tabs>
        <w:ind w:left="1877" w:hangingChars="850" w:hanging="1877"/>
        <w:rPr>
          <w:b/>
          <w:sz w:val="22"/>
        </w:rPr>
      </w:pPr>
      <w:r w:rsidRPr="00A81551">
        <w:rPr>
          <w:b/>
          <w:sz w:val="22"/>
        </w:rPr>
        <w:t>Gothenburg, Sweden, August 20th – 24th, 2018</w:t>
      </w:r>
    </w:p>
    <w:p w14:paraId="0C228F84" w14:textId="77777777" w:rsidR="00253829" w:rsidRPr="00A81551" w:rsidRDefault="00253829" w:rsidP="00312B11">
      <w:pPr>
        <w:tabs>
          <w:tab w:val="left" w:pos="1985"/>
        </w:tabs>
        <w:ind w:left="1877" w:hangingChars="850" w:hanging="1877"/>
        <w:rPr>
          <w:b/>
          <w:sz w:val="22"/>
        </w:rPr>
      </w:pPr>
    </w:p>
    <w:p w14:paraId="53C1FFCC" w14:textId="4C76EE80" w:rsidR="00026C97" w:rsidRPr="00A81551" w:rsidRDefault="00026C97" w:rsidP="00312B11">
      <w:pPr>
        <w:tabs>
          <w:tab w:val="left" w:pos="1985"/>
        </w:tabs>
        <w:ind w:left="1877" w:hangingChars="850" w:hanging="1877"/>
        <w:rPr>
          <w:rFonts w:eastAsia="宋体"/>
          <w:b/>
          <w:sz w:val="22"/>
        </w:rPr>
      </w:pPr>
      <w:r w:rsidRPr="00A81551">
        <w:rPr>
          <w:b/>
          <w:sz w:val="22"/>
        </w:rPr>
        <w:t>Agenda item:</w:t>
      </w:r>
      <w:r w:rsidRPr="00A81551">
        <w:rPr>
          <w:b/>
          <w:sz w:val="22"/>
        </w:rPr>
        <w:tab/>
      </w:r>
      <w:bookmarkStart w:id="0" w:name="Source"/>
      <w:bookmarkEnd w:id="0"/>
      <w:r w:rsidR="00306769" w:rsidRPr="00A81551">
        <w:rPr>
          <w:rFonts w:eastAsia="宋体"/>
          <w:b/>
          <w:sz w:val="22"/>
        </w:rPr>
        <w:t>7.</w:t>
      </w:r>
      <w:r w:rsidR="00253829" w:rsidRPr="00A81551">
        <w:rPr>
          <w:rFonts w:eastAsia="宋体"/>
          <w:b/>
          <w:sz w:val="22"/>
        </w:rPr>
        <w:t>2.6.</w:t>
      </w:r>
      <w:r w:rsidR="009D27D7">
        <w:rPr>
          <w:rFonts w:eastAsia="宋体"/>
          <w:b/>
          <w:sz w:val="22"/>
        </w:rPr>
        <w:t>1</w:t>
      </w:r>
    </w:p>
    <w:p w14:paraId="547F182A" w14:textId="3CDEBB9D" w:rsidR="006A6A9C" w:rsidRPr="00A81551" w:rsidRDefault="00026C97" w:rsidP="00312B11">
      <w:pPr>
        <w:tabs>
          <w:tab w:val="left" w:pos="1985"/>
        </w:tabs>
        <w:ind w:left="1877" w:hangingChars="850" w:hanging="1877"/>
        <w:rPr>
          <w:rFonts w:eastAsiaTheme="minorEastAsia"/>
          <w:b/>
          <w:sz w:val="22"/>
          <w:lang w:eastAsia="ko-KR"/>
        </w:rPr>
      </w:pPr>
      <w:r w:rsidRPr="00A81551">
        <w:rPr>
          <w:b/>
          <w:sz w:val="22"/>
        </w:rPr>
        <w:t xml:space="preserve">Source: </w:t>
      </w:r>
      <w:r w:rsidRPr="00A81551">
        <w:rPr>
          <w:b/>
          <w:sz w:val="22"/>
        </w:rPr>
        <w:tab/>
        <w:t>CMCC</w:t>
      </w:r>
      <w:r w:rsidR="00E654F9">
        <w:rPr>
          <w:b/>
          <w:sz w:val="22"/>
        </w:rPr>
        <w:t>, China Southe</w:t>
      </w:r>
      <w:bookmarkStart w:id="1" w:name="_GoBack"/>
      <w:bookmarkEnd w:id="1"/>
      <w:r w:rsidR="00E654F9">
        <w:rPr>
          <w:b/>
          <w:sz w:val="22"/>
        </w:rPr>
        <w:t>rn Power Grid Co.</w:t>
      </w:r>
      <w:r w:rsidR="009B1BEF">
        <w:rPr>
          <w:b/>
          <w:sz w:val="22"/>
        </w:rPr>
        <w:t>, Ltd</w:t>
      </w:r>
    </w:p>
    <w:p w14:paraId="35008F67" w14:textId="28668EC3" w:rsidR="00381ECF" w:rsidRPr="00A81551" w:rsidRDefault="00026C97" w:rsidP="00DB545F">
      <w:pPr>
        <w:tabs>
          <w:tab w:val="left" w:pos="1985"/>
        </w:tabs>
        <w:ind w:left="1877" w:hangingChars="850" w:hanging="1877"/>
        <w:rPr>
          <w:rFonts w:eastAsiaTheme="minorEastAsia"/>
          <w:b/>
          <w:sz w:val="22"/>
        </w:rPr>
      </w:pPr>
      <w:r w:rsidRPr="00A81551">
        <w:rPr>
          <w:b/>
          <w:sz w:val="22"/>
        </w:rPr>
        <w:t xml:space="preserve">Title: </w:t>
      </w:r>
      <w:r w:rsidRPr="00A81551">
        <w:rPr>
          <w:b/>
          <w:sz w:val="22"/>
        </w:rPr>
        <w:tab/>
      </w:r>
      <w:r w:rsidR="00476C52" w:rsidRPr="00A81551">
        <w:rPr>
          <w:b/>
          <w:sz w:val="22"/>
        </w:rPr>
        <w:t xml:space="preserve">Discussion on </w:t>
      </w:r>
      <w:r w:rsidR="00253829" w:rsidRPr="00A81551">
        <w:rPr>
          <w:b/>
          <w:sz w:val="22"/>
        </w:rPr>
        <w:t>out-of-order scheduling and HARQ</w:t>
      </w:r>
    </w:p>
    <w:p w14:paraId="5DC29138" w14:textId="77777777" w:rsidR="00026C97" w:rsidRPr="00A81551" w:rsidRDefault="00026C97" w:rsidP="00312B11">
      <w:pPr>
        <w:pBdr>
          <w:bottom w:val="single" w:sz="6" w:space="1" w:color="auto"/>
        </w:pBdr>
        <w:tabs>
          <w:tab w:val="left" w:pos="1985"/>
        </w:tabs>
        <w:ind w:left="1877" w:hangingChars="850" w:hanging="1877"/>
        <w:rPr>
          <w:rFonts w:eastAsia="宋体"/>
          <w:b/>
          <w:sz w:val="22"/>
        </w:rPr>
      </w:pPr>
      <w:r w:rsidRPr="00A81551">
        <w:rPr>
          <w:b/>
          <w:sz w:val="22"/>
        </w:rPr>
        <w:t>Document for:</w:t>
      </w:r>
      <w:r w:rsidRPr="00A81551">
        <w:rPr>
          <w:b/>
          <w:sz w:val="22"/>
        </w:rPr>
        <w:tab/>
      </w:r>
      <w:bookmarkStart w:id="2" w:name="DocumentFor"/>
      <w:bookmarkEnd w:id="2"/>
      <w:r w:rsidRPr="00A81551">
        <w:rPr>
          <w:b/>
          <w:sz w:val="22"/>
        </w:rPr>
        <w:t>Discussion</w:t>
      </w:r>
      <w:r w:rsidRPr="00A81551">
        <w:rPr>
          <w:b/>
          <w:sz w:val="22"/>
          <w:lang w:eastAsia="ko-KR"/>
        </w:rPr>
        <w:t xml:space="preserve"> and Decision</w:t>
      </w:r>
    </w:p>
    <w:p w14:paraId="0C49E74A" w14:textId="77777777" w:rsidR="00026C97" w:rsidRPr="00A81551" w:rsidRDefault="00026C97" w:rsidP="00012E2B">
      <w:pPr>
        <w:pStyle w:val="2"/>
        <w:numPr>
          <w:ilvl w:val="0"/>
          <w:numId w:val="1"/>
        </w:numPr>
        <w:rPr>
          <w:rFonts w:ascii="Times New Roman" w:hAnsi="Times New Roman"/>
          <w:b/>
          <w:sz w:val="22"/>
          <w:szCs w:val="22"/>
        </w:rPr>
      </w:pPr>
      <w:r w:rsidRPr="00A81551">
        <w:rPr>
          <w:rFonts w:ascii="Times New Roman" w:hAnsi="Times New Roman"/>
          <w:b/>
          <w:sz w:val="22"/>
          <w:szCs w:val="22"/>
        </w:rPr>
        <w:t>Introduction</w:t>
      </w:r>
    </w:p>
    <w:p w14:paraId="5FB7F121" w14:textId="4CB2ED16" w:rsidR="00DF376E" w:rsidRPr="00A81551" w:rsidRDefault="00912D51" w:rsidP="00912D51">
      <w:pPr>
        <w:rPr>
          <w:bCs/>
          <w:sz w:val="22"/>
        </w:rPr>
      </w:pPr>
      <w:bookmarkStart w:id="3" w:name="_Hlk505938201"/>
      <w:r w:rsidRPr="00A81551">
        <w:rPr>
          <w:bCs/>
          <w:sz w:val="22"/>
        </w:rPr>
        <w:t>In the RAN#</w:t>
      </w:r>
      <w:r w:rsidR="009944A3" w:rsidRPr="00A81551">
        <w:rPr>
          <w:bCs/>
          <w:sz w:val="22"/>
        </w:rPr>
        <w:t>80</w:t>
      </w:r>
      <w:r w:rsidRPr="00A81551">
        <w:rPr>
          <w:bCs/>
          <w:sz w:val="22"/>
        </w:rPr>
        <w:t>, the scope for URLLC work for Rel-1</w:t>
      </w:r>
      <w:r w:rsidR="009944A3" w:rsidRPr="00A81551">
        <w:rPr>
          <w:bCs/>
          <w:sz w:val="22"/>
        </w:rPr>
        <w:t>6</w:t>
      </w:r>
      <w:r w:rsidRPr="00A81551">
        <w:rPr>
          <w:bCs/>
          <w:sz w:val="22"/>
        </w:rPr>
        <w:t xml:space="preserve"> is endorsed and the following is included: </w:t>
      </w:r>
    </w:p>
    <w:p w14:paraId="0DC8EED1" w14:textId="25FE074D" w:rsidR="00DF376E" w:rsidRPr="00A81551" w:rsidRDefault="009944A3" w:rsidP="009944A3">
      <w:pPr>
        <w:numPr>
          <w:ilvl w:val="0"/>
          <w:numId w:val="26"/>
        </w:numPr>
        <w:spacing w:line="240" w:lineRule="auto"/>
        <w:rPr>
          <w:bCs/>
          <w:i/>
          <w:sz w:val="22"/>
        </w:rPr>
      </w:pPr>
      <w:r w:rsidRPr="00A81551">
        <w:rPr>
          <w:bCs/>
          <w:i/>
          <w:sz w:val="22"/>
        </w:rPr>
        <w:t>URLLC L1 improvements (RAN1) for further improved reliability/latency and for other requirements related to the use cases identified,</w:t>
      </w:r>
    </w:p>
    <w:p w14:paraId="699393E3" w14:textId="668107E2" w:rsidR="00DF376E" w:rsidRPr="00A81551" w:rsidRDefault="009944A3" w:rsidP="009944A3">
      <w:pPr>
        <w:numPr>
          <w:ilvl w:val="1"/>
          <w:numId w:val="26"/>
        </w:numPr>
        <w:spacing w:line="240" w:lineRule="auto"/>
        <w:rPr>
          <w:bCs/>
          <w:i/>
          <w:sz w:val="22"/>
        </w:rPr>
      </w:pPr>
      <w:r w:rsidRPr="00A81551">
        <w:rPr>
          <w:bCs/>
          <w:i/>
          <w:sz w:val="22"/>
        </w:rPr>
        <w:t xml:space="preserve">Enhancements to scheduling/HARQ/CSI processing timeline (UE and </w:t>
      </w:r>
      <w:proofErr w:type="spellStart"/>
      <w:r w:rsidRPr="00A81551">
        <w:rPr>
          <w:bCs/>
          <w:i/>
          <w:sz w:val="22"/>
        </w:rPr>
        <w:t>gNB</w:t>
      </w:r>
      <w:proofErr w:type="spellEnd"/>
      <w:r w:rsidRPr="00A81551">
        <w:rPr>
          <w:bCs/>
          <w:i/>
          <w:sz w:val="22"/>
        </w:rPr>
        <w:t>), (for existing TTI durations)</w:t>
      </w:r>
    </w:p>
    <w:p w14:paraId="0ED0424A" w14:textId="60EE3B0E" w:rsidR="00912D51" w:rsidRPr="00A81551" w:rsidRDefault="00912D51" w:rsidP="00912D51">
      <w:pPr>
        <w:rPr>
          <w:bCs/>
          <w:sz w:val="22"/>
        </w:rPr>
      </w:pPr>
      <w:r w:rsidRPr="00A81551">
        <w:rPr>
          <w:bCs/>
          <w:sz w:val="22"/>
        </w:rPr>
        <w:t>In</w:t>
      </w:r>
      <w:r w:rsidR="00DF376E" w:rsidRPr="00A81551">
        <w:rPr>
          <w:bCs/>
          <w:sz w:val="22"/>
        </w:rPr>
        <w:t xml:space="preserve"> previous RAN1 meeting</w:t>
      </w:r>
      <w:r w:rsidR="00FF3E0A" w:rsidRPr="00A81551">
        <w:rPr>
          <w:bCs/>
          <w:sz w:val="22"/>
        </w:rPr>
        <w:t>s</w:t>
      </w:r>
      <w:r w:rsidRPr="00A81551">
        <w:rPr>
          <w:bCs/>
          <w:sz w:val="22"/>
        </w:rPr>
        <w:t>, the following agreements have been made:</w:t>
      </w:r>
    </w:p>
    <w:p w14:paraId="2DE85B17" w14:textId="53F83798" w:rsidR="006E5AAA" w:rsidRPr="00A81551" w:rsidRDefault="006E5AAA" w:rsidP="006E5AAA">
      <w:pPr>
        <w:spacing w:line="240" w:lineRule="auto"/>
        <w:rPr>
          <w:b/>
          <w:sz w:val="22"/>
          <w:u w:val="single"/>
        </w:rPr>
      </w:pPr>
      <w:r w:rsidRPr="00A81551">
        <w:rPr>
          <w:b/>
          <w:sz w:val="22"/>
          <w:u w:val="single"/>
        </w:rPr>
        <w:t>RAN1 #92 Agreements:</w:t>
      </w:r>
      <w:r w:rsidRPr="00A81551">
        <w:rPr>
          <w:b/>
          <w:sz w:val="22"/>
        </w:rPr>
        <w:t xml:space="preserve"> </w:t>
      </w:r>
    </w:p>
    <w:p w14:paraId="2AA81453" w14:textId="77777777" w:rsidR="006E5AAA" w:rsidRPr="00A81551" w:rsidRDefault="006E5AAA" w:rsidP="00081F18">
      <w:pPr>
        <w:pStyle w:val="a7"/>
        <w:numPr>
          <w:ilvl w:val="0"/>
          <w:numId w:val="26"/>
        </w:numPr>
        <w:spacing w:line="240" w:lineRule="auto"/>
        <w:ind w:leftChars="0"/>
        <w:rPr>
          <w:sz w:val="22"/>
          <w:szCs w:val="22"/>
        </w:rPr>
      </w:pPr>
      <w:bookmarkStart w:id="4" w:name="_Hlk520995434"/>
      <w:r w:rsidRPr="00A81551">
        <w:rPr>
          <w:sz w:val="22"/>
          <w:szCs w:val="2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bookmarkEnd w:id="4"/>
    <w:p w14:paraId="0D208F1E" w14:textId="77777777" w:rsidR="006E5AAA" w:rsidRPr="00A81551" w:rsidRDefault="006E5AAA" w:rsidP="006E5AAA">
      <w:pPr>
        <w:pStyle w:val="a7"/>
        <w:numPr>
          <w:ilvl w:val="0"/>
          <w:numId w:val="31"/>
        </w:numPr>
        <w:spacing w:after="0" w:line="240" w:lineRule="auto"/>
        <w:ind w:leftChars="0" w:left="1080"/>
        <w:rPr>
          <w:kern w:val="2"/>
          <w:sz w:val="22"/>
          <w:szCs w:val="22"/>
          <w:lang w:eastAsia="zh-CN"/>
        </w:rPr>
      </w:pPr>
      <w:r w:rsidRPr="00A81551">
        <w:rPr>
          <w:kern w:val="2"/>
          <w:sz w:val="22"/>
          <w:szCs w:val="22"/>
          <w:lang w:eastAsia="zh-CN"/>
        </w:rPr>
        <w:t>Note: this does not preclude a future capability for UEs to support out-of-order HARQ-ACK.</w:t>
      </w:r>
    </w:p>
    <w:p w14:paraId="791E5145" w14:textId="06C98A8B" w:rsidR="00DF376E" w:rsidRPr="00A81551" w:rsidRDefault="0041494F" w:rsidP="00DF376E">
      <w:pPr>
        <w:spacing w:line="240" w:lineRule="auto"/>
        <w:rPr>
          <w:b/>
          <w:sz w:val="22"/>
          <w:u w:val="single"/>
        </w:rPr>
      </w:pPr>
      <w:r w:rsidRPr="00A81551">
        <w:rPr>
          <w:b/>
          <w:sz w:val="22"/>
          <w:u w:val="single"/>
        </w:rPr>
        <w:t xml:space="preserve">RAN1 #93 </w:t>
      </w:r>
      <w:r w:rsidR="00DF376E" w:rsidRPr="00A81551">
        <w:rPr>
          <w:b/>
          <w:sz w:val="22"/>
          <w:u w:val="single"/>
        </w:rPr>
        <w:t>Agreements:</w:t>
      </w:r>
      <w:r w:rsidR="00DF376E" w:rsidRPr="00A81551">
        <w:rPr>
          <w:b/>
          <w:sz w:val="22"/>
        </w:rPr>
        <w:t xml:space="preserve"> </w:t>
      </w:r>
    </w:p>
    <w:p w14:paraId="351ED357" w14:textId="77777777" w:rsidR="006E5AAA" w:rsidRPr="00A81551" w:rsidRDefault="006E5AAA" w:rsidP="006E5AAA">
      <w:pPr>
        <w:widowControl/>
        <w:numPr>
          <w:ilvl w:val="0"/>
          <w:numId w:val="28"/>
        </w:numPr>
        <w:spacing w:line="240" w:lineRule="auto"/>
        <w:jc w:val="left"/>
        <w:rPr>
          <w:iCs/>
          <w:sz w:val="22"/>
        </w:rPr>
      </w:pPr>
      <w:r w:rsidRPr="00A81551">
        <w:rPr>
          <w:iCs/>
          <w:sz w:val="22"/>
        </w:rPr>
        <w:t xml:space="preserve">For any two HARQ process IDs A and B for a given cell, </w:t>
      </w:r>
    </w:p>
    <w:p w14:paraId="7A9E7F5A" w14:textId="77777777" w:rsidR="006E5AAA" w:rsidRPr="00A81551" w:rsidRDefault="006E5AAA" w:rsidP="006E5AAA">
      <w:pPr>
        <w:pStyle w:val="a7"/>
        <w:numPr>
          <w:ilvl w:val="0"/>
          <w:numId w:val="29"/>
        </w:numPr>
        <w:spacing w:after="0" w:line="240" w:lineRule="auto"/>
        <w:ind w:leftChars="0"/>
        <w:rPr>
          <w:rFonts w:eastAsia="Gulim" w:cs="Calibri"/>
          <w:iCs/>
          <w:sz w:val="22"/>
          <w:szCs w:val="22"/>
          <w:lang w:eastAsia="zh-CN"/>
        </w:rPr>
      </w:pPr>
      <w:r w:rsidRPr="00A81551">
        <w:rPr>
          <w:iCs/>
          <w:sz w:val="22"/>
          <w:szCs w:val="22"/>
          <w:lang w:eastAsia="zh-CN"/>
        </w:rPr>
        <w:t xml:space="preserve">If the scheduling DCI scrambled by C-RNTI for unicast PUSCH transmission A comes before (in time) the scheduling DCI scrambled by C-RNTI for unicast PUSCH transmission B, then </w:t>
      </w:r>
      <w:bookmarkStart w:id="5" w:name="_Hlk520993311"/>
      <w:r w:rsidRPr="00A81551">
        <w:rPr>
          <w:iCs/>
          <w:sz w:val="22"/>
          <w:szCs w:val="22"/>
          <w:lang w:eastAsia="zh-CN"/>
        </w:rPr>
        <w:t>for the Dec. 2017 baseline capability</w:t>
      </w:r>
    </w:p>
    <w:bookmarkEnd w:id="5"/>
    <w:p w14:paraId="2D889C3A" w14:textId="77777777" w:rsidR="006E5AAA" w:rsidRPr="00A81551" w:rsidRDefault="006E5AAA" w:rsidP="006E5AAA">
      <w:pPr>
        <w:pStyle w:val="a7"/>
        <w:numPr>
          <w:ilvl w:val="1"/>
          <w:numId w:val="29"/>
        </w:numPr>
        <w:spacing w:after="0" w:line="240" w:lineRule="auto"/>
        <w:ind w:leftChars="0"/>
        <w:rPr>
          <w:rFonts w:eastAsia="Gulim" w:cs="Calibri"/>
          <w:iCs/>
          <w:sz w:val="22"/>
          <w:szCs w:val="22"/>
          <w:lang w:eastAsia="zh-CN"/>
        </w:rPr>
      </w:pPr>
      <w:r w:rsidRPr="00A81551">
        <w:rPr>
          <w:iCs/>
          <w:sz w:val="22"/>
          <w:szCs w:val="22"/>
          <w:lang w:eastAsia="zh-CN"/>
        </w:rPr>
        <w:t>UE is not expected to be scheduled such that PUSCH for B is before the PUSCH for A</w:t>
      </w:r>
    </w:p>
    <w:p w14:paraId="6CDE32B6" w14:textId="77777777" w:rsidR="006E5AAA" w:rsidRPr="00A81551" w:rsidRDefault="006E5AAA" w:rsidP="006E5AAA">
      <w:pPr>
        <w:widowControl/>
        <w:numPr>
          <w:ilvl w:val="0"/>
          <w:numId w:val="28"/>
        </w:numPr>
        <w:spacing w:line="240" w:lineRule="auto"/>
        <w:jc w:val="left"/>
        <w:rPr>
          <w:rFonts w:eastAsia="Batang"/>
          <w:iCs/>
          <w:sz w:val="22"/>
        </w:rPr>
      </w:pPr>
      <w:r w:rsidRPr="00A81551">
        <w:rPr>
          <w:iCs/>
          <w:sz w:val="22"/>
        </w:rPr>
        <w:t xml:space="preserve">For any two HARQ process IDs A and B for a given cell, </w:t>
      </w:r>
    </w:p>
    <w:p w14:paraId="234C6190" w14:textId="77777777" w:rsidR="006E5AAA" w:rsidRPr="00A81551" w:rsidRDefault="006E5AAA" w:rsidP="006E5AAA">
      <w:pPr>
        <w:pStyle w:val="a7"/>
        <w:numPr>
          <w:ilvl w:val="0"/>
          <w:numId w:val="29"/>
        </w:numPr>
        <w:spacing w:after="0" w:line="240" w:lineRule="auto"/>
        <w:ind w:leftChars="0"/>
        <w:rPr>
          <w:rFonts w:eastAsia="Gulim" w:cs="Calibri"/>
          <w:iCs/>
          <w:sz w:val="22"/>
          <w:szCs w:val="22"/>
          <w:lang w:eastAsia="zh-CN"/>
        </w:rPr>
      </w:pPr>
      <w:r w:rsidRPr="00A81551">
        <w:rPr>
          <w:iCs/>
          <w:sz w:val="22"/>
          <w:szCs w:val="22"/>
          <w:lang w:eastAsia="zh-CN"/>
        </w:rPr>
        <w:t>If the scheduling DCI scrambled by C-RNTI for unicast PDSCH transmission A comes before (in time) the scheduling DCI scrambled by C-RNTI for unicast PDSCH transmission B, then for the Dec. 2017 baseline capability</w:t>
      </w:r>
    </w:p>
    <w:p w14:paraId="44478517" w14:textId="77777777" w:rsidR="006E5AAA" w:rsidRPr="00A81551" w:rsidRDefault="006E5AAA" w:rsidP="006E5AAA">
      <w:pPr>
        <w:pStyle w:val="a7"/>
        <w:numPr>
          <w:ilvl w:val="1"/>
          <w:numId w:val="29"/>
        </w:numPr>
        <w:spacing w:after="0" w:line="240" w:lineRule="auto"/>
        <w:ind w:leftChars="0"/>
        <w:rPr>
          <w:rFonts w:eastAsia="Gulim" w:cs="Calibri"/>
          <w:iCs/>
          <w:sz w:val="22"/>
          <w:szCs w:val="22"/>
          <w:lang w:eastAsia="zh-CN"/>
        </w:rPr>
      </w:pPr>
      <w:r w:rsidRPr="00A81551">
        <w:rPr>
          <w:iCs/>
          <w:sz w:val="22"/>
          <w:szCs w:val="22"/>
          <w:lang w:eastAsia="zh-CN"/>
        </w:rPr>
        <w:t>UE is not expected to be scheduled such that PDSCH for B is before the PDSCH for A</w:t>
      </w:r>
    </w:p>
    <w:p w14:paraId="36C1B32C" w14:textId="77777777" w:rsidR="006E5AAA" w:rsidRPr="00A81551" w:rsidRDefault="006E5AAA" w:rsidP="00012E2B">
      <w:pPr>
        <w:adjustRightInd w:val="0"/>
        <w:snapToGrid w:val="0"/>
        <w:spacing w:line="300" w:lineRule="auto"/>
        <w:rPr>
          <w:i/>
          <w:sz w:val="22"/>
          <w:lang w:val="en-GB"/>
        </w:rPr>
      </w:pPr>
    </w:p>
    <w:p w14:paraId="418C0886" w14:textId="5C073422" w:rsidR="00DF1672" w:rsidRPr="00A81551" w:rsidRDefault="0038742B" w:rsidP="00012E2B">
      <w:pPr>
        <w:adjustRightInd w:val="0"/>
        <w:snapToGrid w:val="0"/>
        <w:spacing w:line="300" w:lineRule="auto"/>
        <w:rPr>
          <w:rFonts w:eastAsiaTheme="minorEastAsia"/>
          <w:sz w:val="22"/>
          <w:lang w:val="en-GB"/>
        </w:rPr>
      </w:pPr>
      <w:r w:rsidRPr="00A81551">
        <w:rPr>
          <w:rFonts w:eastAsiaTheme="minorEastAsia"/>
          <w:sz w:val="22"/>
          <w:lang w:val="en-GB"/>
        </w:rPr>
        <w:t xml:space="preserve">Considering </w:t>
      </w:r>
      <w:r w:rsidR="001B7813" w:rsidRPr="00A81551">
        <w:rPr>
          <w:rFonts w:eastAsiaTheme="minorEastAsia"/>
          <w:sz w:val="22"/>
          <w:lang w:val="en-GB"/>
        </w:rPr>
        <w:t xml:space="preserve">UE implementation complexity, it is agreed that out-of-order scheduling and HARQ is not supported at least for the Dec. 2017 baseline capability. However, </w:t>
      </w:r>
      <w:r w:rsidR="001015FF" w:rsidRPr="00A81551">
        <w:rPr>
          <w:rFonts w:eastAsiaTheme="minorEastAsia"/>
          <w:sz w:val="22"/>
          <w:lang w:val="en-GB"/>
        </w:rPr>
        <w:t>this may be not suitable for</w:t>
      </w:r>
      <w:r w:rsidR="008144BA" w:rsidRPr="00A81551">
        <w:rPr>
          <w:rFonts w:eastAsiaTheme="minorEastAsia"/>
          <w:sz w:val="22"/>
          <w:lang w:val="en-GB"/>
        </w:rPr>
        <w:t xml:space="preserve"> users with both URLLC and </w:t>
      </w:r>
      <w:proofErr w:type="spellStart"/>
      <w:r w:rsidR="008144BA" w:rsidRPr="00A81551">
        <w:rPr>
          <w:rFonts w:eastAsiaTheme="minorEastAsia"/>
          <w:sz w:val="22"/>
          <w:lang w:val="en-GB"/>
        </w:rPr>
        <w:t>eMBB</w:t>
      </w:r>
      <w:proofErr w:type="spellEnd"/>
      <w:r w:rsidR="008144BA" w:rsidRPr="00A81551">
        <w:rPr>
          <w:rFonts w:eastAsiaTheme="minorEastAsia"/>
          <w:sz w:val="22"/>
          <w:lang w:val="en-GB"/>
        </w:rPr>
        <w:t xml:space="preserve"> traffic</w:t>
      </w:r>
      <w:r w:rsidR="00FC659F" w:rsidRPr="00A81551">
        <w:rPr>
          <w:rFonts w:eastAsiaTheme="minorEastAsia"/>
          <w:sz w:val="22"/>
          <w:lang w:val="en-GB"/>
        </w:rPr>
        <w:t xml:space="preserve"> taking the tight latency requirement of URLLC into account</w:t>
      </w:r>
      <w:r w:rsidR="00914346" w:rsidRPr="00A81551">
        <w:rPr>
          <w:rFonts w:eastAsiaTheme="minorEastAsia"/>
          <w:sz w:val="22"/>
          <w:lang w:val="en-GB"/>
        </w:rPr>
        <w:t>. Therefore, in this contribution,</w:t>
      </w:r>
      <w:r w:rsidR="00BE7CBF" w:rsidRPr="00A81551">
        <w:rPr>
          <w:rFonts w:eastAsiaTheme="minorEastAsia"/>
          <w:sz w:val="22"/>
          <w:lang w:val="en-GB"/>
        </w:rPr>
        <w:t xml:space="preserve"> the support of out-of-order scheduling and HARQ is further discussed.</w:t>
      </w:r>
    </w:p>
    <w:bookmarkEnd w:id="3"/>
    <w:p w14:paraId="59CE2E59" w14:textId="241C0725" w:rsidR="002F0ABA" w:rsidRPr="00A81551" w:rsidRDefault="0078408F" w:rsidP="002F0ABA">
      <w:pPr>
        <w:pStyle w:val="2"/>
        <w:numPr>
          <w:ilvl w:val="0"/>
          <w:numId w:val="1"/>
        </w:numPr>
        <w:rPr>
          <w:rFonts w:ascii="Times New Roman" w:hAnsi="Times New Roman"/>
          <w:b/>
          <w:sz w:val="22"/>
          <w:szCs w:val="22"/>
        </w:rPr>
      </w:pPr>
      <w:r w:rsidRPr="00A81551">
        <w:rPr>
          <w:rFonts w:ascii="Times New Roman" w:hAnsi="Times New Roman"/>
          <w:b/>
          <w:sz w:val="22"/>
          <w:szCs w:val="22"/>
        </w:rPr>
        <w:t xml:space="preserve">Discussion on </w:t>
      </w:r>
      <w:r w:rsidR="004714C2" w:rsidRPr="00A81551">
        <w:rPr>
          <w:rFonts w:ascii="Times New Roman" w:hAnsi="Times New Roman"/>
          <w:b/>
          <w:sz w:val="22"/>
          <w:szCs w:val="22"/>
        </w:rPr>
        <w:t>support of out-of-order scheduling and HARQ</w:t>
      </w:r>
    </w:p>
    <w:p w14:paraId="42816C14" w14:textId="6755417C" w:rsidR="00474F02" w:rsidRPr="005E7E50" w:rsidRDefault="009D27D7" w:rsidP="00474F02">
      <w:pPr>
        <w:rPr>
          <w:rFonts w:eastAsiaTheme="minorEastAsia"/>
          <w:sz w:val="22"/>
          <w:lang w:val="en-GB"/>
        </w:rPr>
      </w:pPr>
      <w:r>
        <w:rPr>
          <w:rFonts w:eastAsiaTheme="minorEastAsia" w:hint="eastAsia"/>
          <w:sz w:val="22"/>
          <w:lang w:val="en-GB"/>
        </w:rPr>
        <w:t>In</w:t>
      </w:r>
      <w:r>
        <w:rPr>
          <w:rFonts w:eastAsiaTheme="minorEastAsia"/>
          <w:sz w:val="22"/>
          <w:lang w:val="en-GB"/>
        </w:rPr>
        <w:t xml:space="preserve"> some vertical industry </w:t>
      </w:r>
      <w:r>
        <w:rPr>
          <w:rFonts w:eastAsiaTheme="minorEastAsia" w:hint="eastAsia"/>
          <w:sz w:val="22"/>
          <w:lang w:val="en-GB"/>
        </w:rPr>
        <w:t>scenario</w:t>
      </w:r>
      <w:r>
        <w:rPr>
          <w:rFonts w:eastAsiaTheme="minorEastAsia"/>
          <w:sz w:val="22"/>
          <w:lang w:val="en-GB"/>
        </w:rPr>
        <w:t>s</w:t>
      </w:r>
      <w:r>
        <w:rPr>
          <w:rFonts w:eastAsiaTheme="minorEastAsia" w:hint="eastAsia"/>
          <w:sz w:val="22"/>
          <w:lang w:val="en-GB"/>
        </w:rPr>
        <w:t xml:space="preserve">, a UE may have </w:t>
      </w:r>
      <w:r>
        <w:rPr>
          <w:rFonts w:eastAsiaTheme="minorEastAsia"/>
          <w:sz w:val="22"/>
          <w:lang w:val="en-GB"/>
        </w:rPr>
        <w:t>various</w:t>
      </w:r>
      <w:r>
        <w:rPr>
          <w:rFonts w:eastAsiaTheme="minorEastAsia" w:hint="eastAsia"/>
          <w:sz w:val="22"/>
          <w:lang w:val="en-GB"/>
        </w:rPr>
        <w:t xml:space="preserve"> type of traffic. </w:t>
      </w:r>
      <w:r>
        <w:rPr>
          <w:rFonts w:eastAsiaTheme="minorEastAsia"/>
          <w:sz w:val="22"/>
          <w:lang w:val="en-GB"/>
        </w:rPr>
        <w:t xml:space="preserve">For example, </w:t>
      </w:r>
      <w:r>
        <w:rPr>
          <w:rFonts w:eastAsiaTheme="minorEastAsia" w:hint="eastAsia"/>
          <w:sz w:val="22"/>
          <w:lang w:val="en-GB"/>
        </w:rPr>
        <w:t xml:space="preserve">in smart </w:t>
      </w:r>
      <w:r>
        <w:rPr>
          <w:rFonts w:eastAsiaTheme="minorEastAsia"/>
          <w:sz w:val="22"/>
          <w:lang w:val="en-GB"/>
        </w:rPr>
        <w:t xml:space="preserve">power </w:t>
      </w:r>
      <w:r>
        <w:rPr>
          <w:rFonts w:eastAsiaTheme="minorEastAsia" w:hint="eastAsia"/>
          <w:sz w:val="22"/>
          <w:lang w:val="en-GB"/>
        </w:rPr>
        <w:t>grid</w:t>
      </w:r>
      <w:r>
        <w:rPr>
          <w:rFonts w:eastAsiaTheme="minorEastAsia"/>
          <w:sz w:val="22"/>
          <w:lang w:val="en-GB"/>
        </w:rPr>
        <w:t xml:space="preserve"> application, </w:t>
      </w:r>
      <w:r w:rsidR="007D62FE">
        <w:rPr>
          <w:rFonts w:eastAsiaTheme="minorEastAsia"/>
          <w:sz w:val="22"/>
          <w:lang w:val="en-GB"/>
        </w:rPr>
        <w:t>s</w:t>
      </w:r>
      <w:r w:rsidR="00C22A3E" w:rsidRPr="00AB6B9A">
        <w:rPr>
          <w:rFonts w:eastAsiaTheme="minorEastAsia" w:hint="eastAsia"/>
          <w:sz w:val="22"/>
          <w:lang w:val="en-GB"/>
        </w:rPr>
        <w:t xml:space="preserve">mart distributed power </w:t>
      </w:r>
      <w:r w:rsidR="00474F02">
        <w:rPr>
          <w:rFonts w:eastAsiaTheme="minorEastAsia"/>
          <w:sz w:val="22"/>
          <w:lang w:val="en-GB"/>
        </w:rPr>
        <w:t>DTU (</w:t>
      </w:r>
      <w:r w:rsidR="00474F02" w:rsidRPr="00474F02">
        <w:rPr>
          <w:rFonts w:eastAsiaTheme="minorEastAsia"/>
          <w:sz w:val="22"/>
          <w:lang w:val="en-GB"/>
        </w:rPr>
        <w:t>Distribution Terminal Unit)</w:t>
      </w:r>
      <w:r w:rsidR="00C22A3E" w:rsidRPr="00AB6B9A">
        <w:rPr>
          <w:rFonts w:eastAsiaTheme="minorEastAsia" w:hint="eastAsia"/>
          <w:sz w:val="22"/>
          <w:lang w:val="en-GB"/>
        </w:rPr>
        <w:t xml:space="preserve"> </w:t>
      </w:r>
      <w:r w:rsidR="00C22A3E" w:rsidRPr="00AB6B9A">
        <w:rPr>
          <w:rFonts w:eastAsiaTheme="minorEastAsia"/>
          <w:sz w:val="22"/>
          <w:lang w:val="en-GB"/>
        </w:rPr>
        <w:t>will</w:t>
      </w:r>
      <w:r w:rsidR="00C22A3E" w:rsidRPr="00AB6B9A">
        <w:rPr>
          <w:rFonts w:eastAsiaTheme="minorEastAsia" w:hint="eastAsia"/>
          <w:sz w:val="22"/>
          <w:lang w:val="en-GB"/>
        </w:rPr>
        <w:t xml:space="preserve"> integrate</w:t>
      </w:r>
      <w:r w:rsidR="00C22A3E" w:rsidRPr="00AB6B9A">
        <w:rPr>
          <w:rFonts w:eastAsiaTheme="minorEastAsia"/>
          <w:sz w:val="22"/>
          <w:lang w:val="en-GB"/>
        </w:rPr>
        <w:t xml:space="preserve"> three </w:t>
      </w:r>
      <w:r w:rsidR="007D62FE" w:rsidRPr="00AB6B9A">
        <w:rPr>
          <w:rFonts w:eastAsiaTheme="minorEastAsia"/>
          <w:sz w:val="22"/>
          <w:lang w:val="en-GB"/>
        </w:rPr>
        <w:t>functions</w:t>
      </w:r>
      <w:r w:rsidR="00C22A3E" w:rsidRPr="00AB6B9A">
        <w:rPr>
          <w:rFonts w:eastAsiaTheme="minorEastAsia"/>
          <w:sz w:val="22"/>
          <w:lang w:val="en-GB"/>
        </w:rPr>
        <w:t>, i.e.</w:t>
      </w:r>
      <w:r w:rsidR="00C22A3E" w:rsidRPr="00AB6B9A">
        <w:rPr>
          <w:rFonts w:eastAsiaTheme="minorEastAsia" w:hint="eastAsia"/>
          <w:sz w:val="22"/>
          <w:lang w:val="en-GB"/>
        </w:rPr>
        <w:t xml:space="preserve"> power distribution grid differential protection function</w:t>
      </w:r>
      <w:r w:rsidR="00C22A3E" w:rsidRPr="00AB6B9A">
        <w:rPr>
          <w:rFonts w:eastAsiaTheme="minorEastAsia"/>
          <w:sz w:val="22"/>
          <w:lang w:val="en-GB"/>
        </w:rPr>
        <w:t>,</w:t>
      </w:r>
      <w:r w:rsidR="00C22A3E" w:rsidRPr="00AB6B9A">
        <w:rPr>
          <w:rFonts w:eastAsiaTheme="minorEastAsia" w:hint="eastAsia"/>
          <w:sz w:val="22"/>
          <w:lang w:val="en-GB"/>
        </w:rPr>
        <w:t xml:space="preserve"> 3-remotes</w:t>
      </w:r>
      <w:r w:rsidR="00AB6B9A">
        <w:rPr>
          <w:rFonts w:eastAsiaTheme="minorEastAsia"/>
          <w:sz w:val="22"/>
          <w:lang w:val="en-GB"/>
        </w:rPr>
        <w:t xml:space="preserve"> </w:t>
      </w:r>
      <w:r w:rsidR="00AB6B9A">
        <w:rPr>
          <w:rFonts w:eastAsiaTheme="minorEastAsia" w:hint="eastAsia"/>
          <w:sz w:val="22"/>
          <w:lang w:val="en-GB"/>
        </w:rPr>
        <w:t>(</w:t>
      </w:r>
      <w:r w:rsidR="00AB6B9A">
        <w:rPr>
          <w:rFonts w:eastAsiaTheme="minorEastAsia"/>
          <w:sz w:val="22"/>
          <w:lang w:val="en-GB"/>
        </w:rPr>
        <w:t>remote metering, remote signalling and remote control</w:t>
      </w:r>
      <w:r w:rsidR="00AB6B9A">
        <w:rPr>
          <w:rFonts w:eastAsiaTheme="minorEastAsia" w:hint="eastAsia"/>
          <w:sz w:val="22"/>
          <w:lang w:val="en-GB"/>
        </w:rPr>
        <w:t>)</w:t>
      </w:r>
      <w:r w:rsidR="00C22A3E" w:rsidRPr="00AB6B9A">
        <w:rPr>
          <w:rFonts w:eastAsiaTheme="minorEastAsia" w:hint="eastAsia"/>
          <w:sz w:val="22"/>
          <w:lang w:val="en-GB"/>
        </w:rPr>
        <w:t xml:space="preserve"> function</w:t>
      </w:r>
      <w:r w:rsidR="00C22A3E" w:rsidRPr="00AB6B9A">
        <w:rPr>
          <w:rFonts w:eastAsiaTheme="minorEastAsia"/>
          <w:sz w:val="22"/>
          <w:lang w:val="en-GB"/>
        </w:rPr>
        <w:t xml:space="preserve"> and </w:t>
      </w:r>
      <w:r w:rsidR="00C22A3E" w:rsidRPr="00AB6B9A">
        <w:rPr>
          <w:rFonts w:eastAsiaTheme="minorEastAsia" w:hint="eastAsia"/>
          <w:sz w:val="22"/>
          <w:lang w:val="en-GB"/>
        </w:rPr>
        <w:t>network</w:t>
      </w:r>
      <w:r w:rsidR="00C22A3E" w:rsidRPr="00AB6B9A">
        <w:rPr>
          <w:rFonts w:eastAsiaTheme="minorEastAsia"/>
          <w:sz w:val="22"/>
          <w:lang w:val="en-GB"/>
        </w:rPr>
        <w:t xml:space="preserve">-based </w:t>
      </w:r>
      <w:r w:rsidR="00C22A3E" w:rsidRPr="00AB6B9A">
        <w:rPr>
          <w:rFonts w:eastAsiaTheme="minorEastAsia" w:hint="eastAsia"/>
          <w:sz w:val="22"/>
          <w:lang w:val="en-GB"/>
        </w:rPr>
        <w:t>timing</w:t>
      </w:r>
      <w:r w:rsidR="00C22A3E" w:rsidRPr="00AB6B9A">
        <w:rPr>
          <w:rFonts w:eastAsiaTheme="minorEastAsia"/>
          <w:sz w:val="22"/>
          <w:lang w:val="en-GB"/>
        </w:rPr>
        <w:t xml:space="preserve"> </w:t>
      </w:r>
      <w:r w:rsidR="00AB6B9A" w:rsidRPr="00AB6B9A">
        <w:rPr>
          <w:rFonts w:eastAsiaTheme="minorEastAsia"/>
          <w:sz w:val="22"/>
          <w:lang w:val="en-GB"/>
        </w:rPr>
        <w:t>function</w:t>
      </w:r>
      <w:r w:rsidR="00C22A3E" w:rsidRPr="00C22A3E">
        <w:rPr>
          <w:rFonts w:eastAsiaTheme="minorEastAsia" w:hint="eastAsia"/>
          <w:sz w:val="22"/>
          <w:lang w:val="en-GB"/>
        </w:rPr>
        <w:t xml:space="preserve">. </w:t>
      </w:r>
      <w:r w:rsidR="00C22A3E">
        <w:rPr>
          <w:rFonts w:eastAsiaTheme="minorEastAsia"/>
          <w:sz w:val="22"/>
          <w:lang w:val="en-GB"/>
        </w:rPr>
        <w:t xml:space="preserve">Different functions have different requirements on </w:t>
      </w:r>
      <w:r w:rsidR="00C22A3E">
        <w:rPr>
          <w:rFonts w:eastAsiaTheme="minorEastAsia"/>
          <w:sz w:val="22"/>
          <w:lang w:val="en-GB"/>
        </w:rPr>
        <w:lastRenderedPageBreak/>
        <w:t xml:space="preserve">latency, e.g. </w:t>
      </w:r>
      <w:r w:rsidR="00C22A3E" w:rsidRPr="00887BED">
        <w:rPr>
          <w:rFonts w:eastAsiaTheme="minorEastAsia" w:hint="eastAsia"/>
          <w:sz w:val="22"/>
          <w:lang w:val="en-GB"/>
        </w:rPr>
        <w:t>differential protection function</w:t>
      </w:r>
      <w:r w:rsidR="00C22A3E">
        <w:rPr>
          <w:rFonts w:eastAsiaTheme="minorEastAsia"/>
          <w:sz w:val="22"/>
          <w:lang w:val="en-GB"/>
        </w:rPr>
        <w:t xml:space="preserve"> requires 15ms end-2-end latency and </w:t>
      </w:r>
      <w:r w:rsidR="00C22A3E" w:rsidRPr="00887BED">
        <w:rPr>
          <w:rFonts w:eastAsiaTheme="minorEastAsia" w:hint="eastAsia"/>
          <w:sz w:val="22"/>
          <w:lang w:val="en-GB"/>
        </w:rPr>
        <w:t>3-remotes function</w:t>
      </w:r>
      <w:r w:rsidR="00C22A3E">
        <w:rPr>
          <w:rFonts w:eastAsiaTheme="minorEastAsia"/>
          <w:sz w:val="22"/>
          <w:lang w:val="en-GB"/>
        </w:rPr>
        <w:t xml:space="preserve"> requires </w:t>
      </w:r>
      <w:r w:rsidR="00AB6B9A">
        <w:rPr>
          <w:rFonts w:eastAsiaTheme="minorEastAsia"/>
          <w:sz w:val="22"/>
          <w:lang w:val="en-GB"/>
        </w:rPr>
        <w:t>2</w:t>
      </w:r>
      <w:r w:rsidR="00C22A3E">
        <w:rPr>
          <w:rFonts w:eastAsiaTheme="minorEastAsia"/>
          <w:sz w:val="22"/>
          <w:lang w:val="en-GB"/>
        </w:rPr>
        <w:t>00ms end-2-end latency</w:t>
      </w:r>
      <w:r w:rsidR="00AB6B9A">
        <w:rPr>
          <w:rFonts w:eastAsiaTheme="minorEastAsia"/>
          <w:sz w:val="22"/>
          <w:lang w:val="en-GB"/>
        </w:rPr>
        <w:t xml:space="preserve">. Considering the different requirements, </w:t>
      </w:r>
      <w:r w:rsidR="00AB6B9A" w:rsidRPr="00887BED">
        <w:rPr>
          <w:rFonts w:eastAsiaTheme="minorEastAsia" w:hint="eastAsia"/>
          <w:sz w:val="22"/>
          <w:lang w:val="en-GB"/>
        </w:rPr>
        <w:t>differential protection function</w:t>
      </w:r>
      <w:r w:rsidR="00AB6B9A">
        <w:rPr>
          <w:rFonts w:eastAsiaTheme="minorEastAsia"/>
          <w:sz w:val="22"/>
          <w:lang w:val="en-GB"/>
        </w:rPr>
        <w:t xml:space="preserve"> could be carried by URLLC transmission and </w:t>
      </w:r>
      <w:r w:rsidR="00AB6B9A" w:rsidRPr="00887BED">
        <w:rPr>
          <w:rFonts w:eastAsiaTheme="minorEastAsia" w:hint="eastAsia"/>
          <w:sz w:val="22"/>
          <w:lang w:val="en-GB"/>
        </w:rPr>
        <w:t>3-remotes</w:t>
      </w:r>
      <w:r w:rsidR="00AB6B9A">
        <w:rPr>
          <w:rFonts w:eastAsiaTheme="minorEastAsia"/>
          <w:sz w:val="22"/>
          <w:lang w:val="en-GB"/>
        </w:rPr>
        <w:t xml:space="preserve"> </w:t>
      </w:r>
      <w:r w:rsidR="00AB6B9A" w:rsidRPr="00887BED">
        <w:rPr>
          <w:rFonts w:eastAsiaTheme="minorEastAsia" w:hint="eastAsia"/>
          <w:sz w:val="22"/>
          <w:lang w:val="en-GB"/>
        </w:rPr>
        <w:t>function</w:t>
      </w:r>
      <w:r w:rsidR="00AB6B9A">
        <w:rPr>
          <w:rFonts w:eastAsiaTheme="minorEastAsia"/>
          <w:sz w:val="22"/>
          <w:lang w:val="en-GB"/>
        </w:rPr>
        <w:t xml:space="preserve"> could be carried by </w:t>
      </w:r>
      <w:r w:rsidR="00474F02">
        <w:rPr>
          <w:rFonts w:eastAsiaTheme="minorEastAsia"/>
          <w:sz w:val="22"/>
          <w:lang w:val="en-GB"/>
        </w:rPr>
        <w:t>latency-</w:t>
      </w:r>
      <w:r w:rsidR="00474F02" w:rsidRPr="00474F02">
        <w:rPr>
          <w:rFonts w:eastAsiaTheme="minorEastAsia"/>
          <w:sz w:val="22"/>
          <w:lang w:val="en-GB"/>
        </w:rPr>
        <w:t>insensitive</w:t>
      </w:r>
      <w:r w:rsidR="00474F02" w:rsidRPr="00474F02" w:rsidDel="00474F02">
        <w:rPr>
          <w:rFonts w:eastAsiaTheme="minorEastAsia"/>
          <w:sz w:val="22"/>
          <w:lang w:val="en-GB"/>
        </w:rPr>
        <w:t xml:space="preserve"> </w:t>
      </w:r>
      <w:r w:rsidR="00AB6B9A">
        <w:rPr>
          <w:rFonts w:eastAsiaTheme="minorEastAsia"/>
          <w:sz w:val="22"/>
          <w:lang w:val="en-GB"/>
        </w:rPr>
        <w:t>transmission.</w:t>
      </w:r>
      <w:r w:rsidR="00474F02">
        <w:rPr>
          <w:rFonts w:eastAsiaTheme="minorEastAsia"/>
          <w:sz w:val="22"/>
          <w:lang w:val="en-GB"/>
        </w:rPr>
        <w:t xml:space="preserve"> For another example, UAV will </w:t>
      </w:r>
      <w:r w:rsidR="00474F02" w:rsidRPr="00AB6B9A">
        <w:rPr>
          <w:rFonts w:eastAsiaTheme="minorEastAsia" w:hint="eastAsia"/>
          <w:sz w:val="22"/>
          <w:lang w:val="en-GB"/>
        </w:rPr>
        <w:t>integrate</w:t>
      </w:r>
      <w:r w:rsidR="00474F02" w:rsidRPr="00AB6B9A">
        <w:rPr>
          <w:rFonts w:eastAsiaTheme="minorEastAsia"/>
          <w:sz w:val="22"/>
          <w:lang w:val="en-GB"/>
        </w:rPr>
        <w:t xml:space="preserve"> </w:t>
      </w:r>
      <w:r w:rsidR="00474F02">
        <w:rPr>
          <w:rFonts w:eastAsiaTheme="minorEastAsia"/>
          <w:sz w:val="22"/>
          <w:lang w:val="en-GB"/>
        </w:rPr>
        <w:t>two</w:t>
      </w:r>
      <w:r w:rsidR="00474F02" w:rsidRPr="00AB6B9A">
        <w:rPr>
          <w:rFonts w:eastAsiaTheme="minorEastAsia"/>
          <w:sz w:val="22"/>
          <w:lang w:val="en-GB"/>
        </w:rPr>
        <w:t xml:space="preserve"> functions, i.e.</w:t>
      </w:r>
      <w:r w:rsidR="00474F02" w:rsidRPr="00AB6B9A">
        <w:rPr>
          <w:rFonts w:eastAsiaTheme="minorEastAsia" w:hint="eastAsia"/>
          <w:sz w:val="22"/>
          <w:lang w:val="en-GB"/>
        </w:rPr>
        <w:t xml:space="preserve"> </w:t>
      </w:r>
      <w:r w:rsidR="00474F02">
        <w:rPr>
          <w:rFonts w:eastAsiaTheme="minorEastAsia"/>
          <w:sz w:val="22"/>
          <w:lang w:val="en-GB"/>
        </w:rPr>
        <w:t>remote control</w:t>
      </w:r>
      <w:r w:rsidR="00474F02" w:rsidRPr="00AB6B9A">
        <w:rPr>
          <w:rFonts w:eastAsiaTheme="minorEastAsia" w:hint="eastAsia"/>
          <w:sz w:val="22"/>
          <w:lang w:val="en-GB"/>
        </w:rPr>
        <w:t xml:space="preserve"> </w:t>
      </w:r>
      <w:r w:rsidR="00474F02">
        <w:rPr>
          <w:rFonts w:eastAsiaTheme="minorEastAsia"/>
          <w:sz w:val="22"/>
          <w:lang w:val="en-GB"/>
        </w:rPr>
        <w:t xml:space="preserve">and video transmission, which should be carried by URLLC and </w:t>
      </w:r>
      <w:proofErr w:type="spellStart"/>
      <w:r w:rsidR="00474F02">
        <w:rPr>
          <w:rFonts w:eastAsiaTheme="minorEastAsia"/>
          <w:sz w:val="22"/>
          <w:lang w:val="en-GB"/>
        </w:rPr>
        <w:t>eMBB</w:t>
      </w:r>
      <w:proofErr w:type="spellEnd"/>
      <w:r w:rsidR="00474F02">
        <w:rPr>
          <w:rFonts w:eastAsiaTheme="minorEastAsia"/>
          <w:sz w:val="22"/>
          <w:lang w:val="en-GB"/>
        </w:rPr>
        <w:t xml:space="preserve"> transmission respectively.</w:t>
      </w:r>
    </w:p>
    <w:p w14:paraId="6A9E7233" w14:textId="4470D13D" w:rsidR="00431D14" w:rsidRPr="00A81551" w:rsidRDefault="00087DD5" w:rsidP="0001438B">
      <w:pPr>
        <w:rPr>
          <w:rFonts w:eastAsiaTheme="minorEastAsia"/>
          <w:sz w:val="22"/>
          <w:lang w:val="en-GB"/>
        </w:rPr>
      </w:pPr>
      <w:r w:rsidRPr="00A81551">
        <w:rPr>
          <w:rFonts w:eastAsiaTheme="minorEastAsia"/>
          <w:sz w:val="22"/>
          <w:lang w:val="en-GB"/>
        </w:rPr>
        <w:t xml:space="preserve">For users with a mix of URLLC and </w:t>
      </w:r>
      <w:proofErr w:type="spellStart"/>
      <w:r w:rsidRPr="00A81551">
        <w:rPr>
          <w:rFonts w:eastAsiaTheme="minorEastAsia"/>
          <w:sz w:val="22"/>
          <w:lang w:val="en-GB"/>
        </w:rPr>
        <w:t>e</w:t>
      </w:r>
      <w:r w:rsidRPr="00A81551">
        <w:rPr>
          <w:rFonts w:eastAsiaTheme="minorEastAsia" w:hint="eastAsia"/>
          <w:sz w:val="22"/>
          <w:lang w:val="en-GB"/>
        </w:rPr>
        <w:t>M</w:t>
      </w:r>
      <w:r w:rsidRPr="00A81551">
        <w:rPr>
          <w:rFonts w:eastAsiaTheme="minorEastAsia"/>
          <w:sz w:val="22"/>
          <w:lang w:val="en-GB"/>
        </w:rPr>
        <w:t>BB</w:t>
      </w:r>
      <w:proofErr w:type="spellEnd"/>
      <w:r w:rsidRPr="00A81551">
        <w:rPr>
          <w:rFonts w:eastAsiaTheme="minorEastAsia"/>
          <w:sz w:val="22"/>
          <w:lang w:val="en-GB"/>
        </w:rPr>
        <w:t xml:space="preserve"> traffic, </w:t>
      </w:r>
      <w:r w:rsidR="009258BB" w:rsidRPr="00A81551">
        <w:rPr>
          <w:rFonts w:eastAsiaTheme="minorEastAsia"/>
          <w:sz w:val="22"/>
          <w:lang w:val="en-GB"/>
        </w:rPr>
        <w:t xml:space="preserve">the following scenario described in </w:t>
      </w:r>
      <w:r w:rsidR="005E7E50" w:rsidRPr="00A81551">
        <w:rPr>
          <w:sz w:val="22"/>
        </w:rPr>
        <w:t>Figure</w:t>
      </w:r>
      <w:r w:rsidR="005E7E50">
        <w:rPr>
          <w:rFonts w:eastAsiaTheme="minorEastAsia"/>
          <w:sz w:val="22"/>
          <w:lang w:val="en-GB"/>
        </w:rPr>
        <w:t xml:space="preserve"> </w:t>
      </w:r>
      <w:r w:rsidR="009258BB" w:rsidRPr="00A81551">
        <w:rPr>
          <w:rFonts w:eastAsiaTheme="minorEastAsia"/>
          <w:sz w:val="22"/>
          <w:lang w:val="en-GB"/>
        </w:rPr>
        <w:t>1 would certainly occur</w:t>
      </w:r>
      <w:r w:rsidR="00220956" w:rsidRPr="00A81551">
        <w:rPr>
          <w:rFonts w:eastAsiaTheme="minorEastAsia"/>
          <w:sz w:val="22"/>
          <w:lang w:val="en-GB"/>
        </w:rPr>
        <w:t xml:space="preserve">: </w:t>
      </w:r>
      <w:proofErr w:type="spellStart"/>
      <w:r w:rsidR="00C558D7" w:rsidRPr="00A81551">
        <w:rPr>
          <w:rFonts w:eastAsiaTheme="minorEastAsia"/>
          <w:sz w:val="22"/>
          <w:lang w:val="en-GB"/>
        </w:rPr>
        <w:t>g</w:t>
      </w:r>
      <w:r w:rsidR="00220956" w:rsidRPr="00A81551">
        <w:rPr>
          <w:rFonts w:eastAsiaTheme="minorEastAsia"/>
          <w:sz w:val="22"/>
          <w:lang w:val="en-GB"/>
        </w:rPr>
        <w:t>NB</w:t>
      </w:r>
      <w:proofErr w:type="spellEnd"/>
      <w:r w:rsidR="00220956" w:rsidRPr="00A81551">
        <w:rPr>
          <w:rFonts w:eastAsiaTheme="minorEastAsia"/>
          <w:sz w:val="22"/>
          <w:lang w:val="en-GB"/>
        </w:rPr>
        <w:t xml:space="preserve"> delivers a UL grant to UE in the first slot for scheduling an </w:t>
      </w:r>
      <w:proofErr w:type="spellStart"/>
      <w:r w:rsidR="00220956" w:rsidRPr="00A81551">
        <w:rPr>
          <w:rFonts w:eastAsiaTheme="minorEastAsia"/>
          <w:sz w:val="22"/>
          <w:lang w:val="en-GB"/>
        </w:rPr>
        <w:t>eMBB</w:t>
      </w:r>
      <w:proofErr w:type="spellEnd"/>
      <w:r w:rsidR="00220956" w:rsidRPr="00A81551">
        <w:rPr>
          <w:rFonts w:eastAsiaTheme="minorEastAsia"/>
          <w:sz w:val="22"/>
          <w:lang w:val="en-GB"/>
        </w:rPr>
        <w:t xml:space="preserve"> packet to transmit in the fifth slot</w:t>
      </w:r>
      <w:r w:rsidR="00000770" w:rsidRPr="00A81551">
        <w:rPr>
          <w:rFonts w:eastAsiaTheme="minorEastAsia"/>
          <w:sz w:val="22"/>
          <w:lang w:val="en-GB"/>
        </w:rPr>
        <w:t>. T</w:t>
      </w:r>
      <w:r w:rsidR="00220956" w:rsidRPr="00A81551">
        <w:rPr>
          <w:rFonts w:eastAsiaTheme="minorEastAsia"/>
          <w:sz w:val="22"/>
          <w:lang w:val="en-GB"/>
        </w:rPr>
        <w:t>hen URLLC traffic arrives</w:t>
      </w:r>
      <w:r w:rsidR="0074646F" w:rsidRPr="00A81551">
        <w:rPr>
          <w:rFonts w:eastAsiaTheme="minorEastAsia"/>
          <w:sz w:val="22"/>
          <w:lang w:val="en-GB"/>
        </w:rPr>
        <w:t xml:space="preserve"> in the second slot, </w:t>
      </w:r>
      <w:r w:rsidR="00000770" w:rsidRPr="00A81551">
        <w:rPr>
          <w:rFonts w:eastAsiaTheme="minorEastAsia"/>
          <w:sz w:val="22"/>
          <w:lang w:val="en-GB"/>
        </w:rPr>
        <w:t xml:space="preserve">to </w:t>
      </w:r>
      <w:r w:rsidR="00DD7878" w:rsidRPr="00A81551">
        <w:rPr>
          <w:rFonts w:eastAsiaTheme="minorEastAsia"/>
          <w:sz w:val="22"/>
          <w:lang w:val="en-GB"/>
        </w:rPr>
        <w:t xml:space="preserve">guarantee the latency requirement of URLLC traffic, </w:t>
      </w:r>
      <w:proofErr w:type="spellStart"/>
      <w:r w:rsidR="00C558D7" w:rsidRPr="00A81551">
        <w:rPr>
          <w:rFonts w:eastAsiaTheme="minorEastAsia"/>
          <w:sz w:val="22"/>
          <w:lang w:val="en-GB"/>
        </w:rPr>
        <w:t>g</w:t>
      </w:r>
      <w:r w:rsidR="00DD7878" w:rsidRPr="00A81551">
        <w:rPr>
          <w:rFonts w:eastAsiaTheme="minorEastAsia"/>
          <w:sz w:val="22"/>
          <w:lang w:val="en-GB"/>
        </w:rPr>
        <w:t>NB</w:t>
      </w:r>
      <w:proofErr w:type="spellEnd"/>
      <w:r w:rsidR="00DD7878" w:rsidRPr="00A81551">
        <w:rPr>
          <w:rFonts w:eastAsiaTheme="minorEastAsia"/>
          <w:sz w:val="22"/>
          <w:lang w:val="en-GB"/>
        </w:rPr>
        <w:t xml:space="preserve"> generates a UL grant in the third slot to schedule the URLLC packet to transmit in the fourth slot</w:t>
      </w:r>
      <w:r w:rsidR="00B95C43" w:rsidRPr="00A81551">
        <w:rPr>
          <w:rFonts w:eastAsiaTheme="minorEastAsia"/>
          <w:sz w:val="22"/>
          <w:lang w:val="en-GB"/>
        </w:rPr>
        <w:t xml:space="preserve">, which is prior to the earlier scheduled </w:t>
      </w:r>
      <w:proofErr w:type="spellStart"/>
      <w:r w:rsidR="00B95C43" w:rsidRPr="00A81551">
        <w:rPr>
          <w:rFonts w:eastAsiaTheme="minorEastAsia"/>
          <w:sz w:val="22"/>
          <w:lang w:val="en-GB"/>
        </w:rPr>
        <w:t>eMBB</w:t>
      </w:r>
      <w:proofErr w:type="spellEnd"/>
      <w:r w:rsidR="00B95C43" w:rsidRPr="00A81551">
        <w:rPr>
          <w:rFonts w:eastAsiaTheme="minorEastAsia"/>
          <w:sz w:val="22"/>
          <w:lang w:val="en-GB"/>
        </w:rPr>
        <w:t xml:space="preserve"> transmission.</w:t>
      </w:r>
      <w:r w:rsidR="00071341" w:rsidRPr="00A81551">
        <w:rPr>
          <w:rFonts w:eastAsiaTheme="minorEastAsia"/>
          <w:sz w:val="22"/>
          <w:lang w:val="en-GB"/>
        </w:rPr>
        <w:t xml:space="preserve"> According to the agr</w:t>
      </w:r>
      <w:r w:rsidR="00C4226D" w:rsidRPr="00A81551">
        <w:rPr>
          <w:rFonts w:eastAsiaTheme="minorEastAsia"/>
          <w:sz w:val="22"/>
          <w:lang w:val="en-GB"/>
        </w:rPr>
        <w:t xml:space="preserve">eements in RAN1 #93 meeting, this is not supported </w:t>
      </w:r>
      <w:r w:rsidR="009870DB" w:rsidRPr="00A81551">
        <w:rPr>
          <w:rFonts w:eastAsiaTheme="minorEastAsia"/>
          <w:sz w:val="22"/>
          <w:lang w:val="en-GB"/>
        </w:rPr>
        <w:t xml:space="preserve">for the Dec. 2017 baseline capability </w:t>
      </w:r>
      <w:r w:rsidR="00C4226D" w:rsidRPr="00A81551">
        <w:rPr>
          <w:rFonts w:eastAsiaTheme="minorEastAsia"/>
          <w:sz w:val="22"/>
          <w:lang w:val="en-GB"/>
        </w:rPr>
        <w:t xml:space="preserve">if UL grant for URLLC and </w:t>
      </w:r>
      <w:proofErr w:type="spellStart"/>
      <w:r w:rsidR="00C4226D" w:rsidRPr="00A81551">
        <w:rPr>
          <w:rFonts w:eastAsiaTheme="minorEastAsia"/>
          <w:sz w:val="22"/>
          <w:lang w:val="en-GB"/>
        </w:rPr>
        <w:t>e</w:t>
      </w:r>
      <w:r w:rsidR="00C4226D" w:rsidRPr="00A81551">
        <w:rPr>
          <w:rFonts w:eastAsiaTheme="minorEastAsia" w:hint="eastAsia"/>
          <w:sz w:val="22"/>
          <w:lang w:val="en-GB"/>
        </w:rPr>
        <w:t>M</w:t>
      </w:r>
      <w:r w:rsidR="00C4226D" w:rsidRPr="00A81551">
        <w:rPr>
          <w:rFonts w:eastAsiaTheme="minorEastAsia"/>
          <w:sz w:val="22"/>
          <w:lang w:val="en-GB"/>
        </w:rPr>
        <w:t>BB</w:t>
      </w:r>
      <w:proofErr w:type="spellEnd"/>
      <w:r w:rsidR="00C4226D" w:rsidRPr="00A81551">
        <w:rPr>
          <w:rFonts w:eastAsiaTheme="minorEastAsia"/>
          <w:sz w:val="22"/>
          <w:lang w:val="en-GB"/>
        </w:rPr>
        <w:t xml:space="preserve"> are both scrambled by C-RNTI</w:t>
      </w:r>
      <w:r w:rsidR="009870DB" w:rsidRPr="00A81551">
        <w:rPr>
          <w:rFonts w:eastAsiaTheme="minorEastAsia"/>
          <w:sz w:val="22"/>
          <w:lang w:val="en-GB"/>
        </w:rPr>
        <w:t xml:space="preserve">, and hence </w:t>
      </w:r>
      <w:r w:rsidR="002E4961" w:rsidRPr="00A81551">
        <w:rPr>
          <w:rFonts w:eastAsiaTheme="minorEastAsia"/>
          <w:sz w:val="22"/>
          <w:lang w:val="en-GB"/>
        </w:rPr>
        <w:t xml:space="preserve">it would be challenging to satisfy latency requirement for URLLC. Therefore, it is expected that </w:t>
      </w:r>
      <w:r w:rsidR="009870DB" w:rsidRPr="00A81551">
        <w:rPr>
          <w:rFonts w:eastAsiaTheme="minorEastAsia"/>
          <w:sz w:val="22"/>
          <w:lang w:val="en-GB"/>
        </w:rPr>
        <w:t>out</w:t>
      </w:r>
      <w:r w:rsidR="008A7FD9" w:rsidRPr="00A81551">
        <w:rPr>
          <w:rFonts w:eastAsiaTheme="minorEastAsia"/>
          <w:sz w:val="22"/>
          <w:lang w:val="en-GB"/>
        </w:rPr>
        <w:t>-of-order scheduling is supported in Release 16.</w:t>
      </w:r>
      <w:r w:rsidR="007C20FB" w:rsidRPr="00A81551">
        <w:rPr>
          <w:rFonts w:eastAsiaTheme="minorEastAsia"/>
          <w:sz w:val="22"/>
          <w:lang w:val="en-GB"/>
        </w:rPr>
        <w:t xml:space="preserve"> </w:t>
      </w:r>
    </w:p>
    <w:p w14:paraId="38CF8D3F" w14:textId="04EE71F2" w:rsidR="000F1604" w:rsidRPr="00A81551" w:rsidRDefault="001201FF" w:rsidP="000F1604">
      <w:pPr>
        <w:jc w:val="center"/>
        <w:rPr>
          <w:sz w:val="22"/>
        </w:rPr>
      </w:pPr>
      <w:r w:rsidRPr="00A81551">
        <w:rPr>
          <w:sz w:val="22"/>
        </w:rPr>
        <w:object w:dxaOrig="9492" w:dyaOrig="2233" w14:anchorId="41C76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14pt" o:ole="">
            <v:imagedata r:id="rId8" o:title=""/>
          </v:shape>
          <o:OLEObject Type="Embed" ProgID="Visio.Drawing.15" ShapeID="_x0000_i1025" DrawAspect="Content" ObjectID="_1595406702" r:id="rId9"/>
        </w:object>
      </w:r>
      <w:r w:rsidR="00F87499" w:rsidRPr="00A81551">
        <w:rPr>
          <w:sz w:val="22"/>
        </w:rPr>
        <w:t xml:space="preserve">Figure 1: </w:t>
      </w:r>
      <w:r w:rsidR="003335A8" w:rsidRPr="00A81551">
        <w:rPr>
          <w:sz w:val="22"/>
        </w:rPr>
        <w:t>out-of-order scheduling</w:t>
      </w:r>
    </w:p>
    <w:p w14:paraId="78869E3F" w14:textId="65C51B6A" w:rsidR="003335A8" w:rsidRPr="00A81551" w:rsidRDefault="00B82AC6" w:rsidP="00AD08DB">
      <w:pPr>
        <w:spacing w:afterLines="50" w:after="156"/>
        <w:jc w:val="left"/>
        <w:rPr>
          <w:rFonts w:eastAsiaTheme="minorEastAsia"/>
          <w:sz w:val="22"/>
          <w:lang w:val="en-GB"/>
        </w:rPr>
      </w:pPr>
      <w:r w:rsidRPr="00A81551">
        <w:rPr>
          <w:rFonts w:eastAsiaTheme="minorEastAsia"/>
          <w:sz w:val="22"/>
          <w:lang w:val="en-GB"/>
        </w:rPr>
        <w:t xml:space="preserve">As for out-of-order HARQ-ACK, it would provide benefit for URLLC as well. Given that a DL/UL </w:t>
      </w:r>
      <w:r w:rsidR="00AD08DB" w:rsidRPr="00A81551">
        <w:rPr>
          <w:rFonts w:eastAsiaTheme="minorEastAsia"/>
          <w:sz w:val="22"/>
          <w:lang w:val="en-GB"/>
        </w:rPr>
        <w:t>assignment</w:t>
      </w:r>
      <w:r w:rsidRPr="00A81551">
        <w:rPr>
          <w:rFonts w:eastAsiaTheme="minorEastAsia"/>
          <w:sz w:val="22"/>
          <w:lang w:val="en-GB"/>
        </w:rPr>
        <w:t xml:space="preserve"> with </w:t>
      </w:r>
      <w:r w:rsidR="00AD08DB" w:rsidRPr="00A81551">
        <w:rPr>
          <w:rFonts w:eastAsiaTheme="minorEastAsia"/>
          <w:sz w:val="22"/>
          <w:lang w:val="en-GB"/>
        </w:rPr>
        <w:t xml:space="preserve">infrequent DL/UL switch is applied, the latency </w:t>
      </w:r>
      <w:r w:rsidR="005A7310" w:rsidRPr="00A81551">
        <w:rPr>
          <w:rFonts w:eastAsiaTheme="minorEastAsia"/>
          <w:sz w:val="22"/>
          <w:lang w:val="en-GB"/>
        </w:rPr>
        <w:t>of</w:t>
      </w:r>
      <w:r w:rsidR="00AD08DB" w:rsidRPr="00A81551">
        <w:rPr>
          <w:rFonts w:eastAsiaTheme="minorEastAsia"/>
          <w:sz w:val="22"/>
          <w:lang w:val="en-GB"/>
        </w:rPr>
        <w:t xml:space="preserve"> HARQ-ACK would be relatively large</w:t>
      </w:r>
      <w:r w:rsidR="00E46A2F" w:rsidRPr="00A81551">
        <w:rPr>
          <w:rFonts w:eastAsiaTheme="minorEastAsia"/>
          <w:sz w:val="22"/>
          <w:lang w:val="en-GB"/>
        </w:rPr>
        <w:t xml:space="preserve"> depending on the uplink transmission opportunities. It may be acce</w:t>
      </w:r>
      <w:r w:rsidR="00AD5703" w:rsidRPr="00A81551">
        <w:rPr>
          <w:rFonts w:eastAsiaTheme="minorEastAsia"/>
          <w:sz w:val="22"/>
          <w:lang w:val="en-GB"/>
        </w:rPr>
        <w:t xml:space="preserve">ptable for </w:t>
      </w:r>
      <w:proofErr w:type="spellStart"/>
      <w:r w:rsidR="00AD5703" w:rsidRPr="00A81551">
        <w:rPr>
          <w:rFonts w:eastAsiaTheme="minorEastAsia"/>
          <w:sz w:val="22"/>
          <w:lang w:val="en-GB"/>
        </w:rPr>
        <w:t>eMBB</w:t>
      </w:r>
      <w:proofErr w:type="spellEnd"/>
      <w:r w:rsidR="00AD5703" w:rsidRPr="00A81551">
        <w:rPr>
          <w:rFonts w:eastAsiaTheme="minorEastAsia"/>
          <w:sz w:val="22"/>
          <w:lang w:val="en-GB"/>
        </w:rPr>
        <w:t xml:space="preserve"> with</w:t>
      </w:r>
      <w:r w:rsidR="00E02E79" w:rsidRPr="00A81551">
        <w:rPr>
          <w:rFonts w:eastAsiaTheme="minorEastAsia"/>
          <w:sz w:val="22"/>
          <w:lang w:val="en-GB"/>
        </w:rPr>
        <w:t xml:space="preserve"> more relaxed latency requirement. But </w:t>
      </w:r>
      <w:r w:rsidR="00EE50EE" w:rsidRPr="00A81551">
        <w:rPr>
          <w:rFonts w:eastAsiaTheme="minorEastAsia"/>
          <w:sz w:val="22"/>
          <w:lang w:val="en-GB"/>
        </w:rPr>
        <w:t xml:space="preserve">for URLLC, quicker HARQ-ACK is expected so that </w:t>
      </w:r>
      <w:proofErr w:type="spellStart"/>
      <w:r w:rsidR="00EE50EE" w:rsidRPr="00A81551">
        <w:rPr>
          <w:rFonts w:eastAsiaTheme="minorEastAsia"/>
          <w:sz w:val="22"/>
          <w:lang w:val="en-GB"/>
        </w:rPr>
        <w:t>eNB</w:t>
      </w:r>
      <w:proofErr w:type="spellEnd"/>
      <w:r w:rsidR="00EE50EE" w:rsidRPr="00A81551">
        <w:rPr>
          <w:rFonts w:eastAsiaTheme="minorEastAsia"/>
          <w:sz w:val="22"/>
          <w:lang w:val="en-GB"/>
        </w:rPr>
        <w:t xml:space="preserve"> can schedule a retransmission timely.</w:t>
      </w:r>
      <w:r w:rsidR="0060205A" w:rsidRPr="00A81551">
        <w:rPr>
          <w:rFonts w:eastAsiaTheme="minorEastAsia"/>
          <w:sz w:val="22"/>
          <w:lang w:val="en-GB"/>
        </w:rPr>
        <w:t xml:space="preserve"> This would certainly result in out-of-order HARQ-ACK for users with both URLLC and </w:t>
      </w:r>
      <w:proofErr w:type="spellStart"/>
      <w:r w:rsidR="0060205A" w:rsidRPr="00A81551">
        <w:rPr>
          <w:rFonts w:eastAsiaTheme="minorEastAsia"/>
          <w:sz w:val="22"/>
          <w:lang w:val="en-GB"/>
        </w:rPr>
        <w:t>eMBB</w:t>
      </w:r>
      <w:proofErr w:type="spellEnd"/>
      <w:r w:rsidR="0060205A" w:rsidRPr="00A81551">
        <w:rPr>
          <w:rFonts w:eastAsiaTheme="minorEastAsia"/>
          <w:sz w:val="22"/>
          <w:lang w:val="en-GB"/>
        </w:rPr>
        <w:t xml:space="preserve"> traffic</w:t>
      </w:r>
      <w:r w:rsidR="00313CF3" w:rsidRPr="00A81551">
        <w:rPr>
          <w:rFonts w:eastAsiaTheme="minorEastAsia"/>
          <w:sz w:val="22"/>
          <w:lang w:val="en-GB"/>
        </w:rPr>
        <w:t xml:space="preserve">, which is not supported </w:t>
      </w:r>
      <w:r w:rsidR="00441312" w:rsidRPr="00A81551">
        <w:rPr>
          <w:rFonts w:eastAsiaTheme="minorEastAsia"/>
          <w:sz w:val="22"/>
          <w:lang w:val="en-GB"/>
        </w:rPr>
        <w:t>for R15 baseline UE capability.</w:t>
      </w:r>
    </w:p>
    <w:p w14:paraId="17DE9682" w14:textId="2E6250DC" w:rsidR="00F87499" w:rsidRPr="00A81551" w:rsidRDefault="007A06A7" w:rsidP="00AD08DB">
      <w:pPr>
        <w:spacing w:afterLines="50" w:after="156"/>
        <w:jc w:val="left"/>
        <w:rPr>
          <w:rFonts w:eastAsiaTheme="minorEastAsia"/>
          <w:sz w:val="22"/>
          <w:lang w:val="en-GB"/>
        </w:rPr>
      </w:pPr>
      <w:r w:rsidRPr="00A81551">
        <w:rPr>
          <w:rFonts w:eastAsiaTheme="minorEastAsia"/>
          <w:sz w:val="22"/>
          <w:lang w:val="en-GB"/>
        </w:rPr>
        <w:t>Besides</w:t>
      </w:r>
      <w:r w:rsidR="00F87499" w:rsidRPr="00A81551">
        <w:rPr>
          <w:rFonts w:eastAsiaTheme="minorEastAsia"/>
          <w:sz w:val="22"/>
          <w:lang w:val="en-GB"/>
        </w:rPr>
        <w:t xml:space="preserve">, it is agreed that a new RNTI for URLLC is introduced as an RRC configured parameter for MCS table indication, which makes differentiating </w:t>
      </w:r>
      <w:proofErr w:type="spellStart"/>
      <w:r w:rsidR="00F87499" w:rsidRPr="00A81551">
        <w:rPr>
          <w:rFonts w:eastAsiaTheme="minorEastAsia"/>
          <w:sz w:val="22"/>
          <w:lang w:val="en-GB"/>
        </w:rPr>
        <w:t>eMBB</w:t>
      </w:r>
      <w:proofErr w:type="spellEnd"/>
      <w:r w:rsidR="00F87499" w:rsidRPr="00A81551">
        <w:rPr>
          <w:rFonts w:eastAsiaTheme="minorEastAsia"/>
          <w:sz w:val="22"/>
          <w:lang w:val="en-GB"/>
        </w:rPr>
        <w:t xml:space="preserve"> and URLLC data in physical layer become possible.</w:t>
      </w:r>
      <w:r w:rsidR="00304EFC" w:rsidRPr="00A81551">
        <w:rPr>
          <w:rFonts w:eastAsiaTheme="minorEastAsia"/>
          <w:sz w:val="22"/>
          <w:lang w:val="en-GB"/>
        </w:rPr>
        <w:t xml:space="preserve"> If it is compl</w:t>
      </w:r>
      <w:r w:rsidR="00EC74C2" w:rsidRPr="00A81551">
        <w:rPr>
          <w:rFonts w:eastAsiaTheme="minorEastAsia"/>
          <w:sz w:val="22"/>
          <w:lang w:val="en-GB"/>
        </w:rPr>
        <w:t>icated</w:t>
      </w:r>
      <w:r w:rsidR="00304EFC" w:rsidRPr="00A81551">
        <w:rPr>
          <w:rFonts w:eastAsiaTheme="minorEastAsia"/>
          <w:sz w:val="22"/>
          <w:lang w:val="en-GB"/>
        </w:rPr>
        <w:t xml:space="preserve"> to support out-of-order scheduling and HARQ in </w:t>
      </w:r>
      <w:r w:rsidR="0063595E">
        <w:rPr>
          <w:rFonts w:eastAsiaTheme="minorEastAsia"/>
          <w:sz w:val="22"/>
          <w:lang w:val="en-GB"/>
        </w:rPr>
        <w:t>all cases</w:t>
      </w:r>
      <w:r w:rsidR="00304EFC" w:rsidRPr="00A81551">
        <w:rPr>
          <w:rFonts w:eastAsiaTheme="minorEastAsia"/>
          <w:sz w:val="22"/>
          <w:lang w:val="en-GB"/>
        </w:rPr>
        <w:t xml:space="preserve">, at least </w:t>
      </w:r>
      <w:r w:rsidR="0063595E">
        <w:rPr>
          <w:rFonts w:eastAsiaTheme="minorEastAsia"/>
          <w:sz w:val="22"/>
          <w:lang w:val="en-GB"/>
        </w:rPr>
        <w:t xml:space="preserve">it could be supported for </w:t>
      </w:r>
      <w:r w:rsidR="001F2CD7" w:rsidRPr="00A81551">
        <w:rPr>
          <w:rFonts w:eastAsiaTheme="minorEastAsia"/>
          <w:sz w:val="22"/>
          <w:lang w:val="en-GB"/>
        </w:rPr>
        <w:t xml:space="preserve">scheduling and HARQ with new RNTI scrambled DCI. </w:t>
      </w:r>
    </w:p>
    <w:p w14:paraId="62F340ED" w14:textId="7B9C8D86" w:rsidR="00870167" w:rsidRPr="00A81551" w:rsidRDefault="00870167" w:rsidP="00FC34CB">
      <w:pPr>
        <w:overflowPunct w:val="0"/>
        <w:autoSpaceDE w:val="0"/>
        <w:autoSpaceDN w:val="0"/>
        <w:adjustRightInd w:val="0"/>
        <w:spacing w:afterLines="50" w:after="156" w:line="240" w:lineRule="auto"/>
        <w:textAlignment w:val="baseline"/>
        <w:rPr>
          <w:rFonts w:eastAsiaTheme="minorEastAsia"/>
          <w:b/>
          <w:sz w:val="22"/>
        </w:rPr>
      </w:pPr>
      <w:r w:rsidRPr="00A81551">
        <w:rPr>
          <w:rFonts w:eastAsiaTheme="minorEastAsia"/>
          <w:b/>
          <w:sz w:val="22"/>
        </w:rPr>
        <w:t xml:space="preserve">Proposal 1: </w:t>
      </w:r>
      <w:r w:rsidR="00147F24" w:rsidRPr="00A81551">
        <w:rPr>
          <w:rFonts w:eastAsiaTheme="minorEastAsia"/>
          <w:b/>
          <w:sz w:val="22"/>
        </w:rPr>
        <w:t xml:space="preserve">For any two HARQ process IDs A and B for a given cell, </w:t>
      </w:r>
      <w:r w:rsidR="00766F8B" w:rsidRPr="00A81551">
        <w:rPr>
          <w:rFonts w:eastAsiaTheme="minorEastAsia"/>
          <w:b/>
          <w:sz w:val="22"/>
        </w:rPr>
        <w:t>if the scheduling DCI scrambled by C-RNTI for unicast PUSCH</w:t>
      </w:r>
      <w:r w:rsidR="00FE7FB4" w:rsidRPr="00A81551">
        <w:rPr>
          <w:rFonts w:eastAsiaTheme="minorEastAsia"/>
          <w:b/>
          <w:sz w:val="22"/>
        </w:rPr>
        <w:t>/PDSCH</w:t>
      </w:r>
      <w:r w:rsidR="00766F8B" w:rsidRPr="00A81551">
        <w:rPr>
          <w:rFonts w:eastAsiaTheme="minorEastAsia"/>
          <w:b/>
          <w:sz w:val="22"/>
        </w:rPr>
        <w:t xml:space="preserve"> transmission A comes before (in time) the scheduling DCI scrambled by </w:t>
      </w:r>
      <w:r w:rsidR="00461EAE" w:rsidRPr="00A81551">
        <w:rPr>
          <w:rFonts w:eastAsiaTheme="minorEastAsia"/>
          <w:b/>
          <w:sz w:val="22"/>
        </w:rPr>
        <w:t>new</w:t>
      </w:r>
      <w:r w:rsidR="00766F8B" w:rsidRPr="00A81551">
        <w:rPr>
          <w:rFonts w:eastAsiaTheme="minorEastAsia"/>
          <w:b/>
          <w:sz w:val="22"/>
        </w:rPr>
        <w:t>-RNTI</w:t>
      </w:r>
      <w:r w:rsidR="007070C7" w:rsidRPr="00A81551">
        <w:rPr>
          <w:rFonts w:eastAsiaTheme="minorEastAsia"/>
          <w:b/>
          <w:sz w:val="22"/>
        </w:rPr>
        <w:t xml:space="preserve"> and/or C-RNTI</w:t>
      </w:r>
      <w:r w:rsidR="00766F8B" w:rsidRPr="00A81551">
        <w:rPr>
          <w:rFonts w:eastAsiaTheme="minorEastAsia"/>
          <w:b/>
          <w:sz w:val="22"/>
        </w:rPr>
        <w:t xml:space="preserve"> for unicast PUSCH</w:t>
      </w:r>
      <w:r w:rsidR="00FE7FB4" w:rsidRPr="00A81551">
        <w:rPr>
          <w:rFonts w:eastAsiaTheme="minorEastAsia"/>
          <w:b/>
          <w:sz w:val="22"/>
        </w:rPr>
        <w:t>/PDSCH</w:t>
      </w:r>
      <w:r w:rsidR="00766F8B" w:rsidRPr="00A81551">
        <w:rPr>
          <w:rFonts w:eastAsiaTheme="minorEastAsia"/>
          <w:b/>
          <w:sz w:val="22"/>
        </w:rPr>
        <w:t xml:space="preserve"> transmission B</w:t>
      </w:r>
      <w:r w:rsidR="00461EAE" w:rsidRPr="00A81551">
        <w:rPr>
          <w:rFonts w:eastAsiaTheme="minorEastAsia"/>
          <w:b/>
          <w:sz w:val="22"/>
        </w:rPr>
        <w:t xml:space="preserve">, </w:t>
      </w:r>
      <w:r w:rsidR="00FE7FB4" w:rsidRPr="00A81551">
        <w:rPr>
          <w:rFonts w:eastAsiaTheme="minorEastAsia"/>
          <w:b/>
          <w:sz w:val="22"/>
        </w:rPr>
        <w:t>UE can be scheduled such that PUSCH/PDSCH for B is before PUSCH/PDSCH for A.</w:t>
      </w:r>
    </w:p>
    <w:p w14:paraId="3FEE3994" w14:textId="65750C13" w:rsidR="00FC34CB" w:rsidRPr="00A81551" w:rsidRDefault="00FC34CB" w:rsidP="00FC34CB">
      <w:pPr>
        <w:overflowPunct w:val="0"/>
        <w:autoSpaceDE w:val="0"/>
        <w:autoSpaceDN w:val="0"/>
        <w:adjustRightInd w:val="0"/>
        <w:spacing w:afterLines="50" w:after="156" w:line="240" w:lineRule="auto"/>
        <w:textAlignment w:val="baseline"/>
        <w:rPr>
          <w:rFonts w:eastAsiaTheme="minorEastAsia"/>
          <w:b/>
          <w:sz w:val="22"/>
        </w:rPr>
      </w:pPr>
      <w:r w:rsidRPr="00A81551">
        <w:rPr>
          <w:rFonts w:eastAsiaTheme="minorEastAsia"/>
          <w:b/>
          <w:sz w:val="22"/>
        </w:rPr>
        <w:t>Proposal 2:</w:t>
      </w:r>
      <w:r w:rsidRPr="00A81551">
        <w:rPr>
          <w:rFonts w:hint="eastAsia"/>
          <w:sz w:val="22"/>
        </w:rPr>
        <w:t xml:space="preserve"> </w:t>
      </w:r>
      <w:r w:rsidRPr="00A81551">
        <w:rPr>
          <w:rFonts w:eastAsiaTheme="minorEastAsia"/>
          <w:b/>
          <w:sz w:val="22"/>
        </w:rPr>
        <w:t xml:space="preserve">For any two HARQ process IDs A and B for a given cell, if scheduled unicast PDSCH transmission </w:t>
      </w:r>
      <w:r w:rsidR="00C84220" w:rsidRPr="00A81551">
        <w:rPr>
          <w:rFonts w:eastAsiaTheme="minorEastAsia"/>
          <w:b/>
          <w:sz w:val="22"/>
        </w:rPr>
        <w:t xml:space="preserve">with C-RNTI scrambled DCI </w:t>
      </w:r>
      <w:r w:rsidRPr="00A81551">
        <w:rPr>
          <w:rFonts w:eastAsiaTheme="minorEastAsia"/>
          <w:b/>
          <w:sz w:val="22"/>
        </w:rPr>
        <w:t xml:space="preserve">for A comes before the scheduled unicast PDSCH transmission </w:t>
      </w:r>
      <w:r w:rsidR="00C84220" w:rsidRPr="00A81551">
        <w:rPr>
          <w:rFonts w:eastAsiaTheme="minorEastAsia"/>
          <w:b/>
          <w:sz w:val="22"/>
        </w:rPr>
        <w:t xml:space="preserve">with new-RNTI and/or C-RNTI scrambled DCI </w:t>
      </w:r>
      <w:r w:rsidRPr="00A81551">
        <w:rPr>
          <w:rFonts w:eastAsiaTheme="minorEastAsia"/>
          <w:b/>
          <w:sz w:val="22"/>
        </w:rPr>
        <w:t>for B, UE can be triggered to send the HARQ-ACK for A after the HARQ-ACK for B</w:t>
      </w:r>
      <w:r w:rsidR="005F79DF" w:rsidRPr="00A81551">
        <w:rPr>
          <w:rFonts w:eastAsiaTheme="minorEastAsia"/>
          <w:b/>
          <w:sz w:val="22"/>
        </w:rPr>
        <w:t>.</w:t>
      </w:r>
    </w:p>
    <w:p w14:paraId="504F840A" w14:textId="7C59D6B7" w:rsidR="00F95AF5" w:rsidRPr="00A81551" w:rsidRDefault="00F95AF5" w:rsidP="00F95AF5">
      <w:pPr>
        <w:pStyle w:val="2"/>
        <w:numPr>
          <w:ilvl w:val="0"/>
          <w:numId w:val="1"/>
        </w:numPr>
        <w:rPr>
          <w:rFonts w:ascii="Times New Roman" w:hAnsi="Times New Roman"/>
          <w:b/>
          <w:sz w:val="22"/>
          <w:szCs w:val="22"/>
        </w:rPr>
      </w:pPr>
      <w:r w:rsidRPr="00A81551">
        <w:rPr>
          <w:rFonts w:ascii="Times New Roman" w:hAnsi="Times New Roman"/>
          <w:b/>
          <w:sz w:val="22"/>
          <w:szCs w:val="22"/>
        </w:rPr>
        <w:t xml:space="preserve">Discussion on </w:t>
      </w:r>
      <w:r w:rsidR="00240B97" w:rsidRPr="00A81551">
        <w:rPr>
          <w:rFonts w:ascii="Times New Roman" w:hAnsi="Times New Roman"/>
          <w:b/>
          <w:sz w:val="22"/>
          <w:szCs w:val="22"/>
        </w:rPr>
        <w:t>closed loop power control enhancements towards out-of-order scheduling</w:t>
      </w:r>
    </w:p>
    <w:p w14:paraId="1D8F3660" w14:textId="36024341" w:rsidR="00F33027" w:rsidRPr="00A81551" w:rsidRDefault="001827DC" w:rsidP="00F33027">
      <w:pPr>
        <w:rPr>
          <w:rFonts w:eastAsiaTheme="minorEastAsia"/>
          <w:sz w:val="22"/>
          <w:lang w:val="en-GB"/>
        </w:rPr>
      </w:pPr>
      <w:r w:rsidRPr="00A81551">
        <w:rPr>
          <w:rFonts w:eastAsiaTheme="minorEastAsia" w:hint="eastAsia"/>
          <w:sz w:val="22"/>
          <w:lang w:val="en-GB"/>
        </w:rPr>
        <w:t>A</w:t>
      </w:r>
      <w:r w:rsidRPr="00A81551">
        <w:rPr>
          <w:rFonts w:eastAsiaTheme="minorEastAsia"/>
          <w:sz w:val="22"/>
          <w:lang w:val="en-GB"/>
        </w:rPr>
        <w:t>c</w:t>
      </w:r>
      <w:r w:rsidR="003C3EFB" w:rsidRPr="00A81551">
        <w:rPr>
          <w:rFonts w:eastAsiaTheme="minorEastAsia"/>
          <w:sz w:val="22"/>
          <w:lang w:val="en-GB"/>
        </w:rPr>
        <w:t xml:space="preserve">cording to </w:t>
      </w:r>
      <w:r w:rsidR="00BB62E8" w:rsidRPr="00A81551">
        <w:rPr>
          <w:rFonts w:eastAsiaTheme="minorEastAsia"/>
          <w:sz w:val="22"/>
          <w:lang w:val="en-GB"/>
        </w:rPr>
        <w:t>the</w:t>
      </w:r>
      <w:r w:rsidR="003C3EFB" w:rsidRPr="00A81551">
        <w:rPr>
          <w:rFonts w:eastAsiaTheme="minorEastAsia"/>
          <w:sz w:val="22"/>
          <w:lang w:val="en-GB"/>
        </w:rPr>
        <w:t xml:space="preserve"> closed loop power control </w:t>
      </w:r>
      <w:bookmarkStart w:id="6" w:name="_Hlk521057001"/>
      <w:r w:rsidR="003C3EFB" w:rsidRPr="00A81551">
        <w:rPr>
          <w:rFonts w:eastAsiaTheme="minorEastAsia"/>
          <w:sz w:val="22"/>
          <w:lang w:val="en-GB"/>
        </w:rPr>
        <w:t>mechanism</w:t>
      </w:r>
      <w:bookmarkEnd w:id="6"/>
      <w:r w:rsidR="00BB62E8" w:rsidRPr="00A81551">
        <w:rPr>
          <w:rFonts w:eastAsiaTheme="minorEastAsia"/>
          <w:sz w:val="22"/>
          <w:lang w:val="en-GB"/>
        </w:rPr>
        <w:t xml:space="preserve"> in R</w:t>
      </w:r>
      <w:r w:rsidR="0063595E">
        <w:rPr>
          <w:rFonts w:eastAsiaTheme="minorEastAsia"/>
          <w:sz w:val="22"/>
          <w:lang w:val="en-GB"/>
        </w:rPr>
        <w:t>el-</w:t>
      </w:r>
      <w:r w:rsidR="00BB62E8" w:rsidRPr="00A81551">
        <w:rPr>
          <w:rFonts w:eastAsiaTheme="minorEastAsia"/>
          <w:sz w:val="22"/>
          <w:lang w:val="en-GB"/>
        </w:rPr>
        <w:t>15,</w:t>
      </w:r>
      <w:r w:rsidR="0059663E" w:rsidRPr="00A81551">
        <w:rPr>
          <w:rFonts w:eastAsiaTheme="minorEastAsia"/>
          <w:sz w:val="22"/>
          <w:lang w:val="en-GB"/>
        </w:rPr>
        <w:t xml:space="preserve"> UE determin</w:t>
      </w:r>
      <w:r w:rsidR="00BC42B5" w:rsidRPr="00A81551">
        <w:rPr>
          <w:rFonts w:eastAsiaTheme="minorEastAsia"/>
          <w:sz w:val="22"/>
          <w:lang w:val="en-GB"/>
        </w:rPr>
        <w:t xml:space="preserve">es the PUSCH transmission </w:t>
      </w:r>
      <w:r w:rsidR="00BC42B5" w:rsidRPr="00A81551">
        <w:rPr>
          <w:rFonts w:eastAsiaTheme="minorEastAsia"/>
          <w:sz w:val="22"/>
          <w:lang w:val="en-GB"/>
        </w:rPr>
        <w:lastRenderedPageBreak/>
        <w:t xml:space="preserve">power </w:t>
      </w:r>
      <w:r w:rsidR="00BC42B5" w:rsidRPr="00A81551">
        <w:rPr>
          <w:iCs/>
          <w:noProof/>
          <w:position w:val="-12"/>
          <w:sz w:val="22"/>
        </w:rPr>
        <w:drawing>
          <wp:inline distT="0" distB="0" distL="0" distR="0" wp14:anchorId="5FFDB7D1" wp14:editId="2381A6D7">
            <wp:extent cx="1045210" cy="200660"/>
            <wp:effectExtent l="0" t="0" r="2540" b="889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5210" cy="200660"/>
                    </a:xfrm>
                    <a:prstGeom prst="rect">
                      <a:avLst/>
                    </a:prstGeom>
                    <a:noFill/>
                    <a:ln>
                      <a:noFill/>
                    </a:ln>
                  </pic:spPr>
                </pic:pic>
              </a:graphicData>
            </a:graphic>
          </wp:inline>
        </w:drawing>
      </w:r>
      <w:r w:rsidR="00BC42B5" w:rsidRPr="00A81551">
        <w:rPr>
          <w:rFonts w:eastAsiaTheme="minorEastAsia"/>
          <w:sz w:val="22"/>
          <w:lang w:val="en-GB"/>
        </w:rPr>
        <w:t xml:space="preserve"> in PUSCH transmission occasion </w:t>
      </w:r>
      <w:proofErr w:type="spellStart"/>
      <w:r w:rsidR="00BC42B5" w:rsidRPr="00A81551">
        <w:rPr>
          <w:rFonts w:eastAsiaTheme="minorEastAsia"/>
          <w:i/>
          <w:sz w:val="22"/>
          <w:lang w:val="en-GB"/>
        </w:rPr>
        <w:t>i</w:t>
      </w:r>
      <w:proofErr w:type="spellEnd"/>
      <w:r w:rsidR="00BC42B5" w:rsidRPr="00A81551">
        <w:rPr>
          <w:rFonts w:eastAsiaTheme="minorEastAsia"/>
          <w:i/>
          <w:sz w:val="22"/>
          <w:lang w:val="en-GB"/>
        </w:rPr>
        <w:t xml:space="preserve"> </w:t>
      </w:r>
      <w:r w:rsidR="00BC42B5" w:rsidRPr="00A81551">
        <w:rPr>
          <w:rFonts w:eastAsiaTheme="minorEastAsia"/>
          <w:sz w:val="22"/>
          <w:lang w:val="en-GB"/>
        </w:rPr>
        <w:t>as</w:t>
      </w:r>
    </w:p>
    <w:p w14:paraId="72F1C824" w14:textId="43DEDA1C" w:rsidR="005A3EBE" w:rsidRPr="00A81551" w:rsidRDefault="005A3EBE" w:rsidP="00F33027">
      <w:pPr>
        <w:rPr>
          <w:rFonts w:eastAsiaTheme="minorEastAsia"/>
          <w:sz w:val="22"/>
          <w:lang w:val="en-GB"/>
        </w:rPr>
      </w:pPr>
      <w:r w:rsidRPr="00A81551">
        <w:rPr>
          <w:noProof/>
          <w:position w:val="-32"/>
          <w:sz w:val="22"/>
        </w:rPr>
        <w:drawing>
          <wp:inline distT="0" distB="0" distL="0" distR="0" wp14:anchorId="237EDDB3" wp14:editId="550BE1B6">
            <wp:extent cx="5948680" cy="48260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8680" cy="482600"/>
                    </a:xfrm>
                    <a:prstGeom prst="rect">
                      <a:avLst/>
                    </a:prstGeom>
                    <a:noFill/>
                    <a:ln>
                      <a:noFill/>
                    </a:ln>
                  </pic:spPr>
                </pic:pic>
              </a:graphicData>
            </a:graphic>
          </wp:inline>
        </w:drawing>
      </w:r>
    </w:p>
    <w:p w14:paraId="57623997" w14:textId="22AFD0E8" w:rsidR="005A3EBE" w:rsidRPr="00A81551" w:rsidRDefault="005A3EBE" w:rsidP="00F33027">
      <w:pPr>
        <w:rPr>
          <w:sz w:val="22"/>
        </w:rPr>
      </w:pPr>
      <w:r w:rsidRPr="00A81551">
        <w:rPr>
          <w:rFonts w:eastAsiaTheme="minorEastAsia"/>
          <w:sz w:val="22"/>
          <w:lang w:val="en-GB"/>
        </w:rPr>
        <w:t xml:space="preserve">Where </w:t>
      </w:r>
      <w:r w:rsidRPr="00A81551">
        <w:rPr>
          <w:position w:val="-12"/>
          <w:sz w:val="22"/>
        </w:rPr>
        <w:object w:dxaOrig="4239" w:dyaOrig="320" w14:anchorId="2BADB0F4">
          <v:shape id="_x0000_i1026" type="#_x0000_t75" style="width:210.5pt;height:15.5pt" o:ole="">
            <v:imagedata r:id="rId12" o:title=""/>
          </v:shape>
          <o:OLEObject Type="Embed" ProgID="Equation.3" ShapeID="_x0000_i1026" DrawAspect="Content" ObjectID="_1595406703" r:id="rId13"/>
        </w:object>
      </w:r>
      <w:r w:rsidRPr="00A81551">
        <w:rPr>
          <w:sz w:val="22"/>
        </w:rPr>
        <w:t xml:space="preserve"> is the PUSCH power control adjustment state for PUSCH transmission occasion </w:t>
      </w:r>
      <w:proofErr w:type="spellStart"/>
      <w:r w:rsidRPr="00A81551">
        <w:rPr>
          <w:i/>
          <w:sz w:val="22"/>
        </w:rPr>
        <w:t>i</w:t>
      </w:r>
      <w:proofErr w:type="spellEnd"/>
      <w:r w:rsidRPr="00A81551">
        <w:rPr>
          <w:sz w:val="22"/>
        </w:rPr>
        <w:t xml:space="preserve"> if accumulation is enabled.</w:t>
      </w:r>
    </w:p>
    <w:p w14:paraId="4DEE153E" w14:textId="50906AA6" w:rsidR="00375BBD" w:rsidRPr="00A81551" w:rsidRDefault="00365C1E" w:rsidP="00F33027">
      <w:pPr>
        <w:rPr>
          <w:sz w:val="22"/>
        </w:rPr>
      </w:pPr>
      <w:r w:rsidRPr="00A81551">
        <w:rPr>
          <w:rFonts w:eastAsiaTheme="minorEastAsia"/>
          <w:sz w:val="22"/>
          <w:lang w:val="en-GB"/>
        </w:rPr>
        <w:t>From the above formula</w:t>
      </w:r>
      <w:r w:rsidR="00FD76FA" w:rsidRPr="00A81551">
        <w:rPr>
          <w:rFonts w:eastAsiaTheme="minorEastAsia"/>
          <w:sz w:val="22"/>
          <w:lang w:val="en-GB"/>
        </w:rPr>
        <w:t xml:space="preserve"> </w:t>
      </w:r>
      <w:r w:rsidR="00A15D75" w:rsidRPr="00A81551">
        <w:rPr>
          <w:rFonts w:eastAsiaTheme="minorEastAsia"/>
          <w:sz w:val="22"/>
          <w:lang w:val="en-GB"/>
        </w:rPr>
        <w:t>we</w:t>
      </w:r>
      <w:r w:rsidR="00FD76FA" w:rsidRPr="00A81551">
        <w:rPr>
          <w:rFonts w:eastAsiaTheme="minorEastAsia"/>
          <w:sz w:val="22"/>
          <w:lang w:val="en-GB"/>
        </w:rPr>
        <w:t xml:space="preserve"> can see, </w:t>
      </w:r>
      <w:r w:rsidR="00FD76FA" w:rsidRPr="00A81551">
        <w:rPr>
          <w:position w:val="-14"/>
          <w:sz w:val="22"/>
        </w:rPr>
        <w:object w:dxaOrig="940" w:dyaOrig="380" w14:anchorId="44B750B9">
          <v:shape id="_x0000_i1027" type="#_x0000_t75" style="width:47pt;height:18.5pt" o:ole="">
            <v:imagedata r:id="rId14" o:title=""/>
          </v:shape>
          <o:OLEObject Type="Embed" ProgID="Equation.DSMT4" ShapeID="_x0000_i1027" DrawAspect="Content" ObjectID="_1595406704" r:id="rId15"/>
        </w:object>
      </w:r>
      <w:r w:rsidRPr="00A81551">
        <w:rPr>
          <w:sz w:val="22"/>
        </w:rPr>
        <w:t xml:space="preserve"> depends on two key factors: the reference point </w:t>
      </w:r>
      <w:r w:rsidRPr="00A81551">
        <w:rPr>
          <w:position w:val="-14"/>
          <w:sz w:val="22"/>
        </w:rPr>
        <w:object w:dxaOrig="1160" w:dyaOrig="380" w14:anchorId="4D3FD9D8">
          <v:shape id="_x0000_i1028" type="#_x0000_t75" style="width:57.5pt;height:18.5pt" o:ole="">
            <v:imagedata r:id="rId16" o:title=""/>
          </v:shape>
          <o:OLEObject Type="Embed" ProgID="Equation.DSMT4" ShapeID="_x0000_i1028" DrawAspect="Content" ObjectID="_1595406705" r:id="rId17"/>
        </w:object>
      </w:r>
      <w:r w:rsidRPr="00A81551">
        <w:rPr>
          <w:sz w:val="22"/>
        </w:rPr>
        <w:t xml:space="preserve"> and the </w:t>
      </w:r>
      <w:r w:rsidR="00214A2E" w:rsidRPr="00A81551">
        <w:rPr>
          <w:sz w:val="22"/>
        </w:rPr>
        <w:t xml:space="preserve">adjustment amount </w:t>
      </w:r>
      <w:r w:rsidR="00214A2E" w:rsidRPr="00A81551">
        <w:rPr>
          <w:position w:val="-14"/>
          <w:sz w:val="22"/>
        </w:rPr>
        <w:object w:dxaOrig="2520" w:dyaOrig="380" w14:anchorId="5F04F8E4">
          <v:shape id="_x0000_i1029" type="#_x0000_t75" style="width:125.5pt;height:18.5pt" o:ole="">
            <v:imagedata r:id="rId18" o:title=""/>
          </v:shape>
          <o:OLEObject Type="Embed" ProgID="Equation.DSMT4" ShapeID="_x0000_i1029" DrawAspect="Content" ObjectID="_1595406706" r:id="rId19"/>
        </w:object>
      </w:r>
      <w:r w:rsidR="00214A2E" w:rsidRPr="00A81551">
        <w:rPr>
          <w:sz w:val="22"/>
        </w:rPr>
        <w:t xml:space="preserve"> which are described in TS 38.</w:t>
      </w:r>
      <w:r w:rsidR="005E7E50" w:rsidRPr="00A81551">
        <w:rPr>
          <w:sz w:val="22"/>
        </w:rPr>
        <w:t>21</w:t>
      </w:r>
      <w:r w:rsidR="005E7E50">
        <w:rPr>
          <w:sz w:val="22"/>
        </w:rPr>
        <w:t>3</w:t>
      </w:r>
      <w:r w:rsidR="005E7E50" w:rsidRPr="00A81551">
        <w:rPr>
          <w:sz w:val="22"/>
        </w:rPr>
        <w:t xml:space="preserve"> </w:t>
      </w:r>
      <w:r w:rsidR="00214A2E" w:rsidRPr="00A81551">
        <w:rPr>
          <w:sz w:val="22"/>
        </w:rPr>
        <w:t>as follows:</w:t>
      </w:r>
    </w:p>
    <w:p w14:paraId="6D0AA62A" w14:textId="77777777" w:rsidR="00214A2E" w:rsidRPr="00A81551" w:rsidRDefault="00214A2E" w:rsidP="00214A2E">
      <w:pPr>
        <w:pStyle w:val="B2"/>
        <w:rPr>
          <w:sz w:val="22"/>
          <w:szCs w:val="22"/>
        </w:rPr>
      </w:pPr>
      <w:r w:rsidRPr="00A81551">
        <w:rPr>
          <w:sz w:val="22"/>
          <w:szCs w:val="22"/>
        </w:rPr>
        <w:t>-</w:t>
      </w:r>
      <w:r w:rsidRPr="00A81551">
        <w:tab/>
      </w:r>
      <w:r w:rsidRPr="00A81551">
        <w:rPr>
          <w:position w:val="-12"/>
        </w:rPr>
        <w:object w:dxaOrig="2180" w:dyaOrig="320" w14:anchorId="6681532A">
          <v:shape id="_x0000_i1030" type="#_x0000_t75" style="width:110pt;height:15.5pt" o:ole="">
            <v:imagedata r:id="rId20" o:title=""/>
          </v:shape>
          <o:OLEObject Type="Embed" ProgID="Equation.3" ShapeID="_x0000_i1030" DrawAspect="Content" ObjectID="_1595406707" r:id="rId21"/>
        </w:object>
      </w:r>
      <w:r w:rsidRPr="00A81551">
        <w:t xml:space="preserve"> is a correction value, also referred to as a TPC command, and is included in a DCI format </w:t>
      </w:r>
      <w:r w:rsidRPr="00A81551">
        <w:rPr>
          <w:iCs/>
        </w:rPr>
        <w:t>0_0 or DCI format 0_1</w:t>
      </w:r>
      <w:r w:rsidRPr="00A81551">
        <w:t xml:space="preserve"> </w:t>
      </w:r>
      <w:r w:rsidRPr="00A81551">
        <w:rPr>
          <w:iCs/>
        </w:rPr>
        <w:t xml:space="preserve">that schedules the PUSCH transmission </w:t>
      </w:r>
      <w:r w:rsidRPr="00A81551">
        <w:t xml:space="preserve">occasion </w:t>
      </w:r>
      <w:r w:rsidRPr="00A81551">
        <w:rPr>
          <w:position w:val="-6"/>
        </w:rPr>
        <w:object w:dxaOrig="139" w:dyaOrig="240" w14:anchorId="0A60619B">
          <v:shape id="_x0000_i1031" type="#_x0000_t75" style="width:7pt;height:12pt" o:ole="">
            <v:imagedata r:id="rId22" o:title=""/>
          </v:shape>
          <o:OLEObject Type="Embed" ProgID="Equation.3" ShapeID="_x0000_i1031" DrawAspect="Content" ObjectID="_1595406708" r:id="rId23"/>
        </w:object>
      </w:r>
      <w:r w:rsidRPr="00A81551">
        <w:t xml:space="preserve">, after a last PUSCH transmission occasion </w:t>
      </w:r>
      <w:r w:rsidRPr="00A81551">
        <w:rPr>
          <w:position w:val="-10"/>
        </w:rPr>
        <w:object w:dxaOrig="300" w:dyaOrig="300" w14:anchorId="2E8D27A4">
          <v:shape id="_x0000_i1032" type="#_x0000_t75" style="width:15.5pt;height:15.5pt" o:ole="">
            <v:imagedata r:id="rId24" o:title=""/>
          </v:shape>
          <o:OLEObject Type="Embed" ProgID="Equation.3" ShapeID="_x0000_i1032" DrawAspect="Content" ObjectID="_1595406709" r:id="rId25"/>
        </w:object>
      </w:r>
      <w:r w:rsidRPr="00A81551">
        <w:t xml:space="preserve">,  </w:t>
      </w:r>
      <w:r w:rsidRPr="00A81551">
        <w:rPr>
          <w:iCs/>
        </w:rPr>
        <w:t>on</w:t>
      </w:r>
      <w:r w:rsidRPr="00A81551">
        <w:t xml:space="preserve"> UL BWP </w:t>
      </w:r>
      <w:r w:rsidRPr="00A81551">
        <w:rPr>
          <w:iCs/>
          <w:position w:val="-6"/>
        </w:rPr>
        <w:object w:dxaOrig="180" w:dyaOrig="260" w14:anchorId="7836781F">
          <v:shape id="_x0000_i1033" type="#_x0000_t75" style="width:9pt;height:12.5pt" o:ole="">
            <v:imagedata r:id="rId26" o:title=""/>
          </v:shape>
          <o:OLEObject Type="Embed" ProgID="Equation.3" ShapeID="_x0000_i1033" DrawAspect="Content" ObjectID="_1595406710" r:id="rId27"/>
        </w:object>
      </w:r>
      <w:r w:rsidRPr="00A81551">
        <w:rPr>
          <w:iCs/>
        </w:rPr>
        <w:t xml:space="preserve"> </w:t>
      </w:r>
      <w:r w:rsidRPr="00A81551">
        <w:t xml:space="preserve">of carrier </w:t>
      </w:r>
      <w:r w:rsidRPr="00A81551">
        <w:rPr>
          <w:iCs/>
          <w:position w:val="-10"/>
        </w:rPr>
        <w:object w:dxaOrig="220" w:dyaOrig="300" w14:anchorId="5CAB2A48">
          <v:shape id="_x0000_i1034" type="#_x0000_t75" style="width:11pt;height:15.5pt" o:ole="">
            <v:imagedata r:id="rId28" o:title=""/>
          </v:shape>
          <o:OLEObject Type="Embed" ProgID="Equation.3" ShapeID="_x0000_i1034" DrawAspect="Content" ObjectID="_1595406711" r:id="rId29"/>
        </w:object>
      </w:r>
      <w:r w:rsidRPr="00A81551">
        <w:rPr>
          <w:iCs/>
        </w:rPr>
        <w:t xml:space="preserve"> of</w:t>
      </w:r>
      <w:r w:rsidRPr="00A81551">
        <w:t xml:space="preserve"> serving cell </w:t>
      </w:r>
      <w:r w:rsidRPr="00A81551">
        <w:rPr>
          <w:position w:val="-6"/>
        </w:rPr>
        <w:object w:dxaOrig="160" w:dyaOrig="200" w14:anchorId="2D81F116">
          <v:shape id="_x0000_i1035" type="#_x0000_t75" style="width:9pt;height:10pt" o:ole="">
            <v:imagedata r:id="rId30" o:title=""/>
          </v:shape>
          <o:OLEObject Type="Embed" ProgID="Equation.3" ShapeID="_x0000_i1035" DrawAspect="Content" ObjectID="_1595406712" r:id="rId31"/>
        </w:object>
      </w:r>
      <w:r w:rsidRPr="00A81551">
        <w:t xml:space="preserve"> or jointly coded with other TPC commands in a DCI format 2_2</w:t>
      </w:r>
      <w:r w:rsidRPr="00A81551">
        <w:rPr>
          <w:rFonts w:hint="eastAsia"/>
        </w:rPr>
        <w:t xml:space="preserve"> </w:t>
      </w:r>
      <w:r w:rsidRPr="00A81551">
        <w:t>having</w:t>
      </w:r>
      <w:r w:rsidRPr="00A81551">
        <w:rPr>
          <w:rFonts w:hint="eastAsia"/>
        </w:rPr>
        <w:t xml:space="preserve"> CRC parity bits scrambled </w:t>
      </w:r>
      <w:r w:rsidRPr="00A81551">
        <w:t>by</w:t>
      </w:r>
      <w:r w:rsidRPr="00A81551">
        <w:rPr>
          <w:rFonts w:hint="eastAsia"/>
        </w:rPr>
        <w:t xml:space="preserve"> TPC-PUSCH-RNTI</w:t>
      </w:r>
      <w:r w:rsidRPr="00A81551">
        <w:t>, as described in Subclause 11.3;</w:t>
      </w:r>
    </w:p>
    <w:p w14:paraId="18901CA0" w14:textId="4F584F8D" w:rsidR="00E05C93" w:rsidRPr="00A81551" w:rsidRDefault="006F1178" w:rsidP="00A10FCD">
      <w:pPr>
        <w:overflowPunct w:val="0"/>
        <w:autoSpaceDE w:val="0"/>
        <w:autoSpaceDN w:val="0"/>
        <w:adjustRightInd w:val="0"/>
        <w:spacing w:afterLines="50" w:after="156" w:line="240" w:lineRule="auto"/>
        <w:textAlignment w:val="baseline"/>
        <w:rPr>
          <w:rFonts w:eastAsiaTheme="minorEastAsia"/>
          <w:sz w:val="22"/>
        </w:rPr>
      </w:pPr>
      <w:r w:rsidRPr="00A81551">
        <w:rPr>
          <w:rFonts w:eastAsiaTheme="minorEastAsia"/>
          <w:sz w:val="22"/>
        </w:rPr>
        <w:t xml:space="preserve">When taking the out-of-order scheduling case into consideration, </w:t>
      </w:r>
      <w:r w:rsidR="00C558D7" w:rsidRPr="00A81551">
        <w:rPr>
          <w:rFonts w:eastAsiaTheme="minorEastAsia"/>
          <w:sz w:val="22"/>
        </w:rPr>
        <w:t xml:space="preserve">misunderstanding of the expected transmission power between </w:t>
      </w:r>
      <w:proofErr w:type="spellStart"/>
      <w:r w:rsidR="00C558D7" w:rsidRPr="00A81551">
        <w:rPr>
          <w:rFonts w:eastAsiaTheme="minorEastAsia"/>
          <w:sz w:val="22"/>
        </w:rPr>
        <w:t>gNB</w:t>
      </w:r>
      <w:proofErr w:type="spellEnd"/>
      <w:r w:rsidR="00C558D7" w:rsidRPr="00A81551">
        <w:rPr>
          <w:rFonts w:eastAsiaTheme="minorEastAsia"/>
          <w:sz w:val="22"/>
        </w:rPr>
        <w:t xml:space="preserve"> and UE would happen. </w:t>
      </w:r>
      <w:r w:rsidR="00DF6720" w:rsidRPr="00A81551">
        <w:rPr>
          <w:rFonts w:eastAsiaTheme="minorEastAsia"/>
          <w:sz w:val="22"/>
        </w:rPr>
        <w:t xml:space="preserve">As </w:t>
      </w:r>
      <w:r w:rsidR="005E7E50" w:rsidRPr="00A81551">
        <w:rPr>
          <w:sz w:val="22"/>
        </w:rPr>
        <w:t xml:space="preserve">Figure </w:t>
      </w:r>
      <w:r w:rsidR="00DF6720" w:rsidRPr="00A81551">
        <w:rPr>
          <w:rFonts w:eastAsiaTheme="minorEastAsia"/>
          <w:sz w:val="22"/>
        </w:rPr>
        <w:t>2 illus</w:t>
      </w:r>
      <w:r w:rsidR="00550D0C" w:rsidRPr="00A81551">
        <w:rPr>
          <w:rFonts w:eastAsiaTheme="minorEastAsia"/>
          <w:sz w:val="22"/>
        </w:rPr>
        <w:t xml:space="preserve">trates, </w:t>
      </w:r>
      <w:r w:rsidR="00E05C93" w:rsidRPr="00A81551">
        <w:rPr>
          <w:rFonts w:eastAsiaTheme="minorEastAsia"/>
          <w:sz w:val="22"/>
        </w:rPr>
        <w:t xml:space="preserve">from </w:t>
      </w:r>
      <w:proofErr w:type="spellStart"/>
      <w:r w:rsidR="00E05C93" w:rsidRPr="00A81551">
        <w:rPr>
          <w:rFonts w:eastAsiaTheme="minorEastAsia"/>
          <w:sz w:val="22"/>
        </w:rPr>
        <w:t>gNB’s</w:t>
      </w:r>
      <w:proofErr w:type="spellEnd"/>
      <w:r w:rsidR="00E05C93" w:rsidRPr="00A81551">
        <w:rPr>
          <w:rFonts w:eastAsiaTheme="minorEastAsia"/>
          <w:sz w:val="22"/>
        </w:rPr>
        <w:t xml:space="preserve"> perspective, </w:t>
      </w:r>
      <w:r w:rsidR="000D03EF" w:rsidRPr="00A81551">
        <w:rPr>
          <w:rFonts w:eastAsiaTheme="minorEastAsia"/>
          <w:sz w:val="22"/>
        </w:rPr>
        <w:t xml:space="preserve">the reference point of </w:t>
      </w:r>
      <w:proofErr w:type="spellStart"/>
      <w:r w:rsidR="00E05C93" w:rsidRPr="00A81551">
        <w:rPr>
          <w:rFonts w:eastAsiaTheme="minorEastAsia"/>
          <w:sz w:val="22"/>
        </w:rPr>
        <w:t>e</w:t>
      </w:r>
      <w:r w:rsidR="00E05C93" w:rsidRPr="00A81551">
        <w:rPr>
          <w:rFonts w:eastAsiaTheme="minorEastAsia" w:hint="eastAsia"/>
          <w:sz w:val="22"/>
        </w:rPr>
        <w:t>M</w:t>
      </w:r>
      <w:r w:rsidR="00E05C93" w:rsidRPr="00A81551">
        <w:rPr>
          <w:rFonts w:eastAsiaTheme="minorEastAsia"/>
          <w:sz w:val="22"/>
        </w:rPr>
        <w:t>BB</w:t>
      </w:r>
      <w:proofErr w:type="spellEnd"/>
      <w:r w:rsidR="00E05C93" w:rsidRPr="00A81551">
        <w:rPr>
          <w:rFonts w:eastAsiaTheme="minorEastAsia"/>
          <w:sz w:val="22"/>
        </w:rPr>
        <w:t xml:space="preserve"> data</w:t>
      </w:r>
      <w:r w:rsidR="000D03EF" w:rsidRPr="00A81551">
        <w:rPr>
          <w:rFonts w:eastAsiaTheme="minorEastAsia"/>
          <w:sz w:val="22"/>
        </w:rPr>
        <w:t xml:space="preserve"> is PUSCH transmission period </w:t>
      </w:r>
      <w:r w:rsidR="000D03EF" w:rsidRPr="00A81551">
        <w:rPr>
          <w:rFonts w:eastAsiaTheme="minorEastAsia"/>
          <w:i/>
          <w:sz w:val="22"/>
        </w:rPr>
        <w:t xml:space="preserve">i-1, </w:t>
      </w:r>
      <w:r w:rsidR="000D03EF" w:rsidRPr="00A81551">
        <w:rPr>
          <w:rFonts w:eastAsiaTheme="minorEastAsia"/>
          <w:sz w:val="22"/>
        </w:rPr>
        <w:t>so it</w:t>
      </w:r>
      <w:r w:rsidR="00E05C93" w:rsidRPr="00A81551">
        <w:rPr>
          <w:rFonts w:eastAsiaTheme="minorEastAsia"/>
          <w:sz w:val="22"/>
        </w:rPr>
        <w:t xml:space="preserve"> should be transmitted with power P(i-</w:t>
      </w:r>
      <w:proofErr w:type="gramStart"/>
      <w:r w:rsidR="00E05C93" w:rsidRPr="00A81551">
        <w:rPr>
          <w:rFonts w:eastAsiaTheme="minorEastAsia"/>
          <w:sz w:val="22"/>
        </w:rPr>
        <w:t>1)+</w:t>
      </w:r>
      <w:proofErr w:type="gramEnd"/>
      <w:r w:rsidR="00E05C93" w:rsidRPr="00A81551">
        <w:rPr>
          <w:rFonts w:eastAsiaTheme="minorEastAsia"/>
          <w:sz w:val="22"/>
        </w:rPr>
        <w:t>delta 1</w:t>
      </w:r>
      <w:r w:rsidR="00E4783E" w:rsidRPr="00A81551">
        <w:rPr>
          <w:rFonts w:eastAsiaTheme="minorEastAsia"/>
          <w:sz w:val="22"/>
        </w:rPr>
        <w:t>.</w:t>
      </w:r>
      <w:r w:rsidR="00E05C93" w:rsidRPr="00A81551">
        <w:rPr>
          <w:rFonts w:eastAsiaTheme="minorEastAsia"/>
          <w:sz w:val="22"/>
        </w:rPr>
        <w:t xml:space="preserve"> </w:t>
      </w:r>
      <w:r w:rsidR="00E4783E" w:rsidRPr="00A81551">
        <w:rPr>
          <w:rFonts w:eastAsiaTheme="minorEastAsia"/>
          <w:sz w:val="22"/>
        </w:rPr>
        <w:t>However,</w:t>
      </w:r>
      <w:r w:rsidR="00E05C93" w:rsidRPr="00A81551">
        <w:rPr>
          <w:rFonts w:eastAsiaTheme="minorEastAsia"/>
          <w:sz w:val="22"/>
        </w:rPr>
        <w:t xml:space="preserve"> from UE’s perspective, </w:t>
      </w:r>
      <w:proofErr w:type="spellStart"/>
      <w:r w:rsidR="00E05C93" w:rsidRPr="00A81551">
        <w:rPr>
          <w:rFonts w:eastAsiaTheme="minorEastAsia"/>
          <w:sz w:val="22"/>
        </w:rPr>
        <w:t>eMBB</w:t>
      </w:r>
      <w:proofErr w:type="spellEnd"/>
      <w:r w:rsidR="00E05C93" w:rsidRPr="00A81551">
        <w:rPr>
          <w:rFonts w:eastAsiaTheme="minorEastAsia"/>
          <w:sz w:val="22"/>
        </w:rPr>
        <w:t xml:space="preserve"> data is expected to be transmitted with power P(i-</w:t>
      </w:r>
      <w:proofErr w:type="gramStart"/>
      <w:r w:rsidR="00E05C93" w:rsidRPr="00A81551">
        <w:rPr>
          <w:rFonts w:eastAsiaTheme="minorEastAsia"/>
          <w:sz w:val="22"/>
        </w:rPr>
        <w:t>1)+</w:t>
      </w:r>
      <w:proofErr w:type="gramEnd"/>
      <w:r w:rsidR="00E05C93" w:rsidRPr="00A81551">
        <w:rPr>
          <w:rFonts w:eastAsiaTheme="minorEastAsia"/>
          <w:sz w:val="22"/>
        </w:rPr>
        <w:t xml:space="preserve">delta </w:t>
      </w:r>
      <w:r w:rsidR="00BD31E3" w:rsidRPr="00A81551">
        <w:rPr>
          <w:rFonts w:eastAsiaTheme="minorEastAsia"/>
          <w:sz w:val="22"/>
        </w:rPr>
        <w:t>2</w:t>
      </w:r>
      <w:r w:rsidR="00E05C93" w:rsidRPr="00A81551">
        <w:rPr>
          <w:rFonts w:eastAsiaTheme="minorEastAsia"/>
          <w:sz w:val="22"/>
        </w:rPr>
        <w:t xml:space="preserve"> + delta </w:t>
      </w:r>
      <w:r w:rsidR="00BD31E3" w:rsidRPr="00A81551">
        <w:rPr>
          <w:rFonts w:eastAsiaTheme="minorEastAsia"/>
          <w:sz w:val="22"/>
        </w:rPr>
        <w:t>1</w:t>
      </w:r>
      <w:r w:rsidR="00E05C93" w:rsidRPr="00A81551">
        <w:rPr>
          <w:rFonts w:eastAsiaTheme="minorEastAsia"/>
          <w:sz w:val="22"/>
        </w:rPr>
        <w:t xml:space="preserve"> since that </w:t>
      </w:r>
      <w:r w:rsidR="00E4783E" w:rsidRPr="00A81551">
        <w:rPr>
          <w:rFonts w:eastAsiaTheme="minorEastAsia"/>
          <w:sz w:val="22"/>
        </w:rPr>
        <w:t>its reference point is expected to be the URLLC transmission occasion</w:t>
      </w:r>
      <w:r w:rsidR="00BF7EE8" w:rsidRPr="00A81551">
        <w:rPr>
          <w:rFonts w:eastAsiaTheme="minorEastAsia"/>
          <w:sz w:val="22"/>
        </w:rPr>
        <w:t xml:space="preserve"> from the view of UE.</w:t>
      </w:r>
      <w:r w:rsidR="00A25F27" w:rsidRPr="00A81551">
        <w:rPr>
          <w:rFonts w:eastAsiaTheme="minorEastAsia"/>
          <w:sz w:val="22"/>
        </w:rPr>
        <w:t xml:space="preserve"> </w:t>
      </w:r>
      <w:r w:rsidR="00D87607" w:rsidRPr="00A81551">
        <w:rPr>
          <w:rFonts w:eastAsiaTheme="minorEastAsia"/>
          <w:sz w:val="22"/>
        </w:rPr>
        <w:t>It</w:t>
      </w:r>
      <w:r w:rsidR="00AB31F0" w:rsidRPr="00A81551">
        <w:rPr>
          <w:rFonts w:eastAsiaTheme="minorEastAsia"/>
          <w:sz w:val="22"/>
        </w:rPr>
        <w:t xml:space="preserve"> would cause</w:t>
      </w:r>
      <w:r w:rsidR="00D87607" w:rsidRPr="00A81551">
        <w:rPr>
          <w:rFonts w:eastAsiaTheme="minorEastAsia"/>
          <w:sz w:val="22"/>
        </w:rPr>
        <w:t xml:space="preserve"> error in closed loop power control mechanism and lead to</w:t>
      </w:r>
      <w:r w:rsidR="00EA1F61" w:rsidRPr="00A81551">
        <w:rPr>
          <w:rFonts w:eastAsiaTheme="minorEastAsia"/>
          <w:sz w:val="22"/>
        </w:rPr>
        <w:t xml:space="preserve"> further</w:t>
      </w:r>
      <w:r w:rsidR="00D87607" w:rsidRPr="00A81551">
        <w:rPr>
          <w:rFonts w:eastAsiaTheme="minorEastAsia"/>
          <w:sz w:val="22"/>
        </w:rPr>
        <w:t xml:space="preserve"> demodulation failure or increasing interference.</w:t>
      </w:r>
      <w:r w:rsidR="00A10FCD" w:rsidRPr="00A81551">
        <w:rPr>
          <w:rFonts w:eastAsiaTheme="minorEastAsia" w:hint="eastAsia"/>
          <w:sz w:val="22"/>
        </w:rPr>
        <w:t xml:space="preserve"> T</w:t>
      </w:r>
      <w:r w:rsidR="00A10FCD" w:rsidRPr="00A81551">
        <w:rPr>
          <w:rFonts w:eastAsiaTheme="minorEastAsia"/>
          <w:sz w:val="22"/>
        </w:rPr>
        <w:t xml:space="preserve">herefore, closed </w:t>
      </w:r>
      <w:r w:rsidR="00A10FCD" w:rsidRPr="00A81551">
        <w:rPr>
          <w:rFonts w:eastAsiaTheme="minorEastAsia" w:hint="eastAsia"/>
          <w:sz w:val="22"/>
        </w:rPr>
        <w:t>l</w:t>
      </w:r>
      <w:r w:rsidR="00A10FCD" w:rsidRPr="00A81551">
        <w:rPr>
          <w:rFonts w:eastAsiaTheme="minorEastAsia"/>
          <w:sz w:val="22"/>
        </w:rPr>
        <w:t>oop power control mechanism needs to be enhanced if out-of-order scheduling is supported.</w:t>
      </w:r>
    </w:p>
    <w:p w14:paraId="7555FADC" w14:textId="6E3C912F" w:rsidR="00EC2C8A" w:rsidRPr="00A81551" w:rsidRDefault="00631655" w:rsidP="00CD3C7C">
      <w:pPr>
        <w:overflowPunct w:val="0"/>
        <w:autoSpaceDE w:val="0"/>
        <w:autoSpaceDN w:val="0"/>
        <w:adjustRightInd w:val="0"/>
        <w:spacing w:afterLines="50" w:after="156" w:line="240" w:lineRule="auto"/>
        <w:jc w:val="center"/>
        <w:textAlignment w:val="baseline"/>
        <w:rPr>
          <w:rFonts w:eastAsiaTheme="minorEastAsia"/>
          <w:sz w:val="22"/>
        </w:rPr>
      </w:pPr>
      <w:r w:rsidRPr="00A81551">
        <w:rPr>
          <w:sz w:val="22"/>
        </w:rPr>
        <w:object w:dxaOrig="16932" w:dyaOrig="2184" w14:anchorId="1484FEFE">
          <v:shape id="_x0000_i1036" type="#_x0000_t75" style="width:495.5pt;height:63.5pt" o:ole="">
            <v:imagedata r:id="rId32" o:title=""/>
          </v:shape>
          <o:OLEObject Type="Embed" ProgID="Visio.Drawing.15" ShapeID="_x0000_i1036" DrawAspect="Content" ObjectID="_1595406713" r:id="rId33"/>
        </w:object>
      </w:r>
      <w:r w:rsidR="00EC2C8A" w:rsidRPr="00A81551">
        <w:rPr>
          <w:rFonts w:eastAsiaTheme="minorEastAsia" w:hint="eastAsia"/>
          <w:sz w:val="22"/>
        </w:rPr>
        <w:t>F</w:t>
      </w:r>
      <w:r w:rsidR="00EC2C8A" w:rsidRPr="00A81551">
        <w:rPr>
          <w:rFonts w:eastAsiaTheme="minorEastAsia"/>
          <w:sz w:val="22"/>
        </w:rPr>
        <w:t xml:space="preserve">igure 2: </w:t>
      </w:r>
      <w:r w:rsidR="00306A97" w:rsidRPr="00A81551">
        <w:rPr>
          <w:rFonts w:eastAsiaTheme="minorEastAsia"/>
          <w:sz w:val="22"/>
        </w:rPr>
        <w:t>closed loop power control problems caused by out-of-order scheduling</w:t>
      </w:r>
    </w:p>
    <w:p w14:paraId="249A9B6E" w14:textId="0DEFAAE8" w:rsidR="00D264F2" w:rsidRPr="00A81551" w:rsidRDefault="00131CF9" w:rsidP="00D264F2">
      <w:pPr>
        <w:overflowPunct w:val="0"/>
        <w:autoSpaceDE w:val="0"/>
        <w:autoSpaceDN w:val="0"/>
        <w:adjustRightInd w:val="0"/>
        <w:spacing w:afterLines="50" w:after="156" w:line="240" w:lineRule="auto"/>
        <w:textAlignment w:val="baseline"/>
        <w:rPr>
          <w:rFonts w:eastAsiaTheme="minorEastAsia"/>
          <w:sz w:val="22"/>
        </w:rPr>
      </w:pPr>
      <w:r w:rsidRPr="00A81551">
        <w:rPr>
          <w:rFonts w:eastAsiaTheme="minorEastAsia" w:hint="eastAsia"/>
          <w:sz w:val="22"/>
        </w:rPr>
        <w:t>I</w:t>
      </w:r>
      <w:r w:rsidRPr="00A81551">
        <w:rPr>
          <w:rFonts w:eastAsiaTheme="minorEastAsia"/>
          <w:sz w:val="22"/>
        </w:rPr>
        <w:t>n</w:t>
      </w:r>
      <w:r w:rsidR="00667A3E" w:rsidRPr="00A81551">
        <w:rPr>
          <w:rFonts w:eastAsiaTheme="minorEastAsia"/>
          <w:sz w:val="22"/>
        </w:rPr>
        <w:t xml:space="preserve">tuitively, the power control </w:t>
      </w:r>
      <w:bookmarkStart w:id="7" w:name="_Hlk521069569"/>
      <w:r w:rsidR="00667A3E" w:rsidRPr="00A81551">
        <w:rPr>
          <w:rFonts w:eastAsiaTheme="minorEastAsia"/>
          <w:sz w:val="22"/>
        </w:rPr>
        <w:t>mechanism</w:t>
      </w:r>
      <w:bookmarkEnd w:id="7"/>
      <w:r w:rsidR="00667A3E" w:rsidRPr="00A81551">
        <w:rPr>
          <w:rFonts w:eastAsiaTheme="minorEastAsia"/>
          <w:sz w:val="22"/>
        </w:rPr>
        <w:t xml:space="preserve"> can be enhanced by re-describing the reference point and </w:t>
      </w:r>
      <w:r w:rsidR="00CC2557" w:rsidRPr="00A81551">
        <w:rPr>
          <w:rFonts w:eastAsiaTheme="minorEastAsia"/>
          <w:sz w:val="22"/>
        </w:rPr>
        <w:t>adjustment amount:</w:t>
      </w:r>
    </w:p>
    <w:p w14:paraId="036652E4" w14:textId="09F0A79F" w:rsidR="004906A7" w:rsidRPr="00A81551" w:rsidRDefault="00CC2557" w:rsidP="004906A7">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rPr>
      </w:pPr>
      <w:bookmarkStart w:id="8" w:name="_Hlk521069684"/>
      <w:r w:rsidRPr="00A81551">
        <w:rPr>
          <w:rFonts w:eastAsiaTheme="minorEastAsia"/>
          <w:lang w:eastAsia="zh-CN"/>
        </w:rPr>
        <w:t xml:space="preserve">The reference point is </w:t>
      </w:r>
      <w:r w:rsidRPr="00A81551">
        <w:rPr>
          <w:position w:val="-14"/>
        </w:rPr>
        <w:object w:dxaOrig="1260" w:dyaOrig="380" w14:anchorId="12B95347">
          <v:shape id="_x0000_i1037" type="#_x0000_t75" style="width:63pt;height:19pt" o:ole="">
            <v:imagedata r:id="rId34" o:title=""/>
          </v:shape>
          <o:OLEObject Type="Embed" ProgID="Equation.DSMT4" ShapeID="_x0000_i1037" DrawAspect="Content" ObjectID="_1595406714" r:id="rId35"/>
        </w:object>
      </w:r>
      <w:r w:rsidRPr="00A81551">
        <w:t xml:space="preserve">, where </w:t>
      </w:r>
      <w:r w:rsidR="004906A7" w:rsidRPr="00A81551">
        <w:t>the UL grant scheduling PUSCH transmission occasion</w:t>
      </w:r>
      <w:r w:rsidR="004906A7" w:rsidRPr="00A81551">
        <w:rPr>
          <w:i/>
        </w:rPr>
        <w:t xml:space="preserve"> </w:t>
      </w:r>
      <w:proofErr w:type="spellStart"/>
      <w:r w:rsidR="004906A7" w:rsidRPr="00A81551">
        <w:rPr>
          <w:i/>
        </w:rPr>
        <w:t>i</w:t>
      </w:r>
      <w:proofErr w:type="spellEnd"/>
      <w:r w:rsidR="004906A7" w:rsidRPr="00A81551">
        <w:rPr>
          <w:i/>
        </w:rPr>
        <w:t xml:space="preserve">-r </w:t>
      </w:r>
      <w:r w:rsidR="004906A7" w:rsidRPr="00A81551">
        <w:t>is no later than the UL grant scheduling PUSCH transmission occasion</w:t>
      </w:r>
      <w:r w:rsidR="004906A7" w:rsidRPr="00A81551">
        <w:rPr>
          <w:i/>
        </w:rPr>
        <w:t xml:space="preserve"> </w:t>
      </w:r>
      <w:proofErr w:type="spellStart"/>
      <w:r w:rsidR="004906A7" w:rsidRPr="00A81551">
        <w:rPr>
          <w:i/>
        </w:rPr>
        <w:t>i</w:t>
      </w:r>
      <w:proofErr w:type="spellEnd"/>
      <w:r w:rsidR="004906A7" w:rsidRPr="00A81551">
        <w:t xml:space="preserve"> and </w:t>
      </w:r>
      <w:r w:rsidR="004906A7" w:rsidRPr="00A81551">
        <w:rPr>
          <w:i/>
        </w:rPr>
        <w:t>r</w:t>
      </w:r>
      <w:r w:rsidR="004906A7" w:rsidRPr="00A81551">
        <w:t xml:space="preserve"> is the minimum positive integer that meets the above condition</w:t>
      </w:r>
      <w:bookmarkEnd w:id="8"/>
      <w:r w:rsidR="004906A7" w:rsidRPr="00A81551">
        <w:t>;</w:t>
      </w:r>
    </w:p>
    <w:p w14:paraId="458B0682" w14:textId="63286DC2" w:rsidR="004906A7" w:rsidRPr="00A81551" w:rsidRDefault="00926729" w:rsidP="004906A7">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rPr>
      </w:pPr>
      <w:r w:rsidRPr="00A81551">
        <w:rPr>
          <w:rFonts w:eastAsiaTheme="minorEastAsia"/>
          <w:lang w:eastAsia="zh-CN"/>
        </w:rPr>
        <w:t xml:space="preserve">Considering </w:t>
      </w:r>
      <w:r w:rsidR="009C0C66" w:rsidRPr="00A81551">
        <w:rPr>
          <w:rFonts w:eastAsiaTheme="minorEastAsia"/>
          <w:lang w:eastAsia="zh-CN"/>
        </w:rPr>
        <w:t xml:space="preserve">inter-UE URLLC and </w:t>
      </w:r>
      <w:proofErr w:type="spellStart"/>
      <w:r w:rsidR="009C0C66" w:rsidRPr="00A81551">
        <w:rPr>
          <w:rFonts w:eastAsiaTheme="minorEastAsia"/>
          <w:lang w:eastAsia="zh-CN"/>
        </w:rPr>
        <w:t>eMBB</w:t>
      </w:r>
      <w:proofErr w:type="spellEnd"/>
      <w:r w:rsidR="009C0C66" w:rsidRPr="00A81551">
        <w:rPr>
          <w:rFonts w:eastAsiaTheme="minorEastAsia"/>
          <w:lang w:eastAsia="zh-CN"/>
        </w:rPr>
        <w:t xml:space="preserve"> multiplexing scenario, the reliability of URLLC can be guaranteed by boosting URLLC transmission power. Therefore, t</w:t>
      </w:r>
      <w:r w:rsidR="00163D8A" w:rsidRPr="00A81551">
        <w:rPr>
          <w:rFonts w:eastAsiaTheme="minorEastAsia"/>
          <w:lang w:eastAsia="zh-CN"/>
        </w:rPr>
        <w:t xml:space="preserve">he adjustment amount </w:t>
      </w:r>
      <w:bookmarkStart w:id="9" w:name="_Hlk521529298"/>
      <w:r w:rsidR="00627AFA">
        <w:rPr>
          <w:rFonts w:eastAsiaTheme="minorEastAsia"/>
          <w:lang w:eastAsia="zh-CN"/>
        </w:rPr>
        <w:t>shall</w:t>
      </w:r>
      <w:r w:rsidR="00ED34B8" w:rsidRPr="00A81551">
        <w:t xml:space="preserve"> </w:t>
      </w:r>
      <w:r w:rsidR="00627AFA">
        <w:t>be the sum of delta</w:t>
      </w:r>
      <w:r w:rsidR="00525F52">
        <w:t xml:space="preserve"> indicated</w:t>
      </w:r>
      <w:r w:rsidR="005A014D">
        <w:t xml:space="preserve"> by TPC command</w:t>
      </w:r>
      <w:r w:rsidR="00525F52">
        <w:t xml:space="preserve"> in</w:t>
      </w:r>
      <w:r w:rsidR="00ED34B8" w:rsidRPr="00A81551">
        <w:t xml:space="preserve"> </w:t>
      </w:r>
      <w:r w:rsidR="00633BF7" w:rsidRPr="00A81551">
        <w:t xml:space="preserve">the UL grant which is transmitted </w:t>
      </w:r>
      <w:r w:rsidR="008C637B" w:rsidRPr="00A81551">
        <w:t>between</w:t>
      </w:r>
      <w:r w:rsidR="00633BF7" w:rsidRPr="00A81551">
        <w:t xml:space="preserve"> the UL grant scheduling PUSCH transmission occasion</w:t>
      </w:r>
      <w:r w:rsidR="00633BF7" w:rsidRPr="00A81551">
        <w:rPr>
          <w:i/>
        </w:rPr>
        <w:t xml:space="preserve"> </w:t>
      </w:r>
      <w:proofErr w:type="spellStart"/>
      <w:r w:rsidR="00633BF7" w:rsidRPr="00A81551">
        <w:rPr>
          <w:i/>
        </w:rPr>
        <w:t>i</w:t>
      </w:r>
      <w:proofErr w:type="spellEnd"/>
      <w:r w:rsidR="00633BF7" w:rsidRPr="00A81551">
        <w:rPr>
          <w:i/>
        </w:rPr>
        <w:t>-r</w:t>
      </w:r>
      <w:r w:rsidR="009D2E13" w:rsidRPr="00A81551">
        <w:rPr>
          <w:i/>
        </w:rPr>
        <w:t xml:space="preserve"> </w:t>
      </w:r>
      <w:r w:rsidR="009D2E13" w:rsidRPr="00A81551">
        <w:t>(not included)</w:t>
      </w:r>
      <w:r w:rsidR="008C637B" w:rsidRPr="00A81551">
        <w:t xml:space="preserve"> and</w:t>
      </w:r>
      <w:r w:rsidR="008C637B" w:rsidRPr="00A81551">
        <w:rPr>
          <w:i/>
        </w:rPr>
        <w:t xml:space="preserve"> </w:t>
      </w:r>
      <w:r w:rsidR="008C637B" w:rsidRPr="00A81551">
        <w:t>the UL grant scheduling PUSCH transmission occasion</w:t>
      </w:r>
      <w:r w:rsidR="008C637B" w:rsidRPr="00A81551">
        <w:rPr>
          <w:i/>
        </w:rPr>
        <w:t xml:space="preserve"> </w:t>
      </w:r>
      <w:proofErr w:type="spellStart"/>
      <w:r w:rsidR="009D2E13" w:rsidRPr="00A81551">
        <w:rPr>
          <w:i/>
        </w:rPr>
        <w:t>i</w:t>
      </w:r>
      <w:proofErr w:type="spellEnd"/>
      <w:r w:rsidR="009D2E13" w:rsidRPr="00A81551">
        <w:rPr>
          <w:i/>
        </w:rPr>
        <w:t xml:space="preserve"> </w:t>
      </w:r>
      <w:r w:rsidR="009D2E13" w:rsidRPr="00A81551">
        <w:t>(included)</w:t>
      </w:r>
      <w:r w:rsidR="009D2E13" w:rsidRPr="00A81551">
        <w:rPr>
          <w:i/>
        </w:rPr>
        <w:t>.</w:t>
      </w:r>
      <w:bookmarkEnd w:id="9"/>
    </w:p>
    <w:p w14:paraId="6EEA308C" w14:textId="4BCFA9A0" w:rsidR="00C37921" w:rsidRPr="00A81551" w:rsidRDefault="00C37921" w:rsidP="00FC6E84">
      <w:pPr>
        <w:overflowPunct w:val="0"/>
        <w:autoSpaceDE w:val="0"/>
        <w:autoSpaceDN w:val="0"/>
        <w:adjustRightInd w:val="0"/>
        <w:spacing w:afterLines="50" w:after="156" w:line="240" w:lineRule="auto"/>
        <w:textAlignment w:val="baseline"/>
        <w:rPr>
          <w:rFonts w:eastAsiaTheme="minorEastAsia"/>
          <w:sz w:val="22"/>
        </w:rPr>
      </w:pPr>
      <w:r w:rsidRPr="00A81551">
        <w:rPr>
          <w:rFonts w:eastAsiaTheme="minorEastAsia" w:hint="eastAsia"/>
          <w:sz w:val="22"/>
        </w:rPr>
        <w:lastRenderedPageBreak/>
        <w:t>W</w:t>
      </w:r>
      <w:r w:rsidRPr="00A81551">
        <w:rPr>
          <w:rFonts w:eastAsiaTheme="minorEastAsia"/>
          <w:sz w:val="22"/>
        </w:rPr>
        <w:t xml:space="preserve">ith the above enhancements, the </w:t>
      </w:r>
      <w:proofErr w:type="spellStart"/>
      <w:r w:rsidR="00B775B7" w:rsidRPr="00A81551">
        <w:rPr>
          <w:rFonts w:eastAsiaTheme="minorEastAsia"/>
          <w:sz w:val="22"/>
        </w:rPr>
        <w:t>eMBB</w:t>
      </w:r>
      <w:proofErr w:type="spellEnd"/>
      <w:r w:rsidR="00B775B7" w:rsidRPr="00A81551">
        <w:rPr>
          <w:rFonts w:eastAsiaTheme="minorEastAsia"/>
          <w:sz w:val="22"/>
        </w:rPr>
        <w:t xml:space="preserve"> data in </w:t>
      </w:r>
      <w:r w:rsidR="006E6D02" w:rsidRPr="00A81551">
        <w:rPr>
          <w:rFonts w:eastAsiaTheme="minorEastAsia" w:hint="eastAsia"/>
          <w:sz w:val="22"/>
        </w:rPr>
        <w:t>F</w:t>
      </w:r>
      <w:r w:rsidR="006E6D02" w:rsidRPr="00A81551">
        <w:rPr>
          <w:rFonts w:eastAsiaTheme="minorEastAsia"/>
          <w:sz w:val="22"/>
        </w:rPr>
        <w:t xml:space="preserve">igure </w:t>
      </w:r>
      <w:r w:rsidR="00B775B7" w:rsidRPr="00A81551">
        <w:rPr>
          <w:rFonts w:eastAsiaTheme="minorEastAsia"/>
          <w:sz w:val="22"/>
        </w:rPr>
        <w:t>2 would be transmitted with power P(i-</w:t>
      </w:r>
      <w:proofErr w:type="gramStart"/>
      <w:r w:rsidR="00B775B7" w:rsidRPr="00A81551">
        <w:rPr>
          <w:rFonts w:eastAsiaTheme="minorEastAsia"/>
          <w:sz w:val="22"/>
        </w:rPr>
        <w:t>1)+</w:t>
      </w:r>
      <w:proofErr w:type="gramEnd"/>
      <w:r w:rsidR="00B775B7" w:rsidRPr="00A81551">
        <w:rPr>
          <w:rFonts w:eastAsiaTheme="minorEastAsia"/>
          <w:sz w:val="22"/>
        </w:rPr>
        <w:t>delta 1, while the URLLC data would be transmitted using power P(i-1)+delta 1+ delta 2.</w:t>
      </w:r>
    </w:p>
    <w:p w14:paraId="6D41905E" w14:textId="5A776952" w:rsidR="00E51AE6" w:rsidRDefault="001F2688" w:rsidP="00FC6E84">
      <w:pPr>
        <w:overflowPunct w:val="0"/>
        <w:autoSpaceDE w:val="0"/>
        <w:autoSpaceDN w:val="0"/>
        <w:adjustRightInd w:val="0"/>
        <w:spacing w:afterLines="50" w:after="156" w:line="240" w:lineRule="auto"/>
        <w:textAlignment w:val="baseline"/>
        <w:rPr>
          <w:rFonts w:eastAsiaTheme="minorEastAsia"/>
          <w:sz w:val="22"/>
        </w:rPr>
      </w:pPr>
      <w:r w:rsidRPr="00A81551">
        <w:rPr>
          <w:rFonts w:eastAsiaTheme="minorEastAsia" w:hint="eastAsia"/>
          <w:sz w:val="22"/>
        </w:rPr>
        <w:t>A</w:t>
      </w:r>
      <w:r w:rsidRPr="00A81551">
        <w:rPr>
          <w:rFonts w:eastAsiaTheme="minorEastAsia"/>
          <w:sz w:val="22"/>
        </w:rPr>
        <w:t xml:space="preserve">lternatively, </w:t>
      </w:r>
      <w:r w:rsidR="00995940" w:rsidRPr="00A81551">
        <w:rPr>
          <w:rFonts w:eastAsiaTheme="minorEastAsia"/>
          <w:sz w:val="22"/>
        </w:rPr>
        <w:t xml:space="preserve">considering that out-of-order scheduling usually occurs in users with a mix of URLLC and </w:t>
      </w:r>
      <w:proofErr w:type="spellStart"/>
      <w:r w:rsidR="00995940" w:rsidRPr="00A81551">
        <w:rPr>
          <w:rFonts w:eastAsiaTheme="minorEastAsia"/>
          <w:sz w:val="22"/>
        </w:rPr>
        <w:t>eMBB</w:t>
      </w:r>
      <w:proofErr w:type="spellEnd"/>
      <w:r w:rsidR="00995940" w:rsidRPr="00A81551">
        <w:rPr>
          <w:rFonts w:eastAsiaTheme="minorEastAsia"/>
          <w:sz w:val="22"/>
        </w:rPr>
        <w:t xml:space="preserve"> traffic, and different reliability is required for URLLC and </w:t>
      </w:r>
      <w:proofErr w:type="spellStart"/>
      <w:r w:rsidR="00995940" w:rsidRPr="00A81551">
        <w:rPr>
          <w:rFonts w:eastAsiaTheme="minorEastAsia"/>
          <w:sz w:val="22"/>
        </w:rPr>
        <w:t>eMBB</w:t>
      </w:r>
      <w:proofErr w:type="spellEnd"/>
      <w:r w:rsidR="00995940" w:rsidRPr="00A81551">
        <w:rPr>
          <w:rFonts w:eastAsiaTheme="minorEastAsia"/>
          <w:sz w:val="22"/>
        </w:rPr>
        <w:t xml:space="preserve">, so </w:t>
      </w:r>
      <w:r w:rsidR="00571060" w:rsidRPr="00A81551">
        <w:rPr>
          <w:rFonts w:eastAsiaTheme="minorEastAsia"/>
          <w:sz w:val="22"/>
        </w:rPr>
        <w:t xml:space="preserve">it is reasonable that </w:t>
      </w:r>
      <w:r w:rsidR="00EA609C" w:rsidRPr="00A81551">
        <w:rPr>
          <w:rFonts w:eastAsiaTheme="minorEastAsia"/>
          <w:sz w:val="22"/>
        </w:rPr>
        <w:t xml:space="preserve">the transmission power of URLLC and </w:t>
      </w:r>
      <w:proofErr w:type="spellStart"/>
      <w:r w:rsidR="00EA609C" w:rsidRPr="00A81551">
        <w:rPr>
          <w:rFonts w:eastAsiaTheme="minorEastAsia"/>
          <w:sz w:val="22"/>
        </w:rPr>
        <w:t>eMBB</w:t>
      </w:r>
      <w:proofErr w:type="spellEnd"/>
      <w:r w:rsidR="00EA609C" w:rsidRPr="00A81551">
        <w:rPr>
          <w:rFonts w:eastAsiaTheme="minorEastAsia"/>
          <w:sz w:val="22"/>
        </w:rPr>
        <w:t xml:space="preserve"> </w:t>
      </w:r>
      <w:r w:rsidR="00597DC2" w:rsidRPr="00A81551">
        <w:rPr>
          <w:rFonts w:eastAsiaTheme="minorEastAsia"/>
          <w:sz w:val="22"/>
        </w:rPr>
        <w:t>are</w:t>
      </w:r>
      <w:r w:rsidR="00EA609C" w:rsidRPr="00A81551">
        <w:rPr>
          <w:rFonts w:eastAsiaTheme="minorEastAsia"/>
          <w:sz w:val="22"/>
        </w:rPr>
        <w:t xml:space="preserve"> adjusted separately.</w:t>
      </w:r>
      <w:r w:rsidR="00EB6B6B" w:rsidRPr="00A81551">
        <w:rPr>
          <w:rFonts w:eastAsiaTheme="minorEastAsia"/>
          <w:sz w:val="22"/>
        </w:rPr>
        <w:t xml:space="preserve"> Specifically,</w:t>
      </w:r>
      <w:r w:rsidR="0018337D">
        <w:rPr>
          <w:rFonts w:eastAsiaTheme="minorEastAsia"/>
          <w:sz w:val="22"/>
        </w:rPr>
        <w:t xml:space="preserve"> m</w:t>
      </w:r>
      <w:r w:rsidR="0018337D" w:rsidRPr="0018337D">
        <w:rPr>
          <w:rFonts w:eastAsiaTheme="minorEastAsia"/>
          <w:sz w:val="22"/>
        </w:rPr>
        <w:t xml:space="preserve">ultiple sets of power control parameters {P0, alpha} </w:t>
      </w:r>
      <w:r w:rsidR="0018337D">
        <w:rPr>
          <w:rFonts w:eastAsiaTheme="minorEastAsia"/>
          <w:sz w:val="22"/>
        </w:rPr>
        <w:t xml:space="preserve">corresponding to different traffic type </w:t>
      </w:r>
      <w:r w:rsidR="0018337D" w:rsidRPr="0018337D">
        <w:rPr>
          <w:rFonts w:eastAsiaTheme="minorEastAsia"/>
          <w:sz w:val="22"/>
        </w:rPr>
        <w:t>sh</w:t>
      </w:r>
      <w:r w:rsidR="0018337D">
        <w:rPr>
          <w:rFonts w:eastAsiaTheme="minorEastAsia"/>
          <w:sz w:val="22"/>
        </w:rPr>
        <w:t>all</w:t>
      </w:r>
      <w:r w:rsidR="0018337D" w:rsidRPr="0018337D">
        <w:rPr>
          <w:rFonts w:eastAsiaTheme="minorEastAsia"/>
          <w:sz w:val="22"/>
        </w:rPr>
        <w:t xml:space="preserve"> be conf</w:t>
      </w:r>
      <w:r w:rsidR="0018337D">
        <w:rPr>
          <w:rFonts w:eastAsiaTheme="minorEastAsia"/>
          <w:sz w:val="22"/>
        </w:rPr>
        <w:t>igured by RRC signaling</w:t>
      </w:r>
      <w:r w:rsidR="000317E5">
        <w:rPr>
          <w:rFonts w:eastAsiaTheme="minorEastAsia"/>
          <w:sz w:val="22"/>
        </w:rPr>
        <w:t xml:space="preserve">, and </w:t>
      </w:r>
      <w:r w:rsidR="00D4075A">
        <w:rPr>
          <w:rFonts w:eastAsiaTheme="minorEastAsia"/>
          <w:sz w:val="22"/>
        </w:rPr>
        <w:t xml:space="preserve">for closed loop power control, the reference point could be the last PUSCH transmission occasion carrying the </w:t>
      </w:r>
      <w:r w:rsidR="00A84643">
        <w:rPr>
          <w:rFonts w:eastAsiaTheme="minorEastAsia"/>
          <w:sz w:val="22"/>
        </w:rPr>
        <w:t>same type of traffic (</w:t>
      </w:r>
      <w:r w:rsidR="009F2C7E">
        <w:rPr>
          <w:rFonts w:eastAsiaTheme="minorEastAsia"/>
          <w:sz w:val="22"/>
        </w:rPr>
        <w:t xml:space="preserve">e.g. </w:t>
      </w:r>
      <w:r w:rsidR="00A84643">
        <w:rPr>
          <w:rFonts w:eastAsiaTheme="minorEastAsia"/>
          <w:sz w:val="22"/>
        </w:rPr>
        <w:t>the RNTI scrambling scheduling DCI is the same)</w:t>
      </w:r>
      <w:r w:rsidR="00C468EE">
        <w:rPr>
          <w:rFonts w:eastAsiaTheme="minorEastAsia"/>
          <w:sz w:val="22"/>
        </w:rPr>
        <w:t xml:space="preserve">. </w:t>
      </w:r>
    </w:p>
    <w:p w14:paraId="485B69A2" w14:textId="59629A2E" w:rsidR="00FC6E84" w:rsidRPr="00A81551" w:rsidRDefault="00C468EE" w:rsidP="00FC6E84">
      <w:pPr>
        <w:overflowPunct w:val="0"/>
        <w:autoSpaceDE w:val="0"/>
        <w:autoSpaceDN w:val="0"/>
        <w:adjustRightInd w:val="0"/>
        <w:spacing w:afterLines="50" w:after="156" w:line="240" w:lineRule="auto"/>
        <w:textAlignment w:val="baseline"/>
        <w:rPr>
          <w:rFonts w:eastAsiaTheme="minorEastAsia"/>
          <w:sz w:val="22"/>
        </w:rPr>
      </w:pPr>
      <w:r>
        <w:rPr>
          <w:rFonts w:eastAsiaTheme="minorEastAsia"/>
          <w:sz w:val="22"/>
        </w:rPr>
        <w:t xml:space="preserve">However, </w:t>
      </w:r>
      <w:r w:rsidR="00B90F6A">
        <w:rPr>
          <w:rFonts w:eastAsiaTheme="minorEastAsia"/>
          <w:sz w:val="22"/>
        </w:rPr>
        <w:t>sometimes the URLLC packet may arrive at the UE sparely</w:t>
      </w:r>
      <w:r w:rsidR="00E51AE6">
        <w:rPr>
          <w:rFonts w:eastAsiaTheme="minorEastAsia"/>
          <w:sz w:val="22"/>
        </w:rPr>
        <w:t xml:space="preserve"> and thus taking the last URLLC transmission </w:t>
      </w:r>
      <w:r w:rsidR="00C330F1">
        <w:rPr>
          <w:rFonts w:eastAsiaTheme="minorEastAsia"/>
          <w:sz w:val="22"/>
        </w:rPr>
        <w:t xml:space="preserve">occasion </w:t>
      </w:r>
      <w:r w:rsidR="00E51AE6">
        <w:rPr>
          <w:rFonts w:eastAsiaTheme="minorEastAsia"/>
          <w:sz w:val="22"/>
        </w:rPr>
        <w:t>as the reference point may not be so accurate. Therefore, considering both performance and standard effort, we prefer the former solution.</w:t>
      </w:r>
    </w:p>
    <w:p w14:paraId="50A94A2E" w14:textId="6F7331B2" w:rsidR="00E34CEE" w:rsidRPr="00A81551" w:rsidRDefault="00E34CEE" w:rsidP="00E34CEE">
      <w:pPr>
        <w:overflowPunct w:val="0"/>
        <w:autoSpaceDE w:val="0"/>
        <w:autoSpaceDN w:val="0"/>
        <w:adjustRightInd w:val="0"/>
        <w:spacing w:afterLines="50" w:after="156" w:line="240" w:lineRule="auto"/>
        <w:textAlignment w:val="baseline"/>
        <w:rPr>
          <w:b/>
          <w:sz w:val="22"/>
        </w:rPr>
      </w:pPr>
      <w:bookmarkStart w:id="10" w:name="_Hlk521069715"/>
      <w:r w:rsidRPr="00A81551">
        <w:rPr>
          <w:rFonts w:eastAsiaTheme="minorEastAsia"/>
          <w:b/>
          <w:sz w:val="22"/>
        </w:rPr>
        <w:t>Proposal 3:</w:t>
      </w:r>
      <w:r w:rsidRPr="00A81551">
        <w:rPr>
          <w:rFonts w:hint="eastAsia"/>
          <w:b/>
          <w:sz w:val="22"/>
        </w:rPr>
        <w:t xml:space="preserve"> </w:t>
      </w:r>
      <w:r w:rsidR="00F01F44" w:rsidRPr="00A81551">
        <w:rPr>
          <w:b/>
          <w:sz w:val="22"/>
        </w:rPr>
        <w:t>The closed loop power control mechanism</w:t>
      </w:r>
      <w:r w:rsidR="00A9271C" w:rsidRPr="00A81551">
        <w:rPr>
          <w:b/>
          <w:sz w:val="22"/>
        </w:rPr>
        <w:t xml:space="preserve"> need</w:t>
      </w:r>
      <w:r w:rsidR="003015B7" w:rsidRPr="00A81551">
        <w:rPr>
          <w:b/>
          <w:sz w:val="22"/>
        </w:rPr>
        <w:t>s</w:t>
      </w:r>
      <w:r w:rsidR="00A9271C" w:rsidRPr="00A81551">
        <w:rPr>
          <w:b/>
          <w:sz w:val="22"/>
        </w:rPr>
        <w:t xml:space="preserve"> to be enhanced if out-of-order scheduling is supported.</w:t>
      </w:r>
    </w:p>
    <w:bookmarkEnd w:id="10"/>
    <w:p w14:paraId="52C61041" w14:textId="33C43AD2" w:rsidR="00A9271C" w:rsidRPr="00A81551" w:rsidRDefault="00A9271C" w:rsidP="00A9271C">
      <w:pPr>
        <w:overflowPunct w:val="0"/>
        <w:autoSpaceDE w:val="0"/>
        <w:autoSpaceDN w:val="0"/>
        <w:adjustRightInd w:val="0"/>
        <w:spacing w:afterLines="50" w:after="156" w:line="240" w:lineRule="auto"/>
        <w:textAlignment w:val="baseline"/>
        <w:rPr>
          <w:b/>
          <w:sz w:val="22"/>
        </w:rPr>
      </w:pPr>
      <w:r w:rsidRPr="00A81551">
        <w:rPr>
          <w:rFonts w:eastAsiaTheme="minorEastAsia"/>
          <w:b/>
          <w:sz w:val="22"/>
        </w:rPr>
        <w:t>Proposal 4:</w:t>
      </w:r>
      <w:r w:rsidRPr="00A81551">
        <w:rPr>
          <w:rFonts w:hint="eastAsia"/>
          <w:b/>
          <w:sz w:val="22"/>
        </w:rPr>
        <w:t xml:space="preserve"> </w:t>
      </w:r>
      <w:r w:rsidRPr="00A81551">
        <w:rPr>
          <w:b/>
          <w:sz w:val="22"/>
        </w:rPr>
        <w:t xml:space="preserve">The reference point and the adjustment amount can be re-described as: </w:t>
      </w:r>
    </w:p>
    <w:p w14:paraId="7DE04A69" w14:textId="5DB94B3F" w:rsidR="00A9271C" w:rsidRPr="00A81551" w:rsidRDefault="00A9271C" w:rsidP="00A9271C">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A81551">
        <w:rPr>
          <w:rFonts w:eastAsiaTheme="minorEastAsia"/>
          <w:sz w:val="22"/>
          <w:szCs w:val="22"/>
          <w:lang w:eastAsia="zh-CN"/>
        </w:rPr>
        <w:t xml:space="preserve">The reference point is </w:t>
      </w:r>
      <w:r w:rsidRPr="00A81551">
        <w:rPr>
          <w:position w:val="-14"/>
          <w:sz w:val="22"/>
          <w:szCs w:val="22"/>
        </w:rPr>
        <w:object w:dxaOrig="1260" w:dyaOrig="380" w14:anchorId="03979733">
          <v:shape id="_x0000_i1038" type="#_x0000_t75" style="width:63pt;height:19pt" o:ole="">
            <v:imagedata r:id="rId34" o:title=""/>
          </v:shape>
          <o:OLEObject Type="Embed" ProgID="Equation.DSMT4" ShapeID="_x0000_i1038" DrawAspect="Content" ObjectID="_1595406715" r:id="rId36"/>
        </w:object>
      </w:r>
      <w:r w:rsidRPr="00A81551">
        <w:rPr>
          <w:sz w:val="22"/>
          <w:szCs w:val="22"/>
        </w:rPr>
        <w:t>, where the UL grant scheduling PUSCH transmission occasion</w:t>
      </w:r>
      <w:r w:rsidRPr="00A81551">
        <w:rPr>
          <w:i/>
          <w:sz w:val="22"/>
          <w:szCs w:val="22"/>
        </w:rPr>
        <w:t xml:space="preserve"> </w:t>
      </w:r>
      <w:proofErr w:type="spellStart"/>
      <w:r w:rsidRPr="00A81551">
        <w:rPr>
          <w:i/>
          <w:sz w:val="22"/>
          <w:szCs w:val="22"/>
        </w:rPr>
        <w:t>i</w:t>
      </w:r>
      <w:proofErr w:type="spellEnd"/>
      <w:r w:rsidRPr="00A81551">
        <w:rPr>
          <w:i/>
          <w:sz w:val="22"/>
          <w:szCs w:val="22"/>
        </w:rPr>
        <w:t xml:space="preserve">-r </w:t>
      </w:r>
      <w:r w:rsidRPr="00A81551">
        <w:rPr>
          <w:sz w:val="22"/>
          <w:szCs w:val="22"/>
        </w:rPr>
        <w:t>is no later than the UL grant scheduling PUSCH transmission occasion</w:t>
      </w:r>
      <w:r w:rsidRPr="00A81551">
        <w:rPr>
          <w:i/>
          <w:sz w:val="22"/>
          <w:szCs w:val="22"/>
        </w:rPr>
        <w:t xml:space="preserve"> </w:t>
      </w:r>
      <w:proofErr w:type="spellStart"/>
      <w:r w:rsidRPr="00A81551">
        <w:rPr>
          <w:i/>
          <w:sz w:val="22"/>
          <w:szCs w:val="22"/>
        </w:rPr>
        <w:t>i</w:t>
      </w:r>
      <w:proofErr w:type="spellEnd"/>
      <w:r w:rsidRPr="00A81551">
        <w:rPr>
          <w:sz w:val="22"/>
          <w:szCs w:val="22"/>
        </w:rPr>
        <w:t xml:space="preserve"> and </w:t>
      </w:r>
      <w:r w:rsidRPr="00A81551">
        <w:rPr>
          <w:i/>
          <w:sz w:val="22"/>
          <w:szCs w:val="22"/>
        </w:rPr>
        <w:t>r</w:t>
      </w:r>
      <w:r w:rsidRPr="00A81551">
        <w:rPr>
          <w:sz w:val="22"/>
          <w:szCs w:val="22"/>
        </w:rPr>
        <w:t xml:space="preserve"> is the minimum positive integer that meets the above conditions</w:t>
      </w:r>
    </w:p>
    <w:p w14:paraId="28889EEF" w14:textId="44E4D086" w:rsidR="00A9271C" w:rsidRPr="00A81551" w:rsidRDefault="00A9271C" w:rsidP="00A9271C">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A81551">
        <w:rPr>
          <w:rFonts w:eastAsiaTheme="minorEastAsia"/>
          <w:sz w:val="22"/>
          <w:szCs w:val="22"/>
          <w:lang w:eastAsia="zh-CN"/>
        </w:rPr>
        <w:t>the adjustment amou</w:t>
      </w:r>
      <w:r w:rsidR="00A71D1D">
        <w:rPr>
          <w:rFonts w:eastAsiaTheme="minorEastAsia"/>
          <w:sz w:val="22"/>
          <w:szCs w:val="22"/>
          <w:lang w:eastAsia="zh-CN"/>
        </w:rPr>
        <w:t xml:space="preserve">nt </w:t>
      </w:r>
      <w:r w:rsidR="00A71D1D">
        <w:rPr>
          <w:rFonts w:eastAsiaTheme="minorEastAsia"/>
          <w:lang w:eastAsia="zh-CN"/>
        </w:rPr>
        <w:t>shall</w:t>
      </w:r>
      <w:r w:rsidR="00A71D1D" w:rsidRPr="00A81551">
        <w:t xml:space="preserve"> </w:t>
      </w:r>
      <w:r w:rsidR="00A71D1D">
        <w:t>be the sum of delta indicated in</w:t>
      </w:r>
      <w:r w:rsidR="00A71D1D" w:rsidRPr="00A81551">
        <w:t xml:space="preserve"> the UL grant which is transmitted between the UL grant scheduling PUSCH transmission occasion</w:t>
      </w:r>
      <w:r w:rsidR="00A71D1D" w:rsidRPr="00A81551">
        <w:rPr>
          <w:i/>
        </w:rPr>
        <w:t xml:space="preserve"> </w:t>
      </w:r>
      <w:proofErr w:type="spellStart"/>
      <w:r w:rsidR="00A71D1D" w:rsidRPr="00A81551">
        <w:rPr>
          <w:i/>
        </w:rPr>
        <w:t>i</w:t>
      </w:r>
      <w:proofErr w:type="spellEnd"/>
      <w:r w:rsidR="00A71D1D" w:rsidRPr="00A81551">
        <w:rPr>
          <w:i/>
        </w:rPr>
        <w:t xml:space="preserve">-r </w:t>
      </w:r>
      <w:r w:rsidR="00A71D1D" w:rsidRPr="00A81551">
        <w:t>(not included) and</w:t>
      </w:r>
      <w:r w:rsidR="00A71D1D" w:rsidRPr="00A81551">
        <w:rPr>
          <w:i/>
        </w:rPr>
        <w:t xml:space="preserve"> </w:t>
      </w:r>
      <w:r w:rsidR="00A71D1D" w:rsidRPr="00A81551">
        <w:t>the UL grant scheduling PUSCH transmission occasion</w:t>
      </w:r>
      <w:r w:rsidR="00A71D1D" w:rsidRPr="00A81551">
        <w:rPr>
          <w:i/>
        </w:rPr>
        <w:t xml:space="preserve"> </w:t>
      </w:r>
      <w:proofErr w:type="spellStart"/>
      <w:r w:rsidR="00A71D1D" w:rsidRPr="00A81551">
        <w:rPr>
          <w:i/>
        </w:rPr>
        <w:t>i</w:t>
      </w:r>
      <w:proofErr w:type="spellEnd"/>
      <w:r w:rsidR="00A71D1D" w:rsidRPr="00A81551">
        <w:rPr>
          <w:i/>
        </w:rPr>
        <w:t xml:space="preserve"> </w:t>
      </w:r>
      <w:r w:rsidR="00A71D1D" w:rsidRPr="00A81551">
        <w:t>(included)</w:t>
      </w:r>
      <w:r w:rsidR="00A71D1D" w:rsidRPr="00A81551">
        <w:rPr>
          <w:i/>
        </w:rPr>
        <w:t>.</w:t>
      </w:r>
    </w:p>
    <w:p w14:paraId="56C9832F" w14:textId="762FC877" w:rsidR="00E6617B" w:rsidRPr="00A81551" w:rsidRDefault="00E6617B" w:rsidP="00624A09">
      <w:pPr>
        <w:pStyle w:val="2"/>
        <w:numPr>
          <w:ilvl w:val="0"/>
          <w:numId w:val="1"/>
        </w:numPr>
        <w:rPr>
          <w:rFonts w:ascii="Times New Roman" w:hAnsi="Times New Roman"/>
          <w:b/>
          <w:sz w:val="22"/>
          <w:szCs w:val="22"/>
        </w:rPr>
      </w:pPr>
      <w:r w:rsidRPr="00A81551">
        <w:rPr>
          <w:rFonts w:ascii="Times New Roman" w:hAnsi="Times New Roman"/>
          <w:b/>
          <w:sz w:val="22"/>
          <w:szCs w:val="22"/>
        </w:rPr>
        <w:t>Conclusion</w:t>
      </w:r>
    </w:p>
    <w:p w14:paraId="2A1005F4" w14:textId="34D690E3" w:rsidR="00193F7C" w:rsidRPr="00A81551" w:rsidRDefault="00E6617B" w:rsidP="004414D5">
      <w:pPr>
        <w:spacing w:afterLines="50" w:after="156"/>
        <w:rPr>
          <w:rFonts w:eastAsia="Batang"/>
          <w:kern w:val="0"/>
          <w:sz w:val="22"/>
          <w:lang w:val="en-GB"/>
        </w:rPr>
      </w:pPr>
      <w:r w:rsidRPr="00A81551">
        <w:rPr>
          <w:rFonts w:eastAsia="Batang"/>
          <w:kern w:val="0"/>
          <w:sz w:val="22"/>
          <w:lang w:val="en-GB"/>
        </w:rPr>
        <w:t xml:space="preserve">In this contribution, we discussed </w:t>
      </w:r>
      <w:r w:rsidR="00F420A5" w:rsidRPr="00A81551">
        <w:rPr>
          <w:rFonts w:eastAsia="Batang"/>
          <w:kern w:val="0"/>
          <w:sz w:val="22"/>
          <w:lang w:val="en-GB"/>
        </w:rPr>
        <w:t>the</w:t>
      </w:r>
      <w:r w:rsidR="002D5EAE" w:rsidRPr="00A81551">
        <w:rPr>
          <w:rFonts w:eastAsia="Batang"/>
          <w:kern w:val="0"/>
          <w:sz w:val="22"/>
          <w:lang w:val="en-GB"/>
        </w:rPr>
        <w:t xml:space="preserve"> </w:t>
      </w:r>
      <w:r w:rsidR="004655F4" w:rsidRPr="00A81551">
        <w:rPr>
          <w:rFonts w:eastAsia="Batang"/>
          <w:kern w:val="0"/>
          <w:sz w:val="22"/>
          <w:lang w:val="en-GB"/>
        </w:rPr>
        <w:t xml:space="preserve">necessity for </w:t>
      </w:r>
      <w:r w:rsidR="005F79DF" w:rsidRPr="00A81551">
        <w:rPr>
          <w:rFonts w:eastAsia="Batang"/>
          <w:kern w:val="0"/>
          <w:sz w:val="22"/>
          <w:lang w:val="en-GB"/>
        </w:rPr>
        <w:t>support of out-of-order scheduling</w:t>
      </w:r>
      <w:r w:rsidR="00045A2A" w:rsidRPr="00A81551">
        <w:rPr>
          <w:rFonts w:eastAsia="Batang"/>
          <w:kern w:val="0"/>
          <w:sz w:val="22"/>
          <w:lang w:val="en-GB"/>
        </w:rPr>
        <w:t>/</w:t>
      </w:r>
      <w:r w:rsidR="005F79DF" w:rsidRPr="00A81551">
        <w:rPr>
          <w:rFonts w:eastAsia="Batang"/>
          <w:kern w:val="0"/>
          <w:sz w:val="22"/>
          <w:lang w:val="en-GB"/>
        </w:rPr>
        <w:t>HARQ</w:t>
      </w:r>
      <w:r w:rsidR="00045A2A" w:rsidRPr="00A81551">
        <w:rPr>
          <w:rFonts w:eastAsia="Batang"/>
          <w:kern w:val="0"/>
          <w:sz w:val="22"/>
          <w:lang w:val="en-GB"/>
        </w:rPr>
        <w:t xml:space="preserve"> and the corresponding power control enhancements, </w:t>
      </w:r>
      <w:r w:rsidR="009C492D" w:rsidRPr="00A81551">
        <w:rPr>
          <w:rFonts w:eastAsia="Batang"/>
          <w:kern w:val="0"/>
          <w:sz w:val="22"/>
          <w:lang w:val="en-GB"/>
        </w:rPr>
        <w:t>the following proposal</w:t>
      </w:r>
      <w:r w:rsidR="005F79DF" w:rsidRPr="00A81551">
        <w:rPr>
          <w:rFonts w:eastAsia="Batang"/>
          <w:kern w:val="0"/>
          <w:sz w:val="22"/>
          <w:lang w:val="en-GB"/>
        </w:rPr>
        <w:t>s</w:t>
      </w:r>
      <w:r w:rsidR="009C492D" w:rsidRPr="00A81551">
        <w:rPr>
          <w:rFonts w:eastAsia="Batang"/>
          <w:kern w:val="0"/>
          <w:sz w:val="22"/>
          <w:lang w:val="en-GB"/>
        </w:rPr>
        <w:t xml:space="preserve"> are made</w:t>
      </w:r>
      <w:r w:rsidRPr="00A81551">
        <w:rPr>
          <w:rFonts w:eastAsia="Batang"/>
          <w:kern w:val="0"/>
          <w:sz w:val="22"/>
          <w:lang w:val="en-GB"/>
        </w:rPr>
        <w:t>:</w:t>
      </w:r>
    </w:p>
    <w:p w14:paraId="5B97E917" w14:textId="77777777" w:rsidR="005F79DF" w:rsidRPr="00A81551" w:rsidRDefault="005F79DF" w:rsidP="005F79DF">
      <w:pPr>
        <w:overflowPunct w:val="0"/>
        <w:autoSpaceDE w:val="0"/>
        <w:autoSpaceDN w:val="0"/>
        <w:adjustRightInd w:val="0"/>
        <w:spacing w:afterLines="50" w:after="156" w:line="240" w:lineRule="auto"/>
        <w:textAlignment w:val="baseline"/>
        <w:rPr>
          <w:rFonts w:eastAsiaTheme="minorEastAsia"/>
          <w:b/>
          <w:sz w:val="22"/>
        </w:rPr>
      </w:pPr>
      <w:r w:rsidRPr="00A81551">
        <w:rPr>
          <w:rFonts w:eastAsiaTheme="minorEastAsia"/>
          <w:b/>
          <w:sz w:val="22"/>
        </w:rPr>
        <w:t>Proposal 1: For any two HARQ process IDs A and B for a given cell, if the scheduling DCI scrambled by C-RNTI for unicast PUSCH/PDSCH transmission A comes before (in time) the scheduling DCI scrambled by new-RNTI and/or C-RNTI for unicast PUSCH/PDSCH transmission B, UE can be scheduled such that PUSCH/PDSCH for B is before PUSCH/PDSCH for A.</w:t>
      </w:r>
    </w:p>
    <w:p w14:paraId="6DD6008D" w14:textId="143527B1" w:rsidR="005F79DF" w:rsidRPr="00A81551" w:rsidRDefault="005F79DF" w:rsidP="005F79DF">
      <w:pPr>
        <w:overflowPunct w:val="0"/>
        <w:autoSpaceDE w:val="0"/>
        <w:autoSpaceDN w:val="0"/>
        <w:adjustRightInd w:val="0"/>
        <w:spacing w:afterLines="50" w:after="156" w:line="240" w:lineRule="auto"/>
        <w:textAlignment w:val="baseline"/>
        <w:rPr>
          <w:rFonts w:eastAsiaTheme="minorEastAsia"/>
          <w:b/>
          <w:sz w:val="22"/>
        </w:rPr>
      </w:pPr>
      <w:bookmarkStart w:id="11" w:name="_Hlk521069310"/>
      <w:r w:rsidRPr="00A81551">
        <w:rPr>
          <w:rFonts w:eastAsiaTheme="minorEastAsia"/>
          <w:b/>
          <w:sz w:val="22"/>
        </w:rPr>
        <w:t>Proposal 2:</w:t>
      </w:r>
      <w:r w:rsidRPr="00A81551">
        <w:rPr>
          <w:rFonts w:hint="eastAsia"/>
          <w:sz w:val="22"/>
        </w:rPr>
        <w:t xml:space="preserve"> </w:t>
      </w:r>
      <w:r w:rsidRPr="00A81551">
        <w:rPr>
          <w:rFonts w:eastAsiaTheme="minorEastAsia"/>
          <w:b/>
          <w:sz w:val="22"/>
        </w:rPr>
        <w:t>For any two HARQ process IDs A and B for a given cell, if scheduled unicast PDSCH transmission with C-RNTI scrambled DCI for A comes before the scheduled unicast PDSCH transmission with new-RNTI and/or C-RNTI scrambled DCI for B, UE can be triggered to send the HARQ-ACK for A after the HARQ-ACK for B.</w:t>
      </w:r>
    </w:p>
    <w:p w14:paraId="2231807A" w14:textId="7EDC6A9D" w:rsidR="003015B7" w:rsidRDefault="003015B7" w:rsidP="003015B7">
      <w:pPr>
        <w:overflowPunct w:val="0"/>
        <w:autoSpaceDE w:val="0"/>
        <w:autoSpaceDN w:val="0"/>
        <w:adjustRightInd w:val="0"/>
        <w:spacing w:afterLines="50" w:after="156" w:line="240" w:lineRule="auto"/>
        <w:textAlignment w:val="baseline"/>
        <w:rPr>
          <w:b/>
          <w:sz w:val="22"/>
        </w:rPr>
      </w:pPr>
      <w:r w:rsidRPr="00A81551">
        <w:rPr>
          <w:rFonts w:eastAsiaTheme="minorEastAsia"/>
          <w:b/>
          <w:sz w:val="22"/>
        </w:rPr>
        <w:t>Proposal 3:</w:t>
      </w:r>
      <w:r w:rsidRPr="00A81551">
        <w:rPr>
          <w:rFonts w:hint="eastAsia"/>
          <w:b/>
          <w:sz w:val="22"/>
        </w:rPr>
        <w:t xml:space="preserve"> </w:t>
      </w:r>
      <w:r w:rsidRPr="00A81551">
        <w:rPr>
          <w:b/>
          <w:sz w:val="22"/>
        </w:rPr>
        <w:t>The closed loop power control mechanism needs to be enhanced if out-of-order scheduling is supported.</w:t>
      </w:r>
    </w:p>
    <w:p w14:paraId="578C160C" w14:textId="77777777" w:rsidR="006A0736" w:rsidRPr="00A81551" w:rsidRDefault="006A0736" w:rsidP="006A0736">
      <w:pPr>
        <w:overflowPunct w:val="0"/>
        <w:autoSpaceDE w:val="0"/>
        <w:autoSpaceDN w:val="0"/>
        <w:adjustRightInd w:val="0"/>
        <w:spacing w:afterLines="50" w:after="156" w:line="240" w:lineRule="auto"/>
        <w:textAlignment w:val="baseline"/>
        <w:rPr>
          <w:b/>
          <w:sz w:val="22"/>
        </w:rPr>
      </w:pPr>
      <w:r w:rsidRPr="00A81551">
        <w:rPr>
          <w:rFonts w:eastAsiaTheme="minorEastAsia"/>
          <w:b/>
          <w:sz w:val="22"/>
        </w:rPr>
        <w:t>Proposal 4:</w:t>
      </w:r>
      <w:r w:rsidRPr="00A81551">
        <w:rPr>
          <w:rFonts w:hint="eastAsia"/>
          <w:b/>
          <w:sz w:val="22"/>
        </w:rPr>
        <w:t xml:space="preserve"> </w:t>
      </w:r>
      <w:r w:rsidRPr="00A81551">
        <w:rPr>
          <w:b/>
          <w:sz w:val="22"/>
        </w:rPr>
        <w:t xml:space="preserve">The reference point and the adjustment amount can be re-described as: </w:t>
      </w:r>
    </w:p>
    <w:p w14:paraId="3436A433" w14:textId="77777777" w:rsidR="006A0736" w:rsidRPr="00A81551" w:rsidRDefault="006A0736" w:rsidP="006A0736">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A81551">
        <w:rPr>
          <w:rFonts w:eastAsiaTheme="minorEastAsia"/>
          <w:sz w:val="22"/>
          <w:szCs w:val="22"/>
          <w:lang w:eastAsia="zh-CN"/>
        </w:rPr>
        <w:t xml:space="preserve">The reference point is </w:t>
      </w:r>
      <w:r w:rsidRPr="00A81551">
        <w:rPr>
          <w:position w:val="-14"/>
          <w:sz w:val="22"/>
          <w:szCs w:val="22"/>
        </w:rPr>
        <w:object w:dxaOrig="1260" w:dyaOrig="380" w14:anchorId="4F2EF57A">
          <v:shape id="_x0000_i1039" type="#_x0000_t75" style="width:63pt;height:19pt" o:ole="">
            <v:imagedata r:id="rId34" o:title=""/>
          </v:shape>
          <o:OLEObject Type="Embed" ProgID="Equation.DSMT4" ShapeID="_x0000_i1039" DrawAspect="Content" ObjectID="_1595406716" r:id="rId37"/>
        </w:object>
      </w:r>
      <w:r w:rsidRPr="00A81551">
        <w:rPr>
          <w:sz w:val="22"/>
          <w:szCs w:val="22"/>
        </w:rPr>
        <w:t>, where the UL grant scheduling PUSCH transmission occasion</w:t>
      </w:r>
      <w:r w:rsidRPr="00A81551">
        <w:rPr>
          <w:i/>
          <w:sz w:val="22"/>
          <w:szCs w:val="22"/>
        </w:rPr>
        <w:t xml:space="preserve"> </w:t>
      </w:r>
      <w:proofErr w:type="spellStart"/>
      <w:r w:rsidRPr="00A81551">
        <w:rPr>
          <w:i/>
          <w:sz w:val="22"/>
          <w:szCs w:val="22"/>
        </w:rPr>
        <w:t>i</w:t>
      </w:r>
      <w:proofErr w:type="spellEnd"/>
      <w:r w:rsidRPr="00A81551">
        <w:rPr>
          <w:i/>
          <w:sz w:val="22"/>
          <w:szCs w:val="22"/>
        </w:rPr>
        <w:t xml:space="preserve">-r </w:t>
      </w:r>
      <w:r w:rsidRPr="00A81551">
        <w:rPr>
          <w:sz w:val="22"/>
          <w:szCs w:val="22"/>
        </w:rPr>
        <w:t>is no later than the UL grant scheduling PUSCH transmission occasion</w:t>
      </w:r>
      <w:r w:rsidRPr="00A81551">
        <w:rPr>
          <w:i/>
          <w:sz w:val="22"/>
          <w:szCs w:val="22"/>
        </w:rPr>
        <w:t xml:space="preserve"> </w:t>
      </w:r>
      <w:proofErr w:type="spellStart"/>
      <w:r w:rsidRPr="00A81551">
        <w:rPr>
          <w:i/>
          <w:sz w:val="22"/>
          <w:szCs w:val="22"/>
        </w:rPr>
        <w:t>i</w:t>
      </w:r>
      <w:proofErr w:type="spellEnd"/>
      <w:r w:rsidRPr="00A81551">
        <w:rPr>
          <w:sz w:val="22"/>
          <w:szCs w:val="22"/>
        </w:rPr>
        <w:t xml:space="preserve"> and </w:t>
      </w:r>
      <w:r w:rsidRPr="00A81551">
        <w:rPr>
          <w:i/>
          <w:sz w:val="22"/>
          <w:szCs w:val="22"/>
        </w:rPr>
        <w:t>r</w:t>
      </w:r>
      <w:r w:rsidRPr="00A81551">
        <w:rPr>
          <w:sz w:val="22"/>
          <w:szCs w:val="22"/>
        </w:rPr>
        <w:t xml:space="preserve"> is the minimum positive integer that meets the above conditions</w:t>
      </w:r>
    </w:p>
    <w:p w14:paraId="17A5FB78" w14:textId="3C8A9635" w:rsidR="003015B7" w:rsidRPr="006A0736" w:rsidRDefault="006A0736" w:rsidP="006A0736">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A81551">
        <w:rPr>
          <w:rFonts w:eastAsiaTheme="minorEastAsia"/>
          <w:sz w:val="22"/>
          <w:szCs w:val="22"/>
          <w:lang w:eastAsia="zh-CN"/>
        </w:rPr>
        <w:lastRenderedPageBreak/>
        <w:t>the adjustment amou</w:t>
      </w:r>
      <w:r>
        <w:rPr>
          <w:rFonts w:eastAsiaTheme="minorEastAsia"/>
          <w:sz w:val="22"/>
          <w:szCs w:val="22"/>
          <w:lang w:eastAsia="zh-CN"/>
        </w:rPr>
        <w:t xml:space="preserve">nt </w:t>
      </w:r>
      <w:r>
        <w:rPr>
          <w:rFonts w:eastAsiaTheme="minorEastAsia"/>
          <w:lang w:eastAsia="zh-CN"/>
        </w:rPr>
        <w:t>shall</w:t>
      </w:r>
      <w:r w:rsidRPr="00A81551">
        <w:t xml:space="preserve"> </w:t>
      </w:r>
      <w:r>
        <w:t>be the sum of delta indicated in</w:t>
      </w:r>
      <w:r w:rsidRPr="00A81551">
        <w:t xml:space="preserve"> the UL grant which is transmitted between the UL grant scheduling PUSCH transmission occasion</w:t>
      </w:r>
      <w:r w:rsidRPr="00A81551">
        <w:rPr>
          <w:i/>
        </w:rPr>
        <w:t xml:space="preserve"> </w:t>
      </w:r>
      <w:proofErr w:type="spellStart"/>
      <w:r w:rsidRPr="00A81551">
        <w:rPr>
          <w:i/>
        </w:rPr>
        <w:t>i</w:t>
      </w:r>
      <w:proofErr w:type="spellEnd"/>
      <w:r w:rsidRPr="00A81551">
        <w:rPr>
          <w:i/>
        </w:rPr>
        <w:t xml:space="preserve">-r </w:t>
      </w:r>
      <w:r w:rsidRPr="00A81551">
        <w:t>(not included) and</w:t>
      </w:r>
      <w:r w:rsidRPr="00A81551">
        <w:rPr>
          <w:i/>
        </w:rPr>
        <w:t xml:space="preserve"> </w:t>
      </w:r>
      <w:r w:rsidRPr="00A81551">
        <w:t>the UL grant scheduling PUSCH transmission occasion</w:t>
      </w:r>
      <w:r w:rsidRPr="00A81551">
        <w:rPr>
          <w:i/>
        </w:rPr>
        <w:t xml:space="preserve"> </w:t>
      </w:r>
      <w:proofErr w:type="spellStart"/>
      <w:r w:rsidRPr="00A81551">
        <w:rPr>
          <w:i/>
        </w:rPr>
        <w:t>i</w:t>
      </w:r>
      <w:proofErr w:type="spellEnd"/>
      <w:r w:rsidRPr="00A81551">
        <w:rPr>
          <w:i/>
        </w:rPr>
        <w:t xml:space="preserve"> </w:t>
      </w:r>
      <w:r w:rsidRPr="00A81551">
        <w:t>(included)</w:t>
      </w:r>
      <w:r w:rsidRPr="00A81551">
        <w:rPr>
          <w:i/>
        </w:rPr>
        <w:t>.</w:t>
      </w:r>
    </w:p>
    <w:bookmarkEnd w:id="11"/>
    <w:p w14:paraId="1C335B2C" w14:textId="2E2787BA" w:rsidR="00D90803" w:rsidRPr="00A81551" w:rsidRDefault="00D90803" w:rsidP="00012E2B">
      <w:pPr>
        <w:pStyle w:val="2"/>
        <w:numPr>
          <w:ilvl w:val="0"/>
          <w:numId w:val="0"/>
        </w:numPr>
        <w:ind w:left="576" w:hanging="576"/>
        <w:rPr>
          <w:rFonts w:ascii="Times New Roman" w:hAnsi="Times New Roman"/>
          <w:b/>
          <w:sz w:val="22"/>
          <w:szCs w:val="22"/>
        </w:rPr>
      </w:pPr>
      <w:r w:rsidRPr="00A81551">
        <w:rPr>
          <w:rFonts w:ascii="Times New Roman" w:hAnsi="Times New Roman"/>
          <w:b/>
          <w:sz w:val="22"/>
          <w:szCs w:val="22"/>
        </w:rPr>
        <w:t>References</w:t>
      </w:r>
    </w:p>
    <w:p w14:paraId="00F10418" w14:textId="77434473" w:rsidR="00C97CDC" w:rsidRPr="00A81551" w:rsidRDefault="0060117A" w:rsidP="008C58BC">
      <w:pPr>
        <w:pStyle w:val="af5"/>
        <w:numPr>
          <w:ilvl w:val="0"/>
          <w:numId w:val="7"/>
        </w:numPr>
        <w:overflowPunct/>
        <w:autoSpaceDE/>
        <w:autoSpaceDN/>
        <w:adjustRightInd/>
        <w:spacing w:after="120"/>
        <w:textAlignment w:val="auto"/>
        <w:rPr>
          <w:rFonts w:ascii="Times New Roman" w:hAnsi="Times New Roman"/>
          <w:sz w:val="22"/>
          <w:szCs w:val="22"/>
        </w:rPr>
      </w:pPr>
      <w:r w:rsidRPr="00A81551">
        <w:rPr>
          <w:rFonts w:ascii="Times New Roman" w:hAnsi="Times New Roman"/>
          <w:sz w:val="22"/>
          <w:szCs w:val="22"/>
        </w:rPr>
        <w:t>RP-1</w:t>
      </w:r>
      <w:r w:rsidR="008C58BC" w:rsidRPr="00A81551">
        <w:rPr>
          <w:rFonts w:ascii="Times New Roman" w:hAnsi="Times New Roman"/>
          <w:sz w:val="22"/>
          <w:szCs w:val="22"/>
        </w:rPr>
        <w:t>81477</w:t>
      </w:r>
      <w:r w:rsidRPr="00A81551">
        <w:rPr>
          <w:rFonts w:ascii="Times New Roman" w:hAnsi="Times New Roman"/>
          <w:sz w:val="22"/>
          <w:szCs w:val="22"/>
        </w:rPr>
        <w:t xml:space="preserve">, </w:t>
      </w:r>
      <w:r w:rsidR="008C58BC" w:rsidRPr="00A81551">
        <w:rPr>
          <w:rFonts w:ascii="Times New Roman" w:hAnsi="Times New Roman"/>
          <w:sz w:val="22"/>
          <w:szCs w:val="22"/>
        </w:rPr>
        <w:t>New SID on Physical Layer Enhancements for NR URLLC.</w:t>
      </w:r>
      <w:r w:rsidR="00AE719D" w:rsidRPr="00A81551">
        <w:rPr>
          <w:rFonts w:ascii="Times New Roman" w:hAnsi="Times New Roman"/>
          <w:sz w:val="22"/>
          <w:szCs w:val="22"/>
        </w:rPr>
        <w:t xml:space="preserve"> </w:t>
      </w:r>
      <w:r w:rsidR="00AE719D" w:rsidRPr="00A81551">
        <w:rPr>
          <w:rFonts w:ascii="Times New Roman" w:eastAsiaTheme="minorEastAsia" w:hAnsi="Times New Roman"/>
          <w:sz w:val="22"/>
          <w:szCs w:val="22"/>
          <w:lang w:val="pt-BR"/>
        </w:rPr>
        <w:t>RAN #</w:t>
      </w:r>
      <w:r w:rsidR="008C58BC" w:rsidRPr="00A81551">
        <w:rPr>
          <w:rFonts w:ascii="Times New Roman" w:eastAsiaTheme="minorEastAsia" w:hAnsi="Times New Roman"/>
          <w:sz w:val="22"/>
          <w:szCs w:val="22"/>
          <w:lang w:val="pt-BR"/>
        </w:rPr>
        <w:t>80</w:t>
      </w:r>
      <w:r w:rsidR="00AE719D" w:rsidRPr="00A81551">
        <w:rPr>
          <w:rFonts w:ascii="Times New Roman" w:eastAsiaTheme="minorEastAsia" w:hAnsi="Times New Roman"/>
          <w:sz w:val="22"/>
          <w:szCs w:val="22"/>
          <w:lang w:val="pt-BR"/>
        </w:rPr>
        <w:t xml:space="preserve">, </w:t>
      </w:r>
      <w:r w:rsidR="008C58BC" w:rsidRPr="00A81551">
        <w:rPr>
          <w:rFonts w:ascii="Times New Roman" w:eastAsiaTheme="minorEastAsia" w:hAnsi="Times New Roman"/>
          <w:sz w:val="22"/>
          <w:szCs w:val="22"/>
          <w:lang w:val="pt-BR"/>
        </w:rPr>
        <w:t>June</w:t>
      </w:r>
      <w:r w:rsidR="00AE719D" w:rsidRPr="00A81551">
        <w:rPr>
          <w:rFonts w:ascii="Times New Roman" w:eastAsiaTheme="minorEastAsia" w:hAnsi="Times New Roman"/>
          <w:sz w:val="22"/>
          <w:szCs w:val="22"/>
          <w:lang w:val="pt-BR"/>
        </w:rPr>
        <w:t>, 201</w:t>
      </w:r>
      <w:r w:rsidR="008C58BC" w:rsidRPr="00A81551">
        <w:rPr>
          <w:rFonts w:ascii="Times New Roman" w:eastAsiaTheme="minorEastAsia" w:hAnsi="Times New Roman"/>
          <w:sz w:val="22"/>
          <w:szCs w:val="22"/>
          <w:lang w:val="pt-BR"/>
        </w:rPr>
        <w:t>8</w:t>
      </w:r>
      <w:r w:rsidR="00AE719D" w:rsidRPr="00A81551">
        <w:rPr>
          <w:rFonts w:ascii="Times New Roman" w:eastAsiaTheme="minorEastAsia" w:hAnsi="Times New Roman"/>
          <w:sz w:val="22"/>
          <w:szCs w:val="22"/>
          <w:lang w:val="pt-BR"/>
        </w:rPr>
        <w:t>.</w:t>
      </w:r>
      <w:r w:rsidR="00700997" w:rsidRPr="00A81551">
        <w:rPr>
          <w:rFonts w:ascii="Times New Roman" w:hAnsi="Times New Roman"/>
          <w:sz w:val="22"/>
          <w:szCs w:val="22"/>
        </w:rPr>
        <w:t xml:space="preserve"> </w:t>
      </w:r>
    </w:p>
    <w:p w14:paraId="6AA5E137" w14:textId="151A001B" w:rsidR="00433EAF" w:rsidRPr="00A81551" w:rsidRDefault="00433EAF" w:rsidP="00433EAF">
      <w:pPr>
        <w:pStyle w:val="af5"/>
        <w:numPr>
          <w:ilvl w:val="0"/>
          <w:numId w:val="7"/>
        </w:numPr>
        <w:overflowPunct/>
        <w:autoSpaceDE/>
        <w:autoSpaceDN/>
        <w:adjustRightInd/>
        <w:spacing w:after="120"/>
        <w:textAlignment w:val="auto"/>
        <w:rPr>
          <w:rFonts w:ascii="Times New Roman" w:hAnsi="Times New Roman"/>
          <w:sz w:val="22"/>
          <w:szCs w:val="22"/>
        </w:rPr>
      </w:pPr>
      <w:r w:rsidRPr="00A81551">
        <w:rPr>
          <w:rFonts w:ascii="Times New Roman" w:hAnsi="Times New Roman"/>
          <w:sz w:val="22"/>
          <w:szCs w:val="22"/>
        </w:rPr>
        <w:t xml:space="preserve">Chairman’s notes RAN1 #92, </w:t>
      </w:r>
      <w:proofErr w:type="spellStart"/>
      <w:r w:rsidRPr="00A81551">
        <w:rPr>
          <w:rFonts w:ascii="Times New Roman" w:hAnsi="Times New Roman"/>
          <w:sz w:val="22"/>
          <w:szCs w:val="22"/>
        </w:rPr>
        <w:t>Feburary</w:t>
      </w:r>
      <w:proofErr w:type="spellEnd"/>
      <w:r w:rsidRPr="00A81551">
        <w:rPr>
          <w:rFonts w:ascii="Times New Roman" w:hAnsi="Times New Roman"/>
          <w:sz w:val="22"/>
          <w:szCs w:val="22"/>
        </w:rPr>
        <w:t>, 2018.</w:t>
      </w:r>
    </w:p>
    <w:p w14:paraId="2182B5B2" w14:textId="12E70391" w:rsidR="00433EAF" w:rsidRPr="00A81551" w:rsidRDefault="00433EAF" w:rsidP="00433EAF">
      <w:pPr>
        <w:pStyle w:val="af5"/>
        <w:numPr>
          <w:ilvl w:val="0"/>
          <w:numId w:val="7"/>
        </w:numPr>
        <w:overflowPunct/>
        <w:autoSpaceDE/>
        <w:autoSpaceDN/>
        <w:adjustRightInd/>
        <w:spacing w:after="120"/>
        <w:textAlignment w:val="auto"/>
        <w:rPr>
          <w:rFonts w:ascii="Times New Roman" w:hAnsi="Times New Roman"/>
          <w:sz w:val="22"/>
          <w:szCs w:val="22"/>
        </w:rPr>
      </w:pPr>
      <w:r w:rsidRPr="00A81551">
        <w:rPr>
          <w:rFonts w:ascii="Times New Roman" w:hAnsi="Times New Roman"/>
          <w:sz w:val="22"/>
          <w:szCs w:val="22"/>
        </w:rPr>
        <w:t>Chairman’s notes RAN1 #93, May, 2018.</w:t>
      </w:r>
    </w:p>
    <w:sectPr w:rsidR="00433EAF" w:rsidRPr="00A81551" w:rsidSect="00CD20CE">
      <w:headerReference w:type="default" r:id="rId3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75787" w14:textId="77777777" w:rsidR="00222674" w:rsidRDefault="00222674" w:rsidP="00026C97">
      <w:pPr>
        <w:spacing w:line="240" w:lineRule="auto"/>
      </w:pPr>
      <w:r>
        <w:separator/>
      </w:r>
    </w:p>
  </w:endnote>
  <w:endnote w:type="continuationSeparator" w:id="0">
    <w:p w14:paraId="5C396E48" w14:textId="77777777" w:rsidR="00222674" w:rsidRDefault="00222674"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272DD" w14:textId="77777777" w:rsidR="00222674" w:rsidRDefault="00222674" w:rsidP="00026C97">
      <w:pPr>
        <w:spacing w:line="240" w:lineRule="auto"/>
      </w:pPr>
      <w:r>
        <w:separator/>
      </w:r>
    </w:p>
  </w:footnote>
  <w:footnote w:type="continuationSeparator" w:id="0">
    <w:p w14:paraId="6B84356A" w14:textId="77777777" w:rsidR="00222674" w:rsidRDefault="00222674"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7"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19"/>
  </w:num>
  <w:num w:numId="4">
    <w:abstractNumId w:val="11"/>
  </w:num>
  <w:num w:numId="5">
    <w:abstractNumId w:val="0"/>
  </w:num>
  <w:num w:numId="6">
    <w:abstractNumId w:val="24"/>
  </w:num>
  <w:num w:numId="7">
    <w:abstractNumId w:val="20"/>
  </w:num>
  <w:num w:numId="8">
    <w:abstractNumId w:val="5"/>
  </w:num>
  <w:num w:numId="9">
    <w:abstractNumId w:val="5"/>
  </w:num>
  <w:num w:numId="10">
    <w:abstractNumId w:val="5"/>
  </w:num>
  <w:num w:numId="11">
    <w:abstractNumId w:val="2"/>
  </w:num>
  <w:num w:numId="12">
    <w:abstractNumId w:val="5"/>
  </w:num>
  <w:num w:numId="13">
    <w:abstractNumId w:val="6"/>
  </w:num>
  <w:num w:numId="14">
    <w:abstractNumId w:val="18"/>
  </w:num>
  <w:num w:numId="15">
    <w:abstractNumId w:val="4"/>
  </w:num>
  <w:num w:numId="16">
    <w:abstractNumId w:val="16"/>
  </w:num>
  <w:num w:numId="17">
    <w:abstractNumId w:val="14"/>
  </w:num>
  <w:num w:numId="18">
    <w:abstractNumId w:val="22"/>
  </w:num>
  <w:num w:numId="19">
    <w:abstractNumId w:val="9"/>
  </w:num>
  <w:num w:numId="20">
    <w:abstractNumId w:val="1"/>
  </w:num>
  <w:num w:numId="21">
    <w:abstractNumId w:val="7"/>
  </w:num>
  <w:num w:numId="22">
    <w:abstractNumId w:val="21"/>
  </w:num>
  <w:num w:numId="23">
    <w:abstractNumId w:val="17"/>
  </w:num>
  <w:num w:numId="24">
    <w:abstractNumId w:val="5"/>
  </w:num>
  <w:num w:numId="25">
    <w:abstractNumId w:val="5"/>
  </w:num>
  <w:num w:numId="26">
    <w:abstractNumId w:val="23"/>
  </w:num>
  <w:num w:numId="27">
    <w:abstractNumId w:val="8"/>
  </w:num>
  <w:num w:numId="28">
    <w:abstractNumId w:val="3"/>
  </w:num>
  <w:num w:numId="29">
    <w:abstractNumId w:val="15"/>
  </w:num>
  <w:num w:numId="30">
    <w:abstractNumId w:val="10"/>
  </w:num>
  <w:num w:numId="3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F31"/>
    <w:rsid w:val="0001259A"/>
    <w:rsid w:val="00012E2B"/>
    <w:rsid w:val="0001315D"/>
    <w:rsid w:val="0001438B"/>
    <w:rsid w:val="0001562E"/>
    <w:rsid w:val="00021577"/>
    <w:rsid w:val="000216D8"/>
    <w:rsid w:val="000249E1"/>
    <w:rsid w:val="00025784"/>
    <w:rsid w:val="00026579"/>
    <w:rsid w:val="000269D3"/>
    <w:rsid w:val="00026C97"/>
    <w:rsid w:val="00027B8A"/>
    <w:rsid w:val="0003064B"/>
    <w:rsid w:val="000310CE"/>
    <w:rsid w:val="000317E5"/>
    <w:rsid w:val="0003361F"/>
    <w:rsid w:val="00036584"/>
    <w:rsid w:val="0004241E"/>
    <w:rsid w:val="00043D55"/>
    <w:rsid w:val="000447BA"/>
    <w:rsid w:val="000459D5"/>
    <w:rsid w:val="00045A2A"/>
    <w:rsid w:val="0004748B"/>
    <w:rsid w:val="000476EC"/>
    <w:rsid w:val="00053FEE"/>
    <w:rsid w:val="000540E5"/>
    <w:rsid w:val="00054B7E"/>
    <w:rsid w:val="00054C50"/>
    <w:rsid w:val="00057666"/>
    <w:rsid w:val="00057E6C"/>
    <w:rsid w:val="0006056A"/>
    <w:rsid w:val="0006123C"/>
    <w:rsid w:val="00063409"/>
    <w:rsid w:val="00063E14"/>
    <w:rsid w:val="00065056"/>
    <w:rsid w:val="00067EF3"/>
    <w:rsid w:val="00071341"/>
    <w:rsid w:val="0007136D"/>
    <w:rsid w:val="00071BB6"/>
    <w:rsid w:val="000758CE"/>
    <w:rsid w:val="00081F18"/>
    <w:rsid w:val="000842A1"/>
    <w:rsid w:val="00084459"/>
    <w:rsid w:val="00084AAD"/>
    <w:rsid w:val="00087DD5"/>
    <w:rsid w:val="000916D5"/>
    <w:rsid w:val="000932CB"/>
    <w:rsid w:val="00093C00"/>
    <w:rsid w:val="00096507"/>
    <w:rsid w:val="000A35F7"/>
    <w:rsid w:val="000A3A0D"/>
    <w:rsid w:val="000B07E4"/>
    <w:rsid w:val="000B0F13"/>
    <w:rsid w:val="000B515C"/>
    <w:rsid w:val="000B5B2C"/>
    <w:rsid w:val="000B7212"/>
    <w:rsid w:val="000C0CF0"/>
    <w:rsid w:val="000C1D1A"/>
    <w:rsid w:val="000C1E7F"/>
    <w:rsid w:val="000C57A0"/>
    <w:rsid w:val="000C6ACE"/>
    <w:rsid w:val="000D03EF"/>
    <w:rsid w:val="000D1687"/>
    <w:rsid w:val="000D3509"/>
    <w:rsid w:val="000D5A1E"/>
    <w:rsid w:val="000D652D"/>
    <w:rsid w:val="000D6EC3"/>
    <w:rsid w:val="000E0AAF"/>
    <w:rsid w:val="000E342B"/>
    <w:rsid w:val="000E4200"/>
    <w:rsid w:val="000E4A09"/>
    <w:rsid w:val="000E5638"/>
    <w:rsid w:val="000E56CE"/>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19AB"/>
    <w:rsid w:val="00112CC2"/>
    <w:rsid w:val="00113B08"/>
    <w:rsid w:val="00117F4B"/>
    <w:rsid w:val="001201FF"/>
    <w:rsid w:val="001212C5"/>
    <w:rsid w:val="001212DD"/>
    <w:rsid w:val="00121951"/>
    <w:rsid w:val="0012273F"/>
    <w:rsid w:val="001260B2"/>
    <w:rsid w:val="001316B1"/>
    <w:rsid w:val="00131B78"/>
    <w:rsid w:val="00131CF9"/>
    <w:rsid w:val="0013343C"/>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70AFB"/>
    <w:rsid w:val="00172133"/>
    <w:rsid w:val="001727D5"/>
    <w:rsid w:val="00174DAE"/>
    <w:rsid w:val="001827DC"/>
    <w:rsid w:val="00182C74"/>
    <w:rsid w:val="0018337D"/>
    <w:rsid w:val="00186FB3"/>
    <w:rsid w:val="0018731E"/>
    <w:rsid w:val="00187883"/>
    <w:rsid w:val="00193F7C"/>
    <w:rsid w:val="001979C6"/>
    <w:rsid w:val="00197E6D"/>
    <w:rsid w:val="001A1788"/>
    <w:rsid w:val="001A2B55"/>
    <w:rsid w:val="001A3776"/>
    <w:rsid w:val="001A4E8F"/>
    <w:rsid w:val="001A5110"/>
    <w:rsid w:val="001A5403"/>
    <w:rsid w:val="001A60AF"/>
    <w:rsid w:val="001A7404"/>
    <w:rsid w:val="001A7E43"/>
    <w:rsid w:val="001B21E8"/>
    <w:rsid w:val="001B3FE6"/>
    <w:rsid w:val="001B4778"/>
    <w:rsid w:val="001B4B45"/>
    <w:rsid w:val="001B652F"/>
    <w:rsid w:val="001B7813"/>
    <w:rsid w:val="001C0424"/>
    <w:rsid w:val="001C452B"/>
    <w:rsid w:val="001C4E4B"/>
    <w:rsid w:val="001C5235"/>
    <w:rsid w:val="001C70BE"/>
    <w:rsid w:val="001D009A"/>
    <w:rsid w:val="001D070E"/>
    <w:rsid w:val="001D1AC3"/>
    <w:rsid w:val="001D20AE"/>
    <w:rsid w:val="001D28BE"/>
    <w:rsid w:val="001D3093"/>
    <w:rsid w:val="001D3A33"/>
    <w:rsid w:val="001D4631"/>
    <w:rsid w:val="001D59D9"/>
    <w:rsid w:val="001E0296"/>
    <w:rsid w:val="001E03FA"/>
    <w:rsid w:val="001E16FC"/>
    <w:rsid w:val="001E1A52"/>
    <w:rsid w:val="001E5901"/>
    <w:rsid w:val="001E742A"/>
    <w:rsid w:val="001F1187"/>
    <w:rsid w:val="001F2688"/>
    <w:rsid w:val="001F2CD7"/>
    <w:rsid w:val="001F3E7D"/>
    <w:rsid w:val="001F3FC9"/>
    <w:rsid w:val="001F7501"/>
    <w:rsid w:val="002008C4"/>
    <w:rsid w:val="0020162F"/>
    <w:rsid w:val="002020F5"/>
    <w:rsid w:val="002043CC"/>
    <w:rsid w:val="00204F11"/>
    <w:rsid w:val="0020592B"/>
    <w:rsid w:val="0020669E"/>
    <w:rsid w:val="0021324B"/>
    <w:rsid w:val="00213401"/>
    <w:rsid w:val="00214A2E"/>
    <w:rsid w:val="00215830"/>
    <w:rsid w:val="00215EA8"/>
    <w:rsid w:val="002165DE"/>
    <w:rsid w:val="002167DA"/>
    <w:rsid w:val="00217B42"/>
    <w:rsid w:val="00220956"/>
    <w:rsid w:val="00222674"/>
    <w:rsid w:val="00230B2D"/>
    <w:rsid w:val="002311FE"/>
    <w:rsid w:val="002320B2"/>
    <w:rsid w:val="0023312F"/>
    <w:rsid w:val="002337BE"/>
    <w:rsid w:val="00233A58"/>
    <w:rsid w:val="0023485A"/>
    <w:rsid w:val="0023607C"/>
    <w:rsid w:val="00236428"/>
    <w:rsid w:val="00240B97"/>
    <w:rsid w:val="002434BC"/>
    <w:rsid w:val="00243ADE"/>
    <w:rsid w:val="002458F0"/>
    <w:rsid w:val="00245C7B"/>
    <w:rsid w:val="002510A2"/>
    <w:rsid w:val="00252960"/>
    <w:rsid w:val="00253829"/>
    <w:rsid w:val="002550F9"/>
    <w:rsid w:val="00255964"/>
    <w:rsid w:val="002607A3"/>
    <w:rsid w:val="00261D1C"/>
    <w:rsid w:val="00262A07"/>
    <w:rsid w:val="0026522B"/>
    <w:rsid w:val="0026569C"/>
    <w:rsid w:val="00265CF7"/>
    <w:rsid w:val="002716CF"/>
    <w:rsid w:val="00273136"/>
    <w:rsid w:val="0027328F"/>
    <w:rsid w:val="00274E64"/>
    <w:rsid w:val="002772E0"/>
    <w:rsid w:val="00281DBD"/>
    <w:rsid w:val="00283587"/>
    <w:rsid w:val="00283E9E"/>
    <w:rsid w:val="0029257D"/>
    <w:rsid w:val="00296443"/>
    <w:rsid w:val="0029644C"/>
    <w:rsid w:val="0029677A"/>
    <w:rsid w:val="002A12F7"/>
    <w:rsid w:val="002A3F89"/>
    <w:rsid w:val="002A5F3C"/>
    <w:rsid w:val="002B05EF"/>
    <w:rsid w:val="002B63C5"/>
    <w:rsid w:val="002C08A2"/>
    <w:rsid w:val="002C0B29"/>
    <w:rsid w:val="002C4F2B"/>
    <w:rsid w:val="002C54B6"/>
    <w:rsid w:val="002C68FF"/>
    <w:rsid w:val="002C7731"/>
    <w:rsid w:val="002C7F37"/>
    <w:rsid w:val="002D0465"/>
    <w:rsid w:val="002D0F5D"/>
    <w:rsid w:val="002D12C9"/>
    <w:rsid w:val="002D174D"/>
    <w:rsid w:val="002D1CD8"/>
    <w:rsid w:val="002D2388"/>
    <w:rsid w:val="002D2834"/>
    <w:rsid w:val="002D3C49"/>
    <w:rsid w:val="002D4023"/>
    <w:rsid w:val="002D4F4D"/>
    <w:rsid w:val="002D5EAE"/>
    <w:rsid w:val="002D6AD5"/>
    <w:rsid w:val="002E3A25"/>
    <w:rsid w:val="002E4961"/>
    <w:rsid w:val="002F05BB"/>
    <w:rsid w:val="002F0771"/>
    <w:rsid w:val="002F0ABA"/>
    <w:rsid w:val="002F0FF2"/>
    <w:rsid w:val="002F40AD"/>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11BC7"/>
    <w:rsid w:val="00312B11"/>
    <w:rsid w:val="003132B5"/>
    <w:rsid w:val="00313965"/>
    <w:rsid w:val="00313CF3"/>
    <w:rsid w:val="00314D2A"/>
    <w:rsid w:val="003154F9"/>
    <w:rsid w:val="003158AB"/>
    <w:rsid w:val="00317A25"/>
    <w:rsid w:val="00321375"/>
    <w:rsid w:val="00321525"/>
    <w:rsid w:val="00325CA1"/>
    <w:rsid w:val="0032606A"/>
    <w:rsid w:val="00327607"/>
    <w:rsid w:val="003303F8"/>
    <w:rsid w:val="003335A8"/>
    <w:rsid w:val="003347E8"/>
    <w:rsid w:val="00337D25"/>
    <w:rsid w:val="00341FAC"/>
    <w:rsid w:val="003431EE"/>
    <w:rsid w:val="003439AC"/>
    <w:rsid w:val="00345FB7"/>
    <w:rsid w:val="00346219"/>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E64"/>
    <w:rsid w:val="00370B8F"/>
    <w:rsid w:val="0037196A"/>
    <w:rsid w:val="00372712"/>
    <w:rsid w:val="0037507C"/>
    <w:rsid w:val="00375BBD"/>
    <w:rsid w:val="00380DDB"/>
    <w:rsid w:val="00381E8A"/>
    <w:rsid w:val="00381ECF"/>
    <w:rsid w:val="00386454"/>
    <w:rsid w:val="00386988"/>
    <w:rsid w:val="0038742B"/>
    <w:rsid w:val="00387465"/>
    <w:rsid w:val="00390C68"/>
    <w:rsid w:val="00391F29"/>
    <w:rsid w:val="0039406A"/>
    <w:rsid w:val="003954AA"/>
    <w:rsid w:val="00395756"/>
    <w:rsid w:val="00396D05"/>
    <w:rsid w:val="003A33D9"/>
    <w:rsid w:val="003A4796"/>
    <w:rsid w:val="003A4B04"/>
    <w:rsid w:val="003A4B30"/>
    <w:rsid w:val="003A5511"/>
    <w:rsid w:val="003A60EA"/>
    <w:rsid w:val="003A7AD3"/>
    <w:rsid w:val="003B139C"/>
    <w:rsid w:val="003B217D"/>
    <w:rsid w:val="003B2471"/>
    <w:rsid w:val="003B3041"/>
    <w:rsid w:val="003B32BE"/>
    <w:rsid w:val="003B4197"/>
    <w:rsid w:val="003B4CF5"/>
    <w:rsid w:val="003B5919"/>
    <w:rsid w:val="003B79E5"/>
    <w:rsid w:val="003B7B44"/>
    <w:rsid w:val="003C24EB"/>
    <w:rsid w:val="003C35C6"/>
    <w:rsid w:val="003C3EFB"/>
    <w:rsid w:val="003C5ADD"/>
    <w:rsid w:val="003D03B0"/>
    <w:rsid w:val="003D1BB6"/>
    <w:rsid w:val="003D2320"/>
    <w:rsid w:val="003D23B0"/>
    <w:rsid w:val="003D471A"/>
    <w:rsid w:val="003D4C41"/>
    <w:rsid w:val="003E1BD4"/>
    <w:rsid w:val="003E2233"/>
    <w:rsid w:val="003E43EB"/>
    <w:rsid w:val="003E47B4"/>
    <w:rsid w:val="003F2778"/>
    <w:rsid w:val="003F2DAE"/>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EAF"/>
    <w:rsid w:val="00434802"/>
    <w:rsid w:val="0043518F"/>
    <w:rsid w:val="00435706"/>
    <w:rsid w:val="004376F4"/>
    <w:rsid w:val="0044037A"/>
    <w:rsid w:val="00440721"/>
    <w:rsid w:val="00441312"/>
    <w:rsid w:val="004414D5"/>
    <w:rsid w:val="004430A5"/>
    <w:rsid w:val="0044474E"/>
    <w:rsid w:val="00444DB7"/>
    <w:rsid w:val="00446DDE"/>
    <w:rsid w:val="00447F41"/>
    <w:rsid w:val="004500FF"/>
    <w:rsid w:val="00452A4E"/>
    <w:rsid w:val="004536BA"/>
    <w:rsid w:val="00456A23"/>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4F02"/>
    <w:rsid w:val="00475E74"/>
    <w:rsid w:val="00476C52"/>
    <w:rsid w:val="00477B24"/>
    <w:rsid w:val="00477D14"/>
    <w:rsid w:val="0048171F"/>
    <w:rsid w:val="00481DAE"/>
    <w:rsid w:val="004833C1"/>
    <w:rsid w:val="00485B34"/>
    <w:rsid w:val="00487164"/>
    <w:rsid w:val="0048739B"/>
    <w:rsid w:val="004877EA"/>
    <w:rsid w:val="00487D32"/>
    <w:rsid w:val="004906A7"/>
    <w:rsid w:val="0049239C"/>
    <w:rsid w:val="00493C4B"/>
    <w:rsid w:val="004969FD"/>
    <w:rsid w:val="004A196D"/>
    <w:rsid w:val="004A23B3"/>
    <w:rsid w:val="004A3D05"/>
    <w:rsid w:val="004A578E"/>
    <w:rsid w:val="004A7422"/>
    <w:rsid w:val="004B0232"/>
    <w:rsid w:val="004B0661"/>
    <w:rsid w:val="004B228C"/>
    <w:rsid w:val="004B3CA9"/>
    <w:rsid w:val="004B4683"/>
    <w:rsid w:val="004B48F1"/>
    <w:rsid w:val="004B6CEC"/>
    <w:rsid w:val="004B6E3B"/>
    <w:rsid w:val="004C5015"/>
    <w:rsid w:val="004C5502"/>
    <w:rsid w:val="004C57F4"/>
    <w:rsid w:val="004C5E19"/>
    <w:rsid w:val="004C5ECD"/>
    <w:rsid w:val="004D0CB6"/>
    <w:rsid w:val="004D10DF"/>
    <w:rsid w:val="004D322A"/>
    <w:rsid w:val="004D336F"/>
    <w:rsid w:val="004D5E52"/>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FDF"/>
    <w:rsid w:val="00511723"/>
    <w:rsid w:val="00511A64"/>
    <w:rsid w:val="00511D16"/>
    <w:rsid w:val="00512B21"/>
    <w:rsid w:val="00512FCE"/>
    <w:rsid w:val="00514907"/>
    <w:rsid w:val="00515443"/>
    <w:rsid w:val="0051590D"/>
    <w:rsid w:val="00516A81"/>
    <w:rsid w:val="005207D1"/>
    <w:rsid w:val="005225E4"/>
    <w:rsid w:val="00523FFD"/>
    <w:rsid w:val="0052446A"/>
    <w:rsid w:val="00525F52"/>
    <w:rsid w:val="005260FB"/>
    <w:rsid w:val="00530079"/>
    <w:rsid w:val="0053106E"/>
    <w:rsid w:val="00535021"/>
    <w:rsid w:val="00542173"/>
    <w:rsid w:val="00542776"/>
    <w:rsid w:val="00542E6F"/>
    <w:rsid w:val="00543229"/>
    <w:rsid w:val="0054419E"/>
    <w:rsid w:val="005442A0"/>
    <w:rsid w:val="005449F7"/>
    <w:rsid w:val="00547FB2"/>
    <w:rsid w:val="00550D0C"/>
    <w:rsid w:val="005530EE"/>
    <w:rsid w:val="005537A9"/>
    <w:rsid w:val="00554E9F"/>
    <w:rsid w:val="0055637F"/>
    <w:rsid w:val="00562017"/>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6D20"/>
    <w:rsid w:val="0059085D"/>
    <w:rsid w:val="00591569"/>
    <w:rsid w:val="00591624"/>
    <w:rsid w:val="00594936"/>
    <w:rsid w:val="00595288"/>
    <w:rsid w:val="0059663E"/>
    <w:rsid w:val="00597C88"/>
    <w:rsid w:val="00597DC2"/>
    <w:rsid w:val="005A014D"/>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4750"/>
    <w:rsid w:val="005C4CFC"/>
    <w:rsid w:val="005C608A"/>
    <w:rsid w:val="005C6224"/>
    <w:rsid w:val="005C6E02"/>
    <w:rsid w:val="005C7B3B"/>
    <w:rsid w:val="005D02E1"/>
    <w:rsid w:val="005D1FAE"/>
    <w:rsid w:val="005E1490"/>
    <w:rsid w:val="005E24B0"/>
    <w:rsid w:val="005E2D8E"/>
    <w:rsid w:val="005E5306"/>
    <w:rsid w:val="005E5398"/>
    <w:rsid w:val="005E7E50"/>
    <w:rsid w:val="005F06DC"/>
    <w:rsid w:val="005F354B"/>
    <w:rsid w:val="005F6C78"/>
    <w:rsid w:val="005F79DF"/>
    <w:rsid w:val="0060117A"/>
    <w:rsid w:val="0060205A"/>
    <w:rsid w:val="00603906"/>
    <w:rsid w:val="00605949"/>
    <w:rsid w:val="006061E5"/>
    <w:rsid w:val="00606BE9"/>
    <w:rsid w:val="00606F3B"/>
    <w:rsid w:val="00611E09"/>
    <w:rsid w:val="00613247"/>
    <w:rsid w:val="006132FC"/>
    <w:rsid w:val="00620AA9"/>
    <w:rsid w:val="00620FD0"/>
    <w:rsid w:val="00622297"/>
    <w:rsid w:val="0062417C"/>
    <w:rsid w:val="00624A09"/>
    <w:rsid w:val="00624F43"/>
    <w:rsid w:val="00625CCD"/>
    <w:rsid w:val="00626D30"/>
    <w:rsid w:val="00627AFA"/>
    <w:rsid w:val="00630953"/>
    <w:rsid w:val="00631655"/>
    <w:rsid w:val="00633BF7"/>
    <w:rsid w:val="0063595E"/>
    <w:rsid w:val="00636742"/>
    <w:rsid w:val="00640CFD"/>
    <w:rsid w:val="00642917"/>
    <w:rsid w:val="00651CA4"/>
    <w:rsid w:val="0065212D"/>
    <w:rsid w:val="006523C8"/>
    <w:rsid w:val="00660225"/>
    <w:rsid w:val="0066032F"/>
    <w:rsid w:val="00660C95"/>
    <w:rsid w:val="0066291C"/>
    <w:rsid w:val="00663663"/>
    <w:rsid w:val="00664A61"/>
    <w:rsid w:val="00667A3E"/>
    <w:rsid w:val="006708F7"/>
    <w:rsid w:val="00670AF7"/>
    <w:rsid w:val="00672EBC"/>
    <w:rsid w:val="00675041"/>
    <w:rsid w:val="006758A7"/>
    <w:rsid w:val="00681641"/>
    <w:rsid w:val="00681A31"/>
    <w:rsid w:val="00682B21"/>
    <w:rsid w:val="00683104"/>
    <w:rsid w:val="00683A0C"/>
    <w:rsid w:val="00684945"/>
    <w:rsid w:val="006905E4"/>
    <w:rsid w:val="0069206F"/>
    <w:rsid w:val="0069237B"/>
    <w:rsid w:val="00692F5F"/>
    <w:rsid w:val="0069775D"/>
    <w:rsid w:val="00697A24"/>
    <w:rsid w:val="006A0736"/>
    <w:rsid w:val="006A2912"/>
    <w:rsid w:val="006A6A9C"/>
    <w:rsid w:val="006B1877"/>
    <w:rsid w:val="006B19F1"/>
    <w:rsid w:val="006B358E"/>
    <w:rsid w:val="006B4645"/>
    <w:rsid w:val="006B4B69"/>
    <w:rsid w:val="006B52C8"/>
    <w:rsid w:val="006B6850"/>
    <w:rsid w:val="006B70FB"/>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E6D02"/>
    <w:rsid w:val="006F10F1"/>
    <w:rsid w:val="006F1178"/>
    <w:rsid w:val="006F1AD7"/>
    <w:rsid w:val="006F29C4"/>
    <w:rsid w:val="006F40B8"/>
    <w:rsid w:val="006F55FE"/>
    <w:rsid w:val="006F73A4"/>
    <w:rsid w:val="006F7573"/>
    <w:rsid w:val="00700997"/>
    <w:rsid w:val="007009D4"/>
    <w:rsid w:val="00701E28"/>
    <w:rsid w:val="007021D5"/>
    <w:rsid w:val="0070633F"/>
    <w:rsid w:val="00706E7E"/>
    <w:rsid w:val="007070C7"/>
    <w:rsid w:val="00711325"/>
    <w:rsid w:val="00712C36"/>
    <w:rsid w:val="00712EB5"/>
    <w:rsid w:val="00714CE5"/>
    <w:rsid w:val="007159D0"/>
    <w:rsid w:val="007176F5"/>
    <w:rsid w:val="007201C3"/>
    <w:rsid w:val="00720840"/>
    <w:rsid w:val="007252D2"/>
    <w:rsid w:val="00727608"/>
    <w:rsid w:val="00727FB8"/>
    <w:rsid w:val="00730157"/>
    <w:rsid w:val="00735244"/>
    <w:rsid w:val="00736229"/>
    <w:rsid w:val="007371EC"/>
    <w:rsid w:val="0073776B"/>
    <w:rsid w:val="00740FB2"/>
    <w:rsid w:val="007415FA"/>
    <w:rsid w:val="0074305C"/>
    <w:rsid w:val="00743ABE"/>
    <w:rsid w:val="00745B85"/>
    <w:rsid w:val="0074646F"/>
    <w:rsid w:val="0074650F"/>
    <w:rsid w:val="00746B6F"/>
    <w:rsid w:val="00750372"/>
    <w:rsid w:val="00751BDD"/>
    <w:rsid w:val="00752979"/>
    <w:rsid w:val="0075449E"/>
    <w:rsid w:val="007617B0"/>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408F"/>
    <w:rsid w:val="007855B5"/>
    <w:rsid w:val="007901C5"/>
    <w:rsid w:val="00791FDE"/>
    <w:rsid w:val="0079328E"/>
    <w:rsid w:val="0079518C"/>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62FE"/>
    <w:rsid w:val="007D774B"/>
    <w:rsid w:val="007E003E"/>
    <w:rsid w:val="007E0EA2"/>
    <w:rsid w:val="007F0960"/>
    <w:rsid w:val="007F13B6"/>
    <w:rsid w:val="007F2826"/>
    <w:rsid w:val="007F503E"/>
    <w:rsid w:val="007F6B8E"/>
    <w:rsid w:val="007F732B"/>
    <w:rsid w:val="00802940"/>
    <w:rsid w:val="00803C06"/>
    <w:rsid w:val="00803DB5"/>
    <w:rsid w:val="00806E91"/>
    <w:rsid w:val="00806F6C"/>
    <w:rsid w:val="00807071"/>
    <w:rsid w:val="0080759B"/>
    <w:rsid w:val="008079DA"/>
    <w:rsid w:val="00807B7E"/>
    <w:rsid w:val="00807C31"/>
    <w:rsid w:val="00811009"/>
    <w:rsid w:val="0081137C"/>
    <w:rsid w:val="00811527"/>
    <w:rsid w:val="00813E59"/>
    <w:rsid w:val="008143B2"/>
    <w:rsid w:val="008144BA"/>
    <w:rsid w:val="00814B0F"/>
    <w:rsid w:val="00814EEA"/>
    <w:rsid w:val="008161DF"/>
    <w:rsid w:val="00816CAC"/>
    <w:rsid w:val="008208FB"/>
    <w:rsid w:val="00822352"/>
    <w:rsid w:val="0082345A"/>
    <w:rsid w:val="00824E71"/>
    <w:rsid w:val="00831746"/>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D97"/>
    <w:rsid w:val="00857C06"/>
    <w:rsid w:val="00864C13"/>
    <w:rsid w:val="0086622C"/>
    <w:rsid w:val="00866717"/>
    <w:rsid w:val="00870167"/>
    <w:rsid w:val="00871D07"/>
    <w:rsid w:val="00873362"/>
    <w:rsid w:val="00873C9A"/>
    <w:rsid w:val="00876BD4"/>
    <w:rsid w:val="00876C3D"/>
    <w:rsid w:val="00877B95"/>
    <w:rsid w:val="00877C38"/>
    <w:rsid w:val="00880B20"/>
    <w:rsid w:val="00881D96"/>
    <w:rsid w:val="00883860"/>
    <w:rsid w:val="008852B6"/>
    <w:rsid w:val="0088719C"/>
    <w:rsid w:val="008927FC"/>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4360"/>
    <w:rsid w:val="008D6585"/>
    <w:rsid w:val="008E1C7D"/>
    <w:rsid w:val="008E25E0"/>
    <w:rsid w:val="008E43EA"/>
    <w:rsid w:val="008E64A7"/>
    <w:rsid w:val="008F0FFF"/>
    <w:rsid w:val="008F621D"/>
    <w:rsid w:val="008F64EC"/>
    <w:rsid w:val="008F6A6D"/>
    <w:rsid w:val="008F7772"/>
    <w:rsid w:val="00900384"/>
    <w:rsid w:val="00900500"/>
    <w:rsid w:val="0090393C"/>
    <w:rsid w:val="009064F8"/>
    <w:rsid w:val="0090677A"/>
    <w:rsid w:val="00906A96"/>
    <w:rsid w:val="00912D51"/>
    <w:rsid w:val="00913373"/>
    <w:rsid w:val="00913B08"/>
    <w:rsid w:val="00914346"/>
    <w:rsid w:val="009206E8"/>
    <w:rsid w:val="00923162"/>
    <w:rsid w:val="009242DF"/>
    <w:rsid w:val="00924954"/>
    <w:rsid w:val="0092579E"/>
    <w:rsid w:val="009258BB"/>
    <w:rsid w:val="0092672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4105"/>
    <w:rsid w:val="009944A3"/>
    <w:rsid w:val="00994F3C"/>
    <w:rsid w:val="0099527D"/>
    <w:rsid w:val="00995940"/>
    <w:rsid w:val="009976DD"/>
    <w:rsid w:val="009A154D"/>
    <w:rsid w:val="009B1BEF"/>
    <w:rsid w:val="009B23EB"/>
    <w:rsid w:val="009B3FE9"/>
    <w:rsid w:val="009B6452"/>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7D7"/>
    <w:rsid w:val="009D2ABE"/>
    <w:rsid w:val="009D2E13"/>
    <w:rsid w:val="009D330B"/>
    <w:rsid w:val="009D494B"/>
    <w:rsid w:val="009D53EF"/>
    <w:rsid w:val="009D6094"/>
    <w:rsid w:val="009D62A8"/>
    <w:rsid w:val="009E1DD0"/>
    <w:rsid w:val="009E2B48"/>
    <w:rsid w:val="009E2CBA"/>
    <w:rsid w:val="009E3486"/>
    <w:rsid w:val="009E65A9"/>
    <w:rsid w:val="009E7765"/>
    <w:rsid w:val="009E7F01"/>
    <w:rsid w:val="009F0856"/>
    <w:rsid w:val="009F2C72"/>
    <w:rsid w:val="009F2C7E"/>
    <w:rsid w:val="009F3D89"/>
    <w:rsid w:val="009F591F"/>
    <w:rsid w:val="009F6214"/>
    <w:rsid w:val="009F6763"/>
    <w:rsid w:val="009F767C"/>
    <w:rsid w:val="009F769F"/>
    <w:rsid w:val="00A00983"/>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9CA"/>
    <w:rsid w:val="00A15170"/>
    <w:rsid w:val="00A15D75"/>
    <w:rsid w:val="00A163DB"/>
    <w:rsid w:val="00A2127C"/>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215"/>
    <w:rsid w:val="00A56DE8"/>
    <w:rsid w:val="00A57187"/>
    <w:rsid w:val="00A60805"/>
    <w:rsid w:val="00A613EE"/>
    <w:rsid w:val="00A62A9D"/>
    <w:rsid w:val="00A62D65"/>
    <w:rsid w:val="00A634ED"/>
    <w:rsid w:val="00A70F2C"/>
    <w:rsid w:val="00A71D1D"/>
    <w:rsid w:val="00A72879"/>
    <w:rsid w:val="00A7349B"/>
    <w:rsid w:val="00A74097"/>
    <w:rsid w:val="00A7465D"/>
    <w:rsid w:val="00A754FF"/>
    <w:rsid w:val="00A7584A"/>
    <w:rsid w:val="00A7665D"/>
    <w:rsid w:val="00A76A76"/>
    <w:rsid w:val="00A7732F"/>
    <w:rsid w:val="00A77A66"/>
    <w:rsid w:val="00A80020"/>
    <w:rsid w:val="00A80B9C"/>
    <w:rsid w:val="00A81551"/>
    <w:rsid w:val="00A828BD"/>
    <w:rsid w:val="00A82B0B"/>
    <w:rsid w:val="00A84643"/>
    <w:rsid w:val="00A87284"/>
    <w:rsid w:val="00A87980"/>
    <w:rsid w:val="00A9271C"/>
    <w:rsid w:val="00A93306"/>
    <w:rsid w:val="00A93525"/>
    <w:rsid w:val="00A93742"/>
    <w:rsid w:val="00A965A2"/>
    <w:rsid w:val="00AA08A0"/>
    <w:rsid w:val="00AA1251"/>
    <w:rsid w:val="00AA1598"/>
    <w:rsid w:val="00AA26DA"/>
    <w:rsid w:val="00AA29E9"/>
    <w:rsid w:val="00AA2D96"/>
    <w:rsid w:val="00AA693C"/>
    <w:rsid w:val="00AB1A17"/>
    <w:rsid w:val="00AB28DA"/>
    <w:rsid w:val="00AB31F0"/>
    <w:rsid w:val="00AB413B"/>
    <w:rsid w:val="00AB471B"/>
    <w:rsid w:val="00AB4EBD"/>
    <w:rsid w:val="00AB6B9A"/>
    <w:rsid w:val="00AC0353"/>
    <w:rsid w:val="00AC151D"/>
    <w:rsid w:val="00AC1693"/>
    <w:rsid w:val="00AC1A1A"/>
    <w:rsid w:val="00AC1DC4"/>
    <w:rsid w:val="00AC1FC6"/>
    <w:rsid w:val="00AC2D60"/>
    <w:rsid w:val="00AC38FD"/>
    <w:rsid w:val="00AC54A6"/>
    <w:rsid w:val="00AC766D"/>
    <w:rsid w:val="00AC7D85"/>
    <w:rsid w:val="00AD08DB"/>
    <w:rsid w:val="00AD0F1D"/>
    <w:rsid w:val="00AD11CA"/>
    <w:rsid w:val="00AD216E"/>
    <w:rsid w:val="00AD5703"/>
    <w:rsid w:val="00AE061D"/>
    <w:rsid w:val="00AE116A"/>
    <w:rsid w:val="00AE3065"/>
    <w:rsid w:val="00AE3172"/>
    <w:rsid w:val="00AE3DBB"/>
    <w:rsid w:val="00AE466A"/>
    <w:rsid w:val="00AE719D"/>
    <w:rsid w:val="00AE7634"/>
    <w:rsid w:val="00AE7BC6"/>
    <w:rsid w:val="00AF35D9"/>
    <w:rsid w:val="00B01156"/>
    <w:rsid w:val="00B0116E"/>
    <w:rsid w:val="00B02A2B"/>
    <w:rsid w:val="00B04EF2"/>
    <w:rsid w:val="00B0735F"/>
    <w:rsid w:val="00B1055F"/>
    <w:rsid w:val="00B13A42"/>
    <w:rsid w:val="00B13EF7"/>
    <w:rsid w:val="00B141D4"/>
    <w:rsid w:val="00B15B3F"/>
    <w:rsid w:val="00B20E54"/>
    <w:rsid w:val="00B22913"/>
    <w:rsid w:val="00B31AF3"/>
    <w:rsid w:val="00B326F0"/>
    <w:rsid w:val="00B33127"/>
    <w:rsid w:val="00B352FD"/>
    <w:rsid w:val="00B35CA7"/>
    <w:rsid w:val="00B366BF"/>
    <w:rsid w:val="00B36A61"/>
    <w:rsid w:val="00B377FC"/>
    <w:rsid w:val="00B40EF4"/>
    <w:rsid w:val="00B40F6C"/>
    <w:rsid w:val="00B4146C"/>
    <w:rsid w:val="00B42D4B"/>
    <w:rsid w:val="00B4456C"/>
    <w:rsid w:val="00B45EE9"/>
    <w:rsid w:val="00B46331"/>
    <w:rsid w:val="00B46389"/>
    <w:rsid w:val="00B50BF9"/>
    <w:rsid w:val="00B54FE6"/>
    <w:rsid w:val="00B57B9A"/>
    <w:rsid w:val="00B62D0F"/>
    <w:rsid w:val="00B63DF3"/>
    <w:rsid w:val="00B64F43"/>
    <w:rsid w:val="00B650B8"/>
    <w:rsid w:val="00B67619"/>
    <w:rsid w:val="00B67650"/>
    <w:rsid w:val="00B701E5"/>
    <w:rsid w:val="00B7169C"/>
    <w:rsid w:val="00B72ABA"/>
    <w:rsid w:val="00B74CD3"/>
    <w:rsid w:val="00B74D1D"/>
    <w:rsid w:val="00B74D7E"/>
    <w:rsid w:val="00B775B7"/>
    <w:rsid w:val="00B82AC6"/>
    <w:rsid w:val="00B83F41"/>
    <w:rsid w:val="00B84092"/>
    <w:rsid w:val="00B848B4"/>
    <w:rsid w:val="00B87B21"/>
    <w:rsid w:val="00B90F6A"/>
    <w:rsid w:val="00B923B0"/>
    <w:rsid w:val="00B9344D"/>
    <w:rsid w:val="00B937DD"/>
    <w:rsid w:val="00B94172"/>
    <w:rsid w:val="00B95C43"/>
    <w:rsid w:val="00B96CAE"/>
    <w:rsid w:val="00B9727C"/>
    <w:rsid w:val="00B97791"/>
    <w:rsid w:val="00BA011A"/>
    <w:rsid w:val="00BA1FCC"/>
    <w:rsid w:val="00BA27F8"/>
    <w:rsid w:val="00BA373E"/>
    <w:rsid w:val="00BA58AA"/>
    <w:rsid w:val="00BA6488"/>
    <w:rsid w:val="00BA7025"/>
    <w:rsid w:val="00BB17CF"/>
    <w:rsid w:val="00BB62E8"/>
    <w:rsid w:val="00BB6902"/>
    <w:rsid w:val="00BC3A7A"/>
    <w:rsid w:val="00BC3CC4"/>
    <w:rsid w:val="00BC42B5"/>
    <w:rsid w:val="00BC7894"/>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793"/>
    <w:rsid w:val="00C209A3"/>
    <w:rsid w:val="00C20F56"/>
    <w:rsid w:val="00C22647"/>
    <w:rsid w:val="00C22A3E"/>
    <w:rsid w:val="00C252EF"/>
    <w:rsid w:val="00C25E2B"/>
    <w:rsid w:val="00C272F1"/>
    <w:rsid w:val="00C307DD"/>
    <w:rsid w:val="00C30B08"/>
    <w:rsid w:val="00C30CA9"/>
    <w:rsid w:val="00C31F86"/>
    <w:rsid w:val="00C32CEF"/>
    <w:rsid w:val="00C330F1"/>
    <w:rsid w:val="00C35A43"/>
    <w:rsid w:val="00C36E9D"/>
    <w:rsid w:val="00C37921"/>
    <w:rsid w:val="00C37EEB"/>
    <w:rsid w:val="00C40685"/>
    <w:rsid w:val="00C4226D"/>
    <w:rsid w:val="00C4502B"/>
    <w:rsid w:val="00C458C2"/>
    <w:rsid w:val="00C468EE"/>
    <w:rsid w:val="00C47D0C"/>
    <w:rsid w:val="00C50CD9"/>
    <w:rsid w:val="00C50EF0"/>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53F8"/>
    <w:rsid w:val="00C77DDB"/>
    <w:rsid w:val="00C81D27"/>
    <w:rsid w:val="00C82FFF"/>
    <w:rsid w:val="00C84220"/>
    <w:rsid w:val="00C863C7"/>
    <w:rsid w:val="00C92E9F"/>
    <w:rsid w:val="00C9751A"/>
    <w:rsid w:val="00C97CDC"/>
    <w:rsid w:val="00CA083A"/>
    <w:rsid w:val="00CA133C"/>
    <w:rsid w:val="00CA151D"/>
    <w:rsid w:val="00CA1967"/>
    <w:rsid w:val="00CA5B50"/>
    <w:rsid w:val="00CB0D62"/>
    <w:rsid w:val="00CB14FD"/>
    <w:rsid w:val="00CB17D8"/>
    <w:rsid w:val="00CB23FC"/>
    <w:rsid w:val="00CB27E6"/>
    <w:rsid w:val="00CB32AC"/>
    <w:rsid w:val="00CB34D8"/>
    <w:rsid w:val="00CB4E36"/>
    <w:rsid w:val="00CB5324"/>
    <w:rsid w:val="00CB6B32"/>
    <w:rsid w:val="00CB6F9D"/>
    <w:rsid w:val="00CB7479"/>
    <w:rsid w:val="00CB7D94"/>
    <w:rsid w:val="00CC0BE9"/>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34"/>
    <w:rsid w:val="00CD6CD7"/>
    <w:rsid w:val="00CD7487"/>
    <w:rsid w:val="00CE1082"/>
    <w:rsid w:val="00CE2207"/>
    <w:rsid w:val="00CE23CF"/>
    <w:rsid w:val="00CE331D"/>
    <w:rsid w:val="00CE5855"/>
    <w:rsid w:val="00CE5CBD"/>
    <w:rsid w:val="00CE5CD1"/>
    <w:rsid w:val="00CE75F6"/>
    <w:rsid w:val="00CE763A"/>
    <w:rsid w:val="00CF1035"/>
    <w:rsid w:val="00CF1515"/>
    <w:rsid w:val="00CF45D1"/>
    <w:rsid w:val="00D01106"/>
    <w:rsid w:val="00D011AB"/>
    <w:rsid w:val="00D04A60"/>
    <w:rsid w:val="00D05621"/>
    <w:rsid w:val="00D05EBA"/>
    <w:rsid w:val="00D06EA4"/>
    <w:rsid w:val="00D10D79"/>
    <w:rsid w:val="00D12F03"/>
    <w:rsid w:val="00D17C69"/>
    <w:rsid w:val="00D17E20"/>
    <w:rsid w:val="00D2015D"/>
    <w:rsid w:val="00D20278"/>
    <w:rsid w:val="00D215C9"/>
    <w:rsid w:val="00D229B7"/>
    <w:rsid w:val="00D248B3"/>
    <w:rsid w:val="00D254DC"/>
    <w:rsid w:val="00D264F2"/>
    <w:rsid w:val="00D2684A"/>
    <w:rsid w:val="00D338AF"/>
    <w:rsid w:val="00D34251"/>
    <w:rsid w:val="00D34892"/>
    <w:rsid w:val="00D3504E"/>
    <w:rsid w:val="00D3592D"/>
    <w:rsid w:val="00D35B50"/>
    <w:rsid w:val="00D401DA"/>
    <w:rsid w:val="00D4075A"/>
    <w:rsid w:val="00D40802"/>
    <w:rsid w:val="00D40D74"/>
    <w:rsid w:val="00D41E04"/>
    <w:rsid w:val="00D4202C"/>
    <w:rsid w:val="00D4405D"/>
    <w:rsid w:val="00D4505E"/>
    <w:rsid w:val="00D451D6"/>
    <w:rsid w:val="00D461B4"/>
    <w:rsid w:val="00D465C3"/>
    <w:rsid w:val="00D51F7D"/>
    <w:rsid w:val="00D53C22"/>
    <w:rsid w:val="00D55EB6"/>
    <w:rsid w:val="00D56C70"/>
    <w:rsid w:val="00D57ACD"/>
    <w:rsid w:val="00D61C3A"/>
    <w:rsid w:val="00D62510"/>
    <w:rsid w:val="00D6614F"/>
    <w:rsid w:val="00D66829"/>
    <w:rsid w:val="00D66973"/>
    <w:rsid w:val="00D6731F"/>
    <w:rsid w:val="00D71486"/>
    <w:rsid w:val="00D71FF7"/>
    <w:rsid w:val="00D736BF"/>
    <w:rsid w:val="00D75234"/>
    <w:rsid w:val="00D75DD9"/>
    <w:rsid w:val="00D81E53"/>
    <w:rsid w:val="00D82A13"/>
    <w:rsid w:val="00D82F8D"/>
    <w:rsid w:val="00D84D27"/>
    <w:rsid w:val="00D868AD"/>
    <w:rsid w:val="00D86EA8"/>
    <w:rsid w:val="00D87607"/>
    <w:rsid w:val="00D8795B"/>
    <w:rsid w:val="00D90126"/>
    <w:rsid w:val="00D90224"/>
    <w:rsid w:val="00D90803"/>
    <w:rsid w:val="00D92233"/>
    <w:rsid w:val="00D94A71"/>
    <w:rsid w:val="00D97847"/>
    <w:rsid w:val="00DA0A54"/>
    <w:rsid w:val="00DA142D"/>
    <w:rsid w:val="00DA2FDC"/>
    <w:rsid w:val="00DA3801"/>
    <w:rsid w:val="00DA5947"/>
    <w:rsid w:val="00DA7288"/>
    <w:rsid w:val="00DB0D66"/>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66A3"/>
    <w:rsid w:val="00E17058"/>
    <w:rsid w:val="00E170C2"/>
    <w:rsid w:val="00E20073"/>
    <w:rsid w:val="00E200A3"/>
    <w:rsid w:val="00E21798"/>
    <w:rsid w:val="00E3204F"/>
    <w:rsid w:val="00E32DC6"/>
    <w:rsid w:val="00E34CEE"/>
    <w:rsid w:val="00E357B2"/>
    <w:rsid w:val="00E36020"/>
    <w:rsid w:val="00E36CD9"/>
    <w:rsid w:val="00E37764"/>
    <w:rsid w:val="00E37996"/>
    <w:rsid w:val="00E40B4C"/>
    <w:rsid w:val="00E414D6"/>
    <w:rsid w:val="00E418B8"/>
    <w:rsid w:val="00E43306"/>
    <w:rsid w:val="00E43FEF"/>
    <w:rsid w:val="00E45813"/>
    <w:rsid w:val="00E4603C"/>
    <w:rsid w:val="00E46A2F"/>
    <w:rsid w:val="00E4747E"/>
    <w:rsid w:val="00E4783E"/>
    <w:rsid w:val="00E51248"/>
    <w:rsid w:val="00E5134E"/>
    <w:rsid w:val="00E51AE6"/>
    <w:rsid w:val="00E534E7"/>
    <w:rsid w:val="00E547E2"/>
    <w:rsid w:val="00E61500"/>
    <w:rsid w:val="00E63E97"/>
    <w:rsid w:val="00E6477F"/>
    <w:rsid w:val="00E654F9"/>
    <w:rsid w:val="00E66021"/>
    <w:rsid w:val="00E6617B"/>
    <w:rsid w:val="00E66FF8"/>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5E52"/>
    <w:rsid w:val="00E90378"/>
    <w:rsid w:val="00E91E0F"/>
    <w:rsid w:val="00E960AC"/>
    <w:rsid w:val="00E978C4"/>
    <w:rsid w:val="00E97F5A"/>
    <w:rsid w:val="00EA1F61"/>
    <w:rsid w:val="00EA4D83"/>
    <w:rsid w:val="00EA5A49"/>
    <w:rsid w:val="00EA6034"/>
    <w:rsid w:val="00EA609C"/>
    <w:rsid w:val="00EB00F4"/>
    <w:rsid w:val="00EB0BA3"/>
    <w:rsid w:val="00EB263E"/>
    <w:rsid w:val="00EB350E"/>
    <w:rsid w:val="00EB409C"/>
    <w:rsid w:val="00EB497D"/>
    <w:rsid w:val="00EB6B6B"/>
    <w:rsid w:val="00EC04ED"/>
    <w:rsid w:val="00EC0D21"/>
    <w:rsid w:val="00EC2C8A"/>
    <w:rsid w:val="00EC42D0"/>
    <w:rsid w:val="00EC5F57"/>
    <w:rsid w:val="00EC5F5F"/>
    <w:rsid w:val="00EC5F76"/>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7173"/>
    <w:rsid w:val="00EE7F2A"/>
    <w:rsid w:val="00EF3505"/>
    <w:rsid w:val="00EF71BA"/>
    <w:rsid w:val="00EF7FC2"/>
    <w:rsid w:val="00F0198D"/>
    <w:rsid w:val="00F01F44"/>
    <w:rsid w:val="00F0367E"/>
    <w:rsid w:val="00F03B34"/>
    <w:rsid w:val="00F04729"/>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6A19"/>
    <w:rsid w:val="00F27FEB"/>
    <w:rsid w:val="00F30590"/>
    <w:rsid w:val="00F30BE8"/>
    <w:rsid w:val="00F312D2"/>
    <w:rsid w:val="00F31BA3"/>
    <w:rsid w:val="00F322E0"/>
    <w:rsid w:val="00F32DE2"/>
    <w:rsid w:val="00F33027"/>
    <w:rsid w:val="00F3431B"/>
    <w:rsid w:val="00F34346"/>
    <w:rsid w:val="00F3617D"/>
    <w:rsid w:val="00F40EF2"/>
    <w:rsid w:val="00F4118A"/>
    <w:rsid w:val="00F420A5"/>
    <w:rsid w:val="00F429E1"/>
    <w:rsid w:val="00F42D3E"/>
    <w:rsid w:val="00F45BF2"/>
    <w:rsid w:val="00F45EF7"/>
    <w:rsid w:val="00F460BE"/>
    <w:rsid w:val="00F46590"/>
    <w:rsid w:val="00F500A7"/>
    <w:rsid w:val="00F5108B"/>
    <w:rsid w:val="00F5119C"/>
    <w:rsid w:val="00F545A4"/>
    <w:rsid w:val="00F55E6B"/>
    <w:rsid w:val="00F56985"/>
    <w:rsid w:val="00F603EE"/>
    <w:rsid w:val="00F6052E"/>
    <w:rsid w:val="00F60A2D"/>
    <w:rsid w:val="00F62179"/>
    <w:rsid w:val="00F625AF"/>
    <w:rsid w:val="00F63698"/>
    <w:rsid w:val="00F66B03"/>
    <w:rsid w:val="00F70CE2"/>
    <w:rsid w:val="00F73AEC"/>
    <w:rsid w:val="00F74CF6"/>
    <w:rsid w:val="00F75DDD"/>
    <w:rsid w:val="00F7713A"/>
    <w:rsid w:val="00F77A20"/>
    <w:rsid w:val="00F80081"/>
    <w:rsid w:val="00F801CF"/>
    <w:rsid w:val="00F8203E"/>
    <w:rsid w:val="00F824DC"/>
    <w:rsid w:val="00F84822"/>
    <w:rsid w:val="00F84869"/>
    <w:rsid w:val="00F851EB"/>
    <w:rsid w:val="00F87499"/>
    <w:rsid w:val="00F921F6"/>
    <w:rsid w:val="00F93974"/>
    <w:rsid w:val="00F9450A"/>
    <w:rsid w:val="00F95AF5"/>
    <w:rsid w:val="00F96283"/>
    <w:rsid w:val="00FA0293"/>
    <w:rsid w:val="00FA10FE"/>
    <w:rsid w:val="00FA1370"/>
    <w:rsid w:val="00FA1512"/>
    <w:rsid w:val="00FA1530"/>
    <w:rsid w:val="00FA3C6D"/>
    <w:rsid w:val="00FA569E"/>
    <w:rsid w:val="00FA76CF"/>
    <w:rsid w:val="00FB174F"/>
    <w:rsid w:val="00FB456B"/>
    <w:rsid w:val="00FB4D77"/>
    <w:rsid w:val="00FB74F3"/>
    <w:rsid w:val="00FB75CB"/>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1.vsdx"/><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oleObject13.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350B1-38A8-4507-9812-2DB50FA04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1778</Words>
  <Characters>10136</Characters>
  <Application>Microsoft Office Word</Application>
  <DocSecurity>0</DocSecurity>
  <Lines>84</Lines>
  <Paragraphs>23</Paragraphs>
  <ScaleCrop>false</ScaleCrop>
  <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4</cp:revision>
  <dcterms:created xsi:type="dcterms:W3CDTF">2018-08-10T03:19:00Z</dcterms:created>
  <dcterms:modified xsi:type="dcterms:W3CDTF">2018-08-10T03:45:00Z</dcterms:modified>
</cp:coreProperties>
</file>