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9D3CE" w14:textId="77777777" w:rsidR="00495DEE" w:rsidRPr="00CF195E" w:rsidRDefault="00495DEE" w:rsidP="00495DE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05812EFE" wp14:editId="47F47D7F">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CD09F"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94</w:t>
      </w:r>
      <w:r w:rsidRPr="00CF195E">
        <w:rPr>
          <w:b/>
          <w:kern w:val="2"/>
          <w:lang w:eastAsia="zh-CN"/>
        </w:rPr>
        <w:tab/>
      </w:r>
      <w:r>
        <w:rPr>
          <w:b/>
          <w:kern w:val="2"/>
          <w:lang w:eastAsia="zh-CN"/>
        </w:rPr>
        <w:t>R1-1808061</w:t>
      </w:r>
    </w:p>
    <w:p w14:paraId="412F5569" w14:textId="77777777" w:rsidR="00495DEE" w:rsidRPr="00CF195E" w:rsidRDefault="00495DEE" w:rsidP="00495DEE">
      <w:pPr>
        <w:jc w:val="left"/>
        <w:rPr>
          <w:b/>
          <w:kern w:val="2"/>
          <w:lang w:eastAsia="zh-CN"/>
        </w:rPr>
      </w:pPr>
      <w:r>
        <w:rPr>
          <w:b/>
          <w:kern w:val="2"/>
          <w:lang w:eastAsia="zh-CN"/>
        </w:rPr>
        <w:t>Gothenburg, Sweden, August 20 – August 24, 2018</w:t>
      </w:r>
    </w:p>
    <w:p w14:paraId="4FEC733D" w14:textId="77777777" w:rsidR="00363433" w:rsidRPr="00495DEE" w:rsidRDefault="00363433" w:rsidP="00363433">
      <w:pPr>
        <w:pBdr>
          <w:top w:val="single" w:sz="4" w:space="1" w:color="auto"/>
        </w:pBdr>
        <w:spacing w:after="0"/>
        <w:jc w:val="left"/>
        <w:rPr>
          <w:b/>
          <w:kern w:val="2"/>
          <w:sz w:val="16"/>
          <w:szCs w:val="16"/>
          <w:lang w:eastAsia="zh-CN"/>
        </w:rPr>
      </w:pPr>
    </w:p>
    <w:p w14:paraId="3D0DB9AF" w14:textId="77777777"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DC4A6C">
        <w:rPr>
          <w:b/>
          <w:kern w:val="2"/>
          <w:lang w:eastAsia="zh-CN"/>
        </w:rPr>
        <w:t>4.</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End w:id="0"/>
      <w:bookmarkEnd w:id="1"/>
    </w:p>
    <w:p w14:paraId="11FDEDED" w14:textId="77777777" w:rsidR="001113E1" w:rsidRDefault="00C36ECB" w:rsidP="00570A11">
      <w:pPr>
        <w:rPr>
          <w:lang w:eastAsia="zh-CN"/>
        </w:rPr>
      </w:pPr>
      <w:r w:rsidRPr="00140F28">
        <w:rPr>
          <w:kern w:val="2"/>
          <w:lang w:eastAsia="zh-CN"/>
        </w:rPr>
        <w:t>In</w:t>
      </w:r>
      <w:r w:rsidR="00B0737F">
        <w:rPr>
          <w:kern w:val="2"/>
          <w:lang w:eastAsia="zh-CN"/>
        </w:rPr>
        <w:t xml:space="preserve"> the previous </w:t>
      </w:r>
      <w:r w:rsidR="001113E1">
        <w:rPr>
          <w:lang w:eastAsia="zh-CN"/>
        </w:rPr>
        <w:t>RAN1 meeting #9</w:t>
      </w:r>
      <w:r w:rsidR="00495DEE">
        <w:rPr>
          <w:lang w:eastAsia="zh-CN"/>
        </w:rPr>
        <w:t>3</w:t>
      </w:r>
      <w:r w:rsidR="001113E1">
        <w:rPr>
          <w:lang w:eastAsia="zh-CN"/>
        </w:rPr>
        <w:t>, the following agreement</w:t>
      </w:r>
      <w:r w:rsidR="00B0737F">
        <w:rPr>
          <w:lang w:eastAsia="zh-CN"/>
        </w:rPr>
        <w:t>s were</w:t>
      </w:r>
      <w:r w:rsidR="001113E1">
        <w:rPr>
          <w:lang w:eastAsia="zh-CN"/>
        </w:rPr>
        <w:t xml:space="preserve"> reached</w:t>
      </w:r>
      <w:r w:rsidR="00EB6AE7">
        <w:rPr>
          <w:lang w:eastAsia="zh-CN"/>
        </w:rPr>
        <w:t xml:space="preserve"> [1]</w:t>
      </w:r>
      <w:r w:rsidR="001113E1">
        <w:rPr>
          <w:lang w:eastAsia="zh-CN"/>
        </w:rPr>
        <w:t>:</w:t>
      </w:r>
    </w:p>
    <w:p w14:paraId="559D5704" w14:textId="77777777" w:rsidR="00377DA7" w:rsidRPr="00D839BD" w:rsidRDefault="00377DA7" w:rsidP="00377DA7">
      <w:pPr>
        <w:autoSpaceDE/>
        <w:autoSpaceDN/>
        <w:adjustRightInd/>
        <w:snapToGrid/>
        <w:spacing w:after="0"/>
        <w:ind w:left="720" w:hanging="720"/>
        <w:jc w:val="left"/>
        <w:rPr>
          <w:rFonts w:ascii="Times" w:eastAsia="Batang" w:hAnsi="Times"/>
          <w:i/>
          <w:sz w:val="20"/>
          <w:szCs w:val="24"/>
          <w:lang w:val="en-GB"/>
        </w:rPr>
      </w:pPr>
      <w:r w:rsidRPr="00D839BD">
        <w:rPr>
          <w:rFonts w:ascii="Times" w:eastAsia="Batang" w:hAnsi="Times"/>
          <w:i/>
          <w:sz w:val="20"/>
          <w:szCs w:val="24"/>
          <w:highlight w:val="green"/>
          <w:lang w:val="en-GB"/>
        </w:rPr>
        <w:t>Agreement:</w:t>
      </w:r>
    </w:p>
    <w:p w14:paraId="10201DF5" w14:textId="77777777" w:rsidR="00377DA7" w:rsidRPr="00D839BD" w:rsidRDefault="00377DA7" w:rsidP="00377DA7">
      <w:pPr>
        <w:widowControl w:val="0"/>
        <w:numPr>
          <w:ilvl w:val="0"/>
          <w:numId w:val="11"/>
        </w:numPr>
        <w:autoSpaceDE/>
        <w:autoSpaceDN/>
        <w:adjustRightInd/>
        <w:snapToGrid/>
        <w:spacing w:after="60"/>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LTE-LAA channel access mechanism is adopted as baseline for 5GHz </w:t>
      </w:r>
    </w:p>
    <w:p w14:paraId="3B29E9E4" w14:textId="77777777" w:rsidR="00377DA7" w:rsidRPr="00D839BD" w:rsidRDefault="00377DA7" w:rsidP="00377DA7">
      <w:pPr>
        <w:numPr>
          <w:ilvl w:val="1"/>
          <w:numId w:val="11"/>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Further enhancements not precluded </w:t>
      </w:r>
    </w:p>
    <w:p w14:paraId="51FE97E9" w14:textId="77777777" w:rsidR="00377DA7" w:rsidRPr="00D839BD" w:rsidRDefault="00377DA7" w:rsidP="00377DA7">
      <w:pPr>
        <w:widowControl w:val="0"/>
        <w:numPr>
          <w:ilvl w:val="0"/>
          <w:numId w:val="11"/>
        </w:numPr>
        <w:autoSpaceDE/>
        <w:autoSpaceDN/>
        <w:adjustRightInd/>
        <w:snapToGrid/>
        <w:spacing w:after="60"/>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LTE-LAA channel access mechanism is adopted as starting point of the design for 6GHz </w:t>
      </w:r>
    </w:p>
    <w:p w14:paraId="2F169572" w14:textId="77777777" w:rsidR="00377DA7" w:rsidRPr="00D839BD" w:rsidRDefault="00377DA7" w:rsidP="00377DA7">
      <w:pPr>
        <w:numPr>
          <w:ilvl w:val="1"/>
          <w:numId w:val="11"/>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Further enhancements not precluded </w:t>
      </w:r>
    </w:p>
    <w:p w14:paraId="106FFB0D" w14:textId="77777777" w:rsidR="00377DA7" w:rsidRPr="00D839BD" w:rsidRDefault="00377DA7" w:rsidP="00377DA7">
      <w:pPr>
        <w:numPr>
          <w:ilvl w:val="0"/>
          <w:numId w:val="11"/>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For 5GHz band, a no-LBT option is beneficial for NR-U, such as for supporting fast A/N feedback, and is permitted per regulation. </w:t>
      </w:r>
    </w:p>
    <w:p w14:paraId="32FEE3E3" w14:textId="77777777" w:rsidR="00377DA7" w:rsidRPr="00D839BD" w:rsidRDefault="00377DA7" w:rsidP="00377DA7">
      <w:pPr>
        <w:numPr>
          <w:ilvl w:val="1"/>
          <w:numId w:val="11"/>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Restrictions/conditions on when no-LBT option can be used will be further identified, e.g., in consideration of fair coexistence. </w:t>
      </w:r>
    </w:p>
    <w:p w14:paraId="77793DD9" w14:textId="77777777" w:rsidR="00377DA7" w:rsidRPr="00D839BD" w:rsidRDefault="00377DA7" w:rsidP="00377DA7">
      <w:pPr>
        <w:numPr>
          <w:ilvl w:val="0"/>
          <w:numId w:val="11"/>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No-LBT option can be applied to 6GHz band if allowed by regulation</w:t>
      </w:r>
    </w:p>
    <w:p w14:paraId="0146AB7E" w14:textId="77777777" w:rsidR="00377DA7" w:rsidRPr="00D839BD" w:rsidRDefault="00377DA7" w:rsidP="00377DA7">
      <w:pPr>
        <w:numPr>
          <w:ilvl w:val="1"/>
          <w:numId w:val="11"/>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Restrictions/conditions on when no-LBT option can be used will be further identified, if fair coexistence criterion is defined for 6GHz band</w:t>
      </w:r>
    </w:p>
    <w:p w14:paraId="0F2DA56B" w14:textId="77777777" w:rsidR="00377DA7" w:rsidRPr="00D839BD" w:rsidRDefault="00377DA7" w:rsidP="00D839BD">
      <w:pPr>
        <w:autoSpaceDE/>
        <w:autoSpaceDN/>
        <w:adjustRightInd/>
        <w:snapToGrid/>
        <w:spacing w:after="0"/>
        <w:ind w:left="360"/>
        <w:jc w:val="left"/>
        <w:rPr>
          <w:rFonts w:ascii="Times" w:eastAsia="Batang" w:hAnsi="Times"/>
          <w:i/>
          <w:sz w:val="20"/>
          <w:szCs w:val="24"/>
          <w:lang w:val="en-GB" w:eastAsia="x-none"/>
        </w:rPr>
      </w:pPr>
      <w:r w:rsidRPr="00D839BD">
        <w:rPr>
          <w:rFonts w:ascii="Times" w:eastAsia="Batang" w:hAnsi="Times"/>
          <w:i/>
          <w:sz w:val="20"/>
          <w:szCs w:val="24"/>
          <w:lang w:val="en-GB" w:eastAsia="x-none"/>
        </w:rPr>
        <w:t>Note: Channel access mechanisms need to comply with regulations and may therefore need to be adapted for particular frequency ranges.</w:t>
      </w:r>
    </w:p>
    <w:p w14:paraId="652FA687" w14:textId="77777777" w:rsidR="00377DA7" w:rsidRPr="00D839BD" w:rsidRDefault="00377DA7" w:rsidP="00CF5E1D">
      <w:pPr>
        <w:rPr>
          <w:rFonts w:ascii="Times" w:eastAsia="Batang" w:hAnsi="Times"/>
          <w:i/>
          <w:szCs w:val="24"/>
          <w:lang w:val="en-GB"/>
        </w:rPr>
      </w:pPr>
    </w:p>
    <w:p w14:paraId="70147845" w14:textId="77777777" w:rsidR="00377DA7" w:rsidRPr="00D839BD" w:rsidRDefault="00377DA7" w:rsidP="00377DA7">
      <w:pPr>
        <w:autoSpaceDE/>
        <w:autoSpaceDN/>
        <w:adjustRightInd/>
        <w:snapToGrid/>
        <w:spacing w:after="0"/>
        <w:ind w:left="720" w:hanging="720"/>
        <w:jc w:val="left"/>
        <w:rPr>
          <w:rFonts w:ascii="Times" w:eastAsia="Batang" w:hAnsi="Times"/>
          <w:i/>
          <w:sz w:val="20"/>
          <w:szCs w:val="24"/>
          <w:lang w:val="en-GB"/>
        </w:rPr>
      </w:pPr>
      <w:r w:rsidRPr="00D839BD">
        <w:rPr>
          <w:rFonts w:ascii="Times" w:eastAsia="Batang" w:hAnsi="Times"/>
          <w:i/>
          <w:sz w:val="20"/>
          <w:szCs w:val="24"/>
          <w:highlight w:val="green"/>
          <w:lang w:val="en-GB"/>
        </w:rPr>
        <w:t>Agreement:</w:t>
      </w:r>
    </w:p>
    <w:p w14:paraId="5C56F4E3" w14:textId="77777777" w:rsidR="00377DA7" w:rsidRPr="00D839BD" w:rsidRDefault="00377DA7" w:rsidP="00377DA7">
      <w:pPr>
        <w:widowControl w:val="0"/>
        <w:numPr>
          <w:ilvl w:val="0"/>
          <w:numId w:val="12"/>
        </w:numPr>
        <w:autoSpaceDE/>
        <w:autoSpaceDN/>
        <w:adjustRightInd/>
        <w:snapToGrid/>
        <w:spacing w:after="0"/>
        <w:jc w:val="left"/>
        <w:rPr>
          <w:rFonts w:ascii="Times" w:eastAsia="Batang" w:hAnsi="Times"/>
          <w:i/>
          <w:sz w:val="20"/>
          <w:szCs w:val="24"/>
          <w:lang w:val="en-GB"/>
        </w:rPr>
      </w:pPr>
      <w:r w:rsidRPr="00D839BD">
        <w:rPr>
          <w:rFonts w:ascii="Times" w:eastAsia="Batang" w:hAnsi="Times"/>
          <w:i/>
          <w:sz w:val="20"/>
          <w:szCs w:val="24"/>
          <w:lang w:val="en-GB"/>
        </w:rPr>
        <w:t>Study FBE (as in the ETSI BRAN specifications) based frame structure</w:t>
      </w:r>
    </w:p>
    <w:p w14:paraId="0EFD9231" w14:textId="77777777" w:rsidR="00377DA7" w:rsidRPr="00D839BD" w:rsidRDefault="00377DA7" w:rsidP="00377DA7">
      <w:pPr>
        <w:widowControl w:val="0"/>
        <w:numPr>
          <w:ilvl w:val="1"/>
          <w:numId w:val="12"/>
        </w:numPr>
        <w:autoSpaceDE/>
        <w:autoSpaceDN/>
        <w:adjustRightInd/>
        <w:snapToGrid/>
        <w:spacing w:after="0"/>
        <w:jc w:val="left"/>
        <w:rPr>
          <w:rFonts w:ascii="Times" w:eastAsia="Batang" w:hAnsi="Times"/>
          <w:i/>
          <w:sz w:val="20"/>
          <w:szCs w:val="24"/>
          <w:lang w:val="en-GB"/>
        </w:rPr>
      </w:pPr>
      <w:r w:rsidRPr="00D839BD">
        <w:rPr>
          <w:rFonts w:ascii="Times" w:eastAsia="Batang" w:hAnsi="Times"/>
          <w:i/>
          <w:sz w:val="20"/>
          <w:szCs w:val="24"/>
          <w:lang w:val="en-GB"/>
        </w:rPr>
        <w:t>Identify the changes needed to support FBE operation of NR-U</w:t>
      </w:r>
    </w:p>
    <w:p w14:paraId="30DE2098" w14:textId="77777777" w:rsidR="00377DA7" w:rsidRPr="00D839BD" w:rsidRDefault="00377DA7" w:rsidP="00377DA7">
      <w:pPr>
        <w:numPr>
          <w:ilvl w:val="2"/>
          <w:numId w:val="12"/>
        </w:numPr>
        <w:autoSpaceDE/>
        <w:autoSpaceDN/>
        <w:adjustRightInd/>
        <w:snapToGrid/>
        <w:spacing w:after="0" w:line="259" w:lineRule="auto"/>
        <w:contextualSpacing/>
        <w:jc w:val="left"/>
        <w:rPr>
          <w:rFonts w:ascii="Times" w:eastAsia="Batang" w:hAnsi="Times"/>
          <w:i/>
          <w:sz w:val="20"/>
          <w:szCs w:val="24"/>
          <w:lang w:val="en-GB" w:eastAsia="x-none"/>
        </w:rPr>
      </w:pPr>
      <w:r w:rsidRPr="00D839BD">
        <w:rPr>
          <w:rFonts w:ascii="Times" w:eastAsia="Batang" w:hAnsi="Times"/>
          <w:i/>
          <w:sz w:val="20"/>
          <w:szCs w:val="24"/>
          <w:lang w:val="en-GB" w:eastAsia="x-none"/>
        </w:rPr>
        <w:t xml:space="preserve">Restrictions/conditions on when FBE option can be used will be further identified, in consideration of fair coexistence. </w:t>
      </w:r>
    </w:p>
    <w:p w14:paraId="549522F0" w14:textId="77777777" w:rsidR="00377DA7" w:rsidRPr="00D839BD" w:rsidRDefault="00377DA7" w:rsidP="00377DA7">
      <w:pPr>
        <w:widowControl w:val="0"/>
        <w:numPr>
          <w:ilvl w:val="1"/>
          <w:numId w:val="12"/>
        </w:numPr>
        <w:autoSpaceDE/>
        <w:autoSpaceDN/>
        <w:adjustRightInd/>
        <w:snapToGrid/>
        <w:spacing w:after="0"/>
        <w:jc w:val="left"/>
        <w:rPr>
          <w:rFonts w:ascii="Times" w:eastAsia="Batang" w:hAnsi="Times"/>
          <w:i/>
          <w:sz w:val="20"/>
          <w:szCs w:val="24"/>
          <w:lang w:val="en-GB"/>
        </w:rPr>
      </w:pPr>
      <w:r w:rsidRPr="00D839BD">
        <w:rPr>
          <w:rFonts w:ascii="Times" w:eastAsia="Batang" w:hAnsi="Times"/>
          <w:i/>
          <w:sz w:val="20"/>
          <w:szCs w:val="24"/>
          <w:lang w:val="en-GB"/>
        </w:rPr>
        <w:t>Strive to minimize the change from current NR design</w:t>
      </w:r>
    </w:p>
    <w:p w14:paraId="786A221B" w14:textId="77777777" w:rsidR="00B0737F" w:rsidRPr="00B0737F" w:rsidRDefault="00B0737F" w:rsidP="00CF5E1D">
      <w:pPr>
        <w:rPr>
          <w:lang w:eastAsia="zh-CN"/>
        </w:rPr>
      </w:pPr>
    </w:p>
    <w:p w14:paraId="1AAB6C9B" w14:textId="77777777" w:rsidR="00570A11" w:rsidRPr="00140F28" w:rsidRDefault="00D467BB" w:rsidP="00CF5E1D">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existing LBT</w:t>
      </w:r>
      <w:r w:rsidR="00094DCD">
        <w:rPr>
          <w:kern w:val="2"/>
          <w:lang w:eastAsia="zh-CN"/>
        </w:rPr>
        <w:t xml:space="preserve"> </w:t>
      </w:r>
      <w:r w:rsidR="004D6EFD">
        <w:rPr>
          <w:kern w:val="2"/>
          <w:lang w:eastAsia="zh-CN"/>
        </w:rPr>
        <w:t xml:space="preserve">coexistence </w:t>
      </w:r>
      <w:r w:rsidR="00FA61B8" w:rsidRPr="00140F28">
        <w:rPr>
          <w:kern w:val="2"/>
          <w:lang w:eastAsia="zh-CN"/>
        </w:rPr>
        <w:t>mechanism</w:t>
      </w:r>
      <w:r w:rsidR="00FA61B8" w:rsidRPr="00140F28" w:rsidDel="00FA61B8">
        <w:rPr>
          <w:kern w:val="2"/>
          <w:lang w:eastAsia="zh-CN"/>
        </w:rPr>
        <w:t xml:space="preserve"> </w:t>
      </w:r>
      <w:r w:rsidR="00FA61B8" w:rsidRPr="00140F28">
        <w:rPr>
          <w:kern w:val="2"/>
          <w:lang w:eastAsia="zh-CN"/>
        </w:rPr>
        <w:t>a</w:t>
      </w:r>
      <w:r w:rsidR="004D6EFD">
        <w:rPr>
          <w:kern w:val="2"/>
          <w:lang w:eastAsia="zh-CN"/>
        </w:rPr>
        <w:t>s well as</w:t>
      </w:r>
      <w:r w:rsidR="00FA61B8" w:rsidRPr="00140F28">
        <w:rPr>
          <w:kern w:val="2"/>
          <w:lang w:eastAsia="zh-CN"/>
        </w:rPr>
        <w:t xml:space="preserve"> t</w:t>
      </w:r>
      <w:r w:rsidR="00C075F9" w:rsidRPr="00140F28">
        <w:rPr>
          <w:kern w:val="2"/>
          <w:lang w:eastAsia="zh-CN"/>
        </w:rPr>
        <w:t xml:space="preserve">he requirements on spectrum sharing. Furthermore, </w:t>
      </w:r>
      <w:r w:rsidRPr="00140F28">
        <w:rPr>
          <w:kern w:val="2"/>
          <w:lang w:eastAsia="zh-CN"/>
        </w:rPr>
        <w:t>enhancements</w:t>
      </w:r>
      <w:r w:rsidR="0034410E" w:rsidRPr="00140F28">
        <w:rPr>
          <w:kern w:val="2"/>
          <w:lang w:eastAsia="zh-CN"/>
        </w:rPr>
        <w:t xml:space="preserve"> such as </w:t>
      </w:r>
      <w:r w:rsidR="00C075F9" w:rsidRPr="00140F28">
        <w:rPr>
          <w:kern w:val="2"/>
          <w:lang w:eastAsia="zh-CN"/>
        </w:rPr>
        <w:t>LBT</w:t>
      </w:r>
      <w:r w:rsidR="00FA61B8" w:rsidRPr="00140F28">
        <w:rPr>
          <w:kern w:val="2"/>
          <w:lang w:eastAsia="zh-CN"/>
        </w:rPr>
        <w:t xml:space="preserve"> for wider bandwidth operation</w:t>
      </w:r>
      <w:r w:rsidR="00B0737F">
        <w:rPr>
          <w:kern w:val="2"/>
          <w:lang w:eastAsia="zh-CN"/>
        </w:rPr>
        <w:t xml:space="preserve"> (e.g., integer multiple of 20 MHz),</w:t>
      </w:r>
      <w:r w:rsidR="00C075F9" w:rsidRPr="00140F28">
        <w:rPr>
          <w:kern w:val="2"/>
          <w:lang w:eastAsia="zh-CN"/>
        </w:rPr>
        <w:t xml:space="preserve"> quasi-omnidirectional</w:t>
      </w:r>
      <w:r w:rsidR="001B0CF9" w:rsidRPr="00140F28">
        <w:rPr>
          <w:kern w:val="2"/>
          <w:lang w:eastAsia="zh-CN"/>
        </w:rPr>
        <w:t>/directional</w:t>
      </w:r>
      <w:r w:rsidR="00B0737F">
        <w:rPr>
          <w:kern w:val="2"/>
          <w:lang w:eastAsia="zh-CN"/>
        </w:rPr>
        <w:t xml:space="preserve"> LBT, </w:t>
      </w:r>
      <w:r w:rsidR="00FA61B8" w:rsidRPr="00140F28">
        <w:rPr>
          <w:kern w:val="2"/>
          <w:lang w:eastAsia="zh-CN"/>
        </w:rPr>
        <w:t>joint TRP channel access</w:t>
      </w:r>
      <w:r w:rsidR="00B0737F">
        <w:rPr>
          <w:kern w:val="2"/>
          <w:lang w:eastAsia="zh-CN"/>
        </w:rPr>
        <w:t xml:space="preserve"> (i.e., spatial reuse)</w:t>
      </w:r>
      <w:r w:rsidR="00094DCD">
        <w:rPr>
          <w:kern w:val="2"/>
          <w:lang w:eastAsia="zh-CN"/>
        </w:rPr>
        <w:t>,</w:t>
      </w:r>
      <w:r w:rsidR="00377DA7">
        <w:rPr>
          <w:kern w:val="2"/>
          <w:lang w:eastAsia="zh-CN"/>
        </w:rPr>
        <w:t xml:space="preserve"> </w:t>
      </w:r>
      <w:r w:rsidR="00094DCD">
        <w:rPr>
          <w:kern w:val="2"/>
          <w:lang w:eastAsia="zh-CN"/>
        </w:rPr>
        <w:t>receiver-assisted LBT</w:t>
      </w:r>
      <w:r w:rsidR="00377DA7">
        <w:rPr>
          <w:kern w:val="2"/>
          <w:lang w:eastAsia="zh-CN"/>
        </w:rPr>
        <w:t xml:space="preserve">, as well as FBE-based channel access </w:t>
      </w:r>
      <w:r w:rsidR="00C36ECB" w:rsidRPr="00140F28">
        <w:rPr>
          <w:kern w:val="2"/>
          <w:lang w:eastAsia="zh-CN"/>
        </w:rPr>
        <w:t xml:space="preserve">are </w:t>
      </w:r>
      <w:r w:rsidR="00C075F9" w:rsidRPr="00140F28">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R1-180</w:t>
      </w:r>
      <w:r w:rsidR="00377DA7">
        <w:rPr>
          <w:kern w:val="2"/>
          <w:lang w:eastAsia="zh-CN"/>
        </w:rPr>
        <w:t>5919</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2"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642C227A" w14:textId="77777777" w:rsidR="00E42B05" w:rsidRPr="00140F28" w:rsidRDefault="00BD2AF8" w:rsidP="00E42B05">
      <w:pPr>
        <w:pStyle w:val="Heading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r </w:t>
      </w:r>
      <w:r w:rsidR="00E513D1" w:rsidRPr="00140F28">
        <w:rPr>
          <w:lang w:eastAsia="zh-CN"/>
        </w:rPr>
        <w:t>band</w:t>
      </w:r>
      <w:r w:rsidR="006E2DFD" w:rsidRPr="00140F28">
        <w:rPr>
          <w:lang w:eastAsia="zh-CN"/>
        </w:rPr>
        <w:t>width</w:t>
      </w:r>
      <w:r w:rsidR="00E513D1" w:rsidRPr="00140F28">
        <w:rPr>
          <w:lang w:eastAsia="zh-CN"/>
        </w:rPr>
        <w:t xml:space="preserve"> operation</w:t>
      </w:r>
    </w:p>
    <w:p w14:paraId="0C338D65" w14:textId="77777777" w:rsidR="002117EE" w:rsidRPr="00140F28" w:rsidRDefault="003C6CB5" w:rsidP="00745A91">
      <w:pPr>
        <w:rPr>
          <w:lang w:eastAsia="zh-CN"/>
        </w:rPr>
      </w:pPr>
      <w:r>
        <w:rPr>
          <w:lang w:val="en-GB" w:eastAsia="zh-CN"/>
        </w:rPr>
        <w:t xml:space="preserve">Compared to LTE-based releases, </w:t>
      </w:r>
      <w:r w:rsidR="005F323A" w:rsidRPr="00140F28">
        <w:rPr>
          <w:lang w:val="en-GB" w:eastAsia="zh-CN"/>
        </w:rPr>
        <w:t>NR support</w:t>
      </w:r>
      <w:r w:rsidR="008367B0" w:rsidRPr="00140F28">
        <w:rPr>
          <w:lang w:val="en-GB" w:eastAsia="zh-CN"/>
        </w:rPr>
        <w:t>s</w:t>
      </w:r>
      <w:r w:rsidR="005F323A" w:rsidRPr="00140F28">
        <w:rPr>
          <w:lang w:val="en-GB" w:eastAsia="zh-CN"/>
        </w:rPr>
        <w:t xml:space="preserve"> wider bandwidth operation in licensed bands. </w:t>
      </w:r>
      <w:r w:rsidR="0081465E">
        <w:rPr>
          <w:lang w:val="en-GB" w:eastAsia="zh-CN"/>
        </w:rPr>
        <w:t>Wider bandwidth operation provides</w:t>
      </w:r>
      <w:r w:rsidR="005F323A" w:rsidRPr="00140F28">
        <w:rPr>
          <w:lang w:val="en-GB" w:eastAsia="zh-CN"/>
        </w:rPr>
        <w:t xml:space="preserve"> benefits </w:t>
      </w:r>
      <w:r w:rsidR="0081465E">
        <w:rPr>
          <w:lang w:val="en-GB" w:eastAsia="zh-CN"/>
        </w:rPr>
        <w:t>i</w:t>
      </w:r>
      <w:r w:rsidR="005F323A" w:rsidRPr="00140F28">
        <w:rPr>
          <w:lang w:val="en-GB" w:eastAsia="zh-CN"/>
        </w:rPr>
        <w:t>n unlicensed band</w:t>
      </w:r>
      <w:r>
        <w:rPr>
          <w:lang w:val="en-GB" w:eastAsia="zh-CN"/>
        </w:rPr>
        <w:t>s</w:t>
      </w:r>
      <w:r w:rsidR="00CB5F29" w:rsidRPr="00140F28">
        <w:rPr>
          <w:lang w:val="en-GB" w:eastAsia="zh-CN"/>
        </w:rPr>
        <w:t xml:space="preserve"> </w:t>
      </w:r>
      <w:r w:rsidR="005F323A" w:rsidRPr="00140F28">
        <w:rPr>
          <w:lang w:val="en-GB" w:eastAsia="zh-CN"/>
        </w:rPr>
        <w:t>[5]</w:t>
      </w:r>
      <w:r w:rsidR="005D415F" w:rsidRPr="00140F28">
        <w:rPr>
          <w:lang w:val="en-GB" w:eastAsia="zh-CN"/>
        </w:rPr>
        <w:t xml:space="preserve">. </w:t>
      </w:r>
      <w:r w:rsidR="005E0C59" w:rsidRPr="00140F28">
        <w:rPr>
          <w:lang w:val="en-GB" w:eastAsia="zh-CN"/>
        </w:rPr>
        <w:t xml:space="preserve"> In RAN1#88 meeting, it has been agreed that </w:t>
      </w:r>
      <w:r w:rsidR="008367B0" w:rsidRPr="00140F28">
        <w:rPr>
          <w:lang w:val="en-GB" w:eastAsia="zh-CN"/>
        </w:rPr>
        <w:t xml:space="preserve">the </w:t>
      </w:r>
      <w:r w:rsidR="005E0C59"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0E01E6" w:rsidRPr="0081465E">
        <w:rPr>
          <w:rFonts w:eastAsia="MS Mincho"/>
          <w:strike/>
        </w:rPr>
        <w:t xml:space="preserve"> </w:t>
      </w:r>
    </w:p>
    <w:p w14:paraId="30C424D3" w14:textId="77777777" w:rsidR="00ED7598" w:rsidRPr="00865349" w:rsidRDefault="00ED7598" w:rsidP="00FD5A59">
      <w:pPr>
        <w:rPr>
          <w:lang w:eastAsia="zh-CN"/>
        </w:rPr>
      </w:pPr>
      <w:r>
        <w:rPr>
          <w:lang w:eastAsia="zh-CN"/>
        </w:rPr>
        <w:t xml:space="preserve">As per the agreement </w:t>
      </w:r>
      <w:r w:rsidR="009118FD">
        <w:rPr>
          <w:lang w:eastAsia="zh-CN"/>
        </w:rPr>
        <w:t>in previous RAN1 meetings</w:t>
      </w:r>
      <w:r>
        <w:rPr>
          <w:lang w:eastAsia="zh-CN"/>
        </w:rPr>
        <w:t>, s</w:t>
      </w:r>
      <w:r w:rsidR="006956C9" w:rsidRPr="00140F28">
        <w:rPr>
          <w:lang w:eastAsia="zh-CN"/>
        </w:rPr>
        <w:t xml:space="preserve">ubband LBT could be </w:t>
      </w:r>
      <w:r w:rsidR="005D415F" w:rsidRPr="00140F28">
        <w:rPr>
          <w:lang w:eastAsia="zh-CN"/>
        </w:rPr>
        <w:t>used</w:t>
      </w:r>
      <w:r w:rsidR="006956C9" w:rsidRPr="00140F28">
        <w:rPr>
          <w:lang w:eastAsia="zh-CN"/>
        </w:rPr>
        <w:t xml:space="preserve"> t</w:t>
      </w:r>
      <w:r w:rsidR="00BD2AF8" w:rsidRPr="00140F28">
        <w:rPr>
          <w:rFonts w:eastAsia="MS Mincho"/>
        </w:rPr>
        <w:t>o support wider bandwidth operation</w:t>
      </w:r>
      <w:r w:rsidR="00BE28F7" w:rsidRPr="00140F28">
        <w:rPr>
          <w:rFonts w:eastAsia="MS Mincho"/>
        </w:rPr>
        <w:t xml:space="preserve"> in NR-U</w:t>
      </w:r>
      <w:r w:rsidR="00BD2AF8" w:rsidRPr="00140F28">
        <w:rPr>
          <w:rFonts w:eastAsia="MS Mincho"/>
        </w:rPr>
        <w:t xml:space="preserve">. </w:t>
      </w:r>
      <w:r w:rsidR="009147F1" w:rsidRPr="00140F28">
        <w:rPr>
          <w:rFonts w:hint="eastAsia"/>
          <w:lang w:eastAsia="zh-CN"/>
        </w:rPr>
        <w:t xml:space="preserve">In this </w:t>
      </w:r>
      <w:r w:rsidR="00406BA3" w:rsidRPr="00140F28">
        <w:rPr>
          <w:lang w:eastAsia="zh-CN"/>
        </w:rPr>
        <w:t>scheme</w:t>
      </w:r>
      <w:r w:rsidR="009147F1" w:rsidRPr="00140F28">
        <w:rPr>
          <w:rFonts w:hint="eastAsia"/>
          <w:lang w:eastAsia="zh-CN"/>
        </w:rPr>
        <w:t xml:space="preserve">, </w:t>
      </w:r>
      <w:r w:rsidR="00112647" w:rsidRPr="00140F28">
        <w:rPr>
          <w:lang w:eastAsia="zh-CN"/>
        </w:rPr>
        <w:t>the</w:t>
      </w:r>
      <w:r w:rsidR="009147F1" w:rsidRPr="00140F28">
        <w:rPr>
          <w:rFonts w:hint="eastAsia"/>
          <w:lang w:eastAsia="zh-CN"/>
        </w:rPr>
        <w:t xml:space="preserve"> </w:t>
      </w:r>
      <w:r w:rsidR="00C35FA7" w:rsidRPr="00140F28">
        <w:rPr>
          <w:lang w:eastAsia="zh-CN"/>
        </w:rPr>
        <w:t xml:space="preserve">operating </w:t>
      </w:r>
      <w:r w:rsidR="009147F1" w:rsidRPr="00140F28">
        <w:rPr>
          <w:rFonts w:hint="eastAsia"/>
          <w:lang w:eastAsia="zh-CN"/>
        </w:rPr>
        <w:t xml:space="preserve">bandwidth is split into </w:t>
      </w:r>
      <w:r w:rsidR="00314BF9" w:rsidRPr="00140F28">
        <w:rPr>
          <w:lang w:eastAsia="zh-CN"/>
        </w:rPr>
        <w:t>multiple</w:t>
      </w:r>
      <w:r w:rsidR="009147F1" w:rsidRPr="00140F28">
        <w:rPr>
          <w:rFonts w:hint="eastAsia"/>
          <w:lang w:eastAsia="zh-CN"/>
        </w:rPr>
        <w:t xml:space="preserve"> subbands</w:t>
      </w:r>
      <w:r w:rsidR="00C35FA7" w:rsidRPr="00140F28">
        <w:rPr>
          <w:lang w:eastAsia="zh-CN"/>
        </w:rPr>
        <w:t xml:space="preserve"> and LBT is carried out individually on each subband.</w:t>
      </w:r>
      <w:r w:rsidR="005D415F" w:rsidRPr="00140F28">
        <w:rPr>
          <w:lang w:eastAsia="zh-CN"/>
        </w:rPr>
        <w:t xml:space="preserve"> </w:t>
      </w:r>
      <w:r w:rsidR="009A0C74" w:rsidRPr="00140F28">
        <w:rPr>
          <w:lang w:eastAsia="zh-CN"/>
        </w:rPr>
        <w:t>Usually</w:t>
      </w:r>
      <w:r w:rsidR="00314BF9" w:rsidRPr="00140F28">
        <w:rPr>
          <w:lang w:eastAsia="zh-CN"/>
        </w:rPr>
        <w:t>, the sub</w:t>
      </w:r>
      <w:r w:rsidR="002760DF" w:rsidRPr="00140F28">
        <w:rPr>
          <w:lang w:eastAsia="zh-CN"/>
        </w:rPr>
        <w:t>b</w:t>
      </w:r>
      <w:r w:rsidR="00314BF9" w:rsidRPr="00140F28">
        <w:rPr>
          <w:lang w:eastAsia="zh-CN"/>
        </w:rPr>
        <w:t xml:space="preserve">and is set as the minimum operating bandwidth in </w:t>
      </w:r>
      <w:r w:rsidR="009A0C74" w:rsidRPr="00140F28">
        <w:rPr>
          <w:lang w:eastAsia="zh-CN"/>
        </w:rPr>
        <w:t>target frequency band for the sake of coexistence.</w:t>
      </w:r>
      <w:r w:rsidR="00314BF9" w:rsidRPr="00140F28">
        <w:rPr>
          <w:lang w:eastAsia="zh-CN"/>
        </w:rPr>
        <w:t xml:space="preserve"> </w:t>
      </w:r>
      <w:r w:rsidR="009A0C74" w:rsidRPr="00140F28">
        <w:rPr>
          <w:lang w:eastAsia="zh-CN"/>
        </w:rPr>
        <w:t>M</w:t>
      </w:r>
      <w:r w:rsidR="005D415F" w:rsidRPr="00140F28">
        <w:rPr>
          <w:lang w:eastAsia="zh-CN"/>
        </w:rPr>
        <w:t xml:space="preserve">ulti-channel LBT in </w:t>
      </w:r>
      <w:r w:rsidR="00563E7B">
        <w:rPr>
          <w:lang w:eastAsia="zh-CN"/>
        </w:rPr>
        <w:t xml:space="preserve">LTE </w:t>
      </w:r>
      <w:r w:rsidR="005D415F" w:rsidRPr="00140F28">
        <w:rPr>
          <w:lang w:eastAsia="zh-CN"/>
        </w:rPr>
        <w:t>LAA</w:t>
      </w:r>
      <w:r w:rsidR="00CB5F29" w:rsidRPr="00140F28">
        <w:rPr>
          <w:lang w:eastAsia="zh-CN"/>
        </w:rPr>
        <w:t xml:space="preserve"> </w:t>
      </w:r>
      <w:r w:rsidR="0098501E" w:rsidRPr="00140F28">
        <w:rPr>
          <w:lang w:eastAsia="zh-CN"/>
        </w:rPr>
        <w:t xml:space="preserve">(i.e., </w:t>
      </w:r>
      <w:r w:rsidR="009147F1" w:rsidRPr="00140F28">
        <w:rPr>
          <w:rFonts w:hint="eastAsia"/>
          <w:lang w:eastAsia="zh-CN"/>
        </w:rPr>
        <w:t xml:space="preserve">Type </w:t>
      </w:r>
      <w:r w:rsidR="0098501E" w:rsidRPr="00140F28">
        <w:rPr>
          <w:lang w:eastAsia="zh-CN"/>
        </w:rPr>
        <w:t>A/</w:t>
      </w:r>
      <w:r w:rsidR="009147F1" w:rsidRPr="00140F28">
        <w:rPr>
          <w:rFonts w:hint="eastAsia"/>
          <w:lang w:eastAsia="zh-CN"/>
        </w:rPr>
        <w:t xml:space="preserve">B) </w:t>
      </w:r>
      <w:r w:rsidR="009A0C74" w:rsidRPr="00140F28">
        <w:rPr>
          <w:lang w:eastAsia="zh-CN"/>
        </w:rPr>
        <w:t>is a typical example</w:t>
      </w:r>
      <w:r w:rsidR="00C35FA7" w:rsidRPr="00140F28">
        <w:rPr>
          <w:lang w:eastAsia="zh-CN"/>
        </w:rPr>
        <w:t xml:space="preserve"> where each subband is 20MHz</w:t>
      </w:r>
      <w:r w:rsidR="00314BF9" w:rsidRPr="00140F28">
        <w:rPr>
          <w:lang w:eastAsia="zh-CN"/>
        </w:rPr>
        <w:t xml:space="preserve"> in 5GHz</w:t>
      </w:r>
      <w:r w:rsidR="009A0C74" w:rsidRPr="00140F28">
        <w:rPr>
          <w:lang w:eastAsia="zh-CN"/>
        </w:rPr>
        <w:t xml:space="preserve"> bands</w:t>
      </w:r>
      <w:r w:rsidR="009147F1" w:rsidRPr="00140F28">
        <w:rPr>
          <w:rFonts w:hint="eastAsia"/>
          <w:lang w:eastAsia="zh-CN"/>
        </w:rPr>
        <w:t xml:space="preserve">. </w:t>
      </w:r>
      <w:r w:rsidR="005D415F" w:rsidRPr="00140F28">
        <w:rPr>
          <w:lang w:eastAsia="zh-CN"/>
        </w:rPr>
        <w:t>I</w:t>
      </w:r>
      <w:r w:rsidR="009147F1" w:rsidRPr="00140F28">
        <w:rPr>
          <w:rFonts w:hint="eastAsia"/>
          <w:lang w:eastAsia="zh-CN"/>
        </w:rPr>
        <w:t>t is possible to support transmission on a subband of the carrier operating on a wider bandwidth, hence achieve high channel access opportunity.</w:t>
      </w:r>
      <w:r w:rsidR="00CC5845" w:rsidRPr="00140F28">
        <w:rPr>
          <w:lang w:eastAsia="zh-CN"/>
        </w:rPr>
        <w:t xml:space="preserve"> </w:t>
      </w:r>
      <w:r w:rsidR="00AF65E7" w:rsidRPr="00140F28">
        <w:rPr>
          <w:lang w:eastAsia="zh-CN"/>
        </w:rPr>
        <w:t xml:space="preserve">Considering the </w:t>
      </w:r>
      <w:r w:rsidR="00C35FA7" w:rsidRPr="00140F28">
        <w:rPr>
          <w:lang w:eastAsia="zh-CN"/>
        </w:rPr>
        <w:t>power consumption, LBT is</w:t>
      </w:r>
      <w:r w:rsidR="00314BF9" w:rsidRPr="00140F28">
        <w:rPr>
          <w:lang w:eastAsia="zh-CN"/>
        </w:rPr>
        <w:t xml:space="preserve"> usually</w:t>
      </w:r>
      <w:r w:rsidR="00C35FA7" w:rsidRPr="00140F28">
        <w:rPr>
          <w:lang w:eastAsia="zh-CN"/>
        </w:rPr>
        <w:t xml:space="preserve"> carried out in time domain for each subband</w:t>
      </w:r>
      <w:r w:rsidR="00CF6C09" w:rsidRPr="00140F28">
        <w:rPr>
          <w:lang w:eastAsia="zh-CN"/>
        </w:rPr>
        <w:t>.</w:t>
      </w:r>
      <w:r w:rsidR="00AF65E7" w:rsidRPr="00140F28">
        <w:rPr>
          <w:lang w:eastAsia="zh-CN"/>
        </w:rPr>
        <w:t xml:space="preserve"> </w:t>
      </w:r>
      <w:r w:rsidR="00EA5D82" w:rsidRPr="00140F28">
        <w:rPr>
          <w:lang w:eastAsia="zh-CN"/>
        </w:rPr>
        <w:t xml:space="preserve">The </w:t>
      </w:r>
      <w:r w:rsidR="00EA5D82" w:rsidRPr="00140F28">
        <w:rPr>
          <w:lang w:eastAsia="zh-CN"/>
        </w:rPr>
        <w:lastRenderedPageBreak/>
        <w:t xml:space="preserve">computational complexity will increase </w:t>
      </w:r>
      <w:r w:rsidR="0081465E" w:rsidRPr="00140F28">
        <w:rPr>
          <w:lang w:eastAsia="zh-CN"/>
        </w:rPr>
        <w:t xml:space="preserve">linearly </w:t>
      </w:r>
      <w:r w:rsidR="00EA5D82" w:rsidRPr="00140F28">
        <w:rPr>
          <w:lang w:eastAsia="zh-CN"/>
        </w:rPr>
        <w:t>with the number of subband</w:t>
      </w:r>
      <w:r w:rsidR="008367B0" w:rsidRPr="00140F28">
        <w:rPr>
          <w:lang w:eastAsia="zh-CN"/>
        </w:rPr>
        <w:t>s</w:t>
      </w:r>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subband,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AF65E7" w:rsidRPr="00140F28">
        <w:rPr>
          <w:lang w:eastAsia="zh-CN"/>
        </w:rPr>
        <w:t>is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by</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77777777"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subband transmission</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subbands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1FE7D442" w:rsidR="005D4FD5" w:rsidRPr="00BC143F" w:rsidRDefault="00DB01AD" w:rsidP="00FD5A59">
      <w:pPr>
        <w:rPr>
          <w:lang w:eastAsia="zh-CN"/>
        </w:rPr>
      </w:pPr>
      <w:bookmarkStart w:id="3" w:name="OLE_LINK24"/>
      <w:bookmarkStart w:id="4" w:name="OLE_LINK30"/>
      <w:r w:rsidRPr="008D5353">
        <w:rPr>
          <w:b/>
          <w:u w:val="single"/>
          <w:lang w:eastAsia="zh-CN"/>
        </w:rPr>
        <w:t>Proposal 1:</w:t>
      </w:r>
      <w:r>
        <w:rPr>
          <w:b/>
          <w:lang w:eastAsia="zh-CN"/>
        </w:rPr>
        <w:t xml:space="preserve"> In addition to subband LBT (e.g. 20 MHz), wideband LBT spanning more than one 20 MHz channel should be supported</w:t>
      </w:r>
      <w:bookmarkStart w:id="5" w:name="_GoBack"/>
      <w:bookmarkEnd w:id="5"/>
      <w:r>
        <w:rPr>
          <w:b/>
          <w:lang w:eastAsia="zh-CN"/>
        </w:rPr>
        <w:t xml:space="preserve"> for wideband</w:t>
      </w:r>
      <w:r w:rsidRPr="00852F5E">
        <w:rPr>
          <w:b/>
          <w:lang w:eastAsia="zh-CN"/>
        </w:rPr>
        <w:t xml:space="preserve"> operation</w:t>
      </w:r>
      <w:r>
        <w:rPr>
          <w:b/>
          <w:lang w:eastAsia="zh-CN"/>
        </w:rPr>
        <w:t>s of</w:t>
      </w:r>
      <w:r w:rsidRPr="00852F5E">
        <w:rPr>
          <w:b/>
          <w:lang w:eastAsia="zh-CN"/>
        </w:rPr>
        <w:t xml:space="preserve"> N</w:t>
      </w:r>
      <w:r>
        <w:rPr>
          <w:b/>
          <w:lang w:eastAsia="zh-CN"/>
        </w:rPr>
        <w:t>R</w:t>
      </w:r>
      <w:r w:rsidRPr="00852F5E">
        <w:rPr>
          <w:b/>
          <w:lang w:eastAsia="zh-CN"/>
        </w:rPr>
        <w:t xml:space="preserve"> </w:t>
      </w:r>
      <w:r>
        <w:rPr>
          <w:b/>
          <w:lang w:eastAsia="zh-CN"/>
        </w:rPr>
        <w:t>in the unlicensed spectrum, in order to reduce the LBT</w:t>
      </w:r>
      <w:r w:rsidRPr="00852F5E">
        <w:rPr>
          <w:b/>
          <w:lang w:eastAsia="zh-CN"/>
        </w:rPr>
        <w:t xml:space="preserve"> com</w:t>
      </w:r>
      <w:r>
        <w:rPr>
          <w:b/>
          <w:lang w:eastAsia="zh-CN"/>
        </w:rPr>
        <w:t xml:space="preserve">plexity and energy consumption, </w:t>
      </w:r>
      <w:r w:rsidRPr="00852F5E">
        <w:rPr>
          <w:b/>
          <w:lang w:eastAsia="zh-CN"/>
        </w:rPr>
        <w:t xml:space="preserve">especially when </w:t>
      </w:r>
      <w:r>
        <w:rPr>
          <w:b/>
          <w:lang w:eastAsia="zh-CN"/>
        </w:rPr>
        <w:t xml:space="preserve">accessing </w:t>
      </w:r>
      <w:r w:rsidRPr="00852F5E">
        <w:rPr>
          <w:b/>
          <w:lang w:eastAsia="zh-CN"/>
        </w:rPr>
        <w:t>multiple wideband carriers</w:t>
      </w:r>
      <w:r>
        <w:rPr>
          <w:b/>
          <w:lang w:eastAsia="zh-CN"/>
        </w:rPr>
        <w:t>.</w:t>
      </w:r>
      <w:r w:rsidR="005D4FD5" w:rsidRPr="00852F5E">
        <w:rPr>
          <w:b/>
          <w:lang w:eastAsia="zh-CN"/>
        </w:rPr>
        <w:t xml:space="preserve">  </w:t>
      </w:r>
      <w:r w:rsidR="005D4FD5" w:rsidRPr="00140F28">
        <w:rPr>
          <w:b/>
          <w:lang w:eastAsia="zh-CN"/>
        </w:rPr>
        <w:t xml:space="preserve"> </w:t>
      </w:r>
    </w:p>
    <w:bookmarkEnd w:id="3"/>
    <w:bookmarkEnd w:id="4"/>
    <w:p w14:paraId="3372AA31" w14:textId="77777777" w:rsidR="00D317C4"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r>
        <w:rPr>
          <w:lang w:val="en-GB" w:eastAsia="zh-CN"/>
        </w:rPr>
        <w:t>subband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r w:rsidR="008E6DA7">
        <w:rPr>
          <w:lang w:val="en-GB" w:eastAsia="zh-CN"/>
        </w:rPr>
        <w:t xml:space="preserve">For instance, </w:t>
      </w:r>
      <w:r w:rsidR="00C9430B">
        <w:rPr>
          <w:lang w:val="en-GB" w:eastAsia="zh-CN"/>
        </w:rPr>
        <w:t>the wideband LBT</w:t>
      </w:r>
      <w:r w:rsidR="00C9430B">
        <w:rPr>
          <w:rFonts w:ascii="ｔｉｍｅ" w:eastAsia="ｔｉｍｅ" w:hint="eastAsia"/>
          <w:lang w:val="en-GB" w:eastAsia="zh-CN"/>
        </w:rPr>
        <w:t xml:space="preserve"> </w:t>
      </w:r>
      <w:r w:rsidR="00C9430B">
        <w:rPr>
          <w:lang w:val="en-GB" w:eastAsia="zh-CN"/>
        </w:rPr>
        <w:t xml:space="preserve">mode can be semi-statically enabled </w:t>
      </w:r>
      <w:r w:rsidR="008E6DA7">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 xml:space="preserve">when the LBT procedures on multiple contiguous subbands have been successful for a given period of time. </w:t>
      </w:r>
      <w:r w:rsidR="00681987">
        <w:rPr>
          <w:lang w:val="en-GB" w:eastAsia="zh-CN"/>
        </w:rPr>
        <w:t>Similarly</w:t>
      </w:r>
      <w:r w:rsidR="00C9430B">
        <w:rPr>
          <w:lang w:val="en-GB" w:eastAsia="zh-CN"/>
        </w:rPr>
        <w:t>, the subband LBT</w:t>
      </w:r>
      <w:r w:rsidR="00C9430B">
        <w:rPr>
          <w:rFonts w:ascii="ｔｉｍｅ" w:eastAsia="ｔｉｍｅ" w:hint="eastAsia"/>
          <w:lang w:val="en-GB" w:eastAsia="zh-CN"/>
        </w:rPr>
        <w:t xml:space="preserve"> </w:t>
      </w:r>
      <w:r w:rsidR="00C9430B">
        <w:rPr>
          <w:lang w:val="en-GB" w:eastAsia="zh-CN"/>
        </w:rPr>
        <w:t xml:space="preserve">mode can be </w:t>
      </w:r>
      <w:r w:rsidR="00681987">
        <w:rPr>
          <w:lang w:val="en-GB" w:eastAsia="zh-CN"/>
        </w:rPr>
        <w:t xml:space="preserve">dynamically </w:t>
      </w:r>
      <w:r w:rsidR="00C9430B">
        <w:rPr>
          <w:lang w:val="en-GB" w:eastAsia="zh-CN"/>
        </w:rPr>
        <w:t xml:space="preserve">enabled </w:t>
      </w:r>
      <w:r w:rsidR="00090583">
        <w:rPr>
          <w:lang w:val="en-GB" w:eastAsia="zh-CN"/>
        </w:rPr>
        <w:t xml:space="preserve">if a wideband LBT procedure has been failing over a given period of time </w:t>
      </w:r>
      <w:r w:rsidR="00C34C93">
        <w:rPr>
          <w:lang w:val="en-GB" w:eastAsia="zh-CN"/>
        </w:rPr>
        <w:t xml:space="preserve">to overcome </w:t>
      </w:r>
      <w:r w:rsidR="00E4411F">
        <w:rPr>
          <w:lang w:val="en-GB" w:eastAsia="zh-CN"/>
        </w:rPr>
        <w:t>blocking due to incumbent subband t</w:t>
      </w:r>
      <w:r w:rsidR="00090583">
        <w:rPr>
          <w:lang w:val="en-GB" w:eastAsia="zh-CN"/>
        </w:rPr>
        <w:t>ransmissions</w:t>
      </w:r>
      <w:r w:rsidR="00E4411F">
        <w:rPr>
          <w:lang w:val="en-GB" w:eastAsia="zh-CN"/>
        </w:rPr>
        <w:t xml:space="preserve">, or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r w:rsidR="00090583">
        <w:rPr>
          <w:lang w:val="en-GB" w:eastAsia="zh-CN"/>
        </w:rPr>
        <w:t>subband interference from hidden coexisting nodes.</w:t>
      </w:r>
      <w:r w:rsidR="008E6DA7">
        <w:rPr>
          <w:lang w:val="en-GB" w:eastAsia="zh-CN"/>
        </w:rPr>
        <w:t xml:space="preserve"> </w:t>
      </w:r>
      <w:bookmarkStart w:id="6" w:name="OLE_LINK16"/>
      <w:bookmarkStart w:id="7" w:name="OLE_LINK17"/>
      <w:bookmarkStart w:id="8" w:name="OLE_LINK27"/>
    </w:p>
    <w:p w14:paraId="50F7DF2F" w14:textId="77777777" w:rsidR="00090583" w:rsidRDefault="00ED7598" w:rsidP="00BC143F">
      <w:pPr>
        <w:rPr>
          <w:b/>
          <w:lang w:eastAsia="zh-CN"/>
        </w:rPr>
      </w:pPr>
      <w:bookmarkStart w:id="9" w:name="OLE_LINK23"/>
      <w:r w:rsidRPr="008D5353">
        <w:rPr>
          <w:b/>
          <w:u w:val="single"/>
          <w:lang w:eastAsia="zh-CN"/>
        </w:rPr>
        <w:t>Proposal 2</w:t>
      </w:r>
      <w:r w:rsidR="00605F44" w:rsidRPr="008D5353">
        <w:rPr>
          <w:b/>
          <w:u w:val="single"/>
          <w:lang w:eastAsia="zh-CN"/>
        </w:rPr>
        <w:t>:</w:t>
      </w:r>
      <w:r w:rsidR="00605F44">
        <w:rPr>
          <w:b/>
          <w:lang w:eastAsia="zh-CN"/>
        </w:rPr>
        <w:t xml:space="preserve"> Semi-static and dynamic adaptation of LBT bandwidth should be studied for wideband</w:t>
      </w:r>
      <w:r w:rsidR="00605F44" w:rsidRPr="00852F5E">
        <w:rPr>
          <w:b/>
          <w:lang w:eastAsia="zh-CN"/>
        </w:rPr>
        <w:t xml:space="preserve"> operation</w:t>
      </w:r>
      <w:r w:rsidR="00605F44">
        <w:rPr>
          <w:b/>
          <w:lang w:eastAsia="zh-CN"/>
        </w:rPr>
        <w:t>s of</w:t>
      </w:r>
      <w:r w:rsidR="00605F44" w:rsidRPr="00852F5E">
        <w:rPr>
          <w:b/>
          <w:lang w:eastAsia="zh-CN"/>
        </w:rPr>
        <w:t xml:space="preserve"> N</w:t>
      </w:r>
      <w:r w:rsidR="00605F44">
        <w:rPr>
          <w:b/>
          <w:lang w:eastAsia="zh-CN"/>
        </w:rPr>
        <w:t>R</w:t>
      </w:r>
      <w:r w:rsidR="00605F44" w:rsidRPr="00852F5E">
        <w:rPr>
          <w:b/>
          <w:lang w:eastAsia="zh-CN"/>
        </w:rPr>
        <w:t xml:space="preserve"> </w:t>
      </w:r>
      <w:r w:rsidR="00605F44">
        <w:rPr>
          <w:b/>
          <w:lang w:eastAsia="zh-CN"/>
        </w:rPr>
        <w:t>in the unlicensed spectrum.</w:t>
      </w:r>
    </w:p>
    <w:bookmarkEnd w:id="6"/>
    <w:bookmarkEnd w:id="7"/>
    <w:bookmarkEnd w:id="8"/>
    <w:bookmarkEnd w:id="9"/>
    <w:p w14:paraId="5039EF8E" w14:textId="77777777" w:rsidR="00DF636E" w:rsidRDefault="00DF636E" w:rsidP="00DF636E">
      <w:pPr>
        <w:pStyle w:val="Heading2"/>
        <w:rPr>
          <w:kern w:val="0"/>
          <w:lang w:val="en-US"/>
        </w:rPr>
      </w:pPr>
      <w:r>
        <w:rPr>
          <w:kern w:val="0"/>
          <w:lang w:val="en-US"/>
        </w:rPr>
        <w:t>CWS adjustment</w:t>
      </w:r>
    </w:p>
    <w:p w14:paraId="59A8007D" w14:textId="77777777" w:rsidR="00F8307A" w:rsidRDefault="00DF636E" w:rsidP="00DF636E">
      <w:r>
        <w:t xml:space="preserve">It is agreed the LTE-LAA </w:t>
      </w:r>
      <w:r w:rsidRPr="00B94F49">
        <w:t>channel access mechanism is adopted as baseline</w:t>
      </w:r>
      <w:r>
        <w:t xml:space="preserve">, thus the basic principle of CWS adjustment can follow the legacy LTE-LAA, i.e. the CWS is adjusted based on the HARQ-ACK for the reference subframe(s). But some NR specific design on PHY layer, such as the frame structure, CBG-ACK feedback, and wideband operation, should also be taken into consideration on studying NR-U CWS adjustment rule. </w:t>
      </w:r>
    </w:p>
    <w:p w14:paraId="1D279673" w14:textId="77777777" w:rsidR="00DF636E" w:rsidRDefault="00DF636E" w:rsidP="00DF636E">
      <w:r>
        <w:t xml:space="preserve">The timing between data and HARQ-ACK feedback is fixed in LTE, i.e. n+4, or n+3 under latency reduction scenario. Thus the UL reference subframe can be determined as the subframe of the latest burst </w:t>
      </w:r>
      <w:r w:rsidR="00F8307A">
        <w:t>4</w:t>
      </w:r>
      <w:r>
        <w:t xml:space="preserve">ms or </w:t>
      </w:r>
      <w:r w:rsidR="00F8307A">
        <w:t>3</w:t>
      </w:r>
      <w:r>
        <w:t>ms prior to a received UL grant</w:t>
      </w:r>
      <w:r w:rsidR="005F5D27">
        <w:t xml:space="preserve"> scheduling a retransmission</w:t>
      </w:r>
      <w:r>
        <w:t>. In NR-U system, considering the introduction of mini-slot, the PUSCH to UL grant timing is flexible and related with the length of the slot and the gNB processing time. E.g., the HARQ-ACK</w:t>
      </w:r>
      <w:r w:rsidR="00F8307A">
        <w:t xml:space="preserve"> feedback</w:t>
      </w:r>
      <w:r>
        <w:t xml:space="preserve"> timing for mini-slot PUSCH is smaller than the timing for full slot PUSCH. Therefore, the timing</w:t>
      </w:r>
      <w:r w:rsidR="004A290D">
        <w:t>s</w:t>
      </w:r>
      <w:r>
        <w:t xml:space="preserve"> to determine a UL reference slot should be </w:t>
      </w:r>
      <w:r w:rsidR="00B85F35">
        <w:t>re</w:t>
      </w:r>
      <w:r w:rsidR="00BC28EC">
        <w:t xml:space="preserve">defined for </w:t>
      </w:r>
      <w:r w:rsidR="004A290D">
        <w:t>different</w:t>
      </w:r>
      <w:r w:rsidR="00BC28EC">
        <w:t xml:space="preserve"> slot length</w:t>
      </w:r>
      <w:r w:rsidR="004A290D">
        <w:t>s</w:t>
      </w:r>
      <w:r>
        <w:t xml:space="preserve"> to guarantee it is not too large to reflect the channel quality, nor not too small so that the gNB is not capable </w:t>
      </w:r>
      <w:r w:rsidR="005F5D27">
        <w:t>of scheduling the HARQ retransmission</w:t>
      </w:r>
      <w:r>
        <w:t>. Considering dynamic switch between mini-slot and full slot, multiple timings</w:t>
      </w:r>
      <w:r w:rsidR="00754185">
        <w:t xml:space="preserve"> based on different slot lengths</w:t>
      </w:r>
      <w:r>
        <w:t xml:space="preserve"> </w:t>
      </w:r>
      <w:r w:rsidR="00754185">
        <w:t>may</w:t>
      </w:r>
      <w:r>
        <w:t xml:space="preserve"> also be considered to find a valid reference slot. </w:t>
      </w:r>
    </w:p>
    <w:p w14:paraId="12C387DB" w14:textId="089CD069" w:rsidR="00DF636E" w:rsidRPr="002A3A4E" w:rsidRDefault="00DF636E" w:rsidP="0070144F">
      <w:pPr>
        <w:rPr>
          <w:lang w:val="en-GB"/>
        </w:rPr>
      </w:pPr>
      <w:r>
        <w:t xml:space="preserve">CBG-ACK is introduced in NR to support efficient resource utilization by enabling CBG based retransmission. Due to a similar motivation, it is intuitive to also support CBG-ACK feedback in NR-U. </w:t>
      </w:r>
      <w:r w:rsidR="00F27BA5">
        <w:t>Therefore, t</w:t>
      </w:r>
      <w:r>
        <w:t>he impact of CBG-ACK feedback on CWS adjustment needs to be studied. E.g., how to count multiple CBG-ACKs per TB into the NACK ratio Z in DL CWS adjustment, or the UL CWS adjustment.</w:t>
      </w:r>
      <w:r w:rsidR="00846773">
        <w:t xml:space="preserve"> </w:t>
      </w:r>
      <w:r w:rsidR="00DC21CC">
        <w:t xml:space="preserve">One candidate solution is to </w:t>
      </w:r>
      <w:r w:rsidR="002A3A4E">
        <w:t>covert CBG-ACK into virtual TB-ACK</w:t>
      </w:r>
      <w:r w:rsidR="00DC21CC">
        <w:t xml:space="preserve">. </w:t>
      </w:r>
      <w:r w:rsidR="00262778">
        <w:t>F</w:t>
      </w:r>
      <w:r w:rsidR="002A3A4E">
        <w:t>or example,</w:t>
      </w:r>
      <w:r w:rsidR="00D90DA9" w:rsidRPr="004C09C8">
        <w:t xml:space="preserve"> the virtual TB-ACK is </w:t>
      </w:r>
      <w:r w:rsidR="00D90DA9" w:rsidRPr="004C09C8">
        <w:lastRenderedPageBreak/>
        <w:t>ACK when all CBG-ACKs</w:t>
      </w:r>
      <w:r w:rsidR="006744C3" w:rsidRPr="004C09C8">
        <w:t xml:space="preserve"> </w:t>
      </w:r>
      <w:r w:rsidR="00797B2B" w:rsidRPr="004C09C8">
        <w:t>for</w:t>
      </w:r>
      <w:r w:rsidR="006744C3" w:rsidRPr="004C09C8">
        <w:t xml:space="preserve"> the same TB</w:t>
      </w:r>
      <w:r w:rsidR="00D90DA9" w:rsidRPr="004C09C8">
        <w:t xml:space="preserve"> are ACKs and the virtual TB-ACK is NACK</w:t>
      </w:r>
      <w:r w:rsidR="002A3A4E">
        <w:t>.</w:t>
      </w:r>
      <w:r w:rsidR="00262778">
        <w:t xml:space="preserve"> Alternatively, </w:t>
      </w:r>
      <w:r w:rsidR="00B04807" w:rsidRPr="004C09C8">
        <w:t xml:space="preserve">the </w:t>
      </w:r>
      <w:r w:rsidR="000D05C8" w:rsidRPr="004C09C8">
        <w:t>virtual TB-ACK</w:t>
      </w:r>
      <w:r w:rsidR="00F47514" w:rsidRPr="004C09C8">
        <w:t xml:space="preserve"> </w:t>
      </w:r>
      <w:r w:rsidR="00262778">
        <w:t>can be</w:t>
      </w:r>
      <w:r w:rsidR="00DC21CC" w:rsidRPr="002A3A4E">
        <w:t xml:space="preserve"> calculated as</w:t>
      </w:r>
      <w:r w:rsidR="0070144F" w:rsidRPr="004C09C8">
        <w:t xml:space="preserve"> </w:t>
      </w:r>
      <w:r w:rsidR="00B47689" w:rsidRPr="002A3A4E">
        <w:t>the ratio of NACKs in CBG-ACKs</w:t>
      </w:r>
      <w:r w:rsidR="00FB1F83" w:rsidRPr="002A3A4E">
        <w:t xml:space="preserve"> for the same TB</w:t>
      </w:r>
      <w:r w:rsidR="00B47689" w:rsidRPr="002A3A4E">
        <w:t xml:space="preserve">. </w:t>
      </w:r>
    </w:p>
    <w:p w14:paraId="723F9A5F" w14:textId="77777777" w:rsidR="00DF636E" w:rsidRDefault="00DF636E" w:rsidP="0070144F">
      <w:r>
        <w:t>The CWS adjustment under wideband operation could also be studied. Different from the LTE-LAA system where the LBT is performed per carrier, the LBT and the CWS maintenance for wideband NR-U system could be performed per subband to enable the bandwidth adaptation. Considering the TB bandwidth does not match the bandwidth of CWS maintenance, how to count the HARQ-ACK for a wideband TB into the CWS adjustments for the subbands that the TB spans</w:t>
      </w:r>
      <w:r w:rsidR="00F27BA5">
        <w:t xml:space="preserve"> should be studied</w:t>
      </w:r>
      <w:r>
        <w:t xml:space="preserve">. In addition, considering the bandwidth adaptation, the performance of the reference slot would be harmed due to LBT failure. Take a wideband TB for instance, </w:t>
      </w:r>
      <w:r>
        <w:rPr>
          <w:lang w:val="en-GB" w:eastAsia="zh-CN"/>
        </w:rPr>
        <w:t>if the LBT fails for some subband(s) and succeeds for other subband(s), it probably leads to NACK for the TB due to the lost information mapped on the LBT failure subband</w:t>
      </w:r>
      <w:r w:rsidR="00F27BA5">
        <w:rPr>
          <w:lang w:val="en-GB" w:eastAsia="zh-CN"/>
        </w:rPr>
        <w:t>(</w:t>
      </w:r>
      <w:r>
        <w:rPr>
          <w:lang w:val="en-GB" w:eastAsia="zh-CN"/>
        </w:rPr>
        <w:t>s</w:t>
      </w:r>
      <w:r w:rsidR="00F27BA5">
        <w:rPr>
          <w:lang w:val="en-GB" w:eastAsia="zh-CN"/>
        </w:rPr>
        <w:t>)</w:t>
      </w:r>
      <w:r>
        <w:rPr>
          <w:lang w:val="en-GB" w:eastAsia="zh-CN"/>
        </w:rPr>
        <w:t xml:space="preserve">. Thus the CWSs for all subbands may need to be increased even for the LBT successful subband(s) which are with good channel quality. </w:t>
      </w:r>
      <w:r w:rsidR="00EB7446">
        <w:rPr>
          <w:lang w:val="en-GB" w:eastAsia="zh-CN"/>
        </w:rPr>
        <w:t>H</w:t>
      </w:r>
      <w:r>
        <w:rPr>
          <w:lang w:val="en-GB" w:eastAsia="zh-CN"/>
        </w:rPr>
        <w:t xml:space="preserve">ow </w:t>
      </w:r>
      <w:r w:rsidRPr="00B94F49">
        <w:t>to alleviate the negative impact of</w:t>
      </w:r>
      <w:r w:rsidR="008635BC">
        <w:t xml:space="preserve"> NACKed</w:t>
      </w:r>
      <w:r w:rsidRPr="00B94F49">
        <w:t xml:space="preserve"> wideband TB </w:t>
      </w:r>
      <w:r w:rsidR="009404AE">
        <w:t>due to subband LBT failure</w:t>
      </w:r>
      <w:r w:rsidRPr="00B94F49">
        <w:t xml:space="preserve"> to CWS</w:t>
      </w:r>
      <w:r w:rsidR="009404AE">
        <w:t xml:space="preserve"> adjustment of the LBT successful subband</w:t>
      </w:r>
      <w:r w:rsidRPr="00B94F49">
        <w:t xml:space="preserve"> could be studied</w:t>
      </w:r>
      <w:r>
        <w:t xml:space="preserve">. One candidate option is to count both the first slot and the second slot and as reference slots similar to the LTE-LAA </w:t>
      </w:r>
      <w:r w:rsidR="008635BC">
        <w:t xml:space="preserve">DL initial </w:t>
      </w:r>
      <w:r>
        <w:t xml:space="preserve">partial subframe case. An alternative is to change the CB mapping pattern to </w:t>
      </w:r>
      <w:r w:rsidR="008A52F4">
        <w:t xml:space="preserve">map the CB </w:t>
      </w:r>
      <w:r w:rsidR="00C01523">
        <w:t>in</w:t>
      </w:r>
      <w:r w:rsidR="008A52F4">
        <w:t xml:space="preserve"> a </w:t>
      </w:r>
      <w:r>
        <w:t xml:space="preserve">frequency first </w:t>
      </w:r>
      <w:r w:rsidR="008A52F4">
        <w:t>order</w:t>
      </w:r>
      <w:r>
        <w:t xml:space="preserve"> within per subband and make use of CBG feedback, thus the subband with all ACKed CBGs may not need to increase CWS.</w:t>
      </w:r>
    </w:p>
    <w:p w14:paraId="0D122919" w14:textId="77777777" w:rsidR="00DF636E" w:rsidRPr="002A3A4E" w:rsidRDefault="00DF636E" w:rsidP="002A3A4E">
      <w:r w:rsidRPr="008D5353">
        <w:rPr>
          <w:b/>
          <w:u w:val="single"/>
          <w:lang w:eastAsia="zh-CN"/>
        </w:rPr>
        <w:t xml:space="preserve">Proposal </w:t>
      </w:r>
      <w:r>
        <w:rPr>
          <w:b/>
          <w:u w:val="single"/>
          <w:lang w:eastAsia="zh-CN"/>
        </w:rPr>
        <w:t>3</w:t>
      </w:r>
      <w:r w:rsidRPr="008D5353">
        <w:rPr>
          <w:b/>
          <w:u w:val="single"/>
          <w:lang w:eastAsia="zh-CN"/>
        </w:rPr>
        <w:t>:</w:t>
      </w:r>
      <w:r>
        <w:rPr>
          <w:b/>
          <w:lang w:eastAsia="zh-CN"/>
        </w:rPr>
        <w:t xml:space="preserve"> </w:t>
      </w:r>
      <w:r w:rsidRPr="00B94F49">
        <w:rPr>
          <w:b/>
          <w:lang w:eastAsia="zh-CN"/>
        </w:rPr>
        <w:t xml:space="preserve">NR specific design on PHY layer, </w:t>
      </w:r>
      <w:r>
        <w:rPr>
          <w:b/>
          <w:lang w:eastAsia="zh-CN"/>
        </w:rPr>
        <w:t>including</w:t>
      </w:r>
      <w:r w:rsidRPr="00B94F49">
        <w:rPr>
          <w:b/>
          <w:lang w:eastAsia="zh-CN"/>
        </w:rPr>
        <w:t xml:space="preserve"> the frame structure, CBG-ACK feedback, and wideband operation, should be taken into consideration on studying NR-U CWS adjustment rule</w:t>
      </w:r>
      <w:r>
        <w:rPr>
          <w:b/>
          <w:lang w:eastAsia="zh-CN"/>
        </w:rPr>
        <w:t>.</w:t>
      </w:r>
    </w:p>
    <w:p w14:paraId="0CBF5DDB" w14:textId="77777777" w:rsidR="00444AB0" w:rsidRPr="00274360" w:rsidRDefault="003C6542" w:rsidP="00274360">
      <w:pPr>
        <w:pStyle w:val="Heading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10" w:name="OLE_LINK41"/>
      <w:r w:rsidRPr="00140F28">
        <w:t>LBT with energy detection considering no array gain is</w:t>
      </w:r>
      <w:r w:rsidRPr="00140F28">
        <w:rPr>
          <w:rFonts w:hint="eastAsia"/>
          <w:lang w:eastAsia="zh-CN"/>
        </w:rPr>
        <w:t xml:space="preserve"> called</w:t>
      </w:r>
      <w:r w:rsidRPr="00140F28">
        <w:t xml:space="preserve"> quasi-omni</w:t>
      </w:r>
      <w:r w:rsidR="00B14437">
        <w:t>-</w:t>
      </w:r>
      <w:r w:rsidRPr="00140F28">
        <w:t>directional LBT.</w:t>
      </w:r>
      <w:r>
        <w:t xml:space="preserve"> </w:t>
      </w:r>
      <w:bookmarkEnd w:id="10"/>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r w:rsidR="00FA76AE" w:rsidRPr="00140F28">
        <w:rPr>
          <w:kern w:val="2"/>
          <w:lang w:val="en-GB" w:eastAsia="zh-CN"/>
        </w:rPr>
        <w:t>g</w:t>
      </w:r>
      <w:r w:rsidR="00DB1455" w:rsidRPr="00140F28">
        <w:rPr>
          <w:kern w:val="2"/>
          <w:lang w:val="en-GB" w:eastAsia="zh-CN"/>
        </w:rPr>
        <w:t xml:space="preserve">NB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1" w:name="OLE_LINK18"/>
      <w:bookmarkStart w:id="12" w:name="OLE_LINK19"/>
      <w:r w:rsidR="006E50A2" w:rsidRPr="00140F28">
        <w:rPr>
          <w:kern w:val="2"/>
          <w:lang w:val="en-GB" w:eastAsia="zh-CN"/>
        </w:rPr>
        <w:t>quasi-omni</w:t>
      </w:r>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1"/>
      <w:bookmarkEnd w:id="12"/>
      <w:r w:rsidRPr="00140F28">
        <w:rPr>
          <w:kern w:val="2"/>
          <w:lang w:val="en-GB" w:eastAsia="zh-CN"/>
        </w:rPr>
        <w:t xml:space="preserve">. </w:t>
      </w:r>
      <w:bookmarkStart w:id="13" w:name="OLE_LINK21"/>
      <w:bookmarkStart w:id="14"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3"/>
      <w:bookmarkEnd w:id="14"/>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16012FDE" w:rsidR="00315960" w:rsidRPr="00140F28" w:rsidRDefault="00262778" w:rsidP="00745A91">
      <w:pPr>
        <w:rPr>
          <w:b/>
          <w:lang w:eastAsia="zh-CN"/>
        </w:rPr>
      </w:pPr>
      <w:bookmarkStart w:id="15" w:name="OLE_LINK28"/>
      <w:bookmarkStart w:id="16" w:name="OLE_LINK29"/>
      <w:r>
        <w:rPr>
          <w:b/>
          <w:kern w:val="2"/>
          <w:u w:val="single"/>
          <w:lang w:eastAsia="zh-CN"/>
        </w:rPr>
        <w:lastRenderedPageBreak/>
        <w:t>Observation</w:t>
      </w:r>
      <w:r>
        <w:rPr>
          <w:rFonts w:hint="eastAsia"/>
          <w:b/>
          <w:kern w:val="2"/>
          <w:u w:val="single"/>
          <w:lang w:eastAsia="zh-CN"/>
        </w:rPr>
        <w:t xml:space="preserve"> </w:t>
      </w:r>
      <w:r>
        <w:rPr>
          <w:b/>
          <w:kern w:val="2"/>
          <w:u w:val="single"/>
          <w:lang w:eastAsia="zh-CN"/>
        </w:rPr>
        <w:t>1</w:t>
      </w:r>
      <w:r w:rsidR="00315960" w:rsidRPr="00140F28">
        <w:rPr>
          <w:b/>
          <w:kern w:val="2"/>
          <w:u w:val="single"/>
          <w:lang w:eastAsia="zh-CN"/>
        </w:rPr>
        <w:t>:</w:t>
      </w:r>
      <w:r>
        <w:rPr>
          <w:b/>
          <w:lang w:eastAsia="zh-CN"/>
        </w:rPr>
        <w:t xml:space="preserve"> </w:t>
      </w:r>
      <w:r>
        <w:rPr>
          <w:rFonts w:hint="eastAsia"/>
          <w:b/>
          <w:kern w:val="2"/>
          <w:lang w:val="en-GB" w:eastAsia="zh-CN"/>
        </w:rPr>
        <w:t>M</w:t>
      </w:r>
      <w:r w:rsidRPr="00140F28">
        <w:rPr>
          <w:b/>
          <w:kern w:val="2"/>
          <w:lang w:val="en-GB" w:eastAsia="zh-CN"/>
        </w:rPr>
        <w:t xml:space="preserve">ore evaluations are </w:t>
      </w:r>
      <w:r w:rsidRPr="00140F28">
        <w:rPr>
          <w:rFonts w:hint="eastAsia"/>
          <w:b/>
          <w:kern w:val="2"/>
          <w:lang w:val="en-GB" w:eastAsia="zh-CN"/>
        </w:rPr>
        <w:t xml:space="preserve">needed </w:t>
      </w:r>
      <w:r>
        <w:rPr>
          <w:b/>
          <w:kern w:val="2"/>
          <w:lang w:val="en-GB" w:eastAsia="zh-CN"/>
        </w:rPr>
        <w:t>for q</w:t>
      </w:r>
      <w:r w:rsidR="00315960" w:rsidRPr="00140F28">
        <w:rPr>
          <w:b/>
          <w:kern w:val="2"/>
          <w:lang w:val="en-GB" w:eastAsia="zh-CN"/>
        </w:rPr>
        <w:t>uasi-omnidirectional</w:t>
      </w:r>
      <w:r w:rsidR="00315960" w:rsidRPr="00140F28">
        <w:rPr>
          <w:rFonts w:hint="eastAsia"/>
          <w:b/>
          <w:kern w:val="2"/>
          <w:lang w:val="en-GB" w:eastAsia="zh-CN"/>
        </w:rPr>
        <w:t xml:space="preserve"> and</w:t>
      </w:r>
      <w:r w:rsidR="00315960" w:rsidRPr="00140F28">
        <w:rPr>
          <w:b/>
          <w:kern w:val="2"/>
          <w:lang w:val="en-GB" w:eastAsia="zh-CN"/>
        </w:rPr>
        <w:t xml:space="preserve"> directional</w:t>
      </w:r>
      <w:r>
        <w:rPr>
          <w:b/>
          <w:kern w:val="2"/>
          <w:lang w:val="en-GB" w:eastAsia="zh-CN"/>
        </w:rPr>
        <w:t xml:space="preserve"> for sub7GHz.</w:t>
      </w:r>
      <w:r w:rsidR="00315960" w:rsidRPr="00140F28">
        <w:rPr>
          <w:b/>
          <w:kern w:val="2"/>
          <w:lang w:val="en-GB" w:eastAsia="zh-CN"/>
        </w:rPr>
        <w:t xml:space="preserve"> </w:t>
      </w:r>
      <w:r w:rsidR="00315960" w:rsidRPr="00140F28">
        <w:rPr>
          <w:b/>
          <w:lang w:eastAsia="zh-CN"/>
        </w:rPr>
        <w:t xml:space="preserve"> </w:t>
      </w:r>
    </w:p>
    <w:bookmarkEnd w:id="15"/>
    <w:bookmarkEnd w:id="16"/>
    <w:p w14:paraId="35C0D230" w14:textId="77777777" w:rsidR="006F2F2D" w:rsidRPr="00140F28" w:rsidRDefault="00FB504D" w:rsidP="006F2F2D">
      <w:pPr>
        <w:pStyle w:val="Heading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A26A3F" w:rsidRPr="00140F28">
        <w:rPr>
          <w:lang w:eastAsia="zh-CN"/>
        </w:rPr>
        <w:t>neighboring</w:t>
      </w:r>
      <w:r w:rsidRPr="00140F28">
        <w:rPr>
          <w:lang w:eastAsia="zh-CN"/>
        </w:rPr>
        <w:t xml:space="preserve"> TRPs</w:t>
      </w:r>
      <w:r w:rsidR="00901847">
        <w:rPr>
          <w:lang w:eastAsia="zh-CN"/>
        </w:rPr>
        <w:t xml:space="preserve"> (Spatial Reuse)</w:t>
      </w:r>
    </w:p>
    <w:p w14:paraId="414C3AAD" w14:textId="77777777"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754A43" w:rsidRPr="00140F28">
        <w:rPr>
          <w:kern w:val="2"/>
          <w:lang w:val="en-GB" w:eastAsia="zh-CN"/>
        </w:rPr>
        <w:t>6</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Caption"/>
      </w:pPr>
      <w:r>
        <w:rPr>
          <w:noProof/>
          <w:lang w:val="en-US"/>
        </w:rPr>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8"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77777777" w:rsidR="00EF6742" w:rsidRDefault="00261FE6" w:rsidP="00466D88">
      <w:pPr>
        <w:rPr>
          <w:kern w:val="2"/>
          <w:lang w:eastAsia="zh-CN"/>
        </w:rPr>
      </w:pPr>
      <w:r w:rsidRPr="00BC143F">
        <w:rPr>
          <w:b/>
          <w:sz w:val="20"/>
        </w:rPr>
        <w:t xml:space="preserve">Fig. </w:t>
      </w:r>
      <w:r w:rsidR="00882792">
        <w:rPr>
          <w:b/>
          <w:sz w:val="20"/>
        </w:rPr>
        <w:t>1</w:t>
      </w:r>
      <w:r w:rsidRPr="00BC143F">
        <w:rPr>
          <w:b/>
          <w:sz w:val="20"/>
        </w:rPr>
        <w:t xml:space="preserve"> 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t</w:t>
      </w:r>
      <w:r w:rsidR="00B31134" w:rsidRPr="00867C1C">
        <w:rPr>
          <w:rFonts w:ascii="Times New Roman Bold" w:hAnsi="Times New Roman Bold"/>
          <w:b/>
          <w:bCs/>
          <w:sz w:val="20"/>
          <w:vertAlign w:val="subscript"/>
        </w:rPr>
        <w:t>target</w:t>
      </w:r>
      <w:r w:rsidRPr="00BC143F">
        <w:rPr>
          <w:b/>
          <w:bCs/>
          <w:sz w:val="20"/>
        </w:rPr>
        <w:t>.</w:t>
      </w:r>
    </w:p>
    <w:p w14:paraId="49FC2601" w14:textId="77777777" w:rsidR="00EF6742" w:rsidRPr="00EF6742" w:rsidRDefault="00EF6742" w:rsidP="00466D88">
      <w:pPr>
        <w:pStyle w:val="Heading3"/>
        <w:rPr>
          <w:lang w:eastAsia="zh-CN"/>
        </w:rPr>
      </w:pPr>
      <w:r>
        <w:rPr>
          <w:rFonts w:hint="eastAsia"/>
          <w:lang w:eastAsia="zh-CN"/>
        </w:rPr>
        <w:t>Enabling techniques for joint TRP channel access</w:t>
      </w:r>
    </w:p>
    <w:p w14:paraId="694AD6AB" w14:textId="77777777"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t.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r w:rsidR="002A7E1D">
        <w:rPr>
          <w:kern w:val="2"/>
          <w:lang w:eastAsia="zh-CN"/>
        </w:rPr>
        <w:t>backoff</w:t>
      </w:r>
      <w:r w:rsidR="00FF5F79" w:rsidRPr="00140F28">
        <w:rPr>
          <w:kern w:val="2"/>
          <w:lang w:eastAsia="zh-CN"/>
        </w:rPr>
        <w:t xml:space="preserve">. </w:t>
      </w:r>
      <w:r w:rsidR="002A7E1D">
        <w:rPr>
          <w:kern w:val="2"/>
          <w:lang w:eastAsia="zh-CN"/>
        </w:rPr>
        <w:t xml:space="preserve">In such case, individual post-backoff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post-backoff</w:t>
      </w:r>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77777777" w:rsidR="00DA0CF0" w:rsidRDefault="0024619A" w:rsidP="0024619A">
      <w:r>
        <w:rPr>
          <w:kern w:val="2"/>
          <w:lang w:eastAsia="zh-CN"/>
        </w:rPr>
        <w:lastRenderedPageBreak/>
        <w:t xml:space="preserve">Another possible solution </w:t>
      </w:r>
      <w:r w:rsidRPr="00140F28">
        <w:rPr>
          <w:kern w:val="2"/>
          <w:lang w:eastAsia="zh-CN"/>
        </w:rPr>
        <w:t xml:space="preserve">to enable joint TRP channel access </w:t>
      </w:r>
      <w:r>
        <w:rPr>
          <w:kern w:val="2"/>
          <w:lang w:eastAsia="zh-CN"/>
        </w:rPr>
        <w:t xml:space="preserve">without the (post-backoff)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r>
        <w:rPr>
          <w:kern w:val="2"/>
          <w:lang w:eastAsia="zh-CN"/>
        </w:rPr>
        <w:t>t</w:t>
      </w:r>
      <w:r>
        <w:rPr>
          <w:kern w:val="2"/>
          <w:vertAlign w:val="subscript"/>
          <w:lang w:eastAsia="zh-CN"/>
        </w:rPr>
        <w:t>target</w:t>
      </w:r>
      <w:r>
        <w:rPr>
          <w:kern w:val="2"/>
          <w:lang w:eastAsia="zh-CN"/>
        </w:rPr>
        <w:t>, if successful. In other words, each TRP</w:t>
      </w:r>
      <w:r w:rsidR="00E976C0">
        <w:rPr>
          <w:kern w:val="2"/>
          <w:lang w:eastAsia="zh-CN"/>
        </w:rPr>
        <w:t xml:space="preserve"> rather defers its backoff period</w:t>
      </w:r>
      <w:r>
        <w:rPr>
          <w:kern w:val="2"/>
          <w:lang w:eastAsia="zh-CN"/>
        </w:rPr>
        <w:t xml:space="preserve"> such that it starts at t</w:t>
      </w:r>
      <w:r>
        <w:rPr>
          <w:kern w:val="2"/>
          <w:vertAlign w:val="subscript"/>
          <w:lang w:eastAsia="zh-CN"/>
        </w:rPr>
        <w:t>target</w:t>
      </w:r>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r>
        <w:rPr>
          <w:kern w:val="2"/>
          <w:lang w:eastAsia="zh-CN"/>
        </w:rPr>
        <w:t>t</w:t>
      </w:r>
      <w:r>
        <w:rPr>
          <w:kern w:val="2"/>
          <w:vertAlign w:val="subscript"/>
          <w:lang w:eastAsia="zh-CN"/>
        </w:rPr>
        <w:t>target</w:t>
      </w:r>
      <w:r>
        <w:rPr>
          <w:kern w:val="2"/>
          <w:lang w:eastAsia="zh-CN"/>
        </w:rPr>
        <w:t xml:space="preserve"> if completed successfully. This is depicted in Fig</w:t>
      </w:r>
      <w:r w:rsidR="004C0D0E">
        <w:rPr>
          <w:kern w:val="2"/>
          <w:lang w:eastAsia="zh-CN"/>
        </w:rPr>
        <w:t>. 2</w:t>
      </w:r>
      <w:r>
        <w:rPr>
          <w:kern w:val="2"/>
          <w:lang w:eastAsia="zh-CN"/>
        </w:rPr>
        <w:t xml:space="preserve"> in which T</w:t>
      </w:r>
      <w:r>
        <w:rPr>
          <w:kern w:val="2"/>
          <w:vertAlign w:val="subscript"/>
          <w:lang w:eastAsia="zh-CN"/>
        </w:rPr>
        <w:t>LBT</w:t>
      </w:r>
      <w:r>
        <w:rPr>
          <w:kern w:val="2"/>
          <w:lang w:eastAsia="zh-CN"/>
        </w:rPr>
        <w:t xml:space="preserve"> </w:t>
      </w:r>
      <w:r w:rsidR="00E11BCC">
        <w:rPr>
          <w:kern w:val="2"/>
          <w:lang w:eastAsia="zh-CN"/>
        </w:rPr>
        <w:t>, comprising</w:t>
      </w:r>
      <w:r>
        <w:rPr>
          <w:kern w:val="2"/>
          <w:lang w:eastAsia="zh-CN"/>
        </w:rPr>
        <w:t xml:space="preserve"> 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the backoff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backoff </w:t>
      </w:r>
      <w:r>
        <w:rPr>
          <w:kern w:val="2"/>
          <w:lang w:eastAsia="zh-CN"/>
        </w:rPr>
        <w:t xml:space="preserve">procedure, this technique further exploits the benefits of joint TRP channel access by inherently avoiding the blocking effects captured in Fig. </w:t>
      </w:r>
      <w:r w:rsidR="00882792">
        <w:rPr>
          <w:kern w:val="2"/>
          <w:lang w:eastAsia="zh-CN"/>
        </w:rPr>
        <w:t>1</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Caption"/>
      </w:pPr>
      <w:r>
        <w:rPr>
          <w:noProof/>
          <w:lang w:val="en-US"/>
        </w:rPr>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9"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77777777" w:rsidR="00DA0CF0" w:rsidRDefault="00DA0CF0" w:rsidP="00DA0CF0">
      <w:pPr>
        <w:rPr>
          <w:kern w:val="2"/>
          <w:lang w:eastAsia="zh-CN"/>
        </w:rPr>
      </w:pPr>
      <w:r>
        <w:rPr>
          <w:b/>
          <w:sz w:val="20"/>
        </w:rPr>
        <w:t xml:space="preserve">Fig. </w:t>
      </w:r>
      <w:r w:rsidR="00882792">
        <w:rPr>
          <w:b/>
          <w:sz w:val="20"/>
        </w:rPr>
        <w:t>2</w:t>
      </w:r>
      <w:r w:rsidRPr="00BC143F">
        <w:rPr>
          <w:b/>
          <w:sz w:val="20"/>
        </w:rPr>
        <w:t xml:space="preserve"> Illustration of </w:t>
      </w:r>
      <w:r w:rsidRPr="00BC143F">
        <w:rPr>
          <w:b/>
          <w:bCs/>
          <w:sz w:val="20"/>
        </w:rPr>
        <w:t xml:space="preserve">joint TRP channel access using </w:t>
      </w:r>
      <w:r>
        <w:rPr>
          <w:b/>
          <w:bCs/>
          <w:sz w:val="20"/>
        </w:rPr>
        <w:t xml:space="preserve">LBT deferral with individual backoff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t</w:t>
      </w:r>
      <w:r w:rsidR="00B31134" w:rsidRPr="008D5353">
        <w:rPr>
          <w:rFonts w:ascii="Times New Roman Bold" w:hAnsi="Times New Roman Bold"/>
          <w:b/>
          <w:bCs/>
          <w:sz w:val="20"/>
          <w:vertAlign w:val="subscript"/>
        </w:rPr>
        <w:t>target</w:t>
      </w:r>
      <w:r w:rsidR="00B06124">
        <w:rPr>
          <w:b/>
          <w:bCs/>
          <w:sz w:val="20"/>
        </w:rPr>
        <w:t>, when successful.</w:t>
      </w:r>
    </w:p>
    <w:p w14:paraId="2FE226B9" w14:textId="77777777"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7" w:name="OLE_LINK25"/>
      <w:bookmarkStart w:id="18"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77777777"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[7], which could be used to distinguish an interference pattern being from the same or different NR operator, the same or different RAT, etc. In [8],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53128E02" w:rsidR="001D4028" w:rsidRPr="008D5353" w:rsidRDefault="001D4028" w:rsidP="001D4028">
      <w:pPr>
        <w:rPr>
          <w:b/>
        </w:rPr>
      </w:pPr>
      <w:r w:rsidRPr="008D5353">
        <w:rPr>
          <w:b/>
          <w:u w:val="single"/>
        </w:rPr>
        <w:t xml:space="preserve">Proposal </w:t>
      </w:r>
      <w:r w:rsidR="007C4605">
        <w:rPr>
          <w:b/>
          <w:u w:val="single"/>
        </w:rPr>
        <w:t>4</w:t>
      </w:r>
      <w:r w:rsidRPr="008D5353">
        <w:rPr>
          <w:b/>
          <w:u w:val="single"/>
        </w:rPr>
        <w:t>:</w:t>
      </w:r>
      <w:r w:rsidRPr="008D5353">
        <w:rPr>
          <w:b/>
        </w:rPr>
        <w:t xml:space="preserve"> The following mechanisms for enhancing the </w:t>
      </w:r>
      <w:r w:rsidR="00D77CBA">
        <w:rPr>
          <w:b/>
        </w:rPr>
        <w:t>spatial</w:t>
      </w:r>
      <w:r w:rsidRPr="008D5353">
        <w:rPr>
          <w:b/>
        </w:rPr>
        <w:t xml:space="preserve"> reuse should be studied:</w:t>
      </w:r>
    </w:p>
    <w:p w14:paraId="442B379F" w14:textId="4278E6E4" w:rsidR="001D4028" w:rsidRPr="008D5353" w:rsidRDefault="001D4028" w:rsidP="001D4028">
      <w:pPr>
        <w:pStyle w:val="ListParagraph"/>
        <w:numPr>
          <w:ilvl w:val="0"/>
          <w:numId w:val="9"/>
        </w:numPr>
        <w:autoSpaceDE/>
        <w:autoSpaceDN/>
        <w:adjustRightInd/>
        <w:snapToGrid/>
        <w:spacing w:after="0"/>
        <w:ind w:firstLineChars="0"/>
        <w:jc w:val="left"/>
        <w:rPr>
          <w:b/>
        </w:rPr>
      </w:pPr>
      <w:r w:rsidRPr="008D5353">
        <w:rPr>
          <w:b/>
        </w:rPr>
        <w:t xml:space="preserve">Methods to determine whether interference originates from </w:t>
      </w:r>
      <w:r w:rsidR="0072478F">
        <w:rPr>
          <w:b/>
        </w:rPr>
        <w:t>other</w:t>
      </w:r>
      <w:r w:rsidR="0072478F" w:rsidRPr="008D5353">
        <w:rPr>
          <w:b/>
        </w:rPr>
        <w:t xml:space="preserve"> </w:t>
      </w:r>
      <w:r w:rsidRPr="008D5353">
        <w:rPr>
          <w:b/>
        </w:rPr>
        <w:t>NR nodes, by transmission/detection of:</w:t>
      </w:r>
    </w:p>
    <w:p w14:paraId="49019545" w14:textId="77777777" w:rsidR="001D4028" w:rsidRPr="008D5353" w:rsidRDefault="00D77CBA" w:rsidP="002632F3">
      <w:pPr>
        <w:pStyle w:val="ListParagraph"/>
        <w:numPr>
          <w:ilvl w:val="1"/>
          <w:numId w:val="9"/>
        </w:numPr>
        <w:autoSpaceDE/>
        <w:autoSpaceDN/>
        <w:adjustRightInd/>
        <w:snapToGrid/>
        <w:spacing w:after="0"/>
        <w:ind w:firstLineChars="0"/>
        <w:jc w:val="left"/>
        <w:rPr>
          <w:b/>
        </w:rPr>
      </w:pPr>
      <w:r w:rsidRPr="008F027B">
        <w:rPr>
          <w:b/>
        </w:rPr>
        <w:lastRenderedPageBreak/>
        <w:t xml:space="preserve">NR-U </w:t>
      </w:r>
      <w:r w:rsidR="002632F3" w:rsidRPr="002632F3">
        <w:rPr>
          <w:b/>
        </w:rPr>
        <w:t>signal</w:t>
      </w:r>
      <w:r w:rsidR="002632F3">
        <w:rPr>
          <w:b/>
        </w:rPr>
        <w:t>s</w:t>
      </w:r>
    </w:p>
    <w:p w14:paraId="5CC84EFB" w14:textId="77777777" w:rsidR="001D4028" w:rsidRPr="008D5353" w:rsidRDefault="001D4028" w:rsidP="001D4028">
      <w:pPr>
        <w:pStyle w:val="ListParagraph"/>
        <w:numPr>
          <w:ilvl w:val="1"/>
          <w:numId w:val="9"/>
        </w:numPr>
        <w:autoSpaceDE/>
        <w:autoSpaceDN/>
        <w:adjustRightInd/>
        <w:snapToGrid/>
        <w:spacing w:after="0"/>
        <w:ind w:firstLineChars="0"/>
        <w:jc w:val="left"/>
        <w:rPr>
          <w:b/>
        </w:rPr>
      </w:pPr>
      <w:r w:rsidRPr="008D5353">
        <w:rPr>
          <w:b/>
        </w:rPr>
        <w:t>Zero-power resource elements</w:t>
      </w:r>
    </w:p>
    <w:p w14:paraId="0B8AE800" w14:textId="77777777" w:rsidR="001D4028" w:rsidRDefault="007770F1" w:rsidP="001D4028">
      <w:pPr>
        <w:pStyle w:val="ListParagraph"/>
        <w:numPr>
          <w:ilvl w:val="0"/>
          <w:numId w:val="9"/>
        </w:numPr>
        <w:autoSpaceDE/>
        <w:autoSpaceDN/>
        <w:adjustRightInd/>
        <w:snapToGrid/>
        <w:spacing w:after="0"/>
        <w:ind w:firstLineChars="0"/>
        <w:jc w:val="left"/>
        <w:rPr>
          <w:b/>
        </w:rPr>
      </w:pPr>
      <w:r>
        <w:rPr>
          <w:b/>
        </w:rPr>
        <w:t>LBT for transmission a</w:t>
      </w:r>
      <w:r w:rsidR="00087537">
        <w:rPr>
          <w:b/>
        </w:rPr>
        <w:t>lignment</w:t>
      </w:r>
      <w:r w:rsidR="001D4028" w:rsidRPr="008D5353">
        <w:rPr>
          <w:b/>
        </w:rPr>
        <w:t xml:space="preserve"> among </w:t>
      </w:r>
      <w:r w:rsidR="005E2596">
        <w:rPr>
          <w:b/>
        </w:rPr>
        <w:t>coordinated</w:t>
      </w:r>
      <w:r w:rsidR="005E2596" w:rsidRPr="008D5353">
        <w:rPr>
          <w:b/>
        </w:rPr>
        <w:t xml:space="preserve"> </w:t>
      </w:r>
      <w:r w:rsidR="001D4028" w:rsidRPr="008D5353">
        <w:rPr>
          <w:b/>
        </w:rPr>
        <w:t>NR nodes</w:t>
      </w:r>
    </w:p>
    <w:p w14:paraId="6AF3024B" w14:textId="77777777" w:rsidR="001D4028" w:rsidRPr="008D5353" w:rsidRDefault="001D4028" w:rsidP="008D5353">
      <w:pPr>
        <w:pStyle w:val="ListParagraph"/>
        <w:autoSpaceDE/>
        <w:autoSpaceDN/>
        <w:adjustRightInd/>
        <w:snapToGrid/>
        <w:spacing w:after="0"/>
        <w:ind w:left="720" w:firstLineChars="0" w:firstLine="0"/>
        <w:jc w:val="left"/>
        <w:rPr>
          <w:b/>
        </w:rPr>
      </w:pPr>
    </w:p>
    <w:p w14:paraId="07ABDD3A" w14:textId="77777777" w:rsidR="00865349" w:rsidRDefault="001D4028" w:rsidP="00865349">
      <w:pPr>
        <w:pStyle w:val="Heading2"/>
      </w:pPr>
      <w:r w:rsidDel="001D4028">
        <w:rPr>
          <w:lang w:eastAsia="zh-CN"/>
        </w:rPr>
        <w:t xml:space="preserve"> </w:t>
      </w:r>
      <w:bookmarkEnd w:id="17"/>
      <w:bookmarkEnd w:id="18"/>
      <w:r w:rsidR="00865349">
        <w:rPr>
          <w:rFonts w:hint="eastAsia"/>
        </w:rPr>
        <w:t>Receiver-assisted LBT</w:t>
      </w:r>
    </w:p>
    <w:p w14:paraId="6752B5C9" w14:textId="77777777" w:rsidR="00A31720" w:rsidRDefault="00641950" w:rsidP="00865349">
      <w:pPr>
        <w:rPr>
          <w:lang w:val="en-GB"/>
        </w:rPr>
      </w:pPr>
      <w:r>
        <w:rPr>
          <w:lang w:val="en-GB"/>
        </w:rPr>
        <w:t xml:space="preserve">It was </w:t>
      </w:r>
      <w:r>
        <w:rPr>
          <w:rFonts w:hint="eastAsia"/>
          <w:lang w:val="en-GB"/>
        </w:rPr>
        <w:t>agree</w:t>
      </w:r>
      <w:r>
        <w:rPr>
          <w:lang w:val="en-GB"/>
        </w:rPr>
        <w:t xml:space="preserve">d in the last meeting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WiFi-like RTS/CTS type of mechanism is considered. </w:t>
      </w:r>
      <w:r w:rsidR="00D115CB">
        <w:rPr>
          <w:lang w:val="en-GB"/>
        </w:rPr>
        <w:t xml:space="preserve">The motivation is to mitigate the problem of hidden nodes by involving the receiver, </w:t>
      </w:r>
      <w:r w:rsidR="00A31720">
        <w:rPr>
          <w:lang w:val="en-GB"/>
        </w:rPr>
        <w:t xml:space="preserve">which is the potential </w:t>
      </w:r>
      <w:r w:rsidR="00D115CB">
        <w:rPr>
          <w:lang w:val="en-GB"/>
        </w:rPr>
        <w:t xml:space="preserve">victim of </w:t>
      </w:r>
      <w:r w:rsidR="00A31720">
        <w:rPr>
          <w:lang w:val="en-GB"/>
        </w:rPr>
        <w:t xml:space="preserve">the </w:t>
      </w:r>
      <w:r w:rsidR="00D115CB">
        <w:rPr>
          <w:lang w:val="en-GB"/>
        </w:rPr>
        <w:t>interference f</w:t>
      </w:r>
      <w:r w:rsidR="00A31720">
        <w:rPr>
          <w:lang w:val="en-GB"/>
        </w:rPr>
        <w:t>r</w:t>
      </w:r>
      <w:r w:rsidR="00D115CB">
        <w:rPr>
          <w:lang w:val="en-GB"/>
        </w:rPr>
        <w:t>o</w:t>
      </w:r>
      <w:r w:rsidR="00A31720">
        <w:rPr>
          <w:lang w:val="en-GB"/>
        </w:rPr>
        <w:t>m hidden nodes, in the channel access. Another motivation could be to employ channel reservations for a predetermined COT during which coexisting node</w:t>
      </w:r>
      <w:r w:rsidR="00177C4B">
        <w:rPr>
          <w:lang w:val="en-GB"/>
        </w:rPr>
        <w:t>s</w:t>
      </w:r>
      <w:r w:rsidR="00A31720">
        <w:rPr>
          <w:lang w:val="en-GB"/>
        </w:rPr>
        <w:t xml:space="preserve"> in the vicinity of the transmitter and the receiver cannot contend to access the channel.  </w:t>
      </w:r>
      <w:r w:rsidR="004A3720">
        <w:rPr>
          <w:lang w:val="en-GB"/>
        </w:rPr>
        <w:t>T</w:t>
      </w:r>
      <w:r>
        <w:rPr>
          <w:lang w:val="en-GB"/>
        </w:rPr>
        <w:t>he</w:t>
      </w:r>
      <w:r w:rsidR="00A31720">
        <w:rPr>
          <w:lang w:val="en-GB"/>
        </w:rPr>
        <w:t>se</w:t>
      </w:r>
      <w:r>
        <w:rPr>
          <w:lang w:val="en-GB"/>
        </w:rPr>
        <w:t xml:space="preserve"> benefit</w:t>
      </w:r>
      <w:r w:rsidR="00A31720">
        <w:rPr>
          <w:lang w:val="en-GB"/>
        </w:rPr>
        <w:t>s</w:t>
      </w:r>
      <w:r>
        <w:rPr>
          <w:lang w:val="en-GB"/>
        </w:rPr>
        <w:t xml:space="preserve"> of </w:t>
      </w:r>
      <w:r w:rsidR="00A31720">
        <w:rPr>
          <w:lang w:val="en-GB"/>
        </w:rPr>
        <w:t>the RTS/CTS mechanism</w:t>
      </w:r>
      <w:r w:rsidR="00CF75B4">
        <w:rPr>
          <w:lang w:val="en-GB"/>
        </w:rPr>
        <w:t xml:space="preserve"> can be realized in certain WiFi deployment </w:t>
      </w:r>
      <w:r w:rsidR="002426E9">
        <w:rPr>
          <w:lang w:val="en-GB"/>
        </w:rPr>
        <w:t>scenarios despite the increased LBT overhead</w:t>
      </w:r>
      <w:r w:rsidR="004A3720">
        <w:rPr>
          <w:lang w:val="en-GB"/>
        </w:rPr>
        <w:t>. However,</w:t>
      </w:r>
      <w:r w:rsidR="002426E9">
        <w:rPr>
          <w:lang w:val="en-GB"/>
        </w:rPr>
        <w:t xml:space="preserve"> </w:t>
      </w:r>
      <w:r w:rsidR="004A3720">
        <w:rPr>
          <w:lang w:val="en-GB"/>
        </w:rPr>
        <w:t xml:space="preserve">due to the fundamental differences between the WiFi and the NR air interfaces, </w:t>
      </w:r>
      <w:r w:rsidR="002426E9">
        <w:rPr>
          <w:lang w:val="en-GB"/>
        </w:rPr>
        <w:t xml:space="preserve">we note </w:t>
      </w:r>
      <w:r w:rsidR="00177C4B">
        <w:rPr>
          <w:lang w:val="en-GB"/>
        </w:rPr>
        <w:t xml:space="preserve">that </w:t>
      </w:r>
      <w:r w:rsidR="002426E9">
        <w:rPr>
          <w:lang w:val="en-GB"/>
        </w:rPr>
        <w:t xml:space="preserve">the following </w:t>
      </w:r>
      <w:r w:rsidR="00177C4B">
        <w:rPr>
          <w:lang w:val="en-GB"/>
        </w:rPr>
        <w:t>technical issues</w:t>
      </w:r>
      <w:r w:rsidR="002426E9">
        <w:rPr>
          <w:lang w:val="en-GB"/>
        </w:rPr>
        <w:t xml:space="preserve"> </w:t>
      </w:r>
      <w:r w:rsidR="004A3720">
        <w:rPr>
          <w:lang w:val="en-GB"/>
        </w:rPr>
        <w:t xml:space="preserve">need to be resolved: </w:t>
      </w:r>
    </w:p>
    <w:p w14:paraId="6B14D74E" w14:textId="77777777" w:rsidR="002426E9" w:rsidRDefault="002426E9" w:rsidP="00844563">
      <w:pPr>
        <w:pStyle w:val="ListParagraph"/>
        <w:numPr>
          <w:ilvl w:val="0"/>
          <w:numId w:val="5"/>
        </w:numPr>
        <w:ind w:firstLineChars="0"/>
        <w:rPr>
          <w:lang w:val="en-GB"/>
        </w:rPr>
      </w:pPr>
      <w:r>
        <w:rPr>
          <w:lang w:val="en-GB"/>
        </w:rPr>
        <w:t xml:space="preserve">Considering DL transmission to a single UE for instance, the transmission of a CTS-like signal from the UE </w:t>
      </w:r>
      <w:r w:rsidR="00E461E3">
        <w:rPr>
          <w:lang w:val="en-GB"/>
        </w:rPr>
        <w:t xml:space="preserve">requires a </w:t>
      </w:r>
      <w:r w:rsidR="00BB23EE">
        <w:rPr>
          <w:lang w:val="en-GB"/>
        </w:rPr>
        <w:t xml:space="preserve">new </w:t>
      </w:r>
      <w:r w:rsidR="00E461E3">
        <w:rPr>
          <w:lang w:val="en-GB"/>
        </w:rPr>
        <w:t xml:space="preserve">physical </w:t>
      </w:r>
      <w:r w:rsidR="00BB23EE">
        <w:rPr>
          <w:lang w:val="en-GB"/>
        </w:rPr>
        <w:t xml:space="preserve">uplink </w:t>
      </w:r>
      <w:r w:rsidR="00E461E3">
        <w:rPr>
          <w:lang w:val="en-GB"/>
        </w:rPr>
        <w:t xml:space="preserve">control channel that can be transmitted </w:t>
      </w:r>
      <w:r w:rsidR="00DE332C">
        <w:rPr>
          <w:lang w:val="en-GB"/>
        </w:rPr>
        <w:t xml:space="preserve">either immediately or within 16 </w:t>
      </w:r>
      <w:r w:rsidR="00E04C40">
        <w:rPr>
          <w:lang w:val="en-GB"/>
        </w:rPr>
        <w:t>μ</w:t>
      </w:r>
      <w:r w:rsidR="00DE332C">
        <w:rPr>
          <w:lang w:val="en-GB"/>
        </w:rPr>
        <w:t>s after decoding</w:t>
      </w:r>
      <w:r w:rsidR="00BB218A">
        <w:rPr>
          <w:lang w:val="en-GB"/>
        </w:rPr>
        <w:t xml:space="preserve"> </w:t>
      </w:r>
      <w:r w:rsidR="00DE332C">
        <w:rPr>
          <w:lang w:val="en-GB"/>
        </w:rPr>
        <w:t xml:space="preserve">the </w:t>
      </w:r>
      <w:r w:rsidR="00BB218A">
        <w:rPr>
          <w:lang w:val="en-GB"/>
        </w:rPr>
        <w:t>RTS</w:t>
      </w:r>
      <w:r w:rsidR="00DE332C">
        <w:rPr>
          <w:lang w:val="en-GB"/>
        </w:rPr>
        <w:t>-like</w:t>
      </w:r>
      <w:r w:rsidR="00BB218A">
        <w:rPr>
          <w:lang w:val="en-GB"/>
        </w:rPr>
        <w:t xml:space="preserve"> signal from the gNB</w:t>
      </w:r>
      <w:r w:rsidR="00DE332C">
        <w:rPr>
          <w:lang w:val="en-GB"/>
        </w:rPr>
        <w:t xml:space="preserve">, extracting </w:t>
      </w:r>
      <w:r w:rsidR="00BB23EE">
        <w:rPr>
          <w:lang w:val="en-GB"/>
        </w:rPr>
        <w:t xml:space="preserve">and adjusting </w:t>
      </w:r>
      <w:r w:rsidR="00DE332C">
        <w:rPr>
          <w:lang w:val="en-GB"/>
        </w:rPr>
        <w:t>the COT information</w:t>
      </w:r>
      <w:r w:rsidR="00BB23EE">
        <w:rPr>
          <w:lang w:val="en-GB"/>
        </w:rPr>
        <w:t xml:space="preserve"> to indicate it </w:t>
      </w:r>
      <w:r w:rsidR="008C24B1">
        <w:rPr>
          <w:lang w:val="en-GB"/>
        </w:rPr>
        <w:t xml:space="preserve">in </w:t>
      </w:r>
      <w:r w:rsidR="00BB23EE">
        <w:rPr>
          <w:lang w:val="en-GB"/>
        </w:rPr>
        <w:t xml:space="preserve">the CTS-like signal. </w:t>
      </w:r>
      <w:r w:rsidR="008C24B1">
        <w:rPr>
          <w:lang w:val="en-GB"/>
        </w:rPr>
        <w:t>C</w:t>
      </w:r>
      <w:r w:rsidR="00BB23EE">
        <w:rPr>
          <w:lang w:val="en-GB"/>
        </w:rPr>
        <w:t xml:space="preserve">urrent NR PUCCH resource allocation and transmission mechanism do not fulfil such requirements.   </w:t>
      </w:r>
      <w:r w:rsidR="00DE332C">
        <w:rPr>
          <w:lang w:val="en-GB"/>
        </w:rPr>
        <w:t xml:space="preserve">  </w:t>
      </w:r>
    </w:p>
    <w:p w14:paraId="1994ABC5" w14:textId="77777777" w:rsidR="00C52DD1" w:rsidRDefault="00BB218A" w:rsidP="00844563">
      <w:pPr>
        <w:pStyle w:val="ListParagraph"/>
        <w:numPr>
          <w:ilvl w:val="0"/>
          <w:numId w:val="5"/>
        </w:numPr>
        <w:ind w:firstLineChars="0"/>
        <w:rPr>
          <w:lang w:val="en-GB"/>
        </w:rPr>
      </w:pPr>
      <w:r>
        <w:rPr>
          <w:lang w:val="en-GB"/>
        </w:rPr>
        <w:t>If multiple UEs are scheduled in the same COT</w:t>
      </w:r>
      <w:r w:rsidR="00E50128">
        <w:rPr>
          <w:lang w:val="en-GB"/>
        </w:rPr>
        <w:t>, which is likely with wideband operation</w:t>
      </w:r>
      <w:r>
        <w:rPr>
          <w:lang w:val="en-GB"/>
        </w:rPr>
        <w:t xml:space="preserve">, each </w:t>
      </w:r>
      <w:r w:rsidR="00366DA8">
        <w:rPr>
          <w:lang w:val="en-GB"/>
        </w:rPr>
        <w:t>scheduled UE needs to respond to the RTS</w:t>
      </w:r>
      <w:r w:rsidR="00BB23EE">
        <w:rPr>
          <w:lang w:val="en-GB"/>
        </w:rPr>
        <w:t>-like</w:t>
      </w:r>
      <w:r w:rsidR="00366DA8">
        <w:rPr>
          <w:lang w:val="en-GB"/>
        </w:rPr>
        <w:t xml:space="preserve"> signal with a CTS</w:t>
      </w:r>
      <w:r w:rsidR="00BB23EE">
        <w:rPr>
          <w:lang w:val="en-GB"/>
        </w:rPr>
        <w:t>-like</w:t>
      </w:r>
      <w:r w:rsidR="00366DA8">
        <w:rPr>
          <w:lang w:val="en-GB"/>
        </w:rPr>
        <w:t xml:space="preserve"> signal.</w:t>
      </w:r>
      <w:r w:rsidR="00BB23EE">
        <w:rPr>
          <w:lang w:val="en-GB"/>
        </w:rPr>
        <w:t xml:space="preserve"> This</w:t>
      </w:r>
      <w:r w:rsidR="00C52DD1">
        <w:rPr>
          <w:lang w:val="en-GB"/>
        </w:rPr>
        <w:t xml:space="preserve"> could be achieved by</w:t>
      </w:r>
    </w:p>
    <w:p w14:paraId="778E75B6" w14:textId="77777777" w:rsidR="00C52DD1" w:rsidRDefault="00BB23EE" w:rsidP="008D5353">
      <w:pPr>
        <w:pStyle w:val="ListParagraph"/>
        <w:numPr>
          <w:ilvl w:val="1"/>
          <w:numId w:val="6"/>
        </w:numPr>
        <w:ind w:firstLineChars="0"/>
        <w:rPr>
          <w:lang w:val="en-GB"/>
        </w:rPr>
      </w:pPr>
      <w:r>
        <w:rPr>
          <w:lang w:val="en-GB"/>
        </w:rPr>
        <w:t>synchronous transmission of the</w:t>
      </w:r>
      <w:r w:rsidR="00E50128">
        <w:rPr>
          <w:lang w:val="en-GB"/>
        </w:rPr>
        <w:t xml:space="preserve"> CTS-like signals</w:t>
      </w:r>
      <w:r w:rsidR="00C52DD1">
        <w:rPr>
          <w:lang w:val="en-GB"/>
        </w:rPr>
        <w:t xml:space="preserve">; </w:t>
      </w:r>
      <w:r w:rsidR="00E50128">
        <w:rPr>
          <w:lang w:val="en-GB"/>
        </w:rPr>
        <w:t xml:space="preserve"> </w:t>
      </w:r>
      <w:r w:rsidR="00C52DD1">
        <w:rPr>
          <w:lang w:val="en-GB"/>
        </w:rPr>
        <w:t>however, it</w:t>
      </w:r>
      <w:r w:rsidR="00E50128">
        <w:rPr>
          <w:lang w:val="en-GB"/>
        </w:rPr>
        <w:t xml:space="preserve"> </w:t>
      </w:r>
      <w:r w:rsidR="00C52DD1">
        <w:rPr>
          <w:lang w:val="en-GB"/>
        </w:rPr>
        <w:t xml:space="preserve">may </w:t>
      </w:r>
      <w:r w:rsidR="00E50128">
        <w:rPr>
          <w:lang w:val="en-GB"/>
        </w:rPr>
        <w:t xml:space="preserve">not be possible to decode by nodes other than the serving gNB, </w:t>
      </w:r>
    </w:p>
    <w:p w14:paraId="2F46BC75" w14:textId="77777777" w:rsidR="00BB218A" w:rsidRPr="00E50128" w:rsidRDefault="00E50128" w:rsidP="008D5353">
      <w:pPr>
        <w:pStyle w:val="ListParagraph"/>
        <w:numPr>
          <w:ilvl w:val="1"/>
          <w:numId w:val="6"/>
        </w:numPr>
        <w:ind w:firstLineChars="0"/>
        <w:rPr>
          <w:lang w:val="en-GB"/>
        </w:rPr>
      </w:pPr>
      <w:r>
        <w:rPr>
          <w:lang w:val="en-GB"/>
        </w:rPr>
        <w:t>or sequential transmission of theses CTS-like signals</w:t>
      </w:r>
      <w:r w:rsidR="00C52DD1">
        <w:rPr>
          <w:lang w:val="en-GB"/>
        </w:rPr>
        <w:t xml:space="preserve">; however it </w:t>
      </w:r>
      <w:r>
        <w:rPr>
          <w:lang w:val="en-GB"/>
        </w:rPr>
        <w:t xml:space="preserve">further increases the LBT overhead and requires prior knowledge of how many UEs are scheduled and the order of responding.   </w:t>
      </w:r>
      <w:r w:rsidR="00BB23EE">
        <w:rPr>
          <w:lang w:val="en-GB"/>
        </w:rPr>
        <w:t xml:space="preserve"> </w:t>
      </w:r>
      <w:r w:rsidR="00BB218A">
        <w:rPr>
          <w:lang w:val="en-GB"/>
        </w:rPr>
        <w:t xml:space="preserve">  </w:t>
      </w:r>
    </w:p>
    <w:p w14:paraId="47B8995D" w14:textId="77777777" w:rsidR="00D07E3F" w:rsidRDefault="00E461E3" w:rsidP="00844563">
      <w:pPr>
        <w:pStyle w:val="ListParagraph"/>
        <w:numPr>
          <w:ilvl w:val="0"/>
          <w:numId w:val="5"/>
        </w:numPr>
        <w:ind w:firstLineChars="0"/>
        <w:rPr>
          <w:lang w:val="en-GB"/>
        </w:rPr>
      </w:pPr>
      <w:r>
        <w:rPr>
          <w:lang w:val="en-GB"/>
        </w:rPr>
        <w:t xml:space="preserve">UEs </w:t>
      </w:r>
      <w:r w:rsidR="00924B26">
        <w:rPr>
          <w:lang w:val="en-GB"/>
        </w:rPr>
        <w:t>can</w:t>
      </w:r>
      <w:r w:rsidR="00EF2988">
        <w:rPr>
          <w:lang w:val="en-GB"/>
        </w:rPr>
        <w:t xml:space="preserve"> </w:t>
      </w:r>
      <w:r>
        <w:rPr>
          <w:lang w:val="en-GB"/>
        </w:rPr>
        <w:t>be assumed to decode the RTS/CTS</w:t>
      </w:r>
      <w:r w:rsidR="00E50128">
        <w:rPr>
          <w:lang w:val="en-GB"/>
        </w:rPr>
        <w:t xml:space="preserve">-like </w:t>
      </w:r>
      <w:r>
        <w:rPr>
          <w:lang w:val="en-GB"/>
        </w:rPr>
        <w:t>signals transmitted by other intra-operator gNBs</w:t>
      </w:r>
      <w:r w:rsidR="00C52DD1">
        <w:rPr>
          <w:lang w:val="en-GB"/>
        </w:rPr>
        <w:t>. I</w:t>
      </w:r>
      <w:r>
        <w:rPr>
          <w:lang w:val="en-GB"/>
        </w:rPr>
        <w:t xml:space="preserve">t is not clear </w:t>
      </w:r>
      <w:r w:rsidR="00C52DD1">
        <w:rPr>
          <w:lang w:val="en-GB"/>
        </w:rPr>
        <w:t xml:space="preserve">though </w:t>
      </w:r>
      <w:r>
        <w:rPr>
          <w:lang w:val="en-GB"/>
        </w:rPr>
        <w:t xml:space="preserve">how UEs can decode such signals </w:t>
      </w:r>
      <w:r w:rsidR="00D07E3F">
        <w:rPr>
          <w:lang w:val="en-GB"/>
        </w:rPr>
        <w:t xml:space="preserve">from </w:t>
      </w:r>
      <w:r>
        <w:rPr>
          <w:lang w:val="en-GB"/>
        </w:rPr>
        <w:t>inter-operator gNBs</w:t>
      </w:r>
      <w:r w:rsidR="00D07E3F">
        <w:rPr>
          <w:lang w:val="en-GB"/>
        </w:rPr>
        <w:t xml:space="preserve">, and </w:t>
      </w:r>
      <w:r w:rsidR="00C52DD1">
        <w:rPr>
          <w:lang w:val="en-GB"/>
        </w:rPr>
        <w:t>similarly</w:t>
      </w:r>
      <w:r w:rsidR="00D07E3F">
        <w:rPr>
          <w:lang w:val="en-GB"/>
        </w:rPr>
        <w:t>, how a gNB can decode such signals from other gNBs.</w:t>
      </w:r>
    </w:p>
    <w:p w14:paraId="0FE05BDB" w14:textId="77777777" w:rsidR="00D07E3F" w:rsidRDefault="00D07E3F" w:rsidP="00844563">
      <w:pPr>
        <w:pStyle w:val="ListParagraph"/>
        <w:numPr>
          <w:ilvl w:val="0"/>
          <w:numId w:val="5"/>
        </w:numPr>
        <w:ind w:firstLineChars="0"/>
        <w:rPr>
          <w:lang w:val="en-GB"/>
        </w:rPr>
      </w:pPr>
      <w:r>
        <w:rPr>
          <w:lang w:val="en-GB"/>
        </w:rPr>
        <w:t xml:space="preserve">Since scheduling of forthcoming slots may take place during the transmission, a pre-determined </w:t>
      </w:r>
      <w:r w:rsidR="008C24B1">
        <w:rPr>
          <w:lang w:val="en-GB"/>
        </w:rPr>
        <w:t xml:space="preserve">and reserved </w:t>
      </w:r>
      <w:r>
        <w:rPr>
          <w:lang w:val="en-GB"/>
        </w:rPr>
        <w:t>COT may</w:t>
      </w:r>
      <w:r w:rsidR="008C24B1">
        <w:rPr>
          <w:lang w:val="en-GB"/>
        </w:rPr>
        <w:t xml:space="preserve"> result in</w:t>
      </w:r>
      <w:r>
        <w:rPr>
          <w:lang w:val="en-GB"/>
        </w:rPr>
        <w:t xml:space="preserve"> resource waste </w:t>
      </w:r>
      <w:r w:rsidR="008C24B1">
        <w:rPr>
          <w:lang w:val="en-GB"/>
        </w:rPr>
        <w:t>if the remaining COT is no longer needed. A</w:t>
      </w:r>
      <w:r>
        <w:rPr>
          <w:lang w:val="en-GB"/>
        </w:rPr>
        <w:t xml:space="preserve">dditional </w:t>
      </w:r>
      <w:r w:rsidR="008C24B1">
        <w:rPr>
          <w:lang w:val="en-GB"/>
        </w:rPr>
        <w:t>signalling is</w:t>
      </w:r>
      <w:r>
        <w:rPr>
          <w:lang w:val="en-GB"/>
        </w:rPr>
        <w:t xml:space="preserve"> </w:t>
      </w:r>
      <w:r w:rsidR="008C24B1">
        <w:rPr>
          <w:lang w:val="en-GB"/>
        </w:rPr>
        <w:t xml:space="preserve">thus </w:t>
      </w:r>
      <w:r>
        <w:rPr>
          <w:lang w:val="en-GB"/>
        </w:rPr>
        <w:t xml:space="preserve">needed to </w:t>
      </w:r>
      <w:r w:rsidR="008C24B1">
        <w:rPr>
          <w:lang w:val="en-GB"/>
        </w:rPr>
        <w:t>be able to release the channel</w:t>
      </w:r>
      <w:r w:rsidR="00C52DD1">
        <w:rPr>
          <w:lang w:val="en-GB"/>
        </w:rPr>
        <w:t xml:space="preserve"> if need be</w:t>
      </w:r>
      <w:r w:rsidR="008C24B1">
        <w:rPr>
          <w:lang w:val="en-GB"/>
        </w:rPr>
        <w:t>.</w:t>
      </w:r>
    </w:p>
    <w:p w14:paraId="2D309695" w14:textId="77777777" w:rsidR="008C24B1" w:rsidRPr="008D5353" w:rsidRDefault="00D07E3F" w:rsidP="008D5353">
      <w:pPr>
        <w:pStyle w:val="ListParagraph"/>
        <w:numPr>
          <w:ilvl w:val="0"/>
          <w:numId w:val="5"/>
        </w:numPr>
        <w:ind w:firstLineChars="0"/>
        <w:rPr>
          <w:b/>
          <w:u w:val="single"/>
          <w:lang w:val="en-GB" w:eastAsia="zh-CN"/>
        </w:rPr>
      </w:pPr>
      <w:r>
        <w:rPr>
          <w:lang w:val="en-GB"/>
        </w:rPr>
        <w:t>Finally,</w:t>
      </w:r>
      <w:r w:rsidR="00924B26">
        <w:rPr>
          <w:lang w:val="en-GB"/>
        </w:rPr>
        <w:t xml:space="preserve"> how to handle </w:t>
      </w:r>
      <w:r w:rsidR="00BB218A">
        <w:rPr>
          <w:lang w:val="en-GB"/>
        </w:rPr>
        <w:t>coexistence with Wi-Fi networks</w:t>
      </w:r>
      <w:r>
        <w:rPr>
          <w:lang w:val="en-GB"/>
        </w:rPr>
        <w:t xml:space="preserve"> and earlier LTE-based RATs such as (F)(e)LAA</w:t>
      </w:r>
      <w:r w:rsidR="00BB218A">
        <w:rPr>
          <w:lang w:val="en-GB"/>
        </w:rPr>
        <w:t xml:space="preserve"> </w:t>
      </w:r>
      <w:r>
        <w:rPr>
          <w:lang w:val="en-GB"/>
        </w:rPr>
        <w:t>or MFA</w:t>
      </w:r>
      <w:r w:rsidR="00924B26">
        <w:rPr>
          <w:lang w:val="en-GB"/>
        </w:rPr>
        <w:t xml:space="preserve"> with an RTS/CTS</w:t>
      </w:r>
      <w:r w:rsidR="000D6D14">
        <w:rPr>
          <w:lang w:val="en-GB"/>
        </w:rPr>
        <w:t xml:space="preserve">-like </w:t>
      </w:r>
      <w:r w:rsidR="00924B26">
        <w:rPr>
          <w:lang w:val="en-GB"/>
        </w:rPr>
        <w:t xml:space="preserve"> mechanism specifically designed for NR-U</w:t>
      </w:r>
      <w:r>
        <w:rPr>
          <w:lang w:val="en-GB"/>
        </w:rPr>
        <w:t>.</w:t>
      </w:r>
      <w:r w:rsidR="00E461E3">
        <w:rPr>
          <w:lang w:val="en-GB"/>
        </w:rPr>
        <w:t xml:space="preserve">  </w:t>
      </w:r>
    </w:p>
    <w:p w14:paraId="3C0DAA8B" w14:textId="0F3882BB" w:rsidR="003B6C20" w:rsidRDefault="003B6C20" w:rsidP="003B6C20">
      <w:pPr>
        <w:spacing w:after="0"/>
        <w:rPr>
          <w:b/>
          <w:lang w:eastAsia="zh-CN"/>
        </w:rPr>
      </w:pPr>
      <w:bookmarkStart w:id="19" w:name="OLE_LINK20"/>
      <w:r>
        <w:rPr>
          <w:b/>
          <w:u w:val="single"/>
          <w:lang w:val="en-GB" w:eastAsia="zh-CN"/>
        </w:rPr>
        <w:t>Observation</w:t>
      </w:r>
      <w:r w:rsidRPr="00140F28">
        <w:rPr>
          <w:rFonts w:hint="eastAsia"/>
          <w:b/>
          <w:u w:val="single"/>
          <w:lang w:eastAsia="zh-CN"/>
        </w:rPr>
        <w:t xml:space="preserve"> </w:t>
      </w:r>
      <w:r w:rsidR="007C4605">
        <w:rPr>
          <w:b/>
          <w:u w:val="single"/>
          <w:lang w:eastAsia="zh-CN"/>
        </w:rPr>
        <w:t>2</w:t>
      </w:r>
      <w:r w:rsidRPr="00140F28">
        <w:rPr>
          <w:rFonts w:hint="eastAsia"/>
          <w:b/>
          <w:u w:val="single"/>
          <w:lang w:eastAsia="zh-CN"/>
        </w:rPr>
        <w:t>:</w:t>
      </w:r>
      <w:r w:rsidRPr="00140F28">
        <w:rPr>
          <w:rFonts w:hint="eastAsia"/>
          <w:b/>
          <w:lang w:eastAsia="zh-CN"/>
        </w:rPr>
        <w:t xml:space="preserve"> </w:t>
      </w:r>
      <w:r w:rsidR="00087537">
        <w:rPr>
          <w:b/>
          <w:lang w:eastAsia="zh-CN"/>
        </w:rPr>
        <w:t xml:space="preserve"> </w:t>
      </w:r>
      <w:r>
        <w:rPr>
          <w:b/>
          <w:lang w:eastAsia="zh-CN"/>
        </w:rPr>
        <w:t xml:space="preserve">In order to </w:t>
      </w:r>
      <w:r w:rsidR="005714A7">
        <w:rPr>
          <w:b/>
          <w:lang w:eastAsia="zh-CN"/>
        </w:rPr>
        <w:t xml:space="preserve">decide whether </w:t>
      </w:r>
      <w:r w:rsidR="00601DB0">
        <w:rPr>
          <w:b/>
          <w:lang w:eastAsia="zh-CN"/>
        </w:rPr>
        <w:t xml:space="preserve">to </w:t>
      </w:r>
      <w:r>
        <w:rPr>
          <w:b/>
          <w:lang w:eastAsia="zh-CN"/>
        </w:rPr>
        <w:t>introduc</w:t>
      </w:r>
      <w:r w:rsidR="00601DB0">
        <w:rPr>
          <w:b/>
          <w:lang w:eastAsia="zh-CN"/>
        </w:rPr>
        <w:t>e</w:t>
      </w:r>
      <w:r w:rsidR="005714A7">
        <w:rPr>
          <w:b/>
          <w:lang w:eastAsia="zh-CN"/>
        </w:rPr>
        <w:t>a</w:t>
      </w:r>
      <w:r>
        <w:rPr>
          <w:b/>
          <w:lang w:eastAsia="zh-CN"/>
        </w:rPr>
        <w:t xml:space="preserve"> receive</w:t>
      </w:r>
      <w:r w:rsidR="005714A7">
        <w:rPr>
          <w:b/>
          <w:lang w:eastAsia="zh-CN"/>
        </w:rPr>
        <w:t>r</w:t>
      </w:r>
      <w:r>
        <w:rPr>
          <w:b/>
          <w:lang w:eastAsia="zh-CN"/>
        </w:rPr>
        <w:t>-assisted LBT mechanism such as RTS/CTS</w:t>
      </w:r>
      <w:r w:rsidR="00087537">
        <w:rPr>
          <w:b/>
          <w:lang w:eastAsia="zh-CN"/>
        </w:rPr>
        <w:t xml:space="preserve">-like </w:t>
      </w:r>
      <w:r>
        <w:rPr>
          <w:b/>
          <w:lang w:eastAsia="zh-CN"/>
        </w:rPr>
        <w:t>in NR-U, a number of technical issues need to be resolved</w:t>
      </w:r>
      <w:r w:rsidR="005F08F6">
        <w:rPr>
          <w:b/>
          <w:lang w:eastAsia="zh-CN"/>
        </w:rPr>
        <w:t>.</w:t>
      </w:r>
    </w:p>
    <w:bookmarkEnd w:id="19"/>
    <w:p w14:paraId="73547D38" w14:textId="77777777" w:rsidR="003B6C20" w:rsidRPr="008D5353" w:rsidRDefault="003B6C20" w:rsidP="008D5353">
      <w:pPr>
        <w:pStyle w:val="ListParagraph"/>
        <w:spacing w:after="0"/>
        <w:ind w:left="845" w:firstLineChars="0" w:firstLine="0"/>
        <w:rPr>
          <w:b/>
          <w:u w:val="single"/>
          <w:lang w:val="en-GB" w:eastAsia="zh-CN"/>
        </w:rPr>
      </w:pPr>
    </w:p>
    <w:p w14:paraId="0B54CEAC" w14:textId="77777777" w:rsidR="000809B6" w:rsidRDefault="000809B6">
      <w:pPr>
        <w:pStyle w:val="Heading2"/>
      </w:pPr>
      <w:r>
        <w:rPr>
          <w:rFonts w:hint="eastAsia"/>
        </w:rPr>
        <w:t>FBE-based channel access</w:t>
      </w:r>
    </w:p>
    <w:p w14:paraId="4F8963BE" w14:textId="77777777" w:rsidR="000809B6" w:rsidRPr="00D839BD" w:rsidRDefault="000809B6" w:rsidP="000809B6">
      <w:r w:rsidRPr="00186684">
        <w:t>According to the latest</w:t>
      </w:r>
      <w:r w:rsidRPr="00D839BD">
        <w:rPr>
          <w:iCs/>
        </w:rPr>
        <w:t xml:space="preserve"> </w:t>
      </w:r>
      <w:r w:rsidRPr="00186684">
        <w:t>ETSI regulations</w:t>
      </w:r>
      <w:r w:rsidR="006009ED" w:rsidRPr="00186684">
        <w:t xml:space="preserve"> [9</w:t>
      </w:r>
      <w:r w:rsidR="006009ED" w:rsidRPr="007C7544">
        <w:t>]</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00570384" w:rsidRPr="00186684">
        <w:t xml:space="preserve"> (FP) between 1 and 10 ms</w:t>
      </w:r>
      <w:r w:rsidRPr="00D839BD">
        <w:t xml:space="preserve">, and a single </w:t>
      </w:r>
      <w:r w:rsidRPr="00D839BD">
        <w:rPr>
          <w:iCs/>
        </w:rPr>
        <w:t>Observation Slot</w:t>
      </w:r>
      <w:r w:rsidR="0051790B">
        <w:rPr>
          <w:iCs/>
        </w:rPr>
        <w:t xml:space="preserve">, i.e., one-shot CCA of at </w:t>
      </w:r>
      <w:r w:rsidR="00B40B40">
        <w:rPr>
          <w:iCs/>
        </w:rPr>
        <w:t>least 9</w:t>
      </w:r>
      <w:r w:rsidR="0051790B">
        <w:rPr>
          <w:iCs/>
        </w:rPr>
        <w:t xml:space="preserve"> </w:t>
      </w:r>
      <w:r w:rsidR="0051790B" w:rsidRPr="005C506F">
        <w:t>μs</w:t>
      </w:r>
      <w:r w:rsidRPr="00D839BD">
        <w:rPr>
          <w:iCs/>
        </w:rPr>
        <w:t xml:space="preserve">. </w:t>
      </w:r>
      <w:r w:rsidRPr="00D839BD">
        <w:t>Transmissions can start only at the beginning of the FP</w:t>
      </w:r>
      <w:r w:rsidR="0051790B">
        <w:t xml:space="preserve"> immediately following a successful CCA</w:t>
      </w:r>
      <w:r w:rsidRPr="00D839BD">
        <w:t xml:space="preserve">. However, an FBE device may change its FP at most every 200 ms. If the </w:t>
      </w:r>
      <w:r w:rsidRPr="00D839BD">
        <w:rPr>
          <w:iCs/>
        </w:rPr>
        <w:t xml:space="preserve">FBE device </w:t>
      </w:r>
      <w:r w:rsidRPr="00D839BD">
        <w:t xml:space="preserve">finds </w:t>
      </w:r>
      <w:r w:rsidRPr="00D839BD">
        <w:rPr>
          <w:iCs/>
        </w:rPr>
        <w:t xml:space="preserve">the channel </w:t>
      </w:r>
      <w:r w:rsidR="0051790B" w:rsidRPr="00186684">
        <w:t xml:space="preserve">occupied, </w:t>
      </w:r>
      <w:r w:rsidRPr="00D839BD">
        <w:t>no transm</w:t>
      </w:r>
      <w:r w:rsidR="0051790B" w:rsidRPr="00186684">
        <w:t>ission</w:t>
      </w:r>
      <w:r w:rsidRPr="00D839BD">
        <w:t xml:space="preserve"> </w:t>
      </w:r>
      <w:r w:rsidR="0051790B">
        <w:t xml:space="preserve">occurs </w:t>
      </w:r>
      <w:r w:rsidRPr="00D839BD">
        <w:t>on that</w:t>
      </w:r>
      <w:r w:rsidRPr="00D839BD">
        <w:rPr>
          <w:rFonts w:hint="eastAsia"/>
        </w:rPr>
        <w:t xml:space="preserve"> c</w:t>
      </w:r>
      <w:r w:rsidR="0051790B"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00881BF9" w:rsidRPr="00186684">
        <w:t>on the</w:t>
      </w:r>
      <w:r w:rsidRPr="00D839BD">
        <w:t xml:space="preserve"> </w:t>
      </w:r>
      <w:r w:rsidR="00881BF9">
        <w:t xml:space="preserve">acquired </w:t>
      </w:r>
      <w:r w:rsidRPr="00D839BD">
        <w:t>channel</w:t>
      </w:r>
      <w:r w:rsidR="00881BF9">
        <w:t xml:space="preserve"> within the MCOT</w:t>
      </w:r>
      <w:r w:rsidRPr="00D839BD">
        <w:t xml:space="preserve">. Furthermore, the </w:t>
      </w:r>
      <w:r w:rsidRPr="00D839BD">
        <w:rPr>
          <w:iCs/>
        </w:rPr>
        <w:t>COT</w:t>
      </w:r>
      <w:r w:rsidR="00881BF9" w:rsidRPr="00186684">
        <w:rPr>
          <w:iCs/>
        </w:rPr>
        <w:t xml:space="preserve"> can</w:t>
      </w:r>
      <w:r w:rsidRPr="00D839BD">
        <w:t xml:space="preserve">not be greater than 95% of the </w:t>
      </w:r>
      <w:r w:rsidRPr="00D839BD">
        <w:rPr>
          <w:iCs/>
        </w:rPr>
        <w:t xml:space="preserve">FP </w:t>
      </w:r>
      <w:r w:rsidR="00881BF9"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with a minimum of 100 μs.</w:t>
      </w:r>
      <w:r w:rsidRPr="00D839BD">
        <w:rPr>
          <w:rFonts w:hint="eastAsia"/>
        </w:rPr>
        <w:t xml:space="preserve"> </w:t>
      </w:r>
    </w:p>
    <w:p w14:paraId="64C43FE5" w14:textId="77777777" w:rsidR="006E28B1" w:rsidRDefault="00B40B40" w:rsidP="006E28B1">
      <w:pPr>
        <w:rPr>
          <w:lang w:val="en-GB"/>
        </w:rPr>
      </w:pPr>
      <w:r>
        <w:lastRenderedPageBreak/>
        <w:t xml:space="preserve">In theory, with </w:t>
      </w:r>
      <w:r w:rsidR="000809B6" w:rsidRPr="00D839BD">
        <w:t>the fixed periodicity and fixed CCA duration of FBE, joint TRP channel access can be easily achieved by aligning the FP</w:t>
      </w:r>
      <w:r w:rsidR="00570384" w:rsidRPr="00186684">
        <w:t xml:space="preserve"> of intra-operator cells</w:t>
      </w:r>
      <w:r w:rsidR="00570384">
        <w:t>;</w:t>
      </w:r>
      <w:r w:rsidR="00570384" w:rsidRPr="00186684">
        <w:t xml:space="preserve"> thereby</w:t>
      </w:r>
      <w:r w:rsidR="00570384">
        <w:t>,</w:t>
      </w:r>
      <w:r w:rsidR="000809B6" w:rsidRPr="00D839BD">
        <w:t xml:space="preserve"> CCAs are also performed synchronously and mutual blocking is avoided.</w:t>
      </w:r>
      <w:r w:rsidR="006E28B1">
        <w:t xml:space="preserve"> </w:t>
      </w:r>
      <w:r w:rsidR="006E28B1">
        <w:rPr>
          <w:lang w:val="en-GB"/>
        </w:rPr>
        <w:t xml:space="preserve">However, we note that the following technical issues need to be resolved: </w:t>
      </w:r>
    </w:p>
    <w:p w14:paraId="57D42628" w14:textId="77777777" w:rsidR="00514829" w:rsidRDefault="00570384" w:rsidP="00186684">
      <w:pPr>
        <w:pStyle w:val="ListParagraph"/>
        <w:numPr>
          <w:ilvl w:val="0"/>
          <w:numId w:val="5"/>
        </w:numPr>
        <w:ind w:firstLineChars="0"/>
        <w:rPr>
          <w:lang w:val="en-GB"/>
        </w:rPr>
      </w:pPr>
      <w:r w:rsidRPr="00D839BD">
        <w:rPr>
          <w:rFonts w:hint="eastAsia"/>
          <w:b/>
          <w:lang w:val="en-GB"/>
        </w:rPr>
        <w:t>Channel access parameters</w:t>
      </w:r>
      <w:r w:rsidRPr="00D839BD">
        <w:rPr>
          <w:b/>
          <w:lang w:val="en-GB"/>
        </w:rPr>
        <w:t xml:space="preserve"> and coexistence with LBE:</w:t>
      </w:r>
      <w:r w:rsidR="00657E18">
        <w:rPr>
          <w:lang w:val="en-GB"/>
        </w:rPr>
        <w:t xml:space="preserve"> </w:t>
      </w:r>
      <w:r w:rsidR="005A56AC">
        <w:rPr>
          <w:lang w:val="en-GB"/>
        </w:rPr>
        <w:t xml:space="preserve">It is clear that FBE has no access categories defined to achieve QoS differentiation and fairness among different traffic priority classes. Rather, only one parameter, the frame period, controls both the MCOT length and the channel access opportunities. As such, </w:t>
      </w:r>
      <w:r w:rsidR="00BF1C6D">
        <w:rPr>
          <w:lang w:val="en-GB"/>
        </w:rPr>
        <w:t xml:space="preserve">for a traffic that is associated with a priority </w:t>
      </w:r>
      <w:r w:rsidR="00BF1C6D" w:rsidRPr="00D839BD">
        <w:rPr>
          <w:i/>
          <w:lang w:val="en-GB"/>
        </w:rPr>
        <w:t>p</w:t>
      </w:r>
      <w:r w:rsidR="00BF1C6D">
        <w:rPr>
          <w:lang w:val="en-GB"/>
        </w:rPr>
        <w:t xml:space="preserve"> and a corresponding MCOT</w:t>
      </w:r>
      <w:r w:rsidR="00BF1C6D" w:rsidRPr="00D839BD">
        <w:rPr>
          <w:i/>
          <w:vertAlign w:val="subscript"/>
          <w:lang w:val="en-GB"/>
        </w:rPr>
        <w:t>p</w:t>
      </w:r>
      <w:r w:rsidR="00BF1C6D">
        <w:rPr>
          <w:lang w:val="en-GB"/>
        </w:rPr>
        <w:t xml:space="preserve"> under LBE to attain the same MCOT </w:t>
      </w:r>
      <w:r w:rsidR="0068006E">
        <w:rPr>
          <w:lang w:val="en-GB"/>
        </w:rPr>
        <w:t xml:space="preserve">length </w:t>
      </w:r>
      <w:r w:rsidR="00BF1C6D">
        <w:rPr>
          <w:lang w:val="en-GB"/>
        </w:rPr>
        <w:t xml:space="preserve">under FBE, </w:t>
      </w:r>
      <w:r w:rsidR="00657E18" w:rsidRPr="006E28B1">
        <w:rPr>
          <w:lang w:val="en-GB"/>
        </w:rPr>
        <w:t>a</w:t>
      </w:r>
      <w:r w:rsidR="00BF1C6D">
        <w:rPr>
          <w:lang w:val="en-GB"/>
        </w:rPr>
        <w:t xml:space="preserve"> minimum</w:t>
      </w:r>
      <w:r w:rsidR="0068006E">
        <w:rPr>
          <w:lang w:val="en-GB"/>
        </w:rPr>
        <w:t>,</w:t>
      </w:r>
      <w:r w:rsidR="00BF1C6D">
        <w:rPr>
          <w:lang w:val="en-GB"/>
        </w:rPr>
        <w:t xml:space="preserve"> FP</w:t>
      </w:r>
      <w:r w:rsidR="0068006E">
        <w:rPr>
          <w:vertAlign w:val="subscript"/>
          <w:lang w:val="en-GB"/>
        </w:rPr>
        <w:t>min</w:t>
      </w:r>
      <w:r w:rsidR="0068006E">
        <w:rPr>
          <w:lang w:val="en-GB"/>
        </w:rPr>
        <w:t>,</w:t>
      </w:r>
      <w:r w:rsidR="00BF1C6D">
        <w:rPr>
          <w:lang w:val="en-GB"/>
        </w:rPr>
        <w:t xml:space="preserve"> would be imposed such that </w:t>
      </w:r>
      <w:r w:rsidR="0068006E">
        <w:rPr>
          <w:lang w:val="en-GB"/>
        </w:rPr>
        <w:t>MCOT</w:t>
      </w:r>
      <w:r w:rsidR="0068006E" w:rsidRPr="005C506F">
        <w:rPr>
          <w:i/>
          <w:vertAlign w:val="subscript"/>
          <w:lang w:val="en-GB"/>
        </w:rPr>
        <w:t>p</w:t>
      </w:r>
      <w:r w:rsidR="0068006E">
        <w:rPr>
          <w:lang w:val="en-GB"/>
        </w:rPr>
        <w:t xml:space="preserve"> ≤ 0.95 FP</w:t>
      </w:r>
      <w:r w:rsidR="0068006E">
        <w:rPr>
          <w:vertAlign w:val="subscript"/>
          <w:lang w:val="en-GB"/>
        </w:rPr>
        <w:t>min</w:t>
      </w:r>
      <w:r w:rsidR="0068006E">
        <w:rPr>
          <w:lang w:val="en-GB"/>
        </w:rPr>
        <w:t>. This in fa</w:t>
      </w:r>
      <w:r w:rsidR="00514829">
        <w:rPr>
          <w:lang w:val="en-GB"/>
        </w:rPr>
        <w:t>ct implies the following:</w:t>
      </w:r>
    </w:p>
    <w:p w14:paraId="00C8B0F0" w14:textId="77777777" w:rsidR="00E6431D" w:rsidRDefault="00514829" w:rsidP="00D839BD">
      <w:pPr>
        <w:pStyle w:val="ListParagraph"/>
        <w:numPr>
          <w:ilvl w:val="1"/>
          <w:numId w:val="5"/>
        </w:numPr>
        <w:ind w:firstLineChars="0"/>
        <w:rPr>
          <w:lang w:val="en-GB"/>
        </w:rPr>
      </w:pPr>
      <w:r>
        <w:rPr>
          <w:lang w:val="en-GB"/>
        </w:rPr>
        <w:t>E</w:t>
      </w:r>
      <w:r w:rsidR="0068006E">
        <w:rPr>
          <w:lang w:val="en-GB"/>
        </w:rPr>
        <w:t>ven if the channel is idle, the FBE device can only access the channel</w:t>
      </w:r>
      <w:r w:rsidR="007C7544">
        <w:rPr>
          <w:lang w:val="en-GB"/>
        </w:rPr>
        <w:t xml:space="preserve"> every</w:t>
      </w:r>
      <w:r w:rsidR="0068006E">
        <w:rPr>
          <w:lang w:val="en-GB"/>
        </w:rPr>
        <w:t xml:space="preserve"> FP</w:t>
      </w:r>
      <w:r w:rsidR="0068006E">
        <w:rPr>
          <w:vertAlign w:val="subscript"/>
          <w:lang w:val="en-GB"/>
        </w:rPr>
        <w:t>min</w:t>
      </w:r>
      <w:r w:rsidR="0068006E">
        <w:rPr>
          <w:lang w:val="en-GB"/>
        </w:rPr>
        <w:t xml:space="preserve">.  </w:t>
      </w:r>
      <w:r>
        <w:rPr>
          <w:lang w:val="en-GB"/>
        </w:rPr>
        <w:t xml:space="preserve">That is, </w:t>
      </w:r>
      <w:r w:rsidR="00E6431D">
        <w:rPr>
          <w:lang w:val="en-GB"/>
        </w:rPr>
        <w:t>i</w:t>
      </w:r>
      <w:r w:rsidR="0068006E">
        <w:rPr>
          <w:lang w:val="en-GB"/>
        </w:rPr>
        <w:t xml:space="preserve">n the absence of </w:t>
      </w:r>
      <w:r w:rsidR="00414110">
        <w:rPr>
          <w:lang w:val="en-GB"/>
        </w:rPr>
        <w:t xml:space="preserve">coexisting LBE or asynchronous FBE devices, </w:t>
      </w:r>
      <w:r w:rsidR="00E6431D">
        <w:rPr>
          <w:lang w:val="en-GB"/>
        </w:rPr>
        <w:t xml:space="preserve">QoS would be inferior to that of an LBE device which could be accessing the channel after IFS from the end of its COT. </w:t>
      </w:r>
      <w:r w:rsidR="005278CE">
        <w:rPr>
          <w:lang w:val="en-GB"/>
        </w:rPr>
        <w:t xml:space="preserve">Such degradation </w:t>
      </w:r>
      <w:r w:rsidR="00E6431D">
        <w:rPr>
          <w:lang w:val="en-GB"/>
        </w:rPr>
        <w:t>would be more pronounced at high traffic arrival rates.</w:t>
      </w:r>
    </w:p>
    <w:p w14:paraId="2E38A9F3" w14:textId="77777777" w:rsidR="00E6431D" w:rsidRDefault="00E6431D" w:rsidP="00D839BD">
      <w:pPr>
        <w:pStyle w:val="ListParagraph"/>
        <w:numPr>
          <w:ilvl w:val="1"/>
          <w:numId w:val="5"/>
        </w:numPr>
        <w:ind w:firstLineChars="0"/>
        <w:rPr>
          <w:lang w:val="en-GB"/>
        </w:rPr>
      </w:pPr>
      <w:r>
        <w:rPr>
          <w:lang w:val="en-GB"/>
        </w:rPr>
        <w:t xml:space="preserve">In the presence of coexisting LBE or asynchronous FBE devices, the FBE channel access opportunities would </w:t>
      </w:r>
      <w:r w:rsidR="005714A7">
        <w:rPr>
          <w:lang w:val="en-GB"/>
        </w:rPr>
        <w:t xml:space="preserve">be </w:t>
      </w:r>
      <w:r>
        <w:rPr>
          <w:lang w:val="en-GB"/>
        </w:rPr>
        <w:t xml:space="preserve">further reduced since the idle period is long enough for such coexisting devices to acquire the channel, especially </w:t>
      </w:r>
      <w:r w:rsidR="005714A7">
        <w:rPr>
          <w:lang w:val="en-GB"/>
        </w:rPr>
        <w:t xml:space="preserve">since </w:t>
      </w:r>
      <w:r>
        <w:rPr>
          <w:lang w:val="en-GB"/>
        </w:rPr>
        <w:t>LBE devices continuously sense the channel.</w:t>
      </w:r>
    </w:p>
    <w:p w14:paraId="4EDCA30C" w14:textId="77777777" w:rsidR="00570384" w:rsidRDefault="00E6431D" w:rsidP="00D839BD">
      <w:pPr>
        <w:pStyle w:val="ListParagraph"/>
        <w:numPr>
          <w:ilvl w:val="1"/>
          <w:numId w:val="5"/>
        </w:numPr>
        <w:ind w:firstLineChars="0"/>
        <w:rPr>
          <w:lang w:val="en-GB"/>
        </w:rPr>
      </w:pPr>
      <w:r>
        <w:rPr>
          <w:lang w:val="en-GB"/>
        </w:rPr>
        <w:t xml:space="preserve">Meanwhile, increasing the FBE channel access opportunities by </w:t>
      </w:r>
      <w:r w:rsidR="00254311">
        <w:rPr>
          <w:lang w:val="en-GB"/>
        </w:rPr>
        <w:t>using shorter MCOT than MCOT</w:t>
      </w:r>
      <w:r w:rsidR="00254311" w:rsidRPr="005C506F">
        <w:rPr>
          <w:i/>
          <w:vertAlign w:val="subscript"/>
          <w:lang w:val="en-GB"/>
        </w:rPr>
        <w:t>p</w:t>
      </w:r>
      <w:r w:rsidR="00254311">
        <w:rPr>
          <w:lang w:val="en-GB"/>
        </w:rPr>
        <w:t xml:space="preserve"> would increase the channel access overhead and shorten the time span within which feedback can be provided for data transmitted in the same MCOT.</w:t>
      </w:r>
      <w:r>
        <w:rPr>
          <w:lang w:val="en-GB"/>
        </w:rPr>
        <w:t xml:space="preserve">    </w:t>
      </w:r>
    </w:p>
    <w:p w14:paraId="0167EB8D" w14:textId="77777777" w:rsidR="00570384" w:rsidRPr="00D839BD" w:rsidRDefault="00570384" w:rsidP="00186684">
      <w:pPr>
        <w:pStyle w:val="ListParagraph"/>
        <w:numPr>
          <w:ilvl w:val="0"/>
          <w:numId w:val="5"/>
        </w:numPr>
        <w:ind w:firstLineChars="0"/>
        <w:rPr>
          <w:b/>
          <w:lang w:val="en-GB"/>
        </w:rPr>
      </w:pPr>
      <w:r w:rsidRPr="00D839BD">
        <w:rPr>
          <w:b/>
          <w:lang w:val="en-GB"/>
        </w:rPr>
        <w:t>Synchronization requirements:</w:t>
      </w:r>
      <w:r w:rsidR="00B54F08" w:rsidRPr="00D839BD">
        <w:rPr>
          <w:lang w:val="en-GB"/>
        </w:rPr>
        <w:t xml:space="preserve"> Maintaining synchronous FBE frames across </w:t>
      </w:r>
      <w:r w:rsidR="007C7544">
        <w:rPr>
          <w:lang w:val="en-GB"/>
        </w:rPr>
        <w:t>intra</w:t>
      </w:r>
      <w:r w:rsidR="007C7544" w:rsidRPr="007C7544">
        <w:rPr>
          <w:lang w:val="en-GB"/>
        </w:rPr>
        <w:t>-</w:t>
      </w:r>
      <w:r w:rsidR="00B54F08" w:rsidRPr="00D839BD">
        <w:rPr>
          <w:lang w:val="en-GB"/>
        </w:rPr>
        <w:t>operator cells poses a technical challenge</w:t>
      </w:r>
      <w:r w:rsidR="007C7544">
        <w:rPr>
          <w:lang w:val="en-GB"/>
        </w:rPr>
        <w:t>,</w:t>
      </w:r>
      <w:r w:rsidR="00B54F08" w:rsidRPr="00D839BD">
        <w:rPr>
          <w:lang w:val="en-GB"/>
        </w:rPr>
        <w:t xml:space="preserve"> especially that the FBE observation slot can be a short as 9 </w:t>
      </w:r>
      <w:r w:rsidR="002C171B">
        <w:rPr>
          <w:lang w:val="en-GB"/>
        </w:rPr>
        <w:t>μ</w:t>
      </w:r>
      <w:r w:rsidR="00B54F08" w:rsidRPr="00D839BD">
        <w:rPr>
          <w:lang w:val="en-GB"/>
        </w:rPr>
        <w:t xml:space="preserve">s. If CCAs conducted by different cells </w:t>
      </w:r>
      <w:r w:rsidR="002C171B" w:rsidRPr="00D839BD">
        <w:rPr>
          <w:lang w:val="en-GB"/>
        </w:rPr>
        <w:t>are not perfectly aligned, spatial reuse cannot be achieved.</w:t>
      </w:r>
      <w:r w:rsidR="002C171B">
        <w:rPr>
          <w:b/>
          <w:lang w:val="en-GB"/>
        </w:rPr>
        <w:t xml:space="preserve">   </w:t>
      </w:r>
      <w:r w:rsidR="005278CE">
        <w:rPr>
          <w:b/>
          <w:lang w:val="en-GB"/>
        </w:rPr>
        <w:t xml:space="preserve"> </w:t>
      </w:r>
    </w:p>
    <w:p w14:paraId="0AC43679" w14:textId="77777777" w:rsidR="000809B6" w:rsidRPr="00D839BD" w:rsidRDefault="00570384" w:rsidP="00D839BD">
      <w:pPr>
        <w:pStyle w:val="ListParagraph"/>
        <w:numPr>
          <w:ilvl w:val="0"/>
          <w:numId w:val="5"/>
        </w:numPr>
        <w:ind w:firstLineChars="0"/>
        <w:rPr>
          <w:lang w:val="en-GB"/>
        </w:rPr>
      </w:pPr>
      <w:r w:rsidRPr="00D839BD">
        <w:rPr>
          <w:b/>
          <w:lang w:val="en-GB"/>
        </w:rPr>
        <w:t xml:space="preserve">Coexistence with </w:t>
      </w:r>
      <w:r w:rsidR="00F36AD2" w:rsidRPr="00D839BD">
        <w:rPr>
          <w:b/>
          <w:lang w:val="en-GB"/>
        </w:rPr>
        <w:t>FBE of different FP:</w:t>
      </w:r>
      <w:r w:rsidR="006E28B1" w:rsidRPr="00D839BD">
        <w:rPr>
          <w:b/>
          <w:lang w:val="en-GB"/>
        </w:rPr>
        <w:t xml:space="preserve"> </w:t>
      </w:r>
      <w:r w:rsidR="00254311">
        <w:rPr>
          <w:lang w:val="en-GB"/>
        </w:rPr>
        <w:t>Since different traffic have different QoS requirements, it is expected that coexisting FBE cells would be using different FPs on the same channel. As such, even if int</w:t>
      </w:r>
      <w:r w:rsidR="005278CE">
        <w:rPr>
          <w:lang w:val="en-GB"/>
        </w:rPr>
        <w:t>ra-operator cells can be</w:t>
      </w:r>
      <w:r w:rsidR="00254311">
        <w:rPr>
          <w:lang w:val="en-GB"/>
        </w:rPr>
        <w:t xml:space="preserve"> perfectly synchronized,</w:t>
      </w:r>
      <w:r w:rsidR="005278CE">
        <w:rPr>
          <w:lang w:val="en-GB"/>
        </w:rPr>
        <w:t xml:space="preserve"> their FBE frames would overlap and often block the channel access of each other an</w:t>
      </w:r>
      <w:r w:rsidR="006847EF">
        <w:rPr>
          <w:lang w:val="en-GB"/>
        </w:rPr>
        <w:t>d thus compromise</w:t>
      </w:r>
      <w:r w:rsidR="005278CE">
        <w:rPr>
          <w:lang w:val="en-GB"/>
        </w:rPr>
        <w:t xml:space="preserve"> the main advantage desired of FBE. </w:t>
      </w:r>
      <w:r w:rsidR="005278CE" w:rsidRPr="00186684">
        <w:rPr>
          <w:lang w:val="en-GB"/>
        </w:rPr>
        <w:t>Avoiding</w:t>
      </w:r>
      <w:r w:rsidR="005278CE" w:rsidRPr="007C7544">
        <w:rPr>
          <w:lang w:val="en-GB"/>
        </w:rPr>
        <w:t xml:space="preserve"> such consequences suggests that the operator</w:t>
      </w:r>
      <w:r w:rsidR="006847EF">
        <w:rPr>
          <w:lang w:val="en-GB"/>
        </w:rPr>
        <w:t xml:space="preserve"> assigns a specific FP and time offset to each channel for all of its cells</w:t>
      </w:r>
      <w:r w:rsidR="007C7544">
        <w:rPr>
          <w:lang w:val="en-GB"/>
        </w:rPr>
        <w:t xml:space="preserve"> to apply</w:t>
      </w:r>
      <w:r w:rsidR="006847EF">
        <w:rPr>
          <w:lang w:val="en-GB"/>
        </w:rPr>
        <w:t xml:space="preserve">, at least within the same </w:t>
      </w:r>
      <w:r w:rsidR="007C7544">
        <w:rPr>
          <w:lang w:val="en-GB"/>
        </w:rPr>
        <w:t>vicinity</w:t>
      </w:r>
      <w:r w:rsidR="006847EF">
        <w:rPr>
          <w:lang w:val="en-GB"/>
        </w:rPr>
        <w:t xml:space="preserve">. </w:t>
      </w:r>
      <w:r w:rsidR="00B54F08">
        <w:rPr>
          <w:lang w:val="en-GB"/>
        </w:rPr>
        <w:t xml:space="preserve">This approach however </w:t>
      </w:r>
      <w:r w:rsidR="00B54F08" w:rsidRPr="00186684">
        <w:rPr>
          <w:lang w:val="en-GB"/>
        </w:rPr>
        <w:t>l</w:t>
      </w:r>
      <w:r w:rsidR="006847EF" w:rsidRPr="00186684">
        <w:rPr>
          <w:lang w:val="en-GB"/>
        </w:rPr>
        <w:t>imit</w:t>
      </w:r>
      <w:r w:rsidR="00B54F08" w:rsidRPr="00186684">
        <w:rPr>
          <w:lang w:val="en-GB"/>
        </w:rPr>
        <w:t>s</w:t>
      </w:r>
      <w:r w:rsidR="006847EF" w:rsidRPr="007C7544">
        <w:rPr>
          <w:lang w:val="en-GB"/>
        </w:rPr>
        <w:t xml:space="preserve"> the channels available for</w:t>
      </w:r>
      <w:r w:rsidR="00B54F08" w:rsidRPr="007C7544">
        <w:rPr>
          <w:lang w:val="en-GB"/>
        </w:rPr>
        <w:t xml:space="preserve"> use by cells </w:t>
      </w:r>
      <w:r w:rsidR="00B54F08">
        <w:rPr>
          <w:lang w:val="en-GB"/>
        </w:rPr>
        <w:t xml:space="preserve">that are </w:t>
      </w:r>
      <w:r w:rsidR="00B54F08" w:rsidRPr="00186684">
        <w:rPr>
          <w:lang w:val="en-GB"/>
        </w:rPr>
        <w:t>serving traffic that require different FP</w:t>
      </w:r>
      <w:r w:rsidR="006847EF" w:rsidRPr="00186684">
        <w:rPr>
          <w:lang w:val="en-GB"/>
        </w:rPr>
        <w:t xml:space="preserve"> </w:t>
      </w:r>
      <w:r w:rsidR="00B54F08">
        <w:rPr>
          <w:lang w:val="en-GB"/>
        </w:rPr>
        <w:t>and poses the challenge of how to impose such FP-to-channel assignments on other coexisting operator networks.</w:t>
      </w:r>
    </w:p>
    <w:p w14:paraId="246A86EB" w14:textId="77777777" w:rsidR="0051790B" w:rsidRDefault="0051790B" w:rsidP="00D839BD">
      <w:pPr>
        <w:rPr>
          <w:lang w:val="en-GB"/>
        </w:rPr>
      </w:pPr>
    </w:p>
    <w:p w14:paraId="25C6A4E0" w14:textId="093D8839" w:rsidR="00B573AB" w:rsidRDefault="00B573AB" w:rsidP="00B573AB">
      <w:pPr>
        <w:spacing w:after="0"/>
        <w:rPr>
          <w:b/>
          <w:lang w:eastAsia="zh-CN"/>
        </w:rPr>
      </w:pPr>
      <w:r>
        <w:rPr>
          <w:b/>
          <w:u w:val="single"/>
          <w:lang w:val="en-GB" w:eastAsia="zh-CN"/>
        </w:rPr>
        <w:t>Observation</w:t>
      </w:r>
      <w:r w:rsidRPr="00140F28">
        <w:rPr>
          <w:rFonts w:hint="eastAsia"/>
          <w:b/>
          <w:u w:val="single"/>
          <w:lang w:eastAsia="zh-CN"/>
        </w:rPr>
        <w:t xml:space="preserve"> </w:t>
      </w:r>
      <w:r w:rsidR="007C4605">
        <w:rPr>
          <w:b/>
          <w:u w:val="single"/>
          <w:lang w:eastAsia="zh-CN"/>
        </w:rPr>
        <w:t>3</w:t>
      </w:r>
      <w:r w:rsidRPr="00140F28">
        <w:rPr>
          <w:rFonts w:hint="eastAsia"/>
          <w:b/>
          <w:u w:val="single"/>
          <w:lang w:eastAsia="zh-CN"/>
        </w:rPr>
        <w:t>:</w:t>
      </w:r>
      <w:r w:rsidRPr="00140F28">
        <w:rPr>
          <w:rFonts w:hint="eastAsia"/>
          <w:b/>
          <w:lang w:eastAsia="zh-CN"/>
        </w:rPr>
        <w:t xml:space="preserve"> </w:t>
      </w:r>
      <w:r>
        <w:rPr>
          <w:b/>
          <w:lang w:eastAsia="zh-CN"/>
        </w:rPr>
        <w:t xml:space="preserve"> In order to </w:t>
      </w:r>
      <w:r w:rsidR="005714A7">
        <w:rPr>
          <w:b/>
          <w:lang w:eastAsia="zh-CN"/>
        </w:rPr>
        <w:t xml:space="preserve">decide whether </w:t>
      </w:r>
      <w:r w:rsidR="00601DB0">
        <w:rPr>
          <w:b/>
          <w:lang w:eastAsia="zh-CN"/>
        </w:rPr>
        <w:t xml:space="preserve">to </w:t>
      </w:r>
      <w:r w:rsidR="005714A7">
        <w:rPr>
          <w:b/>
          <w:lang w:eastAsia="zh-CN"/>
        </w:rPr>
        <w:t>introduc</w:t>
      </w:r>
      <w:r w:rsidR="00601DB0">
        <w:rPr>
          <w:b/>
          <w:lang w:eastAsia="zh-CN"/>
        </w:rPr>
        <w:t>e</w:t>
      </w:r>
      <w:r w:rsidR="005714A7">
        <w:rPr>
          <w:b/>
          <w:lang w:eastAsia="zh-CN"/>
        </w:rPr>
        <w:t xml:space="preserve"> a</w:t>
      </w:r>
      <w:r w:rsidR="00A51855">
        <w:rPr>
          <w:b/>
          <w:lang w:eastAsia="zh-CN"/>
        </w:rPr>
        <w:t>n</w:t>
      </w:r>
      <w:r w:rsidR="005714A7">
        <w:rPr>
          <w:b/>
          <w:lang w:eastAsia="zh-CN"/>
        </w:rPr>
        <w:t xml:space="preserve"> </w:t>
      </w:r>
      <w:r>
        <w:rPr>
          <w:b/>
          <w:lang w:eastAsia="zh-CN"/>
        </w:rPr>
        <w:t>FBE-based channel access in NR-U, a number of technical issues need to be resolved.</w:t>
      </w:r>
    </w:p>
    <w:p w14:paraId="50AFE9BF" w14:textId="77777777" w:rsidR="00B573AB" w:rsidRDefault="00B573AB" w:rsidP="00D839BD">
      <w:pPr>
        <w:rPr>
          <w:lang w:val="en-GB"/>
        </w:rPr>
      </w:pPr>
    </w:p>
    <w:p w14:paraId="07A727B5" w14:textId="77777777" w:rsidR="00157FC3" w:rsidRPr="00140F28" w:rsidRDefault="00747F48" w:rsidP="00CF195E">
      <w:pPr>
        <w:pStyle w:val="Heading1"/>
      </w:pPr>
      <w:r w:rsidRPr="00140F28">
        <w:t>Conclusion</w:t>
      </w:r>
      <w:r w:rsidR="006B1FD5" w:rsidRPr="00140F28">
        <w:t>s</w:t>
      </w:r>
    </w:p>
    <w:p w14:paraId="32AB0859" w14:textId="77777777" w:rsidR="00B93290" w:rsidRPr="00140F28"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20" w:name="_Ref124589665"/>
      <w:bookmarkStart w:id="21" w:name="_Ref71620620"/>
      <w:bookmarkStart w:id="22" w:name="_Ref124671424"/>
      <w:r w:rsidR="00B93290" w:rsidRPr="00140F28">
        <w:rPr>
          <w:lang w:eastAsia="zh-CN"/>
        </w:rPr>
        <w:t xml:space="preserve"> </w:t>
      </w:r>
    </w:p>
    <w:p w14:paraId="666BFDA5" w14:textId="007B2AB6" w:rsidR="00083F6D" w:rsidRPr="00BC143F" w:rsidRDefault="00DB01AD" w:rsidP="00083F6D">
      <w:pPr>
        <w:rPr>
          <w:lang w:eastAsia="zh-CN"/>
        </w:rPr>
      </w:pPr>
      <w:bookmarkStart w:id="23" w:name="OLE_LINK1"/>
      <w:bookmarkStart w:id="24" w:name="OLE_LINK2"/>
      <w:bookmarkStart w:id="25" w:name="OLE_LINK3"/>
      <w:r w:rsidRPr="008D5353">
        <w:rPr>
          <w:b/>
          <w:u w:val="single"/>
          <w:lang w:eastAsia="zh-CN"/>
        </w:rPr>
        <w:t>Proposal 1:</w:t>
      </w:r>
      <w:r>
        <w:rPr>
          <w:b/>
          <w:lang w:eastAsia="zh-CN"/>
        </w:rPr>
        <w:t xml:space="preserve"> In addition to subband LBT (e.g. 20 MHz), wideband LBT spanning more than one 20 MHz channel should be supported for wideband</w:t>
      </w:r>
      <w:r w:rsidRPr="00852F5E">
        <w:rPr>
          <w:b/>
          <w:lang w:eastAsia="zh-CN"/>
        </w:rPr>
        <w:t xml:space="preserve"> operation</w:t>
      </w:r>
      <w:r>
        <w:rPr>
          <w:b/>
          <w:lang w:eastAsia="zh-CN"/>
        </w:rPr>
        <w:t>s of</w:t>
      </w:r>
      <w:r w:rsidRPr="00852F5E">
        <w:rPr>
          <w:b/>
          <w:lang w:eastAsia="zh-CN"/>
        </w:rPr>
        <w:t xml:space="preserve"> N</w:t>
      </w:r>
      <w:r>
        <w:rPr>
          <w:b/>
          <w:lang w:eastAsia="zh-CN"/>
        </w:rPr>
        <w:t>R</w:t>
      </w:r>
      <w:r w:rsidRPr="00852F5E">
        <w:rPr>
          <w:b/>
          <w:lang w:eastAsia="zh-CN"/>
        </w:rPr>
        <w:t xml:space="preserve"> </w:t>
      </w:r>
      <w:r>
        <w:rPr>
          <w:b/>
          <w:lang w:eastAsia="zh-CN"/>
        </w:rPr>
        <w:t>in the unlicensed spectrum, in order to reduce the LBT</w:t>
      </w:r>
      <w:r w:rsidRPr="00852F5E">
        <w:rPr>
          <w:b/>
          <w:lang w:eastAsia="zh-CN"/>
        </w:rPr>
        <w:t xml:space="preserve"> com</w:t>
      </w:r>
      <w:r>
        <w:rPr>
          <w:b/>
          <w:lang w:eastAsia="zh-CN"/>
        </w:rPr>
        <w:t xml:space="preserve">plexity and energy consumption, </w:t>
      </w:r>
      <w:r w:rsidRPr="00852F5E">
        <w:rPr>
          <w:b/>
          <w:lang w:eastAsia="zh-CN"/>
        </w:rPr>
        <w:t xml:space="preserve">especially when </w:t>
      </w:r>
      <w:r>
        <w:rPr>
          <w:b/>
          <w:lang w:eastAsia="zh-CN"/>
        </w:rPr>
        <w:t xml:space="preserve">accessing </w:t>
      </w:r>
      <w:r w:rsidRPr="00852F5E">
        <w:rPr>
          <w:b/>
          <w:lang w:eastAsia="zh-CN"/>
        </w:rPr>
        <w:t>multiple wideband carriers</w:t>
      </w:r>
      <w:r>
        <w:rPr>
          <w:b/>
          <w:lang w:eastAsia="zh-CN"/>
        </w:rPr>
        <w:t>.</w:t>
      </w:r>
      <w:r w:rsidR="00083F6D" w:rsidRPr="00852F5E">
        <w:rPr>
          <w:b/>
          <w:lang w:eastAsia="zh-CN"/>
        </w:rPr>
        <w:t xml:space="preserve">  </w:t>
      </w:r>
      <w:r w:rsidR="00083F6D" w:rsidRPr="00140F28">
        <w:rPr>
          <w:b/>
          <w:lang w:eastAsia="zh-CN"/>
        </w:rPr>
        <w:t xml:space="preserve"> </w:t>
      </w:r>
    </w:p>
    <w:p w14:paraId="57EE8F70" w14:textId="77777777" w:rsidR="00E20F78" w:rsidRDefault="004B281D" w:rsidP="00751784">
      <w:pPr>
        <w:rPr>
          <w:b/>
          <w:lang w:eastAsia="zh-CN"/>
        </w:rPr>
      </w:pPr>
      <w:r>
        <w:rPr>
          <w:b/>
          <w:u w:val="single"/>
          <w:lang w:eastAsia="zh-CN"/>
        </w:rPr>
        <w:t>Proposal 2</w:t>
      </w:r>
      <w:r w:rsidR="00E20F78" w:rsidRPr="00BC143F">
        <w:rPr>
          <w:b/>
          <w:u w:val="single"/>
          <w:lang w:eastAsia="zh-CN"/>
        </w:rPr>
        <w:t>:</w:t>
      </w:r>
      <w:r w:rsidR="00E20F78">
        <w:rPr>
          <w:b/>
          <w:lang w:eastAsia="zh-CN"/>
        </w:rPr>
        <w:t xml:space="preserve"> Semi-static and dynamic adaptation of LBT bandwidth should be studied for wideband</w:t>
      </w:r>
      <w:r w:rsidR="00E20F78" w:rsidRPr="00852F5E">
        <w:rPr>
          <w:b/>
          <w:lang w:eastAsia="zh-CN"/>
        </w:rPr>
        <w:t xml:space="preserve"> operation</w:t>
      </w:r>
      <w:r w:rsidR="00E20F78">
        <w:rPr>
          <w:b/>
          <w:lang w:eastAsia="zh-CN"/>
        </w:rPr>
        <w:t>s of</w:t>
      </w:r>
      <w:r w:rsidR="00E20F78" w:rsidRPr="00852F5E">
        <w:rPr>
          <w:b/>
          <w:lang w:eastAsia="zh-CN"/>
        </w:rPr>
        <w:t xml:space="preserve"> N</w:t>
      </w:r>
      <w:r w:rsidR="00E20F78">
        <w:rPr>
          <w:b/>
          <w:lang w:eastAsia="zh-CN"/>
        </w:rPr>
        <w:t>R</w:t>
      </w:r>
      <w:r w:rsidR="00E20F78" w:rsidRPr="00852F5E">
        <w:rPr>
          <w:b/>
          <w:lang w:eastAsia="zh-CN"/>
        </w:rPr>
        <w:t xml:space="preserve"> </w:t>
      </w:r>
      <w:r w:rsidR="00E20F78">
        <w:rPr>
          <w:b/>
          <w:lang w:eastAsia="zh-CN"/>
        </w:rPr>
        <w:t>in the unlicensed spectrum.</w:t>
      </w:r>
    </w:p>
    <w:p w14:paraId="7601961F" w14:textId="77777777" w:rsidR="00DF636E" w:rsidRDefault="00DF636E" w:rsidP="00751784">
      <w:pPr>
        <w:rPr>
          <w:b/>
          <w:kern w:val="2"/>
          <w:u w:val="single"/>
          <w:lang w:eastAsia="zh-CN"/>
        </w:rPr>
      </w:pPr>
      <w:r w:rsidRPr="008D5353">
        <w:rPr>
          <w:b/>
          <w:u w:val="single"/>
          <w:lang w:eastAsia="zh-CN"/>
        </w:rPr>
        <w:lastRenderedPageBreak/>
        <w:t xml:space="preserve">Proposal </w:t>
      </w:r>
      <w:r>
        <w:rPr>
          <w:b/>
          <w:u w:val="single"/>
          <w:lang w:eastAsia="zh-CN"/>
        </w:rPr>
        <w:t>3</w:t>
      </w:r>
      <w:r w:rsidRPr="008D5353">
        <w:rPr>
          <w:b/>
          <w:u w:val="single"/>
          <w:lang w:eastAsia="zh-CN"/>
        </w:rPr>
        <w:t>:</w:t>
      </w:r>
      <w:r>
        <w:rPr>
          <w:b/>
          <w:lang w:eastAsia="zh-CN"/>
        </w:rPr>
        <w:t xml:space="preserve"> </w:t>
      </w:r>
      <w:r w:rsidRPr="00B94F49">
        <w:rPr>
          <w:b/>
          <w:lang w:eastAsia="zh-CN"/>
        </w:rPr>
        <w:t xml:space="preserve">NR specific design on PHY layer, </w:t>
      </w:r>
      <w:r>
        <w:rPr>
          <w:b/>
          <w:lang w:eastAsia="zh-CN"/>
        </w:rPr>
        <w:t>including</w:t>
      </w:r>
      <w:r w:rsidRPr="00B94F49">
        <w:rPr>
          <w:b/>
          <w:lang w:eastAsia="zh-CN"/>
        </w:rPr>
        <w:t xml:space="preserve"> the frame structure, CBG-ACK feedback, and wideband operation, should be taken into consideration on studying NR-U CWS adjustment rule</w:t>
      </w:r>
      <w:r>
        <w:rPr>
          <w:b/>
          <w:lang w:eastAsia="zh-CN"/>
        </w:rPr>
        <w:t>.</w:t>
      </w:r>
    </w:p>
    <w:bookmarkEnd w:id="23"/>
    <w:bookmarkEnd w:id="24"/>
    <w:bookmarkEnd w:id="25"/>
    <w:p w14:paraId="4D63EE25" w14:textId="102247BC" w:rsidR="005F08F6" w:rsidRPr="00867C1C" w:rsidRDefault="005F08F6" w:rsidP="005F08F6">
      <w:pPr>
        <w:rPr>
          <w:b/>
        </w:rPr>
      </w:pPr>
      <w:r w:rsidRPr="00867C1C">
        <w:rPr>
          <w:b/>
          <w:u w:val="single"/>
        </w:rPr>
        <w:t xml:space="preserve">Proposal </w:t>
      </w:r>
      <w:r w:rsidR="007C4605">
        <w:rPr>
          <w:b/>
          <w:u w:val="single"/>
        </w:rPr>
        <w:t>4</w:t>
      </w:r>
      <w:r w:rsidRPr="00867C1C">
        <w:rPr>
          <w:b/>
          <w:u w:val="single"/>
        </w:rPr>
        <w:t>:</w:t>
      </w:r>
      <w:r w:rsidRPr="00867C1C">
        <w:rPr>
          <w:b/>
        </w:rPr>
        <w:t xml:space="preserve"> The following mechanisms for enhancing the </w:t>
      </w:r>
      <w:r>
        <w:rPr>
          <w:b/>
        </w:rPr>
        <w:t>spatial</w:t>
      </w:r>
      <w:r w:rsidRPr="00867C1C">
        <w:rPr>
          <w:b/>
        </w:rPr>
        <w:t xml:space="preserve"> reuse should be studied:</w:t>
      </w:r>
    </w:p>
    <w:p w14:paraId="0DB3E09B" w14:textId="7DAB9D01" w:rsidR="005F08F6" w:rsidRPr="00867C1C" w:rsidRDefault="005F08F6" w:rsidP="005F08F6">
      <w:pPr>
        <w:pStyle w:val="ListParagraph"/>
        <w:numPr>
          <w:ilvl w:val="0"/>
          <w:numId w:val="9"/>
        </w:numPr>
        <w:autoSpaceDE/>
        <w:autoSpaceDN/>
        <w:adjustRightInd/>
        <w:snapToGrid/>
        <w:spacing w:after="0"/>
        <w:ind w:firstLineChars="0"/>
        <w:jc w:val="left"/>
        <w:rPr>
          <w:b/>
        </w:rPr>
      </w:pPr>
      <w:r w:rsidRPr="00867C1C">
        <w:rPr>
          <w:b/>
        </w:rPr>
        <w:t xml:space="preserve">Methods to determine whether interference originates from </w:t>
      </w:r>
      <w:r w:rsidR="00A51855">
        <w:rPr>
          <w:b/>
        </w:rPr>
        <w:t>other</w:t>
      </w:r>
      <w:r w:rsidRPr="00867C1C">
        <w:rPr>
          <w:b/>
        </w:rPr>
        <w:t>NR nodes, by transmission/detection of:</w:t>
      </w:r>
    </w:p>
    <w:p w14:paraId="48BC41A5" w14:textId="77777777" w:rsidR="005F08F6" w:rsidRPr="00186684" w:rsidRDefault="005F08F6" w:rsidP="005F08F6">
      <w:pPr>
        <w:pStyle w:val="ListParagraph"/>
        <w:numPr>
          <w:ilvl w:val="1"/>
          <w:numId w:val="9"/>
        </w:numPr>
        <w:autoSpaceDE/>
        <w:autoSpaceDN/>
        <w:adjustRightInd/>
        <w:snapToGrid/>
        <w:spacing w:after="0"/>
        <w:ind w:firstLineChars="0"/>
        <w:jc w:val="left"/>
        <w:rPr>
          <w:b/>
        </w:rPr>
      </w:pPr>
      <w:r w:rsidRPr="00186684">
        <w:rPr>
          <w:b/>
        </w:rPr>
        <w:t xml:space="preserve">NR-U </w:t>
      </w:r>
      <w:r w:rsidR="002632F3" w:rsidRPr="00D839BD">
        <w:rPr>
          <w:b/>
        </w:rPr>
        <w:t>signal</w:t>
      </w:r>
      <w:r w:rsidRPr="00186684">
        <w:rPr>
          <w:b/>
        </w:rPr>
        <w:t>s</w:t>
      </w:r>
    </w:p>
    <w:p w14:paraId="792F3EA4" w14:textId="77777777" w:rsidR="005F08F6" w:rsidRPr="00867C1C" w:rsidRDefault="005F08F6" w:rsidP="005F08F6">
      <w:pPr>
        <w:pStyle w:val="ListParagraph"/>
        <w:numPr>
          <w:ilvl w:val="1"/>
          <w:numId w:val="9"/>
        </w:numPr>
        <w:autoSpaceDE/>
        <w:autoSpaceDN/>
        <w:adjustRightInd/>
        <w:snapToGrid/>
        <w:spacing w:after="0"/>
        <w:ind w:firstLineChars="0"/>
        <w:jc w:val="left"/>
        <w:rPr>
          <w:b/>
        </w:rPr>
      </w:pPr>
      <w:r w:rsidRPr="00867C1C">
        <w:rPr>
          <w:b/>
        </w:rPr>
        <w:t>Zero-power resource elements</w:t>
      </w:r>
    </w:p>
    <w:p w14:paraId="24830268" w14:textId="77777777" w:rsidR="005F08F6" w:rsidRDefault="007770F1" w:rsidP="005F08F6">
      <w:pPr>
        <w:pStyle w:val="ListParagraph"/>
        <w:numPr>
          <w:ilvl w:val="0"/>
          <w:numId w:val="9"/>
        </w:numPr>
        <w:autoSpaceDE/>
        <w:autoSpaceDN/>
        <w:adjustRightInd/>
        <w:snapToGrid/>
        <w:spacing w:after="0"/>
        <w:ind w:firstLineChars="0"/>
        <w:jc w:val="left"/>
        <w:rPr>
          <w:b/>
        </w:rPr>
      </w:pPr>
      <w:r>
        <w:rPr>
          <w:b/>
        </w:rPr>
        <w:t>LBT for transmission alignment</w:t>
      </w:r>
      <w:r w:rsidRPr="008D5353">
        <w:rPr>
          <w:b/>
        </w:rPr>
        <w:t xml:space="preserve"> among</w:t>
      </w:r>
      <w:r w:rsidR="00083F6D" w:rsidRPr="00083F6D">
        <w:rPr>
          <w:b/>
        </w:rPr>
        <w:t xml:space="preserve"> </w:t>
      </w:r>
      <w:r w:rsidR="00083F6D">
        <w:rPr>
          <w:b/>
        </w:rPr>
        <w:t>coordinated</w:t>
      </w:r>
      <w:r w:rsidRPr="008D5353">
        <w:rPr>
          <w:b/>
        </w:rPr>
        <w:t xml:space="preserve"> NR nodes</w:t>
      </w:r>
    </w:p>
    <w:p w14:paraId="510007C1" w14:textId="77777777" w:rsidR="005F08F6" w:rsidRDefault="005F08F6" w:rsidP="00CC6475">
      <w:pPr>
        <w:rPr>
          <w:b/>
          <w:u w:val="single"/>
          <w:lang w:eastAsia="zh-CN"/>
        </w:rPr>
      </w:pPr>
    </w:p>
    <w:p w14:paraId="093644E4" w14:textId="150183FC" w:rsidR="007C4605" w:rsidRPr="00AA5D09" w:rsidRDefault="007C4605" w:rsidP="007C4605">
      <w:pPr>
        <w:rPr>
          <w:b/>
          <w:lang w:eastAsia="zh-CN"/>
        </w:rPr>
      </w:pPr>
      <w:r>
        <w:rPr>
          <w:b/>
          <w:kern w:val="2"/>
          <w:u w:val="single"/>
          <w:lang w:eastAsia="zh-CN"/>
        </w:rPr>
        <w:t>Observation</w:t>
      </w:r>
      <w:r>
        <w:rPr>
          <w:rFonts w:hint="eastAsia"/>
          <w:b/>
          <w:kern w:val="2"/>
          <w:u w:val="single"/>
          <w:lang w:eastAsia="zh-CN"/>
        </w:rPr>
        <w:t xml:space="preserve"> </w:t>
      </w:r>
      <w:r>
        <w:rPr>
          <w:b/>
          <w:kern w:val="2"/>
          <w:u w:val="single"/>
          <w:lang w:eastAsia="zh-CN"/>
        </w:rPr>
        <w:t>1</w:t>
      </w:r>
      <w:r w:rsidRPr="00140F28">
        <w:rPr>
          <w:b/>
          <w:kern w:val="2"/>
          <w:u w:val="single"/>
          <w:lang w:eastAsia="zh-CN"/>
        </w:rPr>
        <w:t>:</w:t>
      </w:r>
      <w:r w:rsidRPr="00140F28">
        <w:rPr>
          <w:b/>
          <w:lang w:eastAsia="zh-CN"/>
        </w:rPr>
        <w:t xml:space="preserve"> </w:t>
      </w:r>
      <w:r>
        <w:rPr>
          <w:rFonts w:hint="eastAsia"/>
          <w:b/>
          <w:kern w:val="2"/>
          <w:lang w:val="en-GB" w:eastAsia="zh-CN"/>
        </w:rPr>
        <w:t>M</w:t>
      </w:r>
      <w:r w:rsidRPr="00140F28">
        <w:rPr>
          <w:b/>
          <w:kern w:val="2"/>
          <w:lang w:val="en-GB" w:eastAsia="zh-CN"/>
        </w:rPr>
        <w:t xml:space="preserve">ore evaluations are </w:t>
      </w:r>
      <w:r w:rsidRPr="00140F28">
        <w:rPr>
          <w:rFonts w:hint="eastAsia"/>
          <w:b/>
          <w:kern w:val="2"/>
          <w:lang w:val="en-GB" w:eastAsia="zh-CN"/>
        </w:rPr>
        <w:t xml:space="preserve">needed </w:t>
      </w:r>
      <w:r>
        <w:rPr>
          <w:b/>
          <w:kern w:val="2"/>
          <w:lang w:val="en-GB" w:eastAsia="zh-CN"/>
        </w:rPr>
        <w:t>for q</w:t>
      </w:r>
      <w:r w:rsidRPr="00140F28">
        <w:rPr>
          <w:b/>
          <w:kern w:val="2"/>
          <w:lang w:val="en-GB" w:eastAsia="zh-CN"/>
        </w:rPr>
        <w:t>uasi-omnidirectional</w:t>
      </w:r>
      <w:r w:rsidRPr="00140F28">
        <w:rPr>
          <w:rFonts w:hint="eastAsia"/>
          <w:b/>
          <w:kern w:val="2"/>
          <w:lang w:val="en-GB" w:eastAsia="zh-CN"/>
        </w:rPr>
        <w:t xml:space="preserve"> and</w:t>
      </w:r>
      <w:r w:rsidRPr="00140F28">
        <w:rPr>
          <w:b/>
          <w:kern w:val="2"/>
          <w:lang w:val="en-GB" w:eastAsia="zh-CN"/>
        </w:rPr>
        <w:t xml:space="preserve"> directional</w:t>
      </w:r>
      <w:r>
        <w:rPr>
          <w:b/>
          <w:kern w:val="2"/>
          <w:lang w:val="en-GB" w:eastAsia="zh-CN"/>
        </w:rPr>
        <w:t xml:space="preserve"> for sub7GHz.</w:t>
      </w:r>
      <w:r w:rsidRPr="00140F28">
        <w:rPr>
          <w:rFonts w:hint="eastAsia"/>
          <w:b/>
          <w:lang w:eastAsia="zh-CN"/>
        </w:rPr>
        <w:t>.</w:t>
      </w:r>
      <w:r w:rsidRPr="00140F28">
        <w:rPr>
          <w:b/>
          <w:lang w:eastAsia="zh-CN"/>
        </w:rPr>
        <w:t xml:space="preserve"> </w:t>
      </w:r>
    </w:p>
    <w:p w14:paraId="01FDA723" w14:textId="542FFFA0" w:rsidR="00083F6D" w:rsidRDefault="00083F6D" w:rsidP="00083F6D">
      <w:pPr>
        <w:spacing w:after="0"/>
        <w:rPr>
          <w:b/>
          <w:lang w:eastAsia="zh-CN"/>
        </w:rPr>
      </w:pPr>
      <w:r>
        <w:rPr>
          <w:b/>
          <w:u w:val="single"/>
          <w:lang w:val="en-GB" w:eastAsia="zh-CN"/>
        </w:rPr>
        <w:t>Observation</w:t>
      </w:r>
      <w:r w:rsidRPr="00140F28">
        <w:rPr>
          <w:rFonts w:hint="eastAsia"/>
          <w:b/>
          <w:u w:val="single"/>
          <w:lang w:eastAsia="zh-CN"/>
        </w:rPr>
        <w:t xml:space="preserve"> </w:t>
      </w:r>
      <w:r w:rsidR="007C4605">
        <w:rPr>
          <w:b/>
          <w:u w:val="single"/>
          <w:lang w:eastAsia="zh-CN"/>
        </w:rPr>
        <w:t>2</w:t>
      </w:r>
      <w:r w:rsidRPr="00140F28">
        <w:rPr>
          <w:rFonts w:hint="eastAsia"/>
          <w:b/>
          <w:u w:val="single"/>
          <w:lang w:eastAsia="zh-CN"/>
        </w:rPr>
        <w:t>:</w:t>
      </w:r>
      <w:r w:rsidRPr="00140F28">
        <w:rPr>
          <w:rFonts w:hint="eastAsia"/>
          <w:b/>
          <w:lang w:eastAsia="zh-CN"/>
        </w:rPr>
        <w:t xml:space="preserve"> </w:t>
      </w:r>
      <w:r>
        <w:rPr>
          <w:b/>
          <w:lang w:eastAsia="zh-CN"/>
        </w:rPr>
        <w:t xml:space="preserve"> In order to decide whether </w:t>
      </w:r>
      <w:r w:rsidR="00A51855">
        <w:rPr>
          <w:b/>
          <w:lang w:eastAsia="zh-CN"/>
        </w:rPr>
        <w:t xml:space="preserve">to </w:t>
      </w:r>
      <w:r>
        <w:rPr>
          <w:b/>
          <w:lang w:eastAsia="zh-CN"/>
        </w:rPr>
        <w:t>introduc</w:t>
      </w:r>
      <w:r w:rsidR="00A51855">
        <w:rPr>
          <w:b/>
          <w:lang w:eastAsia="zh-CN"/>
        </w:rPr>
        <w:t>e</w:t>
      </w:r>
      <w:r>
        <w:rPr>
          <w:b/>
          <w:lang w:eastAsia="zh-CN"/>
        </w:rPr>
        <w:t xml:space="preserve"> a receiver-assisted LBT mechanism such as RTS/CTS-like in NR-U, a number of technical issues need to be resolved.</w:t>
      </w:r>
    </w:p>
    <w:p w14:paraId="7B01A80D" w14:textId="39D3A806" w:rsidR="00083F6D" w:rsidRDefault="00083F6D" w:rsidP="00083F6D">
      <w:pPr>
        <w:spacing w:after="0"/>
        <w:rPr>
          <w:b/>
          <w:lang w:eastAsia="zh-CN"/>
        </w:rPr>
      </w:pPr>
      <w:r>
        <w:rPr>
          <w:b/>
          <w:u w:val="single"/>
          <w:lang w:val="en-GB" w:eastAsia="zh-CN"/>
        </w:rPr>
        <w:t>Observation</w:t>
      </w:r>
      <w:r w:rsidRPr="00140F28">
        <w:rPr>
          <w:rFonts w:hint="eastAsia"/>
          <w:b/>
          <w:u w:val="single"/>
          <w:lang w:eastAsia="zh-CN"/>
        </w:rPr>
        <w:t xml:space="preserve"> </w:t>
      </w:r>
      <w:r w:rsidR="007C4605">
        <w:rPr>
          <w:b/>
          <w:u w:val="single"/>
          <w:lang w:eastAsia="zh-CN"/>
        </w:rPr>
        <w:t>3</w:t>
      </w:r>
      <w:r w:rsidRPr="00140F28">
        <w:rPr>
          <w:rFonts w:hint="eastAsia"/>
          <w:b/>
          <w:u w:val="single"/>
          <w:lang w:eastAsia="zh-CN"/>
        </w:rPr>
        <w:t>:</w:t>
      </w:r>
      <w:r w:rsidRPr="00140F28">
        <w:rPr>
          <w:rFonts w:hint="eastAsia"/>
          <w:b/>
          <w:lang w:eastAsia="zh-CN"/>
        </w:rPr>
        <w:t xml:space="preserve"> </w:t>
      </w:r>
      <w:r>
        <w:rPr>
          <w:b/>
          <w:lang w:eastAsia="zh-CN"/>
        </w:rPr>
        <w:t xml:space="preserve"> In order to decide whether </w:t>
      </w:r>
      <w:r w:rsidR="00A51855">
        <w:rPr>
          <w:b/>
          <w:lang w:eastAsia="zh-CN"/>
        </w:rPr>
        <w:t xml:space="preserve">to </w:t>
      </w:r>
      <w:r>
        <w:rPr>
          <w:b/>
          <w:lang w:eastAsia="zh-CN"/>
        </w:rPr>
        <w:t>introduc</w:t>
      </w:r>
      <w:r w:rsidR="00A51855">
        <w:rPr>
          <w:b/>
          <w:lang w:eastAsia="zh-CN"/>
        </w:rPr>
        <w:t>e</w:t>
      </w:r>
      <w:r>
        <w:rPr>
          <w:b/>
          <w:lang w:eastAsia="zh-CN"/>
        </w:rPr>
        <w:t xml:space="preserve"> a</w:t>
      </w:r>
      <w:r w:rsidR="00A51855">
        <w:rPr>
          <w:b/>
          <w:lang w:eastAsia="zh-CN"/>
        </w:rPr>
        <w:t>n</w:t>
      </w:r>
      <w:r>
        <w:rPr>
          <w:b/>
          <w:lang w:eastAsia="zh-CN"/>
        </w:rPr>
        <w:t xml:space="preserve"> FBE-based channel access in NR-U, a number of technical issues need to be resolved.</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Heading1"/>
        <w:numPr>
          <w:ilvl w:val="0"/>
          <w:numId w:val="0"/>
        </w:numPr>
        <w:ind w:left="431" w:hanging="431"/>
      </w:pPr>
      <w:r w:rsidRPr="00140F28">
        <w:t>References</w:t>
      </w:r>
    </w:p>
    <w:p w14:paraId="3D127B41" w14:textId="77777777" w:rsidR="00495DEE" w:rsidRPr="00094DCD" w:rsidRDefault="00495DEE" w:rsidP="00495DEE">
      <w:pPr>
        <w:pStyle w:val="References"/>
        <w:jc w:val="left"/>
      </w:pPr>
      <w:bookmarkStart w:id="26" w:name="_Ref331106417"/>
      <w:bookmarkStart w:id="27" w:name="_Ref345149415"/>
      <w:bookmarkStart w:id="28" w:name="_Ref351725474"/>
      <w:bookmarkStart w:id="29" w:name="_Ref377803896"/>
      <w:bookmarkStart w:id="30" w:name="_Ref510109017"/>
      <w:bookmarkEnd w:id="2"/>
      <w:bookmarkEnd w:id="20"/>
      <w:bookmarkEnd w:id="21"/>
      <w:bookmarkEnd w:id="22"/>
      <w:r w:rsidRPr="00094DCD">
        <w:t>RAN1 Chairman’s Not</w:t>
      </w:r>
      <w:r>
        <w:t>es, 3GPP TSG RAN WG1 Meeting #93</w:t>
      </w:r>
      <w:r w:rsidRPr="00094DCD">
        <w:t xml:space="preserve">, </w:t>
      </w:r>
      <w:r>
        <w:t>Busan</w:t>
      </w:r>
      <w:r w:rsidRPr="00094DCD">
        <w:t xml:space="preserve">, </w:t>
      </w:r>
      <w:r>
        <w:t>Korea</w:t>
      </w:r>
      <w:r w:rsidRPr="00094DCD">
        <w:t xml:space="preserve">, </w:t>
      </w:r>
      <w:r w:rsidRPr="003B1B22">
        <w:t>May 21 – May 25, 2018</w:t>
      </w:r>
      <w:r w:rsidRPr="00094DCD">
        <w:t>.</w:t>
      </w:r>
    </w:p>
    <w:bookmarkEnd w:id="26"/>
    <w:bookmarkEnd w:id="27"/>
    <w:bookmarkEnd w:id="28"/>
    <w:bookmarkEnd w:id="29"/>
    <w:bookmarkEnd w:id="30"/>
    <w:p w14:paraId="090F53A5" w14:textId="77777777" w:rsidR="00B70BDC" w:rsidRPr="00140F28" w:rsidRDefault="00B70BDC" w:rsidP="0030199F">
      <w:pPr>
        <w:pStyle w:val="References"/>
        <w:rPr>
          <w:lang w:eastAsia="zh-CN"/>
        </w:rPr>
      </w:pPr>
      <w:r w:rsidRPr="00140F28">
        <w:rPr>
          <w:lang w:eastAsia="zh-CN"/>
        </w:rPr>
        <w:t>ETSI EN 302 567, Multiple-Gigabit/s radio equipment operating in the 60 GHz band, V2.0.22 (2016-12)</w:t>
      </w:r>
    </w:p>
    <w:p w14:paraId="2C088B0D" w14:textId="77777777" w:rsidR="00B70BDC" w:rsidRPr="00140F28" w:rsidRDefault="00B70BDC" w:rsidP="0030199F">
      <w:pPr>
        <w:pStyle w:val="References"/>
        <w:rPr>
          <w:lang w:eastAsia="zh-CN"/>
        </w:rPr>
      </w:pPr>
      <w:bookmarkStart w:id="31" w:name="OLE_LINK6"/>
      <w:r w:rsidRPr="00140F28">
        <w:rPr>
          <w:lang w:eastAsia="zh-CN"/>
        </w:rPr>
        <w:t>FCC-16-89A1</w:t>
      </w:r>
      <w:bookmarkEnd w:id="31"/>
      <w:r w:rsidRPr="00140F28">
        <w:rPr>
          <w:lang w:eastAsia="zh-CN"/>
        </w:rPr>
        <w:t>, Report and order and further notice of proposed rulemaking, July 2016.</w:t>
      </w:r>
    </w:p>
    <w:p w14:paraId="5ECB4EB5" w14:textId="77777777" w:rsidR="00B70BDC" w:rsidRPr="00140F28" w:rsidRDefault="00B70BDC" w:rsidP="00B70BDC">
      <w:pPr>
        <w:pStyle w:val="References"/>
        <w:rPr>
          <w:lang w:eastAsia="zh-CN"/>
        </w:rPr>
      </w:pPr>
      <w:r w:rsidRPr="00140F28">
        <w:rPr>
          <w:lang w:eastAsia="zh-CN"/>
        </w:rPr>
        <w:t>ITU-R M.2003-1, Multiple Gigabit Wireless Systems in frequencies around 60GHz, 2015-01</w:t>
      </w:r>
    </w:p>
    <w:p w14:paraId="38975F8E" w14:textId="77777777" w:rsidR="00B70BDC" w:rsidRPr="00140F28" w:rsidRDefault="00B70BDC" w:rsidP="00B70BDC">
      <w:pPr>
        <w:pStyle w:val="References"/>
        <w:rPr>
          <w:lang w:eastAsia="zh-CN"/>
        </w:rPr>
      </w:pPr>
      <w:r w:rsidRPr="00140F28">
        <w:rPr>
          <w:rFonts w:hint="eastAsia"/>
          <w:lang w:eastAsia="zh-CN"/>
        </w:rPr>
        <w:t>R1-17</w:t>
      </w:r>
      <w:r w:rsidR="00B36AE7" w:rsidRPr="00140F28">
        <w:rPr>
          <w:rFonts w:hint="eastAsia"/>
          <w:lang w:eastAsia="zh-CN"/>
        </w:rPr>
        <w:t>11465</w:t>
      </w:r>
      <w:r w:rsidRPr="00140F28">
        <w:rPr>
          <w:lang w:eastAsia="zh-CN"/>
        </w:rPr>
        <w:t>, NR Numerology on unlicensed bands, Huawei, HiSilicon</w:t>
      </w:r>
    </w:p>
    <w:p w14:paraId="22399059" w14:textId="77777777" w:rsidR="004D7CEB" w:rsidRDefault="00CC3DAB" w:rsidP="00BC143F">
      <w:pPr>
        <w:pStyle w:val="References"/>
      </w:pPr>
      <w:r w:rsidRPr="00140F28">
        <w:rPr>
          <w:lang w:eastAsia="zh-CN"/>
        </w:rPr>
        <w:t>3GPP TR 36.889, Study on Licensed-Assisted Access to Unlicensed Spectrum, V13.0.0 (2015-06)</w:t>
      </w:r>
      <w:r w:rsidR="00A66913">
        <w:rPr>
          <w:lang w:eastAsia="zh-CN"/>
        </w:rPr>
        <w:t>.</w:t>
      </w:r>
    </w:p>
    <w:p w14:paraId="15635DEF" w14:textId="77777777" w:rsidR="006F719A" w:rsidRPr="008D5353" w:rsidRDefault="006F719A" w:rsidP="00F6355B">
      <w:pPr>
        <w:pStyle w:val="References"/>
      </w:pPr>
      <w:bookmarkStart w:id="32" w:name="_Ref513018242"/>
      <w:r>
        <w:t xml:space="preserve">ZTE, Sanechips, </w:t>
      </w:r>
      <w:r w:rsidR="00F6355B">
        <w:t>“</w:t>
      </w:r>
      <w:r w:rsidR="00F6355B" w:rsidRPr="00F6355B">
        <w:t>Design of channel access mechanism for NR-U</w:t>
      </w:r>
      <w:r w:rsidR="00F6355B">
        <w:t xml:space="preserve">”, R1-1803952, </w:t>
      </w:r>
      <w:r w:rsidR="00F6355B">
        <w:rPr>
          <w:noProof/>
          <w:lang w:val="en-GB"/>
        </w:rPr>
        <w:t>Sanya</w:t>
      </w:r>
      <w:r w:rsidR="00F6355B" w:rsidRPr="00867C1C">
        <w:rPr>
          <w:noProof/>
          <w:lang w:val="en-GB"/>
        </w:rPr>
        <w:t xml:space="preserve">, </w:t>
      </w:r>
      <w:r w:rsidR="00F6355B">
        <w:rPr>
          <w:noProof/>
          <w:lang w:val="en-GB"/>
        </w:rPr>
        <w:t>China</w:t>
      </w:r>
      <w:r w:rsidR="00F6355B" w:rsidRPr="00867C1C">
        <w:rPr>
          <w:noProof/>
          <w:lang w:val="en-GB"/>
        </w:rPr>
        <w:t xml:space="preserve">, </w:t>
      </w:r>
      <w:r w:rsidR="00F6355B">
        <w:rPr>
          <w:noProof/>
          <w:lang w:val="en-GB"/>
        </w:rPr>
        <w:t>April 16</w:t>
      </w:r>
      <w:r w:rsidR="00F6355B" w:rsidRPr="00867C1C">
        <w:rPr>
          <w:noProof/>
          <w:vertAlign w:val="superscript"/>
          <w:lang w:val="en-GB"/>
        </w:rPr>
        <w:t>th</w:t>
      </w:r>
      <w:r w:rsidR="00F6355B">
        <w:rPr>
          <w:noProof/>
          <w:lang w:val="en-GB"/>
        </w:rPr>
        <w:t xml:space="preserve"> – April</w:t>
      </w:r>
      <w:r w:rsidR="00F6355B" w:rsidRPr="00867C1C">
        <w:rPr>
          <w:noProof/>
          <w:lang w:val="en-GB"/>
        </w:rPr>
        <w:t xml:space="preserve"> 2</w:t>
      </w:r>
      <w:r w:rsidR="00F6355B">
        <w:rPr>
          <w:noProof/>
          <w:lang w:val="en-GB"/>
        </w:rPr>
        <w:t>0</w:t>
      </w:r>
      <w:r w:rsidR="00F6355B">
        <w:rPr>
          <w:noProof/>
          <w:vertAlign w:val="superscript"/>
          <w:lang w:val="en-GB"/>
        </w:rPr>
        <w:t>th</w:t>
      </w:r>
      <w:r w:rsidR="00F6355B" w:rsidRPr="00867C1C">
        <w:rPr>
          <w:noProof/>
          <w:lang w:val="en-GB"/>
        </w:rPr>
        <w:t>, 2018</w:t>
      </w:r>
      <w:r w:rsidR="00F6355B">
        <w:rPr>
          <w:noProof/>
          <w:lang w:val="en-GB"/>
        </w:rPr>
        <w:t>.</w:t>
      </w:r>
      <w:bookmarkEnd w:id="32"/>
    </w:p>
    <w:p w14:paraId="201744C3" w14:textId="77777777" w:rsidR="00F6355B" w:rsidRDefault="00F6355B" w:rsidP="00F6355B">
      <w:pPr>
        <w:pStyle w:val="References"/>
      </w:pPr>
      <w:bookmarkStart w:id="33" w:name="_Ref513018253"/>
      <w:r>
        <w:rPr>
          <w:noProof/>
        </w:rPr>
        <w:t>Huawei, HiSilicon, “</w:t>
      </w:r>
      <w:r w:rsidRPr="00F6355B">
        <w:rPr>
          <w:noProof/>
        </w:rPr>
        <w:t>CCA measurement to support frequency reuse</w:t>
      </w:r>
      <w:r>
        <w:rPr>
          <w:noProof/>
        </w:rPr>
        <w:t xml:space="preserve">”, R1-154343, </w:t>
      </w:r>
      <w:r w:rsidRPr="00F6355B">
        <w:rPr>
          <w:noProof/>
        </w:rPr>
        <w:t>Beijing, China, Aug. 24 - 28, 2015</w:t>
      </w:r>
      <w:r>
        <w:rPr>
          <w:noProof/>
        </w:rPr>
        <w:t>.</w:t>
      </w:r>
      <w:bookmarkEnd w:id="33"/>
    </w:p>
    <w:p w14:paraId="37B5A363" w14:textId="77777777" w:rsidR="00B378F2" w:rsidRDefault="00B378F2" w:rsidP="00186684">
      <w:pPr>
        <w:pStyle w:val="References"/>
      </w:pPr>
      <w:r>
        <w:t>ETSI regulations 301 893, 5 GHz RLAN;</w:t>
      </w:r>
      <w:r>
        <w:rPr>
          <w:rFonts w:hint="eastAsia"/>
        </w:rPr>
        <w:t xml:space="preserve"> </w:t>
      </w:r>
      <w:r>
        <w:t>Harmonised Standard covering the essential requirements</w:t>
      </w:r>
      <w:r>
        <w:rPr>
          <w:rFonts w:hint="eastAsia"/>
        </w:rPr>
        <w:t xml:space="preserve"> </w:t>
      </w:r>
      <w:r>
        <w:t xml:space="preserve">of article 3.2 of Directive 2014/53/EU V2.1.1 (2017-05) </w:t>
      </w:r>
    </w:p>
    <w:p w14:paraId="4E49EFCB" w14:textId="77777777" w:rsidR="000F2141" w:rsidRPr="004D7CEB" w:rsidRDefault="000F2141" w:rsidP="00274360">
      <w:pPr>
        <w:pStyle w:val="References"/>
        <w:numPr>
          <w:ilvl w:val="0"/>
          <w:numId w:val="0"/>
        </w:numPr>
        <w:rPr>
          <w:lang w:eastAsia="zh-CN"/>
        </w:rPr>
      </w:pPr>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7866C" w14:textId="77777777" w:rsidR="004E0E11" w:rsidRDefault="004E0E11">
      <w:r>
        <w:separator/>
      </w:r>
    </w:p>
  </w:endnote>
  <w:endnote w:type="continuationSeparator" w:id="0">
    <w:p w14:paraId="5F8111CD" w14:textId="77777777" w:rsidR="004E0E11" w:rsidRDefault="004E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ｔｉｍｅ">
    <w:altName w:val="SimSun"/>
    <w:panose1 w:val="00000000000000000000"/>
    <w:charset w:val="86"/>
    <w:family w:val="roman"/>
    <w:notTrueType/>
    <w:pitch w:val="default"/>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7218D" w14:textId="77777777" w:rsidR="004E0E11" w:rsidRDefault="004E0E11">
      <w:r>
        <w:separator/>
      </w:r>
    </w:p>
  </w:footnote>
  <w:footnote w:type="continuationSeparator" w:id="0">
    <w:p w14:paraId="3834ADCE" w14:textId="77777777" w:rsidR="004E0E11" w:rsidRDefault="004E0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8" w15:restartNumberingAfterBreak="0">
    <w:nsid w:val="68B111DC"/>
    <w:multiLevelType w:val="hybridMultilevel"/>
    <w:tmpl w:val="9446B564"/>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
  </w:num>
  <w:num w:numId="3">
    <w:abstractNumId w:val="7"/>
  </w:num>
  <w:num w:numId="4">
    <w:abstractNumId w:val="9"/>
  </w:num>
  <w:num w:numId="5">
    <w:abstractNumId w:val="8"/>
  </w:num>
  <w:num w:numId="6">
    <w:abstractNumId w:val="11"/>
  </w:num>
  <w:num w:numId="7">
    <w:abstractNumId w:val="10"/>
  </w:num>
  <w:num w:numId="8">
    <w:abstractNumId w:val="1"/>
  </w:num>
  <w:num w:numId="9">
    <w:abstractNumId w:val="5"/>
  </w:num>
  <w:num w:numId="10">
    <w:abstractNumId w:val="0"/>
  </w:num>
  <w:num w:numId="11">
    <w:abstractNumId w:val="6"/>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9B6"/>
    <w:rsid w:val="00080F76"/>
    <w:rsid w:val="00081424"/>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3C7A"/>
    <w:rsid w:val="002140FF"/>
    <w:rsid w:val="00214655"/>
    <w:rsid w:val="00220894"/>
    <w:rsid w:val="00220A29"/>
    <w:rsid w:val="002226FB"/>
    <w:rsid w:val="00224330"/>
    <w:rsid w:val="00224952"/>
    <w:rsid w:val="00224DD2"/>
    <w:rsid w:val="00225A6A"/>
    <w:rsid w:val="00225AC7"/>
    <w:rsid w:val="00225ACC"/>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4C58"/>
    <w:rsid w:val="0024502B"/>
    <w:rsid w:val="002451C5"/>
    <w:rsid w:val="00245F1F"/>
    <w:rsid w:val="0024606C"/>
    <w:rsid w:val="0024619A"/>
    <w:rsid w:val="0024663B"/>
    <w:rsid w:val="00247103"/>
    <w:rsid w:val="00250067"/>
    <w:rsid w:val="002516DE"/>
    <w:rsid w:val="00251C29"/>
    <w:rsid w:val="00251F81"/>
    <w:rsid w:val="00252BE0"/>
    <w:rsid w:val="00253588"/>
    <w:rsid w:val="00254311"/>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0DCC"/>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F01BB"/>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1E7C"/>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976"/>
    <w:rsid w:val="003E2F5F"/>
    <w:rsid w:val="003E31FA"/>
    <w:rsid w:val="003E4858"/>
    <w:rsid w:val="003E536E"/>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19A"/>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574D7"/>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06B2"/>
    <w:rsid w:val="0049218A"/>
    <w:rsid w:val="00493BAF"/>
    <w:rsid w:val="00494242"/>
    <w:rsid w:val="00494813"/>
    <w:rsid w:val="0049483C"/>
    <w:rsid w:val="00494E8E"/>
    <w:rsid w:val="004955BC"/>
    <w:rsid w:val="00495B23"/>
    <w:rsid w:val="00495D63"/>
    <w:rsid w:val="00495DEE"/>
    <w:rsid w:val="0049648F"/>
    <w:rsid w:val="00496606"/>
    <w:rsid w:val="00496B00"/>
    <w:rsid w:val="00496F05"/>
    <w:rsid w:val="00497370"/>
    <w:rsid w:val="00497859"/>
    <w:rsid w:val="004A0F39"/>
    <w:rsid w:val="004A1F45"/>
    <w:rsid w:val="004A224F"/>
    <w:rsid w:val="004A251F"/>
    <w:rsid w:val="004A2644"/>
    <w:rsid w:val="004A290D"/>
    <w:rsid w:val="004A3264"/>
    <w:rsid w:val="004A3720"/>
    <w:rsid w:val="004A3BF1"/>
    <w:rsid w:val="004A3E42"/>
    <w:rsid w:val="004A4715"/>
    <w:rsid w:val="004A4A6D"/>
    <w:rsid w:val="004A5046"/>
    <w:rsid w:val="004A565E"/>
    <w:rsid w:val="004A5DF3"/>
    <w:rsid w:val="004A6134"/>
    <w:rsid w:val="004A689A"/>
    <w:rsid w:val="004A6B46"/>
    <w:rsid w:val="004A7092"/>
    <w:rsid w:val="004B0290"/>
    <w:rsid w:val="004B281D"/>
    <w:rsid w:val="004B49E6"/>
    <w:rsid w:val="004B4D69"/>
    <w:rsid w:val="004B4F2C"/>
    <w:rsid w:val="004B5C5B"/>
    <w:rsid w:val="004B63E1"/>
    <w:rsid w:val="004B6CE1"/>
    <w:rsid w:val="004C00A0"/>
    <w:rsid w:val="004C01A8"/>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0E11"/>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4829"/>
    <w:rsid w:val="005157A9"/>
    <w:rsid w:val="00516191"/>
    <w:rsid w:val="005173A7"/>
    <w:rsid w:val="005177E1"/>
    <w:rsid w:val="0051790B"/>
    <w:rsid w:val="00517976"/>
    <w:rsid w:val="00520C0A"/>
    <w:rsid w:val="005218B6"/>
    <w:rsid w:val="00522589"/>
    <w:rsid w:val="00524545"/>
    <w:rsid w:val="00524DFE"/>
    <w:rsid w:val="005255BF"/>
    <w:rsid w:val="005257DE"/>
    <w:rsid w:val="00526574"/>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47EB0"/>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56AC"/>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80D"/>
    <w:rsid w:val="00635CAE"/>
    <w:rsid w:val="00637240"/>
    <w:rsid w:val="00641950"/>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E18"/>
    <w:rsid w:val="006618CC"/>
    <w:rsid w:val="00662111"/>
    <w:rsid w:val="00662118"/>
    <w:rsid w:val="00663682"/>
    <w:rsid w:val="006638AD"/>
    <w:rsid w:val="00664E33"/>
    <w:rsid w:val="00664E6A"/>
    <w:rsid w:val="006657EE"/>
    <w:rsid w:val="00666565"/>
    <w:rsid w:val="0066732C"/>
    <w:rsid w:val="006679F5"/>
    <w:rsid w:val="00667B77"/>
    <w:rsid w:val="00667DA3"/>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144F"/>
    <w:rsid w:val="007025CB"/>
    <w:rsid w:val="00703300"/>
    <w:rsid w:val="0070342D"/>
    <w:rsid w:val="007034AA"/>
    <w:rsid w:val="00703C9D"/>
    <w:rsid w:val="0070490C"/>
    <w:rsid w:val="00705C38"/>
    <w:rsid w:val="00706465"/>
    <w:rsid w:val="0070695A"/>
    <w:rsid w:val="0070782D"/>
    <w:rsid w:val="007109C2"/>
    <w:rsid w:val="00711340"/>
    <w:rsid w:val="00712C42"/>
    <w:rsid w:val="00713DE4"/>
    <w:rsid w:val="00714193"/>
    <w:rsid w:val="00714C47"/>
    <w:rsid w:val="00716017"/>
    <w:rsid w:val="00716462"/>
    <w:rsid w:val="00721084"/>
    <w:rsid w:val="00721262"/>
    <w:rsid w:val="00721D9B"/>
    <w:rsid w:val="00722121"/>
    <w:rsid w:val="007223D0"/>
    <w:rsid w:val="007224B9"/>
    <w:rsid w:val="00722F94"/>
    <w:rsid w:val="00723214"/>
    <w:rsid w:val="007237BE"/>
    <w:rsid w:val="00723AA7"/>
    <w:rsid w:val="0072432E"/>
    <w:rsid w:val="00724612"/>
    <w:rsid w:val="0072478F"/>
    <w:rsid w:val="00725288"/>
    <w:rsid w:val="00726036"/>
    <w:rsid w:val="00726279"/>
    <w:rsid w:val="00726A9B"/>
    <w:rsid w:val="00727530"/>
    <w:rsid w:val="00731047"/>
    <w:rsid w:val="00731E7C"/>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605"/>
    <w:rsid w:val="007C48AD"/>
    <w:rsid w:val="007C493C"/>
    <w:rsid w:val="007C5907"/>
    <w:rsid w:val="007C68DA"/>
    <w:rsid w:val="007C69E1"/>
    <w:rsid w:val="007C7544"/>
    <w:rsid w:val="007D0D6F"/>
    <w:rsid w:val="007D229A"/>
    <w:rsid w:val="007D2F44"/>
    <w:rsid w:val="007D2F4D"/>
    <w:rsid w:val="007D4178"/>
    <w:rsid w:val="007D4AB6"/>
    <w:rsid w:val="007D4D33"/>
    <w:rsid w:val="007D53AC"/>
    <w:rsid w:val="007D5B55"/>
    <w:rsid w:val="007D7175"/>
    <w:rsid w:val="007E109E"/>
    <w:rsid w:val="007E1369"/>
    <w:rsid w:val="007E1A1B"/>
    <w:rsid w:val="007E1A88"/>
    <w:rsid w:val="007E2A7E"/>
    <w:rsid w:val="007E37E8"/>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773"/>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6087C"/>
    <w:rsid w:val="00860D8E"/>
    <w:rsid w:val="00861D12"/>
    <w:rsid w:val="0086275E"/>
    <w:rsid w:val="00862B61"/>
    <w:rsid w:val="008635BC"/>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1BF9"/>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608"/>
    <w:rsid w:val="009238E5"/>
    <w:rsid w:val="00923F12"/>
    <w:rsid w:val="00924B26"/>
    <w:rsid w:val="00924E53"/>
    <w:rsid w:val="00924FF8"/>
    <w:rsid w:val="0092500B"/>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04AE"/>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278"/>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C7E54"/>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1096"/>
    <w:rsid w:val="009F150E"/>
    <w:rsid w:val="009F27AD"/>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1855"/>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A09D9"/>
    <w:rsid w:val="00AA15F8"/>
    <w:rsid w:val="00AA1626"/>
    <w:rsid w:val="00AA1C25"/>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C0705"/>
    <w:rsid w:val="00AC109B"/>
    <w:rsid w:val="00AC2537"/>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73C3"/>
    <w:rsid w:val="00AF795C"/>
    <w:rsid w:val="00B00752"/>
    <w:rsid w:val="00B02387"/>
    <w:rsid w:val="00B026C1"/>
    <w:rsid w:val="00B02B9C"/>
    <w:rsid w:val="00B0353B"/>
    <w:rsid w:val="00B040B2"/>
    <w:rsid w:val="00B04807"/>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8F2"/>
    <w:rsid w:val="00B37D97"/>
    <w:rsid w:val="00B40B40"/>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47689"/>
    <w:rsid w:val="00B51542"/>
    <w:rsid w:val="00B515A7"/>
    <w:rsid w:val="00B51D1D"/>
    <w:rsid w:val="00B5310E"/>
    <w:rsid w:val="00B546AF"/>
    <w:rsid w:val="00B54ACC"/>
    <w:rsid w:val="00B54DCB"/>
    <w:rsid w:val="00B54F08"/>
    <w:rsid w:val="00B558C1"/>
    <w:rsid w:val="00B55AC2"/>
    <w:rsid w:val="00B560C9"/>
    <w:rsid w:val="00B56533"/>
    <w:rsid w:val="00B5694C"/>
    <w:rsid w:val="00B56CFC"/>
    <w:rsid w:val="00B573AB"/>
    <w:rsid w:val="00B57777"/>
    <w:rsid w:val="00B57A17"/>
    <w:rsid w:val="00B60434"/>
    <w:rsid w:val="00B6106C"/>
    <w:rsid w:val="00B61BE2"/>
    <w:rsid w:val="00B6266F"/>
    <w:rsid w:val="00B62E0B"/>
    <w:rsid w:val="00B63C32"/>
    <w:rsid w:val="00B64434"/>
    <w:rsid w:val="00B64C20"/>
    <w:rsid w:val="00B66B46"/>
    <w:rsid w:val="00B674F7"/>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5F35"/>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16FA"/>
    <w:rsid w:val="00BD26A5"/>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69E8"/>
    <w:rsid w:val="00BF73F2"/>
    <w:rsid w:val="00BF7FEF"/>
    <w:rsid w:val="00C011A9"/>
    <w:rsid w:val="00C01523"/>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258"/>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2E9C"/>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AB8"/>
    <w:rsid w:val="00D81792"/>
    <w:rsid w:val="00D819B1"/>
    <w:rsid w:val="00D82494"/>
    <w:rsid w:val="00D83398"/>
    <w:rsid w:val="00D839BD"/>
    <w:rsid w:val="00D83AE9"/>
    <w:rsid w:val="00D83E3D"/>
    <w:rsid w:val="00D852CA"/>
    <w:rsid w:val="00D857B8"/>
    <w:rsid w:val="00D87175"/>
    <w:rsid w:val="00D87ABF"/>
    <w:rsid w:val="00D90CD3"/>
    <w:rsid w:val="00D90DA9"/>
    <w:rsid w:val="00D919E6"/>
    <w:rsid w:val="00D91BE1"/>
    <w:rsid w:val="00D92C29"/>
    <w:rsid w:val="00D936E2"/>
    <w:rsid w:val="00D9405C"/>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1CC"/>
    <w:rsid w:val="00DC2ACC"/>
    <w:rsid w:val="00DC2BA2"/>
    <w:rsid w:val="00DC3237"/>
    <w:rsid w:val="00DC41A4"/>
    <w:rsid w:val="00DC4A6C"/>
    <w:rsid w:val="00DC4CB9"/>
    <w:rsid w:val="00DC5672"/>
    <w:rsid w:val="00DC60A2"/>
    <w:rsid w:val="00DC6600"/>
    <w:rsid w:val="00DC67BD"/>
    <w:rsid w:val="00DC6924"/>
    <w:rsid w:val="00DC71F2"/>
    <w:rsid w:val="00DD0076"/>
    <w:rsid w:val="00DD1478"/>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3CDA"/>
    <w:rsid w:val="00E14A7E"/>
    <w:rsid w:val="00E151E1"/>
    <w:rsid w:val="00E16367"/>
    <w:rsid w:val="00E164A7"/>
    <w:rsid w:val="00E17174"/>
    <w:rsid w:val="00E17619"/>
    <w:rsid w:val="00E17805"/>
    <w:rsid w:val="00E17916"/>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446"/>
    <w:rsid w:val="00EB7633"/>
    <w:rsid w:val="00EB7736"/>
    <w:rsid w:val="00EC07AB"/>
    <w:rsid w:val="00EC0CC0"/>
    <w:rsid w:val="00EC2E2D"/>
    <w:rsid w:val="00EC392A"/>
    <w:rsid w:val="00EC462B"/>
    <w:rsid w:val="00EC4723"/>
    <w:rsid w:val="00EC56E0"/>
    <w:rsid w:val="00EC6057"/>
    <w:rsid w:val="00EC6847"/>
    <w:rsid w:val="00EC7DB6"/>
    <w:rsid w:val="00ED162F"/>
    <w:rsid w:val="00ED22C5"/>
    <w:rsid w:val="00ED253D"/>
    <w:rsid w:val="00ED2558"/>
    <w:rsid w:val="00ED2E52"/>
    <w:rsid w:val="00ED3024"/>
    <w:rsid w:val="00ED5FE4"/>
    <w:rsid w:val="00ED71C5"/>
    <w:rsid w:val="00ED7598"/>
    <w:rsid w:val="00EE16FA"/>
    <w:rsid w:val="00EE267D"/>
    <w:rsid w:val="00EE316B"/>
    <w:rsid w:val="00EE3747"/>
    <w:rsid w:val="00EE3C42"/>
    <w:rsid w:val="00EE3D4F"/>
    <w:rsid w:val="00EE4A0C"/>
    <w:rsid w:val="00EE534D"/>
    <w:rsid w:val="00EE5560"/>
    <w:rsid w:val="00EE60B6"/>
    <w:rsid w:val="00EE6F1E"/>
    <w:rsid w:val="00EE7585"/>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AD2"/>
    <w:rsid w:val="00F36C5F"/>
    <w:rsid w:val="00F37259"/>
    <w:rsid w:val="00F405A4"/>
    <w:rsid w:val="00F41F05"/>
    <w:rsid w:val="00F433BD"/>
    <w:rsid w:val="00F44B31"/>
    <w:rsid w:val="00F44EC5"/>
    <w:rsid w:val="00F47498"/>
    <w:rsid w:val="00F47514"/>
    <w:rsid w:val="00F512B2"/>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basedOn w:val="Normal"/>
    <w:uiPriority w:val="34"/>
    <w:qFormat/>
    <w:rsid w:val="002426E9"/>
    <w:pPr>
      <w:ind w:firstLineChars="200" w:firstLine="420"/>
    </w:pPr>
  </w:style>
  <w:style w:type="paragraph" w:styleId="Revision">
    <w:name w:val="Revision"/>
    <w:hidden/>
    <w:uiPriority w:val="99"/>
    <w:semiHidden/>
    <w:rsid w:val="0024619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23CC6-46B4-4FD3-B262-6504717F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4032</Words>
  <Characters>22985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Zhangjiayin</cp:lastModifiedBy>
  <cp:revision>3</cp:revision>
  <cp:lastPrinted>2007-06-18T22:08:00Z</cp:lastPrinted>
  <dcterms:created xsi:type="dcterms:W3CDTF">2018-08-10T16:06:00Z</dcterms:created>
  <dcterms:modified xsi:type="dcterms:W3CDTF">2018-08-10T16:06:00Z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(3)+4wpDN3oUo/lZ4P50ev9Wi6PAsK24A4yhkA4QWt6adWA3H61adRBb1IZP2WYyMLlwkhyxpBS
Xta6lZLhuJWop4iO6xVTKYSpzU7PNjisrBN8UbBVK80DfrW4ZX2cBC1vIvXVyM6pp7mHsvBi
7VIcbNzakS+67fzC6vmpqoO7v6XuJ8T02nMl7dlHudlc65difFU7shvWYFJDpiBHNjODJCIH
VroedPCsa+UBc34BBJ</vt:lpwstr>
  </property>
  <property fmtid="{D5CDD505-2E9C-101B-9397-08002B2CF9AE}" pid="13" name="_2015_ms_pID_725343_00">
    <vt:lpwstr>_2015_ms_pID_725343</vt:lpwstr>
  </property>
  <property fmtid="{D5CDD505-2E9C-101B-9397-08002B2CF9AE}" pid="14" name="_2015_ms_pID_7253431">
    <vt:lpwstr>qB4iwvou1fDW1TDQmG4PXUpbJM517kQNjPu3k7dFI/G9ddUirGs6l3
NjlsXyfzM2TTvd5OtNgGBt5FhW252zQxW83UPoe1RfzOdzzoAoCLZq6/sk3nBN6L4D2naLY6
IdoZQZ15VFPy4nelVIZp2ikl5enZzmw6UZX4ACvMCBmd4y3/L2M40+xsVaeaPd7zbdi1hEm1
zu7wlMowqBqBOSIrTM3e8H280PhaCIQ9VfYJ</vt:lpwstr>
  </property>
  <property fmtid="{D5CDD505-2E9C-101B-9397-08002B2CF9AE}" pid="15" name="_2015_ms_pID_7253431_00">
    <vt:lpwstr>_2015_ms_pID_7253431</vt:lpwstr>
  </property>
  <property fmtid="{D5CDD505-2E9C-101B-9397-08002B2CF9AE}" pid="16" name="_2015_ms_pID_7253432">
    <vt:lpwstr>rd3VwDzeg0ZjWq484OeB2KroOzcz7IiQ9GcI
Ty+GzfgmeH0ZYvjnhQ4dYbXi1U92wPQOD4KwYb2I175Skv5JzT8=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1533917098</vt:lpwstr>
  </property>
</Properties>
</file>