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19C7F00" w14:textId="25370DBE" w:rsidR="00F02641" w:rsidRPr="006724F5" w:rsidRDefault="00F02641" w:rsidP="00F02641">
      <w:pPr>
        <w:tabs>
          <w:tab w:val="center" w:pos="4536"/>
          <w:tab w:val="right" w:pos="8280"/>
          <w:tab w:val="right" w:pos="9639"/>
        </w:tabs>
        <w:ind w:right="2"/>
        <w:rPr>
          <w:rFonts w:ascii="Arial" w:eastAsia="Batang" w:hAnsi="Arial" w:cs="Arial"/>
          <w:b/>
          <w:bCs/>
          <w:sz w:val="24"/>
          <w:szCs w:val="24"/>
        </w:rPr>
      </w:pPr>
      <w:r w:rsidRPr="006724F5">
        <w:rPr>
          <w:rFonts w:ascii="Arial" w:hAnsi="Arial" w:cs="Arial"/>
          <w:b/>
          <w:bCs/>
          <w:sz w:val="24"/>
        </w:rPr>
        <w:t>3GPP TSG RAN WG1 Meeting#92</w:t>
      </w:r>
      <w:r w:rsidR="00687950" w:rsidRPr="006724F5">
        <w:rPr>
          <w:rFonts w:ascii="Arial" w:hAnsi="Arial" w:cs="Arial"/>
          <w:b/>
          <w:bCs/>
          <w:sz w:val="24"/>
        </w:rPr>
        <w:t>bis</w:t>
      </w:r>
      <w:r w:rsidRPr="006724F5">
        <w:rPr>
          <w:rFonts w:ascii="Arial" w:eastAsia="MS Mincho" w:hAnsi="Arial" w:cs="Arial"/>
          <w:b/>
          <w:bCs/>
          <w:sz w:val="24"/>
          <w:lang w:eastAsia="ja-JP"/>
        </w:rPr>
        <w:tab/>
      </w:r>
      <w:r w:rsidRPr="006724F5">
        <w:rPr>
          <w:rFonts w:ascii="Arial" w:hAnsi="Arial" w:cs="Arial"/>
          <w:b/>
          <w:bCs/>
          <w:sz w:val="24"/>
        </w:rPr>
        <w:tab/>
      </w:r>
      <w:r w:rsidRPr="006724F5">
        <w:rPr>
          <w:rFonts w:ascii="Arial" w:hAnsi="Arial" w:cs="Arial"/>
          <w:b/>
          <w:bCs/>
          <w:sz w:val="24"/>
        </w:rPr>
        <w:tab/>
        <w:t>R1-1</w:t>
      </w:r>
      <w:r w:rsidRPr="006724F5">
        <w:rPr>
          <w:rFonts w:ascii="Arial" w:eastAsia="MS Mincho" w:hAnsi="Arial" w:cs="Arial"/>
          <w:b/>
          <w:bCs/>
          <w:sz w:val="24"/>
          <w:lang w:eastAsia="ja-JP"/>
        </w:rPr>
        <w:t>8</w:t>
      </w:r>
      <w:r w:rsidR="009F7EE0" w:rsidRPr="006724F5">
        <w:rPr>
          <w:rFonts w:ascii="Arial" w:eastAsia="MS Mincho" w:hAnsi="Arial" w:cs="Arial"/>
          <w:b/>
          <w:bCs/>
          <w:sz w:val="24"/>
          <w:lang w:eastAsia="ja-JP"/>
        </w:rPr>
        <w:t>05184</w:t>
      </w:r>
    </w:p>
    <w:p w14:paraId="1BC1236F" w14:textId="183F04BD" w:rsidR="00F02641" w:rsidRPr="006724F5" w:rsidRDefault="00687950" w:rsidP="00F02641">
      <w:pPr>
        <w:pStyle w:val="3GPPHeader"/>
        <w:rPr>
          <w:rFonts w:ascii="Arial" w:hAnsi="Arial" w:cs="Arial"/>
        </w:rPr>
      </w:pPr>
      <w:r w:rsidRPr="006724F5">
        <w:rPr>
          <w:rFonts w:ascii="Arial" w:hAnsi="Arial" w:cs="Arial"/>
        </w:rPr>
        <w:t>Sanya</w:t>
      </w:r>
      <w:r w:rsidR="00F02641" w:rsidRPr="006724F5">
        <w:rPr>
          <w:rFonts w:ascii="Arial" w:hAnsi="Arial" w:cs="Arial"/>
        </w:rPr>
        <w:t xml:space="preserve">, </w:t>
      </w:r>
      <w:r w:rsidRPr="006724F5">
        <w:rPr>
          <w:rFonts w:ascii="Arial" w:hAnsi="Arial" w:cs="Arial"/>
        </w:rPr>
        <w:t>China</w:t>
      </w:r>
      <w:r w:rsidR="00F02641" w:rsidRPr="006724F5">
        <w:rPr>
          <w:rFonts w:ascii="Arial" w:hAnsi="Arial" w:cs="Arial"/>
        </w:rPr>
        <w:t xml:space="preserve">, </w:t>
      </w:r>
      <w:r w:rsidRPr="006724F5">
        <w:rPr>
          <w:rFonts w:ascii="Arial" w:hAnsi="Arial" w:cs="Arial"/>
        </w:rPr>
        <w:t>April</w:t>
      </w:r>
      <w:r w:rsidR="00F02641" w:rsidRPr="006724F5">
        <w:rPr>
          <w:rFonts w:ascii="Arial" w:hAnsi="Arial" w:cs="Arial"/>
        </w:rPr>
        <w:t xml:space="preserve"> </w:t>
      </w:r>
      <w:r w:rsidR="009D6F63" w:rsidRPr="006724F5">
        <w:rPr>
          <w:rFonts w:ascii="Arial" w:hAnsi="Arial" w:cs="Arial"/>
        </w:rPr>
        <w:t>1</w:t>
      </w:r>
      <w:r w:rsidR="00F02641" w:rsidRPr="006724F5">
        <w:rPr>
          <w:rFonts w:ascii="Arial" w:hAnsi="Arial" w:cs="Arial"/>
        </w:rPr>
        <w:t>6</w:t>
      </w:r>
      <w:r w:rsidR="00F02641" w:rsidRPr="006724F5">
        <w:rPr>
          <w:rFonts w:ascii="Arial" w:hAnsi="Arial" w:cs="Arial"/>
          <w:vertAlign w:val="superscript"/>
        </w:rPr>
        <w:t>th</w:t>
      </w:r>
      <w:r w:rsidR="00F02641" w:rsidRPr="006724F5">
        <w:rPr>
          <w:rFonts w:ascii="Arial" w:hAnsi="Arial" w:cs="Arial"/>
        </w:rPr>
        <w:t xml:space="preserve"> – </w:t>
      </w:r>
      <w:r w:rsidRPr="006724F5">
        <w:rPr>
          <w:rFonts w:ascii="Arial" w:hAnsi="Arial" w:cs="Arial"/>
        </w:rPr>
        <w:t>20</w:t>
      </w:r>
      <w:r w:rsidRPr="006724F5">
        <w:rPr>
          <w:rFonts w:ascii="Arial" w:hAnsi="Arial" w:cs="Arial"/>
          <w:vertAlign w:val="superscript"/>
        </w:rPr>
        <w:t>th</w:t>
      </w:r>
      <w:r w:rsidR="00F02641" w:rsidRPr="006724F5">
        <w:rPr>
          <w:rFonts w:ascii="Arial" w:hAnsi="Arial" w:cs="Arial"/>
        </w:rPr>
        <w:t>, 2018</w:t>
      </w:r>
    </w:p>
    <w:p w14:paraId="799AC920" w14:textId="77777777" w:rsidR="002D4BA4" w:rsidRPr="006724F5" w:rsidRDefault="002D4BA4" w:rsidP="002D4BA4">
      <w:pPr>
        <w:rPr>
          <w:rFonts w:ascii="Times" w:hAnsi="Times"/>
          <w:sz w:val="20"/>
          <w:szCs w:val="20"/>
        </w:rPr>
      </w:pPr>
    </w:p>
    <w:p w14:paraId="4222B794" w14:textId="2A2A2658" w:rsidR="002D4BA4" w:rsidRPr="006724F5" w:rsidRDefault="002D4BA4" w:rsidP="002D4BA4">
      <w:pPr>
        <w:tabs>
          <w:tab w:val="left" w:pos="1701"/>
          <w:tab w:val="right" w:pos="9072"/>
          <w:tab w:val="right" w:pos="10206"/>
        </w:tabs>
        <w:rPr>
          <w:rFonts w:ascii="Arial" w:hAnsi="Arial"/>
          <w:b/>
          <w:sz w:val="20"/>
          <w:szCs w:val="20"/>
        </w:rPr>
      </w:pPr>
      <w:r w:rsidRPr="006724F5">
        <w:rPr>
          <w:rFonts w:ascii="Arial" w:hAnsi="Arial"/>
          <w:b/>
          <w:sz w:val="20"/>
          <w:szCs w:val="20"/>
        </w:rPr>
        <w:t>Agenda Item:</w:t>
      </w:r>
      <w:r w:rsidRPr="006724F5">
        <w:rPr>
          <w:rFonts w:ascii="Arial" w:hAnsi="Arial"/>
          <w:b/>
          <w:sz w:val="20"/>
          <w:szCs w:val="20"/>
        </w:rPr>
        <w:tab/>
      </w:r>
      <w:r w:rsidR="00F201CC" w:rsidRPr="006724F5">
        <w:rPr>
          <w:rFonts w:ascii="Arial" w:hAnsi="Arial"/>
          <w:b/>
          <w:sz w:val="20"/>
          <w:szCs w:val="20"/>
        </w:rPr>
        <w:t>7</w:t>
      </w:r>
      <w:r w:rsidR="002149E7" w:rsidRPr="006724F5">
        <w:rPr>
          <w:rFonts w:ascii="Arial" w:hAnsi="Arial"/>
          <w:b/>
          <w:sz w:val="20"/>
          <w:szCs w:val="20"/>
        </w:rPr>
        <w:t>.</w:t>
      </w:r>
      <w:r w:rsidR="008D598B" w:rsidRPr="006724F5">
        <w:rPr>
          <w:rFonts w:ascii="Arial" w:hAnsi="Arial"/>
          <w:b/>
          <w:sz w:val="20"/>
          <w:szCs w:val="20"/>
        </w:rPr>
        <w:t>1.</w:t>
      </w:r>
      <w:r w:rsidR="002149E7" w:rsidRPr="006724F5">
        <w:rPr>
          <w:rFonts w:ascii="Arial" w:hAnsi="Arial"/>
          <w:b/>
          <w:sz w:val="20"/>
          <w:szCs w:val="20"/>
        </w:rPr>
        <w:t>3.</w:t>
      </w:r>
      <w:r w:rsidR="00EF4A03" w:rsidRPr="006724F5">
        <w:rPr>
          <w:rFonts w:ascii="Arial" w:hAnsi="Arial"/>
          <w:b/>
          <w:sz w:val="20"/>
          <w:szCs w:val="20"/>
        </w:rPr>
        <w:t>2.</w:t>
      </w:r>
      <w:r w:rsidR="002F2811" w:rsidRPr="006724F5">
        <w:rPr>
          <w:rFonts w:ascii="Arial" w:hAnsi="Arial"/>
          <w:b/>
          <w:sz w:val="20"/>
          <w:szCs w:val="20"/>
        </w:rPr>
        <w:t>2</w:t>
      </w:r>
    </w:p>
    <w:p w14:paraId="48E98959" w14:textId="77777777" w:rsidR="002D4BA4" w:rsidRPr="006724F5" w:rsidRDefault="002D4BA4" w:rsidP="002D4BA4">
      <w:pPr>
        <w:tabs>
          <w:tab w:val="left" w:pos="1701"/>
          <w:tab w:val="right" w:pos="9072"/>
          <w:tab w:val="right" w:pos="10206"/>
        </w:tabs>
        <w:rPr>
          <w:rFonts w:ascii="Arial" w:hAnsi="Arial"/>
          <w:b/>
          <w:sz w:val="20"/>
          <w:szCs w:val="20"/>
        </w:rPr>
      </w:pPr>
      <w:r w:rsidRPr="006724F5">
        <w:rPr>
          <w:rFonts w:ascii="Arial" w:hAnsi="Arial"/>
          <w:b/>
          <w:sz w:val="20"/>
          <w:szCs w:val="20"/>
        </w:rPr>
        <w:t xml:space="preserve">Source: </w:t>
      </w:r>
      <w:r w:rsidRPr="006724F5">
        <w:rPr>
          <w:rFonts w:ascii="Arial" w:hAnsi="Arial"/>
          <w:b/>
          <w:sz w:val="20"/>
          <w:szCs w:val="20"/>
        </w:rPr>
        <w:tab/>
        <w:t>Ericsson</w:t>
      </w:r>
    </w:p>
    <w:p w14:paraId="4246FA57" w14:textId="0A5828AC" w:rsidR="002D4BA4" w:rsidRPr="008D598B" w:rsidRDefault="002D4BA4" w:rsidP="002D4BA4">
      <w:pPr>
        <w:tabs>
          <w:tab w:val="left" w:pos="1701"/>
          <w:tab w:val="right" w:pos="9072"/>
          <w:tab w:val="right" w:pos="10206"/>
        </w:tabs>
        <w:rPr>
          <w:rFonts w:ascii="Arial" w:hAnsi="Arial"/>
          <w:b/>
          <w:sz w:val="20"/>
          <w:szCs w:val="20"/>
        </w:rPr>
      </w:pPr>
      <w:r w:rsidRPr="006724F5">
        <w:rPr>
          <w:rFonts w:ascii="Arial" w:hAnsi="Arial"/>
          <w:b/>
          <w:sz w:val="20"/>
          <w:szCs w:val="20"/>
        </w:rPr>
        <w:t>Title:</w:t>
      </w:r>
      <w:bookmarkStart w:id="0" w:name="Title"/>
      <w:bookmarkEnd w:id="0"/>
      <w:r w:rsidRPr="006724F5">
        <w:rPr>
          <w:rFonts w:ascii="Arial" w:hAnsi="Arial"/>
          <w:b/>
          <w:sz w:val="20"/>
          <w:szCs w:val="20"/>
        </w:rPr>
        <w:tab/>
      </w:r>
      <w:bookmarkStart w:id="1" w:name="_Hlk494358465"/>
      <w:r w:rsidR="00EF4A03" w:rsidRPr="006724F5">
        <w:rPr>
          <w:rFonts w:ascii="Arial" w:hAnsi="Arial"/>
          <w:b/>
          <w:sz w:val="20"/>
          <w:szCs w:val="20"/>
        </w:rPr>
        <w:t xml:space="preserve">On </w:t>
      </w:r>
      <w:r w:rsidR="002F2811" w:rsidRPr="006724F5">
        <w:rPr>
          <w:rFonts w:ascii="Arial" w:hAnsi="Arial"/>
          <w:b/>
          <w:sz w:val="20"/>
          <w:szCs w:val="20"/>
        </w:rPr>
        <w:t>PUCCH</w:t>
      </w:r>
      <w:r w:rsidR="002F2811">
        <w:rPr>
          <w:rFonts w:ascii="Arial" w:hAnsi="Arial"/>
          <w:b/>
          <w:sz w:val="20"/>
          <w:szCs w:val="20"/>
        </w:rPr>
        <w:t xml:space="preserve"> Remaining Issues</w:t>
      </w:r>
      <w:bookmarkEnd w:id="1"/>
    </w:p>
    <w:p w14:paraId="37FEC1BC" w14:textId="77777777"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Document for:</w:t>
      </w:r>
      <w:r w:rsidRPr="008D598B">
        <w:rPr>
          <w:rFonts w:ascii="Arial" w:hAnsi="Arial"/>
          <w:b/>
          <w:sz w:val="20"/>
          <w:szCs w:val="20"/>
        </w:rPr>
        <w:tab/>
      </w:r>
      <w:bookmarkStart w:id="2" w:name="DocumentFor"/>
      <w:bookmarkEnd w:id="2"/>
      <w:r w:rsidRPr="008D598B">
        <w:rPr>
          <w:rFonts w:ascii="Arial" w:hAnsi="Arial"/>
          <w:b/>
          <w:sz w:val="20"/>
          <w:szCs w:val="20"/>
        </w:rPr>
        <w:t>Discussion and Decision</w:t>
      </w:r>
    </w:p>
    <w:p w14:paraId="7F1C5511" w14:textId="67E1EADE" w:rsidR="005F627D" w:rsidRDefault="00E30225" w:rsidP="00456C62">
      <w:pPr>
        <w:pStyle w:val="Heading1"/>
      </w:pPr>
      <w:r w:rsidRPr="00CE0424">
        <w:t>Introduction</w:t>
      </w:r>
    </w:p>
    <w:p w14:paraId="326FF980" w14:textId="5E9522D8" w:rsidR="00216D78" w:rsidRPr="00C82907" w:rsidRDefault="00216D78" w:rsidP="00CC1BD6">
      <w:pPr>
        <w:rPr>
          <w:rFonts w:ascii="Times New Roman" w:hAnsi="Times New Roman" w:cs="Times New Roman"/>
          <w:szCs w:val="20"/>
          <w:lang w:val="en-GB" w:eastAsia="zh-CN"/>
        </w:rPr>
      </w:pPr>
      <w:r>
        <w:rPr>
          <w:rFonts w:ascii="Times New Roman" w:hAnsi="Times New Roman" w:cs="Times New Roman"/>
          <w:lang w:val="en-GB" w:eastAsia="zh-CN"/>
        </w:rPr>
        <w:t>One of the remaining issue</w:t>
      </w:r>
      <w:r w:rsidR="00C82907">
        <w:rPr>
          <w:rFonts w:ascii="Times New Roman" w:hAnsi="Times New Roman" w:cs="Times New Roman"/>
          <w:lang w:val="en-GB" w:eastAsia="zh-CN"/>
        </w:rPr>
        <w:t>s</w:t>
      </w:r>
      <w:r>
        <w:rPr>
          <w:rFonts w:ascii="Times New Roman" w:hAnsi="Times New Roman" w:cs="Times New Roman"/>
          <w:lang w:val="en-GB" w:eastAsia="zh-CN"/>
        </w:rPr>
        <w:t xml:space="preserve"> with respect to</w:t>
      </w:r>
      <w:r w:rsidR="00C82907">
        <w:rPr>
          <w:rFonts w:ascii="Times New Roman" w:hAnsi="Times New Roman" w:cs="Times New Roman"/>
          <w:lang w:val="en-GB" w:eastAsia="zh-CN"/>
        </w:rPr>
        <w:t xml:space="preserve"> the</w:t>
      </w:r>
      <w:r>
        <w:rPr>
          <w:rFonts w:ascii="Times New Roman" w:hAnsi="Times New Roman" w:cs="Times New Roman"/>
          <w:lang w:val="en-GB" w:eastAsia="zh-CN"/>
        </w:rPr>
        <w:t xml:space="preserve"> PUCCH transmission </w:t>
      </w:r>
      <w:r w:rsidR="00C82907">
        <w:rPr>
          <w:rFonts w:ascii="Times New Roman" w:hAnsi="Times New Roman" w:cs="Times New Roman"/>
          <w:lang w:val="en-GB" w:eastAsia="zh-CN"/>
        </w:rPr>
        <w:t>i</w:t>
      </w:r>
      <w:r w:rsidR="00C82907" w:rsidRPr="00BC12EF">
        <w:rPr>
          <w:rFonts w:ascii="Times New Roman" w:hAnsi="Times New Roman" w:cs="Times New Roman"/>
          <w:szCs w:val="20"/>
          <w:lang w:val="en-GB" w:eastAsia="zh-CN"/>
        </w:rPr>
        <w:t xml:space="preserve">n cases that </w:t>
      </w:r>
      <w:r w:rsidR="00C82907">
        <w:rPr>
          <w:rFonts w:ascii="Times New Roman" w:hAnsi="Times New Roman" w:cs="Times New Roman"/>
          <w:szCs w:val="20"/>
          <w:lang w:val="en-GB" w:eastAsia="zh-CN"/>
        </w:rPr>
        <w:t>a PUCCH transmission include</w:t>
      </w:r>
      <w:r w:rsidR="009F7EE0">
        <w:rPr>
          <w:rFonts w:ascii="Times New Roman" w:hAnsi="Times New Roman" w:cs="Times New Roman"/>
          <w:szCs w:val="20"/>
          <w:lang w:val="en-GB" w:eastAsia="zh-CN"/>
        </w:rPr>
        <w:t>s</w:t>
      </w:r>
      <w:r w:rsidR="00C82907">
        <w:rPr>
          <w:rFonts w:ascii="Times New Roman" w:hAnsi="Times New Roman" w:cs="Times New Roman"/>
          <w:szCs w:val="20"/>
          <w:lang w:val="en-GB" w:eastAsia="zh-CN"/>
        </w:rPr>
        <w:t xml:space="preserve"> SR together with other UCI types</w:t>
      </w:r>
      <w:r w:rsidR="00C82907">
        <w:rPr>
          <w:rFonts w:ascii="Times New Roman" w:hAnsi="Times New Roman" w:cs="Times New Roman"/>
          <w:lang w:val="en-GB" w:eastAsia="zh-CN"/>
        </w:rPr>
        <w:t xml:space="preserve">, </w:t>
      </w:r>
      <w:r>
        <w:rPr>
          <w:rFonts w:ascii="Times New Roman" w:hAnsi="Times New Roman" w:cs="Times New Roman"/>
          <w:lang w:val="en-GB" w:eastAsia="zh-CN"/>
        </w:rPr>
        <w:t xml:space="preserve">is </w:t>
      </w:r>
      <w:r w:rsidR="00C82907">
        <w:rPr>
          <w:rFonts w:ascii="Times New Roman" w:hAnsi="Times New Roman" w:cs="Times New Roman"/>
          <w:lang w:val="en-GB" w:eastAsia="zh-CN"/>
        </w:rPr>
        <w:t xml:space="preserve">how </w:t>
      </w:r>
      <w:r>
        <w:rPr>
          <w:rFonts w:ascii="Times New Roman" w:hAnsi="Times New Roman" w:cs="Times New Roman"/>
          <w:lang w:val="en-GB" w:eastAsia="zh-CN"/>
        </w:rPr>
        <w:t>to indicate to the gNB the SR ID</w:t>
      </w:r>
      <w:r w:rsidR="00C82907">
        <w:rPr>
          <w:rFonts w:ascii="Times New Roman" w:hAnsi="Times New Roman" w:cs="Times New Roman"/>
          <w:szCs w:val="20"/>
          <w:lang w:val="en-GB" w:eastAsia="zh-CN"/>
        </w:rPr>
        <w:t xml:space="preserve">. In such cases, SR PUCCH resource is overlapped with </w:t>
      </w:r>
      <w:r w:rsidR="009F7EE0">
        <w:rPr>
          <w:rFonts w:ascii="Times New Roman" w:hAnsi="Times New Roman" w:cs="Times New Roman"/>
          <w:szCs w:val="20"/>
          <w:lang w:val="en-GB" w:eastAsia="zh-CN"/>
        </w:rPr>
        <w:t>the</w:t>
      </w:r>
      <w:r w:rsidR="00C82907">
        <w:rPr>
          <w:rFonts w:ascii="Times New Roman" w:hAnsi="Times New Roman" w:cs="Times New Roman"/>
          <w:szCs w:val="20"/>
          <w:lang w:val="en-GB" w:eastAsia="zh-CN"/>
        </w:rPr>
        <w:t xml:space="preserve"> PUCCH resource</w:t>
      </w:r>
      <w:r w:rsidR="009F7EE0">
        <w:rPr>
          <w:rFonts w:ascii="Times New Roman" w:hAnsi="Times New Roman" w:cs="Times New Roman"/>
          <w:szCs w:val="20"/>
          <w:lang w:val="en-GB" w:eastAsia="zh-CN"/>
        </w:rPr>
        <w:t xml:space="preserve"> for other UCI</w:t>
      </w:r>
      <w:r w:rsidR="00C82907">
        <w:rPr>
          <w:rFonts w:ascii="Times New Roman" w:hAnsi="Times New Roman" w:cs="Times New Roman"/>
          <w:szCs w:val="20"/>
          <w:lang w:val="en-GB" w:eastAsia="zh-CN"/>
        </w:rPr>
        <w:t>. This issue is resolved to some extent when the PUCCH resource for UCI transmission is based on PUCCH format 2, 3 or 4. In this contribution, we provide solutions for the remaining cases.</w:t>
      </w:r>
    </w:p>
    <w:p w14:paraId="6D5666BE" w14:textId="42AA4E24" w:rsidR="00BC4BEA" w:rsidRDefault="00E30225" w:rsidP="00EC24C5">
      <w:pPr>
        <w:pStyle w:val="Heading1"/>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C5E98F4" w14:textId="1A66AF02" w:rsidR="00824D5F" w:rsidRDefault="00824D5F" w:rsidP="0048524D">
      <w:pPr>
        <w:pStyle w:val="Heading2"/>
        <w:rPr>
          <w:lang w:val="en-US"/>
        </w:rPr>
      </w:pPr>
      <w:r w:rsidRPr="00216D78">
        <w:rPr>
          <w:lang w:val="en-US"/>
        </w:rPr>
        <w:t xml:space="preserve">SR Identity </w:t>
      </w:r>
      <w:r w:rsidR="009F7EE0">
        <w:rPr>
          <w:lang w:val="en-US"/>
        </w:rPr>
        <w:t xml:space="preserve">for multiplexing SR </w:t>
      </w:r>
      <w:r w:rsidRPr="00216D78">
        <w:rPr>
          <w:lang w:val="en-US"/>
        </w:rPr>
        <w:t>with other UCI types</w:t>
      </w:r>
    </w:p>
    <w:p w14:paraId="792F373F" w14:textId="79EB0A5E" w:rsidR="00144802" w:rsidRDefault="00144802" w:rsidP="00144802">
      <w:pPr>
        <w:pStyle w:val="Heading3"/>
      </w:pPr>
      <w:r>
        <w:t>SR and HARQ-ACK/CSI on PUCCH format 2/3/4</w:t>
      </w:r>
    </w:p>
    <w:p w14:paraId="25DFCF84" w14:textId="7B8AA623" w:rsidR="00BA32C8" w:rsidRPr="00BA32C8" w:rsidRDefault="00BA32C8" w:rsidP="00BA32C8">
      <w:pPr>
        <w:spacing w:after="180"/>
        <w:rPr>
          <w:rFonts w:ascii="Times New Roman" w:hAnsi="Times New Roman" w:cs="Times New Roman"/>
          <w:lang w:val="en-GB" w:eastAsia="zh-CN"/>
        </w:rPr>
      </w:pPr>
      <w:r w:rsidRPr="00BA32C8">
        <w:rPr>
          <w:rFonts w:ascii="Times New Roman" w:hAnsi="Times New Roman" w:cs="Times New Roman"/>
          <w:lang w:val="en-GB" w:eastAsia="zh-CN"/>
        </w:rPr>
        <w:t>The following agreement was made during the last meeting</w:t>
      </w:r>
      <w:r w:rsidR="00BC5484">
        <w:rPr>
          <w:rFonts w:ascii="Times New Roman" w:hAnsi="Times New Roman" w:cs="Times New Roman"/>
          <w:lang w:val="en-GB" w:eastAsia="zh-CN"/>
        </w:rPr>
        <w:t xml:space="preserve"> </w:t>
      </w:r>
      <w:r w:rsidR="00BC5484">
        <w:rPr>
          <w:rFonts w:ascii="Times New Roman" w:hAnsi="Times New Roman" w:cs="Times New Roman"/>
          <w:lang w:val="en-GB" w:eastAsia="zh-CN"/>
        </w:rPr>
        <w:fldChar w:fldCharType="begin"/>
      </w:r>
      <w:r w:rsidR="00BC5484">
        <w:rPr>
          <w:rFonts w:ascii="Times New Roman" w:hAnsi="Times New Roman" w:cs="Times New Roman"/>
          <w:lang w:val="en-GB" w:eastAsia="zh-CN"/>
        </w:rPr>
        <w:instrText xml:space="preserve"> REF _Ref510739352 \n \h </w:instrText>
      </w:r>
      <w:r w:rsidR="00BC5484">
        <w:rPr>
          <w:rFonts w:ascii="Times New Roman" w:hAnsi="Times New Roman" w:cs="Times New Roman"/>
          <w:lang w:val="en-GB" w:eastAsia="zh-CN"/>
        </w:rPr>
      </w:r>
      <w:r w:rsidR="00BC5484">
        <w:rPr>
          <w:rFonts w:ascii="Times New Roman" w:hAnsi="Times New Roman" w:cs="Times New Roman"/>
          <w:lang w:val="en-GB" w:eastAsia="zh-CN"/>
        </w:rPr>
        <w:fldChar w:fldCharType="separate"/>
      </w:r>
      <w:r w:rsidR="00BC5484">
        <w:rPr>
          <w:rFonts w:ascii="Times New Roman" w:hAnsi="Times New Roman" w:cs="Times New Roman"/>
          <w:lang w:val="en-GB" w:eastAsia="zh-CN"/>
        </w:rPr>
        <w:t>[1]</w:t>
      </w:r>
      <w:r w:rsidR="00BC5484">
        <w:rPr>
          <w:rFonts w:ascii="Times New Roman" w:hAnsi="Times New Roman" w:cs="Times New Roman"/>
          <w:lang w:val="en-GB" w:eastAsia="zh-CN"/>
        </w:rPr>
        <w:fldChar w:fldCharType="end"/>
      </w:r>
      <w:r w:rsidRPr="00BA32C8">
        <w:rPr>
          <w:rFonts w:ascii="Times New Roman" w:hAnsi="Times New Roman" w:cs="Times New Roman"/>
          <w:lang w:val="en-GB" w:eastAsia="zh-CN"/>
        </w:rPr>
        <w:t>. However, the conclusion from the meeting was that the agreement addresses only the case that the PUCCH resources for SR and UCI have the same starting symbol. We would like to extend the following agreement to the case of different starting symbols for the corresponding PUCCH resources. Hence, we propose the following:</w:t>
      </w:r>
    </w:p>
    <w:p w14:paraId="54F32DF2" w14:textId="5BEAFAA5" w:rsidR="00BA32C8" w:rsidRPr="00BA32C8" w:rsidRDefault="00BA32C8" w:rsidP="00BA32C8">
      <w:pPr>
        <w:spacing w:after="180"/>
        <w:rPr>
          <w:rFonts w:ascii="Times New Roman" w:hAnsi="Times New Roman" w:cs="Times New Roman"/>
          <w:b/>
          <w:lang w:val="en-GB" w:eastAsia="zh-CN"/>
        </w:rPr>
      </w:pPr>
      <w:r w:rsidRPr="00BA32C8">
        <w:rPr>
          <w:rFonts w:ascii="Times New Roman" w:hAnsi="Times New Roman" w:cs="Times New Roman"/>
          <w:b/>
          <w:lang w:val="en-GB" w:eastAsia="zh-CN"/>
        </w:rPr>
        <w:t>Proposal</w:t>
      </w:r>
      <w:r>
        <w:rPr>
          <w:rFonts w:ascii="Times New Roman" w:hAnsi="Times New Roman" w:cs="Times New Roman"/>
          <w:b/>
          <w:lang w:val="en-GB" w:eastAsia="zh-CN"/>
        </w:rPr>
        <w:t xml:space="preserve"> 1</w:t>
      </w:r>
      <w:r w:rsidRPr="00BA32C8">
        <w:rPr>
          <w:rFonts w:ascii="Times New Roman" w:hAnsi="Times New Roman" w:cs="Times New Roman"/>
          <w:b/>
          <w:lang w:val="en-GB" w:eastAsia="zh-CN"/>
        </w:rPr>
        <w:t>:</w:t>
      </w:r>
    </w:p>
    <w:p w14:paraId="2D15FA1E" w14:textId="59D6033C" w:rsidR="00BA32C8" w:rsidRPr="00BA32C8" w:rsidRDefault="00BA32C8" w:rsidP="00BA32C8">
      <w:pPr>
        <w:pStyle w:val="ListParagraph"/>
        <w:numPr>
          <w:ilvl w:val="0"/>
          <w:numId w:val="63"/>
        </w:numPr>
        <w:spacing w:after="180"/>
        <w:rPr>
          <w:rFonts w:ascii="Times New Roman" w:hAnsi="Times New Roman" w:cs="Times New Roman"/>
          <w:lang w:val="en-GB" w:eastAsia="zh-CN"/>
        </w:rPr>
      </w:pPr>
      <w:r w:rsidRPr="00BA32C8">
        <w:rPr>
          <w:rFonts w:ascii="Times New Roman" w:hAnsi="Times New Roman" w:cs="Times New Roman"/>
          <w:lang w:val="en-GB" w:eastAsia="zh-CN"/>
        </w:rPr>
        <w:t xml:space="preserve">Adopt in 38.213 the following agreement made </w:t>
      </w:r>
      <w:r w:rsidR="003F5CA2">
        <w:rPr>
          <w:rFonts w:ascii="Times New Roman" w:hAnsi="Times New Roman" w:cs="Times New Roman"/>
          <w:lang w:val="en-GB" w:eastAsia="zh-CN"/>
        </w:rPr>
        <w:t xml:space="preserve">in RAN1#91 </w:t>
      </w:r>
      <w:r w:rsidRPr="00BA32C8">
        <w:rPr>
          <w:rFonts w:ascii="Times New Roman" w:hAnsi="Times New Roman" w:cs="Times New Roman"/>
          <w:lang w:val="en-GB" w:eastAsia="zh-CN"/>
        </w:rPr>
        <w:t xml:space="preserve">where the SR and UCI PUCCH resources </w:t>
      </w:r>
      <w:r w:rsidR="00A2127E">
        <w:rPr>
          <w:rFonts w:ascii="Times New Roman" w:hAnsi="Times New Roman" w:cs="Times New Roman"/>
          <w:lang w:val="en-GB" w:eastAsia="zh-CN"/>
        </w:rPr>
        <w:t xml:space="preserve">partially </w:t>
      </w:r>
      <w:r w:rsidRPr="00BA32C8">
        <w:rPr>
          <w:rFonts w:ascii="Times New Roman" w:hAnsi="Times New Roman" w:cs="Times New Roman"/>
          <w:lang w:val="en-GB" w:eastAsia="zh-CN"/>
        </w:rPr>
        <w:t xml:space="preserve">overlap with different starting symbols. </w:t>
      </w:r>
    </w:p>
    <w:p w14:paraId="167586B1" w14:textId="731CB3D7" w:rsidR="00BA32C8" w:rsidRPr="00AF1A70" w:rsidRDefault="00BA32C8" w:rsidP="00BA32C8">
      <w:pPr>
        <w:spacing w:after="180"/>
        <w:ind w:left="567"/>
        <w:rPr>
          <w:rFonts w:ascii="Times New Roman" w:eastAsia="Times New Roman" w:hAnsi="Times New Roman"/>
          <w:szCs w:val="20"/>
        </w:rPr>
      </w:pPr>
      <w:r w:rsidRPr="00BA32C8">
        <w:rPr>
          <w:rFonts w:ascii="Times New Roman" w:eastAsia="Times New Roman" w:hAnsi="Times New Roman"/>
          <w:szCs w:val="20"/>
          <w:highlight w:val="green"/>
        </w:rPr>
        <w:t>Agreements (RAN1#91):</w:t>
      </w:r>
    </w:p>
    <w:p w14:paraId="35BCF7D0" w14:textId="77777777" w:rsidR="00BA32C8" w:rsidRPr="00AF1A70" w:rsidRDefault="00BA32C8" w:rsidP="00BA32C8">
      <w:pPr>
        <w:numPr>
          <w:ilvl w:val="0"/>
          <w:numId w:val="55"/>
        </w:numPr>
        <w:spacing w:after="120" w:line="240" w:lineRule="auto"/>
        <w:ind w:left="1287"/>
        <w:jc w:val="both"/>
        <w:rPr>
          <w:rFonts w:ascii="Times New Roman"/>
          <w:b/>
          <w:szCs w:val="20"/>
          <w:lang w:val="x-none"/>
        </w:rPr>
      </w:pPr>
      <w:r w:rsidRPr="00AF1A70">
        <w:rPr>
          <w:rFonts w:ascii="Times New Roman"/>
          <w:szCs w:val="20"/>
        </w:rPr>
        <w:t xml:space="preserve">If a UCI transmission on a PUCCH from a UE in a slot using format 2 or 3 or 4 overlaps in time with K configured PUCCH SR resources which are overlapped in time, X bits are used to represent an SR being indicated by the UE where </w:t>
      </w:r>
    </w:p>
    <w:p w14:paraId="2D7BB34A" w14:textId="77777777" w:rsidR="00BA32C8" w:rsidRPr="00AF1A70" w:rsidRDefault="00BA32C8" w:rsidP="00BA32C8">
      <w:pPr>
        <w:numPr>
          <w:ilvl w:val="1"/>
          <w:numId w:val="55"/>
        </w:numPr>
        <w:spacing w:after="120" w:line="240" w:lineRule="auto"/>
        <w:ind w:left="2007"/>
        <w:jc w:val="both"/>
        <w:rPr>
          <w:szCs w:val="20"/>
        </w:rPr>
      </w:pPr>
      <w:r w:rsidRPr="00AF1A70">
        <w:rPr>
          <w:rFonts w:ascii="Times New Roman"/>
          <w:szCs w:val="20"/>
        </w:rPr>
        <w:t>All-zero X represents the absence of an SR. Otherwise, X represents the presence of an SR.</w:t>
      </w:r>
    </w:p>
    <w:p w14:paraId="7D99F7B8" w14:textId="77777777" w:rsidR="00BA32C8" w:rsidRPr="00AF1A70" w:rsidRDefault="00BA32C8" w:rsidP="00BA32C8">
      <w:pPr>
        <w:pStyle w:val="ListParagraph"/>
        <w:numPr>
          <w:ilvl w:val="1"/>
          <w:numId w:val="55"/>
        </w:numPr>
        <w:spacing w:after="120" w:line="240" w:lineRule="auto"/>
        <w:ind w:left="2007"/>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14:paraId="16C145E2" w14:textId="77777777" w:rsidR="00BA32C8" w:rsidRPr="00AF1A70" w:rsidRDefault="00BA32C8" w:rsidP="00BA32C8">
      <w:pPr>
        <w:numPr>
          <w:ilvl w:val="1"/>
          <w:numId w:val="55"/>
        </w:numPr>
        <w:spacing w:after="120" w:line="240" w:lineRule="auto"/>
        <w:ind w:left="2007"/>
        <w:jc w:val="both"/>
        <w:rPr>
          <w:rFonts w:ascii="Times New Roman"/>
          <w:b/>
          <w:szCs w:val="20"/>
          <w:lang w:val="x-none"/>
        </w:rPr>
      </w:pPr>
      <w:r w:rsidRPr="00AF1A70">
        <w:rPr>
          <w:rFonts w:ascii="Times New Roman"/>
          <w:szCs w:val="20"/>
        </w:rPr>
        <w:t>X=ceil(log2(K+1)) where K is the number of configured SR PUCCH IDs (s</w:t>
      </w:r>
      <w:r w:rsidRPr="00AF1A70">
        <w:rPr>
          <w:szCs w:val="20"/>
        </w:rPr>
        <w:t>chedulingRequestResourceId</w:t>
      </w:r>
      <w:r w:rsidRPr="00AF1A70">
        <w:rPr>
          <w:rFonts w:ascii="Times New Roman"/>
          <w:szCs w:val="20"/>
        </w:rPr>
        <w:t>) that overlap in time with the UCI transmission on PUCCH in the slot.</w:t>
      </w:r>
    </w:p>
    <w:p w14:paraId="0FA2A248" w14:textId="77777777" w:rsidR="00BA32C8" w:rsidRPr="00AF1A70" w:rsidRDefault="00BA32C8" w:rsidP="00BA32C8">
      <w:pPr>
        <w:numPr>
          <w:ilvl w:val="2"/>
          <w:numId w:val="55"/>
        </w:numPr>
        <w:spacing w:after="120" w:line="240" w:lineRule="auto"/>
        <w:ind w:left="2727"/>
        <w:jc w:val="both"/>
        <w:rPr>
          <w:rFonts w:ascii="Times New Roman"/>
          <w:b/>
          <w:szCs w:val="20"/>
          <w:lang w:val="x-none"/>
        </w:rPr>
      </w:pPr>
      <w:r w:rsidRPr="00AF1A70">
        <w:rPr>
          <w:rFonts w:ascii="Times New Roman"/>
          <w:szCs w:val="20"/>
        </w:rPr>
        <w:lastRenderedPageBreak/>
        <w:t>The K IDs are ordered according to an increasing number of the corresponding SR IDs.</w:t>
      </w:r>
      <w:r w:rsidRPr="00AF1A70">
        <w:rPr>
          <w:rFonts w:ascii="Times New Roman" w:hAnsi="Times New Roman"/>
          <w:color w:val="000000"/>
          <w:szCs w:val="20"/>
        </w:rPr>
        <w:t xml:space="preserve"> The index of an ordered configured PUCCH resource ID is obtained from X bits when SR is triggered.</w:t>
      </w:r>
    </w:p>
    <w:p w14:paraId="1C08BE34" w14:textId="77777777" w:rsidR="00BA32C8" w:rsidRPr="00BA32C8" w:rsidRDefault="00BA32C8" w:rsidP="00E56103">
      <w:pPr>
        <w:rPr>
          <w:lang w:val="x-none" w:eastAsia="zh-CN"/>
        </w:rPr>
      </w:pPr>
    </w:p>
    <w:p w14:paraId="1DCD5426" w14:textId="10D166BA" w:rsidR="00824D5F" w:rsidRDefault="00824D5F" w:rsidP="00824D5F">
      <w:pPr>
        <w:pStyle w:val="Heading3"/>
      </w:pPr>
      <w:r>
        <w:t>SR and HARQ-ACK on PUCCH Format 0</w:t>
      </w:r>
    </w:p>
    <w:p w14:paraId="5540A4EA" w14:textId="777CC687" w:rsidR="00824D5F" w:rsidRDefault="00824D5F" w:rsidP="00824D5F">
      <w:pPr>
        <w:rPr>
          <w:rFonts w:ascii="Times New Roman"/>
          <w:lang w:val="en-GB" w:eastAsia="zh-CN"/>
        </w:rPr>
      </w:pPr>
      <w:r>
        <w:rPr>
          <w:rFonts w:ascii="Times New Roman"/>
          <w:lang w:val="en-GB" w:eastAsia="zh-CN"/>
        </w:rPr>
        <w:t xml:space="preserve">From our perspective, it is important to have </w:t>
      </w:r>
      <w:r w:rsidR="003F5CA2">
        <w:rPr>
          <w:rFonts w:ascii="Times New Roman"/>
          <w:lang w:val="en-GB" w:eastAsia="zh-CN"/>
        </w:rPr>
        <w:t xml:space="preserve">a </w:t>
      </w:r>
      <w:r>
        <w:rPr>
          <w:rFonts w:ascii="Times New Roman"/>
          <w:lang w:val="en-GB" w:eastAsia="zh-CN"/>
        </w:rPr>
        <w:t>unified design and frame work in general, including the transmission of the HARQ-ACK and SR on a PUCCH format 0. Based on the agreement</w:t>
      </w:r>
      <w:r w:rsidR="00D3769A">
        <w:rPr>
          <w:rFonts w:ascii="Times New Roman"/>
          <w:lang w:val="en-GB" w:eastAsia="zh-CN"/>
        </w:rPr>
        <w:t xml:space="preserve"> for simultaneous transmission of HARQ-ACK and SR on PUCCH format 0</w:t>
      </w:r>
      <w:r>
        <w:rPr>
          <w:rFonts w:ascii="Times New Roman"/>
          <w:lang w:val="en-GB" w:eastAsia="zh-CN"/>
        </w:rPr>
        <w:t>, the incr</w:t>
      </w:r>
      <w:r w:rsidR="00D3769A">
        <w:rPr>
          <w:rFonts w:ascii="Times New Roman"/>
          <w:lang w:val="en-GB" w:eastAsia="zh-CN"/>
        </w:rPr>
        <w:t>ease</w:t>
      </w:r>
      <w:r>
        <w:rPr>
          <w:rFonts w:ascii="Times New Roman"/>
          <w:lang w:val="en-GB" w:eastAsia="zh-CN"/>
        </w:rPr>
        <w:t xml:space="preserve"> of the initial cyclic shift is used as an indication for the presence of an SR</w:t>
      </w:r>
      <w:r w:rsidR="00D3769A">
        <w:rPr>
          <w:rFonts w:ascii="Times New Roman"/>
          <w:lang w:val="en-GB" w:eastAsia="zh-CN"/>
        </w:rPr>
        <w:t xml:space="preserve"> as illustrated in </w:t>
      </w:r>
      <w:r w:rsidR="00D3769A">
        <w:rPr>
          <w:rFonts w:ascii="Times New Roman"/>
          <w:lang w:val="en-GB" w:eastAsia="zh-CN"/>
        </w:rPr>
        <w:fldChar w:fldCharType="begin"/>
      </w:r>
      <w:r w:rsidR="00D3769A">
        <w:rPr>
          <w:rFonts w:ascii="Times New Roman"/>
          <w:lang w:val="en-GB" w:eastAsia="zh-CN"/>
        </w:rPr>
        <w:instrText xml:space="preserve"> REF _Ref506558767 \h </w:instrText>
      </w:r>
      <w:r w:rsidR="00D3769A">
        <w:rPr>
          <w:rFonts w:ascii="Times New Roman"/>
          <w:lang w:val="en-GB" w:eastAsia="zh-CN"/>
        </w:rPr>
      </w:r>
      <w:r w:rsidR="00D3769A">
        <w:rPr>
          <w:rFonts w:ascii="Times New Roman"/>
          <w:lang w:val="en-GB" w:eastAsia="zh-CN"/>
        </w:rPr>
        <w:fldChar w:fldCharType="separate"/>
      </w:r>
      <w:r w:rsidR="00BA32C8" w:rsidRPr="005A129A">
        <w:rPr>
          <w:rFonts w:ascii="Times New Roman"/>
        </w:rPr>
        <w:t xml:space="preserve">Figure </w:t>
      </w:r>
      <w:r w:rsidR="00BA32C8">
        <w:rPr>
          <w:rFonts w:ascii="Times New Roman"/>
          <w:noProof/>
        </w:rPr>
        <w:t>1</w:t>
      </w:r>
      <w:r w:rsidR="00D3769A">
        <w:rPr>
          <w:rFonts w:ascii="Times New Roman"/>
          <w:lang w:val="en-GB" w:eastAsia="zh-CN"/>
        </w:rPr>
        <w:fldChar w:fldCharType="end"/>
      </w:r>
      <w:r>
        <w:rPr>
          <w:rFonts w:ascii="Times New Roman"/>
          <w:lang w:val="en-GB" w:eastAsia="zh-CN"/>
        </w:rPr>
        <w:t xml:space="preserve">. This frame work can be extended by additional increase of the initial cyclic shift as illustrated in </w:t>
      </w:r>
      <w:r>
        <w:rPr>
          <w:rFonts w:ascii="Times New Roman"/>
          <w:lang w:val="en-GB" w:eastAsia="zh-CN"/>
        </w:rPr>
        <w:fldChar w:fldCharType="begin"/>
      </w:r>
      <w:r>
        <w:rPr>
          <w:rFonts w:ascii="Times New Roman"/>
          <w:lang w:val="en-GB" w:eastAsia="zh-CN"/>
        </w:rPr>
        <w:instrText xml:space="preserve"> REF _Ref506558700 \h </w:instrText>
      </w:r>
      <w:r>
        <w:rPr>
          <w:rFonts w:ascii="Times New Roman"/>
          <w:lang w:val="en-GB" w:eastAsia="zh-CN"/>
        </w:rPr>
      </w:r>
      <w:r>
        <w:rPr>
          <w:rFonts w:ascii="Times New Roman"/>
          <w:lang w:val="en-GB" w:eastAsia="zh-CN"/>
        </w:rPr>
        <w:fldChar w:fldCharType="separate"/>
      </w:r>
      <w:r w:rsidR="00BA32C8" w:rsidRPr="005A129A">
        <w:rPr>
          <w:rFonts w:ascii="Times New Roman"/>
        </w:rPr>
        <w:t xml:space="preserve">Figure </w:t>
      </w:r>
      <w:r w:rsidR="00BA32C8">
        <w:rPr>
          <w:rFonts w:ascii="Times New Roman"/>
          <w:noProof/>
        </w:rPr>
        <w:t>2</w:t>
      </w:r>
      <w:r>
        <w:rPr>
          <w:rFonts w:ascii="Times New Roman"/>
          <w:lang w:val="en-GB" w:eastAsia="zh-CN"/>
        </w:rPr>
        <w:fldChar w:fldCharType="end"/>
      </w:r>
      <w:r>
        <w:rPr>
          <w:rFonts w:ascii="Times New Roman"/>
          <w:lang w:val="en-GB" w:eastAsia="zh-CN"/>
        </w:rPr>
        <w:t xml:space="preserve"> when more than one SR PUCCH resource overlaps with a HARQ-ACK PUCCH resource using format 0. It can be observed from the figure that for 2 HARQ-ACK bits, 2 configured SR IDs can be indicated while in case of 1 HARQ-ACK bit, this number is increased to 5.  However, due to the probability of miss detection, only 2 SR ID configuration can be considered.  Please note that from our perspective, solutions that suggest allocating more resources, for example more PRBs to accommodate more overlapping SR PUCCH configurations with a HARQ-PUCCH transmission based on format 0 should not be considered. These approaches result in utilizing the resources very inefficiently in general for accommodating minor use cases. The network by proper configuration can avoid such situations if </w:t>
      </w:r>
      <w:r w:rsidRPr="005A129A">
        <w:rPr>
          <w:rFonts w:ascii="Times New Roman"/>
          <w:lang w:eastAsia="zh-CN"/>
        </w:rPr>
        <w:t>necessary</w:t>
      </w:r>
      <w:r>
        <w:rPr>
          <w:rFonts w:ascii="Times New Roman"/>
          <w:lang w:val="en-GB" w:eastAsia="zh-CN"/>
        </w:rPr>
        <w:t>.</w:t>
      </w:r>
    </w:p>
    <w:p w14:paraId="2C038C09" w14:textId="77777777" w:rsidR="00824D5F" w:rsidRDefault="00824D5F" w:rsidP="00824D5F">
      <w:pPr>
        <w:jc w:val="center"/>
        <w:rPr>
          <w:rFonts w:ascii="Times New Roman"/>
          <w:lang w:val="en-GB" w:eastAsia="zh-CN"/>
        </w:rPr>
      </w:pPr>
    </w:p>
    <w:p w14:paraId="1F2005BF" w14:textId="77777777" w:rsidR="00824D5F" w:rsidRDefault="00824D5F" w:rsidP="00824D5F">
      <w:pPr>
        <w:jc w:val="center"/>
        <w:rPr>
          <w:rFonts w:ascii="Times New Roman"/>
          <w:lang w:val="en-GB" w:eastAsia="zh-CN"/>
        </w:rPr>
      </w:pPr>
      <w:r w:rsidRPr="00D329AD">
        <w:rPr>
          <w:noProof/>
        </w:rPr>
        <w:drawing>
          <wp:inline distT="0" distB="0" distL="0" distR="0" wp14:anchorId="4D21303D" wp14:editId="0D447EDD">
            <wp:extent cx="4229100" cy="18785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3926" cy="1885178"/>
                    </a:xfrm>
                    <a:prstGeom prst="rect">
                      <a:avLst/>
                    </a:prstGeom>
                    <a:noFill/>
                    <a:ln>
                      <a:noFill/>
                    </a:ln>
                  </pic:spPr>
                </pic:pic>
              </a:graphicData>
            </a:graphic>
          </wp:inline>
        </w:drawing>
      </w:r>
    </w:p>
    <w:p w14:paraId="2A892703" w14:textId="677921DA" w:rsidR="00824D5F" w:rsidRPr="00EB51B2" w:rsidRDefault="00824D5F" w:rsidP="00824D5F">
      <w:pPr>
        <w:pStyle w:val="Caption"/>
        <w:rPr>
          <w:rFonts w:ascii="Times New Roman"/>
          <w:lang w:val="en-GB" w:eastAsia="zh-CN"/>
        </w:rPr>
      </w:pPr>
      <w:bookmarkStart w:id="71" w:name="_Ref506558767"/>
      <w:r w:rsidRPr="005A129A">
        <w:rPr>
          <w:rFonts w:ascii="Times New Roman"/>
        </w:rPr>
        <w:t xml:space="preserve">Figure </w:t>
      </w:r>
      <w:r w:rsidRPr="00EB51B2">
        <w:rPr>
          <w:rFonts w:ascii="Times New Roman"/>
        </w:rPr>
        <w:fldChar w:fldCharType="begin"/>
      </w:r>
      <w:r w:rsidRPr="005A129A">
        <w:rPr>
          <w:rFonts w:ascii="Times New Roman"/>
        </w:rPr>
        <w:instrText xml:space="preserve"> SEQ Figure \* ARABIC </w:instrText>
      </w:r>
      <w:r w:rsidRPr="00EB51B2">
        <w:rPr>
          <w:rFonts w:ascii="Times New Roman"/>
        </w:rPr>
        <w:fldChar w:fldCharType="separate"/>
      </w:r>
      <w:r w:rsidR="00BA32C8">
        <w:rPr>
          <w:rFonts w:ascii="Times New Roman"/>
          <w:noProof/>
        </w:rPr>
        <w:t>1</w:t>
      </w:r>
      <w:r w:rsidRPr="00EB51B2">
        <w:rPr>
          <w:rFonts w:ascii="Times New Roman"/>
        </w:rPr>
        <w:fldChar w:fldCharType="end"/>
      </w:r>
      <w:bookmarkEnd w:id="71"/>
      <w:r w:rsidRPr="005A129A">
        <w:rPr>
          <w:rFonts w:ascii="Times New Roman"/>
        </w:rPr>
        <w:t xml:space="preserve">: Illustration of cyclic shifts of PUCCH format 0 with and without SR for a configured SR ID </w:t>
      </w:r>
    </w:p>
    <w:p w14:paraId="6AAA6186" w14:textId="77777777" w:rsidR="00824D5F" w:rsidRDefault="00824D5F" w:rsidP="00824D5F">
      <w:pPr>
        <w:jc w:val="center"/>
        <w:rPr>
          <w:rFonts w:ascii="Times New Roman"/>
          <w:lang w:val="en-GB" w:eastAsia="zh-CN"/>
        </w:rPr>
      </w:pPr>
    </w:p>
    <w:p w14:paraId="256C3DCE" w14:textId="77777777" w:rsidR="00824D5F" w:rsidRDefault="00824D5F" w:rsidP="00824D5F">
      <w:pPr>
        <w:jc w:val="center"/>
        <w:rPr>
          <w:rFonts w:ascii="Times New Roman"/>
          <w:lang w:val="en-GB" w:eastAsia="zh-CN"/>
        </w:rPr>
      </w:pPr>
      <w:r w:rsidRPr="00D329AD">
        <w:rPr>
          <w:noProof/>
        </w:rPr>
        <w:drawing>
          <wp:inline distT="0" distB="0" distL="0" distR="0" wp14:anchorId="17C38A94" wp14:editId="43A7FC46">
            <wp:extent cx="5153025" cy="23311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6266" cy="2337121"/>
                    </a:xfrm>
                    <a:prstGeom prst="rect">
                      <a:avLst/>
                    </a:prstGeom>
                    <a:noFill/>
                    <a:ln>
                      <a:noFill/>
                    </a:ln>
                  </pic:spPr>
                </pic:pic>
              </a:graphicData>
            </a:graphic>
          </wp:inline>
        </w:drawing>
      </w:r>
    </w:p>
    <w:p w14:paraId="448BBF6F" w14:textId="05FBAF8F" w:rsidR="00824D5F" w:rsidRPr="005A129A" w:rsidRDefault="00824D5F" w:rsidP="00824D5F">
      <w:pPr>
        <w:pStyle w:val="Caption"/>
        <w:rPr>
          <w:rFonts w:ascii="Times New Roman"/>
          <w:lang w:eastAsia="zh-CN"/>
        </w:rPr>
      </w:pPr>
      <w:bookmarkStart w:id="72" w:name="_Ref506558700"/>
      <w:r w:rsidRPr="005A129A">
        <w:rPr>
          <w:rFonts w:ascii="Times New Roman"/>
        </w:rPr>
        <w:lastRenderedPageBreak/>
        <w:t xml:space="preserve">Figure </w:t>
      </w:r>
      <w:r w:rsidRPr="00EB51B2">
        <w:rPr>
          <w:rFonts w:ascii="Times New Roman"/>
        </w:rPr>
        <w:fldChar w:fldCharType="begin"/>
      </w:r>
      <w:r w:rsidRPr="005A129A">
        <w:rPr>
          <w:rFonts w:ascii="Times New Roman"/>
        </w:rPr>
        <w:instrText xml:space="preserve"> SEQ Figure \* ARABIC </w:instrText>
      </w:r>
      <w:r w:rsidRPr="00EB51B2">
        <w:rPr>
          <w:rFonts w:ascii="Times New Roman"/>
        </w:rPr>
        <w:fldChar w:fldCharType="separate"/>
      </w:r>
      <w:r w:rsidR="00BA32C8">
        <w:rPr>
          <w:rFonts w:ascii="Times New Roman"/>
          <w:noProof/>
        </w:rPr>
        <w:t>2</w:t>
      </w:r>
      <w:r w:rsidRPr="00EB51B2">
        <w:rPr>
          <w:rFonts w:ascii="Times New Roman"/>
        </w:rPr>
        <w:fldChar w:fldCharType="end"/>
      </w:r>
      <w:bookmarkEnd w:id="72"/>
      <w:r w:rsidRPr="005A129A">
        <w:rPr>
          <w:rFonts w:ascii="Times New Roman"/>
        </w:rPr>
        <w:t xml:space="preserve">: Illustration of cyclic shifts of PUCCH format 0 with and without SR for more than one configured SR IDs </w:t>
      </w:r>
    </w:p>
    <w:p w14:paraId="403BD69F" w14:textId="77777777" w:rsidR="00824D5F" w:rsidRDefault="00824D5F" w:rsidP="00824D5F">
      <w:pPr>
        <w:rPr>
          <w:rFonts w:ascii="Times New Roman"/>
          <w:lang w:val="en-GB" w:eastAsia="zh-CN"/>
        </w:rPr>
      </w:pPr>
      <w:r>
        <w:rPr>
          <w:rFonts w:ascii="Times New Roman"/>
          <w:lang w:val="en-GB" w:eastAsia="zh-CN"/>
        </w:rPr>
        <w:t>Based on the above discussion, we propose the following:</w:t>
      </w:r>
    </w:p>
    <w:p w14:paraId="52A56EAC" w14:textId="37D8D9A6" w:rsidR="00824D5F" w:rsidRPr="007B1B7C" w:rsidRDefault="00824D5F" w:rsidP="00824D5F">
      <w:pPr>
        <w:rPr>
          <w:rFonts w:ascii="Times New Roman"/>
          <w:b/>
          <w:szCs w:val="20"/>
          <w:lang w:val="x-none"/>
        </w:rPr>
      </w:pPr>
      <w:r w:rsidRPr="000273F6">
        <w:rPr>
          <w:rFonts w:ascii="Times New Roman"/>
          <w:b/>
          <w:lang w:val="en-GB" w:eastAsia="zh-CN"/>
        </w:rPr>
        <w:t>Proposal</w:t>
      </w:r>
      <w:r>
        <w:rPr>
          <w:rFonts w:ascii="Times New Roman"/>
          <w:b/>
          <w:lang w:val="en-GB" w:eastAsia="zh-CN"/>
        </w:rPr>
        <w:t xml:space="preserve"> </w:t>
      </w:r>
      <w:r w:rsidR="00BA32C8">
        <w:rPr>
          <w:rFonts w:ascii="Times New Roman"/>
          <w:b/>
          <w:lang w:val="en-GB" w:eastAsia="zh-CN"/>
        </w:rPr>
        <w:t>2</w:t>
      </w:r>
      <w:r w:rsidRPr="000273F6">
        <w:rPr>
          <w:rFonts w:ascii="Times New Roman"/>
          <w:b/>
          <w:lang w:val="en-GB" w:eastAsia="zh-CN"/>
        </w:rPr>
        <w:t>:</w:t>
      </w:r>
    </w:p>
    <w:p w14:paraId="2F939F51" w14:textId="1D7221CC" w:rsidR="00824D5F" w:rsidRPr="007B1B7C" w:rsidRDefault="00824D5F" w:rsidP="00824D5F">
      <w:pPr>
        <w:numPr>
          <w:ilvl w:val="0"/>
          <w:numId w:val="57"/>
        </w:numPr>
        <w:spacing w:after="120" w:line="240" w:lineRule="auto"/>
        <w:jc w:val="both"/>
        <w:rPr>
          <w:rFonts w:ascii="Times New Roman"/>
          <w:b/>
          <w:szCs w:val="20"/>
          <w:lang w:val="x-none"/>
        </w:rPr>
      </w:pPr>
      <w:r w:rsidRPr="005A129A">
        <w:rPr>
          <w:rFonts w:ascii="Times New Roman"/>
          <w:szCs w:val="20"/>
        </w:rPr>
        <w:t xml:space="preserve">If a UCI transmission on a PUCCH format 0 from a UE that conveys HARQ-ACK information and SR, overlaps in time with </w:t>
      </w:r>
      <w:r w:rsidR="003F5CA2">
        <w:rPr>
          <w:rFonts w:ascii="Times New Roman"/>
          <w:szCs w:val="20"/>
        </w:rPr>
        <w:t xml:space="preserve">K=2 </w:t>
      </w:r>
      <w:r w:rsidRPr="005A129A">
        <w:rPr>
          <w:rFonts w:ascii="Times New Roman"/>
          <w:szCs w:val="20"/>
        </w:rPr>
        <w:t>configured SR PUCCH resources, the HARQ-ACK PUCCH resource is used for transmission of HARQ-ACK</w:t>
      </w:r>
      <w:r w:rsidR="00BC5484">
        <w:rPr>
          <w:rFonts w:ascii="Times New Roman"/>
          <w:szCs w:val="20"/>
        </w:rPr>
        <w:t xml:space="preserve"> and SR</w:t>
      </w:r>
      <w:r w:rsidRPr="005A129A">
        <w:rPr>
          <w:rFonts w:ascii="Times New Roman"/>
          <w:szCs w:val="20"/>
        </w:rPr>
        <w:t xml:space="preserve"> where</w:t>
      </w:r>
    </w:p>
    <w:p w14:paraId="4D53B04E" w14:textId="77777777" w:rsidR="00824D5F" w:rsidRPr="005A129A" w:rsidRDefault="00824D5F" w:rsidP="00824D5F">
      <w:pPr>
        <w:pStyle w:val="ListParagraph"/>
        <w:numPr>
          <w:ilvl w:val="1"/>
          <w:numId w:val="57"/>
        </w:numPr>
        <w:spacing w:after="120" w:line="240" w:lineRule="auto"/>
        <w:jc w:val="both"/>
        <w:rPr>
          <w:rFonts w:ascii="Times New Roman" w:hAnsi="Times New Roman"/>
          <w:szCs w:val="20"/>
        </w:rPr>
      </w:pPr>
      <w:r w:rsidRPr="005A129A">
        <w:rPr>
          <w:rFonts w:ascii="Times New Roman" w:hAnsi="Times New Roman"/>
          <w:szCs w:val="20"/>
        </w:rPr>
        <w:t xml:space="preserve">The initial CS of the HARQ-ACK PUCCH resource is increased by one or two, respectively, if SR corresponding to the </w:t>
      </w:r>
      <w:r>
        <w:rPr>
          <w:rFonts w:ascii="Times New Roman" w:hAnsi="Times New Roman"/>
          <w:szCs w:val="20"/>
        </w:rPr>
        <w:t>highest</w:t>
      </w:r>
      <w:r w:rsidRPr="005A129A">
        <w:rPr>
          <w:rFonts w:ascii="Times New Roman" w:hAnsi="Times New Roman"/>
          <w:szCs w:val="20"/>
        </w:rPr>
        <w:t xml:space="preserve"> or </w:t>
      </w:r>
      <w:r>
        <w:rPr>
          <w:rFonts w:ascii="Times New Roman" w:hAnsi="Times New Roman"/>
          <w:szCs w:val="20"/>
        </w:rPr>
        <w:t xml:space="preserve">the </w:t>
      </w:r>
      <w:r w:rsidRPr="005A129A">
        <w:rPr>
          <w:rFonts w:ascii="Times New Roman" w:hAnsi="Times New Roman"/>
          <w:szCs w:val="20"/>
        </w:rPr>
        <w:t>second</w:t>
      </w:r>
      <w:r>
        <w:rPr>
          <w:rFonts w:ascii="Times New Roman" w:hAnsi="Times New Roman"/>
          <w:szCs w:val="20"/>
        </w:rPr>
        <w:t xml:space="preserve"> highest</w:t>
      </w:r>
      <w:r w:rsidRPr="005A129A">
        <w:rPr>
          <w:rFonts w:ascii="Times New Roman" w:hAnsi="Times New Roman"/>
          <w:szCs w:val="20"/>
        </w:rPr>
        <w:t xml:space="preserve"> </w:t>
      </w:r>
      <w:r>
        <w:rPr>
          <w:rFonts w:ascii="Times New Roman" w:hAnsi="Times New Roman"/>
          <w:szCs w:val="20"/>
        </w:rPr>
        <w:t xml:space="preserve">priority </w:t>
      </w:r>
      <w:r w:rsidRPr="005A129A">
        <w:rPr>
          <w:rFonts w:ascii="Times New Roman" w:hAnsi="Times New Roman"/>
          <w:szCs w:val="20"/>
        </w:rPr>
        <w:t>configured SR ID is positive.</w:t>
      </w:r>
    </w:p>
    <w:p w14:paraId="1E9F7DEC" w14:textId="5E32924C" w:rsidR="00824D5F" w:rsidRPr="00BC5484" w:rsidRDefault="00BC5484" w:rsidP="00824D5F">
      <w:pPr>
        <w:pStyle w:val="ListParagraph"/>
        <w:numPr>
          <w:ilvl w:val="1"/>
          <w:numId w:val="57"/>
        </w:numPr>
        <w:spacing w:after="120" w:line="240" w:lineRule="auto"/>
        <w:jc w:val="both"/>
        <w:rPr>
          <w:rFonts w:ascii="Times New Roman" w:hAnsi="Times New Roman"/>
          <w:szCs w:val="20"/>
        </w:rPr>
      </w:pPr>
      <w:r w:rsidRPr="00BC5484">
        <w:rPr>
          <w:rFonts w:ascii="Times New Roman" w:hAnsi="Times New Roman"/>
          <w:szCs w:val="20"/>
        </w:rPr>
        <w:t>If</w:t>
      </w:r>
      <w:r w:rsidR="00824D5F" w:rsidRPr="00BC5484">
        <w:rPr>
          <w:rFonts w:ascii="Times New Roman" w:hAnsi="Times New Roman"/>
          <w:szCs w:val="20"/>
        </w:rPr>
        <w:t xml:space="preserve"> K&gt;2</w:t>
      </w:r>
      <w:r w:rsidRPr="00BC5484">
        <w:rPr>
          <w:rFonts w:ascii="Times New Roman" w:hAnsi="Times New Roman"/>
          <w:szCs w:val="20"/>
        </w:rPr>
        <w:t xml:space="preserve">, two configured SR resources with the highest priority </w:t>
      </w:r>
      <w:r>
        <w:rPr>
          <w:rFonts w:ascii="Times New Roman" w:hAnsi="Times New Roman"/>
          <w:szCs w:val="20"/>
        </w:rPr>
        <w:t>are considered</w:t>
      </w:r>
      <w:r w:rsidR="00824D5F" w:rsidRPr="00BC5484">
        <w:rPr>
          <w:rFonts w:ascii="Times New Roman" w:hAnsi="Times New Roman"/>
          <w:szCs w:val="20"/>
        </w:rPr>
        <w:t>.</w:t>
      </w:r>
    </w:p>
    <w:p w14:paraId="67AE9B8D" w14:textId="77777777" w:rsidR="00824D5F" w:rsidRDefault="00824D5F" w:rsidP="00824D5F">
      <w:pPr>
        <w:pStyle w:val="Heading3"/>
      </w:pPr>
      <w:r>
        <w:t>SR and HARQ-ACK on PUCCH Format 1</w:t>
      </w:r>
    </w:p>
    <w:p w14:paraId="40C57BF0" w14:textId="4E5D2E6C" w:rsidR="00824D5F" w:rsidRDefault="00FC1157" w:rsidP="00824D5F">
      <w:pPr>
        <w:rPr>
          <w:rFonts w:ascii="Times New Roman"/>
          <w:lang w:val="en-GB" w:eastAsia="zh-CN"/>
        </w:rPr>
      </w:pPr>
      <w:r>
        <w:rPr>
          <w:rFonts w:ascii="Times New Roman"/>
          <w:lang w:val="en-GB" w:eastAsia="zh-CN"/>
        </w:rPr>
        <w:t>A</w:t>
      </w:r>
      <w:r w:rsidR="00824D5F">
        <w:rPr>
          <w:rFonts w:ascii="Times New Roman"/>
          <w:lang w:val="en-GB" w:eastAsia="zh-CN"/>
        </w:rPr>
        <w:t xml:space="preserve">s we discussed in </w:t>
      </w:r>
      <w:r w:rsidR="00BC5484">
        <w:rPr>
          <w:rFonts w:ascii="Times New Roman"/>
          <w:lang w:val="en-GB" w:eastAsia="zh-CN"/>
        </w:rPr>
        <w:t xml:space="preserve">our companion contribution </w:t>
      </w:r>
      <w:r w:rsidR="00BC5484">
        <w:rPr>
          <w:rFonts w:ascii="Times New Roman"/>
          <w:lang w:val="en-GB" w:eastAsia="zh-CN"/>
        </w:rPr>
        <w:fldChar w:fldCharType="begin"/>
      </w:r>
      <w:r w:rsidR="00BC5484">
        <w:rPr>
          <w:rFonts w:ascii="Times New Roman"/>
          <w:lang w:val="en-GB" w:eastAsia="zh-CN"/>
        </w:rPr>
        <w:instrText xml:space="preserve"> REF _Ref510739280 \n \h </w:instrText>
      </w:r>
      <w:r w:rsidR="00BC5484">
        <w:rPr>
          <w:rFonts w:ascii="Times New Roman"/>
          <w:lang w:val="en-GB" w:eastAsia="zh-CN"/>
        </w:rPr>
      </w:r>
      <w:r w:rsidR="00BC5484">
        <w:rPr>
          <w:rFonts w:ascii="Times New Roman"/>
          <w:lang w:val="en-GB" w:eastAsia="zh-CN"/>
        </w:rPr>
        <w:fldChar w:fldCharType="separate"/>
      </w:r>
      <w:r w:rsidR="00BC5484">
        <w:rPr>
          <w:rFonts w:ascii="Times New Roman"/>
          <w:lang w:val="en-GB" w:eastAsia="zh-CN"/>
        </w:rPr>
        <w:t>[2]</w:t>
      </w:r>
      <w:r w:rsidR="00BC5484">
        <w:rPr>
          <w:rFonts w:ascii="Times New Roman"/>
          <w:lang w:val="en-GB" w:eastAsia="zh-CN"/>
        </w:rPr>
        <w:fldChar w:fldCharType="end"/>
      </w:r>
      <w:r w:rsidR="00824D5F" w:rsidRPr="008E7516">
        <w:rPr>
          <w:rFonts w:ascii="Times New Roman"/>
          <w:lang w:val="en-GB" w:eastAsia="zh-CN"/>
        </w:rPr>
        <w:t>,</w:t>
      </w:r>
      <w:r w:rsidR="00824D5F" w:rsidRPr="00176D67">
        <w:rPr>
          <w:rFonts w:ascii="Times New Roman"/>
          <w:lang w:val="en-GB" w:eastAsia="zh-CN"/>
        </w:rPr>
        <w:t xml:space="preserve"> the only condition</w:t>
      </w:r>
      <w:r w:rsidR="00824D5F">
        <w:rPr>
          <w:rFonts w:ascii="Times New Roman"/>
          <w:lang w:val="en-GB" w:eastAsia="zh-CN"/>
        </w:rPr>
        <w:t xml:space="preserve"> that an SR can be transmitted with HARQ-ACK simultaneously using PUCCH format 1 is when the following two conditions are met:</w:t>
      </w:r>
    </w:p>
    <w:p w14:paraId="73308352" w14:textId="77777777" w:rsidR="00824D5F" w:rsidRDefault="00824D5F" w:rsidP="00824D5F">
      <w:pPr>
        <w:pStyle w:val="ListParagraph"/>
        <w:numPr>
          <w:ilvl w:val="0"/>
          <w:numId w:val="56"/>
        </w:numPr>
        <w:rPr>
          <w:rFonts w:ascii="Times New Roman" w:hAnsi="Times New Roman"/>
          <w:lang w:val="en-GB" w:eastAsia="zh-CN"/>
        </w:rPr>
      </w:pPr>
      <w:r>
        <w:rPr>
          <w:rFonts w:ascii="Times New Roman" w:hAnsi="Times New Roman"/>
          <w:lang w:val="en-GB" w:eastAsia="zh-CN"/>
        </w:rPr>
        <w:t>T</w:t>
      </w:r>
      <w:r w:rsidRPr="00EB51B2">
        <w:rPr>
          <w:rFonts w:ascii="Times New Roman" w:hAnsi="Times New Roman"/>
          <w:lang w:val="en-GB" w:eastAsia="zh-CN"/>
        </w:rPr>
        <w:t xml:space="preserve">he PUCCH resource indicated for HARQ-ACK is based on format 1 and the configured </w:t>
      </w:r>
      <w:r>
        <w:rPr>
          <w:rFonts w:ascii="Times New Roman" w:hAnsi="Times New Roman"/>
          <w:lang w:val="en-GB" w:eastAsia="zh-CN"/>
        </w:rPr>
        <w:t xml:space="preserve">PUCCH </w:t>
      </w:r>
      <w:r w:rsidRPr="00EB51B2">
        <w:rPr>
          <w:rFonts w:ascii="Times New Roman" w:hAnsi="Times New Roman"/>
          <w:lang w:val="en-GB" w:eastAsia="zh-CN"/>
        </w:rPr>
        <w:t>resource for the SR is format 1.</w:t>
      </w:r>
    </w:p>
    <w:p w14:paraId="272AD887" w14:textId="77777777" w:rsidR="00824D5F" w:rsidRDefault="00824D5F" w:rsidP="00824D5F">
      <w:pPr>
        <w:pStyle w:val="ListParagraph"/>
        <w:numPr>
          <w:ilvl w:val="0"/>
          <w:numId w:val="56"/>
        </w:numPr>
        <w:rPr>
          <w:rFonts w:ascii="Times New Roman" w:hAnsi="Times New Roman"/>
          <w:lang w:val="en-GB" w:eastAsia="zh-CN"/>
        </w:rPr>
      </w:pPr>
      <w:r>
        <w:rPr>
          <w:rFonts w:ascii="Times New Roman" w:hAnsi="Times New Roman"/>
          <w:lang w:val="en-GB" w:eastAsia="zh-CN"/>
        </w:rPr>
        <w:t>T</w:t>
      </w:r>
      <w:r w:rsidRPr="00EB51B2">
        <w:rPr>
          <w:rFonts w:ascii="Times New Roman" w:hAnsi="Times New Roman"/>
          <w:lang w:val="en-GB" w:eastAsia="zh-CN"/>
        </w:rPr>
        <w:t xml:space="preserve">he SR PUCCH resource </w:t>
      </w:r>
      <w:r>
        <w:rPr>
          <w:rFonts w:ascii="Times New Roman" w:hAnsi="Times New Roman"/>
          <w:lang w:val="en-GB" w:eastAsia="zh-CN"/>
        </w:rPr>
        <w:t>is</w:t>
      </w:r>
      <w:r w:rsidRPr="00EB51B2">
        <w:rPr>
          <w:rFonts w:ascii="Times New Roman" w:hAnsi="Times New Roman"/>
          <w:lang w:val="en-GB" w:eastAsia="zh-CN"/>
        </w:rPr>
        <w:t xml:space="preserve"> confined within the HARQ-ACK PUCCH resource. </w:t>
      </w:r>
    </w:p>
    <w:p w14:paraId="31C170B6" w14:textId="77777777" w:rsidR="00824D5F" w:rsidRPr="00EB51B2" w:rsidRDefault="00824D5F" w:rsidP="00824D5F">
      <w:pPr>
        <w:rPr>
          <w:rFonts w:ascii="Times New Roman"/>
          <w:lang w:val="en-GB" w:eastAsia="zh-CN"/>
        </w:rPr>
      </w:pPr>
      <w:r w:rsidRPr="00EB51B2">
        <w:rPr>
          <w:rFonts w:ascii="Times New Roman"/>
          <w:lang w:val="en-GB"/>
        </w:rPr>
        <w:t xml:space="preserve"> In this case, </w:t>
      </w:r>
      <w:r w:rsidRPr="00EB51B2">
        <w:rPr>
          <w:rFonts w:ascii="Times New Roman"/>
          <w:lang w:val="en-GB" w:eastAsia="zh-CN"/>
        </w:rPr>
        <w:t>if the SR is present, the HARQ-ACK is transmitted using the SR PUCCH resource, otherwise the HARQ-ACK is transmitted using the HARQ-ACK PUCCH resource. Since the SR PUCCH resource is used when SR is present, the gNB by detecting the SR PUCCH resource can determine the ID of the scheduling request.</w:t>
      </w:r>
    </w:p>
    <w:p w14:paraId="650DBC66" w14:textId="67818B24" w:rsidR="00824D5F" w:rsidRDefault="00824D5F" w:rsidP="00824D5F">
      <w:pPr>
        <w:rPr>
          <w:rFonts w:ascii="Times New Roman"/>
          <w:b/>
          <w:lang w:val="en-GB" w:eastAsia="zh-CN"/>
        </w:rPr>
      </w:pPr>
      <w:r w:rsidRPr="000273F6">
        <w:rPr>
          <w:rFonts w:ascii="Times New Roman"/>
          <w:b/>
          <w:lang w:val="en-GB" w:eastAsia="zh-CN"/>
        </w:rPr>
        <w:t>Proposal</w:t>
      </w:r>
      <w:r>
        <w:rPr>
          <w:rFonts w:ascii="Times New Roman"/>
          <w:b/>
          <w:lang w:val="en-GB" w:eastAsia="zh-CN"/>
        </w:rPr>
        <w:t xml:space="preserve"> </w:t>
      </w:r>
      <w:r w:rsidR="00BA32C8">
        <w:rPr>
          <w:rFonts w:ascii="Times New Roman"/>
          <w:b/>
          <w:lang w:val="en-GB" w:eastAsia="zh-CN"/>
        </w:rPr>
        <w:t>3</w:t>
      </w:r>
      <w:r w:rsidRPr="000273F6">
        <w:rPr>
          <w:rFonts w:ascii="Times New Roman"/>
          <w:b/>
          <w:lang w:val="en-GB" w:eastAsia="zh-CN"/>
        </w:rPr>
        <w:t xml:space="preserve">: </w:t>
      </w:r>
    </w:p>
    <w:p w14:paraId="5B017D6E" w14:textId="77777777" w:rsidR="00824D5F" w:rsidRPr="00EB51B2" w:rsidRDefault="00824D5F" w:rsidP="00824D5F">
      <w:pPr>
        <w:numPr>
          <w:ilvl w:val="0"/>
          <w:numId w:val="55"/>
        </w:numPr>
        <w:spacing w:after="120" w:line="240" w:lineRule="auto"/>
        <w:jc w:val="both"/>
        <w:rPr>
          <w:rFonts w:ascii="Times New Roman"/>
          <w:b/>
          <w:szCs w:val="20"/>
          <w:lang w:val="x-none"/>
        </w:rPr>
      </w:pPr>
      <w:r w:rsidRPr="005A129A">
        <w:rPr>
          <w:rFonts w:ascii="Times New Roman"/>
          <w:szCs w:val="20"/>
        </w:rPr>
        <w:t xml:space="preserve">If a UCI transmission on a PUCCH format 1 from a UE that conveys HARQ-ACK information and SR, overlaps in time with K configured PUCCH SR resources that are confined within the HARQ-ACK PUCCH resource, </w:t>
      </w:r>
    </w:p>
    <w:p w14:paraId="6335BFC6" w14:textId="77777777" w:rsidR="00824D5F" w:rsidRPr="00EB51B2" w:rsidRDefault="00824D5F" w:rsidP="00824D5F">
      <w:pPr>
        <w:numPr>
          <w:ilvl w:val="1"/>
          <w:numId w:val="55"/>
        </w:numPr>
        <w:spacing w:after="120" w:line="240" w:lineRule="auto"/>
        <w:jc w:val="both"/>
        <w:rPr>
          <w:rFonts w:ascii="Times New Roman"/>
          <w:b/>
          <w:szCs w:val="20"/>
          <w:lang w:val="x-none"/>
        </w:rPr>
      </w:pPr>
      <w:r w:rsidRPr="005A129A">
        <w:rPr>
          <w:rFonts w:ascii="Times New Roman"/>
          <w:szCs w:val="20"/>
        </w:rPr>
        <w:t>If an SR is present, the UE indicates the corresponding SR resource ID by using the configured SR PUCCH resource for transmission of HARQ-ACK.</w:t>
      </w:r>
    </w:p>
    <w:p w14:paraId="200AEE77" w14:textId="77777777" w:rsidR="00824D5F" w:rsidRPr="007B1B7C" w:rsidRDefault="00824D5F" w:rsidP="00824D5F">
      <w:pPr>
        <w:numPr>
          <w:ilvl w:val="1"/>
          <w:numId w:val="55"/>
        </w:numPr>
        <w:spacing w:after="120" w:line="240" w:lineRule="auto"/>
        <w:jc w:val="both"/>
        <w:rPr>
          <w:rFonts w:ascii="Times New Roman"/>
          <w:b/>
          <w:szCs w:val="20"/>
          <w:lang w:val="x-none"/>
        </w:rPr>
      </w:pPr>
      <w:r w:rsidRPr="005A129A">
        <w:rPr>
          <w:rFonts w:ascii="Times New Roman"/>
          <w:szCs w:val="20"/>
        </w:rPr>
        <w:t>If the SR is absent, the UE indicates the absence of the SR by using the HARQ-ACK PUCCH resource for transmission of HARQ-ACK.</w:t>
      </w:r>
    </w:p>
    <w:p w14:paraId="5E6B1568" w14:textId="77777777" w:rsidR="00824D5F" w:rsidRPr="00E85423" w:rsidRDefault="00824D5F" w:rsidP="00824D5F">
      <w:pPr>
        <w:numPr>
          <w:ilvl w:val="1"/>
          <w:numId w:val="55"/>
        </w:numPr>
        <w:spacing w:after="120" w:line="240" w:lineRule="auto"/>
        <w:jc w:val="both"/>
        <w:rPr>
          <w:rFonts w:ascii="Times New Roman"/>
          <w:b/>
          <w:szCs w:val="20"/>
          <w:lang w:val="x-none"/>
        </w:rPr>
      </w:pPr>
      <w:r w:rsidRPr="005A129A">
        <w:rPr>
          <w:rFonts w:ascii="Times New Roman"/>
          <w:szCs w:val="20"/>
        </w:rPr>
        <w:t>Note: PUCCH format 1 is used for both HARQ-ACK PUCCH resource and SR PUCCH resource.</w:t>
      </w:r>
    </w:p>
    <w:p w14:paraId="6897ACCE" w14:textId="77777777" w:rsidR="00824D5F" w:rsidRPr="00674BD4" w:rsidRDefault="00824D5F" w:rsidP="00824D5F">
      <w:pPr>
        <w:pStyle w:val="ListParagraph"/>
        <w:rPr>
          <w:rFonts w:ascii="Times New Roman" w:hAnsi="Times New Roman" w:cs="Times New Roman"/>
          <w:color w:val="000000"/>
          <w:lang w:val="x-none"/>
        </w:rPr>
      </w:pPr>
    </w:p>
    <w:p w14:paraId="51617AFB" w14:textId="75EB586B" w:rsidR="00C01F33" w:rsidRDefault="00C01F33" w:rsidP="00CE0424">
      <w:pPr>
        <w:pStyle w:val="Heading1"/>
      </w:pPr>
      <w:r w:rsidRPr="00CE0424">
        <w:t>Conclusion</w:t>
      </w:r>
    </w:p>
    <w:p w14:paraId="1299864F" w14:textId="12E4A3CA" w:rsidR="000B7B0E" w:rsidRDefault="008F6CB6" w:rsidP="008F6CB6">
      <w:pPr>
        <w:rPr>
          <w:rFonts w:ascii="Times New Roman" w:hAnsi="Times New Roman" w:cs="Times New Roman"/>
          <w:szCs w:val="20"/>
          <w:lang w:eastAsia="x-none"/>
        </w:rPr>
      </w:pPr>
      <w:r w:rsidRPr="00505EF4">
        <w:rPr>
          <w:rFonts w:ascii="Times New Roman" w:hAnsi="Times New Roman" w:cs="Times New Roman"/>
          <w:szCs w:val="20"/>
          <w:lang w:eastAsia="x-none"/>
        </w:rPr>
        <w:t xml:space="preserve">In this contribution we addressed the issues that are needed to be resolved in order to clarify properly a UE behavior for </w:t>
      </w:r>
      <w:r w:rsidR="00F420A4" w:rsidRPr="00505EF4">
        <w:rPr>
          <w:rFonts w:ascii="Times New Roman" w:hAnsi="Times New Roman" w:cs="Times New Roman"/>
          <w:szCs w:val="20"/>
          <w:lang w:eastAsia="x-none"/>
        </w:rPr>
        <w:t xml:space="preserve">multiplexing </w:t>
      </w:r>
      <w:r w:rsidRPr="00505EF4">
        <w:rPr>
          <w:rFonts w:ascii="Times New Roman" w:hAnsi="Times New Roman" w:cs="Times New Roman"/>
          <w:szCs w:val="20"/>
          <w:lang w:eastAsia="x-none"/>
        </w:rPr>
        <w:t>UCI on a PUCCH resource. Based on the discussion the following are proposed</w:t>
      </w:r>
      <w:r w:rsidR="00F420A4" w:rsidRPr="00505EF4">
        <w:rPr>
          <w:rFonts w:ascii="Times New Roman" w:hAnsi="Times New Roman" w:cs="Times New Roman"/>
          <w:szCs w:val="20"/>
          <w:lang w:eastAsia="x-none"/>
        </w:rPr>
        <w:t>:</w:t>
      </w:r>
    </w:p>
    <w:p w14:paraId="6BE78BE1" w14:textId="77777777" w:rsidR="00BC5484" w:rsidRPr="00BA32C8" w:rsidRDefault="00BC5484" w:rsidP="00BC5484">
      <w:pPr>
        <w:spacing w:after="180"/>
        <w:rPr>
          <w:rFonts w:ascii="Times New Roman" w:hAnsi="Times New Roman" w:cs="Times New Roman"/>
          <w:b/>
          <w:lang w:val="en-GB" w:eastAsia="zh-CN"/>
        </w:rPr>
      </w:pPr>
      <w:r w:rsidRPr="00BA32C8">
        <w:rPr>
          <w:rFonts w:ascii="Times New Roman" w:hAnsi="Times New Roman" w:cs="Times New Roman"/>
          <w:b/>
          <w:lang w:val="en-GB" w:eastAsia="zh-CN"/>
        </w:rPr>
        <w:t>Proposal</w:t>
      </w:r>
      <w:r>
        <w:rPr>
          <w:rFonts w:ascii="Times New Roman" w:hAnsi="Times New Roman" w:cs="Times New Roman"/>
          <w:b/>
          <w:lang w:val="en-GB" w:eastAsia="zh-CN"/>
        </w:rPr>
        <w:t xml:space="preserve"> 1</w:t>
      </w:r>
      <w:r w:rsidRPr="00BA32C8">
        <w:rPr>
          <w:rFonts w:ascii="Times New Roman" w:hAnsi="Times New Roman" w:cs="Times New Roman"/>
          <w:b/>
          <w:lang w:val="en-GB" w:eastAsia="zh-CN"/>
        </w:rPr>
        <w:t>:</w:t>
      </w:r>
    </w:p>
    <w:p w14:paraId="2CEE2DA7" w14:textId="77777777" w:rsidR="00BC5484" w:rsidRPr="00BA32C8" w:rsidRDefault="00BC5484" w:rsidP="00BC5484">
      <w:pPr>
        <w:pStyle w:val="ListParagraph"/>
        <w:numPr>
          <w:ilvl w:val="0"/>
          <w:numId w:val="63"/>
        </w:numPr>
        <w:spacing w:after="180"/>
        <w:rPr>
          <w:rFonts w:ascii="Times New Roman" w:hAnsi="Times New Roman" w:cs="Times New Roman"/>
          <w:lang w:val="en-GB" w:eastAsia="zh-CN"/>
        </w:rPr>
      </w:pPr>
      <w:r w:rsidRPr="00BA32C8">
        <w:rPr>
          <w:rFonts w:ascii="Times New Roman" w:hAnsi="Times New Roman" w:cs="Times New Roman"/>
          <w:lang w:val="en-GB" w:eastAsia="zh-CN"/>
        </w:rPr>
        <w:t xml:space="preserve">Adopt in 38.213 the following agreement made </w:t>
      </w:r>
      <w:r>
        <w:rPr>
          <w:rFonts w:ascii="Times New Roman" w:hAnsi="Times New Roman" w:cs="Times New Roman"/>
          <w:lang w:val="en-GB" w:eastAsia="zh-CN"/>
        </w:rPr>
        <w:t xml:space="preserve">in RAN1#91 </w:t>
      </w:r>
      <w:r w:rsidRPr="00BA32C8">
        <w:rPr>
          <w:rFonts w:ascii="Times New Roman" w:hAnsi="Times New Roman" w:cs="Times New Roman"/>
          <w:lang w:val="en-GB" w:eastAsia="zh-CN"/>
        </w:rPr>
        <w:t xml:space="preserve">where the SR and UCI PUCCH resources </w:t>
      </w:r>
      <w:r>
        <w:rPr>
          <w:rFonts w:ascii="Times New Roman" w:hAnsi="Times New Roman" w:cs="Times New Roman"/>
          <w:lang w:val="en-GB" w:eastAsia="zh-CN"/>
        </w:rPr>
        <w:t xml:space="preserve">partially </w:t>
      </w:r>
      <w:r w:rsidRPr="00BA32C8">
        <w:rPr>
          <w:rFonts w:ascii="Times New Roman" w:hAnsi="Times New Roman" w:cs="Times New Roman"/>
          <w:lang w:val="en-GB" w:eastAsia="zh-CN"/>
        </w:rPr>
        <w:t xml:space="preserve">overlap with different starting symbols. </w:t>
      </w:r>
    </w:p>
    <w:p w14:paraId="485A1D55" w14:textId="77777777" w:rsidR="00BC5484" w:rsidRPr="00AF1A70" w:rsidRDefault="00BC5484" w:rsidP="00BC5484">
      <w:pPr>
        <w:spacing w:after="180"/>
        <w:ind w:left="567"/>
        <w:rPr>
          <w:rFonts w:ascii="Times New Roman" w:eastAsia="Times New Roman" w:hAnsi="Times New Roman"/>
          <w:szCs w:val="20"/>
        </w:rPr>
      </w:pPr>
      <w:r w:rsidRPr="00BA32C8">
        <w:rPr>
          <w:rFonts w:ascii="Times New Roman" w:eastAsia="Times New Roman" w:hAnsi="Times New Roman"/>
          <w:szCs w:val="20"/>
          <w:highlight w:val="green"/>
        </w:rPr>
        <w:t>Agreements (RAN1#91):</w:t>
      </w:r>
    </w:p>
    <w:p w14:paraId="44243286" w14:textId="77777777" w:rsidR="00BC5484" w:rsidRPr="00AF1A70" w:rsidRDefault="00BC5484" w:rsidP="00BC5484">
      <w:pPr>
        <w:numPr>
          <w:ilvl w:val="0"/>
          <w:numId w:val="55"/>
        </w:numPr>
        <w:spacing w:after="120" w:line="240" w:lineRule="auto"/>
        <w:ind w:left="1287"/>
        <w:jc w:val="both"/>
        <w:rPr>
          <w:rFonts w:ascii="Times New Roman"/>
          <w:b/>
          <w:szCs w:val="20"/>
          <w:lang w:val="x-none"/>
        </w:rPr>
      </w:pPr>
      <w:r w:rsidRPr="00AF1A70">
        <w:rPr>
          <w:rFonts w:ascii="Times New Roman"/>
          <w:szCs w:val="20"/>
        </w:rPr>
        <w:lastRenderedPageBreak/>
        <w:t xml:space="preserve">If a UCI transmission on a PUCCH from a UE in a slot using format 2 or 3 or 4 overlaps in time with K configured PUCCH SR resources which are overlapped in time, X bits are used to represent an SR being indicated by the UE where </w:t>
      </w:r>
    </w:p>
    <w:p w14:paraId="3BB3270E" w14:textId="77777777" w:rsidR="00BC5484" w:rsidRPr="00AF1A70" w:rsidRDefault="00BC5484" w:rsidP="00BC5484">
      <w:pPr>
        <w:numPr>
          <w:ilvl w:val="1"/>
          <w:numId w:val="55"/>
        </w:numPr>
        <w:spacing w:after="120" w:line="240" w:lineRule="auto"/>
        <w:ind w:left="2007"/>
        <w:jc w:val="both"/>
        <w:rPr>
          <w:szCs w:val="20"/>
        </w:rPr>
      </w:pPr>
      <w:r w:rsidRPr="00AF1A70">
        <w:rPr>
          <w:rFonts w:ascii="Times New Roman"/>
          <w:szCs w:val="20"/>
        </w:rPr>
        <w:t>All-zero X represents the absence of an SR. Otherwise, X represents the presence of an SR.</w:t>
      </w:r>
    </w:p>
    <w:p w14:paraId="62EE1EE6" w14:textId="77777777" w:rsidR="00BC5484" w:rsidRPr="00AF1A70" w:rsidRDefault="00BC5484" w:rsidP="00BC5484">
      <w:pPr>
        <w:pStyle w:val="ListParagraph"/>
        <w:numPr>
          <w:ilvl w:val="1"/>
          <w:numId w:val="55"/>
        </w:numPr>
        <w:spacing w:after="120" w:line="240" w:lineRule="auto"/>
        <w:ind w:left="2007"/>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14:paraId="64243D16" w14:textId="77777777" w:rsidR="00BC5484" w:rsidRPr="00AF1A70" w:rsidRDefault="00BC5484" w:rsidP="00BC5484">
      <w:pPr>
        <w:numPr>
          <w:ilvl w:val="1"/>
          <w:numId w:val="55"/>
        </w:numPr>
        <w:spacing w:after="120" w:line="240" w:lineRule="auto"/>
        <w:ind w:left="2007"/>
        <w:jc w:val="both"/>
        <w:rPr>
          <w:rFonts w:ascii="Times New Roman"/>
          <w:b/>
          <w:szCs w:val="20"/>
          <w:lang w:val="x-none"/>
        </w:rPr>
      </w:pPr>
      <w:r w:rsidRPr="00AF1A70">
        <w:rPr>
          <w:rFonts w:ascii="Times New Roman"/>
          <w:szCs w:val="20"/>
        </w:rPr>
        <w:t>X=ceil(log2(K+1)) where K is the number of configured SR PUCCH IDs (s</w:t>
      </w:r>
      <w:r w:rsidRPr="00AF1A70">
        <w:rPr>
          <w:szCs w:val="20"/>
        </w:rPr>
        <w:t>chedulingRequestResourceId</w:t>
      </w:r>
      <w:r w:rsidRPr="00AF1A70">
        <w:rPr>
          <w:rFonts w:ascii="Times New Roman"/>
          <w:szCs w:val="20"/>
        </w:rPr>
        <w:t>) that overlap in time with the UCI transmission on PUCCH in the slot.</w:t>
      </w:r>
    </w:p>
    <w:p w14:paraId="5D486588" w14:textId="77777777" w:rsidR="00BC5484" w:rsidRPr="00AF1A70" w:rsidRDefault="00BC5484" w:rsidP="00BC5484">
      <w:pPr>
        <w:numPr>
          <w:ilvl w:val="2"/>
          <w:numId w:val="55"/>
        </w:numPr>
        <w:spacing w:after="120" w:line="240" w:lineRule="auto"/>
        <w:ind w:left="2727"/>
        <w:jc w:val="both"/>
        <w:rPr>
          <w:rFonts w:ascii="Times New Roman"/>
          <w:b/>
          <w:szCs w:val="20"/>
          <w:lang w:val="x-none"/>
        </w:rPr>
      </w:pPr>
      <w:r w:rsidRPr="00AF1A70">
        <w:rPr>
          <w:rFonts w:ascii="Times New Roman"/>
          <w:szCs w:val="20"/>
        </w:rPr>
        <w:t>The K IDs are ordered according to an increasing number of the corresponding SR IDs.</w:t>
      </w:r>
      <w:r w:rsidRPr="00AF1A70">
        <w:rPr>
          <w:rFonts w:ascii="Times New Roman" w:hAnsi="Times New Roman"/>
          <w:color w:val="000000"/>
          <w:szCs w:val="20"/>
        </w:rPr>
        <w:t xml:space="preserve"> The index of an ordered configured PUCCH resource ID is obtained from X bits when SR is triggered.</w:t>
      </w:r>
    </w:p>
    <w:p w14:paraId="2E036CB9" w14:textId="77777777" w:rsidR="00BC5484" w:rsidRPr="007B1B7C" w:rsidRDefault="00BC5484" w:rsidP="00BC5484">
      <w:pPr>
        <w:rPr>
          <w:rFonts w:ascii="Times New Roman"/>
          <w:b/>
          <w:szCs w:val="20"/>
          <w:lang w:val="x-none"/>
        </w:rPr>
      </w:pPr>
      <w:r w:rsidRPr="000273F6">
        <w:rPr>
          <w:rFonts w:ascii="Times New Roman"/>
          <w:b/>
          <w:lang w:val="en-GB" w:eastAsia="zh-CN"/>
        </w:rPr>
        <w:t>Proposal</w:t>
      </w:r>
      <w:r>
        <w:rPr>
          <w:rFonts w:ascii="Times New Roman"/>
          <w:b/>
          <w:lang w:val="en-GB" w:eastAsia="zh-CN"/>
        </w:rPr>
        <w:t xml:space="preserve"> 2</w:t>
      </w:r>
      <w:r w:rsidRPr="000273F6">
        <w:rPr>
          <w:rFonts w:ascii="Times New Roman"/>
          <w:b/>
          <w:lang w:val="en-GB" w:eastAsia="zh-CN"/>
        </w:rPr>
        <w:t>:</w:t>
      </w:r>
    </w:p>
    <w:p w14:paraId="546EBAD1" w14:textId="77777777" w:rsidR="00BC5484" w:rsidRPr="007B1B7C" w:rsidRDefault="00BC5484" w:rsidP="00BC5484">
      <w:pPr>
        <w:numPr>
          <w:ilvl w:val="0"/>
          <w:numId w:val="57"/>
        </w:numPr>
        <w:spacing w:after="120" w:line="240" w:lineRule="auto"/>
        <w:jc w:val="both"/>
        <w:rPr>
          <w:rFonts w:ascii="Times New Roman"/>
          <w:b/>
          <w:szCs w:val="20"/>
          <w:lang w:val="x-none"/>
        </w:rPr>
      </w:pPr>
      <w:r w:rsidRPr="005A129A">
        <w:rPr>
          <w:rFonts w:ascii="Times New Roman"/>
          <w:szCs w:val="20"/>
        </w:rPr>
        <w:t xml:space="preserve">If a UCI transmission on a PUCCH format 0 from a UE that conveys HARQ-ACK information and SR, overlaps in time with </w:t>
      </w:r>
      <w:r>
        <w:rPr>
          <w:rFonts w:ascii="Times New Roman"/>
          <w:szCs w:val="20"/>
        </w:rPr>
        <w:t xml:space="preserve">K=2 </w:t>
      </w:r>
      <w:r w:rsidRPr="005A129A">
        <w:rPr>
          <w:rFonts w:ascii="Times New Roman"/>
          <w:szCs w:val="20"/>
        </w:rPr>
        <w:t>configured SR PUCCH resources, the HARQ-ACK PUCCH resource is used for transmission of HARQ-ACK</w:t>
      </w:r>
      <w:r>
        <w:rPr>
          <w:rFonts w:ascii="Times New Roman"/>
          <w:szCs w:val="20"/>
        </w:rPr>
        <w:t xml:space="preserve"> and SR</w:t>
      </w:r>
      <w:r w:rsidRPr="005A129A">
        <w:rPr>
          <w:rFonts w:ascii="Times New Roman"/>
          <w:szCs w:val="20"/>
        </w:rPr>
        <w:t xml:space="preserve"> where</w:t>
      </w:r>
    </w:p>
    <w:p w14:paraId="3701B3F3" w14:textId="77777777" w:rsidR="00BC5484" w:rsidRPr="005A129A" w:rsidRDefault="00BC5484" w:rsidP="00BC5484">
      <w:pPr>
        <w:pStyle w:val="ListParagraph"/>
        <w:numPr>
          <w:ilvl w:val="1"/>
          <w:numId w:val="57"/>
        </w:numPr>
        <w:spacing w:after="120" w:line="240" w:lineRule="auto"/>
        <w:jc w:val="both"/>
        <w:rPr>
          <w:rFonts w:ascii="Times New Roman" w:hAnsi="Times New Roman"/>
          <w:szCs w:val="20"/>
        </w:rPr>
      </w:pPr>
      <w:r w:rsidRPr="005A129A">
        <w:rPr>
          <w:rFonts w:ascii="Times New Roman" w:hAnsi="Times New Roman"/>
          <w:szCs w:val="20"/>
        </w:rPr>
        <w:t xml:space="preserve">The initial CS of the HARQ-ACK PUCCH resource is increased by one or two, respectively, if SR corresponding to the </w:t>
      </w:r>
      <w:r>
        <w:rPr>
          <w:rFonts w:ascii="Times New Roman" w:hAnsi="Times New Roman"/>
          <w:szCs w:val="20"/>
        </w:rPr>
        <w:t>highest</w:t>
      </w:r>
      <w:r w:rsidRPr="005A129A">
        <w:rPr>
          <w:rFonts w:ascii="Times New Roman" w:hAnsi="Times New Roman"/>
          <w:szCs w:val="20"/>
        </w:rPr>
        <w:t xml:space="preserve"> or </w:t>
      </w:r>
      <w:r>
        <w:rPr>
          <w:rFonts w:ascii="Times New Roman" w:hAnsi="Times New Roman"/>
          <w:szCs w:val="20"/>
        </w:rPr>
        <w:t xml:space="preserve">the </w:t>
      </w:r>
      <w:r w:rsidRPr="005A129A">
        <w:rPr>
          <w:rFonts w:ascii="Times New Roman" w:hAnsi="Times New Roman"/>
          <w:szCs w:val="20"/>
        </w:rPr>
        <w:t>second</w:t>
      </w:r>
      <w:r>
        <w:rPr>
          <w:rFonts w:ascii="Times New Roman" w:hAnsi="Times New Roman"/>
          <w:szCs w:val="20"/>
        </w:rPr>
        <w:t xml:space="preserve"> highest</w:t>
      </w:r>
      <w:r w:rsidRPr="005A129A">
        <w:rPr>
          <w:rFonts w:ascii="Times New Roman" w:hAnsi="Times New Roman"/>
          <w:szCs w:val="20"/>
        </w:rPr>
        <w:t xml:space="preserve"> </w:t>
      </w:r>
      <w:r>
        <w:rPr>
          <w:rFonts w:ascii="Times New Roman" w:hAnsi="Times New Roman"/>
          <w:szCs w:val="20"/>
        </w:rPr>
        <w:t xml:space="preserve">priority </w:t>
      </w:r>
      <w:r w:rsidRPr="005A129A">
        <w:rPr>
          <w:rFonts w:ascii="Times New Roman" w:hAnsi="Times New Roman"/>
          <w:szCs w:val="20"/>
        </w:rPr>
        <w:t>configured SR ID is positive.</w:t>
      </w:r>
    </w:p>
    <w:p w14:paraId="57614AD1" w14:textId="77777777" w:rsidR="00BC5484" w:rsidRPr="00BC5484" w:rsidRDefault="00BC5484" w:rsidP="00BC5484">
      <w:pPr>
        <w:pStyle w:val="ListParagraph"/>
        <w:numPr>
          <w:ilvl w:val="1"/>
          <w:numId w:val="57"/>
        </w:numPr>
        <w:spacing w:after="120" w:line="240" w:lineRule="auto"/>
        <w:jc w:val="both"/>
        <w:rPr>
          <w:rFonts w:ascii="Times New Roman" w:hAnsi="Times New Roman"/>
          <w:szCs w:val="20"/>
        </w:rPr>
      </w:pPr>
      <w:r w:rsidRPr="00BC5484">
        <w:rPr>
          <w:rFonts w:ascii="Times New Roman" w:hAnsi="Times New Roman"/>
          <w:szCs w:val="20"/>
        </w:rPr>
        <w:t xml:space="preserve">If K&gt;2, two configured SR resources with the highest priority </w:t>
      </w:r>
      <w:r>
        <w:rPr>
          <w:rFonts w:ascii="Times New Roman" w:hAnsi="Times New Roman"/>
          <w:szCs w:val="20"/>
        </w:rPr>
        <w:t>are considered</w:t>
      </w:r>
      <w:r w:rsidRPr="00BC5484">
        <w:rPr>
          <w:rFonts w:ascii="Times New Roman" w:hAnsi="Times New Roman"/>
          <w:szCs w:val="20"/>
        </w:rPr>
        <w:t>.</w:t>
      </w:r>
    </w:p>
    <w:p w14:paraId="439EBD8F" w14:textId="77777777" w:rsidR="00BC5484" w:rsidRDefault="00BC5484" w:rsidP="00BC5484">
      <w:pPr>
        <w:rPr>
          <w:rFonts w:ascii="Times New Roman"/>
          <w:b/>
          <w:lang w:val="en-GB" w:eastAsia="zh-CN"/>
        </w:rPr>
      </w:pPr>
      <w:r w:rsidRPr="000273F6">
        <w:rPr>
          <w:rFonts w:ascii="Times New Roman"/>
          <w:b/>
          <w:lang w:val="en-GB" w:eastAsia="zh-CN"/>
        </w:rPr>
        <w:t>Proposal</w:t>
      </w:r>
      <w:r>
        <w:rPr>
          <w:rFonts w:ascii="Times New Roman"/>
          <w:b/>
          <w:lang w:val="en-GB" w:eastAsia="zh-CN"/>
        </w:rPr>
        <w:t xml:space="preserve"> 3</w:t>
      </w:r>
      <w:r w:rsidRPr="000273F6">
        <w:rPr>
          <w:rFonts w:ascii="Times New Roman"/>
          <w:b/>
          <w:lang w:val="en-GB" w:eastAsia="zh-CN"/>
        </w:rPr>
        <w:t xml:space="preserve">: </w:t>
      </w:r>
    </w:p>
    <w:p w14:paraId="3BDAE52D" w14:textId="77777777" w:rsidR="00BC5484" w:rsidRPr="00EB51B2" w:rsidRDefault="00BC5484" w:rsidP="00BC5484">
      <w:pPr>
        <w:numPr>
          <w:ilvl w:val="0"/>
          <w:numId w:val="55"/>
        </w:numPr>
        <w:spacing w:after="120" w:line="240" w:lineRule="auto"/>
        <w:jc w:val="both"/>
        <w:rPr>
          <w:rFonts w:ascii="Times New Roman"/>
          <w:b/>
          <w:szCs w:val="20"/>
          <w:lang w:val="x-none"/>
        </w:rPr>
      </w:pPr>
      <w:r w:rsidRPr="005A129A">
        <w:rPr>
          <w:rFonts w:ascii="Times New Roman"/>
          <w:szCs w:val="20"/>
        </w:rPr>
        <w:t xml:space="preserve">If a UCI transmission on a PUCCH format 1 from a UE that conveys HARQ-ACK information and SR, overlaps in time with K configured PUCCH SR resources that are confined within the HARQ-ACK PUCCH resource, </w:t>
      </w:r>
    </w:p>
    <w:p w14:paraId="5796BB19" w14:textId="77777777" w:rsidR="00BC5484" w:rsidRPr="00EB51B2" w:rsidRDefault="00BC5484" w:rsidP="00BC5484">
      <w:pPr>
        <w:numPr>
          <w:ilvl w:val="1"/>
          <w:numId w:val="55"/>
        </w:numPr>
        <w:spacing w:after="120" w:line="240" w:lineRule="auto"/>
        <w:jc w:val="both"/>
        <w:rPr>
          <w:rFonts w:ascii="Times New Roman"/>
          <w:b/>
          <w:szCs w:val="20"/>
          <w:lang w:val="x-none"/>
        </w:rPr>
      </w:pPr>
      <w:r w:rsidRPr="005A129A">
        <w:rPr>
          <w:rFonts w:ascii="Times New Roman"/>
          <w:szCs w:val="20"/>
        </w:rPr>
        <w:t>If an SR is present, the UE indicates the corresponding SR resource ID by using the configured SR PUCCH resource for transmission of HARQ-ACK.</w:t>
      </w:r>
    </w:p>
    <w:p w14:paraId="4C94A06C" w14:textId="77777777" w:rsidR="00BC5484" w:rsidRPr="007B1B7C" w:rsidRDefault="00BC5484" w:rsidP="00BC5484">
      <w:pPr>
        <w:numPr>
          <w:ilvl w:val="1"/>
          <w:numId w:val="55"/>
        </w:numPr>
        <w:spacing w:after="120" w:line="240" w:lineRule="auto"/>
        <w:jc w:val="both"/>
        <w:rPr>
          <w:rFonts w:ascii="Times New Roman"/>
          <w:b/>
          <w:szCs w:val="20"/>
          <w:lang w:val="x-none"/>
        </w:rPr>
      </w:pPr>
      <w:r w:rsidRPr="005A129A">
        <w:rPr>
          <w:rFonts w:ascii="Times New Roman"/>
          <w:szCs w:val="20"/>
        </w:rPr>
        <w:t>If the SR is absent, the UE indicates the absence of the SR by using the HARQ-ACK PUCCH resource for transmission of HARQ-ACK.</w:t>
      </w:r>
    </w:p>
    <w:p w14:paraId="3698A171" w14:textId="6487D37E" w:rsidR="008F6CB6" w:rsidRPr="00BC5484" w:rsidRDefault="00BC5484" w:rsidP="000B7B0E">
      <w:pPr>
        <w:numPr>
          <w:ilvl w:val="1"/>
          <w:numId w:val="55"/>
        </w:numPr>
        <w:spacing w:after="120" w:line="240" w:lineRule="auto"/>
        <w:jc w:val="both"/>
        <w:rPr>
          <w:rFonts w:ascii="Times New Roman"/>
          <w:b/>
          <w:szCs w:val="20"/>
          <w:lang w:val="x-none"/>
        </w:rPr>
      </w:pPr>
      <w:r w:rsidRPr="005A129A">
        <w:rPr>
          <w:rFonts w:ascii="Times New Roman"/>
          <w:szCs w:val="20"/>
        </w:rPr>
        <w:t>Note: PUCCH format 1 is used for both HARQ-ACK PUCCH resource and SR PUCCH resource.</w:t>
      </w:r>
    </w:p>
    <w:p w14:paraId="7E24D454" w14:textId="418683B9" w:rsidR="00F507D1" w:rsidRDefault="00F507D1" w:rsidP="0009033B">
      <w:pPr>
        <w:pStyle w:val="Heading1"/>
      </w:pPr>
      <w:r w:rsidRPr="00D53CED">
        <w:t>References</w:t>
      </w:r>
    </w:p>
    <w:p w14:paraId="3B592142" w14:textId="540F1433" w:rsidR="00BC5484" w:rsidRPr="006724F5" w:rsidRDefault="00BC5484" w:rsidP="00BC5484">
      <w:pPr>
        <w:pStyle w:val="Reference"/>
        <w:rPr>
          <w:rFonts w:ascii="Times New Roman" w:hAnsi="Times New Roman" w:cs="Times New Roman"/>
          <w:lang w:val="en-GB" w:eastAsia="zh-CN"/>
        </w:rPr>
      </w:pPr>
      <w:bookmarkStart w:id="73" w:name="_Ref510739352"/>
      <w:r w:rsidRPr="006724F5">
        <w:rPr>
          <w:rFonts w:ascii="Times New Roman" w:hAnsi="Times New Roman" w:cs="Times New Roman"/>
          <w:lang w:val="en-GB" w:eastAsia="zh-CN"/>
        </w:rPr>
        <w:t xml:space="preserve">Chairman’s notes </w:t>
      </w:r>
      <w:r w:rsidRPr="006724F5">
        <w:rPr>
          <w:rFonts w:ascii="Times New Roman" w:hAnsi="Times New Roman" w:cs="Times New Roman"/>
          <w:bCs/>
        </w:rPr>
        <w:t>3GPP TSG RAN WG1 Meeting#92</w:t>
      </w:r>
      <w:bookmarkEnd w:id="73"/>
    </w:p>
    <w:p w14:paraId="607836C8" w14:textId="79AB2C06" w:rsidR="00CC1BD6" w:rsidRPr="006724F5" w:rsidRDefault="00BC5484" w:rsidP="00BC5484">
      <w:pPr>
        <w:pStyle w:val="Reference"/>
        <w:rPr>
          <w:rFonts w:ascii="Times New Roman" w:hAnsi="Times New Roman" w:cs="Times New Roman"/>
          <w:lang w:val="en-GB" w:eastAsia="zh-CN"/>
        </w:rPr>
      </w:pPr>
      <w:bookmarkStart w:id="74" w:name="_Ref510739280"/>
      <w:r w:rsidRPr="006724F5">
        <w:rPr>
          <w:rFonts w:ascii="Times New Roman" w:hAnsi="Times New Roman" w:cs="Times New Roman"/>
          <w:lang w:val="en-GB" w:eastAsia="zh-CN"/>
        </w:rPr>
        <w:t>R1-18</w:t>
      </w:r>
      <w:r w:rsidR="009F7EE0" w:rsidRPr="006724F5">
        <w:rPr>
          <w:rFonts w:ascii="Times New Roman" w:hAnsi="Times New Roman" w:cs="Times New Roman"/>
          <w:lang w:val="en-GB" w:eastAsia="zh-CN"/>
        </w:rPr>
        <w:t>05183</w:t>
      </w:r>
      <w:r w:rsidRPr="006724F5">
        <w:rPr>
          <w:rFonts w:ascii="Times New Roman" w:hAnsi="Times New Roman" w:cs="Times New Roman"/>
          <w:lang w:val="en-GB" w:eastAsia="zh-CN"/>
        </w:rPr>
        <w:tab/>
      </w:r>
      <w:r w:rsidRPr="006724F5">
        <w:rPr>
          <w:rFonts w:ascii="Times New Roman" w:hAnsi="Times New Roman" w:cs="Times New Roman"/>
          <w:lang w:val="en-GB" w:eastAsia="zh-CN"/>
        </w:rPr>
        <w:tab/>
        <w:t>On UCI Multiplexing on PUCCH</w:t>
      </w:r>
      <w:r w:rsidR="009F7EE0" w:rsidRPr="006724F5">
        <w:rPr>
          <w:rFonts w:ascii="Times New Roman" w:hAnsi="Times New Roman" w:cs="Times New Roman"/>
          <w:lang w:val="en-GB" w:eastAsia="zh-CN"/>
        </w:rPr>
        <w:t>,</w:t>
      </w:r>
      <w:r w:rsidRPr="006724F5">
        <w:rPr>
          <w:rFonts w:ascii="Times New Roman" w:hAnsi="Times New Roman" w:cs="Times New Roman"/>
          <w:lang w:val="en-GB" w:eastAsia="zh-CN"/>
        </w:rPr>
        <w:t xml:space="preserve"> Ericsson</w:t>
      </w:r>
      <w:bookmarkEnd w:id="74"/>
    </w:p>
    <w:p w14:paraId="17240969" w14:textId="77777777" w:rsidR="00B534F9" w:rsidRPr="00674BD4" w:rsidRDefault="00B534F9" w:rsidP="00674BD4">
      <w:pPr>
        <w:rPr>
          <w:lang w:eastAsia="zh-CN"/>
        </w:rPr>
      </w:pPr>
      <w:bookmarkStart w:id="75" w:name="_GoBack"/>
      <w:bookmarkEnd w:id="75"/>
    </w:p>
    <w:sectPr w:rsidR="00B534F9" w:rsidRPr="00674BD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34A2F" w14:textId="77777777" w:rsidR="00C07C14" w:rsidRDefault="00C07C14">
      <w:r>
        <w:separator/>
      </w:r>
    </w:p>
  </w:endnote>
  <w:endnote w:type="continuationSeparator" w:id="0">
    <w:p w14:paraId="3DB65862" w14:textId="77777777" w:rsidR="00C07C14" w:rsidRDefault="00C07C14">
      <w:r>
        <w:continuationSeparator/>
      </w:r>
    </w:p>
  </w:endnote>
  <w:endnote w:type="continuationNotice" w:id="1">
    <w:p w14:paraId="4566BFEC" w14:textId="77777777" w:rsidR="00C07C14" w:rsidRDefault="00C07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B4420" w14:textId="77777777" w:rsidR="00C07C14" w:rsidRDefault="00C07C14">
      <w:r>
        <w:separator/>
      </w:r>
    </w:p>
  </w:footnote>
  <w:footnote w:type="continuationSeparator" w:id="0">
    <w:p w14:paraId="7A22B284" w14:textId="77777777" w:rsidR="00C07C14" w:rsidRDefault="00C07C14">
      <w:r>
        <w:continuationSeparator/>
      </w:r>
    </w:p>
  </w:footnote>
  <w:footnote w:type="continuationNotice" w:id="1">
    <w:p w14:paraId="25365023" w14:textId="77777777" w:rsidR="00C07C14" w:rsidRDefault="00C07C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077E2"/>
    <w:multiLevelType w:val="hybridMultilevel"/>
    <w:tmpl w:val="E78A5024"/>
    <w:lvl w:ilvl="0" w:tplc="04987BAE">
      <w:start w:val="1"/>
      <w:numFmt w:val="bullet"/>
      <w:lvlText w:val="-"/>
      <w:lvlJc w:val="left"/>
      <w:pPr>
        <w:ind w:left="927" w:hanging="360"/>
      </w:pPr>
      <w:rPr>
        <w:rFonts w:ascii="Calibri" w:eastAsia="Times New Roman"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2F45305"/>
    <w:multiLevelType w:val="hybridMultilevel"/>
    <w:tmpl w:val="F5FC4466"/>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525C66"/>
    <w:multiLevelType w:val="hybridMultilevel"/>
    <w:tmpl w:val="F27ADC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B44C75"/>
    <w:multiLevelType w:val="hybridMultilevel"/>
    <w:tmpl w:val="CD70E4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153197"/>
    <w:multiLevelType w:val="hybridMultilevel"/>
    <w:tmpl w:val="F30A6DE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E1677C"/>
    <w:multiLevelType w:val="hybridMultilevel"/>
    <w:tmpl w:val="B78C052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2D3EE8"/>
    <w:multiLevelType w:val="hybridMultilevel"/>
    <w:tmpl w:val="A8D44762"/>
    <w:lvl w:ilvl="0" w:tplc="041D0011">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65570"/>
    <w:multiLevelType w:val="hybridMultilevel"/>
    <w:tmpl w:val="02D61800"/>
    <w:lvl w:ilvl="0" w:tplc="041D0001">
      <w:start w:val="1"/>
      <w:numFmt w:val="bullet"/>
      <w:lvlText w:val=""/>
      <w:lvlJc w:val="left"/>
      <w:pPr>
        <w:ind w:left="1647" w:hanging="360"/>
      </w:pPr>
      <w:rPr>
        <w:rFonts w:ascii="Symbol" w:hAnsi="Symbol" w:hint="default"/>
      </w:rPr>
    </w:lvl>
    <w:lvl w:ilvl="1" w:tplc="041D0003" w:tentative="1">
      <w:start w:val="1"/>
      <w:numFmt w:val="bullet"/>
      <w:lvlText w:val="o"/>
      <w:lvlJc w:val="left"/>
      <w:pPr>
        <w:ind w:left="2367" w:hanging="360"/>
      </w:pPr>
      <w:rPr>
        <w:rFonts w:ascii="Courier New" w:hAnsi="Courier New" w:cs="Courier New" w:hint="default"/>
      </w:rPr>
    </w:lvl>
    <w:lvl w:ilvl="2" w:tplc="041D0005" w:tentative="1">
      <w:start w:val="1"/>
      <w:numFmt w:val="bullet"/>
      <w:lvlText w:val=""/>
      <w:lvlJc w:val="left"/>
      <w:pPr>
        <w:ind w:left="3087" w:hanging="360"/>
      </w:pPr>
      <w:rPr>
        <w:rFonts w:ascii="Wingdings" w:hAnsi="Wingdings" w:hint="default"/>
      </w:rPr>
    </w:lvl>
    <w:lvl w:ilvl="3" w:tplc="041D0001" w:tentative="1">
      <w:start w:val="1"/>
      <w:numFmt w:val="bullet"/>
      <w:lvlText w:val=""/>
      <w:lvlJc w:val="left"/>
      <w:pPr>
        <w:ind w:left="3807" w:hanging="360"/>
      </w:pPr>
      <w:rPr>
        <w:rFonts w:ascii="Symbol" w:hAnsi="Symbol" w:hint="default"/>
      </w:rPr>
    </w:lvl>
    <w:lvl w:ilvl="4" w:tplc="041D0003" w:tentative="1">
      <w:start w:val="1"/>
      <w:numFmt w:val="bullet"/>
      <w:lvlText w:val="o"/>
      <w:lvlJc w:val="left"/>
      <w:pPr>
        <w:ind w:left="4527" w:hanging="360"/>
      </w:pPr>
      <w:rPr>
        <w:rFonts w:ascii="Courier New" w:hAnsi="Courier New" w:cs="Courier New" w:hint="default"/>
      </w:rPr>
    </w:lvl>
    <w:lvl w:ilvl="5" w:tplc="041D0005" w:tentative="1">
      <w:start w:val="1"/>
      <w:numFmt w:val="bullet"/>
      <w:lvlText w:val=""/>
      <w:lvlJc w:val="left"/>
      <w:pPr>
        <w:ind w:left="5247" w:hanging="360"/>
      </w:pPr>
      <w:rPr>
        <w:rFonts w:ascii="Wingdings" w:hAnsi="Wingdings" w:hint="default"/>
      </w:rPr>
    </w:lvl>
    <w:lvl w:ilvl="6" w:tplc="041D0001" w:tentative="1">
      <w:start w:val="1"/>
      <w:numFmt w:val="bullet"/>
      <w:lvlText w:val=""/>
      <w:lvlJc w:val="left"/>
      <w:pPr>
        <w:ind w:left="5967" w:hanging="360"/>
      </w:pPr>
      <w:rPr>
        <w:rFonts w:ascii="Symbol" w:hAnsi="Symbol" w:hint="default"/>
      </w:rPr>
    </w:lvl>
    <w:lvl w:ilvl="7" w:tplc="041D0003" w:tentative="1">
      <w:start w:val="1"/>
      <w:numFmt w:val="bullet"/>
      <w:lvlText w:val="o"/>
      <w:lvlJc w:val="left"/>
      <w:pPr>
        <w:ind w:left="6687" w:hanging="360"/>
      </w:pPr>
      <w:rPr>
        <w:rFonts w:ascii="Courier New" w:hAnsi="Courier New" w:cs="Courier New" w:hint="default"/>
      </w:rPr>
    </w:lvl>
    <w:lvl w:ilvl="8" w:tplc="041D0005" w:tentative="1">
      <w:start w:val="1"/>
      <w:numFmt w:val="bullet"/>
      <w:lvlText w:val=""/>
      <w:lvlJc w:val="left"/>
      <w:pPr>
        <w:ind w:left="7407"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A06804"/>
    <w:multiLevelType w:val="hybridMultilevel"/>
    <w:tmpl w:val="426C9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DE964B6"/>
    <w:multiLevelType w:val="hybridMultilevel"/>
    <w:tmpl w:val="EE20F1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FD16B2"/>
    <w:multiLevelType w:val="hybridMultilevel"/>
    <w:tmpl w:val="E534A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08C7D0C"/>
    <w:multiLevelType w:val="hybridMultilevel"/>
    <w:tmpl w:val="09BAA7D4"/>
    <w:lvl w:ilvl="0" w:tplc="0CBCDB22">
      <w:start w:val="1"/>
      <w:numFmt w:val="bullet"/>
      <w:lvlText w:val="•"/>
      <w:lvlJc w:val="left"/>
      <w:pPr>
        <w:tabs>
          <w:tab w:val="num" w:pos="720"/>
        </w:tabs>
        <w:ind w:left="720" w:hanging="360"/>
      </w:pPr>
      <w:rPr>
        <w:rFonts w:ascii="Arial" w:hAnsi="Arial" w:hint="default"/>
      </w:rPr>
    </w:lvl>
    <w:lvl w:ilvl="1" w:tplc="5B7C3F2C">
      <w:start w:val="24"/>
      <w:numFmt w:val="bullet"/>
      <w:lvlText w:val="•"/>
      <w:lvlJc w:val="left"/>
      <w:pPr>
        <w:tabs>
          <w:tab w:val="num" w:pos="1440"/>
        </w:tabs>
        <w:ind w:left="1440" w:hanging="360"/>
      </w:pPr>
      <w:rPr>
        <w:rFonts w:ascii="Arial" w:hAnsi="Arial" w:hint="default"/>
      </w:rPr>
    </w:lvl>
    <w:lvl w:ilvl="2" w:tplc="FAA2CAAE">
      <w:start w:val="24"/>
      <w:numFmt w:val="bullet"/>
      <w:lvlText w:val="•"/>
      <w:lvlJc w:val="left"/>
      <w:pPr>
        <w:tabs>
          <w:tab w:val="num" w:pos="2160"/>
        </w:tabs>
        <w:ind w:left="2160" w:hanging="360"/>
      </w:pPr>
      <w:rPr>
        <w:rFonts w:ascii="Arial" w:hAnsi="Arial" w:hint="default"/>
      </w:rPr>
    </w:lvl>
    <w:lvl w:ilvl="3" w:tplc="195E9E96">
      <w:start w:val="1"/>
      <w:numFmt w:val="bullet"/>
      <w:lvlText w:val="•"/>
      <w:lvlJc w:val="left"/>
      <w:pPr>
        <w:tabs>
          <w:tab w:val="num" w:pos="2880"/>
        </w:tabs>
        <w:ind w:left="2880" w:hanging="360"/>
      </w:pPr>
      <w:rPr>
        <w:rFonts w:ascii="Arial" w:hAnsi="Arial" w:hint="default"/>
      </w:rPr>
    </w:lvl>
    <w:lvl w:ilvl="4" w:tplc="5AA4AEE8" w:tentative="1">
      <w:start w:val="1"/>
      <w:numFmt w:val="bullet"/>
      <w:lvlText w:val="•"/>
      <w:lvlJc w:val="left"/>
      <w:pPr>
        <w:tabs>
          <w:tab w:val="num" w:pos="3600"/>
        </w:tabs>
        <w:ind w:left="3600" w:hanging="360"/>
      </w:pPr>
      <w:rPr>
        <w:rFonts w:ascii="Arial" w:hAnsi="Arial" w:hint="default"/>
      </w:rPr>
    </w:lvl>
    <w:lvl w:ilvl="5" w:tplc="A69E6940" w:tentative="1">
      <w:start w:val="1"/>
      <w:numFmt w:val="bullet"/>
      <w:lvlText w:val="•"/>
      <w:lvlJc w:val="left"/>
      <w:pPr>
        <w:tabs>
          <w:tab w:val="num" w:pos="4320"/>
        </w:tabs>
        <w:ind w:left="4320" w:hanging="360"/>
      </w:pPr>
      <w:rPr>
        <w:rFonts w:ascii="Arial" w:hAnsi="Arial" w:hint="default"/>
      </w:rPr>
    </w:lvl>
    <w:lvl w:ilvl="6" w:tplc="5D6AFE82" w:tentative="1">
      <w:start w:val="1"/>
      <w:numFmt w:val="bullet"/>
      <w:lvlText w:val="•"/>
      <w:lvlJc w:val="left"/>
      <w:pPr>
        <w:tabs>
          <w:tab w:val="num" w:pos="5040"/>
        </w:tabs>
        <w:ind w:left="5040" w:hanging="360"/>
      </w:pPr>
      <w:rPr>
        <w:rFonts w:ascii="Arial" w:hAnsi="Arial" w:hint="default"/>
      </w:rPr>
    </w:lvl>
    <w:lvl w:ilvl="7" w:tplc="8AD6DA10" w:tentative="1">
      <w:start w:val="1"/>
      <w:numFmt w:val="bullet"/>
      <w:lvlText w:val="•"/>
      <w:lvlJc w:val="left"/>
      <w:pPr>
        <w:tabs>
          <w:tab w:val="num" w:pos="5760"/>
        </w:tabs>
        <w:ind w:left="5760" w:hanging="360"/>
      </w:pPr>
      <w:rPr>
        <w:rFonts w:ascii="Arial" w:hAnsi="Arial" w:hint="default"/>
      </w:rPr>
    </w:lvl>
    <w:lvl w:ilvl="8" w:tplc="33440B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6D0108"/>
    <w:multiLevelType w:val="hybridMultilevel"/>
    <w:tmpl w:val="BF2A6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4D4359E1"/>
    <w:multiLevelType w:val="hybridMultilevel"/>
    <w:tmpl w:val="A31CD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0"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2" w15:restartNumberingAfterBreak="0">
    <w:nsid w:val="55462720"/>
    <w:multiLevelType w:val="hybridMultilevel"/>
    <w:tmpl w:val="57F49F0E"/>
    <w:lvl w:ilvl="0" w:tplc="53F09922">
      <w:start w:val="1"/>
      <w:numFmt w:val="bullet"/>
      <w:lvlText w:val="•"/>
      <w:lvlJc w:val="left"/>
      <w:pPr>
        <w:tabs>
          <w:tab w:val="num" w:pos="360"/>
        </w:tabs>
        <w:ind w:left="360" w:hanging="360"/>
      </w:pPr>
      <w:rPr>
        <w:rFonts w:ascii="Arial" w:hAnsi="Arial" w:hint="default"/>
      </w:rPr>
    </w:lvl>
    <w:lvl w:ilvl="1" w:tplc="5D3E7214">
      <w:numFmt w:val="bullet"/>
      <w:lvlText w:val="o"/>
      <w:lvlJc w:val="left"/>
      <w:pPr>
        <w:tabs>
          <w:tab w:val="num" w:pos="1080"/>
        </w:tabs>
        <w:ind w:left="1080" w:hanging="360"/>
      </w:pPr>
      <w:rPr>
        <w:rFonts w:ascii="Courier New" w:hAnsi="Courier New" w:hint="default"/>
      </w:rPr>
    </w:lvl>
    <w:lvl w:ilvl="2" w:tplc="0BAC3C9E" w:tentative="1">
      <w:start w:val="1"/>
      <w:numFmt w:val="bullet"/>
      <w:lvlText w:val="•"/>
      <w:lvlJc w:val="left"/>
      <w:pPr>
        <w:tabs>
          <w:tab w:val="num" w:pos="1800"/>
        </w:tabs>
        <w:ind w:left="1800" w:hanging="360"/>
      </w:pPr>
      <w:rPr>
        <w:rFonts w:ascii="Arial" w:hAnsi="Arial" w:hint="default"/>
      </w:rPr>
    </w:lvl>
    <w:lvl w:ilvl="3" w:tplc="E36A2036" w:tentative="1">
      <w:start w:val="1"/>
      <w:numFmt w:val="bullet"/>
      <w:lvlText w:val="•"/>
      <w:lvlJc w:val="left"/>
      <w:pPr>
        <w:tabs>
          <w:tab w:val="num" w:pos="2520"/>
        </w:tabs>
        <w:ind w:left="2520" w:hanging="360"/>
      </w:pPr>
      <w:rPr>
        <w:rFonts w:ascii="Arial" w:hAnsi="Arial" w:hint="default"/>
      </w:rPr>
    </w:lvl>
    <w:lvl w:ilvl="4" w:tplc="308AA3D0" w:tentative="1">
      <w:start w:val="1"/>
      <w:numFmt w:val="bullet"/>
      <w:lvlText w:val="•"/>
      <w:lvlJc w:val="left"/>
      <w:pPr>
        <w:tabs>
          <w:tab w:val="num" w:pos="3240"/>
        </w:tabs>
        <w:ind w:left="3240" w:hanging="360"/>
      </w:pPr>
      <w:rPr>
        <w:rFonts w:ascii="Arial" w:hAnsi="Arial" w:hint="default"/>
      </w:rPr>
    </w:lvl>
    <w:lvl w:ilvl="5" w:tplc="DC88E150" w:tentative="1">
      <w:start w:val="1"/>
      <w:numFmt w:val="bullet"/>
      <w:lvlText w:val="•"/>
      <w:lvlJc w:val="left"/>
      <w:pPr>
        <w:tabs>
          <w:tab w:val="num" w:pos="3960"/>
        </w:tabs>
        <w:ind w:left="3960" w:hanging="360"/>
      </w:pPr>
      <w:rPr>
        <w:rFonts w:ascii="Arial" w:hAnsi="Arial" w:hint="default"/>
      </w:rPr>
    </w:lvl>
    <w:lvl w:ilvl="6" w:tplc="3F48179A" w:tentative="1">
      <w:start w:val="1"/>
      <w:numFmt w:val="bullet"/>
      <w:lvlText w:val="•"/>
      <w:lvlJc w:val="left"/>
      <w:pPr>
        <w:tabs>
          <w:tab w:val="num" w:pos="4680"/>
        </w:tabs>
        <w:ind w:left="4680" w:hanging="360"/>
      </w:pPr>
      <w:rPr>
        <w:rFonts w:ascii="Arial" w:hAnsi="Arial" w:hint="default"/>
      </w:rPr>
    </w:lvl>
    <w:lvl w:ilvl="7" w:tplc="BA9A4BFE" w:tentative="1">
      <w:start w:val="1"/>
      <w:numFmt w:val="bullet"/>
      <w:lvlText w:val="•"/>
      <w:lvlJc w:val="left"/>
      <w:pPr>
        <w:tabs>
          <w:tab w:val="num" w:pos="5400"/>
        </w:tabs>
        <w:ind w:left="5400" w:hanging="360"/>
      </w:pPr>
      <w:rPr>
        <w:rFonts w:ascii="Arial" w:hAnsi="Arial" w:hint="default"/>
      </w:rPr>
    </w:lvl>
    <w:lvl w:ilvl="8" w:tplc="E1503D78"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58A6400"/>
    <w:multiLevelType w:val="hybridMultilevel"/>
    <w:tmpl w:val="5C9886A6"/>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6C160FD"/>
    <w:multiLevelType w:val="hybridMultilevel"/>
    <w:tmpl w:val="190436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57A33F95"/>
    <w:multiLevelType w:val="hybridMultilevel"/>
    <w:tmpl w:val="0E1A4444"/>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C707C63"/>
    <w:multiLevelType w:val="hybridMultilevel"/>
    <w:tmpl w:val="49CA18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D164C84"/>
    <w:multiLevelType w:val="hybridMultilevel"/>
    <w:tmpl w:val="48B4AD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8563DF"/>
    <w:multiLevelType w:val="hybridMultilevel"/>
    <w:tmpl w:val="14F66D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3D51C8D"/>
    <w:multiLevelType w:val="hybridMultilevel"/>
    <w:tmpl w:val="189441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3"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4" w15:restartNumberingAfterBreak="0">
    <w:nsid w:val="663C6AB1"/>
    <w:multiLevelType w:val="hybridMultilevel"/>
    <w:tmpl w:val="B8AE95CA"/>
    <w:lvl w:ilvl="0" w:tplc="0409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5" w15:restartNumberingAfterBreak="0">
    <w:nsid w:val="6AC716CF"/>
    <w:multiLevelType w:val="hybridMultilevel"/>
    <w:tmpl w:val="C512EE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D7322DE"/>
    <w:multiLevelType w:val="hybridMultilevel"/>
    <w:tmpl w:val="41B66490"/>
    <w:lvl w:ilvl="0" w:tplc="041D0001">
      <w:start w:val="1"/>
      <w:numFmt w:val="bullet"/>
      <w:lvlText w:val=""/>
      <w:lvlJc w:val="left"/>
      <w:pPr>
        <w:tabs>
          <w:tab w:val="num" w:pos="360"/>
        </w:tabs>
        <w:ind w:left="360" w:hanging="360"/>
      </w:pPr>
      <w:rPr>
        <w:rFonts w:ascii="Symbol" w:hAnsi="Symbol" w:hint="default"/>
      </w:rPr>
    </w:lvl>
    <w:lvl w:ilvl="1" w:tplc="80E2FB1C">
      <w:start w:val="1"/>
      <w:numFmt w:val="bullet"/>
      <w:lvlText w:val="•"/>
      <w:lvlJc w:val="left"/>
      <w:pPr>
        <w:tabs>
          <w:tab w:val="num" w:pos="1080"/>
        </w:tabs>
        <w:ind w:left="1080" w:hanging="360"/>
      </w:pPr>
      <w:rPr>
        <w:rFonts w:ascii="Arial" w:hAnsi="Arial" w:hint="default"/>
      </w:rPr>
    </w:lvl>
    <w:lvl w:ilvl="2" w:tplc="08F85AFC" w:tentative="1">
      <w:start w:val="1"/>
      <w:numFmt w:val="bullet"/>
      <w:lvlText w:val="•"/>
      <w:lvlJc w:val="left"/>
      <w:pPr>
        <w:tabs>
          <w:tab w:val="num" w:pos="1800"/>
        </w:tabs>
        <w:ind w:left="1800" w:hanging="360"/>
      </w:pPr>
      <w:rPr>
        <w:rFonts w:ascii="Arial" w:hAnsi="Arial" w:hint="default"/>
      </w:rPr>
    </w:lvl>
    <w:lvl w:ilvl="3" w:tplc="CAC8FBAC" w:tentative="1">
      <w:start w:val="1"/>
      <w:numFmt w:val="bullet"/>
      <w:lvlText w:val="•"/>
      <w:lvlJc w:val="left"/>
      <w:pPr>
        <w:tabs>
          <w:tab w:val="num" w:pos="2520"/>
        </w:tabs>
        <w:ind w:left="2520" w:hanging="360"/>
      </w:pPr>
      <w:rPr>
        <w:rFonts w:ascii="Arial" w:hAnsi="Arial" w:hint="default"/>
      </w:rPr>
    </w:lvl>
    <w:lvl w:ilvl="4" w:tplc="8AD0F4CA" w:tentative="1">
      <w:start w:val="1"/>
      <w:numFmt w:val="bullet"/>
      <w:lvlText w:val="•"/>
      <w:lvlJc w:val="left"/>
      <w:pPr>
        <w:tabs>
          <w:tab w:val="num" w:pos="3240"/>
        </w:tabs>
        <w:ind w:left="3240" w:hanging="360"/>
      </w:pPr>
      <w:rPr>
        <w:rFonts w:ascii="Arial" w:hAnsi="Arial" w:hint="default"/>
      </w:rPr>
    </w:lvl>
    <w:lvl w:ilvl="5" w:tplc="A880C266" w:tentative="1">
      <w:start w:val="1"/>
      <w:numFmt w:val="bullet"/>
      <w:lvlText w:val="•"/>
      <w:lvlJc w:val="left"/>
      <w:pPr>
        <w:tabs>
          <w:tab w:val="num" w:pos="3960"/>
        </w:tabs>
        <w:ind w:left="3960" w:hanging="360"/>
      </w:pPr>
      <w:rPr>
        <w:rFonts w:ascii="Arial" w:hAnsi="Arial" w:hint="default"/>
      </w:rPr>
    </w:lvl>
    <w:lvl w:ilvl="6" w:tplc="36B8A7F2" w:tentative="1">
      <w:start w:val="1"/>
      <w:numFmt w:val="bullet"/>
      <w:lvlText w:val="•"/>
      <w:lvlJc w:val="left"/>
      <w:pPr>
        <w:tabs>
          <w:tab w:val="num" w:pos="4680"/>
        </w:tabs>
        <w:ind w:left="4680" w:hanging="360"/>
      </w:pPr>
      <w:rPr>
        <w:rFonts w:ascii="Arial" w:hAnsi="Arial" w:hint="default"/>
      </w:rPr>
    </w:lvl>
    <w:lvl w:ilvl="7" w:tplc="92E85984" w:tentative="1">
      <w:start w:val="1"/>
      <w:numFmt w:val="bullet"/>
      <w:lvlText w:val="•"/>
      <w:lvlJc w:val="left"/>
      <w:pPr>
        <w:tabs>
          <w:tab w:val="num" w:pos="5400"/>
        </w:tabs>
        <w:ind w:left="5400" w:hanging="360"/>
      </w:pPr>
      <w:rPr>
        <w:rFonts w:ascii="Arial" w:hAnsi="Arial" w:hint="default"/>
      </w:rPr>
    </w:lvl>
    <w:lvl w:ilvl="8" w:tplc="8A7C48D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61013F1"/>
    <w:multiLevelType w:val="hybridMultilevel"/>
    <w:tmpl w:val="90FCAF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0"/>
  </w:num>
  <w:num w:numId="2">
    <w:abstractNumId w:val="36"/>
  </w:num>
  <w:num w:numId="3">
    <w:abstractNumId w:val="22"/>
  </w:num>
  <w:num w:numId="4">
    <w:abstractNumId w:val="23"/>
  </w:num>
  <w:num w:numId="5">
    <w:abstractNumId w:val="16"/>
  </w:num>
  <w:num w:numId="6">
    <w:abstractNumId w:val="30"/>
  </w:num>
  <w:num w:numId="7">
    <w:abstractNumId w:val="46"/>
  </w:num>
  <w:num w:numId="8">
    <w:abstractNumId w:val="20"/>
  </w:num>
  <w:num w:numId="9">
    <w:abstractNumId w:val="39"/>
  </w:num>
  <w:num w:numId="10">
    <w:abstractNumId w:val="38"/>
  </w:num>
  <w:num w:numId="11">
    <w:abstractNumId w:val="13"/>
  </w:num>
  <w:num w:numId="12">
    <w:abstractNumId w:val="50"/>
  </w:num>
  <w:num w:numId="13">
    <w:abstractNumId w:val="49"/>
  </w:num>
  <w:num w:numId="14">
    <w:abstractNumId w:val="2"/>
  </w:num>
  <w:num w:numId="15">
    <w:abstractNumId w:val="1"/>
  </w:num>
  <w:num w:numId="16">
    <w:abstractNumId w:val="59"/>
  </w:num>
  <w:num w:numId="17">
    <w:abstractNumId w:val="40"/>
  </w:num>
  <w:num w:numId="18">
    <w:abstractNumId w:val="53"/>
  </w:num>
  <w:num w:numId="19">
    <w:abstractNumId w:val="34"/>
  </w:num>
  <w:num w:numId="20">
    <w:abstractNumId w:val="4"/>
  </w:num>
  <w:num w:numId="21">
    <w:abstractNumId w:val="48"/>
  </w:num>
  <w:num w:numId="22">
    <w:abstractNumId w:val="44"/>
  </w:num>
  <w:num w:numId="23">
    <w:abstractNumId w:val="51"/>
  </w:num>
  <w:num w:numId="24">
    <w:abstractNumId w:val="24"/>
  </w:num>
  <w:num w:numId="25">
    <w:abstractNumId w:val="61"/>
  </w:num>
  <w:num w:numId="26">
    <w:abstractNumId w:val="35"/>
  </w:num>
  <w:num w:numId="27">
    <w:abstractNumId w:val="31"/>
  </w:num>
  <w:num w:numId="28">
    <w:abstractNumId w:val="60"/>
  </w:num>
  <w:num w:numId="29">
    <w:abstractNumId w:val="29"/>
  </w:num>
  <w:num w:numId="30">
    <w:abstractNumId w:val="33"/>
  </w:num>
  <w:num w:numId="31">
    <w:abstractNumId w:val="14"/>
  </w:num>
  <w:num w:numId="32">
    <w:abstractNumId w:val="3"/>
  </w:num>
  <w:num w:numId="33">
    <w:abstractNumId w:val="57"/>
  </w:num>
  <w:num w:numId="34">
    <w:abstractNumId w:val="42"/>
  </w:num>
  <w:num w:numId="35">
    <w:abstractNumId w:val="27"/>
  </w:num>
  <w:num w:numId="36">
    <w:abstractNumId w:val="15"/>
  </w:num>
  <w:num w:numId="37">
    <w:abstractNumId w:val="8"/>
  </w:num>
  <w:num w:numId="38">
    <w:abstractNumId w:val="12"/>
  </w:num>
  <w:num w:numId="39">
    <w:abstractNumId w:val="11"/>
  </w:num>
  <w:num w:numId="40">
    <w:abstractNumId w:val="37"/>
  </w:num>
  <w:num w:numId="41">
    <w:abstractNumId w:val="7"/>
  </w:num>
  <w:num w:numId="42">
    <w:abstractNumId w:val="19"/>
  </w:num>
  <w:num w:numId="43">
    <w:abstractNumId w:val="52"/>
  </w:num>
  <w:num w:numId="44">
    <w:abstractNumId w:val="5"/>
  </w:num>
  <w:num w:numId="45">
    <w:abstractNumId w:val="32"/>
  </w:num>
  <w:num w:numId="46">
    <w:abstractNumId w:val="25"/>
  </w:num>
  <w:num w:numId="47">
    <w:abstractNumId w:val="56"/>
  </w:num>
  <w:num w:numId="48">
    <w:abstractNumId w:val="58"/>
  </w:num>
  <w:num w:numId="49">
    <w:abstractNumId w:val="9"/>
  </w:num>
  <w:num w:numId="50">
    <w:abstractNumId w:val="26"/>
  </w:num>
  <w:num w:numId="51">
    <w:abstractNumId w:val="28"/>
  </w:num>
  <w:num w:numId="52">
    <w:abstractNumId w:val="43"/>
  </w:num>
  <w:num w:numId="53">
    <w:abstractNumId w:val="62"/>
  </w:num>
  <w:num w:numId="54">
    <w:abstractNumId w:val="47"/>
  </w:num>
  <w:num w:numId="55">
    <w:abstractNumId w:val="18"/>
  </w:num>
  <w:num w:numId="56">
    <w:abstractNumId w:val="17"/>
  </w:num>
  <w:num w:numId="57">
    <w:abstractNumId w:val="41"/>
  </w:num>
  <w:num w:numId="58">
    <w:abstractNumId w:val="21"/>
  </w:num>
  <w:num w:numId="59">
    <w:abstractNumId w:val="45"/>
  </w:num>
  <w:num w:numId="60">
    <w:abstractNumId w:val="10"/>
  </w:num>
  <w:num w:numId="61">
    <w:abstractNumId w:val="54"/>
  </w:num>
  <w:num w:numId="62">
    <w:abstractNumId w:val="55"/>
  </w:num>
  <w:num w:numId="63">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3B81"/>
    <w:rsid w:val="000B4AB9"/>
    <w:rsid w:val="000B58C3"/>
    <w:rsid w:val="000B61E9"/>
    <w:rsid w:val="000B66A8"/>
    <w:rsid w:val="000B7B0E"/>
    <w:rsid w:val="000B7B33"/>
    <w:rsid w:val="000C0CB3"/>
    <w:rsid w:val="000C0FBF"/>
    <w:rsid w:val="000C165A"/>
    <w:rsid w:val="000C23EF"/>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7D7"/>
    <w:rsid w:val="00151E23"/>
    <w:rsid w:val="001526E0"/>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638F"/>
    <w:rsid w:val="002B0227"/>
    <w:rsid w:val="002B0907"/>
    <w:rsid w:val="002B145E"/>
    <w:rsid w:val="002B24D6"/>
    <w:rsid w:val="002B4CE9"/>
    <w:rsid w:val="002B726D"/>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806"/>
    <w:rsid w:val="003D0CD4"/>
    <w:rsid w:val="003D109F"/>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7184"/>
    <w:rsid w:val="005330EE"/>
    <w:rsid w:val="0053372E"/>
    <w:rsid w:val="00533C5F"/>
    <w:rsid w:val="00534B59"/>
    <w:rsid w:val="0053506D"/>
    <w:rsid w:val="00535657"/>
    <w:rsid w:val="00535A5C"/>
    <w:rsid w:val="0053671B"/>
    <w:rsid w:val="00536759"/>
    <w:rsid w:val="00536F42"/>
    <w:rsid w:val="00537C33"/>
    <w:rsid w:val="00537C62"/>
    <w:rsid w:val="00543986"/>
    <w:rsid w:val="00544C63"/>
    <w:rsid w:val="00544D5B"/>
    <w:rsid w:val="00545120"/>
    <w:rsid w:val="00545895"/>
    <w:rsid w:val="00545E72"/>
    <w:rsid w:val="005460DC"/>
    <w:rsid w:val="00546466"/>
    <w:rsid w:val="00546468"/>
    <w:rsid w:val="00546970"/>
    <w:rsid w:val="00546C74"/>
    <w:rsid w:val="005470F2"/>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5935"/>
    <w:rsid w:val="00636398"/>
    <w:rsid w:val="006368D3"/>
    <w:rsid w:val="00637247"/>
    <w:rsid w:val="006377EC"/>
    <w:rsid w:val="00637894"/>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4F5"/>
    <w:rsid w:val="00672994"/>
    <w:rsid w:val="00673E53"/>
    <w:rsid w:val="006741F2"/>
    <w:rsid w:val="00674BD4"/>
    <w:rsid w:val="00674CC3"/>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30A5D"/>
    <w:rsid w:val="00731605"/>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5B8"/>
    <w:rsid w:val="00876B4D"/>
    <w:rsid w:val="00877F18"/>
    <w:rsid w:val="008804AE"/>
    <w:rsid w:val="008808B4"/>
    <w:rsid w:val="00883405"/>
    <w:rsid w:val="00883ABF"/>
    <w:rsid w:val="008903FE"/>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2AF8"/>
    <w:rsid w:val="008D34F1"/>
    <w:rsid w:val="008D39D8"/>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E068F"/>
    <w:rsid w:val="009E09BD"/>
    <w:rsid w:val="009E14E0"/>
    <w:rsid w:val="009E35DB"/>
    <w:rsid w:val="009E47A3"/>
    <w:rsid w:val="009E6849"/>
    <w:rsid w:val="009F08F3"/>
    <w:rsid w:val="009F18A9"/>
    <w:rsid w:val="009F344F"/>
    <w:rsid w:val="009F77B9"/>
    <w:rsid w:val="009F7EE0"/>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E"/>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C14"/>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19B7"/>
    <w:rsid w:val="00C82907"/>
    <w:rsid w:val="00C829AD"/>
    <w:rsid w:val="00C9027A"/>
    <w:rsid w:val="00C9068E"/>
    <w:rsid w:val="00C91B55"/>
    <w:rsid w:val="00C93C4B"/>
    <w:rsid w:val="00C944AB"/>
    <w:rsid w:val="00C95B40"/>
    <w:rsid w:val="00C9740B"/>
    <w:rsid w:val="00CA06D3"/>
    <w:rsid w:val="00CA131E"/>
    <w:rsid w:val="00CA1B65"/>
    <w:rsid w:val="00CA1ED8"/>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354"/>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F47"/>
    <w:rsid w:val="00D2450E"/>
    <w:rsid w:val="00D30DE3"/>
    <w:rsid w:val="00D3107A"/>
    <w:rsid w:val="00D31A4C"/>
    <w:rsid w:val="00D32C2E"/>
    <w:rsid w:val="00D34D96"/>
    <w:rsid w:val="00D3599B"/>
    <w:rsid w:val="00D36BB2"/>
    <w:rsid w:val="00D36E71"/>
    <w:rsid w:val="00D37186"/>
    <w:rsid w:val="00D3769A"/>
    <w:rsid w:val="00D37D87"/>
    <w:rsid w:val="00D40B33"/>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6A8B"/>
    <w:rsid w:val="00D76E89"/>
    <w:rsid w:val="00D77211"/>
    <w:rsid w:val="00D77B1D"/>
    <w:rsid w:val="00D77B88"/>
    <w:rsid w:val="00D8021F"/>
    <w:rsid w:val="00D80383"/>
    <w:rsid w:val="00D823C6"/>
    <w:rsid w:val="00D855A7"/>
    <w:rsid w:val="00D86CA3"/>
    <w:rsid w:val="00D871CE"/>
    <w:rsid w:val="00D876DC"/>
    <w:rsid w:val="00D9196D"/>
    <w:rsid w:val="00D92982"/>
    <w:rsid w:val="00D95003"/>
    <w:rsid w:val="00D95594"/>
    <w:rsid w:val="00D96C11"/>
    <w:rsid w:val="00D973C1"/>
    <w:rsid w:val="00DA1A64"/>
    <w:rsid w:val="00DA2672"/>
    <w:rsid w:val="00DA305E"/>
    <w:rsid w:val="00DA540E"/>
    <w:rsid w:val="00DA5417"/>
    <w:rsid w:val="00DA55EB"/>
    <w:rsid w:val="00DA56E8"/>
    <w:rsid w:val="00DA584A"/>
    <w:rsid w:val="00DA7816"/>
    <w:rsid w:val="00DB0A9F"/>
    <w:rsid w:val="00DB1F9C"/>
    <w:rsid w:val="00DB2E53"/>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A054F"/>
    <w:rsid w:val="00EA28E2"/>
    <w:rsid w:val="00EA325E"/>
    <w:rsid w:val="00EA347B"/>
    <w:rsid w:val="00EA34FC"/>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C03FE"/>
    <w:rsid w:val="00EC24C5"/>
    <w:rsid w:val="00EC27C6"/>
    <w:rsid w:val="00EC27FC"/>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34F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EA34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34FC"/>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3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3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643C5-2F7D-4B4B-8791-86DAD76B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1274</Words>
  <Characters>6757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2018-04-06T19:13:00Z</dcterms:created>
  <dcterms:modified xsi:type="dcterms:W3CDTF">2018-04-06T19:14:00Z</dcterms:modified>
</cp:coreProperties>
</file>