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B26C" w14:textId="76F7029C" w:rsidR="00ED7931" w:rsidRPr="0052548E" w:rsidRDefault="00542B89" w:rsidP="00ED7931">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sidR="00800326">
        <w:rPr>
          <w:rFonts w:ascii="Arial" w:hAnsi="Arial" w:cs="Arial"/>
          <w:b/>
          <w:bCs/>
          <w:sz w:val="28"/>
        </w:rPr>
        <w:tab/>
      </w:r>
      <w:r w:rsidR="00800326">
        <w:rPr>
          <w:rFonts w:ascii="Arial" w:hAnsi="Arial" w:cs="Arial"/>
          <w:b/>
          <w:bCs/>
          <w:sz w:val="28"/>
        </w:rPr>
        <w:tab/>
      </w:r>
      <w:r w:rsidR="004E1B4B" w:rsidRPr="004E1B4B">
        <w:rPr>
          <w:rFonts w:ascii="Arial" w:hAnsi="Arial" w:cs="Arial"/>
          <w:b/>
          <w:bCs/>
          <w:sz w:val="28"/>
        </w:rPr>
        <w:t>R1-1804256</w:t>
      </w:r>
    </w:p>
    <w:p w14:paraId="01025327" w14:textId="5397AFB6" w:rsidR="004F268B" w:rsidRPr="009513AC" w:rsidRDefault="004F268B" w:rsidP="004F268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sidR="007110DA">
        <w:rPr>
          <w:rFonts w:ascii="Arial" w:eastAsia="MS Mincho" w:hAnsi="Arial" w:cs="Arial"/>
          <w:b/>
          <w:bCs/>
          <w:sz w:val="28"/>
          <w:lang w:eastAsia="ja-JP"/>
        </w:rPr>
        <w:t>, 2018</w:t>
      </w:r>
    </w:p>
    <w:p w14:paraId="6ED1ADA1" w14:textId="77777777" w:rsidR="009B29E2" w:rsidRPr="004F268B" w:rsidRDefault="009B29E2" w:rsidP="00653744">
      <w:pPr>
        <w:spacing w:after="0"/>
        <w:ind w:left="1988" w:hanging="1988"/>
        <w:rPr>
          <w:rFonts w:ascii="Arial" w:hAnsi="Arial" w:cs="Arial"/>
          <w:b/>
          <w:sz w:val="24"/>
          <w:lang w:eastAsia="zh-CN"/>
        </w:rPr>
      </w:pPr>
    </w:p>
    <w:p w14:paraId="12C7D2A5"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9B29E2">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4D2AAAE2" w14:textId="40ED6DC6"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D6030" w:rsidRPr="001D6030">
        <w:rPr>
          <w:rFonts w:ascii="Arial" w:hAnsi="Arial" w:cs="Arial"/>
          <w:b/>
          <w:sz w:val="24"/>
          <w:lang w:val="en-US"/>
        </w:rPr>
        <w:t>Remaining Details for Mode 4 support for V2X carrier aggregation</w:t>
      </w:r>
    </w:p>
    <w:p w14:paraId="0EDF1FC5" w14:textId="52D4237D"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9452D1">
        <w:rPr>
          <w:rFonts w:ascii="Arial" w:hAnsi="Arial" w:cs="Arial"/>
          <w:b/>
          <w:sz w:val="24"/>
          <w:lang w:val="en-US" w:eastAsia="zh-CN"/>
        </w:rPr>
        <w:t>6.2.5</w:t>
      </w:r>
      <w:r w:rsidR="00FE1068" w:rsidRPr="00FE1068">
        <w:rPr>
          <w:rFonts w:ascii="Arial" w:hAnsi="Arial" w:cs="Arial"/>
          <w:b/>
          <w:sz w:val="24"/>
          <w:lang w:val="en-US" w:eastAsia="zh-CN"/>
        </w:rPr>
        <w:t>.1.1</w:t>
      </w:r>
    </w:p>
    <w:p w14:paraId="1EEB54C9"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5CD061DB" w14:textId="77777777" w:rsidR="00653744" w:rsidRPr="0024666F" w:rsidRDefault="00653744" w:rsidP="00653744">
      <w:pPr>
        <w:spacing w:after="0"/>
        <w:ind w:left="1988" w:hanging="1988"/>
        <w:rPr>
          <w:rFonts w:ascii="Arial" w:hAnsi="Arial" w:cs="Arial"/>
          <w:b/>
          <w:sz w:val="24"/>
          <w:lang w:val="en-US"/>
        </w:rPr>
      </w:pPr>
    </w:p>
    <w:p w14:paraId="5724C795" w14:textId="77777777" w:rsidR="0058787A" w:rsidRDefault="00653744" w:rsidP="002409E2">
      <w:pPr>
        <w:pStyle w:val="Heading1"/>
        <w:pBdr>
          <w:top w:val="single" w:sz="12" w:space="4" w:color="auto"/>
        </w:pBdr>
        <w:rPr>
          <w:lang w:val="en-US"/>
        </w:rPr>
      </w:pPr>
      <w:r w:rsidRPr="0024666F">
        <w:rPr>
          <w:lang w:val="en-US"/>
        </w:rPr>
        <w:t>Introduction</w:t>
      </w:r>
    </w:p>
    <w:p w14:paraId="389CA12A" w14:textId="49449FD2" w:rsidR="00E038F1" w:rsidRDefault="00E038F1" w:rsidP="00231BB1">
      <w:pPr>
        <w:rPr>
          <w:lang w:val="en-US"/>
        </w:rPr>
      </w:pPr>
      <w:r w:rsidRPr="00E038F1">
        <w:rPr>
          <w:lang w:val="en-US"/>
        </w:rPr>
        <w:t xml:space="preserve">One of the objectives of the “V2X phase 2 based on LTE” work item </w:t>
      </w:r>
      <w:r w:rsidR="00C30639">
        <w:rPr>
          <w:lang w:val="en-US"/>
        </w:rPr>
        <w:fldChar w:fldCharType="begin"/>
      </w:r>
      <w:r w:rsidR="00C30639">
        <w:rPr>
          <w:lang w:val="en-US"/>
        </w:rPr>
        <w:instrText xml:space="preserve"> REF _Ref494031343 \w \h </w:instrText>
      </w:r>
      <w:r w:rsidR="00C30639">
        <w:rPr>
          <w:lang w:val="en-US"/>
        </w:rPr>
      </w:r>
      <w:r w:rsidR="00C30639">
        <w:rPr>
          <w:lang w:val="en-US"/>
        </w:rPr>
        <w:fldChar w:fldCharType="separate"/>
      </w:r>
      <w:r w:rsidR="00890875">
        <w:rPr>
          <w:rFonts w:hint="cs"/>
          <w:cs/>
          <w:lang w:val="en-US"/>
        </w:rPr>
        <w:t>‎</w:t>
      </w:r>
      <w:r w:rsidR="00890875">
        <w:rPr>
          <w:lang w:val="en-US"/>
        </w:rPr>
        <w:t>[1]</w:t>
      </w:r>
      <w:r w:rsidR="00C30639">
        <w:rPr>
          <w:lang w:val="en-US"/>
        </w:rPr>
        <w:fldChar w:fldCharType="end"/>
      </w:r>
      <w:r>
        <w:rPr>
          <w:lang w:val="en-US"/>
        </w:rPr>
        <w:t xml:space="preserve"> </w:t>
      </w:r>
      <w:r w:rsidR="00995BE7">
        <w:rPr>
          <w:lang w:val="en-US"/>
        </w:rPr>
        <w:t>is carrier aggregation:</w:t>
      </w:r>
      <w:r>
        <w:rPr>
          <w:lang w:val="en-US"/>
        </w:rPr>
        <w:t xml:space="preserve"> </w:t>
      </w:r>
    </w:p>
    <w:p w14:paraId="42B551D1" w14:textId="77777777" w:rsidR="00047B45" w:rsidRPr="00047B45" w:rsidRDefault="00047B45" w:rsidP="00047B45">
      <w:pPr>
        <w:numPr>
          <w:ilvl w:val="0"/>
          <w:numId w:val="13"/>
        </w:numPr>
      </w:pPr>
      <w:r w:rsidRPr="00047B45">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411089A1" w14:textId="77777777" w:rsidR="00047B45" w:rsidRPr="00047B45" w:rsidRDefault="00047B45" w:rsidP="00047B45">
      <w:pPr>
        <w:numPr>
          <w:ilvl w:val="1"/>
          <w:numId w:val="13"/>
        </w:numPr>
      </w:pPr>
      <w:r w:rsidRPr="00047B45">
        <w:t>Carrier aggregation (up to 8 PC5 carriers);</w:t>
      </w:r>
    </w:p>
    <w:p w14:paraId="08A9BCE6" w14:textId="77777777" w:rsidR="00E038F1" w:rsidRPr="00047B45" w:rsidRDefault="00E038F1" w:rsidP="00231BB1"/>
    <w:p w14:paraId="6E63377C" w14:textId="148CC314" w:rsidR="0035172D" w:rsidRDefault="74FAA862" w:rsidP="74FAA862">
      <w:pPr>
        <w:rPr>
          <w:lang w:val="en-US"/>
        </w:rPr>
      </w:pPr>
      <w:r w:rsidRPr="74FAA862">
        <w:rPr>
          <w:lang w:val="en-US"/>
        </w:rPr>
        <w:t xml:space="preserve">In this contribution we discuss </w:t>
      </w:r>
      <w:r w:rsidR="00FD176C">
        <w:rPr>
          <w:lang w:val="en-US"/>
        </w:rPr>
        <w:t>the remaining issues</w:t>
      </w:r>
      <w:r w:rsidR="00DE2AF7" w:rsidRPr="00DE2AF7">
        <w:rPr>
          <w:lang w:val="en-US"/>
        </w:rPr>
        <w:t xml:space="preserve"> to support mode-4 transmission with PC5 carrier aggregation</w:t>
      </w:r>
      <w:r w:rsidR="00E0507E">
        <w:rPr>
          <w:lang w:val="en-US"/>
        </w:rPr>
        <w:t xml:space="preserve">, in particular </w:t>
      </w:r>
      <w:r w:rsidR="00E0507E" w:rsidRPr="00E0507E">
        <w:rPr>
          <w:lang w:val="en-US"/>
        </w:rPr>
        <w:t>Tx power allocation issues related to sidelink carrier aggregation</w:t>
      </w:r>
      <w:r w:rsidR="00E0507E">
        <w:rPr>
          <w:lang w:val="en-US"/>
        </w:rPr>
        <w:t>.</w:t>
      </w:r>
    </w:p>
    <w:p w14:paraId="56C30B59" w14:textId="36D47818" w:rsidR="00910515" w:rsidRPr="00313E18" w:rsidRDefault="00910515" w:rsidP="0058787A">
      <w:pPr>
        <w:spacing w:after="0"/>
        <w:rPr>
          <w:iCs/>
          <w:lang w:val="en-US" w:eastAsia="zh-CN"/>
        </w:rPr>
      </w:pPr>
    </w:p>
    <w:p w14:paraId="5CCAC7E1" w14:textId="19BED03F" w:rsidR="000D2D9E" w:rsidRDefault="006B7B49" w:rsidP="00635DE5">
      <w:pPr>
        <w:pStyle w:val="Heading1"/>
        <w:spacing w:after="120"/>
        <w:jc w:val="both"/>
        <w:rPr>
          <w:lang w:val="en-US" w:eastAsia="zh-CN"/>
        </w:rPr>
      </w:pPr>
      <w:r>
        <w:rPr>
          <w:lang w:val="en-US" w:eastAsia="zh-CN"/>
        </w:rPr>
        <w:t>Discussion</w:t>
      </w:r>
    </w:p>
    <w:p w14:paraId="352DDC0D" w14:textId="77777777" w:rsidR="00F67C1F" w:rsidRDefault="00F67C1F" w:rsidP="00FC58B1">
      <w:pPr>
        <w:rPr>
          <w:lang w:val="en-US" w:eastAsia="zh-CN"/>
        </w:rPr>
      </w:pPr>
    </w:p>
    <w:p w14:paraId="241A67B5"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26ECC">
        <w:rPr>
          <w:rFonts w:ascii="Times New Roman" w:eastAsia="SimSun" w:hAnsi="Times New Roman" w:cs="Times New Roman"/>
          <w:sz w:val="20"/>
          <w:szCs w:val="20"/>
          <w:lang w:eastAsia="zh-CN"/>
        </w:rPr>
        <w:t xml:space="preserve">Rel-14 power allocation between sidelink and uplink transmissions is based on higher layer parameter </w:t>
      </w:r>
      <w:r w:rsidRPr="00B26ECC">
        <w:rPr>
          <w:rFonts w:ascii="Times New Roman" w:eastAsia="Malgun Gothic" w:hAnsi="Times New Roman" w:cs="Times New Roman"/>
          <w:i/>
          <w:sz w:val="20"/>
          <w:szCs w:val="20"/>
          <w:lang w:val="en-US" w:eastAsia="ko-KR"/>
        </w:rPr>
        <w:t xml:space="preserve">thresSL-TxPrioritization. </w:t>
      </w:r>
      <w:r w:rsidRPr="00B26ECC">
        <w:rPr>
          <w:rFonts w:ascii="Times New Roman" w:eastAsia="Malgun Gothic" w:hAnsi="Times New Roman" w:cs="Times New Roman"/>
          <w:sz w:val="20"/>
          <w:szCs w:val="20"/>
          <w:lang w:val="en-US" w:eastAsia="ko-KR"/>
        </w:rPr>
        <w:t xml:space="preserve">This parameter indicates the threshold used to determine whether SL V2X transmission is prioritized over uplink transmission if they overlap in time. Lower priority transmission is dropped, or it may be scaled down so that UE total maximum power Pcmax is not exceeded in the case that UL and SL are in different cells. </w:t>
      </w:r>
    </w:p>
    <w:p w14:paraId="24093DB5" w14:textId="7B1AC474"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26ECC">
        <w:rPr>
          <w:rFonts w:ascii="Times New Roman" w:eastAsia="SimSun" w:hAnsi="Times New Roman" w:cs="Times New Roman"/>
          <w:sz w:val="20"/>
          <w:szCs w:val="20"/>
          <w:lang w:eastAsia="zh-CN"/>
        </w:rPr>
        <w:t xml:space="preserve">As is proposed in the WF document </w:t>
      </w:r>
      <w:r w:rsidR="00BD4276">
        <w:rPr>
          <w:rFonts w:ascii="Times New Roman" w:eastAsia="SimSun" w:hAnsi="Times New Roman" w:cs="Times New Roman"/>
          <w:sz w:val="20"/>
          <w:szCs w:val="20"/>
          <w:lang w:eastAsia="zh-CN"/>
        </w:rPr>
        <w:t xml:space="preserve">[2] </w:t>
      </w:r>
      <w:r w:rsidRPr="00B26ECC">
        <w:rPr>
          <w:rFonts w:ascii="Times New Roman" w:eastAsia="SimSun" w:hAnsi="Times New Roman" w:cs="Times New Roman"/>
          <w:sz w:val="20"/>
          <w:szCs w:val="20"/>
          <w:lang w:eastAsia="zh-CN"/>
        </w:rPr>
        <w:t>prioritization or power allocation of simultaneous SL transmissions on different carriers should be based on PPPP. If the UE Tx power of simultaneously transmitted SL CCs would exceed P</w:t>
      </w:r>
      <w:r w:rsidRPr="00B26ECC">
        <w:rPr>
          <w:rFonts w:ascii="Times New Roman" w:eastAsia="SimSun" w:hAnsi="Times New Roman" w:cs="Times New Roman"/>
          <w:sz w:val="20"/>
          <w:szCs w:val="20"/>
          <w:vertAlign w:val="subscript"/>
          <w:lang w:eastAsia="zh-CN"/>
        </w:rPr>
        <w:t>cmax</w:t>
      </w:r>
      <w:r w:rsidRPr="00B26ECC">
        <w:rPr>
          <w:rFonts w:ascii="Times New Roman" w:eastAsia="SimSun" w:hAnsi="Times New Roman" w:cs="Times New Roman"/>
          <w:sz w:val="20"/>
          <w:szCs w:val="20"/>
          <w:lang w:eastAsia="zh-CN"/>
        </w:rPr>
        <w:t>, UE scales down or drops lower priority SL CCs. In the case that multiple SL carriers have the same priority and P</w:t>
      </w:r>
      <w:r w:rsidRPr="00B26ECC">
        <w:rPr>
          <w:rFonts w:ascii="Times New Roman" w:eastAsia="SimSun" w:hAnsi="Times New Roman" w:cs="Times New Roman"/>
          <w:sz w:val="20"/>
          <w:szCs w:val="20"/>
          <w:vertAlign w:val="subscript"/>
          <w:lang w:eastAsia="zh-CN"/>
        </w:rPr>
        <w:t>cmax</w:t>
      </w:r>
      <w:r w:rsidRPr="00B26ECC">
        <w:rPr>
          <w:rFonts w:ascii="Times New Roman" w:eastAsia="SimSun" w:hAnsi="Times New Roman" w:cs="Times New Roman"/>
          <w:sz w:val="20"/>
          <w:szCs w:val="20"/>
          <w:lang w:eastAsia="zh-CN"/>
        </w:rPr>
        <w:t xml:space="preserve"> is exceeded, it could be up to UE to decide whether to apply equal scaling to all the CCs or drop some of the SL transmissions. Regarding prioritization/power sharing between UL carriers and sidelink carriers we think that Rel-14 UE behaviour is applicable also in case of SL CA and changes are not needed.</w:t>
      </w:r>
    </w:p>
    <w:p w14:paraId="11911004"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1: Power allocation of simultaneous PSSCH/PSCCH transmissions is based on PPPP.</w:t>
      </w:r>
    </w:p>
    <w:p w14:paraId="052012F8"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2: In case of simultaneous equal priority SL transmissions, it is up to UE whether to apply equal scaling or drop some of the SL transmissions if UE becomes power limited.</w:t>
      </w:r>
    </w:p>
    <w:p w14:paraId="3A845955"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3: Power sharing between UL and SL uses the operation specified in Rel-14.</w:t>
      </w:r>
    </w:p>
    <w:p w14:paraId="0263F649"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p>
    <w:p w14:paraId="4FEC1148"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26ECC">
        <w:rPr>
          <w:rFonts w:ascii="Times New Roman" w:eastAsia="SimSun" w:hAnsi="Times New Roman" w:cs="Times New Roman"/>
          <w:sz w:val="20"/>
          <w:szCs w:val="20"/>
          <w:lang w:eastAsia="zh-CN"/>
        </w:rPr>
        <w:lastRenderedPageBreak/>
        <w:t>Rel-14</w:t>
      </w:r>
      <w:bookmarkStart w:id="0" w:name="_GoBack"/>
      <w:bookmarkEnd w:id="0"/>
      <w:r w:rsidRPr="00B26ECC">
        <w:rPr>
          <w:rFonts w:ascii="Times New Roman" w:eastAsia="SimSun" w:hAnsi="Times New Roman" w:cs="Times New Roman"/>
          <w:sz w:val="20"/>
          <w:szCs w:val="20"/>
          <w:lang w:eastAsia="zh-CN"/>
        </w:rPr>
        <w:t xml:space="preserve"> version of RAN4 specification 36.101 defines V2V carrier specific maximum power P</w:t>
      </w:r>
      <w:r w:rsidRPr="00B26ECC">
        <w:rPr>
          <w:rFonts w:ascii="Times New Roman" w:eastAsia="SimSun" w:hAnsi="Times New Roman" w:cs="Times New Roman"/>
          <w:sz w:val="20"/>
          <w:szCs w:val="20"/>
          <w:vertAlign w:val="subscript"/>
          <w:lang w:eastAsia="zh-CN"/>
        </w:rPr>
        <w:t>cmax,c</w:t>
      </w:r>
      <w:r w:rsidRPr="00B26ECC">
        <w:rPr>
          <w:rFonts w:ascii="Times New Roman" w:eastAsia="SimSun" w:hAnsi="Times New Roman" w:cs="Times New Roman"/>
          <w:sz w:val="20"/>
          <w:szCs w:val="20"/>
          <w:lang w:eastAsia="zh-CN"/>
        </w:rPr>
        <w:t xml:space="preserve"> and UE specific maximum power P</w:t>
      </w:r>
      <w:r w:rsidRPr="00B26ECC">
        <w:rPr>
          <w:rFonts w:ascii="Times New Roman" w:eastAsia="SimSun" w:hAnsi="Times New Roman" w:cs="Times New Roman"/>
          <w:sz w:val="20"/>
          <w:szCs w:val="20"/>
          <w:vertAlign w:val="subscript"/>
          <w:lang w:eastAsia="zh-CN"/>
        </w:rPr>
        <w:t>cmax</w:t>
      </w:r>
      <w:r w:rsidRPr="00B26ECC">
        <w:rPr>
          <w:rFonts w:ascii="Times New Roman" w:eastAsia="SimSun" w:hAnsi="Times New Roman" w:cs="Times New Roman"/>
          <w:sz w:val="20"/>
          <w:szCs w:val="20"/>
          <w:lang w:eastAsia="zh-CN"/>
        </w:rPr>
        <w:t xml:space="preserve"> for simultaneous uplink and sidelink transmissions. We assume that those parameters will be specified and should be used also for the Rel-15 SL CA power control operation. We think that the current power control formulas can be reused. It is not clear whether carrier specific Po, alpha or PL are needed in Rel-15 but perhaps from RAN1 specification point of view those should be supported. In any case </w:t>
      </w:r>
      <w:bookmarkStart w:id="1" w:name="_Hlk498680394"/>
      <w:r w:rsidRPr="00B26ECC">
        <w:rPr>
          <w:rFonts w:ascii="Times New Roman" w:eastAsia="SimSun" w:hAnsi="Times New Roman" w:cs="Times New Roman"/>
          <w:sz w:val="20"/>
          <w:szCs w:val="20"/>
          <w:lang w:eastAsia="zh-CN"/>
        </w:rPr>
        <w:t>M</w:t>
      </w:r>
      <w:r w:rsidRPr="00B26ECC">
        <w:rPr>
          <w:rFonts w:ascii="Times New Roman" w:eastAsia="SimSun" w:hAnsi="Times New Roman" w:cs="Times New Roman"/>
          <w:sz w:val="20"/>
          <w:szCs w:val="20"/>
          <w:vertAlign w:val="subscript"/>
          <w:lang w:eastAsia="zh-CN"/>
        </w:rPr>
        <w:t>PSCCH</w:t>
      </w:r>
      <w:r w:rsidRPr="00B26ECC">
        <w:rPr>
          <w:rFonts w:ascii="Times New Roman" w:eastAsia="SimSun" w:hAnsi="Times New Roman" w:cs="Times New Roman"/>
          <w:sz w:val="20"/>
          <w:szCs w:val="20"/>
          <w:lang w:eastAsia="zh-CN"/>
        </w:rPr>
        <w:t>, M</w:t>
      </w:r>
      <w:r w:rsidRPr="00B26ECC">
        <w:rPr>
          <w:rFonts w:ascii="Times New Roman" w:eastAsia="SimSun" w:hAnsi="Times New Roman" w:cs="Times New Roman"/>
          <w:sz w:val="20"/>
          <w:szCs w:val="20"/>
          <w:vertAlign w:val="subscript"/>
          <w:lang w:eastAsia="zh-CN"/>
        </w:rPr>
        <w:t>PSSCH</w:t>
      </w:r>
      <w:r w:rsidRPr="00B26ECC">
        <w:rPr>
          <w:rFonts w:ascii="Times New Roman" w:eastAsia="SimSun" w:hAnsi="Times New Roman" w:cs="Times New Roman"/>
          <w:sz w:val="20"/>
          <w:szCs w:val="20"/>
          <w:lang w:eastAsia="zh-CN"/>
        </w:rPr>
        <w:t xml:space="preserve"> </w:t>
      </w:r>
      <w:bookmarkEnd w:id="1"/>
      <w:r w:rsidRPr="00B26ECC">
        <w:rPr>
          <w:rFonts w:ascii="Times New Roman" w:eastAsia="SimSun" w:hAnsi="Times New Roman" w:cs="Times New Roman"/>
          <w:sz w:val="20"/>
          <w:szCs w:val="20"/>
          <w:lang w:eastAsia="zh-CN"/>
        </w:rPr>
        <w:t>and P</w:t>
      </w:r>
      <w:r w:rsidRPr="00B26ECC">
        <w:rPr>
          <w:rFonts w:ascii="Times New Roman" w:eastAsia="SimSun" w:hAnsi="Times New Roman" w:cs="Times New Roman"/>
          <w:sz w:val="20"/>
          <w:szCs w:val="20"/>
          <w:vertAlign w:val="subscript"/>
          <w:lang w:eastAsia="zh-CN"/>
        </w:rPr>
        <w:t>CMAX</w:t>
      </w:r>
      <w:r w:rsidRPr="00B26ECC">
        <w:rPr>
          <w:rFonts w:ascii="Times New Roman" w:eastAsia="SimSun" w:hAnsi="Times New Roman" w:cs="Times New Roman"/>
          <w:sz w:val="20"/>
          <w:szCs w:val="20"/>
          <w:lang w:eastAsia="zh-CN"/>
        </w:rPr>
        <w:t xml:space="preserve"> should be carrier specific in the PC formula. For example the carrier specific PSSCH power P</w:t>
      </w:r>
      <w:r w:rsidRPr="00B26ECC">
        <w:rPr>
          <w:rFonts w:ascii="Times New Roman" w:eastAsia="SimSun" w:hAnsi="Times New Roman" w:cs="Times New Roman"/>
          <w:sz w:val="20"/>
          <w:szCs w:val="20"/>
          <w:vertAlign w:val="subscript"/>
          <w:lang w:eastAsia="zh-CN"/>
        </w:rPr>
        <w:t>PSSCH,c</w:t>
      </w:r>
      <w:r w:rsidRPr="00B26ECC">
        <w:rPr>
          <w:rFonts w:ascii="Times New Roman" w:eastAsia="SimSun" w:hAnsi="Times New Roman" w:cs="Times New Roman"/>
          <w:sz w:val="20"/>
          <w:szCs w:val="20"/>
          <w:lang w:eastAsia="zh-CN"/>
        </w:rPr>
        <w:t xml:space="preserve"> for mode 3 could be the following:</w:t>
      </w:r>
    </w:p>
    <w:p w14:paraId="2E5FCAEE"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2BF8D9CA" w14:textId="77777777" w:rsidR="00B26ECC" w:rsidRPr="00B26ECC" w:rsidRDefault="00B26ECC" w:rsidP="00B26ECC">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SimSun" w:hAnsi="Times New Roman" w:cs="Times New Roman"/>
          <w:noProof/>
          <w:sz w:val="20"/>
          <w:szCs w:val="20"/>
          <w:lang w:val="en-US"/>
        </w:rPr>
      </w:pPr>
      <w:r w:rsidRPr="00B26ECC">
        <w:rPr>
          <w:rFonts w:ascii="Times New Roman" w:eastAsia="SimSun" w:hAnsi="Times New Roman" w:cs="Times New Roman"/>
          <w:noProof/>
          <w:position w:val="-92"/>
          <w:sz w:val="20"/>
          <w:szCs w:val="20"/>
          <w:lang w:val="en-US"/>
        </w:rPr>
        <w:object w:dxaOrig="8779" w:dyaOrig="1960" w14:anchorId="36638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439.5pt;height:99pt" o:ole="">
            <v:imagedata r:id="rId8" o:title=""/>
          </v:shape>
          <o:OLEObject Type="Embed" ProgID="Equation.3" ShapeID="_x0000_i1078" DrawAspect="Content" ObjectID="_1584582606" r:id="rId9"/>
        </w:object>
      </w:r>
      <w:r w:rsidRPr="00B26ECC">
        <w:rPr>
          <w:rFonts w:ascii="Times New Roman" w:eastAsia="SimSun" w:hAnsi="Times New Roman" w:cs="Times New Roman"/>
          <w:noProof/>
          <w:sz w:val="20"/>
          <w:szCs w:val="20"/>
          <w:lang w:val="en-US"/>
        </w:rPr>
        <w:t xml:space="preserve">  [dBm] </w:t>
      </w:r>
    </w:p>
    <w:p w14:paraId="04C7DF3F"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02CC2498"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6CA4913D"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26ECC">
        <w:rPr>
          <w:rFonts w:ascii="Times New Roman" w:eastAsia="SimSun" w:hAnsi="Times New Roman" w:cs="Times New Roman"/>
          <w:sz w:val="20"/>
          <w:szCs w:val="20"/>
          <w:lang w:eastAsia="zh-CN"/>
        </w:rPr>
        <w:t>The procedure for determining Tx power for UL and SL carriers is such that UE calculates carrier specific Tx powers for all the carriers i.e. P</w:t>
      </w:r>
      <w:r w:rsidRPr="00B26ECC">
        <w:rPr>
          <w:rFonts w:ascii="Times New Roman" w:eastAsia="SimSun" w:hAnsi="Times New Roman" w:cs="Times New Roman"/>
          <w:sz w:val="20"/>
          <w:szCs w:val="20"/>
          <w:vertAlign w:val="subscript"/>
          <w:lang w:eastAsia="zh-CN"/>
        </w:rPr>
        <w:t>PSSCH,c</w:t>
      </w:r>
      <w:r w:rsidRPr="00B26ECC">
        <w:rPr>
          <w:rFonts w:ascii="Times New Roman" w:eastAsia="SimSun" w:hAnsi="Times New Roman" w:cs="Times New Roman"/>
          <w:sz w:val="20"/>
          <w:szCs w:val="20"/>
          <w:lang w:eastAsia="zh-CN"/>
        </w:rPr>
        <w:t>, P</w:t>
      </w:r>
      <w:r w:rsidRPr="00B26ECC">
        <w:rPr>
          <w:rFonts w:ascii="Times New Roman" w:eastAsia="SimSun" w:hAnsi="Times New Roman" w:cs="Times New Roman"/>
          <w:sz w:val="20"/>
          <w:szCs w:val="20"/>
          <w:vertAlign w:val="subscript"/>
          <w:lang w:eastAsia="zh-CN"/>
        </w:rPr>
        <w:t>PSCCH,c</w:t>
      </w:r>
      <w:r w:rsidRPr="00B26ECC">
        <w:rPr>
          <w:rFonts w:ascii="Times New Roman" w:eastAsia="SimSun" w:hAnsi="Times New Roman" w:cs="Times New Roman"/>
          <w:sz w:val="20"/>
          <w:szCs w:val="20"/>
          <w:lang w:eastAsia="zh-CN"/>
        </w:rPr>
        <w:t>, P</w:t>
      </w:r>
      <w:r w:rsidRPr="00B26ECC">
        <w:rPr>
          <w:rFonts w:ascii="Times New Roman" w:eastAsia="SimSun" w:hAnsi="Times New Roman" w:cs="Times New Roman"/>
          <w:sz w:val="20"/>
          <w:szCs w:val="20"/>
          <w:vertAlign w:val="subscript"/>
          <w:lang w:eastAsia="zh-CN"/>
        </w:rPr>
        <w:t>PUSCH,c</w:t>
      </w:r>
      <w:r w:rsidRPr="00B26ECC">
        <w:rPr>
          <w:rFonts w:ascii="Times New Roman" w:eastAsia="SimSun" w:hAnsi="Times New Roman" w:cs="Times New Roman"/>
          <w:sz w:val="20"/>
          <w:szCs w:val="20"/>
          <w:lang w:eastAsia="zh-CN"/>
        </w:rPr>
        <w:t xml:space="preserve"> and P</w:t>
      </w:r>
      <w:r w:rsidRPr="00B26ECC">
        <w:rPr>
          <w:rFonts w:ascii="Times New Roman" w:eastAsia="SimSun" w:hAnsi="Times New Roman" w:cs="Times New Roman"/>
          <w:sz w:val="20"/>
          <w:szCs w:val="20"/>
          <w:vertAlign w:val="subscript"/>
          <w:lang w:eastAsia="zh-CN"/>
        </w:rPr>
        <w:t>PUCCH,c</w:t>
      </w:r>
      <w:r w:rsidRPr="00B26ECC">
        <w:rPr>
          <w:rFonts w:ascii="Times New Roman" w:eastAsia="SimSun" w:hAnsi="Times New Roman" w:cs="Times New Roman"/>
          <w:sz w:val="20"/>
          <w:szCs w:val="20"/>
          <w:lang w:eastAsia="zh-CN"/>
        </w:rPr>
        <w:t>. Then UE calculates the total aggregated power of all the carriers transmitted simultaneously. If that power exceeds P</w:t>
      </w:r>
      <w:r w:rsidRPr="00B26ECC">
        <w:rPr>
          <w:rFonts w:ascii="Times New Roman" w:eastAsia="SimSun" w:hAnsi="Times New Roman" w:cs="Times New Roman"/>
          <w:sz w:val="20"/>
          <w:szCs w:val="20"/>
          <w:vertAlign w:val="subscript"/>
          <w:lang w:eastAsia="zh-CN"/>
        </w:rPr>
        <w:t>cmax</w:t>
      </w:r>
      <w:r w:rsidRPr="00B26ECC">
        <w:rPr>
          <w:rFonts w:ascii="Times New Roman" w:eastAsia="SimSun" w:hAnsi="Times New Roman" w:cs="Times New Roman"/>
          <w:sz w:val="20"/>
          <w:szCs w:val="20"/>
          <w:lang w:eastAsia="zh-CN"/>
        </w:rPr>
        <w:t xml:space="preserve"> then UE drops or scales down the power of lower priority transmission. If scaling is applied to SL carrier we think that P</w:t>
      </w:r>
      <w:r w:rsidRPr="00B26ECC">
        <w:rPr>
          <w:rFonts w:ascii="Times New Roman" w:eastAsia="SimSun" w:hAnsi="Times New Roman" w:cs="Times New Roman"/>
          <w:sz w:val="20"/>
          <w:szCs w:val="20"/>
          <w:vertAlign w:val="subscript"/>
          <w:lang w:eastAsia="zh-CN"/>
        </w:rPr>
        <w:t>PSCCH,c</w:t>
      </w:r>
      <w:r w:rsidRPr="00B26ECC">
        <w:rPr>
          <w:rFonts w:ascii="Times New Roman" w:eastAsia="SimSun" w:hAnsi="Times New Roman" w:cs="Times New Roman"/>
          <w:sz w:val="20"/>
          <w:szCs w:val="20"/>
          <w:lang w:eastAsia="zh-CN"/>
        </w:rPr>
        <w:t xml:space="preserve"> and P</w:t>
      </w:r>
      <w:r w:rsidRPr="00B26ECC">
        <w:rPr>
          <w:rFonts w:ascii="Times New Roman" w:eastAsia="SimSun" w:hAnsi="Times New Roman" w:cs="Times New Roman"/>
          <w:sz w:val="20"/>
          <w:szCs w:val="20"/>
          <w:vertAlign w:val="subscript"/>
          <w:lang w:eastAsia="zh-CN"/>
        </w:rPr>
        <w:t>PSSCH,c</w:t>
      </w:r>
      <w:r w:rsidRPr="00B26ECC">
        <w:rPr>
          <w:rFonts w:ascii="Times New Roman" w:eastAsia="SimSun" w:hAnsi="Times New Roman" w:cs="Times New Roman"/>
          <w:sz w:val="20"/>
          <w:szCs w:val="20"/>
          <w:lang w:eastAsia="zh-CN"/>
        </w:rPr>
        <w:t xml:space="preserve"> should be scaled with the same amount in dB-scale. If power of UL transmissions is scaled down it is done according to UL prioritization rules (e.g. PUCCH is prioritized over PUSCH).</w:t>
      </w:r>
    </w:p>
    <w:p w14:paraId="0064CFF2"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B26ECC">
        <w:rPr>
          <w:rFonts w:ascii="Times New Roman" w:eastAsia="SimSun" w:hAnsi="Times New Roman" w:cs="Times New Roman"/>
          <w:sz w:val="20"/>
          <w:szCs w:val="20"/>
          <w:lang w:eastAsia="zh-CN"/>
        </w:rPr>
        <w:t>Regarding PSBCH/SLSS transmissions in SL CA, we think UE may be configured to transmit them only in one of the SL carriers or in multiple SL CCs. Also. UE may be configured to transmit PSBCH/SLSS simultaneously or at different time instances in different carriers. If simultaneous PSBCH/SLSS on multiple CCs is configured, we think that UE should transmit all of them. If UE becomes power limited, equal scaling of power should be applied instead of dropping some of the PSBCH/SLSS transmissions.</w:t>
      </w:r>
    </w:p>
    <w:p w14:paraId="368A27FE"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4: Rel-14 power control formulas are reused but all the parameters are defined to be carrier specific (i.e. carrier specific values of M</w:t>
      </w:r>
      <w:r w:rsidRPr="00B26ECC">
        <w:rPr>
          <w:rFonts w:ascii="Times New Roman" w:eastAsia="SimSun" w:hAnsi="Times New Roman" w:cs="Times New Roman"/>
          <w:b/>
          <w:sz w:val="20"/>
          <w:szCs w:val="20"/>
          <w:vertAlign w:val="subscript"/>
          <w:lang w:eastAsia="zh-CN"/>
        </w:rPr>
        <w:t>PSCCH</w:t>
      </w:r>
      <w:r w:rsidRPr="00B26ECC">
        <w:rPr>
          <w:rFonts w:ascii="Times New Roman" w:eastAsia="SimSun" w:hAnsi="Times New Roman" w:cs="Times New Roman"/>
          <w:b/>
          <w:sz w:val="20"/>
          <w:szCs w:val="20"/>
          <w:lang w:eastAsia="zh-CN"/>
        </w:rPr>
        <w:t>, M</w:t>
      </w:r>
      <w:r w:rsidRPr="00B26ECC">
        <w:rPr>
          <w:rFonts w:ascii="Times New Roman" w:eastAsia="SimSun" w:hAnsi="Times New Roman" w:cs="Times New Roman"/>
          <w:b/>
          <w:sz w:val="20"/>
          <w:szCs w:val="20"/>
          <w:vertAlign w:val="subscript"/>
          <w:lang w:eastAsia="zh-CN"/>
        </w:rPr>
        <w:t>PSSCH</w:t>
      </w:r>
      <w:r w:rsidRPr="00B26ECC">
        <w:rPr>
          <w:rFonts w:ascii="Times New Roman" w:eastAsia="SimSun" w:hAnsi="Times New Roman" w:cs="Times New Roman"/>
          <w:b/>
          <w:sz w:val="20"/>
          <w:szCs w:val="20"/>
          <w:lang w:eastAsia="zh-CN"/>
        </w:rPr>
        <w:t>, Po etc. are used).</w:t>
      </w:r>
    </w:p>
    <w:p w14:paraId="6D2D1423" w14:textId="77777777"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5: In case of power scaling, power of PSCCH and PSSCH is scaled equally.</w:t>
      </w:r>
    </w:p>
    <w:p w14:paraId="756A7B46" w14:textId="349845BC" w:rsidR="00B26ECC" w:rsidRPr="00B26ECC" w:rsidRDefault="00B26ECC" w:rsidP="00B26ECC">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6: Equal power scaling is used for overlapping PSBCH/SLSS transmissions in different CCs if UE is power limited</w:t>
      </w:r>
      <w:r w:rsidR="00114CA1">
        <w:rPr>
          <w:rFonts w:ascii="Times New Roman" w:eastAsia="SimSun" w:hAnsi="Times New Roman" w:cs="Times New Roman"/>
          <w:b/>
          <w:sz w:val="20"/>
          <w:szCs w:val="20"/>
          <w:lang w:eastAsia="zh-CN"/>
        </w:rPr>
        <w:t>.</w:t>
      </w:r>
    </w:p>
    <w:p w14:paraId="1BD4D76C" w14:textId="38D9B006" w:rsidR="00B00EDC" w:rsidRPr="00C44AC2" w:rsidRDefault="00B00EDC" w:rsidP="00B00EDC">
      <w:pPr>
        <w:rPr>
          <w:rFonts w:asciiTheme="majorBidi" w:hAnsiTheme="majorBidi" w:cstheme="majorBidi"/>
          <w:b/>
          <w:bCs/>
          <w:lang w:eastAsia="zh-CN"/>
        </w:rPr>
      </w:pPr>
    </w:p>
    <w:p w14:paraId="737D7597" w14:textId="77777777" w:rsidR="00B00EDC" w:rsidRPr="00B00EDC" w:rsidRDefault="00B00EDC" w:rsidP="00FC58B1">
      <w:pPr>
        <w:rPr>
          <w:rFonts w:asciiTheme="majorBidi" w:hAnsiTheme="majorBidi" w:cstheme="majorBidi"/>
          <w:lang w:eastAsia="zh-CN"/>
        </w:rPr>
      </w:pPr>
    </w:p>
    <w:p w14:paraId="7419C525" w14:textId="77777777" w:rsidR="007A3EA4" w:rsidRPr="00FC58B1" w:rsidRDefault="007A3EA4" w:rsidP="00FC58B1">
      <w:pPr>
        <w:rPr>
          <w:lang w:val="en-US" w:eastAsia="zh-CN"/>
        </w:rPr>
      </w:pPr>
    </w:p>
    <w:p w14:paraId="4D4B659D" w14:textId="77777777" w:rsidR="0010510D" w:rsidRDefault="0010510D" w:rsidP="005E2BEC">
      <w:pPr>
        <w:rPr>
          <w:lang w:eastAsia="zh-CN"/>
        </w:rPr>
      </w:pPr>
    </w:p>
    <w:p w14:paraId="276C161A" w14:textId="77777777" w:rsidR="000D2D9E" w:rsidRPr="00A272F4" w:rsidRDefault="000D2D9E" w:rsidP="000D2D9E">
      <w:pPr>
        <w:pStyle w:val="Heading1"/>
        <w:spacing w:after="120"/>
        <w:jc w:val="both"/>
        <w:rPr>
          <w:lang w:val="en-US"/>
        </w:rPr>
      </w:pPr>
      <w:r w:rsidRPr="00A272F4">
        <w:rPr>
          <w:lang w:val="en-US"/>
        </w:rPr>
        <w:t>Conclusions</w:t>
      </w:r>
    </w:p>
    <w:p w14:paraId="61E1D750" w14:textId="4B299ED0" w:rsidR="00147DC9" w:rsidRDefault="000D2D9E" w:rsidP="00ED066E">
      <w:pPr>
        <w:jc w:val="both"/>
        <w:rPr>
          <w:lang w:val="en-US"/>
        </w:rPr>
      </w:pPr>
      <w:r w:rsidRPr="00A272F4">
        <w:rPr>
          <w:lang w:val="en-US"/>
        </w:rPr>
        <w:t xml:space="preserve">In this </w:t>
      </w:r>
      <w:r w:rsidR="00691255" w:rsidRPr="00A272F4">
        <w:rPr>
          <w:lang w:val="en-US"/>
        </w:rPr>
        <w:t>contribution,</w:t>
      </w:r>
      <w:r w:rsidR="00ED066E">
        <w:rPr>
          <w:lang w:val="en-US"/>
        </w:rPr>
        <w:t xml:space="preserve"> we discussed </w:t>
      </w:r>
      <w:r w:rsidR="00E0507E">
        <w:rPr>
          <w:lang w:val="en-US"/>
        </w:rPr>
        <w:t xml:space="preserve">the remaining issues for </w:t>
      </w:r>
      <w:r w:rsidR="00CA69C9" w:rsidRPr="00DE2AF7">
        <w:rPr>
          <w:lang w:val="en-US"/>
        </w:rPr>
        <w:t>mode-4 transmission with PC5 carrier aggregatio</w:t>
      </w:r>
      <w:r w:rsidR="00CA69C9">
        <w:rPr>
          <w:lang w:val="en-US"/>
        </w:rPr>
        <w:t>n and make the following proposals:</w:t>
      </w:r>
      <w:r w:rsidR="00ED066E">
        <w:rPr>
          <w:lang w:val="en-US"/>
        </w:rPr>
        <w:t xml:space="preserve"> </w:t>
      </w:r>
    </w:p>
    <w:p w14:paraId="65EB372D" w14:textId="77777777" w:rsidR="00114CA1" w:rsidRPr="00B26ECC" w:rsidRDefault="00114CA1" w:rsidP="00114CA1">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1: Power allocation of simultaneous PSSCH/PSCCH transmissions is based on PPPP.</w:t>
      </w:r>
    </w:p>
    <w:p w14:paraId="0BB0B9B4" w14:textId="77777777" w:rsidR="00114CA1" w:rsidRPr="00B26ECC" w:rsidRDefault="00114CA1" w:rsidP="00114CA1">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lastRenderedPageBreak/>
        <w:t>Proposal 2: In case of simultaneous equal priority SL transmissions, it is up to UE whether to apply equal scaling or drop some of the SL transmissions if UE becomes power limited.</w:t>
      </w:r>
    </w:p>
    <w:p w14:paraId="15D0E7A4" w14:textId="77777777" w:rsidR="00114CA1" w:rsidRPr="00B26ECC" w:rsidRDefault="00114CA1" w:rsidP="00114CA1">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3: Power sharing between UL and SL uses the operation specified in Rel-14.</w:t>
      </w:r>
    </w:p>
    <w:p w14:paraId="4A5142E5" w14:textId="77777777" w:rsidR="00114CA1" w:rsidRPr="00B26ECC" w:rsidRDefault="00114CA1" w:rsidP="00114CA1">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4: Rel-14 power control formulas are reused but all the parameters are defined to be carrier specific (i.e. carrier specific values of M</w:t>
      </w:r>
      <w:r w:rsidRPr="00B26ECC">
        <w:rPr>
          <w:rFonts w:ascii="Times New Roman" w:eastAsia="SimSun" w:hAnsi="Times New Roman" w:cs="Times New Roman"/>
          <w:b/>
          <w:sz w:val="20"/>
          <w:szCs w:val="20"/>
          <w:vertAlign w:val="subscript"/>
          <w:lang w:eastAsia="zh-CN"/>
        </w:rPr>
        <w:t>PSCCH</w:t>
      </w:r>
      <w:r w:rsidRPr="00B26ECC">
        <w:rPr>
          <w:rFonts w:ascii="Times New Roman" w:eastAsia="SimSun" w:hAnsi="Times New Roman" w:cs="Times New Roman"/>
          <w:b/>
          <w:sz w:val="20"/>
          <w:szCs w:val="20"/>
          <w:lang w:eastAsia="zh-CN"/>
        </w:rPr>
        <w:t>, M</w:t>
      </w:r>
      <w:r w:rsidRPr="00B26ECC">
        <w:rPr>
          <w:rFonts w:ascii="Times New Roman" w:eastAsia="SimSun" w:hAnsi="Times New Roman" w:cs="Times New Roman"/>
          <w:b/>
          <w:sz w:val="20"/>
          <w:szCs w:val="20"/>
          <w:vertAlign w:val="subscript"/>
          <w:lang w:eastAsia="zh-CN"/>
        </w:rPr>
        <w:t>PSSCH</w:t>
      </w:r>
      <w:r w:rsidRPr="00B26ECC">
        <w:rPr>
          <w:rFonts w:ascii="Times New Roman" w:eastAsia="SimSun" w:hAnsi="Times New Roman" w:cs="Times New Roman"/>
          <w:b/>
          <w:sz w:val="20"/>
          <w:szCs w:val="20"/>
          <w:lang w:eastAsia="zh-CN"/>
        </w:rPr>
        <w:t>, Po etc. are used).</w:t>
      </w:r>
    </w:p>
    <w:p w14:paraId="2A801991" w14:textId="77777777" w:rsidR="00114CA1" w:rsidRPr="00B26ECC" w:rsidRDefault="00114CA1" w:rsidP="00114CA1">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5: In case of power scaling, power of PSCCH and PSSCH is scaled equally.</w:t>
      </w:r>
    </w:p>
    <w:p w14:paraId="0F61A95E" w14:textId="30AB3EE3" w:rsidR="00114CA1" w:rsidRPr="00B26ECC" w:rsidRDefault="00114CA1" w:rsidP="00114CA1">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zh-CN"/>
        </w:rPr>
      </w:pPr>
      <w:r w:rsidRPr="00B26ECC">
        <w:rPr>
          <w:rFonts w:ascii="Times New Roman" w:eastAsia="SimSun" w:hAnsi="Times New Roman" w:cs="Times New Roman"/>
          <w:b/>
          <w:sz w:val="20"/>
          <w:szCs w:val="20"/>
          <w:lang w:eastAsia="zh-CN"/>
        </w:rPr>
        <w:t>Proposal 6: Equal power scaling is used for overlapping PSBCH/SLSS transmissions in different CCs if UE is power limited</w:t>
      </w:r>
      <w:r>
        <w:rPr>
          <w:rFonts w:ascii="Times New Roman" w:eastAsia="SimSun" w:hAnsi="Times New Roman" w:cs="Times New Roman"/>
          <w:b/>
          <w:sz w:val="20"/>
          <w:szCs w:val="20"/>
          <w:lang w:eastAsia="zh-CN"/>
        </w:rPr>
        <w:t>.</w:t>
      </w:r>
    </w:p>
    <w:p w14:paraId="3A976635" w14:textId="0A53295E" w:rsidR="005B5047" w:rsidRDefault="005B5047" w:rsidP="005E2BEC">
      <w:pPr>
        <w:rPr>
          <w:lang w:eastAsia="zh-CN"/>
        </w:rPr>
      </w:pPr>
    </w:p>
    <w:p w14:paraId="3366A3C3" w14:textId="77777777" w:rsidR="00114CA1" w:rsidRPr="000D2D9E" w:rsidRDefault="00114CA1" w:rsidP="005E2BEC">
      <w:pPr>
        <w:rPr>
          <w:lang w:eastAsia="zh-CN"/>
        </w:rPr>
      </w:pPr>
    </w:p>
    <w:p w14:paraId="78C89FD9"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C20A6F8" w14:textId="2F5B3460" w:rsidR="0035172D" w:rsidRDefault="0035172D" w:rsidP="00053A24">
      <w:pPr>
        <w:widowControl w:val="0"/>
        <w:numPr>
          <w:ilvl w:val="0"/>
          <w:numId w:val="2"/>
        </w:numPr>
        <w:tabs>
          <w:tab w:val="num" w:pos="708"/>
        </w:tabs>
        <w:spacing w:after="120"/>
        <w:jc w:val="both"/>
        <w:rPr>
          <w:lang w:val="en-US" w:eastAsia="zh-CN"/>
        </w:rPr>
      </w:pPr>
      <w:bookmarkStart w:id="2" w:name="_Ref494031343"/>
      <w:r w:rsidRPr="0035172D">
        <w:rPr>
          <w:lang w:val="en-US" w:eastAsia="zh-CN"/>
        </w:rPr>
        <w:t>RP-171740</w:t>
      </w:r>
      <w:r>
        <w:rPr>
          <w:lang w:val="en-US" w:eastAsia="zh-CN"/>
        </w:rPr>
        <w:t xml:space="preserve">, </w:t>
      </w:r>
      <w:r w:rsidR="00053A24">
        <w:rPr>
          <w:lang w:val="en-US" w:eastAsia="zh-CN"/>
        </w:rPr>
        <w:t>WID “</w:t>
      </w:r>
      <w:r w:rsidR="00053A24" w:rsidRPr="00053A24">
        <w:rPr>
          <w:lang w:val="en-US" w:eastAsia="zh-CN"/>
        </w:rPr>
        <w:t>V2X phase 2 based on LTE</w:t>
      </w:r>
      <w:r w:rsidR="00053A24">
        <w:rPr>
          <w:lang w:val="en-US" w:eastAsia="zh-CN"/>
        </w:rPr>
        <w:t>”</w:t>
      </w:r>
      <w:bookmarkEnd w:id="2"/>
    </w:p>
    <w:p w14:paraId="208A02EC" w14:textId="77777777" w:rsidR="00DD7E1F" w:rsidRPr="00DD7E1F" w:rsidRDefault="00DD7E1F" w:rsidP="00DD7E1F">
      <w:pPr>
        <w:pStyle w:val="ListParagraph"/>
        <w:numPr>
          <w:ilvl w:val="0"/>
          <w:numId w:val="2"/>
        </w:numPr>
        <w:rPr>
          <w:rFonts w:asciiTheme="minorHAnsi" w:eastAsiaTheme="minorHAnsi" w:hAnsiTheme="minorHAnsi"/>
          <w:lang w:val="en-US" w:eastAsia="zh-CN"/>
        </w:rPr>
      </w:pPr>
      <w:r w:rsidRPr="00DD7E1F">
        <w:rPr>
          <w:rFonts w:asciiTheme="minorHAnsi" w:eastAsiaTheme="minorHAnsi" w:hAnsiTheme="minorHAnsi"/>
          <w:lang w:val="en-US" w:eastAsia="zh-CN"/>
        </w:rPr>
        <w:t>R1-1718929 WF on power sharing issue for Rel-15 CA Huawei, HiSilicon, LG Electronics</w:t>
      </w:r>
    </w:p>
    <w:p w14:paraId="58F51FF7" w14:textId="77777777" w:rsidR="00DD7E1F" w:rsidRDefault="00DD7E1F" w:rsidP="00DD7E1F">
      <w:pPr>
        <w:widowControl w:val="0"/>
        <w:tabs>
          <w:tab w:val="num" w:pos="708"/>
        </w:tabs>
        <w:spacing w:after="120"/>
        <w:ind w:left="420"/>
        <w:jc w:val="both"/>
        <w:rPr>
          <w:lang w:val="en-US" w:eastAsia="zh-CN"/>
        </w:rPr>
      </w:pPr>
    </w:p>
    <w:sectPr w:rsidR="00DD7E1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34A3B" w14:textId="77777777" w:rsidR="00566E2D" w:rsidRDefault="00566E2D">
      <w:r>
        <w:separator/>
      </w:r>
    </w:p>
  </w:endnote>
  <w:endnote w:type="continuationSeparator" w:id="0">
    <w:p w14:paraId="750FE18D" w14:textId="77777777" w:rsidR="00566E2D" w:rsidRDefault="0056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3B3BF" w14:textId="77777777" w:rsidR="00566E2D" w:rsidRDefault="00566E2D">
      <w:r>
        <w:separator/>
      </w:r>
    </w:p>
  </w:footnote>
  <w:footnote w:type="continuationSeparator" w:id="0">
    <w:p w14:paraId="031C2D2A" w14:textId="77777777" w:rsidR="00566E2D" w:rsidRDefault="00566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3407E"/>
    <w:multiLevelType w:val="hybridMultilevel"/>
    <w:tmpl w:val="DEA88246"/>
    <w:lvl w:ilvl="0" w:tplc="4CFCC064">
      <w:start w:val="1"/>
      <w:numFmt w:val="bullet"/>
      <w:lvlText w:val="–"/>
      <w:lvlJc w:val="left"/>
      <w:pPr>
        <w:tabs>
          <w:tab w:val="num" w:pos="720"/>
        </w:tabs>
        <w:ind w:left="720" w:hanging="360"/>
      </w:pPr>
      <w:rPr>
        <w:rFonts w:ascii="Arial" w:hAnsi="Arial" w:cs="Times New Roman" w:hint="default"/>
      </w:rPr>
    </w:lvl>
    <w:lvl w:ilvl="1" w:tplc="3A94D17E">
      <w:start w:val="1"/>
      <w:numFmt w:val="bullet"/>
      <w:lvlText w:val="–"/>
      <w:lvlJc w:val="left"/>
      <w:pPr>
        <w:tabs>
          <w:tab w:val="num" w:pos="1440"/>
        </w:tabs>
        <w:ind w:left="1440" w:hanging="360"/>
      </w:pPr>
      <w:rPr>
        <w:rFonts w:ascii="Arial" w:hAnsi="Arial" w:cs="Times New Roman" w:hint="default"/>
      </w:rPr>
    </w:lvl>
    <w:lvl w:ilvl="2" w:tplc="639CD18E">
      <w:numFmt w:val="bullet"/>
      <w:lvlText w:val="•"/>
      <w:lvlJc w:val="left"/>
      <w:pPr>
        <w:tabs>
          <w:tab w:val="num" w:pos="2160"/>
        </w:tabs>
        <w:ind w:left="2160" w:hanging="360"/>
      </w:pPr>
      <w:rPr>
        <w:rFonts w:ascii="Arial" w:hAnsi="Arial" w:cs="Times New Roman" w:hint="default"/>
      </w:rPr>
    </w:lvl>
    <w:lvl w:ilvl="3" w:tplc="EAB4ADF8">
      <w:start w:val="1"/>
      <w:numFmt w:val="bullet"/>
      <w:lvlText w:val="–"/>
      <w:lvlJc w:val="left"/>
      <w:pPr>
        <w:tabs>
          <w:tab w:val="num" w:pos="2880"/>
        </w:tabs>
        <w:ind w:left="2880" w:hanging="360"/>
      </w:pPr>
      <w:rPr>
        <w:rFonts w:ascii="Arial" w:hAnsi="Arial" w:cs="Times New Roman" w:hint="default"/>
      </w:rPr>
    </w:lvl>
    <w:lvl w:ilvl="4" w:tplc="A4DAD7B0">
      <w:start w:val="1"/>
      <w:numFmt w:val="bullet"/>
      <w:lvlText w:val="–"/>
      <w:lvlJc w:val="left"/>
      <w:pPr>
        <w:tabs>
          <w:tab w:val="num" w:pos="3600"/>
        </w:tabs>
        <w:ind w:left="3600" w:hanging="360"/>
      </w:pPr>
      <w:rPr>
        <w:rFonts w:ascii="Arial" w:hAnsi="Arial" w:cs="Times New Roman" w:hint="default"/>
      </w:rPr>
    </w:lvl>
    <w:lvl w:ilvl="5" w:tplc="323A42C8">
      <w:start w:val="1"/>
      <w:numFmt w:val="bullet"/>
      <w:lvlText w:val="–"/>
      <w:lvlJc w:val="left"/>
      <w:pPr>
        <w:tabs>
          <w:tab w:val="num" w:pos="4320"/>
        </w:tabs>
        <w:ind w:left="4320" w:hanging="360"/>
      </w:pPr>
      <w:rPr>
        <w:rFonts w:ascii="Arial" w:hAnsi="Arial" w:cs="Times New Roman" w:hint="default"/>
      </w:rPr>
    </w:lvl>
    <w:lvl w:ilvl="6" w:tplc="5D948196">
      <w:start w:val="1"/>
      <w:numFmt w:val="bullet"/>
      <w:lvlText w:val="–"/>
      <w:lvlJc w:val="left"/>
      <w:pPr>
        <w:tabs>
          <w:tab w:val="num" w:pos="5040"/>
        </w:tabs>
        <w:ind w:left="5040" w:hanging="360"/>
      </w:pPr>
      <w:rPr>
        <w:rFonts w:ascii="Arial" w:hAnsi="Arial" w:cs="Times New Roman" w:hint="default"/>
      </w:rPr>
    </w:lvl>
    <w:lvl w:ilvl="7" w:tplc="BDBEBEA6">
      <w:start w:val="1"/>
      <w:numFmt w:val="bullet"/>
      <w:lvlText w:val="–"/>
      <w:lvlJc w:val="left"/>
      <w:pPr>
        <w:tabs>
          <w:tab w:val="num" w:pos="5760"/>
        </w:tabs>
        <w:ind w:left="5760" w:hanging="360"/>
      </w:pPr>
      <w:rPr>
        <w:rFonts w:ascii="Arial" w:hAnsi="Arial" w:cs="Times New Roman" w:hint="default"/>
      </w:rPr>
    </w:lvl>
    <w:lvl w:ilvl="8" w:tplc="7282503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803DBE"/>
    <w:multiLevelType w:val="hybridMultilevel"/>
    <w:tmpl w:val="CBF64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1"/>
  </w:num>
  <w:num w:numId="8">
    <w:abstractNumId w:val="4"/>
  </w:num>
  <w:num w:numId="9">
    <w:abstractNumId w:val="5"/>
  </w:num>
  <w:num w:numId="10">
    <w:abstractNumId w:val="9"/>
  </w:num>
  <w:num w:numId="11">
    <w:abstractNumId w:val="17"/>
  </w:num>
  <w:num w:numId="12">
    <w:abstractNumId w:val="1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6"/>
  </w:num>
  <w:num w:numId="17">
    <w:abstractNumId w:val="12"/>
  </w:num>
  <w:num w:numId="18">
    <w:abstractNumId w:val="13"/>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E13"/>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D2F"/>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063"/>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B45"/>
    <w:rsid w:val="00047E1E"/>
    <w:rsid w:val="000503AE"/>
    <w:rsid w:val="00050463"/>
    <w:rsid w:val="0005055B"/>
    <w:rsid w:val="000505E0"/>
    <w:rsid w:val="00050E34"/>
    <w:rsid w:val="00050F52"/>
    <w:rsid w:val="00051135"/>
    <w:rsid w:val="00051586"/>
    <w:rsid w:val="00051A5A"/>
    <w:rsid w:val="00051BFE"/>
    <w:rsid w:val="00051DFA"/>
    <w:rsid w:val="00051F3D"/>
    <w:rsid w:val="0005201C"/>
    <w:rsid w:val="0005291A"/>
    <w:rsid w:val="00052AE3"/>
    <w:rsid w:val="00052FBE"/>
    <w:rsid w:val="000531A8"/>
    <w:rsid w:val="00053698"/>
    <w:rsid w:val="00053849"/>
    <w:rsid w:val="00053A24"/>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4FC9"/>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D73"/>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2FB9"/>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8F"/>
    <w:rsid w:val="001140FA"/>
    <w:rsid w:val="001141CF"/>
    <w:rsid w:val="00114379"/>
    <w:rsid w:val="001146A3"/>
    <w:rsid w:val="001146C6"/>
    <w:rsid w:val="001147B8"/>
    <w:rsid w:val="00114949"/>
    <w:rsid w:val="00114A39"/>
    <w:rsid w:val="00114CA1"/>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0FD"/>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1A"/>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87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B38"/>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10C"/>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030"/>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688"/>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49A"/>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3F3"/>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67D7C"/>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C7D"/>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5F44"/>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9E6"/>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8FB"/>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48F"/>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2D"/>
    <w:rsid w:val="0035173C"/>
    <w:rsid w:val="0035180B"/>
    <w:rsid w:val="00351A39"/>
    <w:rsid w:val="00351C98"/>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EE7"/>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5F0"/>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5B0"/>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02"/>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452"/>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B93"/>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A3A"/>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0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1F46"/>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61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B4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815"/>
    <w:rsid w:val="004F0B88"/>
    <w:rsid w:val="004F0C82"/>
    <w:rsid w:val="004F1051"/>
    <w:rsid w:val="004F133C"/>
    <w:rsid w:val="004F13D2"/>
    <w:rsid w:val="004F1742"/>
    <w:rsid w:val="004F1A00"/>
    <w:rsid w:val="004F1D32"/>
    <w:rsid w:val="004F2179"/>
    <w:rsid w:val="004F23E0"/>
    <w:rsid w:val="004F268B"/>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2B8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E2D"/>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047"/>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AEB"/>
    <w:rsid w:val="005D7C8C"/>
    <w:rsid w:val="005D7E04"/>
    <w:rsid w:val="005E0079"/>
    <w:rsid w:val="005E0082"/>
    <w:rsid w:val="005E0214"/>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7A1"/>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5A5"/>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82A"/>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255"/>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B49"/>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1F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631"/>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DA"/>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88A"/>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71A"/>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F8C"/>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E4B"/>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326"/>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0"/>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E95"/>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7E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875"/>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0E7"/>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7E1"/>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21"/>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17725"/>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7EA"/>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2D7"/>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2D1"/>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71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D11"/>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BE7"/>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9E2"/>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E7ABC"/>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3FCF"/>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8BD"/>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7A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578"/>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180"/>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8C3"/>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EDC"/>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ECC"/>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76"/>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00"/>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39"/>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24"/>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C2"/>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5E61"/>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3CD"/>
    <w:rsid w:val="00CA4A3F"/>
    <w:rsid w:val="00CA4C14"/>
    <w:rsid w:val="00CA4FE7"/>
    <w:rsid w:val="00CA51A0"/>
    <w:rsid w:val="00CA6164"/>
    <w:rsid w:val="00CA6819"/>
    <w:rsid w:val="00CA69C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A2A"/>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856"/>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2A2"/>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121"/>
    <w:rsid w:val="00DB1539"/>
    <w:rsid w:val="00DB19A4"/>
    <w:rsid w:val="00DB1D82"/>
    <w:rsid w:val="00DB1E74"/>
    <w:rsid w:val="00DB1F98"/>
    <w:rsid w:val="00DB1FBA"/>
    <w:rsid w:val="00DB2551"/>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C7C86"/>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1F"/>
    <w:rsid w:val="00DD7EF8"/>
    <w:rsid w:val="00DD7F98"/>
    <w:rsid w:val="00DE0171"/>
    <w:rsid w:val="00DE0333"/>
    <w:rsid w:val="00DE0558"/>
    <w:rsid w:val="00DE16DD"/>
    <w:rsid w:val="00DE1838"/>
    <w:rsid w:val="00DE21CF"/>
    <w:rsid w:val="00DE279F"/>
    <w:rsid w:val="00DE2AF7"/>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8F1"/>
    <w:rsid w:val="00E039C0"/>
    <w:rsid w:val="00E03B67"/>
    <w:rsid w:val="00E03DF6"/>
    <w:rsid w:val="00E0430E"/>
    <w:rsid w:val="00E04345"/>
    <w:rsid w:val="00E046C1"/>
    <w:rsid w:val="00E0481F"/>
    <w:rsid w:val="00E049D3"/>
    <w:rsid w:val="00E049EC"/>
    <w:rsid w:val="00E04EE6"/>
    <w:rsid w:val="00E0507E"/>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FF3"/>
    <w:rsid w:val="00E430E9"/>
    <w:rsid w:val="00E432AE"/>
    <w:rsid w:val="00E4356E"/>
    <w:rsid w:val="00E43992"/>
    <w:rsid w:val="00E43F1E"/>
    <w:rsid w:val="00E43FBE"/>
    <w:rsid w:val="00E452D0"/>
    <w:rsid w:val="00E45663"/>
    <w:rsid w:val="00E45A9D"/>
    <w:rsid w:val="00E45D7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0F0"/>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08"/>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6D9F"/>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8F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A51"/>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286"/>
    <w:rsid w:val="00ED64D0"/>
    <w:rsid w:val="00ED7363"/>
    <w:rsid w:val="00ED7884"/>
    <w:rsid w:val="00ED7931"/>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2DBC"/>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83C"/>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3F9E"/>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980"/>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B7DA0"/>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76C"/>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068"/>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02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74FAA8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92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1B4B"/>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4E1B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1B4B"/>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rPr>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lang w:eastAsia="x-none"/>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lang w:eastAsia="x-none"/>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bidi="ar-SA"/>
    </w:rPr>
  </w:style>
  <w:style w:type="character" w:customStyle="1" w:styleId="Heading2Char">
    <w:name w:val="Heading 2 Char"/>
    <w:link w:val="Heading2"/>
    <w:rsid w:val="00184F51"/>
    <w:rPr>
      <w:rFonts w:ascii="Arial" w:hAnsi="Arial"/>
      <w:sz w:val="32"/>
      <w:lang w:eastAsia="x-none"/>
    </w:rPr>
  </w:style>
  <w:style w:type="character" w:customStyle="1" w:styleId="Heading3Char">
    <w:name w:val="Heading 3 Char"/>
    <w:link w:val="Heading3"/>
    <w:rsid w:val="00184F51"/>
    <w:rPr>
      <w:rFonts w:ascii="Arial" w:hAnsi="Arial"/>
      <w:sz w:val="28"/>
      <w:lang w:eastAsia="x-none"/>
    </w:rPr>
  </w:style>
  <w:style w:type="character" w:customStyle="1" w:styleId="Heading4Char">
    <w:name w:val="Heading 4 Char"/>
    <w:aliases w:val="h4 Char"/>
    <w:link w:val="Heading4"/>
    <w:rsid w:val="00184F51"/>
    <w:rPr>
      <w:rFonts w:ascii="Arial" w:hAnsi="Arial"/>
      <w:sz w:val="24"/>
      <w:lang w:eastAsia="x-none"/>
    </w:rPr>
  </w:style>
  <w:style w:type="character" w:customStyle="1" w:styleId="Heading5Char">
    <w:name w:val="Heading 5 Char"/>
    <w:link w:val="Heading5"/>
    <w:rsid w:val="00184F51"/>
    <w:rPr>
      <w:rFonts w:ascii="Arial" w:hAnsi="Arial"/>
      <w:sz w:val="22"/>
      <w:lang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PLChar">
    <w:name w:val="PL Char"/>
    <w:link w:val="PL"/>
    <w:rsid w:val="00A47182"/>
    <w:rPr>
      <w:rFonts w:ascii="Courier New" w:hAnsi="Courier New"/>
      <w:noProof/>
      <w:sz w:val="16"/>
      <w:lang w:bidi="ar-SA"/>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478868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572178">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F6F60-4CD7-4DAE-B52C-F63CEE81D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2017-09-30T07:17:00Z</dcterms:created>
  <dcterms:modified xsi:type="dcterms:W3CDTF">2018-04-07T04:03:00Z</dcterms:modified>
</cp:coreProperties>
</file>