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5EE3A" w14:textId="77777777" w:rsidR="001862B0" w:rsidRPr="001862B0" w:rsidRDefault="001862B0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>3GPP TSG RAN WG1 Meeting #8</w:t>
      </w:r>
      <w:r w:rsidR="00660B09">
        <w:rPr>
          <w:rFonts w:ascii="Times New Roman" w:hAnsi="Times New Roman"/>
          <w:b/>
          <w:bCs/>
          <w:kern w:val="0"/>
          <w:sz w:val="28"/>
          <w:szCs w:val="28"/>
        </w:rPr>
        <w:t>9</w:t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1862B0">
        <w:rPr>
          <w:rFonts w:ascii="Times New Roman" w:hAnsi="Times New Roman"/>
          <w:b/>
          <w:bCs/>
          <w:kern w:val="0"/>
          <w:sz w:val="28"/>
          <w:szCs w:val="28"/>
        </w:rPr>
        <w:tab/>
      </w:r>
      <w:r w:rsidRPr="005E01D9">
        <w:rPr>
          <w:rFonts w:ascii="Times New Roman" w:hAnsi="Times New Roman"/>
          <w:b/>
          <w:bCs/>
          <w:kern w:val="0"/>
          <w:sz w:val="28"/>
          <w:szCs w:val="28"/>
        </w:rPr>
        <w:t>R1-</w:t>
      </w:r>
      <w:r w:rsidR="00220727" w:rsidRPr="005E01D9">
        <w:rPr>
          <w:rFonts w:ascii="Times New Roman" w:hAnsi="Times New Roman"/>
          <w:b/>
          <w:bCs/>
          <w:kern w:val="0"/>
          <w:sz w:val="28"/>
          <w:szCs w:val="28"/>
        </w:rPr>
        <w:t>170</w:t>
      </w:r>
      <w:r w:rsidR="00660B09">
        <w:rPr>
          <w:rFonts w:ascii="Times New Roman" w:hAnsi="Times New Roman"/>
          <w:b/>
          <w:bCs/>
          <w:kern w:val="0"/>
          <w:sz w:val="28"/>
          <w:szCs w:val="28"/>
        </w:rPr>
        <w:t>8978</w:t>
      </w:r>
    </w:p>
    <w:p w14:paraId="3EB12F84" w14:textId="77777777" w:rsidR="001862B0" w:rsidRPr="001862B0" w:rsidRDefault="00660B09" w:rsidP="001862B0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Hangzhou</w:t>
      </w:r>
      <w:r w:rsidR="00987A2E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, </w:t>
      </w:r>
      <w:r w:rsidR="00BA06AF">
        <w:rPr>
          <w:rFonts w:ascii="Times New Roman" w:hAnsi="Times New Roman"/>
          <w:b/>
          <w:bCs/>
          <w:kern w:val="0"/>
          <w:sz w:val="28"/>
          <w:szCs w:val="28"/>
        </w:rPr>
        <w:t xml:space="preserve">P.R. </w:t>
      </w:r>
      <w:r>
        <w:rPr>
          <w:rFonts w:ascii="Times New Roman" w:hAnsi="Times New Roman"/>
          <w:b/>
          <w:bCs/>
          <w:kern w:val="0"/>
          <w:sz w:val="28"/>
          <w:szCs w:val="28"/>
        </w:rPr>
        <w:t>China</w:t>
      </w:r>
      <w:r w:rsidR="00987A2E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, </w:t>
      </w:r>
      <w:r w:rsidR="00BA06AF">
        <w:rPr>
          <w:rFonts w:ascii="Times New Roman" w:hAnsi="Times New Roman"/>
          <w:b/>
          <w:bCs/>
          <w:kern w:val="0"/>
          <w:sz w:val="28"/>
          <w:szCs w:val="28"/>
        </w:rPr>
        <w:t>15th</w:t>
      </w:r>
      <w:r w:rsidR="00987A2E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 </w:t>
      </w:r>
      <w:r w:rsidR="001862B0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- </w:t>
      </w:r>
      <w:r w:rsidR="00BA06AF">
        <w:rPr>
          <w:rFonts w:ascii="Times New Roman" w:hAnsi="Times New Roman"/>
          <w:b/>
          <w:bCs/>
          <w:kern w:val="0"/>
          <w:sz w:val="28"/>
          <w:szCs w:val="28"/>
        </w:rPr>
        <w:t>19</w:t>
      </w:r>
      <w:r w:rsidR="001862B0" w:rsidRPr="00987A2E">
        <w:rPr>
          <w:rFonts w:ascii="Times New Roman" w:hAnsi="Times New Roman"/>
          <w:b/>
          <w:bCs/>
          <w:kern w:val="0"/>
          <w:sz w:val="28"/>
          <w:szCs w:val="28"/>
        </w:rPr>
        <w:t>th</w:t>
      </w:r>
      <w:r w:rsidR="00BA06AF">
        <w:rPr>
          <w:rFonts w:ascii="Times New Roman" w:hAnsi="Times New Roman"/>
          <w:b/>
          <w:bCs/>
          <w:kern w:val="0"/>
          <w:sz w:val="28"/>
          <w:szCs w:val="28"/>
        </w:rPr>
        <w:t xml:space="preserve"> May</w:t>
      </w:r>
      <w:r w:rsidR="001862B0" w:rsidRPr="00987A2E">
        <w:rPr>
          <w:rFonts w:ascii="Times New Roman" w:hAnsi="Times New Roman"/>
          <w:b/>
          <w:bCs/>
          <w:kern w:val="0"/>
          <w:sz w:val="28"/>
          <w:szCs w:val="28"/>
        </w:rPr>
        <w:t xml:space="preserve"> 2017</w:t>
      </w:r>
    </w:p>
    <w:p w14:paraId="2E78ABF4" w14:textId="77777777" w:rsidR="00307CEB" w:rsidRPr="001862B0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666970AD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76149029" w14:textId="77777777" w:rsidR="00EE549F" w:rsidRPr="00782E4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660B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CBG based transmission</w:t>
      </w:r>
      <w:r w:rsidR="00987A2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BD48E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</w:t>
      </w:r>
    </w:p>
    <w:p w14:paraId="0DEB63A4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BA06A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BA06A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660B09" w:rsidRPr="00BA06AF">
        <w:rPr>
          <w:rFonts w:ascii="Times New Roman" w:hAnsi="Times New Roman"/>
          <w:b/>
          <w:kern w:val="0"/>
          <w:sz w:val="24"/>
          <w:szCs w:val="20"/>
        </w:rPr>
        <w:t>7.</w:t>
      </w:r>
      <w:r w:rsidR="00BA06AF" w:rsidRPr="00BA06AF">
        <w:rPr>
          <w:rFonts w:ascii="Times New Roman" w:hAnsi="Times New Roman"/>
          <w:b/>
          <w:kern w:val="0"/>
          <w:sz w:val="24"/>
          <w:szCs w:val="20"/>
        </w:rPr>
        <w:t>1.3.3.5</w:t>
      </w:r>
    </w:p>
    <w:p w14:paraId="1A5A500A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5BD51B9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1AF4E1A1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F80928A" w14:textId="77777777" w:rsidR="00C95992" w:rsidRPr="00E92201" w:rsidRDefault="00660B0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previous RAN1#88bis meeting, </w:t>
      </w:r>
      <w:r w:rsidR="00A45CB6">
        <w:rPr>
          <w:rFonts w:ascii="Times New Roman" w:hAnsi="Times New Roman" w:hint="eastAsia"/>
          <w:kern w:val="0"/>
          <w:sz w:val="22"/>
        </w:rPr>
        <w:t>it was</w:t>
      </w:r>
      <w:r w:rsidR="00A45CB6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agree</w:t>
      </w:r>
      <w:r w:rsidR="00A45CB6"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 xml:space="preserve"> that </w:t>
      </w:r>
      <w:r w:rsidR="00BA06AF">
        <w:rPr>
          <w:rFonts w:ascii="Times New Roman" w:hAnsi="Times New Roman"/>
          <w:kern w:val="0"/>
          <w:sz w:val="22"/>
        </w:rPr>
        <w:t xml:space="preserve">NR supports </w:t>
      </w:r>
      <w:r>
        <w:rPr>
          <w:rFonts w:ascii="Times New Roman" w:hAnsi="Times New Roman"/>
          <w:kern w:val="0"/>
          <w:sz w:val="22"/>
        </w:rPr>
        <w:t>CBG-based (re)transmission</w:t>
      </w:r>
      <w:r w:rsidR="00BA06AF">
        <w:rPr>
          <w:rFonts w:ascii="Times New Roman" w:hAnsi="Times New Roman"/>
          <w:kern w:val="0"/>
          <w:sz w:val="22"/>
        </w:rPr>
        <w:t xml:space="preserve"> in addition to TB-based </w:t>
      </w:r>
      <w:r w:rsidR="002C5211">
        <w:rPr>
          <w:rFonts w:ascii="Times New Roman" w:hAnsi="Times New Roman"/>
          <w:kern w:val="0"/>
          <w:sz w:val="22"/>
        </w:rPr>
        <w:t>(re)</w:t>
      </w:r>
      <w:r w:rsidR="00BA06AF">
        <w:rPr>
          <w:rFonts w:ascii="Times New Roman" w:hAnsi="Times New Roman"/>
          <w:kern w:val="0"/>
          <w:sz w:val="22"/>
        </w:rPr>
        <w:t>transmission</w:t>
      </w:r>
      <w:r>
        <w:rPr>
          <w:rFonts w:ascii="Times New Roman" w:hAnsi="Times New Roman"/>
          <w:kern w:val="0"/>
          <w:sz w:val="22"/>
        </w:rPr>
        <w:t>. The CBG</w:t>
      </w:r>
      <w:r w:rsidR="00A45CB6">
        <w:rPr>
          <w:rFonts w:ascii="Times New Roman" w:hAnsi="Times New Roman" w:hint="eastAsia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based (re)transmission is a partial </w:t>
      </w:r>
      <w:r w:rsidR="00A45CB6">
        <w:rPr>
          <w:rFonts w:ascii="Times New Roman" w:hAnsi="Times New Roman" w:hint="eastAsia"/>
          <w:kern w:val="0"/>
          <w:sz w:val="22"/>
        </w:rPr>
        <w:t>(re)</w:t>
      </w:r>
      <w:r>
        <w:rPr>
          <w:rFonts w:ascii="Times New Roman" w:hAnsi="Times New Roman"/>
          <w:kern w:val="0"/>
          <w:sz w:val="22"/>
        </w:rPr>
        <w:t xml:space="preserve">transmission of a TB based on UE’s multi-bit HARQ-ACK feedback. </w:t>
      </w:r>
      <w:r w:rsidR="00A45CB6">
        <w:rPr>
          <w:rFonts w:ascii="Times New Roman" w:hAnsi="Times New Roman" w:hint="eastAsia"/>
          <w:kern w:val="0"/>
          <w:sz w:val="22"/>
        </w:rPr>
        <w:t xml:space="preserve">There have been some </w:t>
      </w:r>
      <w:r>
        <w:rPr>
          <w:rFonts w:ascii="Times New Roman" w:hAnsi="Times New Roman"/>
          <w:kern w:val="0"/>
          <w:sz w:val="22"/>
        </w:rPr>
        <w:t xml:space="preserve">agreements </w:t>
      </w:r>
      <w:r w:rsidR="00A45CB6">
        <w:rPr>
          <w:rFonts w:ascii="Times New Roman" w:hAnsi="Times New Roman" w:hint="eastAsia"/>
          <w:kern w:val="0"/>
          <w:sz w:val="22"/>
        </w:rPr>
        <w:t>as follows</w:t>
      </w:r>
      <w:r w:rsidR="002C5211">
        <w:rPr>
          <w:rFonts w:ascii="Times New Roman" w:hAnsi="Times New Roman"/>
          <w:kern w:val="0"/>
          <w:sz w:val="22"/>
        </w:rPr>
        <w:t xml:space="preserve"> [1]</w:t>
      </w:r>
      <w:r w:rsidR="00A45CB6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8B17BF" w14:paraId="4D221EB3" w14:textId="77777777" w:rsidTr="00E02117">
        <w:trPr>
          <w:trHeight w:val="2427"/>
        </w:trPr>
        <w:tc>
          <w:tcPr>
            <w:tcW w:w="9736" w:type="dxa"/>
          </w:tcPr>
          <w:p w14:paraId="428282B0" w14:textId="77777777" w:rsidR="00660B09" w:rsidRPr="00660B09" w:rsidRDefault="00660B09" w:rsidP="00660B0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660B09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660B09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</w:t>
            </w:r>
            <w:r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#88bis</w:t>
            </w:r>
            <w:r w:rsidRPr="00660B09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>)</w:t>
            </w:r>
          </w:p>
          <w:p w14:paraId="23DC6983" w14:textId="77777777" w:rsidR="00660B09" w:rsidRPr="00660B09" w:rsidRDefault="00660B09" w:rsidP="00660B09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Confirm the working assumption as below.</w:t>
            </w:r>
          </w:p>
          <w:p w14:paraId="59C89CAE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CBG-based transmission with single/multi-bit HARQ-ACK feedback is supported in Rel-15, which shall have the following characteristics:</w:t>
            </w:r>
          </w:p>
          <w:p w14:paraId="002FB41A" w14:textId="77777777" w:rsidR="00660B09" w:rsidRPr="00660B09" w:rsidRDefault="00660B09" w:rsidP="00660B09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60B09">
              <w:rPr>
                <w:rFonts w:ascii="Times New Roman" w:hAnsi="Times New Roman"/>
                <w:i/>
                <w:iCs/>
                <w:kern w:val="0"/>
                <w:szCs w:val="20"/>
              </w:rPr>
              <w:t>Only allow CBG based (re)-transmission for the same TB of a HARQ process</w:t>
            </w:r>
          </w:p>
          <w:p w14:paraId="411D0AB5" w14:textId="77777777" w:rsidR="00660B09" w:rsidRPr="00660B09" w:rsidRDefault="00660B09" w:rsidP="00660B09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60B09">
              <w:rPr>
                <w:rFonts w:ascii="Times New Roman" w:hAnsi="Times New Roman"/>
                <w:i/>
                <w:iCs/>
                <w:kern w:val="0"/>
                <w:szCs w:val="20"/>
              </w:rPr>
              <w:t>CBG can include all CB of a TB regardless of the size of the TB – In the such case, UE reports single HARQ ACK bits for the TB</w:t>
            </w:r>
          </w:p>
          <w:p w14:paraId="1230A39D" w14:textId="77777777" w:rsidR="00660B09" w:rsidRPr="00660B09" w:rsidRDefault="00660B09" w:rsidP="00660B09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60B09">
              <w:rPr>
                <w:rFonts w:ascii="Times New Roman" w:hAnsi="Times New Roman"/>
                <w:i/>
                <w:iCs/>
                <w:kern w:val="0"/>
                <w:szCs w:val="20"/>
              </w:rPr>
              <w:t>CBG can include one CB</w:t>
            </w:r>
          </w:p>
          <w:p w14:paraId="6F018870" w14:textId="77777777" w:rsidR="00660B09" w:rsidRPr="00660B09" w:rsidRDefault="00660B09" w:rsidP="00660B09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60B09">
              <w:rPr>
                <w:rFonts w:ascii="Times New Roman" w:hAnsi="Times New Roman"/>
                <w:i/>
                <w:iCs/>
                <w:kern w:val="0"/>
                <w:szCs w:val="20"/>
              </w:rPr>
              <w:t>CBG granularity is configurable</w:t>
            </w:r>
          </w:p>
          <w:p w14:paraId="28DC18B1" w14:textId="77777777" w:rsidR="00660B09" w:rsidRPr="00660B09" w:rsidRDefault="00660B09" w:rsidP="00660B0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660B09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660B09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#88bis)</w:t>
            </w:r>
          </w:p>
          <w:p w14:paraId="1EABF646" w14:textId="77777777" w:rsidR="00660B09" w:rsidRPr="00660B09" w:rsidRDefault="00660B09" w:rsidP="00660B09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The UE is semi-statically configured by RRC signaling to enable CBG-based retransmission.</w:t>
            </w:r>
          </w:p>
          <w:p w14:paraId="4613A935" w14:textId="77777777" w:rsidR="00660B09" w:rsidRPr="00660B09" w:rsidRDefault="00660B09" w:rsidP="00660B09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 xml:space="preserve">The above </w:t>
            </w:r>
            <w:r w:rsidRPr="00660B09">
              <w:rPr>
                <w:rFonts w:ascii="Times New Roman" w:hAnsi="Times New Roman" w:hint="eastAsia"/>
                <w:i/>
                <w:kern w:val="0"/>
                <w:szCs w:val="20"/>
                <w:lang w:val="en-GB"/>
              </w:rPr>
              <w:t xml:space="preserve">semi-static </w:t>
            </w: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configuration to enable CBG-based retransmission is separate for DL and UL.</w:t>
            </w:r>
          </w:p>
          <w:p w14:paraId="7B4F1E8E" w14:textId="77777777" w:rsidR="00660B09" w:rsidRPr="00660B09" w:rsidRDefault="00660B09" w:rsidP="00660B09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  <w:lang w:val="en-GB"/>
              </w:rPr>
            </w:pPr>
          </w:p>
          <w:p w14:paraId="255438A8" w14:textId="77777777" w:rsidR="00660B09" w:rsidRPr="00660B09" w:rsidRDefault="00660B09" w:rsidP="00660B09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</w:pPr>
            <w:r w:rsidRPr="00660B09">
              <w:rPr>
                <w:rFonts w:ascii="Times New Roman" w:hAnsi="Times New Roman" w:hint="eastAsia"/>
                <w:b/>
                <w:i/>
                <w:iCs/>
                <w:kern w:val="0"/>
                <w:szCs w:val="20"/>
                <w:u w:val="single"/>
              </w:rPr>
              <w:t>Agreements:</w:t>
            </w:r>
            <w:r w:rsidRPr="00660B09">
              <w:rPr>
                <w:rFonts w:ascii="Times New Roman" w:hAnsi="Times New Roman"/>
                <w:b/>
                <w:i/>
                <w:iCs/>
                <w:kern w:val="0"/>
                <w:szCs w:val="20"/>
                <w:u w:val="single"/>
              </w:rPr>
              <w:t xml:space="preserve"> (RAN1 #88bis)</w:t>
            </w:r>
          </w:p>
          <w:p w14:paraId="2B0E3D4E" w14:textId="77777777" w:rsidR="00660B09" w:rsidRPr="00660B09" w:rsidRDefault="00660B09" w:rsidP="00660B09">
            <w:pPr>
              <w:pStyle w:val="a9"/>
              <w:widowControl/>
              <w:numPr>
                <w:ilvl w:val="0"/>
                <w:numId w:val="6"/>
              </w:numPr>
              <w:tabs>
                <w:tab w:val="left" w:pos="1087"/>
              </w:tabs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For grouping CB(s) into CBG(s), the following options can be considered.</w:t>
            </w:r>
          </w:p>
          <w:p w14:paraId="5C529C9F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Option 1: With configured number of CBGs, the number of CBs in a CBG changes according to TBS.</w:t>
            </w:r>
          </w:p>
          <w:p w14:paraId="684F5DF2" w14:textId="77777777" w:rsidR="00660B09" w:rsidRPr="00660B09" w:rsidRDefault="00660B09" w:rsidP="00660B09">
            <w:pPr>
              <w:widowControl/>
              <w:numPr>
                <w:ilvl w:val="2"/>
                <w:numId w:val="3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60B09">
              <w:rPr>
                <w:rFonts w:ascii="Times New Roman" w:hAnsi="Times New Roman"/>
                <w:i/>
                <w:iCs/>
                <w:kern w:val="0"/>
                <w:szCs w:val="20"/>
              </w:rPr>
              <w:t>FFS for the case of re-transmission or the case when the number of CBs is smaller than the configured number of CBGs</w:t>
            </w:r>
          </w:p>
          <w:p w14:paraId="47D3F31E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Option 2: With configured number of CBs per CBG, the number of CBGs changes according to TBS.</w:t>
            </w:r>
          </w:p>
          <w:p w14:paraId="29229673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Option 3: The number of CBGs and/or the number CBs per CBG are defined according to TBS.</w:t>
            </w:r>
          </w:p>
          <w:p w14:paraId="2EF2775F" w14:textId="77777777" w:rsidR="00660B09" w:rsidRPr="00660B09" w:rsidRDefault="00660B09" w:rsidP="00660B09">
            <w:pPr>
              <w:widowControl/>
              <w:numPr>
                <w:ilvl w:val="2"/>
                <w:numId w:val="31"/>
              </w:numPr>
              <w:wordWrap/>
              <w:autoSpaceDE/>
              <w:autoSpaceDN/>
              <w:rPr>
                <w:rFonts w:ascii="Times New Roman" w:hAnsi="Times New Roman"/>
                <w:i/>
                <w:iCs/>
                <w:kern w:val="0"/>
                <w:szCs w:val="20"/>
              </w:rPr>
            </w:pPr>
            <w:r w:rsidRPr="00660B09">
              <w:rPr>
                <w:rFonts w:ascii="Times New Roman" w:hAnsi="Times New Roman"/>
                <w:i/>
                <w:iCs/>
                <w:kern w:val="0"/>
                <w:szCs w:val="20"/>
              </w:rPr>
              <w:t>FFS: for the case of re-transmission</w:t>
            </w:r>
          </w:p>
          <w:p w14:paraId="26DA36D4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 on details of each option</w:t>
            </w:r>
          </w:p>
          <w:p w14:paraId="1C762927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FFS: CBG is approximately aligned with symbol(s)</w:t>
            </w:r>
          </w:p>
          <w:p w14:paraId="7C15713D" w14:textId="77777777" w:rsidR="00660B09" w:rsidRPr="00660B09" w:rsidRDefault="00660B09" w:rsidP="00660B09">
            <w:pPr>
              <w:pStyle w:val="a9"/>
              <w:widowControl/>
              <w:numPr>
                <w:ilvl w:val="1"/>
                <w:numId w:val="6"/>
              </w:numPr>
              <w:wordWrap/>
              <w:autoSpaceDE/>
              <w:autoSpaceDN/>
              <w:ind w:leftChars="0" w:hanging="403"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  <w:r w:rsidRPr="00660B09">
              <w:rPr>
                <w:rFonts w:ascii="Times New Roman" w:hAnsi="Times New Roman"/>
                <w:i/>
                <w:kern w:val="0"/>
                <w:szCs w:val="20"/>
                <w:lang w:val="en-GB"/>
              </w:rPr>
              <w:t>Other options are not precluded</w:t>
            </w:r>
          </w:p>
          <w:p w14:paraId="5DA63A94" w14:textId="77777777" w:rsidR="004D7148" w:rsidRPr="00660B09" w:rsidRDefault="004D7148" w:rsidP="00660B09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Cs w:val="20"/>
                <w:lang w:val="en-GB"/>
              </w:rPr>
            </w:pPr>
          </w:p>
        </w:tc>
      </w:tr>
    </w:tbl>
    <w:p w14:paraId="31009830" w14:textId="77777777" w:rsidR="00344782" w:rsidRDefault="00A45CB6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For grouping CB(s) into CB</w:t>
      </w:r>
      <w:r w:rsidR="00DD371B">
        <w:rPr>
          <w:rFonts w:ascii="Times New Roman" w:hAnsi="Times New Roman" w:hint="eastAsia"/>
          <w:kern w:val="0"/>
          <w:sz w:val="22"/>
        </w:rPr>
        <w:t>G</w:t>
      </w:r>
      <w:r>
        <w:rPr>
          <w:rFonts w:ascii="Times New Roman" w:hAnsi="Times New Roman" w:hint="eastAsia"/>
          <w:kern w:val="0"/>
          <w:sz w:val="22"/>
        </w:rPr>
        <w:t>(s), i</w:t>
      </w:r>
      <w:r w:rsidR="00AE26D7" w:rsidRPr="00D754A1">
        <w:rPr>
          <w:rFonts w:ascii="Times New Roman" w:hAnsi="Times New Roman" w:hint="eastAsia"/>
          <w:kern w:val="0"/>
          <w:sz w:val="22"/>
        </w:rPr>
        <w:t>n this contribu</w:t>
      </w:r>
      <w:r w:rsidR="00AE26D7" w:rsidRPr="00D754A1">
        <w:rPr>
          <w:rFonts w:ascii="Times New Roman" w:hAnsi="Times New Roman"/>
          <w:kern w:val="0"/>
          <w:sz w:val="22"/>
        </w:rPr>
        <w:t xml:space="preserve">tion, </w:t>
      </w:r>
      <w:r w:rsidR="00F70B42" w:rsidRPr="00D754A1">
        <w:rPr>
          <w:rFonts w:ascii="Times New Roman" w:hAnsi="Times New Roman"/>
          <w:kern w:val="0"/>
          <w:sz w:val="22"/>
        </w:rPr>
        <w:t xml:space="preserve">we </w:t>
      </w:r>
      <w:r w:rsidR="00D64CB1" w:rsidRPr="00D754A1">
        <w:rPr>
          <w:rFonts w:ascii="Times New Roman" w:hAnsi="Times New Roman" w:hint="eastAsia"/>
          <w:kern w:val="0"/>
          <w:sz w:val="22"/>
        </w:rPr>
        <w:t>discuss</w:t>
      </w:r>
      <w:r w:rsidR="00E92201" w:rsidRPr="00D754A1">
        <w:rPr>
          <w:rFonts w:ascii="Times New Roman" w:hAnsi="Times New Roman"/>
          <w:kern w:val="0"/>
          <w:sz w:val="22"/>
        </w:rPr>
        <w:t xml:space="preserve"> </w:t>
      </w:r>
      <w:r w:rsidR="00945056">
        <w:rPr>
          <w:rFonts w:ascii="Times New Roman" w:hAnsi="Times New Roman"/>
          <w:kern w:val="0"/>
          <w:sz w:val="22"/>
        </w:rPr>
        <w:t xml:space="preserve">the impact of </w:t>
      </w:r>
      <w:r w:rsidR="00660B09">
        <w:rPr>
          <w:rFonts w:ascii="Times New Roman" w:hAnsi="Times New Roman"/>
          <w:kern w:val="0"/>
          <w:sz w:val="22"/>
        </w:rPr>
        <w:t>CBG grouping and the related CBG-based transmission.</w:t>
      </w:r>
    </w:p>
    <w:p w14:paraId="7EDB3722" w14:textId="77777777" w:rsidR="00323402" w:rsidRPr="00DD371B" w:rsidRDefault="00323402" w:rsidP="0048433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ADF216B" w14:textId="77777777" w:rsidR="00F9538A" w:rsidRPr="00F42495" w:rsidRDefault="00945056" w:rsidP="00F9538A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CB</w:t>
      </w:r>
      <w:r w:rsidR="00DD371B">
        <w:rPr>
          <w:rFonts w:ascii="Times New Roman" w:hAnsi="Times New Roman" w:hint="eastAsia"/>
          <w:b/>
          <w:kern w:val="0"/>
          <w:sz w:val="28"/>
          <w:szCs w:val="20"/>
        </w:rPr>
        <w:t xml:space="preserve">G-based (re-)transmission </w:t>
      </w:r>
    </w:p>
    <w:p w14:paraId="1D11C856" w14:textId="1EE99CEC" w:rsidR="00945056" w:rsidRDefault="00945056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t is expected that NR supports larger TB size over larger transmission bandwidth, e.g. hundreds of MHz. </w:t>
      </w:r>
      <w:r w:rsidR="00DD371B">
        <w:rPr>
          <w:rFonts w:ascii="Times New Roman" w:hAnsi="Times New Roman" w:hint="eastAsia"/>
          <w:kern w:val="0"/>
          <w:sz w:val="22"/>
        </w:rPr>
        <w:t>Since t</w:t>
      </w:r>
      <w:r>
        <w:rPr>
          <w:rFonts w:ascii="Times New Roman" w:hAnsi="Times New Roman"/>
          <w:kern w:val="0"/>
          <w:sz w:val="22"/>
        </w:rPr>
        <w:t xml:space="preserve">he number of CBs within a TB </w:t>
      </w:r>
      <w:r w:rsidR="00DD371B">
        <w:rPr>
          <w:rFonts w:ascii="Times New Roman" w:hAnsi="Times New Roman" w:hint="eastAsia"/>
          <w:kern w:val="0"/>
          <w:sz w:val="22"/>
        </w:rPr>
        <w:t>may be</w:t>
      </w:r>
      <w:r w:rsidR="00DD371B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proportiona</w:t>
      </w:r>
      <w:r w:rsidR="007906BB">
        <w:rPr>
          <w:rFonts w:ascii="Times New Roman" w:hAnsi="Times New Roman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to TB size, NR needs to </w:t>
      </w:r>
      <w:r w:rsidR="00DD371B">
        <w:rPr>
          <w:rFonts w:ascii="Times New Roman" w:hAnsi="Times New Roman" w:hint="eastAsia"/>
          <w:kern w:val="0"/>
          <w:sz w:val="22"/>
        </w:rPr>
        <w:t xml:space="preserve">specify a general </w:t>
      </w:r>
      <w:r>
        <w:rPr>
          <w:rFonts w:ascii="Times New Roman" w:hAnsi="Times New Roman"/>
          <w:kern w:val="0"/>
          <w:sz w:val="22"/>
        </w:rPr>
        <w:t xml:space="preserve">rule to construct CBG </w:t>
      </w:r>
      <w:r w:rsidR="00DD371B">
        <w:rPr>
          <w:rFonts w:ascii="Times New Roman" w:hAnsi="Times New Roman" w:hint="eastAsia"/>
          <w:kern w:val="0"/>
          <w:sz w:val="22"/>
        </w:rPr>
        <w:t>with</w:t>
      </w:r>
      <w:r>
        <w:rPr>
          <w:rFonts w:ascii="Times New Roman" w:hAnsi="Times New Roman"/>
          <w:kern w:val="0"/>
          <w:sz w:val="22"/>
        </w:rPr>
        <w:t xml:space="preserve"> the </w:t>
      </w:r>
      <w:r w:rsidR="00DD371B">
        <w:rPr>
          <w:rFonts w:ascii="Times New Roman" w:hAnsi="Times New Roman" w:hint="eastAsia"/>
          <w:kern w:val="0"/>
          <w:sz w:val="22"/>
        </w:rPr>
        <w:t xml:space="preserve">arbitrary </w:t>
      </w:r>
      <w:r>
        <w:rPr>
          <w:rFonts w:ascii="Times New Roman" w:hAnsi="Times New Roman"/>
          <w:kern w:val="0"/>
          <w:sz w:val="22"/>
        </w:rPr>
        <w:t xml:space="preserve">number of CBs or TB size. </w:t>
      </w:r>
      <w:r w:rsidR="00445D06">
        <w:rPr>
          <w:rFonts w:ascii="Times New Roman" w:hAnsi="Times New Roman"/>
          <w:kern w:val="0"/>
          <w:sz w:val="22"/>
        </w:rPr>
        <w:t xml:space="preserve">As possible candidates, the following three options </w:t>
      </w:r>
      <w:r w:rsidR="00DD371B">
        <w:rPr>
          <w:rFonts w:ascii="Times New Roman" w:hAnsi="Times New Roman" w:hint="eastAsia"/>
          <w:kern w:val="0"/>
          <w:sz w:val="22"/>
        </w:rPr>
        <w:t>have been</w:t>
      </w:r>
      <w:r w:rsidR="00445D06">
        <w:rPr>
          <w:rFonts w:ascii="Times New Roman" w:hAnsi="Times New Roman"/>
          <w:kern w:val="0"/>
          <w:sz w:val="22"/>
        </w:rPr>
        <w:t xml:space="preserve"> discussed in the last RAN1 meeting</w:t>
      </w:r>
      <w:r w:rsidR="00DD371B">
        <w:rPr>
          <w:rFonts w:ascii="Times New Roman" w:hAnsi="Times New Roman" w:hint="eastAsia"/>
          <w:kern w:val="0"/>
          <w:sz w:val="22"/>
        </w:rPr>
        <w:t>:</w:t>
      </w:r>
    </w:p>
    <w:p w14:paraId="4E3F4323" w14:textId="77777777" w:rsidR="00391498" w:rsidRDefault="00391498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BFF82E2" w14:textId="77777777" w:rsidR="00391498" w:rsidRPr="00034CDC" w:rsidRDefault="00034CDC" w:rsidP="0039149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bookmarkStart w:id="0" w:name="_GoBack"/>
      <w:r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78356207" wp14:editId="32FEA087">
            <wp:extent cx="4866998" cy="3161030"/>
            <wp:effectExtent l="0" t="0" r="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08" cy="316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444D0AE4" w14:textId="77777777" w:rsidR="00391498" w:rsidRDefault="00391498" w:rsidP="00391498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Figure</w:t>
      </w:r>
      <w:r>
        <w:rPr>
          <w:rFonts w:ascii="Times New Roman" w:hAnsi="Times New Roman"/>
          <w:kern w:val="0"/>
          <w:sz w:val="22"/>
        </w:rPr>
        <w:t xml:space="preserve"> 1. Illustration</w:t>
      </w:r>
      <w:r w:rsidR="00DD371B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of Opt. 1 and Opt. 2</w:t>
      </w:r>
      <w:r w:rsidR="00DD371B">
        <w:rPr>
          <w:rFonts w:ascii="Times New Roman" w:hAnsi="Times New Roman" w:hint="eastAsia"/>
          <w:kern w:val="0"/>
          <w:sz w:val="22"/>
        </w:rPr>
        <w:t xml:space="preserve"> for grouping CB(s) into CBG(s)</w:t>
      </w:r>
    </w:p>
    <w:p w14:paraId="5AA7B128" w14:textId="77777777" w:rsidR="00945056" w:rsidRPr="00DD371B" w:rsidRDefault="00945056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E442DAF" w14:textId="77777777" w:rsidR="00E92201" w:rsidRPr="00BE4E76" w:rsidRDefault="00945056" w:rsidP="00BE4E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4E76">
        <w:rPr>
          <w:rFonts w:ascii="Times New Roman" w:hAnsi="Times New Roman" w:hint="eastAsia"/>
          <w:i/>
          <w:kern w:val="0"/>
          <w:sz w:val="22"/>
        </w:rPr>
        <w:t>Option 1</w:t>
      </w:r>
      <w:r w:rsidRPr="00BE4E76">
        <w:rPr>
          <w:rFonts w:ascii="Times New Roman" w:hAnsi="Times New Roman"/>
          <w:i/>
          <w:kern w:val="0"/>
          <w:sz w:val="22"/>
        </w:rPr>
        <w:t>. With configured number of CBGs, the number of CBs in a CBG changes according to TBS</w:t>
      </w:r>
    </w:p>
    <w:p w14:paraId="489990D4" w14:textId="77777777" w:rsidR="007F5140" w:rsidRDefault="00445D06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option, the number of CBGs </w:t>
      </w:r>
      <w:r w:rsidR="00141B4E">
        <w:rPr>
          <w:rFonts w:ascii="Times New Roman" w:hAnsi="Times New Roman" w:hint="eastAsia"/>
          <w:kern w:val="0"/>
          <w:sz w:val="22"/>
        </w:rPr>
        <w:t xml:space="preserve">is assumed to be </w:t>
      </w:r>
      <w:r>
        <w:rPr>
          <w:rFonts w:ascii="Times New Roman" w:hAnsi="Times New Roman"/>
          <w:kern w:val="0"/>
          <w:sz w:val="22"/>
        </w:rPr>
        <w:t xml:space="preserve">configured </w:t>
      </w:r>
      <w:r w:rsidR="00141B4E">
        <w:rPr>
          <w:rFonts w:ascii="Times New Roman" w:hAnsi="Times New Roman" w:hint="eastAsia"/>
          <w:kern w:val="0"/>
          <w:sz w:val="22"/>
        </w:rPr>
        <w:t>by</w:t>
      </w:r>
      <w:r w:rsidR="00141B4E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RRC signal</w:t>
      </w:r>
      <w:r w:rsidR="00141B4E">
        <w:rPr>
          <w:rFonts w:ascii="Times New Roman" w:hAnsi="Times New Roman" w:hint="eastAsia"/>
          <w:kern w:val="0"/>
          <w:sz w:val="22"/>
        </w:rPr>
        <w:t>ing</w:t>
      </w:r>
      <w:r w:rsidR="00C93F35">
        <w:rPr>
          <w:rFonts w:ascii="Times New Roman" w:hAnsi="Times New Roman"/>
          <w:kern w:val="0"/>
          <w:sz w:val="22"/>
        </w:rPr>
        <w:t xml:space="preserve">. The CBG granularity depends on the number of CBs or TB size. So, larger TB size makes larger number of CBs per CBG. </w:t>
      </w:r>
      <w:r w:rsidR="007F5140">
        <w:rPr>
          <w:rFonts w:ascii="Times New Roman" w:hAnsi="Times New Roman"/>
          <w:kern w:val="0"/>
          <w:sz w:val="22"/>
        </w:rPr>
        <w:t>As shown in figure 1. 4 CBGs can be configured to a UE. If there are 8 CBs per a TB, the CBGs are</w:t>
      </w:r>
      <w:r w:rsidR="001B64C4">
        <w:rPr>
          <w:rFonts w:ascii="Times New Roman" w:hAnsi="Times New Roman" w:hint="eastAsia"/>
          <w:kern w:val="0"/>
          <w:sz w:val="22"/>
        </w:rPr>
        <w:t xml:space="preserve"> configured as</w:t>
      </w:r>
      <w:r w:rsidR="007F5140">
        <w:rPr>
          <w:rFonts w:ascii="Times New Roman" w:hAnsi="Times New Roman"/>
          <w:kern w:val="0"/>
          <w:sz w:val="22"/>
        </w:rPr>
        <w:t xml:space="preserve"> {CB #0, </w:t>
      </w:r>
      <w:r w:rsidR="007F5140" w:rsidRPr="007F5140">
        <w:rPr>
          <w:rFonts w:ascii="Times New Roman" w:hAnsi="Times New Roman"/>
          <w:kern w:val="0"/>
          <w:sz w:val="22"/>
        </w:rPr>
        <w:t>CB #</w:t>
      </w:r>
      <w:r w:rsidR="007F5140">
        <w:rPr>
          <w:rFonts w:ascii="Times New Roman" w:hAnsi="Times New Roman"/>
          <w:kern w:val="0"/>
          <w:sz w:val="22"/>
        </w:rPr>
        <w:t>1}, {</w:t>
      </w:r>
      <w:r w:rsidR="007F5140" w:rsidRPr="007F5140">
        <w:rPr>
          <w:rFonts w:ascii="Times New Roman" w:hAnsi="Times New Roman"/>
          <w:kern w:val="0"/>
          <w:sz w:val="22"/>
        </w:rPr>
        <w:t>CB #</w:t>
      </w:r>
      <w:r w:rsidR="007F5140">
        <w:rPr>
          <w:rFonts w:ascii="Times New Roman" w:hAnsi="Times New Roman"/>
          <w:kern w:val="0"/>
          <w:sz w:val="22"/>
        </w:rPr>
        <w:t xml:space="preserve">2, </w:t>
      </w:r>
      <w:r w:rsidR="007F5140" w:rsidRPr="007F5140">
        <w:rPr>
          <w:rFonts w:ascii="Times New Roman" w:hAnsi="Times New Roman"/>
          <w:kern w:val="0"/>
          <w:sz w:val="22"/>
        </w:rPr>
        <w:t>CB #</w:t>
      </w:r>
      <w:r w:rsidR="007F5140">
        <w:rPr>
          <w:rFonts w:ascii="Times New Roman" w:hAnsi="Times New Roman"/>
          <w:kern w:val="0"/>
          <w:sz w:val="22"/>
        </w:rPr>
        <w:t xml:space="preserve">3}, </w:t>
      </w:r>
      <w:r w:rsidR="007F5140" w:rsidRPr="007F5140">
        <w:rPr>
          <w:rFonts w:ascii="Times New Roman" w:hAnsi="Times New Roman"/>
          <w:kern w:val="0"/>
          <w:sz w:val="22"/>
        </w:rPr>
        <w:t>{CB #</w:t>
      </w:r>
      <w:r w:rsidR="007F5140">
        <w:rPr>
          <w:rFonts w:ascii="Times New Roman" w:hAnsi="Times New Roman"/>
          <w:kern w:val="0"/>
          <w:sz w:val="22"/>
        </w:rPr>
        <w:t>4</w:t>
      </w:r>
      <w:r w:rsidR="007F5140" w:rsidRPr="007F5140">
        <w:rPr>
          <w:rFonts w:ascii="Times New Roman" w:hAnsi="Times New Roman"/>
          <w:kern w:val="0"/>
          <w:sz w:val="22"/>
        </w:rPr>
        <w:t>, CB #</w:t>
      </w:r>
      <w:r w:rsidR="007F5140">
        <w:rPr>
          <w:rFonts w:ascii="Times New Roman" w:hAnsi="Times New Roman"/>
          <w:kern w:val="0"/>
          <w:sz w:val="22"/>
        </w:rPr>
        <w:t>5</w:t>
      </w:r>
      <w:r w:rsidR="007F5140" w:rsidRPr="007F5140">
        <w:rPr>
          <w:rFonts w:ascii="Times New Roman" w:hAnsi="Times New Roman"/>
          <w:kern w:val="0"/>
          <w:sz w:val="22"/>
        </w:rPr>
        <w:t>} {CB #</w:t>
      </w:r>
      <w:r w:rsidR="007F5140">
        <w:rPr>
          <w:rFonts w:ascii="Times New Roman" w:hAnsi="Times New Roman"/>
          <w:kern w:val="0"/>
          <w:sz w:val="22"/>
        </w:rPr>
        <w:t>6</w:t>
      </w:r>
      <w:r w:rsidR="007F5140" w:rsidRPr="007F5140">
        <w:rPr>
          <w:rFonts w:ascii="Times New Roman" w:hAnsi="Times New Roman"/>
          <w:kern w:val="0"/>
          <w:sz w:val="22"/>
        </w:rPr>
        <w:t>, CB #</w:t>
      </w:r>
      <w:r w:rsidR="007F5140">
        <w:rPr>
          <w:rFonts w:ascii="Times New Roman" w:hAnsi="Times New Roman"/>
          <w:kern w:val="0"/>
          <w:sz w:val="22"/>
        </w:rPr>
        <w:t xml:space="preserve">7}. If there are 4 CBs per a TB, the constructed CBGs are </w:t>
      </w:r>
      <w:r w:rsidR="007F5140" w:rsidRPr="007F5140">
        <w:rPr>
          <w:rFonts w:ascii="Times New Roman" w:hAnsi="Times New Roman"/>
          <w:kern w:val="0"/>
          <w:sz w:val="22"/>
        </w:rPr>
        <w:t>{CB #</w:t>
      </w:r>
      <w:r w:rsidR="007F5140">
        <w:rPr>
          <w:rFonts w:ascii="Times New Roman" w:hAnsi="Times New Roman"/>
          <w:kern w:val="0"/>
          <w:sz w:val="22"/>
        </w:rPr>
        <w:t>0</w:t>
      </w:r>
      <w:r w:rsidR="007F5140" w:rsidRPr="007F5140">
        <w:rPr>
          <w:rFonts w:ascii="Times New Roman" w:hAnsi="Times New Roman"/>
          <w:kern w:val="0"/>
          <w:sz w:val="22"/>
        </w:rPr>
        <w:t>}, {CB #</w:t>
      </w:r>
      <w:r w:rsidR="007F5140">
        <w:rPr>
          <w:rFonts w:ascii="Times New Roman" w:hAnsi="Times New Roman"/>
          <w:kern w:val="0"/>
          <w:sz w:val="22"/>
        </w:rPr>
        <w:t>1</w:t>
      </w:r>
      <w:r w:rsidR="007F5140" w:rsidRPr="007F5140">
        <w:rPr>
          <w:rFonts w:ascii="Times New Roman" w:hAnsi="Times New Roman"/>
          <w:kern w:val="0"/>
          <w:sz w:val="22"/>
        </w:rPr>
        <w:t>}, {CB #</w:t>
      </w:r>
      <w:r w:rsidR="007F5140">
        <w:rPr>
          <w:rFonts w:ascii="Times New Roman" w:hAnsi="Times New Roman"/>
          <w:kern w:val="0"/>
          <w:sz w:val="22"/>
        </w:rPr>
        <w:t>2</w:t>
      </w:r>
      <w:r w:rsidR="007F5140" w:rsidRPr="007F5140">
        <w:rPr>
          <w:rFonts w:ascii="Times New Roman" w:hAnsi="Times New Roman"/>
          <w:kern w:val="0"/>
          <w:sz w:val="22"/>
        </w:rPr>
        <w:t>} {CB #</w:t>
      </w:r>
      <w:r w:rsidR="007F5140">
        <w:rPr>
          <w:rFonts w:ascii="Times New Roman" w:hAnsi="Times New Roman"/>
          <w:kern w:val="0"/>
          <w:sz w:val="22"/>
        </w:rPr>
        <w:t>3</w:t>
      </w:r>
      <w:r w:rsidR="007F5140" w:rsidRPr="007F5140">
        <w:rPr>
          <w:rFonts w:ascii="Times New Roman" w:hAnsi="Times New Roman"/>
          <w:kern w:val="0"/>
          <w:sz w:val="22"/>
        </w:rPr>
        <w:t>}</w:t>
      </w:r>
      <w:r w:rsidR="007F5140">
        <w:rPr>
          <w:rFonts w:ascii="Times New Roman" w:hAnsi="Times New Roman"/>
          <w:kern w:val="0"/>
          <w:sz w:val="22"/>
        </w:rPr>
        <w:t xml:space="preserve">. </w:t>
      </w:r>
    </w:p>
    <w:p w14:paraId="4655F167" w14:textId="645F1B21" w:rsidR="00945056" w:rsidRDefault="00A640AB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Main advantage of this option is that UE can simplify blind decoding procedure</w:t>
      </w:r>
      <w:r w:rsidR="000718B1">
        <w:rPr>
          <w:rFonts w:ascii="Times New Roman" w:hAnsi="Times New Roman"/>
          <w:kern w:val="0"/>
          <w:sz w:val="22"/>
        </w:rPr>
        <w:t xml:space="preserve"> because </w:t>
      </w:r>
      <w:r w:rsidR="000718B1" w:rsidRPr="000718B1">
        <w:rPr>
          <w:rFonts w:ascii="Times New Roman" w:hAnsi="Times New Roman"/>
          <w:kern w:val="0"/>
          <w:sz w:val="22"/>
        </w:rPr>
        <w:t>the DCI payload size is predictable</w:t>
      </w:r>
      <w:r>
        <w:rPr>
          <w:rFonts w:ascii="Times New Roman" w:hAnsi="Times New Roman"/>
          <w:kern w:val="0"/>
          <w:sz w:val="22"/>
        </w:rPr>
        <w:t xml:space="preserve">. When DCI contents include some </w:t>
      </w:r>
      <w:r w:rsidR="00132474">
        <w:rPr>
          <w:rFonts w:ascii="Times New Roman" w:hAnsi="Times New Roman" w:hint="eastAsia"/>
          <w:kern w:val="0"/>
          <w:sz w:val="22"/>
        </w:rPr>
        <w:t xml:space="preserve">CBG-based signaling </w:t>
      </w:r>
      <w:r>
        <w:rPr>
          <w:rFonts w:ascii="Times New Roman" w:hAnsi="Times New Roman"/>
          <w:kern w:val="0"/>
          <w:sz w:val="22"/>
        </w:rPr>
        <w:t>fields such as “1bit per CBG”</w:t>
      </w:r>
      <w:r w:rsidR="000718B1">
        <w:rPr>
          <w:rFonts w:ascii="Times New Roman" w:hAnsi="Times New Roman"/>
          <w:kern w:val="0"/>
          <w:sz w:val="22"/>
        </w:rPr>
        <w:t xml:space="preserve"> (one example is a bitmap for indicating which CBGs are needed to be flushed</w:t>
      </w:r>
      <w:r w:rsidR="007F5140">
        <w:rPr>
          <w:rFonts w:ascii="Times New Roman" w:hAnsi="Times New Roman"/>
          <w:kern w:val="0"/>
          <w:sz w:val="22"/>
        </w:rPr>
        <w:t xml:space="preserve"> due to preemption</w:t>
      </w:r>
      <w:r w:rsidR="000718B1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, UE can expect the number of DCI payload size based on the configured number of CBGs. Another advantage is </w:t>
      </w:r>
      <w:r w:rsidR="00D74BC6">
        <w:rPr>
          <w:rFonts w:ascii="Times New Roman" w:hAnsi="Times New Roman" w:hint="eastAsia"/>
          <w:kern w:val="0"/>
          <w:sz w:val="22"/>
        </w:rPr>
        <w:t xml:space="preserve">that </w:t>
      </w:r>
      <w:r>
        <w:rPr>
          <w:rFonts w:ascii="Times New Roman" w:hAnsi="Times New Roman"/>
          <w:kern w:val="0"/>
          <w:sz w:val="22"/>
        </w:rPr>
        <w:t xml:space="preserve">the HARQ-ACK resource can be also </w:t>
      </w:r>
      <w:r w:rsidR="00D74BC6">
        <w:rPr>
          <w:rFonts w:ascii="Times New Roman" w:hAnsi="Times New Roman" w:hint="eastAsia"/>
          <w:kern w:val="0"/>
          <w:sz w:val="22"/>
        </w:rPr>
        <w:t>pre-</w:t>
      </w:r>
      <w:r>
        <w:rPr>
          <w:rFonts w:ascii="Times New Roman" w:hAnsi="Times New Roman"/>
          <w:kern w:val="0"/>
          <w:sz w:val="22"/>
        </w:rPr>
        <w:t>configur</w:t>
      </w:r>
      <w:r w:rsidR="00D74BC6">
        <w:rPr>
          <w:rFonts w:ascii="Times New Roman" w:hAnsi="Times New Roman" w:hint="eastAsia"/>
          <w:kern w:val="0"/>
          <w:sz w:val="22"/>
        </w:rPr>
        <w:t>able</w:t>
      </w:r>
      <w:r>
        <w:rPr>
          <w:rFonts w:ascii="Times New Roman" w:hAnsi="Times New Roman"/>
          <w:kern w:val="0"/>
          <w:sz w:val="22"/>
        </w:rPr>
        <w:t xml:space="preserve">. </w:t>
      </w:r>
      <w:r w:rsidR="00D74BC6">
        <w:rPr>
          <w:rFonts w:ascii="Times New Roman" w:hAnsi="Times New Roman" w:hint="eastAsia"/>
          <w:kern w:val="0"/>
          <w:sz w:val="22"/>
        </w:rPr>
        <w:t>T</w:t>
      </w:r>
      <w:r w:rsidR="00D74BC6">
        <w:rPr>
          <w:rFonts w:ascii="Times New Roman" w:hAnsi="Times New Roman"/>
          <w:kern w:val="0"/>
          <w:sz w:val="22"/>
        </w:rPr>
        <w:t>h</w:t>
      </w:r>
      <w:r w:rsidR="00D74BC6">
        <w:rPr>
          <w:rFonts w:ascii="Times New Roman" w:hAnsi="Times New Roman" w:hint="eastAsia"/>
          <w:kern w:val="0"/>
          <w:sz w:val="22"/>
        </w:rPr>
        <w:t>is implies that</w:t>
      </w:r>
      <w:r>
        <w:rPr>
          <w:rFonts w:ascii="Times New Roman" w:hAnsi="Times New Roman"/>
          <w:kern w:val="0"/>
          <w:sz w:val="22"/>
        </w:rPr>
        <w:t xml:space="preserve"> </w:t>
      </w:r>
      <w:r w:rsidR="00D74BC6">
        <w:rPr>
          <w:rFonts w:ascii="Times New Roman" w:hAnsi="Times New Roman" w:hint="eastAsia"/>
          <w:kern w:val="0"/>
          <w:sz w:val="22"/>
        </w:rPr>
        <w:t xml:space="preserve">with a simple </w:t>
      </w:r>
      <w:r w:rsidR="00BE4E76">
        <w:rPr>
          <w:rFonts w:ascii="Times New Roman" w:hAnsi="Times New Roman"/>
          <w:kern w:val="0"/>
          <w:sz w:val="22"/>
        </w:rPr>
        <w:t>HARQ-ACK resource indication</w:t>
      </w:r>
      <w:r w:rsidR="009778BD">
        <w:rPr>
          <w:rFonts w:ascii="Times New Roman" w:hAnsi="Times New Roman"/>
          <w:kern w:val="0"/>
          <w:sz w:val="22"/>
        </w:rPr>
        <w:t xml:space="preserve"> rule</w:t>
      </w:r>
      <w:r w:rsidR="00D74BC6">
        <w:rPr>
          <w:rFonts w:ascii="Times New Roman" w:hAnsi="Times New Roman" w:hint="eastAsia"/>
          <w:kern w:val="0"/>
          <w:sz w:val="22"/>
        </w:rPr>
        <w:t xml:space="preserve">, </w:t>
      </w:r>
      <w:r>
        <w:rPr>
          <w:rFonts w:ascii="Times New Roman" w:hAnsi="Times New Roman"/>
          <w:kern w:val="0"/>
          <w:sz w:val="22"/>
        </w:rPr>
        <w:t xml:space="preserve">UE </w:t>
      </w:r>
      <w:r w:rsidR="00D74BC6">
        <w:rPr>
          <w:rFonts w:ascii="Times New Roman" w:hAnsi="Times New Roman" w:hint="eastAsia"/>
          <w:kern w:val="0"/>
          <w:sz w:val="22"/>
        </w:rPr>
        <w:t xml:space="preserve">can </w:t>
      </w:r>
      <w:r>
        <w:rPr>
          <w:rFonts w:ascii="Times New Roman" w:hAnsi="Times New Roman"/>
          <w:kern w:val="0"/>
          <w:sz w:val="22"/>
        </w:rPr>
        <w:t xml:space="preserve">prepares HARQ-ACK feedback in advance. </w:t>
      </w:r>
      <w:r w:rsidR="00A10C23">
        <w:rPr>
          <w:rFonts w:ascii="Times New Roman" w:hAnsi="Times New Roman"/>
          <w:kern w:val="0"/>
          <w:sz w:val="22"/>
        </w:rPr>
        <w:t xml:space="preserve">However, this option </w:t>
      </w:r>
      <w:r w:rsidR="00D74BC6">
        <w:rPr>
          <w:rFonts w:ascii="Times New Roman" w:hAnsi="Times New Roman" w:hint="eastAsia"/>
          <w:kern w:val="0"/>
          <w:sz w:val="22"/>
        </w:rPr>
        <w:t xml:space="preserve">would be </w:t>
      </w:r>
      <w:r w:rsidR="00A10C23">
        <w:rPr>
          <w:rFonts w:ascii="Times New Roman" w:hAnsi="Times New Roman"/>
          <w:kern w:val="0"/>
          <w:sz w:val="22"/>
        </w:rPr>
        <w:t xml:space="preserve">inefficient when the number CBs or TB size </w:t>
      </w:r>
      <w:r w:rsidR="00D74BC6">
        <w:rPr>
          <w:rFonts w:ascii="Times New Roman" w:hAnsi="Times New Roman" w:hint="eastAsia"/>
          <w:kern w:val="0"/>
          <w:sz w:val="22"/>
        </w:rPr>
        <w:t>is</w:t>
      </w:r>
      <w:r w:rsidR="00D74BC6">
        <w:rPr>
          <w:rFonts w:ascii="Times New Roman" w:hAnsi="Times New Roman"/>
          <w:kern w:val="0"/>
          <w:sz w:val="22"/>
        </w:rPr>
        <w:t xml:space="preserve"> </w:t>
      </w:r>
      <w:r w:rsidR="00521011">
        <w:rPr>
          <w:rFonts w:ascii="Times New Roman" w:hAnsi="Times New Roman"/>
          <w:kern w:val="0"/>
          <w:sz w:val="22"/>
        </w:rPr>
        <w:t>extremely</w:t>
      </w:r>
      <w:r w:rsidR="00A10C23">
        <w:rPr>
          <w:rFonts w:ascii="Times New Roman" w:hAnsi="Times New Roman"/>
          <w:kern w:val="0"/>
          <w:sz w:val="22"/>
        </w:rPr>
        <w:t xml:space="preserve"> larger or smaller. For example, when the number of CBs is smaller than the configured number of CBGs, </w:t>
      </w:r>
      <w:r w:rsidR="00D74BC6">
        <w:rPr>
          <w:rFonts w:ascii="Times New Roman" w:hAnsi="Times New Roman" w:hint="eastAsia"/>
          <w:kern w:val="0"/>
          <w:sz w:val="22"/>
        </w:rPr>
        <w:t xml:space="preserve">since </w:t>
      </w:r>
      <w:r w:rsidR="00A10C23">
        <w:rPr>
          <w:rFonts w:ascii="Times New Roman" w:hAnsi="Times New Roman"/>
          <w:kern w:val="0"/>
          <w:sz w:val="22"/>
        </w:rPr>
        <w:t xml:space="preserve">some CBGs are </w:t>
      </w:r>
      <w:r w:rsidR="00D74BC6">
        <w:rPr>
          <w:rFonts w:ascii="Times New Roman" w:hAnsi="Times New Roman" w:hint="eastAsia"/>
          <w:kern w:val="0"/>
          <w:sz w:val="22"/>
        </w:rPr>
        <w:t xml:space="preserve">not occupied, </w:t>
      </w:r>
      <w:r w:rsidR="00A10C23">
        <w:rPr>
          <w:rFonts w:ascii="Times New Roman" w:hAnsi="Times New Roman"/>
          <w:kern w:val="0"/>
          <w:sz w:val="22"/>
        </w:rPr>
        <w:t>some HARQ-ACK resource</w:t>
      </w:r>
      <w:r w:rsidR="00D74BC6">
        <w:rPr>
          <w:rFonts w:ascii="Times New Roman" w:hAnsi="Times New Roman" w:hint="eastAsia"/>
          <w:kern w:val="0"/>
          <w:sz w:val="22"/>
        </w:rPr>
        <w:t xml:space="preserve"> </w:t>
      </w:r>
      <w:r w:rsidR="00A10C23">
        <w:rPr>
          <w:rFonts w:ascii="Times New Roman" w:hAnsi="Times New Roman"/>
          <w:kern w:val="0"/>
          <w:sz w:val="22"/>
        </w:rPr>
        <w:t xml:space="preserve">becomes </w:t>
      </w:r>
      <w:r w:rsidR="00D74BC6">
        <w:rPr>
          <w:rFonts w:ascii="Times New Roman" w:hAnsi="Times New Roman" w:hint="eastAsia"/>
          <w:kern w:val="0"/>
          <w:sz w:val="22"/>
        </w:rPr>
        <w:t>redundant</w:t>
      </w:r>
      <w:r w:rsidR="00A10C23">
        <w:rPr>
          <w:rFonts w:ascii="Times New Roman" w:hAnsi="Times New Roman"/>
          <w:kern w:val="0"/>
          <w:sz w:val="22"/>
        </w:rPr>
        <w:t xml:space="preserve">. In order to address this problem, the unused HARQ-ARQ resources are used for </w:t>
      </w:r>
      <w:r w:rsidR="0053185A">
        <w:rPr>
          <w:rFonts w:ascii="Times New Roman" w:hAnsi="Times New Roman" w:hint="eastAsia"/>
          <w:kern w:val="0"/>
          <w:sz w:val="22"/>
        </w:rPr>
        <w:t>additional</w:t>
      </w:r>
      <w:r w:rsidR="0053185A">
        <w:rPr>
          <w:rFonts w:ascii="Times New Roman" w:hAnsi="Times New Roman"/>
          <w:kern w:val="0"/>
          <w:sz w:val="22"/>
        </w:rPr>
        <w:t xml:space="preserve"> </w:t>
      </w:r>
      <w:r w:rsidR="00A10C23">
        <w:rPr>
          <w:rFonts w:ascii="Times New Roman" w:hAnsi="Times New Roman"/>
          <w:kern w:val="0"/>
          <w:sz w:val="22"/>
        </w:rPr>
        <w:t xml:space="preserve">HARQ-ARQ indication of the </w:t>
      </w:r>
      <w:r w:rsidR="0053185A">
        <w:rPr>
          <w:rFonts w:ascii="Times New Roman" w:hAnsi="Times New Roman" w:hint="eastAsia"/>
          <w:kern w:val="0"/>
          <w:sz w:val="22"/>
        </w:rPr>
        <w:t>transmitted</w:t>
      </w:r>
      <w:r w:rsidR="0053185A">
        <w:rPr>
          <w:rFonts w:ascii="Times New Roman" w:hAnsi="Times New Roman"/>
          <w:kern w:val="0"/>
          <w:sz w:val="22"/>
        </w:rPr>
        <w:t xml:space="preserve"> </w:t>
      </w:r>
      <w:r w:rsidR="00A10C23">
        <w:rPr>
          <w:rFonts w:ascii="Times New Roman" w:hAnsi="Times New Roman"/>
          <w:kern w:val="0"/>
          <w:sz w:val="22"/>
        </w:rPr>
        <w:t xml:space="preserve">CBGs. </w:t>
      </w:r>
      <w:r w:rsidR="00831175">
        <w:rPr>
          <w:rFonts w:ascii="Times New Roman" w:hAnsi="Times New Roman"/>
          <w:kern w:val="0"/>
          <w:sz w:val="22"/>
        </w:rPr>
        <w:t xml:space="preserve">Detail schemes for </w:t>
      </w:r>
      <w:r w:rsidR="00831175" w:rsidRPr="00831175">
        <w:rPr>
          <w:rFonts w:ascii="Times New Roman" w:hAnsi="Times New Roman" w:hint="eastAsia"/>
          <w:kern w:val="0"/>
          <w:sz w:val="22"/>
        </w:rPr>
        <w:t>additional</w:t>
      </w:r>
      <w:r w:rsidR="00831175" w:rsidRPr="00831175">
        <w:rPr>
          <w:rFonts w:ascii="Times New Roman" w:hAnsi="Times New Roman"/>
          <w:kern w:val="0"/>
          <w:sz w:val="22"/>
        </w:rPr>
        <w:t xml:space="preserve"> HARQ-ARQ indication of the </w:t>
      </w:r>
      <w:r w:rsidR="00831175" w:rsidRPr="00831175">
        <w:rPr>
          <w:rFonts w:ascii="Times New Roman" w:hAnsi="Times New Roman" w:hint="eastAsia"/>
          <w:kern w:val="0"/>
          <w:sz w:val="22"/>
        </w:rPr>
        <w:t>transmitted</w:t>
      </w:r>
      <w:r w:rsidR="00831175" w:rsidRPr="00831175">
        <w:rPr>
          <w:rFonts w:ascii="Times New Roman" w:hAnsi="Times New Roman"/>
          <w:kern w:val="0"/>
          <w:sz w:val="22"/>
        </w:rPr>
        <w:t xml:space="preserve"> CBGs </w:t>
      </w:r>
      <w:r w:rsidR="00831175">
        <w:rPr>
          <w:rFonts w:ascii="Times New Roman" w:hAnsi="Times New Roman"/>
          <w:kern w:val="0"/>
          <w:sz w:val="22"/>
        </w:rPr>
        <w:t>is needed to be further discussed.</w:t>
      </w:r>
      <w:r w:rsidR="00D815D5">
        <w:rPr>
          <w:rFonts w:ascii="Times New Roman" w:hAnsi="Times New Roman"/>
          <w:kern w:val="0"/>
          <w:sz w:val="22"/>
        </w:rPr>
        <w:t xml:space="preserve"> When the number of CBs is far larger than the number configured CBGs</w:t>
      </w:r>
      <w:r w:rsidR="00977315">
        <w:rPr>
          <w:rFonts w:ascii="Times New Roman" w:hAnsi="Times New Roman" w:hint="eastAsia"/>
          <w:kern w:val="0"/>
          <w:sz w:val="22"/>
        </w:rPr>
        <w:t xml:space="preserve"> and</w:t>
      </w:r>
      <w:r w:rsidR="00D815D5">
        <w:rPr>
          <w:rFonts w:ascii="Times New Roman" w:hAnsi="Times New Roman"/>
          <w:kern w:val="0"/>
          <w:sz w:val="22"/>
        </w:rPr>
        <w:t xml:space="preserve"> there </w:t>
      </w:r>
      <w:r w:rsidR="00083D6C">
        <w:rPr>
          <w:rFonts w:ascii="Times New Roman" w:hAnsi="Times New Roman" w:hint="eastAsia"/>
          <w:kern w:val="0"/>
          <w:sz w:val="22"/>
        </w:rPr>
        <w:t>may be</w:t>
      </w:r>
      <w:r w:rsidR="00D815D5">
        <w:rPr>
          <w:rFonts w:ascii="Times New Roman" w:hAnsi="Times New Roman"/>
          <w:kern w:val="0"/>
          <w:sz w:val="22"/>
        </w:rPr>
        <w:t xml:space="preserve"> many CBs in </w:t>
      </w:r>
      <w:r w:rsidR="00977315">
        <w:rPr>
          <w:rFonts w:ascii="Times New Roman" w:hAnsi="Times New Roman" w:hint="eastAsia"/>
          <w:kern w:val="0"/>
          <w:sz w:val="22"/>
        </w:rPr>
        <w:t xml:space="preserve">a single </w:t>
      </w:r>
      <w:r w:rsidR="00D815D5">
        <w:rPr>
          <w:rFonts w:ascii="Times New Roman" w:hAnsi="Times New Roman"/>
          <w:kern w:val="0"/>
          <w:sz w:val="22"/>
        </w:rPr>
        <w:t>CBG</w:t>
      </w:r>
      <w:r w:rsidR="00977315">
        <w:rPr>
          <w:rFonts w:ascii="Times New Roman" w:hAnsi="Times New Roman" w:hint="eastAsia"/>
          <w:kern w:val="0"/>
          <w:sz w:val="22"/>
        </w:rPr>
        <w:t xml:space="preserve">, if </w:t>
      </w:r>
      <w:r w:rsidR="00D815D5">
        <w:rPr>
          <w:rFonts w:ascii="Times New Roman" w:hAnsi="Times New Roman"/>
          <w:kern w:val="0"/>
          <w:sz w:val="22"/>
        </w:rPr>
        <w:t>few CBs</w:t>
      </w:r>
      <w:r w:rsidR="00977315">
        <w:rPr>
          <w:rFonts w:ascii="Times New Roman" w:hAnsi="Times New Roman" w:hint="eastAsia"/>
          <w:kern w:val="0"/>
          <w:sz w:val="22"/>
        </w:rPr>
        <w:t xml:space="preserve"> in the CBS</w:t>
      </w:r>
      <w:r w:rsidR="00D815D5">
        <w:rPr>
          <w:rFonts w:ascii="Times New Roman" w:hAnsi="Times New Roman"/>
          <w:kern w:val="0"/>
          <w:sz w:val="22"/>
        </w:rPr>
        <w:t xml:space="preserve"> are NACK, all of CBs in CBG </w:t>
      </w:r>
      <w:r w:rsidR="00977315">
        <w:rPr>
          <w:rFonts w:ascii="Times New Roman" w:hAnsi="Times New Roman" w:hint="eastAsia"/>
          <w:kern w:val="0"/>
          <w:sz w:val="22"/>
        </w:rPr>
        <w:t>can be</w:t>
      </w:r>
      <w:r w:rsidR="00D815D5">
        <w:rPr>
          <w:rFonts w:ascii="Times New Roman" w:hAnsi="Times New Roman"/>
          <w:kern w:val="0"/>
          <w:sz w:val="22"/>
        </w:rPr>
        <w:t xml:space="preserve"> needed to be retransmitted, which is </w:t>
      </w:r>
      <w:r w:rsidR="00977315">
        <w:rPr>
          <w:rFonts w:ascii="Times New Roman" w:hAnsi="Times New Roman" w:hint="eastAsia"/>
          <w:kern w:val="0"/>
          <w:sz w:val="22"/>
        </w:rPr>
        <w:t>a burden to handle the CBG-based HARQ operation. Therefore</w:t>
      </w:r>
      <w:r w:rsidR="00D815D5">
        <w:rPr>
          <w:rFonts w:ascii="Times New Roman" w:hAnsi="Times New Roman"/>
          <w:kern w:val="0"/>
          <w:sz w:val="22"/>
        </w:rPr>
        <w:t xml:space="preserve">, NR further considers a mechanism </w:t>
      </w:r>
      <w:r w:rsidR="00977315">
        <w:rPr>
          <w:rFonts w:ascii="Times New Roman" w:hAnsi="Times New Roman" w:hint="eastAsia"/>
          <w:kern w:val="0"/>
          <w:sz w:val="22"/>
        </w:rPr>
        <w:t xml:space="preserve">how </w:t>
      </w:r>
      <w:r w:rsidR="00D815D5">
        <w:rPr>
          <w:rFonts w:ascii="Times New Roman" w:hAnsi="Times New Roman"/>
          <w:kern w:val="0"/>
          <w:sz w:val="22"/>
        </w:rPr>
        <w:t xml:space="preserve">to keep unwanted CB retransmission as small as possible. </w:t>
      </w:r>
    </w:p>
    <w:p w14:paraId="6A1AD4D5" w14:textId="77777777" w:rsidR="00162A43" w:rsidRPr="00162A43" w:rsidRDefault="00162A43" w:rsidP="00162A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162A43">
        <w:rPr>
          <w:rFonts w:ascii="Times New Roman" w:hAnsi="Times New Roman"/>
          <w:noProof/>
          <w:kern w:val="0"/>
          <w:sz w:val="22"/>
        </w:rPr>
        <w:lastRenderedPageBreak/>
        <w:drawing>
          <wp:inline distT="0" distB="0" distL="0" distR="0" wp14:anchorId="6D6129CA" wp14:editId="438D26EA">
            <wp:extent cx="4787024" cy="2173605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263" cy="2175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63D61C" w14:textId="77777777" w:rsidR="00162A43" w:rsidRPr="00162A43" w:rsidRDefault="00162A43" w:rsidP="00162A43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 w:rsidRPr="00162A43">
        <w:rPr>
          <w:rFonts w:ascii="Times New Roman" w:hAnsi="Times New Roman" w:hint="eastAsia"/>
          <w:kern w:val="0"/>
          <w:sz w:val="22"/>
        </w:rPr>
        <w:t>Figure 2. I</w:t>
      </w:r>
      <w:r w:rsidRPr="00162A43">
        <w:rPr>
          <w:rFonts w:ascii="Times New Roman" w:hAnsi="Times New Roman"/>
          <w:kern w:val="0"/>
          <w:sz w:val="22"/>
        </w:rPr>
        <w:t>nitial and retransmission of Opt. 1</w:t>
      </w:r>
    </w:p>
    <w:p w14:paraId="6B19A4C5" w14:textId="77777777" w:rsidR="00162A43" w:rsidRPr="00162A43" w:rsidRDefault="00162A43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1D30709" w14:textId="77777777" w:rsidR="0081003F" w:rsidRDefault="00456009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addition, w</w:t>
      </w:r>
      <w:r w:rsidR="00BD1B6B">
        <w:rPr>
          <w:rFonts w:ascii="Times New Roman" w:hAnsi="Times New Roman"/>
          <w:kern w:val="0"/>
          <w:sz w:val="22"/>
        </w:rPr>
        <w:t xml:space="preserve">hen retransmitting the CBs in NACKed CBGs, </w:t>
      </w:r>
      <w:r>
        <w:rPr>
          <w:rFonts w:ascii="Times New Roman" w:hAnsi="Times New Roman" w:hint="eastAsia"/>
          <w:kern w:val="0"/>
          <w:sz w:val="22"/>
        </w:rPr>
        <w:t>we</w:t>
      </w:r>
      <w:r>
        <w:rPr>
          <w:rFonts w:ascii="Times New Roman" w:hAnsi="Times New Roman"/>
          <w:kern w:val="0"/>
          <w:sz w:val="22"/>
        </w:rPr>
        <w:t xml:space="preserve"> </w:t>
      </w:r>
      <w:r w:rsidR="0081003F">
        <w:rPr>
          <w:rFonts w:ascii="Times New Roman" w:hAnsi="Times New Roman"/>
          <w:kern w:val="0"/>
          <w:sz w:val="22"/>
        </w:rPr>
        <w:t>nee</w:t>
      </w:r>
      <w:r>
        <w:rPr>
          <w:rFonts w:ascii="Times New Roman" w:hAnsi="Times New Roman" w:hint="eastAsia"/>
          <w:kern w:val="0"/>
          <w:sz w:val="22"/>
        </w:rPr>
        <w:t>d</w:t>
      </w:r>
      <w:r w:rsidR="0081003F">
        <w:rPr>
          <w:rFonts w:ascii="Times New Roman" w:hAnsi="Times New Roman"/>
          <w:kern w:val="0"/>
          <w:sz w:val="22"/>
        </w:rPr>
        <w:t xml:space="preserve"> to discuss whether the CB-to-CBG mapping is changed or not. If not changed, the number of </w:t>
      </w:r>
      <w:r w:rsidR="00162A43">
        <w:rPr>
          <w:rFonts w:ascii="Times New Roman" w:hAnsi="Times New Roman"/>
          <w:kern w:val="0"/>
          <w:sz w:val="22"/>
        </w:rPr>
        <w:t xml:space="preserve">non-empty </w:t>
      </w:r>
      <w:r w:rsidR="0081003F">
        <w:rPr>
          <w:rFonts w:ascii="Times New Roman" w:hAnsi="Times New Roman"/>
          <w:kern w:val="0"/>
          <w:sz w:val="22"/>
        </w:rPr>
        <w:t xml:space="preserve">CBGs in the retransmission may be smaller than that in the initial transmission. If </w:t>
      </w:r>
      <w:r w:rsidR="00162A43">
        <w:rPr>
          <w:rFonts w:ascii="Times New Roman" w:hAnsi="Times New Roman"/>
          <w:kern w:val="0"/>
          <w:sz w:val="22"/>
        </w:rPr>
        <w:t>CBG grouping</w:t>
      </w:r>
      <w:r w:rsidR="0081003F">
        <w:rPr>
          <w:rFonts w:ascii="Times New Roman" w:hAnsi="Times New Roman"/>
          <w:kern w:val="0"/>
          <w:sz w:val="22"/>
        </w:rPr>
        <w:t xml:space="preserve"> is changeable, the n</w:t>
      </w:r>
      <w:r w:rsidR="00C4472C">
        <w:rPr>
          <w:rFonts w:ascii="Times New Roman" w:hAnsi="Times New Roman"/>
          <w:kern w:val="0"/>
          <w:sz w:val="22"/>
        </w:rPr>
        <w:t xml:space="preserve">umber of non-empty </w:t>
      </w:r>
      <w:r w:rsidR="0081003F">
        <w:rPr>
          <w:rFonts w:ascii="Times New Roman" w:hAnsi="Times New Roman"/>
          <w:kern w:val="0"/>
          <w:sz w:val="22"/>
        </w:rPr>
        <w:t xml:space="preserve">CBGs </w:t>
      </w:r>
      <w:r w:rsidR="0081003F" w:rsidRPr="0081003F">
        <w:rPr>
          <w:rFonts w:ascii="Times New Roman" w:hAnsi="Times New Roman"/>
          <w:kern w:val="0"/>
          <w:sz w:val="22"/>
        </w:rPr>
        <w:t xml:space="preserve">in the retransmission </w:t>
      </w:r>
      <w:r w:rsidR="0081003F">
        <w:rPr>
          <w:rFonts w:ascii="Times New Roman" w:hAnsi="Times New Roman"/>
          <w:kern w:val="0"/>
          <w:sz w:val="22"/>
        </w:rPr>
        <w:t>is equal to</w:t>
      </w:r>
      <w:r w:rsidR="0081003F" w:rsidRPr="0081003F">
        <w:rPr>
          <w:rFonts w:ascii="Times New Roman" w:hAnsi="Times New Roman"/>
          <w:kern w:val="0"/>
          <w:sz w:val="22"/>
        </w:rPr>
        <w:t xml:space="preserve"> that in the initial </w:t>
      </w:r>
      <w:r w:rsidR="0081003F">
        <w:rPr>
          <w:rFonts w:ascii="Times New Roman" w:hAnsi="Times New Roman"/>
          <w:kern w:val="0"/>
          <w:sz w:val="22"/>
        </w:rPr>
        <w:t>transmission and the retransmitted CBs may be</w:t>
      </w:r>
      <w:r w:rsidR="00476A19">
        <w:rPr>
          <w:rFonts w:ascii="Times New Roman" w:hAnsi="Times New Roman"/>
          <w:kern w:val="0"/>
          <w:sz w:val="22"/>
        </w:rPr>
        <w:t xml:space="preserve"> regrouped into new CBGs.</w:t>
      </w:r>
      <w:r w:rsidR="00C4472C">
        <w:rPr>
          <w:rFonts w:ascii="Times New Roman" w:hAnsi="Times New Roman"/>
          <w:kern w:val="0"/>
          <w:sz w:val="22"/>
        </w:rPr>
        <w:t xml:space="preserve"> In figure 2, CBGs in the initial transmission are {CB #0, CB #1}, 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2</w:t>
      </w:r>
      <w:r w:rsidR="00C4472C" w:rsidRPr="00C4472C">
        <w:rPr>
          <w:rFonts w:ascii="Times New Roman" w:hAnsi="Times New Roman"/>
          <w:kern w:val="0"/>
          <w:sz w:val="22"/>
        </w:rPr>
        <w:t>, CB #</w:t>
      </w:r>
      <w:r w:rsidR="00C4472C">
        <w:rPr>
          <w:rFonts w:ascii="Times New Roman" w:hAnsi="Times New Roman"/>
          <w:kern w:val="0"/>
          <w:sz w:val="22"/>
        </w:rPr>
        <w:t>3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 xml:space="preserve">, 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4</w:t>
      </w:r>
      <w:r w:rsidR="00C4472C" w:rsidRPr="00C4472C">
        <w:rPr>
          <w:rFonts w:ascii="Times New Roman" w:hAnsi="Times New Roman"/>
          <w:kern w:val="0"/>
          <w:sz w:val="22"/>
        </w:rPr>
        <w:t>, CB #</w:t>
      </w:r>
      <w:r w:rsidR="00C4472C">
        <w:rPr>
          <w:rFonts w:ascii="Times New Roman" w:hAnsi="Times New Roman"/>
          <w:kern w:val="0"/>
          <w:sz w:val="22"/>
        </w:rPr>
        <w:t>5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>,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6</w:t>
      </w:r>
      <w:r w:rsidR="00C4472C" w:rsidRPr="00C4472C">
        <w:rPr>
          <w:rFonts w:ascii="Times New Roman" w:hAnsi="Times New Roman"/>
          <w:kern w:val="0"/>
          <w:sz w:val="22"/>
        </w:rPr>
        <w:t>, CB #</w:t>
      </w:r>
      <w:r w:rsidR="00C4472C">
        <w:rPr>
          <w:rFonts w:ascii="Times New Roman" w:hAnsi="Times New Roman"/>
          <w:kern w:val="0"/>
          <w:sz w:val="22"/>
        </w:rPr>
        <w:t>7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 xml:space="preserve"> and two CBGs {CB #1, CB#2}, 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3</w:t>
      </w:r>
      <w:r w:rsidR="00C4472C" w:rsidRPr="00C4472C">
        <w:rPr>
          <w:rFonts w:ascii="Times New Roman" w:hAnsi="Times New Roman"/>
          <w:kern w:val="0"/>
          <w:sz w:val="22"/>
        </w:rPr>
        <w:t>, CB#</w:t>
      </w:r>
      <w:r w:rsidR="00C4472C">
        <w:rPr>
          <w:rFonts w:ascii="Times New Roman" w:hAnsi="Times New Roman"/>
          <w:kern w:val="0"/>
          <w:sz w:val="22"/>
        </w:rPr>
        <w:t>4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 xml:space="preserve"> are needed to be retransmitted. Without regrouping, the two CBGs are transmitted as if two CBGs are initially configured by RRC signaling. However, with regrouping, 4 CBs in the two NACKed CBGs are regrouped into 4 CBGs, {CB #2}, 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3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 xml:space="preserve">, 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4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 xml:space="preserve">, </w:t>
      </w:r>
      <w:r w:rsidR="00C4472C" w:rsidRPr="00C4472C">
        <w:rPr>
          <w:rFonts w:ascii="Times New Roman" w:hAnsi="Times New Roman"/>
          <w:kern w:val="0"/>
          <w:sz w:val="22"/>
        </w:rPr>
        <w:t>{CB #</w:t>
      </w:r>
      <w:r w:rsidR="00C4472C">
        <w:rPr>
          <w:rFonts w:ascii="Times New Roman" w:hAnsi="Times New Roman"/>
          <w:kern w:val="0"/>
          <w:sz w:val="22"/>
        </w:rPr>
        <w:t>5</w:t>
      </w:r>
      <w:r w:rsidR="00C4472C" w:rsidRPr="00C4472C">
        <w:rPr>
          <w:rFonts w:ascii="Times New Roman" w:hAnsi="Times New Roman"/>
          <w:kern w:val="0"/>
          <w:sz w:val="22"/>
        </w:rPr>
        <w:t>}</w:t>
      </w:r>
      <w:r w:rsidR="00C4472C">
        <w:rPr>
          <w:rFonts w:ascii="Times New Roman" w:hAnsi="Times New Roman"/>
          <w:kern w:val="0"/>
          <w:sz w:val="22"/>
        </w:rPr>
        <w:t xml:space="preserve"> with finer granularity. </w:t>
      </w:r>
    </w:p>
    <w:p w14:paraId="50D4B0C1" w14:textId="77777777" w:rsidR="00945056" w:rsidRPr="00BE4E76" w:rsidRDefault="00445D06" w:rsidP="00BE4E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4E76">
        <w:rPr>
          <w:rFonts w:ascii="Times New Roman" w:hAnsi="Times New Roman"/>
          <w:i/>
          <w:kern w:val="0"/>
          <w:sz w:val="22"/>
        </w:rPr>
        <w:t>Option 2: With configured number of CBs per CBG, the number of CBGs changes according to TBS.</w:t>
      </w:r>
    </w:p>
    <w:p w14:paraId="0A8DBBA7" w14:textId="77777777" w:rsidR="006C4B08" w:rsidRDefault="00D815D5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option, </w:t>
      </w:r>
      <w:r w:rsidR="00F43D8C">
        <w:rPr>
          <w:rFonts w:ascii="Times New Roman" w:hAnsi="Times New Roman" w:hint="eastAsia"/>
          <w:kern w:val="0"/>
          <w:sz w:val="22"/>
        </w:rPr>
        <w:t xml:space="preserve">since </w:t>
      </w:r>
      <w:r>
        <w:rPr>
          <w:rFonts w:ascii="Times New Roman" w:hAnsi="Times New Roman" w:hint="eastAsia"/>
          <w:kern w:val="0"/>
          <w:sz w:val="22"/>
        </w:rPr>
        <w:t>th</w:t>
      </w:r>
      <w:r>
        <w:rPr>
          <w:rFonts w:ascii="Times New Roman" w:hAnsi="Times New Roman"/>
          <w:kern w:val="0"/>
          <w:sz w:val="22"/>
        </w:rPr>
        <w:t xml:space="preserve">e CBG granularity is configured </w:t>
      </w:r>
      <w:r w:rsidR="00F43D8C">
        <w:rPr>
          <w:rFonts w:ascii="Times New Roman" w:hAnsi="Times New Roman" w:hint="eastAsia"/>
          <w:kern w:val="0"/>
          <w:sz w:val="22"/>
        </w:rPr>
        <w:t>by</w:t>
      </w:r>
      <w:r w:rsidR="00F43D8C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RRC signal</w:t>
      </w:r>
      <w:r w:rsidR="00F43D8C">
        <w:rPr>
          <w:rFonts w:ascii="Times New Roman" w:hAnsi="Times New Roman" w:hint="eastAsia"/>
          <w:kern w:val="0"/>
          <w:sz w:val="22"/>
        </w:rPr>
        <w:t>ing</w:t>
      </w:r>
      <w:r>
        <w:rPr>
          <w:rFonts w:ascii="Times New Roman" w:hAnsi="Times New Roman"/>
          <w:kern w:val="0"/>
          <w:sz w:val="22"/>
        </w:rPr>
        <w:t xml:space="preserve"> </w:t>
      </w:r>
      <w:r w:rsidR="00F43D8C">
        <w:rPr>
          <w:rFonts w:ascii="Times New Roman" w:hAnsi="Times New Roman" w:hint="eastAsia"/>
          <w:kern w:val="0"/>
          <w:sz w:val="22"/>
        </w:rPr>
        <w:t>t</w:t>
      </w:r>
      <w:r w:rsidR="00F43D8C">
        <w:rPr>
          <w:rFonts w:ascii="Times New Roman" w:hAnsi="Times New Roman"/>
          <w:kern w:val="0"/>
          <w:sz w:val="22"/>
        </w:rPr>
        <w:t xml:space="preserve">he </w:t>
      </w:r>
      <w:r>
        <w:rPr>
          <w:rFonts w:ascii="Times New Roman" w:hAnsi="Times New Roman"/>
          <w:kern w:val="0"/>
          <w:sz w:val="22"/>
        </w:rPr>
        <w:t xml:space="preserve">number of CBGs is varied according to the number CBs or TB size. </w:t>
      </w:r>
      <w:r>
        <w:rPr>
          <w:rFonts w:ascii="Times New Roman" w:hAnsi="Times New Roman" w:hint="eastAsia"/>
          <w:kern w:val="0"/>
          <w:sz w:val="22"/>
        </w:rPr>
        <w:t>Contra</w:t>
      </w:r>
      <w:r>
        <w:rPr>
          <w:rFonts w:ascii="Times New Roman" w:hAnsi="Times New Roman"/>
          <w:kern w:val="0"/>
          <w:sz w:val="22"/>
        </w:rPr>
        <w:t xml:space="preserve">ry to Option 1, this option </w:t>
      </w:r>
      <w:r w:rsidR="00F43D8C">
        <w:rPr>
          <w:rFonts w:ascii="Times New Roman" w:hAnsi="Times New Roman" w:hint="eastAsia"/>
          <w:kern w:val="0"/>
          <w:sz w:val="22"/>
        </w:rPr>
        <w:t>can be suitable for</w:t>
      </w:r>
      <w:r>
        <w:rPr>
          <w:rFonts w:ascii="Times New Roman" w:hAnsi="Times New Roman"/>
          <w:kern w:val="0"/>
          <w:sz w:val="22"/>
        </w:rPr>
        <w:t xml:space="preserve"> the case where the number of CBs or TB size is extremely small or large. However, w</w:t>
      </w:r>
      <w:r w:rsidRPr="00D815D5">
        <w:rPr>
          <w:rFonts w:ascii="Times New Roman" w:hAnsi="Times New Roman"/>
          <w:kern w:val="0"/>
          <w:sz w:val="22"/>
        </w:rPr>
        <w:t xml:space="preserve">hen DCI contents include some </w:t>
      </w:r>
      <w:r w:rsidR="00F43D8C">
        <w:rPr>
          <w:rFonts w:ascii="Times New Roman" w:hAnsi="Times New Roman" w:hint="eastAsia"/>
          <w:kern w:val="0"/>
          <w:sz w:val="22"/>
        </w:rPr>
        <w:t xml:space="preserve">CBG-based signaling </w:t>
      </w:r>
      <w:r w:rsidRPr="00D815D5">
        <w:rPr>
          <w:rFonts w:ascii="Times New Roman" w:hAnsi="Times New Roman"/>
          <w:kern w:val="0"/>
          <w:sz w:val="22"/>
        </w:rPr>
        <w:t>fields such as “1bit per CBG</w:t>
      </w:r>
      <w:r>
        <w:rPr>
          <w:rFonts w:ascii="Times New Roman" w:hAnsi="Times New Roman"/>
          <w:kern w:val="0"/>
          <w:sz w:val="22"/>
        </w:rPr>
        <w:t>,</w:t>
      </w:r>
      <w:r w:rsidRPr="00D815D5"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 xml:space="preserve"> the DCI payload size is unpredicta</w:t>
      </w:r>
      <w:r w:rsidR="006C4B08">
        <w:rPr>
          <w:rFonts w:ascii="Times New Roman" w:hAnsi="Times New Roman"/>
          <w:kern w:val="0"/>
          <w:sz w:val="22"/>
        </w:rPr>
        <w:t xml:space="preserve">ble in the initial transmission. </w:t>
      </w:r>
      <w:r w:rsidR="00F43D8C">
        <w:rPr>
          <w:rFonts w:ascii="Times New Roman" w:hAnsi="Times New Roman" w:hint="eastAsia"/>
          <w:kern w:val="0"/>
          <w:sz w:val="22"/>
        </w:rPr>
        <w:t>Therefore</w:t>
      </w:r>
      <w:r w:rsidR="006C4B08">
        <w:rPr>
          <w:rFonts w:ascii="Times New Roman" w:hAnsi="Times New Roman"/>
          <w:kern w:val="0"/>
          <w:sz w:val="22"/>
        </w:rPr>
        <w:t>, UE’s blind decoding complexity may be high</w:t>
      </w:r>
      <w:r w:rsidR="00F43D8C">
        <w:rPr>
          <w:rFonts w:ascii="Times New Roman" w:hAnsi="Times New Roman" w:hint="eastAsia"/>
          <w:kern w:val="0"/>
          <w:sz w:val="22"/>
        </w:rPr>
        <w:t xml:space="preserve"> and</w:t>
      </w:r>
      <w:r w:rsidR="006C4B08">
        <w:rPr>
          <w:rFonts w:ascii="Times New Roman" w:hAnsi="Times New Roman"/>
          <w:kern w:val="0"/>
          <w:sz w:val="22"/>
        </w:rPr>
        <w:t xml:space="preserve"> </w:t>
      </w:r>
      <w:r w:rsidR="00F43D8C">
        <w:rPr>
          <w:rFonts w:ascii="Times New Roman" w:hAnsi="Times New Roman" w:hint="eastAsia"/>
          <w:kern w:val="0"/>
          <w:sz w:val="22"/>
        </w:rPr>
        <w:t xml:space="preserve">the </w:t>
      </w:r>
      <w:r w:rsidR="006C4B08">
        <w:rPr>
          <w:rFonts w:ascii="Times New Roman" w:hAnsi="Times New Roman"/>
          <w:kern w:val="0"/>
          <w:sz w:val="22"/>
        </w:rPr>
        <w:t xml:space="preserve">HARQ-ACK resource for CBGs is determined after receiving PDCCH. </w:t>
      </w:r>
      <w:r w:rsidR="00F43D8C">
        <w:rPr>
          <w:rFonts w:ascii="Times New Roman" w:hAnsi="Times New Roman" w:hint="eastAsia"/>
          <w:kern w:val="0"/>
          <w:sz w:val="22"/>
        </w:rPr>
        <w:t>Due to the variable</w:t>
      </w:r>
      <w:r w:rsidR="00F43D8C">
        <w:rPr>
          <w:rFonts w:ascii="Times New Roman" w:hAnsi="Times New Roman"/>
          <w:kern w:val="0"/>
          <w:sz w:val="22"/>
        </w:rPr>
        <w:t xml:space="preserve"> </w:t>
      </w:r>
      <w:r w:rsidR="006C4B08" w:rsidRPr="006C4B08">
        <w:rPr>
          <w:rFonts w:ascii="Times New Roman" w:hAnsi="Times New Roman"/>
          <w:kern w:val="0"/>
          <w:sz w:val="22"/>
        </w:rPr>
        <w:t>amount of the HARQ-ACK resource</w:t>
      </w:r>
      <w:r w:rsidR="006C4B08">
        <w:rPr>
          <w:rFonts w:ascii="Times New Roman" w:hAnsi="Times New Roman"/>
          <w:kern w:val="0"/>
          <w:sz w:val="22"/>
        </w:rPr>
        <w:t xml:space="preserve"> for CBGs, HARQ-ACK resource allocation scheme </w:t>
      </w:r>
      <w:r w:rsidR="00BD1B6B">
        <w:rPr>
          <w:rFonts w:ascii="Times New Roman" w:hAnsi="Times New Roman"/>
          <w:kern w:val="0"/>
          <w:sz w:val="22"/>
        </w:rPr>
        <w:t xml:space="preserve">would be </w:t>
      </w:r>
      <w:r w:rsidR="00F43D8C">
        <w:rPr>
          <w:rFonts w:ascii="Times New Roman" w:hAnsi="Times New Roman" w:hint="eastAsia"/>
          <w:kern w:val="0"/>
          <w:sz w:val="22"/>
        </w:rPr>
        <w:t>further complicated</w:t>
      </w:r>
      <w:r w:rsidR="00BD1B6B">
        <w:rPr>
          <w:rFonts w:ascii="Times New Roman" w:hAnsi="Times New Roman"/>
          <w:kern w:val="0"/>
          <w:sz w:val="22"/>
        </w:rPr>
        <w:t xml:space="preserve">. </w:t>
      </w:r>
    </w:p>
    <w:p w14:paraId="0060FD26" w14:textId="77777777" w:rsidR="00945056" w:rsidRPr="00BE4E76" w:rsidRDefault="00445D06" w:rsidP="00BE4E76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BE4E76">
        <w:rPr>
          <w:rFonts w:ascii="Times New Roman" w:hAnsi="Times New Roman"/>
          <w:i/>
          <w:kern w:val="0"/>
          <w:sz w:val="22"/>
        </w:rPr>
        <w:t>Option 3: The number of CBGs and/or the number CBs per CBG are defined according to TBS.</w:t>
      </w:r>
    </w:p>
    <w:p w14:paraId="23DC38DA" w14:textId="77777777" w:rsidR="00945056" w:rsidRDefault="00F43D8C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As a mixed operation </w:t>
      </w:r>
      <w:r w:rsidR="006C4B08">
        <w:rPr>
          <w:rFonts w:ascii="Times New Roman" w:hAnsi="Times New Roman"/>
          <w:kern w:val="0"/>
          <w:sz w:val="22"/>
        </w:rPr>
        <w:t>between Option 1 and Option 2</w:t>
      </w:r>
      <w:r>
        <w:rPr>
          <w:rFonts w:ascii="Times New Roman" w:hAnsi="Times New Roman" w:hint="eastAsia"/>
          <w:kern w:val="0"/>
          <w:sz w:val="22"/>
        </w:rPr>
        <w:t>,</w:t>
      </w:r>
      <w:r w:rsidR="006C4B0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b</w:t>
      </w:r>
      <w:r w:rsidR="006C4B08">
        <w:rPr>
          <w:rFonts w:ascii="Times New Roman" w:hAnsi="Times New Roman"/>
          <w:kern w:val="0"/>
          <w:sz w:val="22"/>
        </w:rPr>
        <w:t xml:space="preserve">oth of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6C4B08">
        <w:rPr>
          <w:rFonts w:ascii="Times New Roman" w:hAnsi="Times New Roman"/>
          <w:kern w:val="0"/>
          <w:sz w:val="22"/>
        </w:rPr>
        <w:t xml:space="preserve">number of CBGs and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6C4B08">
        <w:rPr>
          <w:rFonts w:ascii="Times New Roman" w:hAnsi="Times New Roman"/>
          <w:kern w:val="0"/>
          <w:sz w:val="22"/>
        </w:rPr>
        <w:t>number of CBs per CBG can be varied</w:t>
      </w:r>
      <w:r>
        <w:rPr>
          <w:rFonts w:ascii="Times New Roman" w:hAnsi="Times New Roman" w:hint="eastAsia"/>
          <w:kern w:val="0"/>
          <w:sz w:val="22"/>
        </w:rPr>
        <w:t xml:space="preserve"> according to TBS</w:t>
      </w:r>
      <w:r w:rsidR="006C4B08">
        <w:rPr>
          <w:rFonts w:ascii="Times New Roman" w:hAnsi="Times New Roman"/>
          <w:kern w:val="0"/>
          <w:sz w:val="22"/>
        </w:rPr>
        <w:t xml:space="preserve">. In </w:t>
      </w:r>
      <w:r w:rsidR="00CE1A10">
        <w:rPr>
          <w:rFonts w:ascii="Times New Roman" w:hAnsi="Times New Roman" w:hint="eastAsia"/>
          <w:kern w:val="0"/>
          <w:sz w:val="22"/>
        </w:rPr>
        <w:t xml:space="preserve">our </w:t>
      </w:r>
      <w:r w:rsidR="006C4B08">
        <w:rPr>
          <w:rFonts w:ascii="Times New Roman" w:hAnsi="Times New Roman"/>
          <w:kern w:val="0"/>
          <w:sz w:val="22"/>
        </w:rPr>
        <w:t xml:space="preserve">view, </w:t>
      </w:r>
      <w:r w:rsidR="00CE1A10">
        <w:rPr>
          <w:rFonts w:ascii="Times New Roman" w:hAnsi="Times New Roman" w:hint="eastAsia"/>
          <w:kern w:val="0"/>
          <w:sz w:val="22"/>
        </w:rPr>
        <w:t xml:space="preserve">in order to consider the </w:t>
      </w:r>
      <w:r w:rsidR="006C4B08">
        <w:rPr>
          <w:rFonts w:ascii="Times New Roman" w:hAnsi="Times New Roman"/>
          <w:kern w:val="0"/>
          <w:sz w:val="22"/>
        </w:rPr>
        <w:t>flexibility on CBG grouping</w:t>
      </w:r>
      <w:r w:rsidR="00CE1A10">
        <w:rPr>
          <w:rFonts w:ascii="Times New Roman" w:hAnsi="Times New Roman" w:hint="eastAsia"/>
          <w:kern w:val="0"/>
          <w:sz w:val="22"/>
        </w:rPr>
        <w:t xml:space="preserve">, it is necessary to identify the </w:t>
      </w:r>
      <w:r w:rsidR="006C4B08">
        <w:rPr>
          <w:rFonts w:ascii="Times New Roman" w:hAnsi="Times New Roman"/>
          <w:kern w:val="0"/>
          <w:sz w:val="22"/>
        </w:rPr>
        <w:t>substantial gain</w:t>
      </w:r>
      <w:r w:rsidR="00CE1A10">
        <w:rPr>
          <w:rFonts w:ascii="Times New Roman" w:hAnsi="Times New Roman" w:hint="eastAsia"/>
          <w:kern w:val="0"/>
          <w:sz w:val="22"/>
        </w:rPr>
        <w:t>(s) of Option 1 and 2 first</w:t>
      </w:r>
      <w:r w:rsidR="006C4B08">
        <w:rPr>
          <w:rFonts w:ascii="Times New Roman" w:hAnsi="Times New Roman"/>
          <w:kern w:val="0"/>
          <w:sz w:val="22"/>
        </w:rPr>
        <w:t xml:space="preserve">. </w:t>
      </w:r>
    </w:p>
    <w:p w14:paraId="40A6ED10" w14:textId="77777777" w:rsidR="006C4B08" w:rsidRPr="0077322A" w:rsidRDefault="006C4B08" w:rsidP="00297A37">
      <w:pPr>
        <w:pStyle w:val="a9"/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7322A">
        <w:rPr>
          <w:rFonts w:ascii="Times New Roman" w:hAnsi="Times New Roman"/>
          <w:i/>
          <w:kern w:val="0"/>
          <w:sz w:val="22"/>
        </w:rPr>
        <w:t>Observation</w:t>
      </w:r>
      <w:r w:rsidR="0077322A" w:rsidRPr="0077322A">
        <w:rPr>
          <w:rFonts w:ascii="Times New Roman" w:hAnsi="Times New Roman"/>
          <w:i/>
          <w:kern w:val="0"/>
          <w:sz w:val="22"/>
        </w:rPr>
        <w:t xml:space="preserve"> 1</w:t>
      </w:r>
      <w:r w:rsidRPr="0077322A">
        <w:rPr>
          <w:rFonts w:ascii="Times New Roman" w:hAnsi="Times New Roman"/>
          <w:i/>
          <w:kern w:val="0"/>
          <w:sz w:val="22"/>
        </w:rPr>
        <w:t xml:space="preserve">: Option 1 is beneficial in terms of blind decoding </w:t>
      </w:r>
      <w:r w:rsidR="00CE1A10">
        <w:rPr>
          <w:rFonts w:ascii="Times New Roman" w:hAnsi="Times New Roman" w:hint="eastAsia"/>
          <w:i/>
          <w:kern w:val="0"/>
          <w:sz w:val="22"/>
        </w:rPr>
        <w:t>with simple</w:t>
      </w:r>
      <w:r w:rsidR="00CE1A10" w:rsidRPr="0077322A">
        <w:rPr>
          <w:rFonts w:ascii="Times New Roman" w:hAnsi="Times New Roman"/>
          <w:i/>
          <w:kern w:val="0"/>
          <w:sz w:val="22"/>
        </w:rPr>
        <w:t xml:space="preserve"> </w:t>
      </w:r>
      <w:r w:rsidRPr="0077322A">
        <w:rPr>
          <w:rFonts w:ascii="Times New Roman" w:hAnsi="Times New Roman"/>
          <w:i/>
          <w:kern w:val="0"/>
          <w:sz w:val="22"/>
        </w:rPr>
        <w:t>HARQ-ACK feedback mechanism and Option 2 is beneficial in terms of adaption of TBS</w:t>
      </w:r>
      <w:r w:rsidR="00BD1B6B" w:rsidRPr="0077322A">
        <w:rPr>
          <w:rFonts w:ascii="Times New Roman" w:hAnsi="Times New Roman"/>
          <w:i/>
          <w:kern w:val="0"/>
          <w:sz w:val="22"/>
        </w:rPr>
        <w:t xml:space="preserve"> and retransmission. However, there are no clear </w:t>
      </w:r>
      <w:r w:rsidR="00CE1A10">
        <w:rPr>
          <w:rFonts w:ascii="Times New Roman" w:hAnsi="Times New Roman" w:hint="eastAsia"/>
          <w:i/>
          <w:kern w:val="0"/>
          <w:sz w:val="22"/>
        </w:rPr>
        <w:t>benefits</w:t>
      </w:r>
      <w:r w:rsidR="00CE1A10" w:rsidRPr="0077322A">
        <w:rPr>
          <w:rFonts w:ascii="Times New Roman" w:hAnsi="Times New Roman"/>
          <w:i/>
          <w:kern w:val="0"/>
          <w:sz w:val="22"/>
        </w:rPr>
        <w:t xml:space="preserve"> </w:t>
      </w:r>
      <w:r w:rsidR="00BD1B6B" w:rsidRPr="0077322A">
        <w:rPr>
          <w:rFonts w:ascii="Times New Roman" w:hAnsi="Times New Roman"/>
          <w:i/>
          <w:kern w:val="0"/>
          <w:sz w:val="22"/>
        </w:rPr>
        <w:t xml:space="preserve">for Option 3. </w:t>
      </w:r>
    </w:p>
    <w:p w14:paraId="5EE1502F" w14:textId="77777777" w:rsidR="00BD1B6B" w:rsidRPr="0077322A" w:rsidRDefault="00BD1B6B" w:rsidP="00297A37">
      <w:pPr>
        <w:pStyle w:val="a9"/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7322A">
        <w:rPr>
          <w:rFonts w:ascii="Times New Roman" w:hAnsi="Times New Roman"/>
          <w:i/>
          <w:kern w:val="0"/>
          <w:sz w:val="22"/>
        </w:rPr>
        <w:t>Proposal</w:t>
      </w:r>
      <w:r w:rsidR="0077322A" w:rsidRPr="0077322A">
        <w:rPr>
          <w:rFonts w:ascii="Times New Roman" w:hAnsi="Times New Roman"/>
          <w:i/>
          <w:kern w:val="0"/>
          <w:sz w:val="22"/>
        </w:rPr>
        <w:t xml:space="preserve"> 1</w:t>
      </w:r>
      <w:r w:rsidRPr="0077322A">
        <w:rPr>
          <w:rFonts w:ascii="Times New Roman" w:hAnsi="Times New Roman"/>
          <w:i/>
          <w:kern w:val="0"/>
          <w:sz w:val="22"/>
        </w:rPr>
        <w:t>:</w:t>
      </w:r>
      <w:r w:rsidR="00CE1A10">
        <w:rPr>
          <w:rFonts w:ascii="Times New Roman" w:hAnsi="Times New Roman" w:hint="eastAsia"/>
          <w:i/>
          <w:kern w:val="0"/>
          <w:sz w:val="22"/>
        </w:rPr>
        <w:t xml:space="preserve"> For grouping CB(s) into CBG(s),</w:t>
      </w:r>
      <w:r w:rsidRPr="0077322A">
        <w:rPr>
          <w:rFonts w:ascii="Times New Roman" w:hAnsi="Times New Roman"/>
          <w:i/>
          <w:kern w:val="0"/>
          <w:sz w:val="22"/>
        </w:rPr>
        <w:t xml:space="preserve"> NR </w:t>
      </w:r>
      <w:r w:rsidR="00CE1A10">
        <w:rPr>
          <w:rFonts w:ascii="Times New Roman" w:hAnsi="Times New Roman" w:hint="eastAsia"/>
          <w:i/>
          <w:kern w:val="0"/>
          <w:sz w:val="22"/>
        </w:rPr>
        <w:t xml:space="preserve">should consider a </w:t>
      </w:r>
      <w:r w:rsidRPr="0077322A">
        <w:rPr>
          <w:rFonts w:ascii="Times New Roman" w:hAnsi="Times New Roman"/>
          <w:i/>
          <w:kern w:val="0"/>
          <w:sz w:val="22"/>
        </w:rPr>
        <w:t>down-selec</w:t>
      </w:r>
      <w:r w:rsidR="00CE1A10">
        <w:rPr>
          <w:rFonts w:ascii="Times New Roman" w:hAnsi="Times New Roman" w:hint="eastAsia"/>
          <w:i/>
          <w:kern w:val="0"/>
          <w:sz w:val="22"/>
        </w:rPr>
        <w:t>tion between</w:t>
      </w:r>
      <w:r w:rsidRPr="0077322A">
        <w:rPr>
          <w:rFonts w:ascii="Times New Roman" w:hAnsi="Times New Roman"/>
          <w:i/>
          <w:kern w:val="0"/>
          <w:sz w:val="22"/>
        </w:rPr>
        <w:t xml:space="preserve"> Option 1 </w:t>
      </w:r>
      <w:r w:rsidR="00CE1A10">
        <w:rPr>
          <w:rFonts w:ascii="Times New Roman" w:hAnsi="Times New Roman" w:hint="eastAsia"/>
          <w:i/>
          <w:kern w:val="0"/>
          <w:sz w:val="22"/>
        </w:rPr>
        <w:t>and</w:t>
      </w:r>
      <w:r w:rsidRPr="0077322A">
        <w:rPr>
          <w:rFonts w:ascii="Times New Roman" w:hAnsi="Times New Roman"/>
          <w:i/>
          <w:kern w:val="0"/>
          <w:sz w:val="22"/>
        </w:rPr>
        <w:t xml:space="preserve"> Option 2.</w:t>
      </w:r>
    </w:p>
    <w:p w14:paraId="04CDFEF5" w14:textId="77777777" w:rsidR="006C4B08" w:rsidRDefault="006C4B08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DBAB559" w14:textId="1B78535E" w:rsidR="00945056" w:rsidRPr="00851E8B" w:rsidRDefault="00A210A6" w:rsidP="00851E8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 xml:space="preserve">Regarding CBG alignment with OFDM symbols, taking into account the </w:t>
      </w:r>
      <w:r w:rsidR="0077322A">
        <w:rPr>
          <w:rFonts w:ascii="Times New Roman" w:hAnsi="Times New Roman"/>
          <w:kern w:val="0"/>
          <w:sz w:val="22"/>
        </w:rPr>
        <w:t xml:space="preserve">interference such as preemption by different DL transmission, CBG needs to be restricted in as small number of symbols as possible. </w:t>
      </w:r>
      <w:r w:rsidR="00034CDC">
        <w:rPr>
          <w:rFonts w:ascii="Times New Roman" w:hAnsi="Times New Roman"/>
          <w:kern w:val="0"/>
          <w:sz w:val="22"/>
        </w:rPr>
        <w:t xml:space="preserve">Thus, </w:t>
      </w:r>
      <w:r w:rsidR="00034CDC">
        <w:rPr>
          <w:rFonts w:ascii="Times New Roman" w:hAnsi="Times New Roman"/>
          <w:kern w:val="0"/>
          <w:sz w:val="22"/>
        </w:rPr>
        <w:lastRenderedPageBreak/>
        <w:t xml:space="preserve">frequency-first mapping without time domain interleaving is </w:t>
      </w:r>
      <w:r w:rsidR="00194A09">
        <w:rPr>
          <w:rFonts w:ascii="Times New Roman" w:hAnsi="Times New Roman" w:hint="eastAsia"/>
          <w:kern w:val="0"/>
          <w:sz w:val="22"/>
        </w:rPr>
        <w:t xml:space="preserve">a one </w:t>
      </w:r>
      <w:r w:rsidR="00194A09">
        <w:rPr>
          <w:rFonts w:ascii="Times New Roman" w:hAnsi="Times New Roman"/>
          <w:kern w:val="0"/>
          <w:sz w:val="22"/>
        </w:rPr>
        <w:t>candidate mapping.</w:t>
      </w:r>
      <w:r w:rsidR="00034CDC">
        <w:rPr>
          <w:rFonts w:ascii="Times New Roman" w:hAnsi="Times New Roman"/>
          <w:kern w:val="0"/>
          <w:sz w:val="22"/>
        </w:rPr>
        <w:t xml:space="preserve"> </w:t>
      </w:r>
      <w:r w:rsidR="0077322A">
        <w:rPr>
          <w:rFonts w:ascii="Times New Roman" w:hAnsi="Times New Roman"/>
          <w:kern w:val="0"/>
          <w:sz w:val="22"/>
        </w:rPr>
        <w:t xml:space="preserve">However, it is hard to </w:t>
      </w:r>
      <w:r w:rsidR="007B36A3">
        <w:rPr>
          <w:rFonts w:ascii="Times New Roman" w:hAnsi="Times New Roman" w:hint="eastAsia"/>
          <w:kern w:val="0"/>
          <w:sz w:val="22"/>
        </w:rPr>
        <w:t>guarantee</w:t>
      </w:r>
      <w:r w:rsidR="007B36A3">
        <w:rPr>
          <w:rFonts w:ascii="Times New Roman" w:hAnsi="Times New Roman"/>
          <w:kern w:val="0"/>
          <w:sz w:val="22"/>
        </w:rPr>
        <w:t xml:space="preserve"> </w:t>
      </w:r>
      <w:r w:rsidR="007B36A3">
        <w:rPr>
          <w:rFonts w:ascii="Times New Roman" w:hAnsi="Times New Roman" w:hint="eastAsia"/>
          <w:kern w:val="0"/>
          <w:sz w:val="22"/>
        </w:rPr>
        <w:t xml:space="preserve">the </w:t>
      </w:r>
      <w:r w:rsidR="009B0986">
        <w:rPr>
          <w:rFonts w:ascii="Times New Roman" w:hAnsi="Times New Roman"/>
          <w:kern w:val="0"/>
          <w:sz w:val="22"/>
          <w:lang w:val="en-GB"/>
        </w:rPr>
        <w:t>align</w:t>
      </w:r>
      <w:r w:rsidR="007B36A3">
        <w:rPr>
          <w:rFonts w:ascii="Times New Roman" w:hAnsi="Times New Roman" w:hint="eastAsia"/>
          <w:kern w:val="0"/>
          <w:sz w:val="22"/>
          <w:lang w:val="en-GB"/>
        </w:rPr>
        <w:t>ment of</w:t>
      </w:r>
      <w:r w:rsidR="0077322A" w:rsidRPr="0077322A">
        <w:rPr>
          <w:rFonts w:ascii="Times New Roman" w:hAnsi="Times New Roman"/>
          <w:kern w:val="0"/>
          <w:sz w:val="22"/>
          <w:lang w:val="en-GB"/>
        </w:rPr>
        <w:t xml:space="preserve"> CBG boundary </w:t>
      </w:r>
      <w:r w:rsidR="007B36A3">
        <w:rPr>
          <w:rFonts w:ascii="Times New Roman" w:hAnsi="Times New Roman" w:hint="eastAsia"/>
          <w:kern w:val="0"/>
          <w:sz w:val="22"/>
          <w:lang w:val="en-GB"/>
        </w:rPr>
        <w:t>with</w:t>
      </w:r>
      <w:r w:rsidR="0077322A" w:rsidRPr="0077322A">
        <w:rPr>
          <w:rFonts w:ascii="Times New Roman" w:hAnsi="Times New Roman"/>
          <w:kern w:val="0"/>
          <w:sz w:val="22"/>
          <w:lang w:val="en-GB"/>
        </w:rPr>
        <w:t xml:space="preserve"> OFDM symbol boundary</w:t>
      </w:r>
      <w:r w:rsidR="009B0986">
        <w:rPr>
          <w:rFonts w:ascii="Times New Roman" w:hAnsi="Times New Roman"/>
          <w:kern w:val="0"/>
          <w:sz w:val="22"/>
          <w:lang w:val="en-GB"/>
        </w:rPr>
        <w:t xml:space="preserve">. If </w:t>
      </w:r>
      <w:r w:rsidR="009B0986" w:rsidRPr="009B0986">
        <w:rPr>
          <w:rFonts w:ascii="Times New Roman" w:hAnsi="Times New Roman"/>
          <w:kern w:val="0"/>
          <w:sz w:val="22"/>
          <w:lang w:val="en-GB"/>
        </w:rPr>
        <w:t>CBG boundary and OFDM symbol boundary</w:t>
      </w:r>
      <w:r w:rsidR="009B0986">
        <w:rPr>
          <w:rFonts w:ascii="Times New Roman" w:hAnsi="Times New Roman"/>
          <w:kern w:val="0"/>
          <w:sz w:val="22"/>
          <w:lang w:val="en-GB"/>
        </w:rPr>
        <w:t xml:space="preserve"> alignment is 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 xml:space="preserve">strictly </w:t>
      </w:r>
      <w:r w:rsidR="009B0986">
        <w:rPr>
          <w:rFonts w:ascii="Times New Roman" w:hAnsi="Times New Roman"/>
          <w:kern w:val="0"/>
          <w:sz w:val="22"/>
          <w:lang w:val="en-GB"/>
        </w:rPr>
        <w:t>restricted, it</w:t>
      </w:r>
      <w:r w:rsidR="0077322A">
        <w:rPr>
          <w:rFonts w:ascii="Times New Roman" w:hAnsi="Times New Roman"/>
          <w:kern w:val="0"/>
          <w:sz w:val="22"/>
          <w:lang w:val="en-GB"/>
        </w:rPr>
        <w:t xml:space="preserve"> would </w:t>
      </w:r>
      <w:r w:rsidR="00851E8B">
        <w:rPr>
          <w:rFonts w:ascii="Times New Roman" w:hAnsi="Times New Roman"/>
          <w:kern w:val="0"/>
          <w:sz w:val="22"/>
          <w:lang w:val="en-GB"/>
        </w:rPr>
        <w:t xml:space="preserve">not only </w:t>
      </w:r>
      <w:r w:rsidR="0077322A">
        <w:rPr>
          <w:rFonts w:ascii="Times New Roman" w:hAnsi="Times New Roman"/>
          <w:kern w:val="0"/>
          <w:sz w:val="22"/>
          <w:lang w:val="en-GB"/>
        </w:rPr>
        <w:t>reduce scheduling flexibility</w:t>
      </w:r>
      <w:r w:rsidR="00851E8B">
        <w:rPr>
          <w:rFonts w:ascii="Times New Roman" w:hAnsi="Times New Roman"/>
          <w:kern w:val="0"/>
          <w:sz w:val="22"/>
          <w:lang w:val="en-GB"/>
        </w:rPr>
        <w:t xml:space="preserve"> but also results in complicate CB size determination. Therefore,</w:t>
      </w:r>
      <w:r w:rsidR="00851E8B" w:rsidRPr="00851E8B">
        <w:rPr>
          <w:rFonts w:ascii="Times New Roman" w:hAnsi="Times New Roman"/>
          <w:kern w:val="0"/>
          <w:sz w:val="22"/>
          <w:lang w:val="en-GB"/>
        </w:rPr>
        <w:t xml:space="preserve"> it is </w:t>
      </w:r>
      <w:r w:rsidR="007B36A3">
        <w:rPr>
          <w:rFonts w:ascii="Times New Roman" w:hAnsi="Times New Roman" w:hint="eastAsia"/>
          <w:kern w:val="0"/>
          <w:sz w:val="22"/>
          <w:lang w:val="en-GB"/>
        </w:rPr>
        <w:t>desirable</w:t>
      </w:r>
      <w:r w:rsidR="007B36A3" w:rsidRPr="00851E8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1E8B" w:rsidRPr="00851E8B">
        <w:rPr>
          <w:rFonts w:ascii="Times New Roman" w:hAnsi="Times New Roman"/>
          <w:kern w:val="0"/>
          <w:sz w:val="22"/>
          <w:lang w:val="en-GB"/>
        </w:rPr>
        <w:t>that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>,</w:t>
      </w:r>
      <w:r w:rsidR="00851E8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77315">
        <w:rPr>
          <w:rFonts w:ascii="Times New Roman" w:hAnsi="Times New Roman"/>
          <w:kern w:val="0"/>
          <w:sz w:val="22"/>
          <w:lang w:val="en-GB"/>
        </w:rPr>
        <w:t>regardless of MCS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 xml:space="preserve"> and </w:t>
      </w:r>
      <w:r w:rsidR="00977315">
        <w:rPr>
          <w:rFonts w:ascii="Times New Roman" w:hAnsi="Times New Roman"/>
          <w:kern w:val="0"/>
          <w:sz w:val="22"/>
          <w:lang w:val="en-GB"/>
        </w:rPr>
        <w:t>allocated PRBs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>, the</w:t>
      </w:r>
      <w:r w:rsidR="00977315" w:rsidRPr="00851E8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851E8B">
        <w:rPr>
          <w:rFonts w:ascii="Times New Roman" w:hAnsi="Times New Roman"/>
          <w:kern w:val="0"/>
          <w:sz w:val="22"/>
          <w:lang w:val="en-GB"/>
        </w:rPr>
        <w:t xml:space="preserve">CB size 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 xml:space="preserve">can be </w:t>
      </w:r>
      <w:r w:rsidR="00851E8B">
        <w:rPr>
          <w:rFonts w:ascii="Times New Roman" w:hAnsi="Times New Roman"/>
          <w:kern w:val="0"/>
          <w:sz w:val="22"/>
          <w:lang w:val="en-GB"/>
        </w:rPr>
        <w:t>determined by TB size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 xml:space="preserve"> only and the CB can be </w:t>
      </w:r>
      <w:r w:rsidR="00851E8B" w:rsidRPr="00851E8B">
        <w:rPr>
          <w:rFonts w:ascii="Times New Roman" w:hAnsi="Times New Roman"/>
          <w:kern w:val="0"/>
          <w:sz w:val="22"/>
          <w:lang w:val="en-GB"/>
        </w:rPr>
        <w:t>allocat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>ed</w:t>
      </w:r>
      <w:r w:rsidR="00851E8B" w:rsidRPr="00851E8B">
        <w:rPr>
          <w:rFonts w:ascii="Times New Roman" w:hAnsi="Times New Roman"/>
          <w:kern w:val="0"/>
          <w:sz w:val="22"/>
          <w:lang w:val="en-GB"/>
        </w:rPr>
        <w:t xml:space="preserve"> across OFDM symbol</w:t>
      </w:r>
      <w:r w:rsidR="00977315">
        <w:rPr>
          <w:rFonts w:ascii="Times New Roman" w:hAnsi="Times New Roman" w:hint="eastAsia"/>
          <w:kern w:val="0"/>
          <w:sz w:val="22"/>
          <w:lang w:val="en-GB"/>
        </w:rPr>
        <w:t>s.</w:t>
      </w:r>
    </w:p>
    <w:p w14:paraId="2ECC07F3" w14:textId="77777777" w:rsidR="0077322A" w:rsidRDefault="0077322A" w:rsidP="00297A37">
      <w:pPr>
        <w:pStyle w:val="a9"/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7322A">
        <w:rPr>
          <w:rFonts w:ascii="Times New Roman" w:hAnsi="Times New Roman"/>
          <w:i/>
          <w:kern w:val="0"/>
          <w:sz w:val="22"/>
        </w:rPr>
        <w:t xml:space="preserve">Proposal 2: </w:t>
      </w:r>
      <w:r w:rsidR="00194A09">
        <w:rPr>
          <w:rFonts w:ascii="Times New Roman" w:hAnsi="Times New Roman"/>
          <w:i/>
          <w:kern w:val="0"/>
          <w:sz w:val="22"/>
        </w:rPr>
        <w:t>T</w:t>
      </w:r>
      <w:r w:rsidR="007B36A3">
        <w:rPr>
          <w:rFonts w:ascii="Times New Roman" w:hAnsi="Times New Roman" w:hint="eastAsia"/>
          <w:i/>
          <w:kern w:val="0"/>
          <w:sz w:val="22"/>
        </w:rPr>
        <w:t xml:space="preserve">he number of OFDM symbols for </w:t>
      </w:r>
      <w:r w:rsidRPr="0077322A">
        <w:rPr>
          <w:rFonts w:ascii="Times New Roman" w:hAnsi="Times New Roman"/>
          <w:i/>
          <w:kern w:val="0"/>
          <w:sz w:val="22"/>
        </w:rPr>
        <w:t>CBG</w:t>
      </w:r>
      <w:r w:rsidR="007B36A3">
        <w:rPr>
          <w:rFonts w:ascii="Times New Roman" w:hAnsi="Times New Roman" w:hint="eastAsia"/>
          <w:i/>
          <w:kern w:val="0"/>
          <w:sz w:val="22"/>
        </w:rPr>
        <w:t xml:space="preserve"> alignment</w:t>
      </w:r>
      <w:r w:rsidRPr="0077322A">
        <w:rPr>
          <w:rFonts w:ascii="Times New Roman" w:hAnsi="Times New Roman"/>
          <w:i/>
          <w:kern w:val="0"/>
          <w:sz w:val="22"/>
        </w:rPr>
        <w:t xml:space="preserve"> needs to be restricted as small as possible. </w:t>
      </w:r>
    </w:p>
    <w:p w14:paraId="6459CF6A" w14:textId="77777777" w:rsidR="007F5140" w:rsidRDefault="007F5140" w:rsidP="007F514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6477030D" w14:textId="77777777" w:rsidR="0077322A" w:rsidRPr="00F42495" w:rsidRDefault="0077322A" w:rsidP="0077322A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Conclusion</w:t>
      </w:r>
    </w:p>
    <w:p w14:paraId="44BCF8FE" w14:textId="77777777" w:rsidR="0077322A" w:rsidRPr="00297A37" w:rsidRDefault="0077322A" w:rsidP="0077322A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297A37">
        <w:rPr>
          <w:rFonts w:ascii="Times New Roman" w:hAnsi="Times New Roman"/>
          <w:kern w:val="0"/>
          <w:sz w:val="22"/>
          <w:lang w:val="en-GB"/>
        </w:rPr>
        <w:t>In this contribution, CBG grouping methods are discussed, and we propose that</w:t>
      </w:r>
    </w:p>
    <w:p w14:paraId="20A8F800" w14:textId="77777777" w:rsidR="00194A09" w:rsidRPr="00194A09" w:rsidRDefault="00194A09" w:rsidP="00297A37">
      <w:pPr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194A09">
        <w:rPr>
          <w:rFonts w:ascii="Times New Roman" w:hAnsi="Times New Roman"/>
          <w:i/>
          <w:kern w:val="0"/>
          <w:sz w:val="22"/>
        </w:rPr>
        <w:t xml:space="preserve">Observation 1: Option 1 is beneficial in terms of blind decoding </w:t>
      </w:r>
      <w:r w:rsidRPr="00194A09">
        <w:rPr>
          <w:rFonts w:ascii="Times New Roman" w:hAnsi="Times New Roman" w:hint="eastAsia"/>
          <w:i/>
          <w:kern w:val="0"/>
          <w:sz w:val="22"/>
        </w:rPr>
        <w:t>with simple</w:t>
      </w:r>
      <w:r w:rsidRPr="00194A09">
        <w:rPr>
          <w:rFonts w:ascii="Times New Roman" w:hAnsi="Times New Roman"/>
          <w:i/>
          <w:kern w:val="0"/>
          <w:sz w:val="22"/>
        </w:rPr>
        <w:t xml:space="preserve"> HARQ-ACK feedback mechanism and Option 2 is beneficial in terms of adaption of TBS and retransmission. However, there are no clear </w:t>
      </w:r>
      <w:r w:rsidRPr="00194A09">
        <w:rPr>
          <w:rFonts w:ascii="Times New Roman" w:hAnsi="Times New Roman" w:hint="eastAsia"/>
          <w:i/>
          <w:kern w:val="0"/>
          <w:sz w:val="22"/>
        </w:rPr>
        <w:t>benefits</w:t>
      </w:r>
      <w:r w:rsidRPr="00194A09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for Option 3.</w:t>
      </w:r>
    </w:p>
    <w:p w14:paraId="0D3ED5AB" w14:textId="77777777" w:rsidR="00194A09" w:rsidRPr="00194A09" w:rsidRDefault="00194A09" w:rsidP="00297A37">
      <w:pPr>
        <w:pStyle w:val="a9"/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94A09">
        <w:rPr>
          <w:rFonts w:ascii="Times New Roman" w:hAnsi="Times New Roman"/>
          <w:i/>
          <w:kern w:val="0"/>
          <w:sz w:val="22"/>
        </w:rPr>
        <w:t>Proposal 1:</w:t>
      </w:r>
      <w:r w:rsidRPr="00194A09">
        <w:rPr>
          <w:rFonts w:ascii="Times New Roman" w:hAnsi="Times New Roman" w:hint="eastAsia"/>
          <w:i/>
          <w:kern w:val="0"/>
          <w:sz w:val="22"/>
        </w:rPr>
        <w:t xml:space="preserve"> For grouping CB(s) into CBG(s),</w:t>
      </w:r>
      <w:r w:rsidRPr="00194A09">
        <w:rPr>
          <w:rFonts w:ascii="Times New Roman" w:hAnsi="Times New Roman"/>
          <w:i/>
          <w:kern w:val="0"/>
          <w:sz w:val="22"/>
        </w:rPr>
        <w:t xml:space="preserve"> NR </w:t>
      </w:r>
      <w:r w:rsidRPr="00194A09">
        <w:rPr>
          <w:rFonts w:ascii="Times New Roman" w:hAnsi="Times New Roman" w:hint="eastAsia"/>
          <w:i/>
          <w:kern w:val="0"/>
          <w:sz w:val="22"/>
        </w:rPr>
        <w:t xml:space="preserve">should consider a </w:t>
      </w:r>
      <w:r w:rsidRPr="00194A09">
        <w:rPr>
          <w:rFonts w:ascii="Times New Roman" w:hAnsi="Times New Roman"/>
          <w:i/>
          <w:kern w:val="0"/>
          <w:sz w:val="22"/>
        </w:rPr>
        <w:t>down-selec</w:t>
      </w:r>
      <w:r w:rsidRPr="00194A09">
        <w:rPr>
          <w:rFonts w:ascii="Times New Roman" w:hAnsi="Times New Roman" w:hint="eastAsia"/>
          <w:i/>
          <w:kern w:val="0"/>
          <w:sz w:val="22"/>
        </w:rPr>
        <w:t>tion between</w:t>
      </w:r>
      <w:r w:rsidRPr="00194A09">
        <w:rPr>
          <w:rFonts w:ascii="Times New Roman" w:hAnsi="Times New Roman"/>
          <w:i/>
          <w:kern w:val="0"/>
          <w:sz w:val="22"/>
        </w:rPr>
        <w:t xml:space="preserve"> Option 1 </w:t>
      </w:r>
      <w:r w:rsidRPr="00194A09">
        <w:rPr>
          <w:rFonts w:ascii="Times New Roman" w:hAnsi="Times New Roman" w:hint="eastAsia"/>
          <w:i/>
          <w:kern w:val="0"/>
          <w:sz w:val="22"/>
        </w:rPr>
        <w:t>and</w:t>
      </w:r>
      <w:r w:rsidRPr="00194A09">
        <w:rPr>
          <w:rFonts w:ascii="Times New Roman" w:hAnsi="Times New Roman"/>
          <w:i/>
          <w:kern w:val="0"/>
          <w:sz w:val="22"/>
        </w:rPr>
        <w:t xml:space="preserve"> Option 2.</w:t>
      </w:r>
    </w:p>
    <w:p w14:paraId="3E97C767" w14:textId="77777777" w:rsidR="00194A09" w:rsidRDefault="00194A09" w:rsidP="00297A37">
      <w:pPr>
        <w:pStyle w:val="a9"/>
        <w:widowControl/>
        <w:numPr>
          <w:ilvl w:val="0"/>
          <w:numId w:val="33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7322A">
        <w:rPr>
          <w:rFonts w:ascii="Times New Roman" w:hAnsi="Times New Roman"/>
          <w:i/>
          <w:kern w:val="0"/>
          <w:sz w:val="22"/>
        </w:rPr>
        <w:t xml:space="preserve">Proposal 2: </w:t>
      </w:r>
      <w:r>
        <w:rPr>
          <w:rFonts w:ascii="Times New Roman" w:hAnsi="Times New Roman"/>
          <w:i/>
          <w:kern w:val="0"/>
          <w:sz w:val="22"/>
        </w:rPr>
        <w:t>T</w:t>
      </w:r>
      <w:r>
        <w:rPr>
          <w:rFonts w:ascii="Times New Roman" w:hAnsi="Times New Roman" w:hint="eastAsia"/>
          <w:i/>
          <w:kern w:val="0"/>
          <w:sz w:val="22"/>
        </w:rPr>
        <w:t xml:space="preserve">he number of OFDM symbols for </w:t>
      </w:r>
      <w:r w:rsidRPr="0077322A">
        <w:rPr>
          <w:rFonts w:ascii="Times New Roman" w:hAnsi="Times New Roman"/>
          <w:i/>
          <w:kern w:val="0"/>
          <w:sz w:val="22"/>
        </w:rPr>
        <w:t>CBG</w:t>
      </w:r>
      <w:r>
        <w:rPr>
          <w:rFonts w:ascii="Times New Roman" w:hAnsi="Times New Roman" w:hint="eastAsia"/>
          <w:i/>
          <w:kern w:val="0"/>
          <w:sz w:val="22"/>
        </w:rPr>
        <w:t xml:space="preserve"> alignment</w:t>
      </w:r>
      <w:r w:rsidRPr="0077322A">
        <w:rPr>
          <w:rFonts w:ascii="Times New Roman" w:hAnsi="Times New Roman"/>
          <w:i/>
          <w:kern w:val="0"/>
          <w:sz w:val="22"/>
        </w:rPr>
        <w:t xml:space="preserve"> needs to be restricted as small as possible. </w:t>
      </w:r>
    </w:p>
    <w:p w14:paraId="5577208F" w14:textId="77777777" w:rsidR="0077322A" w:rsidRPr="0077322A" w:rsidRDefault="0077322A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628ED7B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B2B7839" w14:textId="6D5CC1EE" w:rsidR="00F3290B" w:rsidRDefault="00F3290B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E92201">
        <w:rPr>
          <w:rFonts w:ascii="Times New Roman" w:hAnsi="Times New Roman"/>
          <w:kern w:val="0"/>
          <w:sz w:val="22"/>
        </w:rPr>
        <w:t>[</w:t>
      </w:r>
      <w:r w:rsidR="00D464B5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 xml:space="preserve">] </w:t>
      </w:r>
      <w:r w:rsidR="007906BB">
        <w:rPr>
          <w:rFonts w:ascii="Times New Roman" w:hAnsi="Times New Roman"/>
          <w:kern w:val="0"/>
          <w:sz w:val="22"/>
        </w:rPr>
        <w:t xml:space="preserve">Draft </w:t>
      </w:r>
      <w:r w:rsidR="00CE610E">
        <w:rPr>
          <w:rFonts w:ascii="Times New Roman" w:hAnsi="Times New Roman"/>
          <w:kern w:val="0"/>
          <w:sz w:val="22"/>
        </w:rPr>
        <w:t xml:space="preserve">Report of 3GPP TSG RAN WG1 #88bis </w:t>
      </w:r>
      <w:r w:rsidRPr="00E92201">
        <w:rPr>
          <w:rFonts w:ascii="Times New Roman" w:hAnsi="Times New Roman"/>
          <w:kern w:val="0"/>
          <w:sz w:val="22"/>
        </w:rPr>
        <w:t>v</w:t>
      </w:r>
      <w:r w:rsidR="007906BB">
        <w:rPr>
          <w:rFonts w:ascii="Times New Roman" w:hAnsi="Times New Roman"/>
          <w:kern w:val="0"/>
          <w:sz w:val="22"/>
        </w:rPr>
        <w:t>0</w:t>
      </w:r>
      <w:r w:rsidRPr="00E92201">
        <w:rPr>
          <w:rFonts w:ascii="Times New Roman" w:hAnsi="Times New Roman"/>
          <w:kern w:val="0"/>
          <w:sz w:val="22"/>
        </w:rPr>
        <w:t>.</w:t>
      </w:r>
      <w:r w:rsidR="007906BB">
        <w:rPr>
          <w:rFonts w:ascii="Times New Roman" w:hAnsi="Times New Roman"/>
          <w:kern w:val="0"/>
          <w:sz w:val="22"/>
        </w:rPr>
        <w:t>1</w:t>
      </w:r>
      <w:r w:rsidRPr="00E92201">
        <w:rPr>
          <w:rFonts w:ascii="Times New Roman" w:hAnsi="Times New Roman"/>
          <w:kern w:val="0"/>
          <w:sz w:val="22"/>
        </w:rPr>
        <w:t>.0, MCC Support</w:t>
      </w:r>
    </w:p>
    <w:p w14:paraId="4DB01C2A" w14:textId="77777777" w:rsidR="00D754A1" w:rsidRPr="00790788" w:rsidRDefault="00D754A1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D754A1" w:rsidRPr="00790788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1FDAD" w14:textId="77777777" w:rsidR="00070FC8" w:rsidRDefault="00070FC8" w:rsidP="00E9744E">
      <w:r>
        <w:separator/>
      </w:r>
    </w:p>
  </w:endnote>
  <w:endnote w:type="continuationSeparator" w:id="0">
    <w:p w14:paraId="48D7611E" w14:textId="77777777" w:rsidR="00070FC8" w:rsidRDefault="00070FC8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7734C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04F779" w14:textId="77777777" w:rsidR="00070FC8" w:rsidRDefault="00070FC8" w:rsidP="00E9744E">
      <w:r>
        <w:separator/>
      </w:r>
    </w:p>
  </w:footnote>
  <w:footnote w:type="continuationSeparator" w:id="0">
    <w:p w14:paraId="579FDEF4" w14:textId="77777777" w:rsidR="00070FC8" w:rsidRDefault="00070FC8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1" type="#_x0000_t75" style="width:37.5pt;height:30pt;visibility:visible" o:bullet="t">
        <v:imagedata r:id="rId1" o:title=""/>
      </v:shape>
    </w:pict>
  </w:numPicBullet>
  <w:abstractNum w:abstractNumId="0" w15:restartNumberingAfterBreak="0">
    <w:nsid w:val="01930CEA"/>
    <w:multiLevelType w:val="hybridMultilevel"/>
    <w:tmpl w:val="6FCEC74C"/>
    <w:lvl w:ilvl="0" w:tplc="12B290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48A462F"/>
    <w:multiLevelType w:val="hybridMultilevel"/>
    <w:tmpl w:val="EA1E3FE6"/>
    <w:lvl w:ilvl="0" w:tplc="42DC52E0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91466F4"/>
    <w:multiLevelType w:val="hybridMultilevel"/>
    <w:tmpl w:val="1E7E08B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BB0AED42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7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8" w15:restartNumberingAfterBreak="0">
    <w:nsid w:val="186B072C"/>
    <w:multiLevelType w:val="hybridMultilevel"/>
    <w:tmpl w:val="0F9C48B8"/>
    <w:lvl w:ilvl="0" w:tplc="C868D028">
      <w:start w:val="1"/>
      <w:numFmt w:val="lowerLetter"/>
      <w:lvlText w:val="(%1)"/>
      <w:lvlJc w:val="left"/>
      <w:pPr>
        <w:ind w:left="8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8" w:hanging="400"/>
      </w:pPr>
    </w:lvl>
    <w:lvl w:ilvl="2" w:tplc="0409001B" w:tentative="1">
      <w:start w:val="1"/>
      <w:numFmt w:val="lowerRoman"/>
      <w:lvlText w:val="%3."/>
      <w:lvlJc w:val="right"/>
      <w:pPr>
        <w:ind w:left="1708" w:hanging="400"/>
      </w:pPr>
    </w:lvl>
    <w:lvl w:ilvl="3" w:tplc="0409000F" w:tentative="1">
      <w:start w:val="1"/>
      <w:numFmt w:val="decimal"/>
      <w:lvlText w:val="%4."/>
      <w:lvlJc w:val="left"/>
      <w:pPr>
        <w:ind w:left="2108" w:hanging="400"/>
      </w:pPr>
    </w:lvl>
    <w:lvl w:ilvl="4" w:tplc="04090019" w:tentative="1">
      <w:start w:val="1"/>
      <w:numFmt w:val="upperLetter"/>
      <w:lvlText w:val="%5."/>
      <w:lvlJc w:val="left"/>
      <w:pPr>
        <w:ind w:left="2508" w:hanging="400"/>
      </w:pPr>
    </w:lvl>
    <w:lvl w:ilvl="5" w:tplc="0409001B" w:tentative="1">
      <w:start w:val="1"/>
      <w:numFmt w:val="lowerRoman"/>
      <w:lvlText w:val="%6."/>
      <w:lvlJc w:val="right"/>
      <w:pPr>
        <w:ind w:left="2908" w:hanging="400"/>
      </w:pPr>
    </w:lvl>
    <w:lvl w:ilvl="6" w:tplc="0409000F" w:tentative="1">
      <w:start w:val="1"/>
      <w:numFmt w:val="decimal"/>
      <w:lvlText w:val="%7."/>
      <w:lvlJc w:val="left"/>
      <w:pPr>
        <w:ind w:left="3308" w:hanging="400"/>
      </w:pPr>
    </w:lvl>
    <w:lvl w:ilvl="7" w:tplc="04090019" w:tentative="1">
      <w:start w:val="1"/>
      <w:numFmt w:val="upperLetter"/>
      <w:lvlText w:val="%8."/>
      <w:lvlJc w:val="left"/>
      <w:pPr>
        <w:ind w:left="3708" w:hanging="400"/>
      </w:pPr>
    </w:lvl>
    <w:lvl w:ilvl="8" w:tplc="0409001B" w:tentative="1">
      <w:start w:val="1"/>
      <w:numFmt w:val="lowerRoman"/>
      <w:lvlText w:val="%9."/>
      <w:lvlJc w:val="right"/>
      <w:pPr>
        <w:ind w:left="4108" w:hanging="400"/>
      </w:pPr>
    </w:lvl>
  </w:abstractNum>
  <w:abstractNum w:abstractNumId="9" w15:restartNumberingAfterBreak="0">
    <w:nsid w:val="1F9C607A"/>
    <w:multiLevelType w:val="hybridMultilevel"/>
    <w:tmpl w:val="51DA805A"/>
    <w:lvl w:ilvl="0" w:tplc="A942F352">
      <w:start w:val="1"/>
      <w:numFmt w:val="decimal"/>
      <w:lvlText w:val="%1)"/>
      <w:lvlJc w:val="left"/>
      <w:pPr>
        <w:ind w:left="47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0" w15:restartNumberingAfterBreak="0">
    <w:nsid w:val="22A7176D"/>
    <w:multiLevelType w:val="hybridMultilevel"/>
    <w:tmpl w:val="D182DD1E"/>
    <w:lvl w:ilvl="0" w:tplc="6C06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B6E3E2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26100C">
      <w:start w:val="12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C86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250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A2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E82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A9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5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7A1AB0"/>
    <w:multiLevelType w:val="hybridMultilevel"/>
    <w:tmpl w:val="A87626DC"/>
    <w:lvl w:ilvl="0" w:tplc="FC68E830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576AC3"/>
    <w:multiLevelType w:val="hybridMultilevel"/>
    <w:tmpl w:val="91366968"/>
    <w:lvl w:ilvl="0" w:tplc="598CC7AE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 w15:restartNumberingAfterBreak="0">
    <w:nsid w:val="30CD7612"/>
    <w:multiLevelType w:val="multilevel"/>
    <w:tmpl w:val="A014CA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4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69449A"/>
    <w:multiLevelType w:val="hybridMultilevel"/>
    <w:tmpl w:val="2556A82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A9EE97B4">
      <w:start w:val="1"/>
      <w:numFmt w:val="bullet"/>
      <w:lvlText w:val="•"/>
      <w:lvlJc w:val="left"/>
      <w:pPr>
        <w:ind w:left="2114" w:hanging="804"/>
      </w:pPr>
      <w:rPr>
        <w:rFonts w:ascii="Arial" w:hAnsi="Arial" w:hint="default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8" w15:restartNumberingAfterBreak="0">
    <w:nsid w:val="3C8161F0"/>
    <w:multiLevelType w:val="hybridMultilevel"/>
    <w:tmpl w:val="61CC3A6E"/>
    <w:lvl w:ilvl="0" w:tplc="AAA61A04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CC6C6A"/>
    <w:multiLevelType w:val="hybridMultilevel"/>
    <w:tmpl w:val="691A7686"/>
    <w:lvl w:ilvl="0" w:tplc="C148791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22" w15:restartNumberingAfterBreak="0">
    <w:nsid w:val="55A0138D"/>
    <w:multiLevelType w:val="hybridMultilevel"/>
    <w:tmpl w:val="542C9A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5E508C0"/>
    <w:multiLevelType w:val="hybridMultilevel"/>
    <w:tmpl w:val="96EA1FAE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7E06B42"/>
    <w:multiLevelType w:val="hybridMultilevel"/>
    <w:tmpl w:val="160C4FBC"/>
    <w:lvl w:ilvl="0" w:tplc="A9EE97B4">
      <w:start w:val="1"/>
      <w:numFmt w:val="bullet"/>
      <w:lvlText w:val="•"/>
      <w:lvlJc w:val="left"/>
      <w:pPr>
        <w:ind w:left="2523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3" w:hanging="400"/>
      </w:pPr>
      <w:rPr>
        <w:rFonts w:ascii="Wingdings" w:hAnsi="Wingdings" w:hint="default"/>
      </w:rPr>
    </w:lvl>
  </w:abstractNum>
  <w:abstractNum w:abstractNumId="2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D6E0574"/>
    <w:multiLevelType w:val="hybridMultilevel"/>
    <w:tmpl w:val="A1CC7A1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6972C396">
      <w:start w:val="2"/>
      <w:numFmt w:val="bullet"/>
      <w:lvlText w:val="-"/>
      <w:lvlJc w:val="left"/>
      <w:pPr>
        <w:ind w:left="2470" w:hanging="360"/>
      </w:pPr>
      <w:rPr>
        <w:rFonts w:ascii="Times New Roman" w:eastAsia="맑은 고딕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7" w15:restartNumberingAfterBreak="0">
    <w:nsid w:val="60375CCC"/>
    <w:multiLevelType w:val="hybridMultilevel"/>
    <w:tmpl w:val="A1DABF6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36CB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82AFE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7EA2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A657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4768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18F4A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CE668F0"/>
    <w:multiLevelType w:val="hybridMultilevel"/>
    <w:tmpl w:val="0276AA02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5"/>
  </w:num>
  <w:num w:numId="5">
    <w:abstractNumId w:val="32"/>
  </w:num>
  <w:num w:numId="6">
    <w:abstractNumId w:val="26"/>
  </w:num>
  <w:num w:numId="7">
    <w:abstractNumId w:val="3"/>
  </w:num>
  <w:num w:numId="8">
    <w:abstractNumId w:val="31"/>
  </w:num>
  <w:num w:numId="9">
    <w:abstractNumId w:val="14"/>
  </w:num>
  <w:num w:numId="10">
    <w:abstractNumId w:val="6"/>
  </w:num>
  <w:num w:numId="11">
    <w:abstractNumId w:val="7"/>
  </w:num>
  <w:num w:numId="12">
    <w:abstractNumId w:val="29"/>
  </w:num>
  <w:num w:numId="13">
    <w:abstractNumId w:val="21"/>
  </w:num>
  <w:num w:numId="14">
    <w:abstractNumId w:val="33"/>
  </w:num>
  <w:num w:numId="15">
    <w:abstractNumId w:val="1"/>
  </w:num>
  <w:num w:numId="16">
    <w:abstractNumId w:val="11"/>
  </w:num>
  <w:num w:numId="17">
    <w:abstractNumId w:val="19"/>
  </w:num>
  <w:num w:numId="18">
    <w:abstractNumId w:val="9"/>
  </w:num>
  <w:num w:numId="19">
    <w:abstractNumId w:val="24"/>
  </w:num>
  <w:num w:numId="20">
    <w:abstractNumId w:val="4"/>
  </w:num>
  <w:num w:numId="21">
    <w:abstractNumId w:val="16"/>
  </w:num>
  <w:num w:numId="22">
    <w:abstractNumId w:val="13"/>
  </w:num>
  <w:num w:numId="23">
    <w:abstractNumId w:val="18"/>
  </w:num>
  <w:num w:numId="24">
    <w:abstractNumId w:val="2"/>
  </w:num>
  <w:num w:numId="25">
    <w:abstractNumId w:val="20"/>
  </w:num>
  <w:num w:numId="26">
    <w:abstractNumId w:val="0"/>
  </w:num>
  <w:num w:numId="27">
    <w:abstractNumId w:val="8"/>
  </w:num>
  <w:num w:numId="28">
    <w:abstractNumId w:val="12"/>
  </w:num>
  <w:num w:numId="29">
    <w:abstractNumId w:val="10"/>
  </w:num>
  <w:num w:numId="30">
    <w:abstractNumId w:val="30"/>
  </w:num>
  <w:num w:numId="31">
    <w:abstractNumId w:val="28"/>
  </w:num>
  <w:num w:numId="32">
    <w:abstractNumId w:val="23"/>
  </w:num>
  <w:num w:numId="33">
    <w:abstractNumId w:val="27"/>
  </w:num>
  <w:num w:numId="34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AEE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CDC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99B"/>
    <w:rsid w:val="00041B3A"/>
    <w:rsid w:val="00041F18"/>
    <w:rsid w:val="0004249F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5CAD"/>
    <w:rsid w:val="00066F02"/>
    <w:rsid w:val="00067047"/>
    <w:rsid w:val="0006712A"/>
    <w:rsid w:val="00067528"/>
    <w:rsid w:val="00067C87"/>
    <w:rsid w:val="00067E6B"/>
    <w:rsid w:val="00070080"/>
    <w:rsid w:val="00070C3A"/>
    <w:rsid w:val="00070FC8"/>
    <w:rsid w:val="000710C4"/>
    <w:rsid w:val="000711DB"/>
    <w:rsid w:val="0007132E"/>
    <w:rsid w:val="00071781"/>
    <w:rsid w:val="000718B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93C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18D"/>
    <w:rsid w:val="00083566"/>
    <w:rsid w:val="00083A36"/>
    <w:rsid w:val="00083C4D"/>
    <w:rsid w:val="00083CEE"/>
    <w:rsid w:val="00083D6C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E70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7AB"/>
    <w:rsid w:val="00094970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75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C30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B9D"/>
    <w:rsid w:val="000B5E40"/>
    <w:rsid w:val="000B5E88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0AC6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CE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474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B4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620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A43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6E6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5"/>
    <w:rsid w:val="00181EAF"/>
    <w:rsid w:val="00182CAA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0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2BC"/>
    <w:rsid w:val="001A6AAA"/>
    <w:rsid w:val="001A6EB0"/>
    <w:rsid w:val="001A71A9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D4C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4C4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461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A63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085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6E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52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727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27D98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63A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4514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A37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0BA8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211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6A7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2CC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E4A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498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5C68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4FC"/>
    <w:rsid w:val="003B1506"/>
    <w:rsid w:val="003B15B9"/>
    <w:rsid w:val="003B171E"/>
    <w:rsid w:val="003B1B2D"/>
    <w:rsid w:val="003B1C4B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5219"/>
    <w:rsid w:val="003B6970"/>
    <w:rsid w:val="003B6A7C"/>
    <w:rsid w:val="003B7398"/>
    <w:rsid w:val="003B77AF"/>
    <w:rsid w:val="003B78F2"/>
    <w:rsid w:val="003B7E71"/>
    <w:rsid w:val="003C04DC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E4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0A5E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09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82E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A19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B7FF1"/>
    <w:rsid w:val="004C00C9"/>
    <w:rsid w:val="004C00FE"/>
    <w:rsid w:val="004C03A1"/>
    <w:rsid w:val="004C050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04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48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DC5"/>
    <w:rsid w:val="004E29CB"/>
    <w:rsid w:val="004E2C2F"/>
    <w:rsid w:val="004E2FFA"/>
    <w:rsid w:val="004E3D82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55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011"/>
    <w:rsid w:val="0052147C"/>
    <w:rsid w:val="00521664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F2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85A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901"/>
    <w:rsid w:val="00541C5B"/>
    <w:rsid w:val="00541F36"/>
    <w:rsid w:val="0054204E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25F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908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1D9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0B"/>
    <w:rsid w:val="006217CD"/>
    <w:rsid w:val="00621DB8"/>
    <w:rsid w:val="00621DDA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25F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7AC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0B09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1F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2D4"/>
    <w:rsid w:val="0068633D"/>
    <w:rsid w:val="00686A6F"/>
    <w:rsid w:val="00686BDF"/>
    <w:rsid w:val="00686CEB"/>
    <w:rsid w:val="0068752C"/>
    <w:rsid w:val="00687C6A"/>
    <w:rsid w:val="00687CE8"/>
    <w:rsid w:val="0069043B"/>
    <w:rsid w:val="00690A14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B08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1E3A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BE6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5ED"/>
    <w:rsid w:val="00716779"/>
    <w:rsid w:val="00716D47"/>
    <w:rsid w:val="00717361"/>
    <w:rsid w:val="007178DF"/>
    <w:rsid w:val="007206EE"/>
    <w:rsid w:val="007207B3"/>
    <w:rsid w:val="007212D5"/>
    <w:rsid w:val="007217A3"/>
    <w:rsid w:val="00721C81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F9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794"/>
    <w:rsid w:val="00730D83"/>
    <w:rsid w:val="00731498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D33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81A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0A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0E00"/>
    <w:rsid w:val="0077123C"/>
    <w:rsid w:val="007718AD"/>
    <w:rsid w:val="007718E8"/>
    <w:rsid w:val="00771E11"/>
    <w:rsid w:val="0077215D"/>
    <w:rsid w:val="00772D87"/>
    <w:rsid w:val="00773122"/>
    <w:rsid w:val="00773151"/>
    <w:rsid w:val="0077322A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25F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6BB"/>
    <w:rsid w:val="00790788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6A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1CA6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140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03F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DD6"/>
    <w:rsid w:val="00827F04"/>
    <w:rsid w:val="00830251"/>
    <w:rsid w:val="00830BA9"/>
    <w:rsid w:val="00830C2E"/>
    <w:rsid w:val="00831175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6AE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E8B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A5E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223"/>
    <w:rsid w:val="00861EC8"/>
    <w:rsid w:val="00861F93"/>
    <w:rsid w:val="0086245B"/>
    <w:rsid w:val="00862751"/>
    <w:rsid w:val="00862846"/>
    <w:rsid w:val="00862AC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0E7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0ED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7FC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06D6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5C8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2E4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05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8EE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6155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8DC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315"/>
    <w:rsid w:val="00977501"/>
    <w:rsid w:val="00977662"/>
    <w:rsid w:val="009776C0"/>
    <w:rsid w:val="00977706"/>
    <w:rsid w:val="009777FF"/>
    <w:rsid w:val="009778BD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96D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986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272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497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10141"/>
    <w:rsid w:val="00A10C23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0A6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CF6"/>
    <w:rsid w:val="00A44F3B"/>
    <w:rsid w:val="00A452AC"/>
    <w:rsid w:val="00A454FD"/>
    <w:rsid w:val="00A459B6"/>
    <w:rsid w:val="00A45B5F"/>
    <w:rsid w:val="00A45CB6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770"/>
    <w:rsid w:val="00A539D4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0AB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BD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4CA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61A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64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83E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1FC0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93C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C52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3C5"/>
    <w:rsid w:val="00BA0652"/>
    <w:rsid w:val="00BA069F"/>
    <w:rsid w:val="00BA06AF"/>
    <w:rsid w:val="00BA0789"/>
    <w:rsid w:val="00BA0A0F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9D1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B6B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8E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E76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0CCE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1A5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2C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83B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5D9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DA8"/>
    <w:rsid w:val="00C834E4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7F1"/>
    <w:rsid w:val="00C93CE1"/>
    <w:rsid w:val="00C93F35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BE7"/>
    <w:rsid w:val="00CA4E98"/>
    <w:rsid w:val="00CA511D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1FA3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A10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10E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3FD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5D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4B5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8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4BC6"/>
    <w:rsid w:val="00D754A1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5D5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142"/>
    <w:rsid w:val="00DD1668"/>
    <w:rsid w:val="00DD18CF"/>
    <w:rsid w:val="00DD2F41"/>
    <w:rsid w:val="00DD3342"/>
    <w:rsid w:val="00DD33E0"/>
    <w:rsid w:val="00DD35AF"/>
    <w:rsid w:val="00DD371B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9F6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982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704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90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42"/>
    <w:rsid w:val="00E25A7A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C6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38A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078A"/>
    <w:rsid w:val="00E910B8"/>
    <w:rsid w:val="00E91266"/>
    <w:rsid w:val="00E9172F"/>
    <w:rsid w:val="00E917F6"/>
    <w:rsid w:val="00E918FD"/>
    <w:rsid w:val="00E91D9B"/>
    <w:rsid w:val="00E920FD"/>
    <w:rsid w:val="00E92201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6BB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087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248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36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605"/>
    <w:rsid w:val="00F128F9"/>
    <w:rsid w:val="00F12C17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D94"/>
    <w:rsid w:val="00F16FDA"/>
    <w:rsid w:val="00F1730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B7D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495"/>
    <w:rsid w:val="00F42D5B"/>
    <w:rsid w:val="00F42DE4"/>
    <w:rsid w:val="00F42F86"/>
    <w:rsid w:val="00F430EE"/>
    <w:rsid w:val="00F4332E"/>
    <w:rsid w:val="00F43CBD"/>
    <w:rsid w:val="00F43D8C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136"/>
    <w:rsid w:val="00F952AE"/>
    <w:rsid w:val="00F9538A"/>
    <w:rsid w:val="00F95860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4A8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21E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EAB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4DE5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0B67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506C22F1"/>
  <w15:docId w15:val="{5C5D998C-D95C-4849-9C84-A716C610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0">
    <w:name w:val="Normal"/>
    <w:qFormat/>
    <w:rsid w:val="002C0BA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D37B5D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D37B5D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0424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0D2BE-588B-4C2F-A0EB-7DF8B6661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Kyungjun Choi</cp:lastModifiedBy>
  <cp:revision>5</cp:revision>
  <cp:lastPrinted>2016-05-13T07:49:00Z</cp:lastPrinted>
  <dcterms:created xsi:type="dcterms:W3CDTF">2017-05-07T05:41:00Z</dcterms:created>
  <dcterms:modified xsi:type="dcterms:W3CDTF">2017-05-07T05:55:00Z</dcterms:modified>
</cp:coreProperties>
</file>