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578D3958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575E09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C94051" w:rsidRPr="00961A61">
        <w:rPr>
          <w:rFonts w:ascii="Arial" w:hAnsi="Arial" w:cs="Arial"/>
          <w:b/>
          <w:sz w:val="24"/>
          <w:szCs w:val="24"/>
        </w:rPr>
        <w:t>1</w:t>
      </w:r>
      <w:r w:rsidR="00C94051">
        <w:rPr>
          <w:rFonts w:ascii="Arial" w:hAnsi="Arial" w:cs="Arial"/>
          <w:b/>
          <w:sz w:val="24"/>
          <w:szCs w:val="24"/>
        </w:rPr>
        <w:t>612062</w:t>
      </w:r>
    </w:p>
    <w:p w14:paraId="43B7F879" w14:textId="311A507E" w:rsidR="00D1303E" w:rsidRPr="00FD021C" w:rsidRDefault="00F15CF3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575E09">
        <w:rPr>
          <w:rFonts w:ascii="Arial" w:hAnsi="Arial" w:cs="Arial"/>
          <w:b/>
          <w:sz w:val="24"/>
          <w:szCs w:val="24"/>
        </w:rPr>
        <w:t>4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575E09">
        <w:rPr>
          <w:rFonts w:ascii="Arial" w:hAnsi="Arial" w:cs="Arial"/>
          <w:b/>
          <w:sz w:val="24"/>
          <w:szCs w:val="24"/>
        </w:rPr>
        <w:t>8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575E09">
        <w:rPr>
          <w:rFonts w:ascii="Arial" w:hAnsi="Arial" w:cs="Arial"/>
          <w:b/>
          <w:sz w:val="24"/>
          <w:szCs w:val="24"/>
        </w:rPr>
        <w:t>November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A" w14:textId="558CE6CB" w:rsidR="00D1303E" w:rsidRPr="00FD021C" w:rsidRDefault="00575E09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USA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5FDDBC69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94051">
        <w:rPr>
          <w:rFonts w:ascii="Arial" w:hAnsi="Arial"/>
          <w:sz w:val="24"/>
        </w:rPr>
        <w:t>7.1.4.1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75409AB4" w:rsidR="00C10599" w:rsidRPr="0007796D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7796D" w:rsidRPr="0007796D">
        <w:rPr>
          <w:rFonts w:ascii="Arial" w:hAnsi="Arial"/>
          <w:sz w:val="24"/>
          <w:szCs w:val="24"/>
        </w:rPr>
        <w:t xml:space="preserve">Control </w:t>
      </w:r>
      <w:r w:rsidR="0007796D">
        <w:rPr>
          <w:rFonts w:ascii="Arial" w:hAnsi="Arial"/>
          <w:sz w:val="24"/>
          <w:szCs w:val="24"/>
        </w:rPr>
        <w:t>channel for slot format indicator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2BB8475F" w14:textId="038F2D16" w:rsidR="008A5AB1" w:rsidRDefault="007977CE" w:rsidP="004503F9">
      <w:pPr>
        <w:jc w:val="both"/>
        <w:rPr>
          <w:szCs w:val="22"/>
        </w:rPr>
      </w:pPr>
      <w:r>
        <w:rPr>
          <w:szCs w:val="22"/>
        </w:rPr>
        <w:t>T</w:t>
      </w:r>
      <w:r w:rsidR="008A5AB1">
        <w:rPr>
          <w:szCs w:val="22"/>
        </w:rPr>
        <w:t xml:space="preserve">he need for </w:t>
      </w:r>
      <w:r>
        <w:rPr>
          <w:szCs w:val="22"/>
        </w:rPr>
        <w:t xml:space="preserve">a </w:t>
      </w:r>
      <w:r w:rsidR="008A5AB1">
        <w:rPr>
          <w:szCs w:val="22"/>
        </w:rPr>
        <w:t>new DL physical control channel to carry slot format indicator</w:t>
      </w:r>
      <w:r>
        <w:rPr>
          <w:szCs w:val="22"/>
        </w:rPr>
        <w:t xml:space="preserve"> was discussed in [1]</w:t>
      </w:r>
      <w:r w:rsidR="008A5AB1">
        <w:rPr>
          <w:szCs w:val="22"/>
        </w:rPr>
        <w:t xml:space="preserve">. </w:t>
      </w:r>
      <w:r>
        <w:rPr>
          <w:szCs w:val="22"/>
        </w:rPr>
        <w:t xml:space="preserve">This contribution continues discussion. </w:t>
      </w:r>
      <w:r w:rsidR="008A5AB1">
        <w:rPr>
          <w:szCs w:val="22"/>
        </w:rPr>
        <w:t>P</w:t>
      </w:r>
      <w:r w:rsidR="00256B25">
        <w:rPr>
          <w:szCs w:val="22"/>
        </w:rPr>
        <w:t>otential contents</w:t>
      </w:r>
      <w:r w:rsidR="008A5AB1">
        <w:rPr>
          <w:szCs w:val="22"/>
        </w:rPr>
        <w:t xml:space="preserve"> for the slot format indicator is also discussed.</w:t>
      </w:r>
    </w:p>
    <w:p w14:paraId="5BB5F1F7" w14:textId="77777777" w:rsidR="007977CE" w:rsidRDefault="007977CE" w:rsidP="004503F9">
      <w:pPr>
        <w:jc w:val="both"/>
        <w:rPr>
          <w:szCs w:val="22"/>
        </w:rPr>
      </w:pPr>
    </w:p>
    <w:p w14:paraId="0B3BE98D" w14:textId="0EADFC1B" w:rsidR="0044173B" w:rsidRDefault="0007796D" w:rsidP="0044173B">
      <w:pPr>
        <w:pStyle w:val="Heading1"/>
      </w:pPr>
      <w:r>
        <w:t>Physical Slot Format Indicator Channel</w:t>
      </w:r>
    </w:p>
    <w:p w14:paraId="4E915898" w14:textId="1DE7C48E" w:rsidR="008A5AB1" w:rsidRDefault="00980D29" w:rsidP="008A5AB1">
      <w:r>
        <w:t xml:space="preserve">The main purpose of new physical channel is to </w:t>
      </w:r>
      <w:r w:rsidRPr="00DC7680">
        <w:t xml:space="preserve">provide faster delivery of time-critical information to facilitate self-contained slot processing so that UE can </w:t>
      </w:r>
      <w:r>
        <w:t xml:space="preserve">immediately </w:t>
      </w:r>
      <w:r w:rsidRPr="00DC7680">
        <w:t>prepare subsequent processing (e.g., PDCCH/PDSCH demodulation, PDCCH/uplink data transmission and etc.)</w:t>
      </w:r>
      <w:r>
        <w:t xml:space="preserve">. The regular control channel (i.e., PDCCH in LTE) involves blind decoding on </w:t>
      </w:r>
      <w:proofErr w:type="gramStart"/>
      <w:r>
        <w:t>multiple</w:t>
      </w:r>
      <w:proofErr w:type="gramEnd"/>
      <w:r>
        <w:t xml:space="preserve"> hypotheses for different search space, aggregation level and DCI length with not very light amount of information bits. Therefore, the decoding complexity </w:t>
      </w:r>
      <w:r w:rsidR="00256B25">
        <w:t xml:space="preserve">may not be low </w:t>
      </w:r>
      <w:r>
        <w:t>and processing time may take longer compared to pre-defined PCFICH-like channel in LTE. By introducing PCFICH-like</w:t>
      </w:r>
      <w:r w:rsidR="00256B25">
        <w:t xml:space="preserve"> channel, the network can provide UE with the time-critical slot format indicator as early as possible.</w:t>
      </w:r>
      <w:r w:rsidR="00BF0CB3">
        <w:t xml:space="preserve"> The new channel will be called PSFICH for simplicity.</w:t>
      </w:r>
    </w:p>
    <w:p w14:paraId="5797EC71" w14:textId="0B30150E" w:rsidR="00256B25" w:rsidRDefault="00256B25" w:rsidP="008A5AB1">
      <w:r>
        <w:t xml:space="preserve">Potential contents for the </w:t>
      </w:r>
      <w:r w:rsidR="00BF0CB3">
        <w:t>PSFICH</w:t>
      </w:r>
      <w:r>
        <w:t xml:space="preserve"> can be as follows:</w:t>
      </w:r>
    </w:p>
    <w:p w14:paraId="748A08BB" w14:textId="2B76D4F1" w:rsidR="00D67EA6" w:rsidRPr="000E0371" w:rsidRDefault="00D84EF8" w:rsidP="00256B25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 xml:space="preserve">PSFICH carries slot (TTI) format indicator EVERY SLOT </w:t>
      </w:r>
      <w:r w:rsidR="00BF0CB3" w:rsidRPr="000E0371">
        <w:rPr>
          <w:rFonts w:ascii="Times New Roman" w:hAnsi="Times New Roman"/>
          <w:sz w:val="20"/>
        </w:rPr>
        <w:t>including</w:t>
      </w:r>
      <w:r w:rsidRPr="000E0371">
        <w:rPr>
          <w:rFonts w:ascii="Times New Roman" w:hAnsi="Times New Roman"/>
          <w:sz w:val="20"/>
        </w:rPr>
        <w:t>:</w:t>
      </w:r>
    </w:p>
    <w:p w14:paraId="466C196F" w14:textId="77777777" w:rsidR="00256B25" w:rsidRPr="000E0371" w:rsidRDefault="00256B25" w:rsidP="00256B25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DL centric slot</w:t>
      </w:r>
    </w:p>
    <w:p w14:paraId="3C1891EA" w14:textId="77777777" w:rsidR="00256B25" w:rsidRPr="000E0371" w:rsidRDefault="00256B25" w:rsidP="00256B25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UL centric slot</w:t>
      </w:r>
    </w:p>
    <w:p w14:paraId="15A288A4" w14:textId="77777777" w:rsidR="00256B25" w:rsidRPr="000E0371" w:rsidRDefault="00256B25" w:rsidP="00256B25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DL only slot</w:t>
      </w:r>
    </w:p>
    <w:p w14:paraId="1760ABC3" w14:textId="08D3F95F" w:rsidR="00256B25" w:rsidRPr="000E0371" w:rsidRDefault="00256B25" w:rsidP="00256B25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UL only slot (FDD</w:t>
      </w:r>
      <w:r w:rsidR="00BF0CB3" w:rsidRPr="000E0371">
        <w:rPr>
          <w:rFonts w:ascii="Times New Roman" w:hAnsi="Times New Roman"/>
          <w:sz w:val="20"/>
          <w:lang w:eastAsia="zh-CN"/>
        </w:rPr>
        <w:t xml:space="preserve"> case</w:t>
      </w:r>
      <w:r w:rsidRPr="000E0371">
        <w:rPr>
          <w:rFonts w:ascii="Times New Roman" w:hAnsi="Times New Roman"/>
          <w:sz w:val="20"/>
          <w:lang w:eastAsia="zh-CN"/>
        </w:rPr>
        <w:t>)</w:t>
      </w:r>
    </w:p>
    <w:p w14:paraId="72AA0372" w14:textId="0C4317C4" w:rsidR="00256B25" w:rsidRPr="000E0371" w:rsidRDefault="00F351DE" w:rsidP="00256B25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Almost b</w:t>
      </w:r>
      <w:r w:rsidR="00256B25" w:rsidRPr="000E0371">
        <w:rPr>
          <w:rFonts w:ascii="Times New Roman" w:hAnsi="Times New Roman"/>
          <w:sz w:val="20"/>
          <w:lang w:eastAsia="zh-CN"/>
        </w:rPr>
        <w:t>lank slot</w:t>
      </w:r>
    </w:p>
    <w:p w14:paraId="349C1F4C" w14:textId="77777777" w:rsidR="000E0371" w:rsidRDefault="000E0371" w:rsidP="00BF0CB3">
      <w:pPr>
        <w:rPr>
          <w:lang w:eastAsia="zh-CN"/>
        </w:rPr>
      </w:pPr>
    </w:p>
    <w:p w14:paraId="4712607E" w14:textId="5084CFC9" w:rsidR="00BF0CB3" w:rsidRDefault="00BF0CB3" w:rsidP="00BF0CB3">
      <w:pPr>
        <w:rPr>
          <w:lang w:eastAsia="zh-CN"/>
        </w:rPr>
      </w:pPr>
      <w:r>
        <w:rPr>
          <w:lang w:eastAsia="zh-CN"/>
        </w:rPr>
        <w:t>PSFICH can also indicate the reservation for mini-slot allocation as well as for future compatibility.</w:t>
      </w:r>
    </w:p>
    <w:p w14:paraId="37D46D3C" w14:textId="77777777" w:rsidR="00CE44B7" w:rsidRDefault="00BF0CB3" w:rsidP="00BC4D50">
      <w:r>
        <w:t xml:space="preserve">The visibility of the PSFICH should be to any entity </w:t>
      </w:r>
      <w:r w:rsidR="00CE44B7">
        <w:t>that can</w:t>
      </w:r>
      <w:r>
        <w:t xml:space="preserve"> detect the cell and decode this channel (i.e., broadcast). This information may be utilized for the purpose of interference cancellation</w:t>
      </w:r>
      <w:r w:rsidR="00CE44B7">
        <w:t xml:space="preserve"> for advanced UEs. </w:t>
      </w:r>
    </w:p>
    <w:p w14:paraId="3E293906" w14:textId="2C878744" w:rsidR="0029660E" w:rsidRDefault="00CE44B7" w:rsidP="00BC4D50">
      <w:r>
        <w:t>The channel can be designed similar to PCFICH in LTE. The proposed location of the PSFICH is:</w:t>
      </w:r>
    </w:p>
    <w:p w14:paraId="312F49DD" w14:textId="77777777" w:rsidR="00D67EA6" w:rsidRPr="000E0371" w:rsidRDefault="00D84EF8" w:rsidP="00CE44B7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Time</w:t>
      </w:r>
    </w:p>
    <w:p w14:paraId="7E3172B5" w14:textId="77777777" w:rsidR="00D67EA6" w:rsidRPr="000E0371" w:rsidRDefault="00D84EF8" w:rsidP="00CE44B7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The first symbol in the slot</w:t>
      </w:r>
    </w:p>
    <w:p w14:paraId="4A0A7846" w14:textId="77777777" w:rsidR="00D67EA6" w:rsidRPr="000E0371" w:rsidRDefault="00D84EF8" w:rsidP="00CE44B7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Frequency</w:t>
      </w:r>
    </w:p>
    <w:p w14:paraId="58711213" w14:textId="5891E102" w:rsidR="00CE44B7" w:rsidRPr="000E0371" w:rsidRDefault="00D84EF8" w:rsidP="00CE44B7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 xml:space="preserve">Spanning the entire frequency </w:t>
      </w:r>
      <w:r w:rsidR="00CE44B7" w:rsidRPr="000E0371">
        <w:rPr>
          <w:rFonts w:ascii="Times New Roman" w:hAnsi="Times New Roman"/>
          <w:sz w:val="20"/>
        </w:rPr>
        <w:t xml:space="preserve">within the common </w:t>
      </w:r>
      <w:r w:rsidR="0062001A" w:rsidRPr="000E0371">
        <w:rPr>
          <w:rFonts w:ascii="Times New Roman" w:hAnsi="Times New Roman"/>
          <w:sz w:val="20"/>
        </w:rPr>
        <w:t>control</w:t>
      </w:r>
      <w:r w:rsidR="00CE44B7" w:rsidRPr="000E0371">
        <w:rPr>
          <w:rFonts w:ascii="Times New Roman" w:hAnsi="Times New Roman"/>
          <w:sz w:val="20"/>
        </w:rPr>
        <w:t xml:space="preserve"> </w:t>
      </w:r>
      <w:proofErr w:type="spellStart"/>
      <w:r w:rsidR="00CE44B7" w:rsidRPr="000E0371">
        <w:rPr>
          <w:rFonts w:ascii="Times New Roman" w:hAnsi="Times New Roman"/>
          <w:sz w:val="20"/>
        </w:rPr>
        <w:t>subband</w:t>
      </w:r>
      <w:proofErr w:type="spellEnd"/>
    </w:p>
    <w:p w14:paraId="0EB4EC46" w14:textId="6DF08D87" w:rsidR="00D67EA6" w:rsidRPr="000E0371" w:rsidRDefault="00CE44B7" w:rsidP="00CE44B7">
      <w:pPr>
        <w:pStyle w:val="ListParagraph"/>
        <w:numPr>
          <w:ilvl w:val="2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The bandwidth should be less than or equal to</w:t>
      </w:r>
      <w:r w:rsidR="00D84EF8" w:rsidRPr="000E0371">
        <w:rPr>
          <w:rFonts w:ascii="Times New Roman" w:hAnsi="Times New Roman"/>
          <w:sz w:val="20"/>
        </w:rPr>
        <w:t xml:space="preserve"> the minimum UE BW that gNB intends to support</w:t>
      </w:r>
    </w:p>
    <w:p w14:paraId="3E11AF11" w14:textId="4775F2F2" w:rsidR="00CE44B7" w:rsidRPr="000E0371" w:rsidRDefault="00CE44B7" w:rsidP="00CE44B7">
      <w:pPr>
        <w:pStyle w:val="ListParagraph"/>
        <w:numPr>
          <w:ilvl w:val="2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This information should be available to UE in advance</w:t>
      </w:r>
    </w:p>
    <w:p w14:paraId="25B1E49D" w14:textId="77777777" w:rsidR="000E0371" w:rsidRDefault="000E0371" w:rsidP="00CE44B7"/>
    <w:p w14:paraId="54457F0E" w14:textId="716772E2" w:rsidR="00CE44B7" w:rsidRPr="00DC7680" w:rsidRDefault="00CE44B7" w:rsidP="00CE44B7">
      <w:r>
        <w:t>Modulation</w:t>
      </w:r>
      <w:r w:rsidR="00EB6BC2">
        <w:t xml:space="preserve"> and</w:t>
      </w:r>
      <w:r>
        <w:t xml:space="preserve"> coding </w:t>
      </w:r>
      <w:r w:rsidR="00EB6BC2">
        <w:t xml:space="preserve">can be similar to PCFICH in LTE </w:t>
      </w:r>
      <w:r>
        <w:t xml:space="preserve">and </w:t>
      </w:r>
      <w:proofErr w:type="spellStart"/>
      <w:proofErr w:type="gramStart"/>
      <w:r>
        <w:t>Tx</w:t>
      </w:r>
      <w:proofErr w:type="spellEnd"/>
      <w:proofErr w:type="gramEnd"/>
      <w:r>
        <w:t xml:space="preserve"> diversity of this channel can be similar to </w:t>
      </w:r>
      <w:r w:rsidR="00EB6BC2">
        <w:t xml:space="preserve">common control </w:t>
      </w:r>
      <w:proofErr w:type="spellStart"/>
      <w:r w:rsidR="00EB6BC2">
        <w:t>subband</w:t>
      </w:r>
      <w:proofErr w:type="spellEnd"/>
      <w:r w:rsidR="00EB6BC2">
        <w:t xml:space="preserve"> PDCCH in NR</w:t>
      </w:r>
      <w:r>
        <w:t xml:space="preserve"> as follows but can be further studied once the payload is determined in RAN1.</w:t>
      </w:r>
    </w:p>
    <w:p w14:paraId="689647D6" w14:textId="77777777" w:rsidR="00D67EA6" w:rsidRPr="00D454B8" w:rsidRDefault="00D84EF8" w:rsidP="00CE44B7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D454B8">
        <w:rPr>
          <w:rFonts w:ascii="Times New Roman" w:hAnsi="Times New Roman"/>
          <w:sz w:val="20"/>
        </w:rPr>
        <w:lastRenderedPageBreak/>
        <w:t>Modulation: QPSK</w:t>
      </w:r>
      <w:bookmarkStart w:id="2" w:name="_GoBack"/>
      <w:bookmarkEnd w:id="2"/>
    </w:p>
    <w:p w14:paraId="684EC245" w14:textId="77777777" w:rsidR="00D67EA6" w:rsidRPr="00D454B8" w:rsidRDefault="00D84EF8" w:rsidP="00CE44B7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D454B8">
        <w:rPr>
          <w:rFonts w:ascii="Times New Roman" w:hAnsi="Times New Roman"/>
          <w:sz w:val="20"/>
        </w:rPr>
        <w:t>Coding: RM</w:t>
      </w:r>
    </w:p>
    <w:p w14:paraId="307FAFA1" w14:textId="28AF41A3" w:rsidR="00D67EA6" w:rsidRPr="00D454B8" w:rsidRDefault="00D84EF8" w:rsidP="00CE44B7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proofErr w:type="spellStart"/>
      <w:r w:rsidRPr="00D454B8">
        <w:rPr>
          <w:rFonts w:ascii="Times New Roman" w:hAnsi="Times New Roman"/>
          <w:sz w:val="20"/>
        </w:rPr>
        <w:t>Tx</w:t>
      </w:r>
      <w:proofErr w:type="spellEnd"/>
      <w:r w:rsidRPr="00D454B8">
        <w:rPr>
          <w:rFonts w:ascii="Times New Roman" w:hAnsi="Times New Roman"/>
          <w:sz w:val="20"/>
        </w:rPr>
        <w:t xml:space="preserve"> diversity: </w:t>
      </w:r>
      <w:r w:rsidR="0062001A" w:rsidRPr="00D454B8">
        <w:rPr>
          <w:rFonts w:ascii="Times New Roman" w:hAnsi="Times New Roman"/>
          <w:sz w:val="20"/>
        </w:rPr>
        <w:t xml:space="preserve">Same as PDCCH in common control </w:t>
      </w:r>
      <w:proofErr w:type="spellStart"/>
      <w:r w:rsidR="0062001A" w:rsidRPr="00D454B8">
        <w:rPr>
          <w:rFonts w:ascii="Times New Roman" w:hAnsi="Times New Roman"/>
          <w:sz w:val="20"/>
        </w:rPr>
        <w:t>subband</w:t>
      </w:r>
      <w:proofErr w:type="spellEnd"/>
    </w:p>
    <w:p w14:paraId="2D816FCF" w14:textId="6675E10E" w:rsidR="00D67EA6" w:rsidRPr="00D454B8" w:rsidRDefault="00D84EF8" w:rsidP="00CE44B7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D454B8">
        <w:rPr>
          <w:rFonts w:ascii="Times New Roman" w:hAnsi="Times New Roman"/>
          <w:sz w:val="20"/>
        </w:rPr>
        <w:t xml:space="preserve">RS: </w:t>
      </w:r>
      <w:r w:rsidR="0062001A" w:rsidRPr="00D454B8">
        <w:rPr>
          <w:rFonts w:ascii="Times New Roman" w:hAnsi="Times New Roman"/>
          <w:sz w:val="20"/>
        </w:rPr>
        <w:t>common/shared</w:t>
      </w:r>
      <w:r w:rsidRPr="00D454B8">
        <w:rPr>
          <w:rFonts w:ascii="Times New Roman" w:hAnsi="Times New Roman"/>
          <w:sz w:val="20"/>
        </w:rPr>
        <w:t xml:space="preserve"> RS</w:t>
      </w:r>
    </w:p>
    <w:p w14:paraId="6E107A9A" w14:textId="77777777" w:rsidR="007977CE" w:rsidRPr="00DC7680" w:rsidRDefault="007977CE" w:rsidP="007977CE"/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04D2FA2" w14:textId="43AD6296" w:rsidR="00EF3FCB" w:rsidRDefault="0007796D" w:rsidP="00EF3FCB">
      <w:pPr>
        <w:rPr>
          <w:lang w:eastAsia="ja-JP"/>
        </w:rPr>
      </w:pPr>
      <w:r>
        <w:rPr>
          <w:lang w:eastAsia="ja-JP"/>
        </w:rPr>
        <w:t>This contribution has discussed the need to introduce a new DL physical channel carrying slot format indicator and made the following proposals.</w:t>
      </w:r>
    </w:p>
    <w:p w14:paraId="6C80F0D6" w14:textId="3C682399" w:rsidR="00A87771" w:rsidRDefault="00A87771" w:rsidP="00A87771">
      <w:pPr>
        <w:rPr>
          <w:lang w:eastAsia="zh-CN"/>
        </w:rPr>
      </w:pPr>
      <w:r w:rsidRPr="005050E7">
        <w:rPr>
          <w:b/>
          <w:u w:val="single"/>
          <w:lang w:eastAsia="zh-CN"/>
        </w:rPr>
        <w:t>Proposal 1:</w:t>
      </w:r>
      <w:r>
        <w:rPr>
          <w:lang w:eastAsia="zh-CN"/>
        </w:rPr>
        <w:t xml:space="preserve"> </w:t>
      </w:r>
      <w:r w:rsidR="00F7315E">
        <w:rPr>
          <w:lang w:eastAsia="zh-CN"/>
        </w:rPr>
        <w:t>Introduce a new DL physical channel to deliver slot format indicator for NR.</w:t>
      </w:r>
    </w:p>
    <w:p w14:paraId="61B71FEF" w14:textId="4EC8727D" w:rsidR="00616B91" w:rsidRDefault="00616B91" w:rsidP="00616B91">
      <w:pPr>
        <w:rPr>
          <w:lang w:eastAsia="zh-CN"/>
        </w:rPr>
      </w:pPr>
      <w:r w:rsidRPr="005050E7">
        <w:rPr>
          <w:b/>
          <w:u w:val="single"/>
          <w:lang w:eastAsia="zh-CN"/>
        </w:rPr>
        <w:t xml:space="preserve">Proposal </w:t>
      </w:r>
      <w:r>
        <w:rPr>
          <w:b/>
          <w:u w:val="single"/>
          <w:lang w:eastAsia="zh-CN"/>
        </w:rPr>
        <w:t>2</w:t>
      </w:r>
      <w:r w:rsidRPr="005050E7">
        <w:rPr>
          <w:b/>
          <w:u w:val="single"/>
          <w:lang w:eastAsia="zh-CN"/>
        </w:rPr>
        <w:t>:</w:t>
      </w:r>
      <w:r>
        <w:rPr>
          <w:lang w:eastAsia="zh-CN"/>
        </w:rPr>
        <w:t xml:space="preserve"> Slot format indicator</w:t>
      </w:r>
      <w:r w:rsidR="007977CE">
        <w:rPr>
          <w:lang w:eastAsia="zh-CN"/>
        </w:rPr>
        <w:t xml:space="preserve"> payload</w:t>
      </w:r>
      <w:r>
        <w:rPr>
          <w:lang w:eastAsia="zh-CN"/>
        </w:rPr>
        <w:t xml:space="preserve"> </w:t>
      </w:r>
      <w:r w:rsidR="007977CE">
        <w:rPr>
          <w:lang w:eastAsia="zh-CN"/>
        </w:rPr>
        <w:t>is to indicate</w:t>
      </w:r>
      <w:r>
        <w:rPr>
          <w:lang w:eastAsia="zh-CN"/>
        </w:rPr>
        <w:t>:</w:t>
      </w:r>
    </w:p>
    <w:p w14:paraId="040EE25A" w14:textId="798A8E6A" w:rsidR="00616B91" w:rsidRPr="000E0371" w:rsidRDefault="00616B91" w:rsidP="00616B91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DL centric slot</w:t>
      </w:r>
    </w:p>
    <w:p w14:paraId="53866321" w14:textId="6595D51C" w:rsidR="00616B91" w:rsidRPr="000E0371" w:rsidRDefault="00616B91" w:rsidP="00616B91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UL centric slot</w:t>
      </w:r>
    </w:p>
    <w:p w14:paraId="2EA24753" w14:textId="7BC81B36" w:rsidR="00616B91" w:rsidRPr="000E0371" w:rsidRDefault="00616B91" w:rsidP="00616B91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DL only slot</w:t>
      </w:r>
    </w:p>
    <w:p w14:paraId="46C8EFD0" w14:textId="3DAD5482" w:rsidR="00616B91" w:rsidRPr="000E0371" w:rsidRDefault="00616B91" w:rsidP="00616B91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UL only slot (FDD)</w:t>
      </w:r>
    </w:p>
    <w:p w14:paraId="25A4C885" w14:textId="621BC3BF" w:rsidR="00616B91" w:rsidRPr="000E0371" w:rsidRDefault="00F351DE" w:rsidP="00616B91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Almost b</w:t>
      </w:r>
      <w:r w:rsidR="00616B91" w:rsidRPr="000E0371">
        <w:rPr>
          <w:rFonts w:ascii="Times New Roman" w:hAnsi="Times New Roman"/>
          <w:sz w:val="20"/>
          <w:lang w:eastAsia="zh-CN"/>
        </w:rPr>
        <w:t>lank slot</w:t>
      </w:r>
    </w:p>
    <w:p w14:paraId="5D13B98F" w14:textId="58C28328" w:rsidR="00616B91" w:rsidRPr="000E0371" w:rsidRDefault="00616B91" w:rsidP="00616B91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Reservation for mini-slot allocation</w:t>
      </w:r>
    </w:p>
    <w:p w14:paraId="512882A0" w14:textId="024E0B10" w:rsidR="00616B91" w:rsidRPr="000E0371" w:rsidRDefault="00616B91" w:rsidP="00616B91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lang w:eastAsia="zh-CN"/>
        </w:rPr>
      </w:pPr>
      <w:r w:rsidRPr="000E0371">
        <w:rPr>
          <w:rFonts w:ascii="Times New Roman" w:hAnsi="Times New Roman"/>
          <w:sz w:val="20"/>
          <w:lang w:eastAsia="zh-CN"/>
        </w:rPr>
        <w:t>Reservation for future compatibility</w:t>
      </w:r>
    </w:p>
    <w:p w14:paraId="1C2495D0" w14:textId="45B3CB23" w:rsidR="00F7315E" w:rsidRDefault="00F7315E" w:rsidP="00F7315E">
      <w:pPr>
        <w:rPr>
          <w:lang w:eastAsia="zh-CN"/>
        </w:rPr>
      </w:pPr>
      <w:r>
        <w:rPr>
          <w:b/>
          <w:u w:val="single"/>
          <w:lang w:eastAsia="zh-CN"/>
        </w:rPr>
        <w:t xml:space="preserve">Proposal </w:t>
      </w:r>
      <w:r w:rsidR="00616B91">
        <w:rPr>
          <w:b/>
          <w:u w:val="single"/>
          <w:lang w:eastAsia="zh-CN"/>
        </w:rPr>
        <w:t>3</w:t>
      </w:r>
      <w:r>
        <w:rPr>
          <w:b/>
          <w:u w:val="single"/>
          <w:lang w:eastAsia="zh-CN"/>
        </w:rPr>
        <w:t>:</w:t>
      </w:r>
      <w:r>
        <w:rPr>
          <w:lang w:eastAsia="zh-CN"/>
        </w:rPr>
        <w:t xml:space="preserve"> The DL physical channel containing the slot format indicator shall be located in:</w:t>
      </w:r>
    </w:p>
    <w:p w14:paraId="626104D4" w14:textId="77777777" w:rsidR="007977CE" w:rsidRPr="000E0371" w:rsidRDefault="007977CE" w:rsidP="007977CE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Time</w:t>
      </w:r>
    </w:p>
    <w:p w14:paraId="3F031361" w14:textId="77777777" w:rsidR="007977CE" w:rsidRPr="000E0371" w:rsidRDefault="007977CE" w:rsidP="007977CE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The first symbol in the slot</w:t>
      </w:r>
    </w:p>
    <w:p w14:paraId="740B4C53" w14:textId="77777777" w:rsidR="007977CE" w:rsidRPr="000E0371" w:rsidRDefault="007977CE" w:rsidP="007977CE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Frequency</w:t>
      </w:r>
    </w:p>
    <w:p w14:paraId="707BEF0E" w14:textId="7023970E" w:rsidR="007977CE" w:rsidRPr="000E0371" w:rsidRDefault="007977CE" w:rsidP="007977CE">
      <w:pPr>
        <w:pStyle w:val="ListParagraph"/>
        <w:numPr>
          <w:ilvl w:val="1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 xml:space="preserve">Spanning the entire frequency within the common </w:t>
      </w:r>
      <w:r w:rsidR="00F351DE" w:rsidRPr="000E0371">
        <w:rPr>
          <w:rFonts w:ascii="Times New Roman" w:hAnsi="Times New Roman"/>
          <w:sz w:val="20"/>
        </w:rPr>
        <w:t>control</w:t>
      </w:r>
      <w:r w:rsidRPr="000E0371">
        <w:rPr>
          <w:rFonts w:ascii="Times New Roman" w:hAnsi="Times New Roman"/>
          <w:sz w:val="20"/>
        </w:rPr>
        <w:t xml:space="preserve"> </w:t>
      </w:r>
      <w:proofErr w:type="spellStart"/>
      <w:r w:rsidRPr="000E0371">
        <w:rPr>
          <w:rFonts w:ascii="Times New Roman" w:hAnsi="Times New Roman"/>
          <w:sz w:val="20"/>
        </w:rPr>
        <w:t>subband</w:t>
      </w:r>
      <w:proofErr w:type="spellEnd"/>
    </w:p>
    <w:p w14:paraId="5D8EE34C" w14:textId="77777777" w:rsidR="007977CE" w:rsidRPr="000E0371" w:rsidRDefault="007977CE" w:rsidP="007977CE">
      <w:pPr>
        <w:pStyle w:val="ListParagraph"/>
        <w:numPr>
          <w:ilvl w:val="2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The bandwidth should be less than or equal to the minimum UE BW that gNB intends to support</w:t>
      </w:r>
    </w:p>
    <w:p w14:paraId="4DB2B426" w14:textId="77777777" w:rsidR="007977CE" w:rsidRPr="000E0371" w:rsidRDefault="007977CE" w:rsidP="007977CE">
      <w:pPr>
        <w:pStyle w:val="ListParagraph"/>
        <w:numPr>
          <w:ilvl w:val="2"/>
          <w:numId w:val="37"/>
        </w:numPr>
        <w:rPr>
          <w:rFonts w:ascii="Times New Roman" w:hAnsi="Times New Roman"/>
          <w:sz w:val="20"/>
        </w:rPr>
      </w:pPr>
      <w:r w:rsidRPr="000E0371">
        <w:rPr>
          <w:rFonts w:ascii="Times New Roman" w:hAnsi="Times New Roman"/>
          <w:sz w:val="20"/>
        </w:rPr>
        <w:t>This information should be available to UE in advance</w:t>
      </w:r>
    </w:p>
    <w:p w14:paraId="6BA8044E" w14:textId="77777777" w:rsidR="007977CE" w:rsidRPr="00CE44B7" w:rsidRDefault="007977CE" w:rsidP="007977CE"/>
    <w:p w14:paraId="03319F12" w14:textId="77777777" w:rsidR="007977CE" w:rsidRPr="000A64D8" w:rsidRDefault="007977CE" w:rsidP="007977CE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0F21215" w14:textId="7F333C94" w:rsidR="00804B56" w:rsidRPr="007977CE" w:rsidRDefault="007977CE" w:rsidP="009E3E55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7977CE">
        <w:rPr>
          <w:szCs w:val="22"/>
        </w:rPr>
        <w:t>R1-1610177, “DL control channels overview”, Qualcomm Incorporated, RAN1#86b</w:t>
      </w:r>
    </w:p>
    <w:sectPr w:rsidR="00804B56" w:rsidRPr="007977CE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52C12" w14:textId="77777777" w:rsidR="00F44C97" w:rsidRDefault="00F44C97">
      <w:r>
        <w:separator/>
      </w:r>
    </w:p>
  </w:endnote>
  <w:endnote w:type="continuationSeparator" w:id="0">
    <w:p w14:paraId="4A2EF8C4" w14:textId="77777777" w:rsidR="00F44C97" w:rsidRDefault="00F44C97">
      <w:r>
        <w:continuationSeparator/>
      </w:r>
    </w:p>
  </w:endnote>
  <w:endnote w:type="continuationNotice" w:id="1">
    <w:p w14:paraId="32A5BB3A" w14:textId="77777777" w:rsidR="00F44C97" w:rsidRDefault="00F44C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23847" w:rsidRDefault="00223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23847" w:rsidRDefault="00223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223847" w:rsidRDefault="00223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54B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54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50018" w14:textId="77777777" w:rsidR="00F44C97" w:rsidRDefault="00F44C97">
      <w:r>
        <w:separator/>
      </w:r>
    </w:p>
  </w:footnote>
  <w:footnote w:type="continuationSeparator" w:id="0">
    <w:p w14:paraId="0A0A88B9" w14:textId="77777777" w:rsidR="00F44C97" w:rsidRDefault="00F44C97">
      <w:r>
        <w:continuationSeparator/>
      </w:r>
    </w:p>
  </w:footnote>
  <w:footnote w:type="continuationNotice" w:id="1">
    <w:p w14:paraId="1B5F9A2B" w14:textId="77777777" w:rsidR="00F44C97" w:rsidRDefault="00F44C9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23847" w:rsidRDefault="00223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6pt;height:15.6pt" o:bullet="t">
        <v:imagedata r:id="rId1" o:title="artA0B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2E6"/>
    <w:multiLevelType w:val="hybridMultilevel"/>
    <w:tmpl w:val="6D0AB1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547AE0"/>
    <w:multiLevelType w:val="hybridMultilevel"/>
    <w:tmpl w:val="168A235E"/>
    <w:lvl w:ilvl="0" w:tplc="C3AC401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B2B0B"/>
    <w:multiLevelType w:val="hybridMultilevel"/>
    <w:tmpl w:val="E04A1B7C"/>
    <w:lvl w:ilvl="0" w:tplc="B13013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29B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B4FD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5A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3F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280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089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B0A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CE32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22C6836"/>
    <w:multiLevelType w:val="hybridMultilevel"/>
    <w:tmpl w:val="6EF045E6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37DEE"/>
    <w:multiLevelType w:val="hybridMultilevel"/>
    <w:tmpl w:val="B6BA8C6C"/>
    <w:lvl w:ilvl="0" w:tplc="A9F24E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747614">
      <w:start w:val="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EC846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0C44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3C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2AB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4A3D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C6D6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78FB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F996833"/>
    <w:multiLevelType w:val="hybridMultilevel"/>
    <w:tmpl w:val="7FB00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B44204"/>
    <w:multiLevelType w:val="hybridMultilevel"/>
    <w:tmpl w:val="86BC640C"/>
    <w:lvl w:ilvl="0" w:tplc="A82AFF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AA6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B054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B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CEEA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A4D4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CE62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2EE0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4421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EB3FDA"/>
    <w:multiLevelType w:val="hybridMultilevel"/>
    <w:tmpl w:val="81341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3460CB"/>
    <w:multiLevelType w:val="hybridMultilevel"/>
    <w:tmpl w:val="23F24A24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E4517B"/>
    <w:multiLevelType w:val="hybridMultilevel"/>
    <w:tmpl w:val="578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2F92B60"/>
    <w:multiLevelType w:val="hybridMultilevel"/>
    <w:tmpl w:val="7DBAE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0077E"/>
    <w:multiLevelType w:val="hybridMultilevel"/>
    <w:tmpl w:val="3B56B262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924E4"/>
    <w:multiLevelType w:val="hybridMultilevel"/>
    <w:tmpl w:val="EA52F806"/>
    <w:lvl w:ilvl="0" w:tplc="929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1F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45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20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CA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0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0BF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FE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4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90375A5"/>
    <w:multiLevelType w:val="hybridMultilevel"/>
    <w:tmpl w:val="05222646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B502F4C"/>
    <w:multiLevelType w:val="hybridMultilevel"/>
    <w:tmpl w:val="70F2679A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483F7A">
      <w:start w:val="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E06332A">
      <w:start w:val="42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5678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5E94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3A3A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D2FE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62DC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E98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F6F592C"/>
    <w:multiLevelType w:val="hybridMultilevel"/>
    <w:tmpl w:val="8084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A8606B"/>
    <w:multiLevelType w:val="hybridMultilevel"/>
    <w:tmpl w:val="49B06BBE"/>
    <w:lvl w:ilvl="0" w:tplc="E410E598">
      <w:start w:val="1"/>
      <w:numFmt w:val="bullet"/>
      <w:lvlText w:val=""/>
      <w:lvlPicBulletId w:val="0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0" w15:restartNumberingAfterBreak="0">
    <w:nsid w:val="44AF3FCA"/>
    <w:multiLevelType w:val="hybridMultilevel"/>
    <w:tmpl w:val="DB82B960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94A81"/>
    <w:multiLevelType w:val="hybridMultilevel"/>
    <w:tmpl w:val="D3EA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211F7"/>
    <w:multiLevelType w:val="hybridMultilevel"/>
    <w:tmpl w:val="CE787A00"/>
    <w:lvl w:ilvl="0" w:tplc="F14EB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07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234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82C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CE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A0C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CB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8B4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A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21BE0"/>
    <w:multiLevelType w:val="hybridMultilevel"/>
    <w:tmpl w:val="4E5A5832"/>
    <w:lvl w:ilvl="0" w:tplc="D6C608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96BA86">
      <w:start w:val="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FC53D4">
      <w:start w:val="42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C0004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3EA5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2230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266F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0E1D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ECE1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01F16"/>
    <w:multiLevelType w:val="hybridMultilevel"/>
    <w:tmpl w:val="9C4A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8C7EDC"/>
    <w:multiLevelType w:val="hybridMultilevel"/>
    <w:tmpl w:val="221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7C74B8"/>
    <w:multiLevelType w:val="hybridMultilevel"/>
    <w:tmpl w:val="21DA123A"/>
    <w:lvl w:ilvl="0" w:tplc="E410E59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ED628F"/>
    <w:multiLevelType w:val="hybridMultilevel"/>
    <w:tmpl w:val="B0E25DBE"/>
    <w:lvl w:ilvl="0" w:tplc="9EFEF7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8618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4C79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842C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EC0F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2E65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803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8E102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A4AD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09F6194"/>
    <w:multiLevelType w:val="hybridMultilevel"/>
    <w:tmpl w:val="7EC01CDA"/>
    <w:lvl w:ilvl="0" w:tplc="E410E598">
      <w:start w:val="1"/>
      <w:numFmt w:val="bullet"/>
      <w:lvlText w:val=""/>
      <w:lvlPicBulletId w:val="0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3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5238E7"/>
    <w:multiLevelType w:val="hybridMultilevel"/>
    <w:tmpl w:val="7F2E9C12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B4542"/>
    <w:multiLevelType w:val="hybridMultilevel"/>
    <w:tmpl w:val="5DB41B0E"/>
    <w:lvl w:ilvl="0" w:tplc="E410E5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647B9"/>
    <w:multiLevelType w:val="hybridMultilevel"/>
    <w:tmpl w:val="95A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4"/>
  </w:num>
  <w:num w:numId="4">
    <w:abstractNumId w:val="25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43"/>
    <w:lvlOverride w:ilvl="0">
      <w:startOverride w:val="1"/>
    </w:lvlOverride>
  </w:num>
  <w:num w:numId="10">
    <w:abstractNumId w:val="28"/>
  </w:num>
  <w:num w:numId="11">
    <w:abstractNumId w:val="33"/>
  </w:num>
  <w:num w:numId="12">
    <w:abstractNumId w:val="35"/>
  </w:num>
  <w:num w:numId="13">
    <w:abstractNumId w:val="19"/>
  </w:num>
  <w:num w:numId="14">
    <w:abstractNumId w:val="32"/>
  </w:num>
  <w:num w:numId="15">
    <w:abstractNumId w:val="7"/>
  </w:num>
  <w:num w:numId="16">
    <w:abstractNumId w:val="23"/>
  </w:num>
  <w:num w:numId="17">
    <w:abstractNumId w:val="16"/>
  </w:num>
  <w:num w:numId="18">
    <w:abstractNumId w:val="38"/>
  </w:num>
  <w:num w:numId="19">
    <w:abstractNumId w:val="46"/>
  </w:num>
  <w:num w:numId="20">
    <w:abstractNumId w:val="15"/>
  </w:num>
  <w:num w:numId="21">
    <w:abstractNumId w:val="37"/>
  </w:num>
  <w:num w:numId="22">
    <w:abstractNumId w:val="3"/>
  </w:num>
  <w:num w:numId="23">
    <w:abstractNumId w:val="17"/>
  </w:num>
  <w:num w:numId="24">
    <w:abstractNumId w:val="12"/>
  </w:num>
  <w:num w:numId="25">
    <w:abstractNumId w:val="6"/>
  </w:num>
  <w:num w:numId="26">
    <w:abstractNumId w:val="31"/>
  </w:num>
  <w:num w:numId="27">
    <w:abstractNumId w:val="36"/>
  </w:num>
  <w:num w:numId="28">
    <w:abstractNumId w:val="27"/>
  </w:num>
  <w:num w:numId="29">
    <w:abstractNumId w:val="39"/>
  </w:num>
  <w:num w:numId="30">
    <w:abstractNumId w:val="2"/>
  </w:num>
  <w:num w:numId="31">
    <w:abstractNumId w:val="34"/>
  </w:num>
  <w:num w:numId="32">
    <w:abstractNumId w:val="41"/>
  </w:num>
  <w:num w:numId="33">
    <w:abstractNumId w:val="26"/>
  </w:num>
  <w:num w:numId="34">
    <w:abstractNumId w:val="9"/>
  </w:num>
  <w:num w:numId="35">
    <w:abstractNumId w:val="13"/>
  </w:num>
  <w:num w:numId="36">
    <w:abstractNumId w:val="11"/>
  </w:num>
  <w:num w:numId="37">
    <w:abstractNumId w:val="21"/>
  </w:num>
  <w:num w:numId="38">
    <w:abstractNumId w:val="29"/>
  </w:num>
  <w:num w:numId="39">
    <w:abstractNumId w:val="45"/>
  </w:num>
  <w:num w:numId="40">
    <w:abstractNumId w:val="44"/>
  </w:num>
  <w:num w:numId="41">
    <w:abstractNumId w:val="30"/>
  </w:num>
  <w:num w:numId="42">
    <w:abstractNumId w:val="22"/>
  </w:num>
  <w:num w:numId="43">
    <w:abstractNumId w:val="40"/>
  </w:num>
  <w:num w:numId="44">
    <w:abstractNumId w:val="8"/>
  </w:num>
  <w:num w:numId="45">
    <w:abstractNumId w:val="24"/>
  </w:num>
  <w:num w:numId="46">
    <w:abstractNumId w:val="18"/>
  </w:num>
  <w:num w:numId="47">
    <w:abstractNumId w:val="4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71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B25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6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24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5AB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B8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576"/>
    <w:rsid w:val="00F41D1F"/>
    <w:rsid w:val="00F426B0"/>
    <w:rsid w:val="00F42910"/>
    <w:rsid w:val="00F42C2B"/>
    <w:rsid w:val="00F44833"/>
    <w:rsid w:val="00F44C97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15E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4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4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8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3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37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6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8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07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7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4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4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3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0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513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81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HR33RHYHUWRF-4-557</_dlc_DocId>
    <_dlc_DocIdUrl xmlns="c06861ca-3f08-4d07-bff7-bb15bac121f4">
      <Url>https://projects.qualcomm.com/sites/pentari/_layouts/15/DocIdRedir.aspx?ID=HR33RHYHUWRF-4-557</Url>
      <Description>HR33RHYHUWRF-4-557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5BD369-10D2-4933-8C25-11A9431E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#86bis</vt:lpstr>
    </vt:vector>
  </TitlesOfParts>
  <Company>Qualcomm Inc.</Company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#86bis</dc:title>
  <dc:subject/>
  <dc:creator>Qualcomm Inc.</dc:creator>
  <cp:keywords/>
  <cp:lastModifiedBy>Sun, Jing</cp:lastModifiedBy>
  <cp:revision>5</cp:revision>
  <cp:lastPrinted>2014-11-07T05:38:00Z</cp:lastPrinted>
  <dcterms:created xsi:type="dcterms:W3CDTF">2016-11-05T05:34:00Z</dcterms:created>
  <dcterms:modified xsi:type="dcterms:W3CDTF">2016-11-05T06:55:00Z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d61e779a-ab6d-4d3f-b973-76560b697a3a</vt:lpwstr>
  </property>
</Properties>
</file>