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26CE" w:rsidRPr="00CA26CE" w:rsidRDefault="00CA26CE" w:rsidP="00CA26CE">
      <w:pPr>
        <w:pStyle w:val="Header"/>
        <w:rPr>
          <w:bCs/>
          <w:noProof w:val="0"/>
          <w:sz w:val="24"/>
          <w:lang w:val="en-GB"/>
        </w:rPr>
      </w:pPr>
      <w:r w:rsidRPr="00CA26CE">
        <w:rPr>
          <w:bCs/>
          <w:noProof w:val="0"/>
          <w:sz w:val="24"/>
          <w:lang w:val="en-GB"/>
        </w:rPr>
        <w:t>3GPP TSG-RAN WG1 #86</w:t>
      </w:r>
      <w:r>
        <w:rPr>
          <w:bCs/>
          <w:noProof w:val="0"/>
          <w:sz w:val="24"/>
          <w:lang w:val="en-GB"/>
        </w:rPr>
        <w:t xml:space="preserve"> Bis</w:t>
      </w:r>
      <w:r w:rsidRPr="00CA26CE">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CA26CE">
        <w:rPr>
          <w:bCs/>
          <w:noProof w:val="0"/>
          <w:sz w:val="24"/>
          <w:lang w:val="en-GB"/>
        </w:rPr>
        <w:t>R1-</w:t>
      </w:r>
      <w:r w:rsidR="008D6EF4" w:rsidRPr="00CA26CE">
        <w:rPr>
          <w:bCs/>
          <w:noProof w:val="0"/>
          <w:sz w:val="24"/>
          <w:lang w:val="en-GB"/>
        </w:rPr>
        <w:t>16</w:t>
      </w:r>
      <w:r w:rsidR="008D6EF4">
        <w:rPr>
          <w:bCs/>
          <w:noProof w:val="0"/>
          <w:sz w:val="24"/>
          <w:lang w:val="en-GB"/>
        </w:rPr>
        <w:t>10239</w:t>
      </w:r>
    </w:p>
    <w:p w:rsidR="00AA65C9" w:rsidRDefault="00CA26CE" w:rsidP="00CA26CE">
      <w:pPr>
        <w:pStyle w:val="Header"/>
        <w:rPr>
          <w:bCs/>
          <w:noProof w:val="0"/>
          <w:sz w:val="24"/>
          <w:lang w:val="en-GB"/>
        </w:rPr>
      </w:pPr>
      <w:r w:rsidRPr="00CA26CE">
        <w:rPr>
          <w:bCs/>
          <w:noProof w:val="0"/>
          <w:sz w:val="24"/>
          <w:lang w:val="en-GB"/>
        </w:rPr>
        <w:t>Lisbon, Portugal, October 10-14, 2016</w:t>
      </w:r>
    </w:p>
    <w:p w:rsidR="00CA26CE" w:rsidRPr="0016316A" w:rsidRDefault="00CA26CE" w:rsidP="00CA26CE">
      <w:pPr>
        <w:pStyle w:val="Header"/>
        <w:rPr>
          <w:bCs/>
          <w:noProof w:val="0"/>
          <w:sz w:val="24"/>
          <w:lang w:val="en-GB" w:eastAsia="ja-JP"/>
        </w:rPr>
      </w:pPr>
    </w:p>
    <w:p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EE7A94">
        <w:rPr>
          <w:rFonts w:cs="Arial"/>
          <w:b/>
          <w:bCs/>
          <w:sz w:val="24"/>
        </w:rPr>
        <w:t>8.1.4.1</w:t>
      </w:r>
    </w:p>
    <w:p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970490">
        <w:rPr>
          <w:rFonts w:ascii="Arial" w:hAnsi="Arial" w:cs="Arial"/>
          <w:b/>
          <w:bCs/>
          <w:sz w:val="24"/>
        </w:rPr>
        <w:t xml:space="preserve">On </w:t>
      </w:r>
      <w:r w:rsidR="00DB51E7">
        <w:rPr>
          <w:rFonts w:ascii="Arial" w:hAnsi="Arial" w:cs="Arial"/>
          <w:b/>
          <w:bCs/>
          <w:sz w:val="24"/>
        </w:rPr>
        <w:t>b</w:t>
      </w:r>
      <w:r w:rsidR="0045423B">
        <w:rPr>
          <w:rFonts w:ascii="Arial" w:hAnsi="Arial" w:cs="Arial"/>
          <w:b/>
          <w:bCs/>
          <w:sz w:val="24"/>
        </w:rPr>
        <w:t xml:space="preserve">eam </w:t>
      </w:r>
      <w:r w:rsidR="00DB51E7">
        <w:rPr>
          <w:rFonts w:ascii="Arial" w:hAnsi="Arial" w:cs="Arial"/>
          <w:b/>
          <w:bCs/>
          <w:sz w:val="24"/>
        </w:rPr>
        <w:t xml:space="preserve">management in </w:t>
      </w:r>
      <w:r w:rsidR="00FA7FA9">
        <w:rPr>
          <w:rFonts w:ascii="Arial" w:hAnsi="Arial" w:cs="Arial"/>
          <w:b/>
          <w:bCs/>
          <w:sz w:val="24"/>
        </w:rPr>
        <w:t>NR</w:t>
      </w:r>
      <w:r w:rsidR="00970490">
        <w:rPr>
          <w:rFonts w:ascii="Arial" w:hAnsi="Arial" w:cs="Arial"/>
          <w:b/>
          <w:bCs/>
          <w:sz w:val="24"/>
        </w:rPr>
        <w:t xml:space="preserve"> – </w:t>
      </w:r>
      <w:r w:rsidR="008D6EF4">
        <w:rPr>
          <w:rFonts w:ascii="Arial" w:hAnsi="Arial" w:cs="Arial"/>
          <w:b/>
          <w:bCs/>
          <w:sz w:val="24"/>
        </w:rPr>
        <w:t>procedures</w:t>
      </w:r>
    </w:p>
    <w:p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rsidR="0034111C" w:rsidRPr="0016316A" w:rsidRDefault="0034111C">
      <w:pPr>
        <w:pStyle w:val="Heading1"/>
      </w:pPr>
      <w:r w:rsidRPr="0016316A">
        <w:t>1</w:t>
      </w:r>
      <w:r w:rsidRPr="0016316A">
        <w:tab/>
      </w:r>
      <w:r w:rsidR="00EE7FA7" w:rsidRPr="0016316A">
        <w:t>Introduction</w:t>
      </w:r>
    </w:p>
    <w:p w:rsidR="0078539D"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rsidR="0045423B" w:rsidRDefault="00EE7A94" w:rsidP="00E13EE4">
      <w:pPr>
        <w:spacing w:after="120"/>
        <w:jc w:val="both"/>
        <w:rPr>
          <w:bCs/>
        </w:rPr>
      </w:pPr>
      <w:r>
        <w:rPr>
          <w:bCs/>
        </w:rPr>
        <w:t>RAN1#86 made the following agreements for DL beam management</w:t>
      </w:r>
      <w:r w:rsidR="00F55998">
        <w:rPr>
          <w:bCs/>
        </w:rPr>
        <w:t xml:space="preserve"> [3]</w:t>
      </w:r>
      <w:r>
        <w:rPr>
          <w:bCs/>
        </w:rPr>
        <w:t>:</w:t>
      </w:r>
    </w:p>
    <w:tbl>
      <w:tblPr>
        <w:tblStyle w:val="TableGrid"/>
        <w:tblW w:w="0" w:type="auto"/>
        <w:tblLook w:val="04A0" w:firstRow="1" w:lastRow="0" w:firstColumn="1" w:lastColumn="0" w:noHBand="0" w:noVBand="1"/>
      </w:tblPr>
      <w:tblGrid>
        <w:gridCol w:w="9629"/>
      </w:tblGrid>
      <w:tr w:rsidR="00EE7A94" w:rsidTr="00EE7A94">
        <w:tc>
          <w:tcPr>
            <w:tcW w:w="9629" w:type="dxa"/>
          </w:tcPr>
          <w:p w:rsidR="00EE7A94" w:rsidRPr="00EE7A94" w:rsidRDefault="00EE7A94" w:rsidP="00EE7A94">
            <w:pPr>
              <w:overflowPunct/>
              <w:autoSpaceDE/>
              <w:autoSpaceDN/>
              <w:adjustRightInd/>
              <w:spacing w:after="0"/>
              <w:textAlignment w:val="auto"/>
              <w:rPr>
                <w:rFonts w:ascii="Times" w:eastAsia="MS Mincho" w:hAnsi="Times"/>
                <w:szCs w:val="24"/>
                <w:lang w:val="en-US" w:eastAsia="ja-JP"/>
              </w:rPr>
            </w:pPr>
            <w:r w:rsidRPr="00EE7A94">
              <w:rPr>
                <w:rFonts w:ascii="Times" w:eastAsia="MS Mincho" w:hAnsi="Times" w:hint="eastAsia"/>
                <w:szCs w:val="24"/>
                <w:highlight w:val="green"/>
                <w:lang w:val="en-US" w:eastAsia="ja-JP"/>
              </w:rPr>
              <w:t>Agreements:</w:t>
            </w:r>
            <w:r w:rsidRPr="00EE7A94">
              <w:rPr>
                <w:rFonts w:ascii="Times" w:eastAsia="MS Mincho" w:hAnsi="Times"/>
                <w:szCs w:val="24"/>
                <w:lang w:val="en-US" w:eastAsia="ja-JP"/>
              </w:rPr>
              <w:t xml:space="preserve"> The following DL L1/L2 beam management procedures are supported within one or multiple TRPs:</w:t>
            </w:r>
          </w:p>
          <w:p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P-1: is used to enable UE measurement on different TRP Tx beams to support selection of TRP Tx beams/UE Rx beam(s)</w:t>
            </w:r>
          </w:p>
          <w:p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For beamforming at TRP, it typically includes a intra/inter-TRP Tx beam sweep from a set of different beams</w:t>
            </w:r>
          </w:p>
          <w:p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For beamforming at UE, it typically includes a UE Rx beam sweep from a set of different beams</w:t>
            </w:r>
          </w:p>
          <w:p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hint="eastAsia"/>
                <w:lang w:val="en-US" w:eastAsia="ja-JP"/>
              </w:rPr>
              <w:t xml:space="preserve">FFS: </w:t>
            </w:r>
            <w:r w:rsidRPr="00EE7A94">
              <w:rPr>
                <w:rFonts w:eastAsia="MS Mincho"/>
                <w:lang w:val="en-US" w:eastAsia="ja-JP"/>
              </w:rPr>
              <w:t>TRP Tx beam and UE Rx beam can be determined jointly or sequentially</w:t>
            </w:r>
          </w:p>
          <w:p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P-2: is used to enable UE measurement on different TRP Tx beams to possibly change inter/intra-TRP Tx beam(s)</w:t>
            </w:r>
          </w:p>
          <w:p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 xml:space="preserve">From  a </w:t>
            </w:r>
            <w:r w:rsidRPr="00EE7A94">
              <w:rPr>
                <w:rFonts w:eastAsia="MS Mincho" w:hint="eastAsia"/>
                <w:lang w:val="en-US" w:eastAsia="ja-JP"/>
              </w:rPr>
              <w:t xml:space="preserve">possibly </w:t>
            </w:r>
            <w:r w:rsidRPr="00EE7A94">
              <w:rPr>
                <w:rFonts w:eastAsia="MS Mincho"/>
                <w:lang w:val="en-US" w:eastAsia="ja-JP"/>
              </w:rPr>
              <w:t>smaller set of beams for beam refinement</w:t>
            </w:r>
            <w:r w:rsidRPr="00EE7A94">
              <w:rPr>
                <w:rFonts w:eastAsia="MS Mincho" w:hint="eastAsia"/>
                <w:lang w:val="en-US" w:eastAsia="ja-JP"/>
              </w:rPr>
              <w:t xml:space="preserve"> than in P-1</w:t>
            </w:r>
          </w:p>
          <w:p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Note: P-2 can be a special case of P-1</w:t>
            </w:r>
          </w:p>
          <w:p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P-3: is used to enable UE measurement on the same TRP Tx beam to change UE Rx beam in the case UE uses beamforming</w:t>
            </w:r>
          </w:p>
          <w:p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Strive for the same procedure design for Intra-TRP and inter-TRP beam management</w:t>
            </w:r>
          </w:p>
          <w:p w:rsidR="00EE7A94" w:rsidRPr="00EE7A94" w:rsidRDefault="00EE7A94" w:rsidP="00EE7A94">
            <w:pPr>
              <w:numPr>
                <w:ilvl w:val="1"/>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 xml:space="preserve">Note: UE may not know </w:t>
            </w:r>
            <w:r w:rsidRPr="00EE7A94">
              <w:rPr>
                <w:rFonts w:eastAsia="MS Mincho" w:hint="eastAsia"/>
                <w:lang w:val="en-US" w:eastAsia="ja-JP"/>
              </w:rPr>
              <w:t xml:space="preserve">whether it is intra-TRP or inter </w:t>
            </w:r>
            <w:r w:rsidRPr="00EE7A94">
              <w:rPr>
                <w:rFonts w:eastAsia="MS Mincho"/>
                <w:lang w:val="en-US" w:eastAsia="ja-JP"/>
              </w:rPr>
              <w:t>TRP</w:t>
            </w:r>
            <w:r w:rsidRPr="00EE7A94">
              <w:rPr>
                <w:rFonts w:eastAsia="MS Mincho" w:hint="eastAsia"/>
                <w:lang w:val="en-US" w:eastAsia="ja-JP"/>
              </w:rPr>
              <w:t xml:space="preserve"> beam</w:t>
            </w:r>
            <w:r w:rsidRPr="00EE7A94">
              <w:rPr>
                <w:rFonts w:eastAsia="MS Mincho"/>
                <w:lang w:val="en-US" w:eastAsia="ja-JP"/>
              </w:rPr>
              <w:t xml:space="preserve"> </w:t>
            </w:r>
          </w:p>
          <w:p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Note: Procedures P-2&amp;P-3 can be performed jointly and/or multiple times to achieve e.g. TRP Tx/UE Rx beam change simultaneously</w:t>
            </w:r>
          </w:p>
          <w:p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Note: Procedures P-3 may or may not have physical layer procedure spec. impact</w:t>
            </w:r>
          </w:p>
          <w:p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lang w:val="en-US" w:eastAsia="ja-JP"/>
              </w:rPr>
              <w:t>Support managing multiple Tx/Rx beam pairs for a UE</w:t>
            </w:r>
          </w:p>
          <w:p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hint="eastAsia"/>
                <w:lang w:val="en-US" w:eastAsia="ja-JP"/>
              </w:rPr>
              <w:t>Note: A</w:t>
            </w:r>
            <w:r w:rsidRPr="00EE7A94">
              <w:rPr>
                <w:rFonts w:eastAsia="MS Mincho"/>
                <w:lang w:val="en-US" w:eastAsia="ja-JP"/>
              </w:rPr>
              <w:t xml:space="preserve">ssistance information from another carrier can be </w:t>
            </w:r>
            <w:r w:rsidRPr="00EE7A94">
              <w:rPr>
                <w:rFonts w:eastAsia="MS Mincho" w:hint="eastAsia"/>
                <w:lang w:val="en-US" w:eastAsia="ja-JP"/>
              </w:rPr>
              <w:t>studied</w:t>
            </w:r>
            <w:r w:rsidRPr="00EE7A94">
              <w:rPr>
                <w:rFonts w:eastAsia="MS Mincho"/>
                <w:lang w:val="en-US" w:eastAsia="ja-JP"/>
              </w:rPr>
              <w:t xml:space="preserve"> in beam management procedures</w:t>
            </w:r>
          </w:p>
          <w:p w:rsidR="00EE7A94" w:rsidRPr="00EE7A94" w:rsidRDefault="00EE7A94" w:rsidP="00EE7A94">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hint="eastAsia"/>
                <w:lang w:val="en-US" w:eastAsia="ja-JP"/>
              </w:rPr>
              <w:t>Note that above procedure can be applied to any frequency band</w:t>
            </w:r>
          </w:p>
          <w:p w:rsidR="00EE7A94" w:rsidRPr="0058355C" w:rsidRDefault="00EE7A94" w:rsidP="0058355C">
            <w:pPr>
              <w:numPr>
                <w:ilvl w:val="0"/>
                <w:numId w:val="30"/>
              </w:numPr>
              <w:overflowPunct/>
              <w:autoSpaceDE/>
              <w:autoSpaceDN/>
              <w:adjustRightInd/>
              <w:spacing w:after="0"/>
              <w:contextualSpacing/>
              <w:textAlignment w:val="auto"/>
              <w:rPr>
                <w:rFonts w:eastAsia="MS Mincho"/>
                <w:lang w:val="en-US" w:eastAsia="ja-JP"/>
              </w:rPr>
            </w:pPr>
            <w:r w:rsidRPr="00EE7A94">
              <w:rPr>
                <w:rFonts w:eastAsia="MS Mincho" w:hint="eastAsia"/>
                <w:lang w:val="en-US" w:eastAsia="ja-JP"/>
              </w:rPr>
              <w:t>Note that above procedure can be used in single/multiple beam(s) per TRP</w:t>
            </w:r>
          </w:p>
        </w:tc>
      </w:tr>
    </w:tbl>
    <w:p w:rsidR="00D34956" w:rsidRDefault="00B83E6A" w:rsidP="00E13EE4">
      <w:pPr>
        <w:spacing w:after="120"/>
        <w:jc w:val="both"/>
        <w:rPr>
          <w:bCs/>
        </w:rPr>
      </w:pPr>
      <w:r>
        <w:rPr>
          <w:bCs/>
        </w:rPr>
        <w:t>R</w:t>
      </w:r>
      <w:r w:rsidR="00D34956">
        <w:rPr>
          <w:bCs/>
        </w:rPr>
        <w:t>elated to different reciprocity assumptions in beam management procedures the following agreements were reached</w:t>
      </w:r>
      <w:r w:rsidR="003D41FE">
        <w:rPr>
          <w:bCs/>
        </w:rPr>
        <w:t xml:space="preserve"> [3]</w:t>
      </w:r>
      <w:r w:rsidR="00D34956">
        <w:rPr>
          <w:bCs/>
        </w:rPr>
        <w:t>:</w:t>
      </w:r>
    </w:p>
    <w:tbl>
      <w:tblPr>
        <w:tblStyle w:val="TableGrid"/>
        <w:tblW w:w="0" w:type="auto"/>
        <w:tblLook w:val="04A0" w:firstRow="1" w:lastRow="0" w:firstColumn="1" w:lastColumn="0" w:noHBand="0" w:noVBand="1"/>
      </w:tblPr>
      <w:tblGrid>
        <w:gridCol w:w="9629"/>
      </w:tblGrid>
      <w:tr w:rsidR="00D34956" w:rsidTr="00D34956">
        <w:tc>
          <w:tcPr>
            <w:tcW w:w="9629" w:type="dxa"/>
          </w:tcPr>
          <w:p w:rsidR="00D34956" w:rsidRPr="00D34956" w:rsidRDefault="00D34956" w:rsidP="00D34956">
            <w:pPr>
              <w:overflowPunct/>
              <w:autoSpaceDE/>
              <w:autoSpaceDN/>
              <w:adjustRightInd/>
              <w:spacing w:after="0"/>
              <w:textAlignment w:val="auto"/>
              <w:rPr>
                <w:rFonts w:ascii="Times" w:eastAsia="MS Mincho" w:hAnsi="Times"/>
                <w:szCs w:val="24"/>
                <w:lang w:eastAsia="ja-JP"/>
              </w:rPr>
            </w:pPr>
            <w:r w:rsidRPr="00D34956">
              <w:rPr>
                <w:rFonts w:ascii="Times" w:eastAsia="MS Mincho" w:hAnsi="Times" w:hint="eastAsia"/>
                <w:b/>
                <w:szCs w:val="24"/>
                <w:highlight w:val="green"/>
                <w:u w:val="single"/>
                <w:lang w:eastAsia="ja-JP"/>
              </w:rPr>
              <w:t>A</w:t>
            </w:r>
            <w:r w:rsidRPr="00D34956">
              <w:rPr>
                <w:rFonts w:ascii="Times" w:eastAsia="MS Mincho" w:hAnsi="Times"/>
                <w:b/>
                <w:szCs w:val="24"/>
                <w:highlight w:val="green"/>
                <w:u w:val="single"/>
                <w:lang w:eastAsia="ja-JP"/>
              </w:rPr>
              <w:t>greement</w:t>
            </w:r>
            <w:r w:rsidRPr="00D34956">
              <w:rPr>
                <w:rFonts w:ascii="Times" w:eastAsia="MS Mincho" w:hAnsi="Times" w:hint="eastAsia"/>
                <w:b/>
                <w:szCs w:val="24"/>
                <w:highlight w:val="green"/>
                <w:u w:val="single"/>
                <w:lang w:eastAsia="ja-JP"/>
              </w:rPr>
              <w:t>s</w:t>
            </w:r>
            <w:r w:rsidRPr="00D34956">
              <w:rPr>
                <w:rFonts w:ascii="Times" w:eastAsia="MS Mincho" w:hAnsi="Times"/>
                <w:szCs w:val="24"/>
                <w:highlight w:val="green"/>
                <w:lang w:eastAsia="ja-JP"/>
              </w:rPr>
              <w:t>:</w:t>
            </w:r>
          </w:p>
          <w:p w:rsidR="00D34956" w:rsidRPr="00D34956" w:rsidRDefault="00D34956" w:rsidP="00D34956">
            <w:pPr>
              <w:numPr>
                <w:ilvl w:val="0"/>
                <w:numId w:val="36"/>
              </w:numPr>
              <w:overflowPunct/>
              <w:autoSpaceDE/>
              <w:autoSpaceDN/>
              <w:adjustRightInd/>
              <w:spacing w:after="0"/>
              <w:textAlignment w:val="auto"/>
              <w:rPr>
                <w:rFonts w:ascii="Times" w:eastAsia="MS Mincho" w:hAnsi="Times"/>
                <w:szCs w:val="24"/>
                <w:lang w:val="en-US" w:eastAsia="ja-JP"/>
              </w:rPr>
            </w:pPr>
            <w:r w:rsidRPr="00D34956">
              <w:rPr>
                <w:rFonts w:ascii="Times" w:eastAsia="MS Mincho" w:hAnsi="Times"/>
                <w:szCs w:val="24"/>
                <w:lang w:val="en-US" w:eastAsia="ja-JP"/>
              </w:rPr>
              <w:t xml:space="preserve">Consider different channel reciprocity assumptions in beam management procedures </w:t>
            </w:r>
          </w:p>
          <w:p w:rsidR="00D34956" w:rsidRPr="00D34956" w:rsidRDefault="00D34956" w:rsidP="00D34956">
            <w:pPr>
              <w:numPr>
                <w:ilvl w:val="1"/>
                <w:numId w:val="36"/>
              </w:numPr>
              <w:overflowPunct/>
              <w:autoSpaceDE/>
              <w:autoSpaceDN/>
              <w:adjustRightInd/>
              <w:spacing w:after="0"/>
              <w:textAlignment w:val="auto"/>
              <w:rPr>
                <w:rFonts w:ascii="Times" w:eastAsia="MS Mincho" w:hAnsi="Times"/>
                <w:szCs w:val="24"/>
                <w:lang w:val="en-US" w:eastAsia="ja-JP"/>
              </w:rPr>
            </w:pPr>
            <w:r w:rsidRPr="00D34956">
              <w:rPr>
                <w:rFonts w:ascii="Times" w:eastAsia="MS Mincho" w:hAnsi="Times"/>
                <w:szCs w:val="24"/>
                <w:lang w:val="en-US" w:eastAsia="ja-JP"/>
              </w:rPr>
              <w:t>At a TRP or UE, with TX and RX channel reciprocity (full or partial) (e.g., beam reciprocity), TX beam (or RX beam) can be obtained from RX beam (or TX beam) to reduce overhead and latency</w:t>
            </w:r>
          </w:p>
          <w:p w:rsidR="00D34956" w:rsidRPr="00D34956" w:rsidRDefault="00D34956" w:rsidP="00D34956">
            <w:pPr>
              <w:numPr>
                <w:ilvl w:val="1"/>
                <w:numId w:val="36"/>
              </w:numPr>
              <w:overflowPunct/>
              <w:autoSpaceDE/>
              <w:autoSpaceDN/>
              <w:adjustRightInd/>
              <w:spacing w:after="0"/>
              <w:textAlignment w:val="auto"/>
              <w:rPr>
                <w:rFonts w:ascii="Times" w:eastAsia="MS Mincho" w:hAnsi="Times"/>
                <w:szCs w:val="24"/>
                <w:lang w:val="en-US" w:eastAsia="ja-JP"/>
              </w:rPr>
            </w:pPr>
            <w:r w:rsidRPr="00D34956">
              <w:rPr>
                <w:rFonts w:ascii="Times" w:eastAsia="MS Mincho" w:hAnsi="Times"/>
                <w:szCs w:val="24"/>
                <w:lang w:val="en-US" w:eastAsia="ja-JP"/>
              </w:rPr>
              <w:t>Without TX and RX channel reciprocity, beam management procedure may require TX and RX beam sweeping in both DL and UL links</w:t>
            </w:r>
          </w:p>
          <w:p w:rsidR="00D34956" w:rsidRPr="00D34956" w:rsidRDefault="00D34956" w:rsidP="00D34956">
            <w:pPr>
              <w:numPr>
                <w:ilvl w:val="0"/>
                <w:numId w:val="36"/>
              </w:numPr>
              <w:overflowPunct/>
              <w:autoSpaceDE/>
              <w:autoSpaceDN/>
              <w:adjustRightInd/>
              <w:spacing w:after="0"/>
              <w:textAlignment w:val="auto"/>
              <w:rPr>
                <w:rFonts w:ascii="Times" w:eastAsia="MS Mincho" w:hAnsi="Times"/>
                <w:szCs w:val="24"/>
                <w:lang w:val="en-US" w:eastAsia="ja-JP"/>
              </w:rPr>
            </w:pPr>
            <w:r w:rsidRPr="00D34956">
              <w:rPr>
                <w:rFonts w:ascii="Times" w:eastAsia="MS Mincho" w:hAnsi="Times"/>
                <w:szCs w:val="24"/>
                <w:lang w:val="en-US" w:eastAsia="ja-JP"/>
              </w:rPr>
              <w:t>RAN1 study different methods of determining Tx and Rx beam(s) for communication on one link direction (uplink or downlink), e.g.,</w:t>
            </w:r>
          </w:p>
          <w:p w:rsidR="00D34956" w:rsidRPr="00D34956" w:rsidRDefault="00D34956" w:rsidP="00D34956">
            <w:pPr>
              <w:numPr>
                <w:ilvl w:val="1"/>
                <w:numId w:val="36"/>
              </w:numPr>
              <w:overflowPunct/>
              <w:autoSpaceDE/>
              <w:autoSpaceDN/>
              <w:adjustRightInd/>
              <w:spacing w:after="0"/>
              <w:textAlignment w:val="auto"/>
              <w:rPr>
                <w:rFonts w:ascii="Times" w:eastAsia="MS Mincho" w:hAnsi="Times"/>
                <w:szCs w:val="24"/>
                <w:lang w:val="en-US" w:eastAsia="ja-JP"/>
              </w:rPr>
            </w:pPr>
            <w:r w:rsidRPr="00D34956">
              <w:rPr>
                <w:rFonts w:ascii="Times" w:eastAsia="MS Mincho" w:hAnsi="Times"/>
                <w:szCs w:val="24"/>
                <w:lang w:val="en-US" w:eastAsia="ja-JP"/>
              </w:rPr>
              <w:t>Joint determination: Tx beam and Rx beam are determined jointly</w:t>
            </w:r>
          </w:p>
          <w:p w:rsidR="00D34956" w:rsidRPr="00D34956" w:rsidRDefault="00D34956" w:rsidP="00D34956">
            <w:pPr>
              <w:numPr>
                <w:ilvl w:val="1"/>
                <w:numId w:val="36"/>
              </w:numPr>
              <w:overflowPunct/>
              <w:autoSpaceDE/>
              <w:autoSpaceDN/>
              <w:adjustRightInd/>
              <w:spacing w:after="0"/>
              <w:textAlignment w:val="auto"/>
              <w:rPr>
                <w:rFonts w:ascii="Times" w:eastAsia="MS Mincho" w:hAnsi="Times"/>
                <w:szCs w:val="24"/>
                <w:lang w:val="en-US" w:eastAsia="ja-JP"/>
              </w:rPr>
            </w:pPr>
            <w:r w:rsidRPr="00D34956">
              <w:rPr>
                <w:rFonts w:ascii="Times" w:eastAsia="MS Mincho" w:hAnsi="Times"/>
                <w:szCs w:val="24"/>
                <w:lang w:val="en-US" w:eastAsia="ja-JP"/>
              </w:rPr>
              <w:t xml:space="preserve">Separate determination: Tx beam or Rx beam are determined sequentially. </w:t>
            </w:r>
          </w:p>
          <w:p w:rsidR="00D34956" w:rsidRDefault="00D34956" w:rsidP="00D34956">
            <w:pPr>
              <w:numPr>
                <w:ilvl w:val="1"/>
                <w:numId w:val="36"/>
              </w:numPr>
              <w:overflowPunct/>
              <w:autoSpaceDE/>
              <w:autoSpaceDN/>
              <w:adjustRightInd/>
              <w:spacing w:after="0"/>
              <w:textAlignment w:val="auto"/>
              <w:rPr>
                <w:rFonts w:ascii="Times" w:eastAsia="MS Mincho" w:hAnsi="Times"/>
                <w:szCs w:val="24"/>
                <w:lang w:val="en-US" w:eastAsia="ja-JP"/>
              </w:rPr>
            </w:pPr>
            <w:r w:rsidRPr="00D34956">
              <w:rPr>
                <w:rFonts w:ascii="Times" w:eastAsia="MS Mincho" w:hAnsi="Times"/>
                <w:szCs w:val="24"/>
                <w:lang w:val="en-US" w:eastAsia="ja-JP"/>
              </w:rPr>
              <w:t>Multi-stage determination: for instance, coarse Tx-Rx beam determination followed by fine Tx-Rx beam determination</w:t>
            </w:r>
          </w:p>
          <w:p w:rsidR="00D34956" w:rsidRPr="00D34956" w:rsidRDefault="00D34956" w:rsidP="00D34956">
            <w:pPr>
              <w:pStyle w:val="ListParagraph"/>
              <w:numPr>
                <w:ilvl w:val="0"/>
                <w:numId w:val="36"/>
              </w:numPr>
              <w:spacing w:after="120"/>
              <w:jc w:val="both"/>
              <w:rPr>
                <w:bCs/>
                <w:lang w:val="en-US"/>
              </w:rPr>
            </w:pPr>
            <w:r w:rsidRPr="00D34956">
              <w:rPr>
                <w:rFonts w:ascii="Times" w:eastAsia="MS Mincho" w:hAnsi="Times"/>
                <w:sz w:val="20"/>
                <w:lang w:val="en-US" w:eastAsia="ja-JP"/>
              </w:rPr>
              <w:t>Study beam management procedure with and without explicit signaling of beam(s) or beam group(s) used for transmission</w:t>
            </w:r>
          </w:p>
        </w:tc>
      </w:tr>
    </w:tbl>
    <w:p w:rsidR="003D41FE" w:rsidRDefault="003D41FE" w:rsidP="006909FE">
      <w:pPr>
        <w:spacing w:after="120"/>
        <w:rPr>
          <w:bCs/>
        </w:rPr>
      </w:pPr>
    </w:p>
    <w:p w:rsidR="006909FE" w:rsidRDefault="006909FE" w:rsidP="006909FE">
      <w:pPr>
        <w:spacing w:after="120"/>
        <w:rPr>
          <w:bCs/>
        </w:rPr>
      </w:pPr>
      <w:r>
        <w:rPr>
          <w:bCs/>
        </w:rPr>
        <w:t xml:space="preserve">In this contribution, </w:t>
      </w:r>
      <w:r w:rsidR="009766BF">
        <w:rPr>
          <w:bCs/>
        </w:rPr>
        <w:t>functionalities</w:t>
      </w:r>
      <w:r w:rsidR="00807488">
        <w:rPr>
          <w:bCs/>
        </w:rPr>
        <w:t xml:space="preserve"> of beam management are discussed</w:t>
      </w:r>
      <w:r>
        <w:rPr>
          <w:bCs/>
        </w:rPr>
        <w:t xml:space="preserve">. </w:t>
      </w:r>
    </w:p>
    <w:p w:rsidR="00D34956" w:rsidRDefault="008D4B8A" w:rsidP="00D34956">
      <w:pPr>
        <w:pStyle w:val="Heading1"/>
        <w:rPr>
          <w:color w:val="000000"/>
        </w:rPr>
      </w:pPr>
      <w:r>
        <w:rPr>
          <w:color w:val="000000"/>
        </w:rPr>
        <w:lastRenderedPageBreak/>
        <w:t>2</w:t>
      </w:r>
      <w:r w:rsidR="004B23AD" w:rsidRPr="00A51522">
        <w:rPr>
          <w:color w:val="000000"/>
        </w:rPr>
        <w:tab/>
      </w:r>
      <w:r w:rsidR="006909FE">
        <w:rPr>
          <w:color w:val="000000"/>
        </w:rPr>
        <w:t>Discussion</w:t>
      </w:r>
    </w:p>
    <w:p w:rsidR="009C5136" w:rsidRDefault="00A84471" w:rsidP="0058355C">
      <w:pPr>
        <w:jc w:val="both"/>
      </w:pPr>
      <w:r>
        <w:t>As agreed in the last meeting, downlink beam management consists of three procedures P1, P2 and P3 from which P3 may not need any specification effort. We consider that P1 is the main procedure maintaining the connection via BS and UE beams.</w:t>
      </w:r>
      <w:r w:rsidR="009C5136">
        <w:t xml:space="preserve"> Radio link control related procedures like beam misalignment detection and beam recovery procedures should be associated to P1.</w:t>
      </w:r>
      <w:r>
        <w:t xml:space="preserve"> Downlink periodical Beam Reference Signal (BRS) sweeping, at least in standalone mode, is considered</w:t>
      </w:r>
      <w:r w:rsidR="0001789E">
        <w:t xml:space="preserve"> to be basis for P1 procedure. </w:t>
      </w:r>
      <w:r w:rsidR="009C5136">
        <w:t xml:space="preserve">It’s also expected that UE uses these periodical BRSs for aligning its RX and TX beams. </w:t>
      </w:r>
      <w:r w:rsidR="00512B10">
        <w:t>P2 can be built upon P1 using aperiodic procedure in which the BS may</w:t>
      </w:r>
      <w:r w:rsidR="00F60CD7">
        <w:t>,</w:t>
      </w:r>
      <w:r w:rsidR="00512B10">
        <w:t xml:space="preserve"> in aperiodic manner</w:t>
      </w:r>
      <w:r w:rsidR="00F60CD7">
        <w:t>,</w:t>
      </w:r>
      <w:r w:rsidR="00512B10">
        <w:t xml:space="preserve"> transmit BRS type signal from subset of P1 beams. P2 beams may also be different beams than P1 beams e.g. in case P1 beams are using wider </w:t>
      </w:r>
      <w:r w:rsidR="00F60CD7">
        <w:t>beam widths</w:t>
      </w:r>
      <w:r w:rsidR="00512B10">
        <w:t xml:space="preserve"> than P2 beams targeting to minimize periodical beam sweeping time but with the cost of reduced of coverage for P1 beams.</w:t>
      </w:r>
      <w:r w:rsidR="00453C9C">
        <w:t xml:space="preserve"> </w:t>
      </w:r>
    </w:p>
    <w:p w:rsidR="009C5136" w:rsidRPr="0058355C" w:rsidRDefault="00512B10" w:rsidP="0058355C">
      <w:pPr>
        <w:jc w:val="both"/>
        <w:rPr>
          <w:b/>
        </w:rPr>
      </w:pPr>
      <w:r>
        <w:rPr>
          <w:b/>
        </w:rPr>
        <w:t>Proposal</w:t>
      </w:r>
      <w:r w:rsidR="009C5136">
        <w:rPr>
          <w:b/>
        </w:rPr>
        <w:t xml:space="preserve"> 1: P1 </w:t>
      </w:r>
      <w:r w:rsidR="0001461C">
        <w:rPr>
          <w:b/>
        </w:rPr>
        <w:t xml:space="preserve">is </w:t>
      </w:r>
      <w:r w:rsidR="009C5136">
        <w:rPr>
          <w:b/>
        </w:rPr>
        <w:t>the main procedure for maintaining the connection</w:t>
      </w:r>
      <w:r w:rsidR="0001461C">
        <w:rPr>
          <w:b/>
        </w:rPr>
        <w:t xml:space="preserve"> in connected state. </w:t>
      </w:r>
    </w:p>
    <w:p w:rsidR="009766BF" w:rsidRPr="009766BF" w:rsidRDefault="007C3055" w:rsidP="0058355C">
      <w:pPr>
        <w:jc w:val="both"/>
      </w:pPr>
      <w:r w:rsidRPr="009766BF">
        <w:t xml:space="preserve">Beam management </w:t>
      </w:r>
      <w:r w:rsidR="009766BF">
        <w:t xml:space="preserve">procedure </w:t>
      </w:r>
      <w:r w:rsidRPr="009766BF">
        <w:t xml:space="preserve">comprises </w:t>
      </w:r>
      <w:r w:rsidR="009766BF">
        <w:t>functionalities</w:t>
      </w:r>
      <w:r w:rsidRPr="009766BF">
        <w:t xml:space="preserve"> for </w:t>
      </w:r>
    </w:p>
    <w:p w:rsidR="009766BF" w:rsidRDefault="007C3055" w:rsidP="0058355C">
      <w:pPr>
        <w:pStyle w:val="ListParagraph"/>
        <w:numPr>
          <w:ilvl w:val="0"/>
          <w:numId w:val="42"/>
        </w:numPr>
        <w:jc w:val="both"/>
        <w:rPr>
          <w:sz w:val="20"/>
          <w:szCs w:val="20"/>
          <w:lang w:val="en-US"/>
        </w:rPr>
      </w:pPr>
      <w:r w:rsidRPr="009766BF">
        <w:rPr>
          <w:sz w:val="20"/>
          <w:szCs w:val="20"/>
          <w:lang w:val="en-US"/>
        </w:rPr>
        <w:t xml:space="preserve">updating </w:t>
      </w:r>
      <w:r w:rsidR="009766BF">
        <w:rPr>
          <w:sz w:val="20"/>
          <w:szCs w:val="20"/>
          <w:lang w:val="en-US"/>
        </w:rPr>
        <w:t>candidate BS beam set for DL and UL control and data transmissions</w:t>
      </w:r>
    </w:p>
    <w:p w:rsidR="009766BF" w:rsidRDefault="009766BF" w:rsidP="0058355C">
      <w:pPr>
        <w:pStyle w:val="ListParagraph"/>
        <w:numPr>
          <w:ilvl w:val="0"/>
          <w:numId w:val="42"/>
        </w:numPr>
        <w:jc w:val="both"/>
        <w:rPr>
          <w:sz w:val="20"/>
          <w:szCs w:val="20"/>
          <w:lang w:val="en-US"/>
        </w:rPr>
      </w:pPr>
      <w:r>
        <w:rPr>
          <w:sz w:val="20"/>
          <w:szCs w:val="20"/>
          <w:lang w:val="en-US"/>
        </w:rPr>
        <w:t xml:space="preserve">beam </w:t>
      </w:r>
      <w:r w:rsidR="000F1B59">
        <w:rPr>
          <w:sz w:val="20"/>
          <w:szCs w:val="20"/>
          <w:lang w:val="en-US"/>
        </w:rPr>
        <w:t>detection, selection, measurement</w:t>
      </w:r>
      <w:r>
        <w:rPr>
          <w:sz w:val="20"/>
          <w:szCs w:val="20"/>
          <w:lang w:val="en-US"/>
        </w:rPr>
        <w:t xml:space="preserve"> and beam measurement reporting</w:t>
      </w:r>
    </w:p>
    <w:p w:rsidR="009766BF" w:rsidRDefault="009766BF" w:rsidP="0058355C">
      <w:pPr>
        <w:pStyle w:val="ListParagraph"/>
        <w:numPr>
          <w:ilvl w:val="0"/>
          <w:numId w:val="42"/>
        </w:numPr>
        <w:jc w:val="both"/>
        <w:rPr>
          <w:sz w:val="20"/>
          <w:szCs w:val="20"/>
          <w:lang w:val="en-US"/>
        </w:rPr>
      </w:pPr>
      <w:r>
        <w:rPr>
          <w:sz w:val="20"/>
          <w:szCs w:val="20"/>
          <w:lang w:val="en-US"/>
        </w:rPr>
        <w:t>beam recovery</w:t>
      </w:r>
    </w:p>
    <w:p w:rsidR="009766BF" w:rsidRDefault="009766BF" w:rsidP="0058355C">
      <w:pPr>
        <w:jc w:val="both"/>
        <w:rPr>
          <w:lang w:val="en-US"/>
        </w:rPr>
      </w:pPr>
    </w:p>
    <w:p w:rsidR="0010049D" w:rsidRDefault="0010049D" w:rsidP="0058355C">
      <w:pPr>
        <w:jc w:val="both"/>
        <w:rPr>
          <w:lang w:val="en-US"/>
        </w:rPr>
      </w:pPr>
      <w:r>
        <w:rPr>
          <w:lang w:val="en-US"/>
        </w:rPr>
        <w:t xml:space="preserve">Candidate beam set refers in the following discussion the BS beams that can be used for transmitting NR-PDSCH, NR-PDCCH and for reception of NR-PUCCH and NR-PUSCH (not to exclude downlink and uplink dedicated reference signals). Serving beam set refers the BS beams that UE may assume for the reception of aforementioned downlink channels and for the transmission of aforementioned uplink channels at a certain time unit, e.g. subframe. As discussed below, basically for NR-PDSCH, NR-PUCCH and NR-PDSCH candidate beam set and serving beam set may be the same but for NR-PDCCH the serving beam set </w:t>
      </w:r>
      <w:r w:rsidR="00A525F9">
        <w:rPr>
          <w:lang w:val="en-US"/>
        </w:rPr>
        <w:t>may be a subset of the candidate beam set because of limitation in UE’s capability to receive from limited “beam directions” at once as discussed below.</w:t>
      </w:r>
    </w:p>
    <w:p w:rsidR="009766BF" w:rsidRDefault="009766BF" w:rsidP="009766BF">
      <w:pPr>
        <w:pStyle w:val="Heading2"/>
        <w:rPr>
          <w:lang w:val="en-US"/>
        </w:rPr>
      </w:pPr>
      <w:r>
        <w:rPr>
          <w:lang w:val="en-US"/>
        </w:rPr>
        <w:t>2.1</w:t>
      </w:r>
      <w:r>
        <w:rPr>
          <w:lang w:val="en-US"/>
        </w:rPr>
        <w:tab/>
        <w:t xml:space="preserve">Updating </w:t>
      </w:r>
      <w:r w:rsidR="0073664F">
        <w:rPr>
          <w:lang w:val="en-US"/>
        </w:rPr>
        <w:t xml:space="preserve">serving </w:t>
      </w:r>
      <w:r w:rsidR="0073664F">
        <w:rPr>
          <w:lang w:val="en-US"/>
        </w:rPr>
        <w:t xml:space="preserve">and </w:t>
      </w:r>
      <w:r>
        <w:rPr>
          <w:lang w:val="en-US"/>
        </w:rPr>
        <w:t xml:space="preserve">candidate </w:t>
      </w:r>
      <w:r w:rsidR="009C5136">
        <w:rPr>
          <w:lang w:val="en-US"/>
        </w:rPr>
        <w:t xml:space="preserve">P1 </w:t>
      </w:r>
      <w:r>
        <w:rPr>
          <w:lang w:val="en-US"/>
        </w:rPr>
        <w:t>BS beam set</w:t>
      </w:r>
    </w:p>
    <w:p w:rsidR="0010049D" w:rsidRDefault="009766BF" w:rsidP="00F60CD7">
      <w:pPr>
        <w:jc w:val="both"/>
        <w:rPr>
          <w:lang w:val="en-US"/>
        </w:rPr>
      </w:pPr>
      <w:r>
        <w:rPr>
          <w:lang w:val="en-US"/>
        </w:rPr>
        <w:t xml:space="preserve">As discussed in </w:t>
      </w:r>
      <w:r w:rsidR="0073664F">
        <w:rPr>
          <w:lang w:val="en-US"/>
        </w:rPr>
        <w:t>[4]</w:t>
      </w:r>
      <w:r w:rsidR="0010049D">
        <w:rPr>
          <w:lang w:val="en-US"/>
        </w:rPr>
        <w:t>,</w:t>
      </w:r>
      <w:r w:rsidR="0073664F">
        <w:rPr>
          <w:lang w:val="en-US"/>
        </w:rPr>
        <w:t xml:space="preserve"> </w:t>
      </w:r>
      <w:r w:rsidR="0010049D">
        <w:rPr>
          <w:lang w:val="en-US"/>
        </w:rPr>
        <w:t>f</w:t>
      </w:r>
      <w:r w:rsidR="0010049D" w:rsidRPr="00D438F1">
        <w:rPr>
          <w:lang w:eastAsia="x-none"/>
        </w:rPr>
        <w:t xml:space="preserve">or </w:t>
      </w:r>
      <w:r w:rsidR="0010049D">
        <w:rPr>
          <w:lang w:eastAsia="x-none"/>
        </w:rPr>
        <w:t>DL</w:t>
      </w:r>
      <w:r w:rsidR="0010049D" w:rsidRPr="00D438F1">
        <w:rPr>
          <w:lang w:eastAsia="x-none"/>
        </w:rPr>
        <w:t xml:space="preserve"> data </w:t>
      </w:r>
      <w:r w:rsidR="0010049D">
        <w:rPr>
          <w:lang w:eastAsia="x-none"/>
        </w:rPr>
        <w:t>and UL control and data transmissions</w:t>
      </w:r>
      <w:r w:rsidR="0010049D" w:rsidRPr="00D438F1">
        <w:rPr>
          <w:lang w:eastAsia="x-none"/>
        </w:rPr>
        <w:t xml:space="preserve"> the BS may use BS beams more flexibly </w:t>
      </w:r>
      <w:r w:rsidR="0010049D">
        <w:rPr>
          <w:lang w:eastAsia="x-none"/>
        </w:rPr>
        <w:t>as those transmissions are explicitly scheduled via NR-PDCCH and in the scheduling grant the BS may signal the reference P1 beam to which the UE can align its TX and RX beam(s) for the UL transmission or DL reception, respectively.</w:t>
      </w:r>
      <w:r w:rsidR="0010049D" w:rsidRPr="00D438F1">
        <w:rPr>
          <w:lang w:eastAsia="x-none"/>
        </w:rPr>
        <w:t xml:space="preserve"> The set of candidate beams may comprise beams for which the UE needs to apply different UE beams. For instance, in case of multiple TRPs deployed in </w:t>
      </w:r>
      <w:r w:rsidR="0010049D">
        <w:rPr>
          <w:lang w:eastAsia="x-none"/>
        </w:rPr>
        <w:t xml:space="preserve">geographically </w:t>
      </w:r>
      <w:r w:rsidR="0010049D" w:rsidRPr="00D438F1">
        <w:rPr>
          <w:lang w:eastAsia="x-none"/>
        </w:rPr>
        <w:t xml:space="preserve">distributed manner, the UE may report strong BS beams from multiple TRPs using different UE side beams. Larger set of BS beams provides the BS more scheduling flexibility and </w:t>
      </w:r>
      <w:r w:rsidR="00A525F9">
        <w:rPr>
          <w:lang w:eastAsia="x-none"/>
        </w:rPr>
        <w:t xml:space="preserve">may also improve </w:t>
      </w:r>
      <w:r w:rsidR="0010049D" w:rsidRPr="00D438F1">
        <w:rPr>
          <w:lang w:eastAsia="x-none"/>
        </w:rPr>
        <w:t>robustness</w:t>
      </w:r>
      <w:r w:rsidR="00A525F9">
        <w:rPr>
          <w:lang w:eastAsia="x-none"/>
        </w:rPr>
        <w:t xml:space="preserve"> against UE movement, rotation and blockages. </w:t>
      </w:r>
    </w:p>
    <w:p w:rsidR="009766BF" w:rsidRDefault="0010049D" w:rsidP="00F60CD7">
      <w:pPr>
        <w:jc w:val="both"/>
        <w:rPr>
          <w:lang w:val="en-US"/>
        </w:rPr>
      </w:pPr>
      <w:r>
        <w:rPr>
          <w:lang w:val="en-US"/>
        </w:rPr>
        <w:t xml:space="preserve">Thus, there may be a need for </w:t>
      </w:r>
      <w:r w:rsidR="0073664F">
        <w:rPr>
          <w:lang w:val="en-US"/>
        </w:rPr>
        <w:t>a s</w:t>
      </w:r>
      <w:r w:rsidR="00714509">
        <w:rPr>
          <w:lang w:val="en-US"/>
        </w:rPr>
        <w:t xml:space="preserve">eparate procedure </w:t>
      </w:r>
      <w:r w:rsidR="0073664F" w:rsidRPr="0073664F">
        <w:rPr>
          <w:lang w:val="en-US"/>
        </w:rPr>
        <w:t xml:space="preserve">for maintaining </w:t>
      </w:r>
      <w:r w:rsidR="0073664F">
        <w:rPr>
          <w:lang w:val="en-US"/>
        </w:rPr>
        <w:t xml:space="preserve">a serving </w:t>
      </w:r>
      <w:r w:rsidR="0073664F" w:rsidRPr="0073664F">
        <w:rPr>
          <w:lang w:val="en-US"/>
        </w:rPr>
        <w:t xml:space="preserve">beam set for NR-PDCCH reception, for maintaining </w:t>
      </w:r>
      <w:r w:rsidR="0073664F">
        <w:rPr>
          <w:lang w:val="en-US"/>
        </w:rPr>
        <w:t xml:space="preserve">a candidate </w:t>
      </w:r>
      <w:r w:rsidR="0073664F" w:rsidRPr="0073664F">
        <w:rPr>
          <w:lang w:val="en-US"/>
        </w:rPr>
        <w:t>beam set for N</w:t>
      </w:r>
      <w:r w:rsidR="0073664F">
        <w:rPr>
          <w:lang w:val="en-US"/>
        </w:rPr>
        <w:t xml:space="preserve">R-PDSCH, </w:t>
      </w:r>
      <w:r w:rsidR="0073664F" w:rsidRPr="0073664F">
        <w:rPr>
          <w:lang w:val="en-US"/>
        </w:rPr>
        <w:t>for NR-PUCCH and NR-PUSCH</w:t>
      </w:r>
      <w:r w:rsidR="0073664F">
        <w:rPr>
          <w:lang w:val="en-US"/>
        </w:rPr>
        <w:t xml:space="preserve"> may be beneficial. That</w:t>
      </w:r>
      <w:r w:rsidR="00F60CD7">
        <w:rPr>
          <w:lang w:val="en-US"/>
        </w:rPr>
        <w:t xml:space="preserve"> i</w:t>
      </w:r>
      <w:r w:rsidR="0073664F">
        <w:rPr>
          <w:lang w:val="en-US"/>
        </w:rPr>
        <w:t>s because of UE’s limited capability to receive from certain</w:t>
      </w:r>
      <w:r w:rsidR="004B08E5">
        <w:rPr>
          <w:lang w:val="en-US"/>
        </w:rPr>
        <w:t xml:space="preserve"> limited number of</w:t>
      </w:r>
      <w:r w:rsidR="0073664F">
        <w:rPr>
          <w:lang w:val="en-US"/>
        </w:rPr>
        <w:t xml:space="preserve"> “direction(s)” at a time when operating in higher carrier frequencies and using a hybrid architecture. In other words, the UE shall know a priori how to set its RX beam for NR-PDCCH reception. </w:t>
      </w:r>
      <w:r w:rsidR="00A824E5">
        <w:rPr>
          <w:lang w:val="en-US"/>
        </w:rPr>
        <w:t xml:space="preserve">It doesn’t mean that there should be only one serving NR-PDCCH beam but there can be many and those can be from multiple TRPs. </w:t>
      </w:r>
      <w:r w:rsidR="00F60CD7">
        <w:rPr>
          <w:lang w:val="en-US"/>
        </w:rPr>
        <w:t>For example,</w:t>
      </w:r>
      <w:r>
        <w:rPr>
          <w:lang w:val="en-US"/>
        </w:rPr>
        <w:t xml:space="preserve"> for robustness reasons it may be beneficial to have serving beams associated to BS beams from different TRPs in the cell. In other words, the candidate beam sets can also be equal for NR-PDCCH and NR-PDSCH but some form of time masking is needed for NR-PDCCH beams what UE can assume as the serving beam(s).</w:t>
      </w:r>
      <w:r w:rsidR="001E5238">
        <w:rPr>
          <w:lang w:val="en-US"/>
        </w:rPr>
        <w:t xml:space="preserve"> </w:t>
      </w:r>
      <w:r>
        <w:rPr>
          <w:lang w:val="en-US"/>
        </w:rPr>
        <w:t>Thus</w:t>
      </w:r>
      <w:r w:rsidR="00A824E5">
        <w:rPr>
          <w:lang w:val="en-US"/>
        </w:rPr>
        <w:t xml:space="preserve">, there </w:t>
      </w:r>
      <w:r w:rsidR="004B08E5">
        <w:rPr>
          <w:lang w:val="en-US"/>
        </w:rPr>
        <w:t xml:space="preserve">needs to be </w:t>
      </w:r>
      <w:r w:rsidR="00A824E5">
        <w:rPr>
          <w:lang w:val="en-US"/>
        </w:rPr>
        <w:t xml:space="preserve">some rules </w:t>
      </w:r>
      <w:r w:rsidR="004B08E5">
        <w:rPr>
          <w:lang w:val="en-US"/>
        </w:rPr>
        <w:t>and/</w:t>
      </w:r>
      <w:r w:rsidR="00A824E5">
        <w:rPr>
          <w:lang w:val="en-US"/>
        </w:rPr>
        <w:t xml:space="preserve">or configuration about time domain pattern which of the beams </w:t>
      </w:r>
      <w:r w:rsidR="004B08E5">
        <w:rPr>
          <w:lang w:val="en-US"/>
        </w:rPr>
        <w:t>could</w:t>
      </w:r>
      <w:r w:rsidR="00A824E5">
        <w:rPr>
          <w:lang w:val="en-US"/>
        </w:rPr>
        <w:t xml:space="preserve"> be used for NR-PDCCH transmission in a given subframe.</w:t>
      </w:r>
      <w:r w:rsidR="004B08E5">
        <w:rPr>
          <w:lang w:val="en-US"/>
        </w:rPr>
        <w:t xml:space="preserve"> </w:t>
      </w:r>
      <w:r w:rsidR="001E5238">
        <w:rPr>
          <w:lang w:val="en-US"/>
        </w:rPr>
        <w:t xml:space="preserve">In the case of large number of NR-PDSCH candidate beams, the candidate set for NR-PDCCH would likely be smaller. </w:t>
      </w:r>
    </w:p>
    <w:p w:rsidR="008E7562" w:rsidRDefault="00A80FCC" w:rsidP="00F60CD7">
      <w:pPr>
        <w:jc w:val="both"/>
        <w:rPr>
          <w:lang w:val="en-US"/>
        </w:rPr>
      </w:pPr>
      <w:r>
        <w:rPr>
          <w:lang w:val="en-US"/>
        </w:rPr>
        <w:t>Updating aforementioned beam sets should be network controlled, i.e. serving cell would signal updates in the beam sets</w:t>
      </w:r>
      <w:r w:rsidR="004B08E5">
        <w:rPr>
          <w:lang w:val="en-US"/>
        </w:rPr>
        <w:t xml:space="preserve"> and configurations</w:t>
      </w:r>
      <w:r w:rsidR="008E7562">
        <w:rPr>
          <w:lang w:val="en-US"/>
        </w:rPr>
        <w:t xml:space="preserve">. Input to updating of beam sets would be beam info reporting by UEs indicating how the UE sees the beams of the serving cell. </w:t>
      </w:r>
    </w:p>
    <w:p w:rsidR="008274C8" w:rsidRPr="008274C8" w:rsidRDefault="008274C8" w:rsidP="00F60CD7">
      <w:pPr>
        <w:jc w:val="both"/>
        <w:rPr>
          <w:b/>
          <w:lang w:val="en-US"/>
        </w:rPr>
      </w:pPr>
      <w:r>
        <w:rPr>
          <w:b/>
          <w:lang w:val="en-US"/>
        </w:rPr>
        <w:t>Proposal 1: Updat</w:t>
      </w:r>
      <w:r w:rsidR="00A55B19">
        <w:rPr>
          <w:b/>
          <w:lang w:val="en-US"/>
        </w:rPr>
        <w:t>ing procedures</w:t>
      </w:r>
      <w:r>
        <w:rPr>
          <w:b/>
          <w:lang w:val="en-US"/>
        </w:rPr>
        <w:t xml:space="preserve"> </w:t>
      </w:r>
      <w:r w:rsidR="00A55B19">
        <w:rPr>
          <w:b/>
          <w:lang w:val="en-US"/>
        </w:rPr>
        <w:t xml:space="preserve">of </w:t>
      </w:r>
      <w:r>
        <w:rPr>
          <w:b/>
          <w:lang w:val="en-US"/>
        </w:rPr>
        <w:t>servi</w:t>
      </w:r>
      <w:r w:rsidR="00714509">
        <w:rPr>
          <w:b/>
          <w:lang w:val="en-US"/>
        </w:rPr>
        <w:t>ng and candidate BS beam sets are</w:t>
      </w:r>
      <w:r>
        <w:rPr>
          <w:b/>
          <w:lang w:val="en-US"/>
        </w:rPr>
        <w:t xml:space="preserve"> controlled by the BS.</w:t>
      </w:r>
    </w:p>
    <w:p w:rsidR="00854B26" w:rsidRDefault="00B94F83" w:rsidP="009766BF">
      <w:pPr>
        <w:rPr>
          <w:lang w:val="en-US"/>
        </w:rPr>
      </w:pPr>
      <w:r>
        <w:rPr>
          <w:lang w:val="en-US"/>
        </w:rPr>
        <w:t xml:space="preserve">Based on beam info reports received from the UE the BS determines the serving beam set for NR-PDCCH transmission and candidate beam set for NR-PDSCH transmission, as well as for UL NR-PUCCH and NR-PUSCH. Why UE needs to know a priori the </w:t>
      </w:r>
      <w:r w:rsidR="00854B26">
        <w:rPr>
          <w:lang w:val="en-US"/>
        </w:rPr>
        <w:t xml:space="preserve">candidate sets for downlink data and uplink control and data is that </w:t>
      </w:r>
    </w:p>
    <w:p w:rsidR="008E7562" w:rsidRDefault="00854B26" w:rsidP="00854B26">
      <w:pPr>
        <w:pStyle w:val="ListParagraph"/>
        <w:numPr>
          <w:ilvl w:val="0"/>
          <w:numId w:val="43"/>
        </w:numPr>
        <w:rPr>
          <w:sz w:val="20"/>
          <w:lang w:val="en-US"/>
        </w:rPr>
      </w:pPr>
      <w:r>
        <w:rPr>
          <w:sz w:val="20"/>
          <w:lang w:val="en-US"/>
        </w:rPr>
        <w:lastRenderedPageBreak/>
        <w:t xml:space="preserve">UE can measure </w:t>
      </w:r>
      <w:r w:rsidR="008274C8">
        <w:rPr>
          <w:sz w:val="20"/>
          <w:lang w:val="en-US"/>
        </w:rPr>
        <w:t>BS beams from periodical BRS for beam info report construction and reporting, and for triggering the reporting if such allowed for the UE</w:t>
      </w:r>
    </w:p>
    <w:p w:rsidR="008274C8" w:rsidRDefault="008274C8" w:rsidP="00854B26">
      <w:pPr>
        <w:pStyle w:val="ListParagraph"/>
        <w:numPr>
          <w:ilvl w:val="0"/>
          <w:numId w:val="43"/>
        </w:numPr>
        <w:rPr>
          <w:sz w:val="20"/>
          <w:lang w:val="en-US"/>
        </w:rPr>
      </w:pPr>
      <w:r>
        <w:rPr>
          <w:sz w:val="20"/>
          <w:lang w:val="en-US"/>
        </w:rPr>
        <w:t xml:space="preserve">UE can derive </w:t>
      </w:r>
      <w:r w:rsidR="00573FF7">
        <w:rPr>
          <w:sz w:val="20"/>
          <w:lang w:val="en-US"/>
        </w:rPr>
        <w:t xml:space="preserve">open loop </w:t>
      </w:r>
      <w:r>
        <w:rPr>
          <w:sz w:val="20"/>
          <w:lang w:val="en-US"/>
        </w:rPr>
        <w:t>UL power control parameters associated to candidate BS UL beams</w:t>
      </w:r>
      <w:r w:rsidR="00573FF7">
        <w:rPr>
          <w:sz w:val="20"/>
          <w:lang w:val="en-US"/>
        </w:rPr>
        <w:t xml:space="preserve"> based on BRS measurements</w:t>
      </w:r>
    </w:p>
    <w:p w:rsidR="008274C8" w:rsidRDefault="008274C8" w:rsidP="008274C8">
      <w:pPr>
        <w:rPr>
          <w:lang w:val="en-US"/>
        </w:rPr>
      </w:pPr>
    </w:p>
    <w:p w:rsidR="000F6E7F" w:rsidRDefault="000F6E7F" w:rsidP="008274C8">
      <w:pPr>
        <w:rPr>
          <w:lang w:val="en-US"/>
        </w:rPr>
      </w:pPr>
      <w:r>
        <w:rPr>
          <w:lang w:val="en-US"/>
        </w:rPr>
        <w:t>High level procedure</w:t>
      </w:r>
      <w:r w:rsidR="00527227">
        <w:rPr>
          <w:lang w:val="en-US"/>
        </w:rPr>
        <w:t xml:space="preserve"> example where BS request beam report from UE and make decision to update current serving and candidate beam sets after initial BS DL and UL beam acquisition</w:t>
      </w:r>
      <w:r w:rsidR="00A525F9">
        <w:rPr>
          <w:lang w:val="en-US"/>
        </w:rPr>
        <w:t xml:space="preserve"> </w:t>
      </w:r>
      <w:r>
        <w:rPr>
          <w:lang w:val="en-US"/>
        </w:rPr>
        <w:t>is g</w:t>
      </w:r>
      <w:r w:rsidR="00190F2E">
        <w:rPr>
          <w:lang w:val="en-US"/>
        </w:rPr>
        <w:t xml:space="preserve">iven in </w:t>
      </w:r>
      <w:r w:rsidR="00527227">
        <w:rPr>
          <w:lang w:val="en-US"/>
        </w:rPr>
        <w:fldChar w:fldCharType="begin"/>
      </w:r>
      <w:r w:rsidR="00527227">
        <w:rPr>
          <w:lang w:val="en-US"/>
        </w:rPr>
        <w:instrText xml:space="preserve"> REF _Ref463002920 \h </w:instrText>
      </w:r>
      <w:r w:rsidR="00527227">
        <w:rPr>
          <w:lang w:val="en-US"/>
        </w:rPr>
      </w:r>
      <w:r w:rsidR="00527227">
        <w:rPr>
          <w:lang w:val="en-US"/>
        </w:rPr>
        <w:fldChar w:fldCharType="separate"/>
      </w:r>
      <w:r w:rsidR="00527227">
        <w:t xml:space="preserve">Figure </w:t>
      </w:r>
      <w:r w:rsidR="00527227">
        <w:rPr>
          <w:noProof/>
        </w:rPr>
        <w:t>1</w:t>
      </w:r>
      <w:r w:rsidR="00527227">
        <w:rPr>
          <w:lang w:val="en-US"/>
        </w:rPr>
        <w:fldChar w:fldCharType="end"/>
      </w:r>
      <w:r w:rsidR="00527227">
        <w:rPr>
          <w:lang w:val="en-US"/>
        </w:rPr>
        <w:t xml:space="preserve">. </w:t>
      </w:r>
    </w:p>
    <w:p w:rsidR="00166B1F" w:rsidRDefault="00166B1F" w:rsidP="00210FD6">
      <w:pPr>
        <w:jc w:val="center"/>
        <w:rPr>
          <w:lang w:val="en-US"/>
        </w:rPr>
      </w:pPr>
      <w:r>
        <w:rPr>
          <w:noProof/>
          <w:lang w:eastAsia="en-GB"/>
        </w:rPr>
        <w:drawing>
          <wp:inline distT="0" distB="0" distL="0" distR="0" wp14:anchorId="5994271D" wp14:editId="23AD665E">
            <wp:extent cx="3397074" cy="31650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00836" cy="3168521"/>
                    </a:xfrm>
                    <a:prstGeom prst="rect">
                      <a:avLst/>
                    </a:prstGeom>
                    <a:noFill/>
                  </pic:spPr>
                </pic:pic>
              </a:graphicData>
            </a:graphic>
          </wp:inline>
        </w:drawing>
      </w:r>
    </w:p>
    <w:p w:rsidR="00190F2E" w:rsidRPr="00527227" w:rsidRDefault="00527227" w:rsidP="00210FD6">
      <w:pPr>
        <w:pStyle w:val="Caption"/>
        <w:jc w:val="center"/>
        <w:rPr>
          <w:lang w:val="en-US"/>
        </w:rPr>
      </w:pPr>
      <w:bookmarkStart w:id="0" w:name="_Ref463002920"/>
      <w:r>
        <w:t xml:space="preserve">Figure </w:t>
      </w:r>
      <w:r>
        <w:fldChar w:fldCharType="begin"/>
      </w:r>
      <w:r>
        <w:instrText xml:space="preserve"> SEQ Figure \* ARABIC </w:instrText>
      </w:r>
      <w:r>
        <w:fldChar w:fldCharType="separate"/>
      </w:r>
      <w:r>
        <w:rPr>
          <w:noProof/>
        </w:rPr>
        <w:t>1</w:t>
      </w:r>
      <w:r>
        <w:fldChar w:fldCharType="end"/>
      </w:r>
      <w:bookmarkEnd w:id="0"/>
      <w:r w:rsidRPr="00210FD6">
        <w:rPr>
          <w:lang w:val="en-US"/>
        </w:rPr>
        <w:t xml:space="preserve"> </w:t>
      </w:r>
      <w:r>
        <w:rPr>
          <w:lang w:val="en-US"/>
        </w:rPr>
        <w:t>B</w:t>
      </w:r>
      <w:r w:rsidRPr="00210FD6">
        <w:rPr>
          <w:lang w:val="en-US"/>
        </w:rPr>
        <w:t xml:space="preserve">eam management procedure for </w:t>
      </w:r>
      <w:r>
        <w:rPr>
          <w:lang w:val="en-US"/>
        </w:rPr>
        <w:t xml:space="preserve">the </w:t>
      </w:r>
      <w:r w:rsidRPr="00210FD6">
        <w:rPr>
          <w:lang w:val="en-US"/>
        </w:rPr>
        <w:t>first update of serving and candidate beam sets</w:t>
      </w:r>
      <w:r>
        <w:rPr>
          <w:lang w:val="en-US"/>
        </w:rPr>
        <w:t>.</w:t>
      </w:r>
    </w:p>
    <w:p w:rsidR="00113AEB" w:rsidRPr="00113AEB" w:rsidRDefault="00113AEB" w:rsidP="00113AEB">
      <w:pPr>
        <w:pStyle w:val="Heading2"/>
      </w:pPr>
      <w:r>
        <w:t>2</w:t>
      </w:r>
      <w:r w:rsidR="009766BF">
        <w:t>.2</w:t>
      </w:r>
      <w:r>
        <w:tab/>
        <w:t>Beam info reporting</w:t>
      </w:r>
    </w:p>
    <w:p w:rsidR="006778D3" w:rsidRDefault="00F041F1" w:rsidP="006778D3">
      <w:pPr>
        <w:jc w:val="both"/>
        <w:rPr>
          <w:lang w:eastAsia="x-none"/>
        </w:rPr>
      </w:pPr>
      <w:r>
        <w:rPr>
          <w:lang w:eastAsia="x-none"/>
        </w:rPr>
        <w:t>Key functionality in BS controlled beam management is beam state information reporting which comprise</w:t>
      </w:r>
      <w:r w:rsidR="00714509">
        <w:rPr>
          <w:lang w:eastAsia="x-none"/>
        </w:rPr>
        <w:t>s</w:t>
      </w:r>
      <w:r>
        <w:rPr>
          <w:lang w:eastAsia="x-none"/>
        </w:rPr>
        <w:t xml:space="preserve"> measurement results on beams detected by the UE. It</w:t>
      </w:r>
      <w:r w:rsidR="006778D3">
        <w:rPr>
          <w:lang w:eastAsia="x-none"/>
        </w:rPr>
        <w:t xml:space="preserve"> i</w:t>
      </w:r>
      <w:r>
        <w:rPr>
          <w:lang w:eastAsia="x-none"/>
        </w:rPr>
        <w:t xml:space="preserve">s considered </w:t>
      </w:r>
      <w:r w:rsidR="00113AEB">
        <w:rPr>
          <w:lang w:eastAsia="x-none"/>
        </w:rPr>
        <w:t>that</w:t>
      </w:r>
      <w:r>
        <w:rPr>
          <w:lang w:eastAsia="x-none"/>
        </w:rPr>
        <w:t xml:space="preserve"> both BS and UE initiated beam info reporting procedures</w:t>
      </w:r>
      <w:r w:rsidR="00113AEB">
        <w:rPr>
          <w:lang w:eastAsia="x-none"/>
        </w:rPr>
        <w:t xml:space="preserve"> may be needed</w:t>
      </w:r>
      <w:r>
        <w:rPr>
          <w:lang w:eastAsia="x-none"/>
        </w:rPr>
        <w:t>. The latter should be controlled by the BS to prevent excessive beam info reporting.</w:t>
      </w:r>
      <w:r w:rsidR="00355E6C">
        <w:rPr>
          <w:lang w:eastAsia="x-none"/>
        </w:rPr>
        <w:t xml:space="preserve"> </w:t>
      </w:r>
    </w:p>
    <w:p w:rsidR="00F041F1" w:rsidRDefault="00F041F1" w:rsidP="006778D3">
      <w:pPr>
        <w:jc w:val="both"/>
        <w:rPr>
          <w:b/>
          <w:lang w:eastAsia="x-none"/>
        </w:rPr>
      </w:pPr>
      <w:r>
        <w:rPr>
          <w:b/>
          <w:lang w:eastAsia="x-none"/>
        </w:rPr>
        <w:t>Proposal</w:t>
      </w:r>
      <w:r w:rsidR="00714509">
        <w:rPr>
          <w:b/>
          <w:lang w:eastAsia="x-none"/>
        </w:rPr>
        <w:t xml:space="preserve"> 2</w:t>
      </w:r>
      <w:r>
        <w:rPr>
          <w:b/>
          <w:lang w:eastAsia="x-none"/>
        </w:rPr>
        <w:t xml:space="preserve">: Support both BS and UE </w:t>
      </w:r>
      <w:r w:rsidR="00573FF7">
        <w:rPr>
          <w:b/>
          <w:lang w:eastAsia="x-none"/>
        </w:rPr>
        <w:t>triggered</w:t>
      </w:r>
      <w:r>
        <w:rPr>
          <w:b/>
          <w:lang w:eastAsia="x-none"/>
        </w:rPr>
        <w:t xml:space="preserve"> beam info reporting procedures.</w:t>
      </w:r>
    </w:p>
    <w:p w:rsidR="00573FF7" w:rsidRPr="00573FF7" w:rsidRDefault="00443033" w:rsidP="00A073AC">
      <w:pPr>
        <w:rPr>
          <w:lang w:eastAsia="x-none"/>
        </w:rPr>
      </w:pPr>
      <w:r>
        <w:rPr>
          <w:b/>
          <w:lang w:eastAsia="x-none"/>
        </w:rPr>
        <w:t xml:space="preserve">Proposal </w:t>
      </w:r>
      <w:r w:rsidR="00714509">
        <w:rPr>
          <w:b/>
          <w:lang w:eastAsia="x-none"/>
        </w:rPr>
        <w:t>3</w:t>
      </w:r>
      <w:r>
        <w:rPr>
          <w:b/>
          <w:lang w:eastAsia="x-none"/>
        </w:rPr>
        <w:t xml:space="preserve">: </w:t>
      </w:r>
      <w:r w:rsidR="00714509">
        <w:rPr>
          <w:b/>
          <w:lang w:eastAsia="x-none"/>
        </w:rPr>
        <w:t>BS should have means to control UE triggered beam info reporting load</w:t>
      </w:r>
      <w:r>
        <w:rPr>
          <w:b/>
          <w:lang w:eastAsia="x-none"/>
        </w:rPr>
        <w:t>.</w:t>
      </w:r>
    </w:p>
    <w:p w:rsidR="00113AEB" w:rsidRDefault="009766BF" w:rsidP="00113AEB">
      <w:pPr>
        <w:pStyle w:val="Heading2"/>
      </w:pPr>
      <w:r>
        <w:t>2.3</w:t>
      </w:r>
      <w:r w:rsidR="00113AEB">
        <w:tab/>
        <w:t>Beam recovery</w:t>
      </w:r>
    </w:p>
    <w:p w:rsidR="00113AEB" w:rsidRDefault="00443033" w:rsidP="00F810DE">
      <w:pPr>
        <w:jc w:val="both"/>
        <w:rPr>
          <w:lang w:eastAsia="x-none"/>
        </w:rPr>
      </w:pPr>
      <w:r>
        <w:rPr>
          <w:lang w:eastAsia="x-none"/>
        </w:rPr>
        <w:t xml:space="preserve">Beam recovery functionality is essential in beam based access because UE rotation and movement together with operating with narrow beams at BS and UE may </w:t>
      </w:r>
      <w:r w:rsidR="00876872">
        <w:rPr>
          <w:lang w:eastAsia="x-none"/>
        </w:rPr>
        <w:t xml:space="preserve">easily </w:t>
      </w:r>
      <w:r>
        <w:rPr>
          <w:lang w:eastAsia="x-none"/>
        </w:rPr>
        <w:t xml:space="preserve">cause </w:t>
      </w:r>
      <w:r w:rsidR="00BA4556">
        <w:rPr>
          <w:lang w:eastAsia="x-none"/>
        </w:rPr>
        <w:t xml:space="preserve">beam </w:t>
      </w:r>
      <w:r w:rsidR="00E679D6">
        <w:rPr>
          <w:lang w:eastAsia="x-none"/>
        </w:rPr>
        <w:t xml:space="preserve">misalignment between </w:t>
      </w:r>
      <w:r w:rsidR="00876872">
        <w:rPr>
          <w:lang w:eastAsia="x-none"/>
        </w:rPr>
        <w:t xml:space="preserve">the </w:t>
      </w:r>
      <w:r w:rsidR="00E679D6">
        <w:rPr>
          <w:lang w:eastAsia="x-none"/>
        </w:rPr>
        <w:t>BS and UE</w:t>
      </w:r>
      <w:r>
        <w:rPr>
          <w:lang w:eastAsia="x-none"/>
        </w:rPr>
        <w:t xml:space="preserve">. </w:t>
      </w:r>
    </w:p>
    <w:p w:rsidR="00443033" w:rsidRDefault="00113AEB" w:rsidP="00F810DE">
      <w:pPr>
        <w:jc w:val="both"/>
        <w:rPr>
          <w:lang w:eastAsia="x-none"/>
        </w:rPr>
      </w:pPr>
      <w:r>
        <w:rPr>
          <w:lang w:eastAsia="x-none"/>
        </w:rPr>
        <w:t xml:space="preserve">It’s expected that UE tracks DL BRS for both </w:t>
      </w:r>
      <w:r w:rsidR="00876872">
        <w:rPr>
          <w:lang w:eastAsia="x-none"/>
        </w:rPr>
        <w:t xml:space="preserve">BS </w:t>
      </w:r>
      <w:r>
        <w:rPr>
          <w:lang w:eastAsia="x-none"/>
        </w:rPr>
        <w:t>downlink and uplink beam management purposes. Thus, the UE is able to detect from measurements e.g. a situation that the se</w:t>
      </w:r>
      <w:r w:rsidR="00714509">
        <w:rPr>
          <w:lang w:eastAsia="x-none"/>
        </w:rPr>
        <w:t>rving beam</w:t>
      </w:r>
      <w:r w:rsidR="00876872">
        <w:rPr>
          <w:lang w:eastAsia="x-none"/>
        </w:rPr>
        <w:t>(s) for NR-PDCCH</w:t>
      </w:r>
      <w:r w:rsidR="00714509">
        <w:rPr>
          <w:lang w:eastAsia="x-none"/>
        </w:rPr>
        <w:t xml:space="preserve"> </w:t>
      </w:r>
      <w:r w:rsidR="00876872">
        <w:rPr>
          <w:lang w:eastAsia="x-none"/>
        </w:rPr>
        <w:t xml:space="preserve">are </w:t>
      </w:r>
      <w:r w:rsidR="00714509">
        <w:rPr>
          <w:lang w:eastAsia="x-none"/>
        </w:rPr>
        <w:t xml:space="preserve">not </w:t>
      </w:r>
      <w:r w:rsidR="00876872">
        <w:rPr>
          <w:lang w:eastAsia="x-none"/>
        </w:rPr>
        <w:t>having enough high quality</w:t>
      </w:r>
      <w:r>
        <w:rPr>
          <w:lang w:eastAsia="x-none"/>
        </w:rPr>
        <w:t xml:space="preserve"> </w:t>
      </w:r>
      <w:r w:rsidR="00166CCD">
        <w:rPr>
          <w:lang w:eastAsia="x-none"/>
        </w:rPr>
        <w:t xml:space="preserve">for successful NR-PDCCH reception </w:t>
      </w:r>
      <w:r>
        <w:rPr>
          <w:lang w:eastAsia="x-none"/>
        </w:rPr>
        <w:t>and can trigger further actions for potential beam recovery.</w:t>
      </w:r>
    </w:p>
    <w:p w:rsidR="00113AEB" w:rsidRDefault="00113AEB" w:rsidP="00F810DE">
      <w:pPr>
        <w:jc w:val="both"/>
        <w:rPr>
          <w:b/>
          <w:lang w:eastAsia="x-none"/>
        </w:rPr>
      </w:pPr>
      <w:r>
        <w:rPr>
          <w:b/>
          <w:lang w:eastAsia="x-none"/>
        </w:rPr>
        <w:t xml:space="preserve">Proposal </w:t>
      </w:r>
      <w:r w:rsidR="00714509">
        <w:rPr>
          <w:b/>
          <w:lang w:eastAsia="x-none"/>
        </w:rPr>
        <w:t>4</w:t>
      </w:r>
      <w:r>
        <w:rPr>
          <w:b/>
          <w:lang w:eastAsia="x-none"/>
        </w:rPr>
        <w:t>: Support UE triggered beam recovery procedures.</w:t>
      </w:r>
    </w:p>
    <w:p w:rsidR="00166CCD" w:rsidRDefault="00BA4556" w:rsidP="00F810DE">
      <w:pPr>
        <w:jc w:val="both"/>
        <w:rPr>
          <w:lang w:eastAsia="x-none"/>
        </w:rPr>
      </w:pPr>
      <w:r>
        <w:rPr>
          <w:lang w:eastAsia="x-none"/>
        </w:rPr>
        <w:t xml:space="preserve">One option for beam recovery would be to perform a random access procedure to re-acquire BS DL and UL beams, as described in [6]. That has a drawback being dependent on RACH resource periodicity and </w:t>
      </w:r>
      <w:r w:rsidR="00166CCD">
        <w:rPr>
          <w:lang w:eastAsia="x-none"/>
        </w:rPr>
        <w:t xml:space="preserve">prone to collisions and thus additional delay. </w:t>
      </w:r>
    </w:p>
    <w:p w:rsidR="00E679D6" w:rsidRDefault="00166CCD" w:rsidP="00F810DE">
      <w:pPr>
        <w:jc w:val="both"/>
        <w:rPr>
          <w:lang w:eastAsia="x-none"/>
        </w:rPr>
      </w:pPr>
      <w:r>
        <w:rPr>
          <w:lang w:eastAsia="x-none"/>
        </w:rPr>
        <w:t xml:space="preserve">Another option could be </w:t>
      </w:r>
      <w:r w:rsidR="00E679D6">
        <w:rPr>
          <w:lang w:eastAsia="x-none"/>
        </w:rPr>
        <w:t xml:space="preserve">to </w:t>
      </w:r>
      <w:r w:rsidR="00831DAB" w:rsidRPr="00831DAB">
        <w:rPr>
          <w:lang w:eastAsia="x-none"/>
        </w:rPr>
        <w:t>configure for a UE a dedicated uplink transmission resource</w:t>
      </w:r>
      <w:r w:rsidR="001E5238">
        <w:rPr>
          <w:lang w:eastAsia="x-none"/>
        </w:rPr>
        <w:t>(s)</w:t>
      </w:r>
      <w:r w:rsidR="00831DAB" w:rsidRPr="00831DAB">
        <w:rPr>
          <w:lang w:eastAsia="x-none"/>
        </w:rPr>
        <w:t xml:space="preserve"> for beam recovery e.g. to request resources to send beam information report indicating preferred </w:t>
      </w:r>
      <w:r w:rsidR="00831DAB">
        <w:rPr>
          <w:lang w:eastAsia="x-none"/>
        </w:rPr>
        <w:t>serving</w:t>
      </w:r>
      <w:r w:rsidR="00831DAB" w:rsidRPr="00831DAB">
        <w:rPr>
          <w:lang w:eastAsia="x-none"/>
        </w:rPr>
        <w:t xml:space="preserve"> beams</w:t>
      </w:r>
      <w:r w:rsidR="00E679D6">
        <w:rPr>
          <w:lang w:eastAsia="x-none"/>
        </w:rPr>
        <w:t xml:space="preserve">. The </w:t>
      </w:r>
      <w:r w:rsidR="00457549">
        <w:rPr>
          <w:lang w:eastAsia="x-none"/>
        </w:rPr>
        <w:t xml:space="preserve">UE would trigger transmission on the </w:t>
      </w:r>
      <w:r w:rsidR="00E679D6">
        <w:rPr>
          <w:lang w:eastAsia="x-none"/>
        </w:rPr>
        <w:t xml:space="preserve">resource </w:t>
      </w:r>
      <w:r w:rsidR="00457549">
        <w:rPr>
          <w:lang w:eastAsia="x-none"/>
        </w:rPr>
        <w:t xml:space="preserve">e.g. </w:t>
      </w:r>
      <w:r w:rsidR="00E679D6">
        <w:rPr>
          <w:lang w:eastAsia="x-none"/>
        </w:rPr>
        <w:t xml:space="preserve">when it loses the current serving </w:t>
      </w:r>
      <w:r w:rsidR="00457549">
        <w:rPr>
          <w:lang w:eastAsia="x-none"/>
        </w:rPr>
        <w:t>NR-PDCCH beam</w:t>
      </w:r>
      <w:r w:rsidR="00831DAB">
        <w:rPr>
          <w:lang w:eastAsia="x-none"/>
        </w:rPr>
        <w:t>(s)</w:t>
      </w:r>
      <w:r w:rsidR="001E5238">
        <w:rPr>
          <w:lang w:eastAsia="x-none"/>
        </w:rPr>
        <w:t xml:space="preserve"> or some other triggering condition is fulfilled related to beam recovery initiation.</w:t>
      </w:r>
      <w:r w:rsidR="00457549">
        <w:rPr>
          <w:lang w:eastAsia="x-none"/>
        </w:rPr>
        <w:t xml:space="preserve"> </w:t>
      </w:r>
      <w:r w:rsidR="001E5238">
        <w:rPr>
          <w:lang w:eastAsia="x-none"/>
        </w:rPr>
        <w:t xml:space="preserve">Resource(s) may be associated to some candidate beam(s) the UE is having. </w:t>
      </w:r>
      <w:r>
        <w:rPr>
          <w:lang w:eastAsia="x-none"/>
        </w:rPr>
        <w:t xml:space="preserve">This </w:t>
      </w:r>
      <w:r>
        <w:rPr>
          <w:lang w:eastAsia="x-none"/>
        </w:rPr>
        <w:lastRenderedPageBreak/>
        <w:t>approach has a drawback requiring periodic resources in practice but may be provide shorter recovery latency than random access based recovery procedure.</w:t>
      </w:r>
      <w:r w:rsidR="001E5238">
        <w:rPr>
          <w:lang w:eastAsia="x-none"/>
        </w:rPr>
        <w:t xml:space="preserve"> As a fallback mechanism, random access procedure should be performed. </w:t>
      </w:r>
    </w:p>
    <w:p w:rsidR="00457549" w:rsidRDefault="00457549" w:rsidP="00F810DE">
      <w:pPr>
        <w:jc w:val="both"/>
        <w:rPr>
          <w:b/>
          <w:lang w:eastAsia="x-none"/>
        </w:rPr>
      </w:pPr>
      <w:r>
        <w:rPr>
          <w:b/>
          <w:lang w:eastAsia="x-none"/>
        </w:rPr>
        <w:t xml:space="preserve">Proposal </w:t>
      </w:r>
      <w:r w:rsidR="00714509">
        <w:rPr>
          <w:b/>
          <w:lang w:eastAsia="x-none"/>
        </w:rPr>
        <w:t>5</w:t>
      </w:r>
      <w:r>
        <w:rPr>
          <w:b/>
          <w:lang w:eastAsia="x-none"/>
        </w:rPr>
        <w:t>: Consider UL signal based beam recovery triggering procedure</w:t>
      </w:r>
      <w:r w:rsidR="00916342">
        <w:rPr>
          <w:b/>
          <w:lang w:eastAsia="x-none"/>
        </w:rPr>
        <w:t xml:space="preserve">. </w:t>
      </w:r>
    </w:p>
    <w:p w:rsidR="00916342" w:rsidRPr="00457549" w:rsidRDefault="00916342" w:rsidP="00F810DE">
      <w:pPr>
        <w:jc w:val="both"/>
        <w:rPr>
          <w:b/>
          <w:lang w:eastAsia="x-none"/>
        </w:rPr>
      </w:pPr>
      <w:r>
        <w:rPr>
          <w:b/>
          <w:lang w:eastAsia="x-none"/>
        </w:rPr>
        <w:t xml:space="preserve">Proposal </w:t>
      </w:r>
      <w:r w:rsidR="00714509">
        <w:rPr>
          <w:b/>
          <w:lang w:eastAsia="x-none"/>
        </w:rPr>
        <w:t>6</w:t>
      </w:r>
      <w:r>
        <w:rPr>
          <w:b/>
          <w:lang w:eastAsia="x-none"/>
        </w:rPr>
        <w:t xml:space="preserve">: Beam recovery via random access procedure that provides initial BS DL and UL beam acquisition should be supported. </w:t>
      </w:r>
    </w:p>
    <w:p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rsidR="00620244" w:rsidRDefault="00B74C8F" w:rsidP="00620244">
      <w:pPr>
        <w:rPr>
          <w:lang w:val="en-US"/>
        </w:rPr>
      </w:pPr>
      <w:r>
        <w:rPr>
          <w:lang w:val="en-US"/>
        </w:rPr>
        <w:t xml:space="preserve">In this contribution </w:t>
      </w:r>
      <w:r w:rsidR="004919F0">
        <w:rPr>
          <w:lang w:val="en-US"/>
        </w:rPr>
        <w:t xml:space="preserve">relation </w:t>
      </w:r>
      <w:r w:rsidR="002154F9">
        <w:rPr>
          <w:lang w:val="en-US"/>
        </w:rPr>
        <w:t>basic</w:t>
      </w:r>
      <w:r w:rsidR="004919F0">
        <w:rPr>
          <w:lang w:val="en-US"/>
        </w:rPr>
        <w:t xml:space="preserve"> beam management procedure</w:t>
      </w:r>
      <w:r w:rsidR="002154F9">
        <w:rPr>
          <w:lang w:val="en-US"/>
        </w:rPr>
        <w:t xml:space="preserve"> functionalities </w:t>
      </w:r>
      <w:r w:rsidR="004919F0">
        <w:rPr>
          <w:lang w:val="en-US"/>
        </w:rPr>
        <w:t xml:space="preserve">are discussed. </w:t>
      </w:r>
      <w:r w:rsidR="001E0417">
        <w:rPr>
          <w:lang w:val="en-US"/>
        </w:rPr>
        <w:t xml:space="preserve">Based on discussion the following </w:t>
      </w:r>
      <w:r w:rsidR="00A073AC">
        <w:rPr>
          <w:lang w:val="en-US"/>
        </w:rPr>
        <w:t xml:space="preserve">observations and </w:t>
      </w:r>
      <w:r w:rsidR="001E0417">
        <w:rPr>
          <w:lang w:val="en-US"/>
        </w:rPr>
        <w:t>proposal</w:t>
      </w:r>
      <w:r w:rsidR="00A073AC">
        <w:rPr>
          <w:lang w:val="en-US"/>
        </w:rPr>
        <w:t>s</w:t>
      </w:r>
      <w:r w:rsidR="001E0417">
        <w:rPr>
          <w:lang w:val="en-US"/>
        </w:rPr>
        <w:t xml:space="preserve"> </w:t>
      </w:r>
      <w:r w:rsidR="00A073AC">
        <w:rPr>
          <w:lang w:val="en-US"/>
        </w:rPr>
        <w:t>are</w:t>
      </w:r>
      <w:r w:rsidR="001E0417">
        <w:rPr>
          <w:lang w:val="en-US"/>
        </w:rPr>
        <w:t xml:space="preserve"> made</w:t>
      </w:r>
      <w:r>
        <w:rPr>
          <w:lang w:val="en-US"/>
        </w:rPr>
        <w:t>:</w:t>
      </w:r>
    </w:p>
    <w:p w:rsidR="00A55B19" w:rsidRPr="008274C8" w:rsidRDefault="00A55B19" w:rsidP="00A55B19">
      <w:pPr>
        <w:rPr>
          <w:b/>
          <w:lang w:val="en-US"/>
        </w:rPr>
      </w:pPr>
      <w:r>
        <w:rPr>
          <w:b/>
          <w:lang w:val="en-US"/>
        </w:rPr>
        <w:t>Proposal 1: Updating procedures of serving and candidate BS beam sets are controlled by the BS.</w:t>
      </w:r>
    </w:p>
    <w:p w:rsidR="00113AEB" w:rsidRDefault="00113AEB" w:rsidP="00113AEB">
      <w:pPr>
        <w:rPr>
          <w:b/>
          <w:lang w:eastAsia="x-none"/>
        </w:rPr>
      </w:pPr>
      <w:r>
        <w:rPr>
          <w:b/>
          <w:lang w:eastAsia="x-none"/>
        </w:rPr>
        <w:t xml:space="preserve">Proposal </w:t>
      </w:r>
      <w:r w:rsidR="00714509">
        <w:rPr>
          <w:b/>
          <w:lang w:eastAsia="x-none"/>
        </w:rPr>
        <w:t>2</w:t>
      </w:r>
      <w:r>
        <w:rPr>
          <w:b/>
          <w:lang w:eastAsia="x-none"/>
        </w:rPr>
        <w:t>: Support both BS and UE initiated beam info reporting procedures.</w:t>
      </w:r>
    </w:p>
    <w:p w:rsidR="00113AEB" w:rsidRDefault="00113AEB" w:rsidP="00113AEB">
      <w:pPr>
        <w:rPr>
          <w:b/>
          <w:lang w:eastAsia="x-none"/>
        </w:rPr>
      </w:pPr>
      <w:r>
        <w:rPr>
          <w:b/>
          <w:lang w:eastAsia="x-none"/>
        </w:rPr>
        <w:t xml:space="preserve">Proposal </w:t>
      </w:r>
      <w:r w:rsidR="00714509">
        <w:rPr>
          <w:b/>
          <w:lang w:eastAsia="x-none"/>
        </w:rPr>
        <w:t>3</w:t>
      </w:r>
      <w:r>
        <w:rPr>
          <w:b/>
          <w:lang w:eastAsia="x-none"/>
        </w:rPr>
        <w:t>: UE initiated beam info reporting triggering under BS control.</w:t>
      </w:r>
    </w:p>
    <w:p w:rsidR="00113AEB" w:rsidRDefault="00113AEB" w:rsidP="00113AEB">
      <w:pPr>
        <w:rPr>
          <w:b/>
          <w:lang w:eastAsia="x-none"/>
        </w:rPr>
      </w:pPr>
      <w:r>
        <w:rPr>
          <w:b/>
          <w:lang w:eastAsia="x-none"/>
        </w:rPr>
        <w:t xml:space="preserve">Proposal </w:t>
      </w:r>
      <w:r w:rsidR="00714509">
        <w:rPr>
          <w:b/>
          <w:lang w:eastAsia="x-none"/>
        </w:rPr>
        <w:t>4</w:t>
      </w:r>
      <w:r>
        <w:rPr>
          <w:b/>
          <w:lang w:eastAsia="x-none"/>
        </w:rPr>
        <w:t>: Support UE triggered beam recovery procedures.</w:t>
      </w:r>
    </w:p>
    <w:p w:rsidR="0030236C" w:rsidRDefault="0030236C" w:rsidP="0030236C">
      <w:pPr>
        <w:rPr>
          <w:b/>
          <w:lang w:eastAsia="x-none"/>
        </w:rPr>
      </w:pPr>
      <w:r>
        <w:rPr>
          <w:b/>
          <w:lang w:eastAsia="x-none"/>
        </w:rPr>
        <w:t xml:space="preserve">Proposal 5: Consider UL signal based beam recovery triggering procedure. </w:t>
      </w:r>
    </w:p>
    <w:p w:rsidR="00916342" w:rsidRPr="00457549" w:rsidRDefault="0030236C" w:rsidP="00916342">
      <w:pPr>
        <w:rPr>
          <w:b/>
          <w:lang w:eastAsia="x-none"/>
        </w:rPr>
      </w:pPr>
      <w:r>
        <w:rPr>
          <w:b/>
          <w:lang w:eastAsia="x-none"/>
        </w:rPr>
        <w:t xml:space="preserve">Proposal 6: Beam recovery via random access procedure that provides initial BS DL and UL beam acquisition should be supported. </w:t>
      </w:r>
      <w:r w:rsidR="00916342">
        <w:rPr>
          <w:b/>
          <w:lang w:eastAsia="x-none"/>
        </w:rPr>
        <w:t xml:space="preserve"> </w:t>
      </w:r>
    </w:p>
    <w:p w:rsidR="0034111C" w:rsidRPr="00A51522" w:rsidRDefault="0034111C">
      <w:pPr>
        <w:pStyle w:val="Heading1"/>
      </w:pPr>
      <w:r w:rsidRPr="00A51522">
        <w:t>References</w:t>
      </w:r>
      <w:r w:rsidR="00A2459D" w:rsidRPr="00A51522">
        <w:t xml:space="preserve"> </w:t>
      </w:r>
      <w:bookmarkStart w:id="1" w:name="_GoBack"/>
      <w:bookmarkEnd w:id="1"/>
    </w:p>
    <w:p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xml:space="preserve">”, NTT </w:t>
      </w:r>
      <w:r w:rsidRPr="00013455">
        <w:rPr>
          <w:sz w:val="18"/>
          <w:lang w:eastAsia="zh-CN"/>
        </w:rPr>
        <w:t>DoCoMo</w:t>
      </w:r>
    </w:p>
    <w:p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rsidR="00F55998" w:rsidRDefault="00F55998" w:rsidP="006F1D85">
      <w:pPr>
        <w:numPr>
          <w:ilvl w:val="0"/>
          <w:numId w:val="1"/>
        </w:numPr>
        <w:rPr>
          <w:sz w:val="18"/>
        </w:rPr>
      </w:pPr>
      <w:r>
        <w:rPr>
          <w:sz w:val="18"/>
        </w:rPr>
        <w:t>RAN1 #86 Chairman Notes</w:t>
      </w:r>
    </w:p>
    <w:p w:rsidR="0073664F" w:rsidRPr="006778D3" w:rsidRDefault="0073664F" w:rsidP="00A84471">
      <w:pPr>
        <w:numPr>
          <w:ilvl w:val="0"/>
          <w:numId w:val="1"/>
        </w:numPr>
        <w:rPr>
          <w:sz w:val="18"/>
        </w:rPr>
      </w:pPr>
      <w:r w:rsidRPr="006778D3">
        <w:rPr>
          <w:sz w:val="18"/>
        </w:rPr>
        <w:t>R1-</w:t>
      </w:r>
      <w:r w:rsidR="008F6273" w:rsidRPr="006778D3">
        <w:rPr>
          <w:sz w:val="18"/>
        </w:rPr>
        <w:t>1610240</w:t>
      </w:r>
      <w:r w:rsidRPr="006778D3">
        <w:rPr>
          <w:sz w:val="18"/>
        </w:rPr>
        <w:t xml:space="preserve">, “Beam </w:t>
      </w:r>
      <w:r w:rsidR="008F6273" w:rsidRPr="006778D3">
        <w:rPr>
          <w:sz w:val="18"/>
        </w:rPr>
        <w:t>m</w:t>
      </w:r>
      <w:r w:rsidRPr="006778D3">
        <w:rPr>
          <w:sz w:val="18"/>
        </w:rPr>
        <w:t>anagement – DCI Monitoring”, Nokia</w:t>
      </w:r>
    </w:p>
    <w:p w:rsidR="00F55998" w:rsidRPr="006778D3" w:rsidRDefault="00F55998" w:rsidP="00A84471">
      <w:pPr>
        <w:numPr>
          <w:ilvl w:val="0"/>
          <w:numId w:val="1"/>
        </w:numPr>
        <w:rPr>
          <w:sz w:val="18"/>
        </w:rPr>
      </w:pPr>
      <w:r w:rsidRPr="006778D3">
        <w:rPr>
          <w:sz w:val="18"/>
        </w:rPr>
        <w:t>R1-</w:t>
      </w:r>
      <w:r w:rsidR="008F6273" w:rsidRPr="006778D3">
        <w:rPr>
          <w:sz w:val="18"/>
        </w:rPr>
        <w:t>1610241</w:t>
      </w:r>
      <w:r w:rsidRPr="006778D3">
        <w:rPr>
          <w:sz w:val="18"/>
        </w:rPr>
        <w:t>, “</w:t>
      </w:r>
      <w:r w:rsidR="00F041F1" w:rsidRPr="006778D3">
        <w:rPr>
          <w:sz w:val="18"/>
        </w:rPr>
        <w:t xml:space="preserve">Beam </w:t>
      </w:r>
      <w:r w:rsidR="008F6273" w:rsidRPr="006778D3">
        <w:rPr>
          <w:sz w:val="18"/>
        </w:rPr>
        <w:t>m</w:t>
      </w:r>
      <w:r w:rsidR="00F041F1" w:rsidRPr="006778D3">
        <w:rPr>
          <w:sz w:val="18"/>
        </w:rPr>
        <w:t xml:space="preserve">anagement – </w:t>
      </w:r>
      <w:r w:rsidR="008F6273" w:rsidRPr="006778D3">
        <w:rPr>
          <w:sz w:val="18"/>
        </w:rPr>
        <w:t>reciprocity issues</w:t>
      </w:r>
      <w:r w:rsidR="00F041F1" w:rsidRPr="006778D3">
        <w:rPr>
          <w:sz w:val="18"/>
        </w:rPr>
        <w:t>”, Nokia.</w:t>
      </w:r>
    </w:p>
    <w:p w:rsidR="001F344F" w:rsidRPr="006778D3" w:rsidRDefault="001F344F" w:rsidP="001F344F">
      <w:pPr>
        <w:numPr>
          <w:ilvl w:val="0"/>
          <w:numId w:val="1"/>
        </w:numPr>
        <w:rPr>
          <w:sz w:val="18"/>
        </w:rPr>
      </w:pPr>
      <w:r w:rsidRPr="006778D3">
        <w:rPr>
          <w:sz w:val="18"/>
        </w:rPr>
        <w:t>R1-</w:t>
      </w:r>
      <w:r w:rsidR="008F6273" w:rsidRPr="006778D3">
        <w:rPr>
          <w:sz w:val="18"/>
        </w:rPr>
        <w:t>1610288</w:t>
      </w:r>
      <w:r w:rsidRPr="006778D3">
        <w:rPr>
          <w:sz w:val="18"/>
        </w:rPr>
        <w:t xml:space="preserve">, “Beam Management in </w:t>
      </w:r>
      <w:r w:rsidR="008F6273" w:rsidRPr="006778D3">
        <w:rPr>
          <w:sz w:val="18"/>
        </w:rPr>
        <w:t>i</w:t>
      </w:r>
      <w:r w:rsidRPr="006778D3">
        <w:rPr>
          <w:sz w:val="18"/>
        </w:rPr>
        <w:t xml:space="preserve">nitial </w:t>
      </w:r>
      <w:r w:rsidR="008F6273" w:rsidRPr="006778D3">
        <w:rPr>
          <w:sz w:val="18"/>
        </w:rPr>
        <w:t>a</w:t>
      </w:r>
      <w:r w:rsidRPr="006778D3">
        <w:rPr>
          <w:sz w:val="18"/>
        </w:rPr>
        <w:t>ccess”, Nokia</w:t>
      </w:r>
    </w:p>
    <w:p w:rsidR="00355E6C" w:rsidRPr="006778D3" w:rsidRDefault="008F6273" w:rsidP="00DE2E98">
      <w:pPr>
        <w:numPr>
          <w:ilvl w:val="0"/>
          <w:numId w:val="1"/>
        </w:numPr>
        <w:rPr>
          <w:sz w:val="18"/>
        </w:rPr>
      </w:pPr>
      <w:r w:rsidRPr="006778D3">
        <w:rPr>
          <w:sz w:val="18"/>
        </w:rPr>
        <w:t>R1-1610243</w:t>
      </w:r>
      <w:r w:rsidR="00355E6C" w:rsidRPr="006778D3">
        <w:rPr>
          <w:sz w:val="18"/>
        </w:rPr>
        <w:t>, “</w:t>
      </w:r>
      <w:r w:rsidR="00DE2E98" w:rsidRPr="008D6EF4">
        <w:rPr>
          <w:sz w:val="18"/>
        </w:rPr>
        <w:t>On procedures for beam selection and feedback signalling”, Nokia</w:t>
      </w:r>
    </w:p>
    <w:sectPr w:rsidR="00355E6C" w:rsidRPr="006778D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896" w:rsidRDefault="00676896">
      <w:r>
        <w:separator/>
      </w:r>
    </w:p>
  </w:endnote>
  <w:endnote w:type="continuationSeparator" w:id="0">
    <w:p w:rsidR="00676896" w:rsidRDefault="00676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896" w:rsidRDefault="00676896">
      <w:r>
        <w:separator/>
      </w:r>
    </w:p>
  </w:footnote>
  <w:footnote w:type="continuationSeparator" w:id="0">
    <w:p w:rsidR="00676896" w:rsidRDefault="006768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3"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13542A"/>
    <w:multiLevelType w:val="hybridMultilevel"/>
    <w:tmpl w:val="4CA6EA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C341E5"/>
    <w:multiLevelType w:val="hybridMultilevel"/>
    <w:tmpl w:val="3C02A6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35"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1"/>
  </w:num>
  <w:num w:numId="4">
    <w:abstractNumId w:val="42"/>
  </w:num>
  <w:num w:numId="5">
    <w:abstractNumId w:val="41"/>
  </w:num>
  <w:num w:numId="6">
    <w:abstractNumId w:val="31"/>
  </w:num>
  <w:num w:numId="7">
    <w:abstractNumId w:val="9"/>
    <w:lvlOverride w:ilvl="0">
      <w:startOverride w:val="1"/>
    </w:lvlOverride>
  </w:num>
  <w:num w:numId="8">
    <w:abstractNumId w:val="10"/>
  </w:num>
  <w:num w:numId="9">
    <w:abstractNumId w:val="30"/>
  </w:num>
  <w:num w:numId="10">
    <w:abstractNumId w:val="20"/>
  </w:num>
  <w:num w:numId="11">
    <w:abstractNumId w:val="24"/>
  </w:num>
  <w:num w:numId="12">
    <w:abstractNumId w:val="5"/>
  </w:num>
  <w:num w:numId="13">
    <w:abstractNumId w:val="39"/>
  </w:num>
  <w:num w:numId="14">
    <w:abstractNumId w:val="22"/>
  </w:num>
  <w:num w:numId="15">
    <w:abstractNumId w:val="14"/>
  </w:num>
  <w:num w:numId="16">
    <w:abstractNumId w:val="17"/>
  </w:num>
  <w:num w:numId="17">
    <w:abstractNumId w:val="38"/>
  </w:num>
  <w:num w:numId="18">
    <w:abstractNumId w:val="36"/>
  </w:num>
  <w:num w:numId="19">
    <w:abstractNumId w:val="4"/>
  </w:num>
  <w:num w:numId="20">
    <w:abstractNumId w:val="8"/>
  </w:num>
  <w:num w:numId="21">
    <w:abstractNumId w:val="13"/>
  </w:num>
  <w:num w:numId="22">
    <w:abstractNumId w:val="1"/>
  </w:num>
  <w:num w:numId="23">
    <w:abstractNumId w:val="27"/>
  </w:num>
  <w:num w:numId="24">
    <w:abstractNumId w:val="21"/>
  </w:num>
  <w:num w:numId="25">
    <w:abstractNumId w:val="35"/>
  </w:num>
  <w:num w:numId="26">
    <w:abstractNumId w:val="16"/>
  </w:num>
  <w:num w:numId="27">
    <w:abstractNumId w:val="40"/>
  </w:num>
  <w:num w:numId="28">
    <w:abstractNumId w:val="12"/>
  </w:num>
  <w:num w:numId="29">
    <w:abstractNumId w:val="3"/>
  </w:num>
  <w:num w:numId="30">
    <w:abstractNumId w:val="29"/>
  </w:num>
  <w:num w:numId="31">
    <w:abstractNumId w:val="15"/>
  </w:num>
  <w:num w:numId="32">
    <w:abstractNumId w:val="37"/>
  </w:num>
  <w:num w:numId="33">
    <w:abstractNumId w:val="33"/>
  </w:num>
  <w:num w:numId="34">
    <w:abstractNumId w:val="18"/>
  </w:num>
  <w:num w:numId="35">
    <w:abstractNumId w:val="34"/>
  </w:num>
  <w:num w:numId="36">
    <w:abstractNumId w:val="0"/>
  </w:num>
  <w:num w:numId="37">
    <w:abstractNumId w:val="25"/>
  </w:num>
  <w:num w:numId="38">
    <w:abstractNumId w:val="6"/>
  </w:num>
  <w:num w:numId="39">
    <w:abstractNumId w:val="7"/>
  </w:num>
  <w:num w:numId="40">
    <w:abstractNumId w:val="26"/>
  </w:num>
  <w:num w:numId="41">
    <w:abstractNumId w:val="2"/>
  </w:num>
  <w:num w:numId="42">
    <w:abstractNumId w:val="28"/>
  </w:num>
  <w:num w:numId="43">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61C"/>
    <w:rsid w:val="0001487F"/>
    <w:rsid w:val="00014F35"/>
    <w:rsid w:val="00015F98"/>
    <w:rsid w:val="000166AC"/>
    <w:rsid w:val="0001789E"/>
    <w:rsid w:val="00017B7F"/>
    <w:rsid w:val="00017EDA"/>
    <w:rsid w:val="00023742"/>
    <w:rsid w:val="00024AEF"/>
    <w:rsid w:val="000267FA"/>
    <w:rsid w:val="00026C65"/>
    <w:rsid w:val="00027755"/>
    <w:rsid w:val="00030048"/>
    <w:rsid w:val="0003072D"/>
    <w:rsid w:val="000314CD"/>
    <w:rsid w:val="00033544"/>
    <w:rsid w:val="0003479E"/>
    <w:rsid w:val="00035691"/>
    <w:rsid w:val="0004132D"/>
    <w:rsid w:val="00044AF4"/>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C501D"/>
    <w:rsid w:val="000C74BA"/>
    <w:rsid w:val="000C7531"/>
    <w:rsid w:val="000C7C3F"/>
    <w:rsid w:val="000D0BD6"/>
    <w:rsid w:val="000D0C61"/>
    <w:rsid w:val="000D27AD"/>
    <w:rsid w:val="000D29D1"/>
    <w:rsid w:val="000D2B0A"/>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9DE"/>
    <w:rsid w:val="000F1B59"/>
    <w:rsid w:val="000F2E1F"/>
    <w:rsid w:val="000F37B0"/>
    <w:rsid w:val="000F4595"/>
    <w:rsid w:val="000F4CB2"/>
    <w:rsid w:val="000F568D"/>
    <w:rsid w:val="000F6E7F"/>
    <w:rsid w:val="0010049D"/>
    <w:rsid w:val="00101C4F"/>
    <w:rsid w:val="00102C9F"/>
    <w:rsid w:val="001068D2"/>
    <w:rsid w:val="001103BD"/>
    <w:rsid w:val="00111208"/>
    <w:rsid w:val="00111808"/>
    <w:rsid w:val="0011339F"/>
    <w:rsid w:val="00113AEB"/>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B1F"/>
    <w:rsid w:val="00166CCD"/>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0F2E"/>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46A0"/>
    <w:rsid w:val="001D7CA4"/>
    <w:rsid w:val="001D7E58"/>
    <w:rsid w:val="001E0417"/>
    <w:rsid w:val="001E4D4F"/>
    <w:rsid w:val="001E5238"/>
    <w:rsid w:val="001E57CF"/>
    <w:rsid w:val="001E5981"/>
    <w:rsid w:val="001E74BA"/>
    <w:rsid w:val="001E7B9F"/>
    <w:rsid w:val="001F01FB"/>
    <w:rsid w:val="001F0658"/>
    <w:rsid w:val="001F0E92"/>
    <w:rsid w:val="001F1987"/>
    <w:rsid w:val="001F23BD"/>
    <w:rsid w:val="001F344F"/>
    <w:rsid w:val="001F34DA"/>
    <w:rsid w:val="001F4DAC"/>
    <w:rsid w:val="001F5019"/>
    <w:rsid w:val="001F67AA"/>
    <w:rsid w:val="001F7599"/>
    <w:rsid w:val="00204B3A"/>
    <w:rsid w:val="0020535A"/>
    <w:rsid w:val="00206955"/>
    <w:rsid w:val="00210309"/>
    <w:rsid w:val="00210FD6"/>
    <w:rsid w:val="00212FB8"/>
    <w:rsid w:val="00213709"/>
    <w:rsid w:val="002149AF"/>
    <w:rsid w:val="00214A86"/>
    <w:rsid w:val="002154F9"/>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EEA"/>
    <w:rsid w:val="002C6034"/>
    <w:rsid w:val="002C635B"/>
    <w:rsid w:val="002C7CFF"/>
    <w:rsid w:val="002D0BC6"/>
    <w:rsid w:val="002D17C5"/>
    <w:rsid w:val="002D217B"/>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36C"/>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39C1"/>
    <w:rsid w:val="00345405"/>
    <w:rsid w:val="00345DDD"/>
    <w:rsid w:val="00346FED"/>
    <w:rsid w:val="00351E01"/>
    <w:rsid w:val="00352D21"/>
    <w:rsid w:val="0035443D"/>
    <w:rsid w:val="00354FEE"/>
    <w:rsid w:val="00355E6C"/>
    <w:rsid w:val="00356C0B"/>
    <w:rsid w:val="00357B9C"/>
    <w:rsid w:val="00361412"/>
    <w:rsid w:val="003615CA"/>
    <w:rsid w:val="003642A6"/>
    <w:rsid w:val="00365ED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6B4D"/>
    <w:rsid w:val="0041443C"/>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40FED"/>
    <w:rsid w:val="00441B92"/>
    <w:rsid w:val="00443033"/>
    <w:rsid w:val="0044474B"/>
    <w:rsid w:val="00445FF7"/>
    <w:rsid w:val="00453341"/>
    <w:rsid w:val="00453C9C"/>
    <w:rsid w:val="0045423B"/>
    <w:rsid w:val="004545C6"/>
    <w:rsid w:val="00454DCA"/>
    <w:rsid w:val="00456544"/>
    <w:rsid w:val="00456649"/>
    <w:rsid w:val="004567B7"/>
    <w:rsid w:val="00456856"/>
    <w:rsid w:val="00457549"/>
    <w:rsid w:val="00461210"/>
    <w:rsid w:val="00462490"/>
    <w:rsid w:val="00465299"/>
    <w:rsid w:val="00466A0F"/>
    <w:rsid w:val="0046795B"/>
    <w:rsid w:val="004708C0"/>
    <w:rsid w:val="00471863"/>
    <w:rsid w:val="00473A14"/>
    <w:rsid w:val="00474CA8"/>
    <w:rsid w:val="00474E43"/>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CA9"/>
    <w:rsid w:val="004A3CB5"/>
    <w:rsid w:val="004A3CEC"/>
    <w:rsid w:val="004A537D"/>
    <w:rsid w:val="004A67F0"/>
    <w:rsid w:val="004A71C3"/>
    <w:rsid w:val="004A7769"/>
    <w:rsid w:val="004B08E5"/>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1079"/>
    <w:rsid w:val="00512829"/>
    <w:rsid w:val="00512B10"/>
    <w:rsid w:val="00513839"/>
    <w:rsid w:val="0051423C"/>
    <w:rsid w:val="00514C91"/>
    <w:rsid w:val="005153CE"/>
    <w:rsid w:val="00516241"/>
    <w:rsid w:val="00516FD9"/>
    <w:rsid w:val="0051791D"/>
    <w:rsid w:val="00523E75"/>
    <w:rsid w:val="005243E0"/>
    <w:rsid w:val="005256F3"/>
    <w:rsid w:val="005265A3"/>
    <w:rsid w:val="00526783"/>
    <w:rsid w:val="00527227"/>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3FF7"/>
    <w:rsid w:val="005741DA"/>
    <w:rsid w:val="00580793"/>
    <w:rsid w:val="00581470"/>
    <w:rsid w:val="00582087"/>
    <w:rsid w:val="005831DD"/>
    <w:rsid w:val="0058355C"/>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C6D"/>
    <w:rsid w:val="005B4045"/>
    <w:rsid w:val="005B609E"/>
    <w:rsid w:val="005B6DF6"/>
    <w:rsid w:val="005B7B7D"/>
    <w:rsid w:val="005C1948"/>
    <w:rsid w:val="005C263C"/>
    <w:rsid w:val="005C2679"/>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20244"/>
    <w:rsid w:val="0062152A"/>
    <w:rsid w:val="00623583"/>
    <w:rsid w:val="0062462F"/>
    <w:rsid w:val="00624BA1"/>
    <w:rsid w:val="00625CA2"/>
    <w:rsid w:val="0062661B"/>
    <w:rsid w:val="00630118"/>
    <w:rsid w:val="006310AE"/>
    <w:rsid w:val="00632196"/>
    <w:rsid w:val="00633BF2"/>
    <w:rsid w:val="00633F67"/>
    <w:rsid w:val="006345C3"/>
    <w:rsid w:val="00634EB7"/>
    <w:rsid w:val="006362F9"/>
    <w:rsid w:val="006373CD"/>
    <w:rsid w:val="0064165D"/>
    <w:rsid w:val="006433BD"/>
    <w:rsid w:val="00643784"/>
    <w:rsid w:val="00644186"/>
    <w:rsid w:val="00644A21"/>
    <w:rsid w:val="00645C9F"/>
    <w:rsid w:val="00646A6C"/>
    <w:rsid w:val="006508B9"/>
    <w:rsid w:val="00650CA1"/>
    <w:rsid w:val="00651854"/>
    <w:rsid w:val="006539E8"/>
    <w:rsid w:val="00655E4E"/>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896"/>
    <w:rsid w:val="00676A64"/>
    <w:rsid w:val="006778D3"/>
    <w:rsid w:val="00677925"/>
    <w:rsid w:val="00680F46"/>
    <w:rsid w:val="00681FDC"/>
    <w:rsid w:val="00682B53"/>
    <w:rsid w:val="00682F27"/>
    <w:rsid w:val="00683829"/>
    <w:rsid w:val="0069047F"/>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37B6"/>
    <w:rsid w:val="006C4FC1"/>
    <w:rsid w:val="006C51A5"/>
    <w:rsid w:val="006C529D"/>
    <w:rsid w:val="006D0E6B"/>
    <w:rsid w:val="006D2146"/>
    <w:rsid w:val="006D4493"/>
    <w:rsid w:val="006D632E"/>
    <w:rsid w:val="006E094A"/>
    <w:rsid w:val="006E12B1"/>
    <w:rsid w:val="006E13D1"/>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4509"/>
    <w:rsid w:val="007155A9"/>
    <w:rsid w:val="007158E1"/>
    <w:rsid w:val="0071705B"/>
    <w:rsid w:val="00720505"/>
    <w:rsid w:val="00720966"/>
    <w:rsid w:val="00721937"/>
    <w:rsid w:val="007236A3"/>
    <w:rsid w:val="007239B6"/>
    <w:rsid w:val="0072490A"/>
    <w:rsid w:val="0072517D"/>
    <w:rsid w:val="00726878"/>
    <w:rsid w:val="0073124A"/>
    <w:rsid w:val="00731B79"/>
    <w:rsid w:val="00733893"/>
    <w:rsid w:val="00734A05"/>
    <w:rsid w:val="00735C6F"/>
    <w:rsid w:val="0073664F"/>
    <w:rsid w:val="00742B44"/>
    <w:rsid w:val="00753BB5"/>
    <w:rsid w:val="00756832"/>
    <w:rsid w:val="007626D0"/>
    <w:rsid w:val="007651CA"/>
    <w:rsid w:val="00767519"/>
    <w:rsid w:val="007704E1"/>
    <w:rsid w:val="00772569"/>
    <w:rsid w:val="00772E8C"/>
    <w:rsid w:val="007736D3"/>
    <w:rsid w:val="0077500F"/>
    <w:rsid w:val="0077548E"/>
    <w:rsid w:val="00777315"/>
    <w:rsid w:val="00780919"/>
    <w:rsid w:val="007815C8"/>
    <w:rsid w:val="007826C8"/>
    <w:rsid w:val="00784190"/>
    <w:rsid w:val="0078457B"/>
    <w:rsid w:val="00784756"/>
    <w:rsid w:val="0078539D"/>
    <w:rsid w:val="007856C1"/>
    <w:rsid w:val="00787051"/>
    <w:rsid w:val="0079018D"/>
    <w:rsid w:val="0079101E"/>
    <w:rsid w:val="00791A00"/>
    <w:rsid w:val="00792CE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3055"/>
    <w:rsid w:val="007C4B0F"/>
    <w:rsid w:val="007C4DAD"/>
    <w:rsid w:val="007C5830"/>
    <w:rsid w:val="007C5DB8"/>
    <w:rsid w:val="007C6CA2"/>
    <w:rsid w:val="007D05B2"/>
    <w:rsid w:val="007D0C44"/>
    <w:rsid w:val="007D1972"/>
    <w:rsid w:val="007D1F33"/>
    <w:rsid w:val="007D3307"/>
    <w:rsid w:val="007D5E27"/>
    <w:rsid w:val="007D6F64"/>
    <w:rsid w:val="007E25AB"/>
    <w:rsid w:val="007E79C5"/>
    <w:rsid w:val="007F0674"/>
    <w:rsid w:val="007F2845"/>
    <w:rsid w:val="007F43BC"/>
    <w:rsid w:val="007F4740"/>
    <w:rsid w:val="008006C6"/>
    <w:rsid w:val="00800C52"/>
    <w:rsid w:val="0080153E"/>
    <w:rsid w:val="0080742D"/>
    <w:rsid w:val="00807488"/>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4C8"/>
    <w:rsid w:val="008277A8"/>
    <w:rsid w:val="008278B6"/>
    <w:rsid w:val="00827D2F"/>
    <w:rsid w:val="008307ED"/>
    <w:rsid w:val="00831DAB"/>
    <w:rsid w:val="0083350F"/>
    <w:rsid w:val="00834358"/>
    <w:rsid w:val="008346BD"/>
    <w:rsid w:val="00836B7A"/>
    <w:rsid w:val="008409AA"/>
    <w:rsid w:val="00840FB8"/>
    <w:rsid w:val="00843A7A"/>
    <w:rsid w:val="008447F5"/>
    <w:rsid w:val="00846292"/>
    <w:rsid w:val="008506E1"/>
    <w:rsid w:val="00850CA2"/>
    <w:rsid w:val="008513B8"/>
    <w:rsid w:val="008515EE"/>
    <w:rsid w:val="008528D3"/>
    <w:rsid w:val="00854553"/>
    <w:rsid w:val="00854B26"/>
    <w:rsid w:val="00855B86"/>
    <w:rsid w:val="00860874"/>
    <w:rsid w:val="00862008"/>
    <w:rsid w:val="00862720"/>
    <w:rsid w:val="008628C8"/>
    <w:rsid w:val="00862B2A"/>
    <w:rsid w:val="008630B9"/>
    <w:rsid w:val="00863F37"/>
    <w:rsid w:val="0086406B"/>
    <w:rsid w:val="00864C8C"/>
    <w:rsid w:val="008666E6"/>
    <w:rsid w:val="00867651"/>
    <w:rsid w:val="008743F3"/>
    <w:rsid w:val="0087444A"/>
    <w:rsid w:val="00875139"/>
    <w:rsid w:val="00875410"/>
    <w:rsid w:val="00876872"/>
    <w:rsid w:val="00880EDF"/>
    <w:rsid w:val="00882DE6"/>
    <w:rsid w:val="00883D4D"/>
    <w:rsid w:val="00884B59"/>
    <w:rsid w:val="008850BA"/>
    <w:rsid w:val="00885876"/>
    <w:rsid w:val="00886185"/>
    <w:rsid w:val="008861D9"/>
    <w:rsid w:val="0088638C"/>
    <w:rsid w:val="008908E5"/>
    <w:rsid w:val="00891216"/>
    <w:rsid w:val="00892819"/>
    <w:rsid w:val="00894FDC"/>
    <w:rsid w:val="008A16F9"/>
    <w:rsid w:val="008A1D3E"/>
    <w:rsid w:val="008A4B16"/>
    <w:rsid w:val="008A4D63"/>
    <w:rsid w:val="008A6D62"/>
    <w:rsid w:val="008B13E9"/>
    <w:rsid w:val="008B3B51"/>
    <w:rsid w:val="008B4057"/>
    <w:rsid w:val="008B4145"/>
    <w:rsid w:val="008B5290"/>
    <w:rsid w:val="008C2CFD"/>
    <w:rsid w:val="008C603A"/>
    <w:rsid w:val="008C71C8"/>
    <w:rsid w:val="008D167D"/>
    <w:rsid w:val="008D4B58"/>
    <w:rsid w:val="008D4B8A"/>
    <w:rsid w:val="008D6541"/>
    <w:rsid w:val="008D6EF4"/>
    <w:rsid w:val="008D7D7B"/>
    <w:rsid w:val="008E0F52"/>
    <w:rsid w:val="008E2316"/>
    <w:rsid w:val="008E34BE"/>
    <w:rsid w:val="008E42F4"/>
    <w:rsid w:val="008E5657"/>
    <w:rsid w:val="008E5E51"/>
    <w:rsid w:val="008E7562"/>
    <w:rsid w:val="008F00DB"/>
    <w:rsid w:val="008F1264"/>
    <w:rsid w:val="008F1B5A"/>
    <w:rsid w:val="008F47C6"/>
    <w:rsid w:val="008F6273"/>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60DF"/>
    <w:rsid w:val="009162C7"/>
    <w:rsid w:val="00916342"/>
    <w:rsid w:val="00916EC2"/>
    <w:rsid w:val="009213BD"/>
    <w:rsid w:val="009228FD"/>
    <w:rsid w:val="00924627"/>
    <w:rsid w:val="009250A8"/>
    <w:rsid w:val="00925BE6"/>
    <w:rsid w:val="00926F61"/>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6AE"/>
    <w:rsid w:val="00967354"/>
    <w:rsid w:val="00970490"/>
    <w:rsid w:val="00971592"/>
    <w:rsid w:val="00971DDF"/>
    <w:rsid w:val="009731D6"/>
    <w:rsid w:val="00974746"/>
    <w:rsid w:val="00975119"/>
    <w:rsid w:val="009766BF"/>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4165"/>
    <w:rsid w:val="00996306"/>
    <w:rsid w:val="00996744"/>
    <w:rsid w:val="00997CF4"/>
    <w:rsid w:val="009A1169"/>
    <w:rsid w:val="009A3789"/>
    <w:rsid w:val="009A6919"/>
    <w:rsid w:val="009A6AC7"/>
    <w:rsid w:val="009B0408"/>
    <w:rsid w:val="009B0843"/>
    <w:rsid w:val="009B0FD9"/>
    <w:rsid w:val="009B1E47"/>
    <w:rsid w:val="009B2CED"/>
    <w:rsid w:val="009B7A72"/>
    <w:rsid w:val="009B7BB8"/>
    <w:rsid w:val="009C126A"/>
    <w:rsid w:val="009C1D4C"/>
    <w:rsid w:val="009C2DD2"/>
    <w:rsid w:val="009C441F"/>
    <w:rsid w:val="009C4A07"/>
    <w:rsid w:val="009C4B8E"/>
    <w:rsid w:val="009C5136"/>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487"/>
    <w:rsid w:val="00A03978"/>
    <w:rsid w:val="00A073AC"/>
    <w:rsid w:val="00A07E08"/>
    <w:rsid w:val="00A12798"/>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360E3"/>
    <w:rsid w:val="00A42D07"/>
    <w:rsid w:val="00A450C0"/>
    <w:rsid w:val="00A45468"/>
    <w:rsid w:val="00A4791B"/>
    <w:rsid w:val="00A50A48"/>
    <w:rsid w:val="00A51242"/>
    <w:rsid w:val="00A51522"/>
    <w:rsid w:val="00A51573"/>
    <w:rsid w:val="00A51A5E"/>
    <w:rsid w:val="00A525F9"/>
    <w:rsid w:val="00A52895"/>
    <w:rsid w:val="00A53DA0"/>
    <w:rsid w:val="00A55B19"/>
    <w:rsid w:val="00A5765D"/>
    <w:rsid w:val="00A607CB"/>
    <w:rsid w:val="00A6351F"/>
    <w:rsid w:val="00A64394"/>
    <w:rsid w:val="00A65A70"/>
    <w:rsid w:val="00A66F36"/>
    <w:rsid w:val="00A676D9"/>
    <w:rsid w:val="00A67EFC"/>
    <w:rsid w:val="00A7031E"/>
    <w:rsid w:val="00A71140"/>
    <w:rsid w:val="00A74692"/>
    <w:rsid w:val="00A7618B"/>
    <w:rsid w:val="00A7640B"/>
    <w:rsid w:val="00A7778B"/>
    <w:rsid w:val="00A803BC"/>
    <w:rsid w:val="00A80969"/>
    <w:rsid w:val="00A80FCC"/>
    <w:rsid w:val="00A824E5"/>
    <w:rsid w:val="00A84471"/>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0FC"/>
    <w:rsid w:val="00AE3DE1"/>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4F83"/>
    <w:rsid w:val="00B97CA3"/>
    <w:rsid w:val="00BA4556"/>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D8E"/>
    <w:rsid w:val="00C17012"/>
    <w:rsid w:val="00C178FB"/>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4D39"/>
    <w:rsid w:val="00C85277"/>
    <w:rsid w:val="00C8568A"/>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313F"/>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7BC5"/>
    <w:rsid w:val="00D7021B"/>
    <w:rsid w:val="00D70D33"/>
    <w:rsid w:val="00D73077"/>
    <w:rsid w:val="00D73C57"/>
    <w:rsid w:val="00D742FF"/>
    <w:rsid w:val="00D758B3"/>
    <w:rsid w:val="00D76202"/>
    <w:rsid w:val="00D76ADC"/>
    <w:rsid w:val="00D77413"/>
    <w:rsid w:val="00D81F10"/>
    <w:rsid w:val="00D84642"/>
    <w:rsid w:val="00D84A57"/>
    <w:rsid w:val="00D874DF"/>
    <w:rsid w:val="00D87A12"/>
    <w:rsid w:val="00D87E43"/>
    <w:rsid w:val="00D930E1"/>
    <w:rsid w:val="00D9415C"/>
    <w:rsid w:val="00D942CC"/>
    <w:rsid w:val="00D94D87"/>
    <w:rsid w:val="00D962DC"/>
    <w:rsid w:val="00DA0232"/>
    <w:rsid w:val="00DA180C"/>
    <w:rsid w:val="00DA358A"/>
    <w:rsid w:val="00DA451D"/>
    <w:rsid w:val="00DA56DB"/>
    <w:rsid w:val="00DA6452"/>
    <w:rsid w:val="00DA6FE9"/>
    <w:rsid w:val="00DA7925"/>
    <w:rsid w:val="00DB0AB8"/>
    <w:rsid w:val="00DB0D2A"/>
    <w:rsid w:val="00DB11CD"/>
    <w:rsid w:val="00DB1DAB"/>
    <w:rsid w:val="00DB39D4"/>
    <w:rsid w:val="00DB3A47"/>
    <w:rsid w:val="00DB4E06"/>
    <w:rsid w:val="00DB51E7"/>
    <w:rsid w:val="00DB6A80"/>
    <w:rsid w:val="00DB6C06"/>
    <w:rsid w:val="00DB7B06"/>
    <w:rsid w:val="00DC3A9D"/>
    <w:rsid w:val="00DC6C1E"/>
    <w:rsid w:val="00DC7951"/>
    <w:rsid w:val="00DD1C4B"/>
    <w:rsid w:val="00DD1F7B"/>
    <w:rsid w:val="00DD229E"/>
    <w:rsid w:val="00DD3029"/>
    <w:rsid w:val="00DD55E0"/>
    <w:rsid w:val="00DE1904"/>
    <w:rsid w:val="00DE2E98"/>
    <w:rsid w:val="00DE3DBB"/>
    <w:rsid w:val="00DE43A2"/>
    <w:rsid w:val="00DE4A74"/>
    <w:rsid w:val="00DE541C"/>
    <w:rsid w:val="00DE737B"/>
    <w:rsid w:val="00DF075C"/>
    <w:rsid w:val="00DF100B"/>
    <w:rsid w:val="00DF4359"/>
    <w:rsid w:val="00E0576C"/>
    <w:rsid w:val="00E068BC"/>
    <w:rsid w:val="00E073F0"/>
    <w:rsid w:val="00E10761"/>
    <w:rsid w:val="00E11D7A"/>
    <w:rsid w:val="00E11EEB"/>
    <w:rsid w:val="00E128F2"/>
    <w:rsid w:val="00E13EE4"/>
    <w:rsid w:val="00E16463"/>
    <w:rsid w:val="00E2397A"/>
    <w:rsid w:val="00E239D1"/>
    <w:rsid w:val="00E26727"/>
    <w:rsid w:val="00E26970"/>
    <w:rsid w:val="00E27791"/>
    <w:rsid w:val="00E319DB"/>
    <w:rsid w:val="00E31AFC"/>
    <w:rsid w:val="00E3409E"/>
    <w:rsid w:val="00E34F76"/>
    <w:rsid w:val="00E37BE5"/>
    <w:rsid w:val="00E41A27"/>
    <w:rsid w:val="00E4608B"/>
    <w:rsid w:val="00E474B8"/>
    <w:rsid w:val="00E501D3"/>
    <w:rsid w:val="00E53A01"/>
    <w:rsid w:val="00E564C4"/>
    <w:rsid w:val="00E567C9"/>
    <w:rsid w:val="00E604C4"/>
    <w:rsid w:val="00E60809"/>
    <w:rsid w:val="00E61300"/>
    <w:rsid w:val="00E635B9"/>
    <w:rsid w:val="00E65D15"/>
    <w:rsid w:val="00E679D6"/>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A94"/>
    <w:rsid w:val="00EE7CA8"/>
    <w:rsid w:val="00EE7FA7"/>
    <w:rsid w:val="00EF1093"/>
    <w:rsid w:val="00EF1FCB"/>
    <w:rsid w:val="00EF21C3"/>
    <w:rsid w:val="00EF2E6B"/>
    <w:rsid w:val="00F0030E"/>
    <w:rsid w:val="00F00CD1"/>
    <w:rsid w:val="00F01D26"/>
    <w:rsid w:val="00F01E6B"/>
    <w:rsid w:val="00F0241C"/>
    <w:rsid w:val="00F041F1"/>
    <w:rsid w:val="00F05759"/>
    <w:rsid w:val="00F07044"/>
    <w:rsid w:val="00F10CB9"/>
    <w:rsid w:val="00F110D5"/>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5998"/>
    <w:rsid w:val="00F560FE"/>
    <w:rsid w:val="00F60CD7"/>
    <w:rsid w:val="00F6111C"/>
    <w:rsid w:val="00F614C0"/>
    <w:rsid w:val="00F61647"/>
    <w:rsid w:val="00F657CF"/>
    <w:rsid w:val="00F66A00"/>
    <w:rsid w:val="00F713A3"/>
    <w:rsid w:val="00F71A8F"/>
    <w:rsid w:val="00F73BBD"/>
    <w:rsid w:val="00F75330"/>
    <w:rsid w:val="00F76BD9"/>
    <w:rsid w:val="00F80318"/>
    <w:rsid w:val="00F80703"/>
    <w:rsid w:val="00F80948"/>
    <w:rsid w:val="00F810DE"/>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2379"/>
    <w:rsid w:val="00FB4B8A"/>
    <w:rsid w:val="00FB5152"/>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50AADF8-048A-4593-AF27-2DDD004AE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1783</Words>
  <Characters>10165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Nokia</cp:lastModifiedBy>
  <cp:revision>2</cp:revision>
  <cp:lastPrinted>2016-06-20T11:35:00Z</cp:lastPrinted>
  <dcterms:created xsi:type="dcterms:W3CDTF">2016-09-30T12:49:00Z</dcterms:created>
  <dcterms:modified xsi:type="dcterms:W3CDTF">2016-09-30T12:49:00Z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