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7FF2" w:rsidRPr="001D177B" w:rsidRDefault="00C17FF2" w:rsidP="00C17FF2">
      <w:pPr>
        <w:pStyle w:val="a3"/>
        <w:tabs>
          <w:tab w:val="right" w:pos="8280"/>
          <w:tab w:val="right" w:pos="9781"/>
        </w:tabs>
        <w:ind w:right="-58"/>
        <w:rPr>
          <w:rFonts w:cs="Arial"/>
          <w:bCs/>
          <w:sz w:val="20"/>
          <w:lang w:val="en-US" w:eastAsia="ja-JP"/>
        </w:rPr>
      </w:pPr>
      <w:r w:rsidRPr="001D177B">
        <w:rPr>
          <w:rFonts w:cs="Arial"/>
          <w:bCs/>
          <w:sz w:val="20"/>
          <w:lang w:val="en-US" w:eastAsia="ja-JP"/>
        </w:rPr>
        <w:t>3GPP TSG RAN WG1 Meeting #82bis</w:t>
      </w:r>
      <w:r w:rsidRPr="001D177B">
        <w:rPr>
          <w:rFonts w:cs="Arial"/>
          <w:bCs/>
          <w:sz w:val="20"/>
          <w:lang w:val="en-US" w:eastAsia="ja-JP"/>
        </w:rPr>
        <w:tab/>
      </w:r>
      <w:r w:rsidR="00D44612">
        <w:t>R1-155345</w:t>
      </w:r>
      <w:bookmarkStart w:id="0" w:name="_GoBack"/>
      <w:bookmarkEnd w:id="0"/>
    </w:p>
    <w:p w:rsidR="00C17FF2" w:rsidRDefault="00C17FF2" w:rsidP="00C17FF2">
      <w:pPr>
        <w:pStyle w:val="a3"/>
        <w:tabs>
          <w:tab w:val="right" w:pos="8280"/>
          <w:tab w:val="right" w:pos="9781"/>
        </w:tabs>
        <w:ind w:right="-58"/>
        <w:rPr>
          <w:rFonts w:cs="Arial"/>
          <w:b w:val="0"/>
          <w:bCs/>
          <w:sz w:val="28"/>
          <w:lang w:val="en-US" w:eastAsia="ja-JP"/>
        </w:rPr>
      </w:pPr>
      <w:r w:rsidRPr="001D177B">
        <w:rPr>
          <w:rFonts w:cs="Arial"/>
          <w:bCs/>
          <w:sz w:val="20"/>
          <w:lang w:val="en-US" w:eastAsia="ja-JP"/>
        </w:rPr>
        <w:t>Malmö, Sweden, 5th - 9th October 2015</w:t>
      </w:r>
    </w:p>
    <w:p w:rsidR="00B664AF" w:rsidRPr="000E7B87" w:rsidRDefault="00B664AF" w:rsidP="00B664AF">
      <w:pPr>
        <w:pStyle w:val="TdocHeader2"/>
        <w:jc w:val="left"/>
        <w:rPr>
          <w:rFonts w:eastAsia="MS Mincho"/>
          <w:lang w:val="en-US"/>
        </w:rPr>
      </w:pPr>
    </w:p>
    <w:p w:rsidR="00C4619D" w:rsidRDefault="007641A2" w:rsidP="00C4619D">
      <w:pPr>
        <w:pStyle w:val="a3"/>
        <w:tabs>
          <w:tab w:val="right" w:pos="8280"/>
          <w:tab w:val="right" w:pos="9781"/>
        </w:tabs>
        <w:ind w:right="-58"/>
        <w:rPr>
          <w:rFonts w:eastAsiaTheme="minorEastAsia" w:cs="Arial"/>
          <w:bCs/>
          <w:sz w:val="20"/>
          <w:lang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p>
    <w:p w:rsidR="005479EF" w:rsidRPr="00C4619D" w:rsidRDefault="005479EF" w:rsidP="00C4619D">
      <w:pPr>
        <w:pStyle w:val="a3"/>
        <w:tabs>
          <w:tab w:val="right" w:pos="8280"/>
          <w:tab w:val="right" w:pos="9781"/>
        </w:tabs>
        <w:ind w:right="-58"/>
        <w:rPr>
          <w:rFonts w:eastAsiaTheme="minorEastAsia" w:cs="Arial"/>
          <w:b w:val="0"/>
          <w:bCs/>
          <w:sz w:val="28"/>
          <w:lang w:val="en-US" w:eastAsia="zh-CN"/>
        </w:rPr>
      </w:pPr>
      <w:r w:rsidRPr="00183562">
        <w:rPr>
          <w:sz w:val="20"/>
        </w:rPr>
        <w:t>Source:</w:t>
      </w:r>
      <w:r w:rsidR="00453E05">
        <w:rPr>
          <w:rFonts w:eastAsiaTheme="minorEastAsia" w:hint="eastAsia"/>
          <w:sz w:val="20"/>
          <w:lang w:eastAsia="zh-CN"/>
        </w:rPr>
        <w:t xml:space="preserve">                 </w:t>
      </w:r>
      <w:r w:rsidRPr="00183562">
        <w:rPr>
          <w:b w:val="0"/>
          <w:sz w:val="20"/>
        </w:rPr>
        <w:t>Panasonic</w:t>
      </w:r>
    </w:p>
    <w:p w:rsidR="00A62DFB" w:rsidRPr="007550C2" w:rsidRDefault="005479EF" w:rsidP="00A62DFB">
      <w:pPr>
        <w:pStyle w:val="TdocHeader2"/>
        <w:spacing w:after="60"/>
        <w:rPr>
          <w:rFonts w:eastAsiaTheme="minorEastAsia"/>
          <w:sz w:val="20"/>
          <w:lang w:val="en-US" w:eastAsia="zh-CN"/>
        </w:rPr>
      </w:pPr>
      <w:r w:rsidRPr="00183562">
        <w:rPr>
          <w:sz w:val="20"/>
        </w:rPr>
        <w:t xml:space="preserve">Title: </w:t>
      </w:r>
      <w:r w:rsidRPr="00183562">
        <w:rPr>
          <w:sz w:val="20"/>
        </w:rPr>
        <w:tab/>
      </w:r>
      <w:r w:rsidR="009613CE" w:rsidRPr="009613CE">
        <w:rPr>
          <w:b w:val="0"/>
          <w:sz w:val="20"/>
        </w:rPr>
        <w:t>CSI report/measurement in MTC</w:t>
      </w:r>
    </w:p>
    <w:p w:rsidR="005479EF" w:rsidRPr="00B36562" w:rsidRDefault="005479EF" w:rsidP="000206CA">
      <w:pPr>
        <w:rPr>
          <w:rFonts w:eastAsiaTheme="minorEastAsia"/>
          <w:lang w:eastAsia="zh-CN"/>
        </w:rPr>
      </w:pPr>
      <w:r w:rsidRPr="00183562">
        <w:rPr>
          <w:rFonts w:ascii="Arial" w:eastAsia="Batang" w:hAnsi="Arial"/>
          <w:b/>
        </w:rPr>
        <w:t>Agenda Item:</w:t>
      </w:r>
      <w:r w:rsidRPr="00183562">
        <w:rPr>
          <w:rFonts w:ascii="Arial" w:eastAsia="Batang" w:hAnsi="Arial"/>
          <w:b/>
        </w:rPr>
        <w:tab/>
      </w:r>
      <w:r w:rsidR="00103674">
        <w:rPr>
          <w:rFonts w:ascii="Arial" w:eastAsia="宋体" w:hAnsi="Arial" w:hint="eastAsia"/>
          <w:b/>
          <w:lang w:eastAsia="zh-CN"/>
        </w:rPr>
        <w:tab/>
      </w:r>
      <w:r w:rsidR="009613CE" w:rsidRPr="009613CE">
        <w:rPr>
          <w:rFonts w:ascii="Arial" w:eastAsia="Batang" w:hAnsi="Arial"/>
        </w:rPr>
        <w:t>7.2.1.5</w:t>
      </w:r>
    </w:p>
    <w:p w:rsidR="005479EF" w:rsidRPr="00183562" w:rsidRDefault="005479EF" w:rsidP="000206CA">
      <w:pPr>
        <w:pStyle w:val="TdocHeader2"/>
        <w:jc w:val="left"/>
        <w:rPr>
          <w:rFonts w:eastAsia="宋体"/>
          <w:sz w:val="20"/>
          <w:lang w:eastAsia="zh-CN"/>
        </w:rPr>
      </w:pPr>
      <w:r w:rsidRPr="00183562">
        <w:rPr>
          <w:sz w:val="20"/>
        </w:rPr>
        <w:t>Document for:</w:t>
      </w:r>
      <w:r w:rsidRPr="00183562">
        <w:rPr>
          <w:sz w:val="20"/>
        </w:rPr>
        <w:tab/>
      </w:r>
      <w:r w:rsidRPr="00183562">
        <w:rPr>
          <w:rFonts w:eastAsia="宋体"/>
          <w:b w:val="0"/>
          <w:sz w:val="20"/>
          <w:lang w:eastAsia="zh-CN"/>
        </w:rPr>
        <w:t>Discussion and Decisio</w:t>
      </w:r>
      <w:r w:rsidRPr="00183562">
        <w:rPr>
          <w:rFonts w:eastAsia="宋体" w:hint="eastAsia"/>
          <w:b w:val="0"/>
          <w:sz w:val="20"/>
          <w:lang w:eastAsia="zh-CN"/>
        </w:rPr>
        <w:t>n</w:t>
      </w:r>
    </w:p>
    <w:p w:rsidR="00AB66E3" w:rsidRPr="0020685A" w:rsidRDefault="003831E7" w:rsidP="001455E4">
      <w:pPr>
        <w:pStyle w:val="1"/>
        <w:tabs>
          <w:tab w:val="num" w:pos="426"/>
        </w:tabs>
        <w:ind w:left="426" w:hanging="426"/>
        <w:rPr>
          <w:rFonts w:eastAsia="宋体"/>
          <w:szCs w:val="36"/>
          <w:lang w:eastAsia="zh-CN"/>
        </w:rPr>
      </w:pPr>
      <w:r w:rsidRPr="0020685A">
        <w:rPr>
          <w:szCs w:val="36"/>
        </w:rPr>
        <w:t>Introduction</w:t>
      </w:r>
    </w:p>
    <w:p w:rsidR="00E024F5" w:rsidRPr="005E3843" w:rsidRDefault="00C17FF2" w:rsidP="00E44B7D">
      <w:pPr>
        <w:spacing w:after="100" w:afterAutospacing="1"/>
        <w:rPr>
          <w:rFonts w:eastAsia="宋体"/>
          <w:lang w:val="en-US" w:eastAsia="zh-CN"/>
        </w:rPr>
      </w:pPr>
      <w:r>
        <w:rPr>
          <w:rFonts w:eastAsia="宋体" w:hint="eastAsia"/>
          <w:lang w:val="en-US" w:eastAsia="zh-CN"/>
        </w:rPr>
        <w:t xml:space="preserve">This </w:t>
      </w:r>
      <w:r>
        <w:rPr>
          <w:rFonts w:eastAsia="宋体"/>
          <w:lang w:val="en-US" w:eastAsia="zh-CN"/>
        </w:rPr>
        <w:t xml:space="preserve">document is resubmission of </w:t>
      </w:r>
      <w:r w:rsidRPr="00C17FF2">
        <w:rPr>
          <w:rFonts w:eastAsia="宋体"/>
          <w:lang w:val="en-US" w:eastAsia="zh-CN"/>
        </w:rPr>
        <w:t>R1-153971</w:t>
      </w:r>
      <w:r>
        <w:rPr>
          <w:rFonts w:eastAsia="宋体" w:hint="eastAsia"/>
          <w:lang w:val="en-US" w:eastAsia="zh-CN"/>
        </w:rPr>
        <w:t xml:space="preserve">. As CSI </w:t>
      </w:r>
      <w:r>
        <w:rPr>
          <w:rFonts w:eastAsia="宋体"/>
          <w:lang w:val="en-US" w:eastAsia="zh-CN"/>
        </w:rPr>
        <w:t>report</w:t>
      </w:r>
      <w:r>
        <w:rPr>
          <w:rFonts w:eastAsia="宋体" w:hint="eastAsia"/>
          <w:lang w:val="en-US" w:eastAsia="zh-CN"/>
        </w:rPr>
        <w:t xml:space="preserve">/measurement was not so discussed in RAN1#82 meeting, </w:t>
      </w:r>
      <w:r>
        <w:rPr>
          <w:rFonts w:eastAsiaTheme="minorEastAsia" w:hint="eastAsia"/>
          <w:lang w:val="en-US" w:eastAsia="zh-CN"/>
        </w:rPr>
        <w:t>t</w:t>
      </w:r>
      <w:r w:rsidR="00E024F5">
        <w:rPr>
          <w:rFonts w:eastAsia="宋体" w:hint="eastAsia"/>
          <w:lang w:val="en-US" w:eastAsia="zh-CN"/>
        </w:rPr>
        <w:t xml:space="preserve">his document would like to </w:t>
      </w:r>
      <w:r w:rsidR="005E3843">
        <w:rPr>
          <w:rFonts w:eastAsia="宋体" w:hint="eastAsia"/>
          <w:lang w:val="en-US" w:eastAsia="zh-CN"/>
        </w:rPr>
        <w:t xml:space="preserve">continue the discussion on </w:t>
      </w:r>
      <w:r w:rsidR="00FE1E98">
        <w:rPr>
          <w:rFonts w:eastAsia="宋体" w:hint="eastAsia"/>
          <w:lang w:val="en-US" w:eastAsia="zh-CN"/>
        </w:rPr>
        <w:t>this topic</w:t>
      </w:r>
      <w:r w:rsidR="005E3843">
        <w:rPr>
          <w:rFonts w:eastAsia="宋体" w:hint="eastAsia"/>
          <w:lang w:val="en-US" w:eastAsia="zh-CN"/>
        </w:rPr>
        <w:t xml:space="preserve"> and share our views accordingly. </w:t>
      </w:r>
    </w:p>
    <w:p w:rsidR="004B0323" w:rsidRPr="005C4462" w:rsidRDefault="00135BC5" w:rsidP="00B724F6">
      <w:pPr>
        <w:pStyle w:val="1"/>
        <w:tabs>
          <w:tab w:val="num" w:pos="426"/>
        </w:tabs>
        <w:ind w:left="426" w:hanging="426"/>
        <w:rPr>
          <w:rFonts w:eastAsia="宋体"/>
          <w:szCs w:val="36"/>
          <w:lang w:eastAsia="zh-CN"/>
        </w:rPr>
      </w:pPr>
      <w:r w:rsidRPr="0020685A">
        <w:rPr>
          <w:rFonts w:hint="eastAsia"/>
          <w:szCs w:val="36"/>
        </w:rPr>
        <w:t>Discussion</w:t>
      </w:r>
      <w:bookmarkStart w:id="1" w:name="OLE_LINK258"/>
      <w:bookmarkStart w:id="2" w:name="OLE_LINK259"/>
    </w:p>
    <w:p w:rsidR="006906CA" w:rsidRDefault="00F55093" w:rsidP="001E425D">
      <w:pPr>
        <w:rPr>
          <w:rFonts w:eastAsiaTheme="minorEastAsia"/>
          <w:u w:val="single"/>
          <w:lang w:eastAsia="zh-CN"/>
        </w:rPr>
      </w:pPr>
      <w:r>
        <w:rPr>
          <w:rFonts w:eastAsiaTheme="minorEastAsia" w:hint="eastAsia"/>
          <w:u w:val="single"/>
          <w:lang w:eastAsia="zh-CN"/>
        </w:rPr>
        <w:t xml:space="preserve">CSI report </w:t>
      </w:r>
      <w:r w:rsidR="00875D66">
        <w:rPr>
          <w:rFonts w:eastAsiaTheme="minorEastAsia" w:hint="eastAsia"/>
          <w:u w:val="single"/>
          <w:lang w:eastAsia="zh-CN"/>
        </w:rPr>
        <w:t>and mode</w:t>
      </w:r>
    </w:p>
    <w:p w:rsidR="003643C5" w:rsidRPr="003643C5" w:rsidRDefault="006524B2" w:rsidP="001E425D">
      <w:pPr>
        <w:rPr>
          <w:rFonts w:eastAsia="宋体"/>
          <w:lang w:val="en-US" w:eastAsia="zh-CN"/>
        </w:rPr>
      </w:pPr>
      <w:r>
        <w:rPr>
          <w:rFonts w:hint="eastAsia"/>
          <w:lang w:val="en-US" w:eastAsia="ja-JP"/>
        </w:rPr>
        <w:t xml:space="preserve">In </w:t>
      </w:r>
      <w:r w:rsidR="00957247">
        <w:rPr>
          <w:rFonts w:eastAsia="宋体" w:hint="eastAsia"/>
          <w:lang w:val="en-US" w:eastAsia="zh-CN"/>
        </w:rPr>
        <w:t>[1]</w:t>
      </w:r>
      <w:r>
        <w:rPr>
          <w:rFonts w:hint="eastAsia"/>
          <w:lang w:val="en-US" w:eastAsia="ja-JP"/>
        </w:rPr>
        <w:t xml:space="preserve">, we proposed two types of DCI design </w:t>
      </w:r>
      <w:r w:rsidRPr="006524B2">
        <w:rPr>
          <w:lang w:val="en-US" w:eastAsia="ja-JP"/>
        </w:rPr>
        <w:t>for large coverage enhancement case and for no/small coverage enhancement cases</w:t>
      </w:r>
      <w:r w:rsidR="00957247">
        <w:rPr>
          <w:rFonts w:eastAsia="宋体" w:hint="eastAsia"/>
          <w:lang w:val="en-US" w:eastAsia="zh-CN"/>
        </w:rPr>
        <w:t xml:space="preserve">. </w:t>
      </w:r>
      <w:r w:rsidR="00FA4E8F">
        <w:rPr>
          <w:rFonts w:hint="eastAsia"/>
          <w:lang w:val="en-US" w:eastAsia="ja-JP"/>
        </w:rPr>
        <w:t xml:space="preserve">As the term "coverage enhancement" has some ambiguity relatively to what coverage, we use the </w:t>
      </w:r>
      <w:proofErr w:type="gramStart"/>
      <w:r w:rsidR="00FA4E8F">
        <w:rPr>
          <w:rFonts w:hint="eastAsia"/>
          <w:lang w:val="en-US" w:eastAsia="ja-JP"/>
        </w:rPr>
        <w:t>term</w:t>
      </w:r>
      <w:proofErr w:type="gramEnd"/>
      <w:r w:rsidR="00FA4E8F">
        <w:rPr>
          <w:rFonts w:hint="eastAsia"/>
          <w:lang w:val="en-US" w:eastAsia="ja-JP"/>
        </w:rPr>
        <w:t xml:space="preserve"> large repetition case and no/small repetition case in this document. </w:t>
      </w:r>
    </w:p>
    <w:p w:rsidR="00F55093" w:rsidRDefault="00957247" w:rsidP="001E425D">
      <w:pPr>
        <w:rPr>
          <w:rFonts w:eastAsia="宋体"/>
          <w:lang w:val="en-US" w:eastAsia="zh-CN"/>
        </w:rPr>
      </w:pPr>
      <w:r>
        <w:rPr>
          <w:rFonts w:eastAsia="宋体" w:hint="eastAsia"/>
          <w:lang w:val="en-US" w:eastAsia="zh-CN"/>
        </w:rPr>
        <w:t xml:space="preserve">For large </w:t>
      </w:r>
      <w:r>
        <w:rPr>
          <w:rFonts w:eastAsia="宋体"/>
          <w:lang w:val="en-US" w:eastAsia="zh-CN"/>
        </w:rPr>
        <w:t>repetition</w:t>
      </w:r>
      <w:r>
        <w:rPr>
          <w:rFonts w:eastAsia="宋体" w:hint="eastAsia"/>
          <w:lang w:val="en-US" w:eastAsia="zh-CN"/>
        </w:rPr>
        <w:t xml:space="preserve"> </w:t>
      </w:r>
      <w:r w:rsidR="00E63999">
        <w:rPr>
          <w:rFonts w:hint="eastAsia"/>
          <w:lang w:val="en-US" w:eastAsia="ja-JP"/>
        </w:rPr>
        <w:t>case</w:t>
      </w:r>
      <w:r>
        <w:rPr>
          <w:rFonts w:eastAsia="宋体" w:hint="eastAsia"/>
          <w:lang w:val="en-US" w:eastAsia="zh-CN"/>
        </w:rPr>
        <w:t xml:space="preserve">, </w:t>
      </w:r>
      <w:r w:rsidR="00EA5733">
        <w:rPr>
          <w:rFonts w:eastAsia="宋体" w:hint="eastAsia"/>
          <w:lang w:val="en-US" w:eastAsia="zh-CN"/>
        </w:rPr>
        <w:t>CQI</w:t>
      </w:r>
      <w:r w:rsidR="00C43498">
        <w:rPr>
          <w:rFonts w:hint="eastAsia"/>
          <w:lang w:val="en-US" w:eastAsia="ja-JP"/>
        </w:rPr>
        <w:t xml:space="preserve"> and </w:t>
      </w:r>
      <w:r w:rsidR="00EA5733">
        <w:rPr>
          <w:rFonts w:eastAsia="宋体" w:hint="eastAsia"/>
          <w:lang w:val="en-US" w:eastAsia="zh-CN"/>
        </w:rPr>
        <w:t>RI</w:t>
      </w:r>
      <w:r w:rsidR="005F43DE">
        <w:rPr>
          <w:rFonts w:eastAsia="宋体" w:hint="eastAsia"/>
          <w:lang w:val="en-US" w:eastAsia="zh-CN"/>
        </w:rPr>
        <w:t xml:space="preserve"> report </w:t>
      </w:r>
      <w:r w:rsidR="004423AF">
        <w:rPr>
          <w:rFonts w:eastAsia="宋体" w:hint="eastAsia"/>
          <w:lang w:val="en-US" w:eastAsia="zh-CN"/>
        </w:rPr>
        <w:t>are</w:t>
      </w:r>
      <w:r w:rsidR="005F43DE">
        <w:rPr>
          <w:rFonts w:eastAsia="宋体" w:hint="eastAsia"/>
          <w:lang w:val="en-US" w:eastAsia="zh-CN"/>
        </w:rPr>
        <w:t xml:space="preserve"> not ne</w:t>
      </w:r>
      <w:r w:rsidR="00E63999">
        <w:rPr>
          <w:rFonts w:hint="eastAsia"/>
          <w:lang w:val="en-US" w:eastAsia="ja-JP"/>
        </w:rPr>
        <w:t>cessary</w:t>
      </w:r>
      <w:r w:rsidR="005F43DE">
        <w:rPr>
          <w:rFonts w:eastAsia="宋体" w:hint="eastAsia"/>
          <w:lang w:val="en-US" w:eastAsia="zh-CN"/>
        </w:rPr>
        <w:t xml:space="preserve"> </w:t>
      </w:r>
      <w:r w:rsidR="005F43DE">
        <w:rPr>
          <w:rFonts w:eastAsia="宋体"/>
          <w:lang w:val="en-US" w:eastAsia="zh-CN"/>
        </w:rPr>
        <w:t>basically</w:t>
      </w:r>
      <w:r w:rsidR="005F43DE">
        <w:rPr>
          <w:rFonts w:eastAsia="宋体" w:hint="eastAsia"/>
          <w:lang w:val="en-US" w:eastAsia="zh-CN"/>
        </w:rPr>
        <w:t xml:space="preserve"> considering following reasons, </w:t>
      </w:r>
    </w:p>
    <w:p w:rsidR="008E4587" w:rsidRPr="008E4587" w:rsidRDefault="008E4587" w:rsidP="005F43DE">
      <w:pPr>
        <w:pStyle w:val="afe"/>
        <w:numPr>
          <w:ilvl w:val="0"/>
          <w:numId w:val="24"/>
        </w:numPr>
        <w:ind w:firstLineChars="0"/>
        <w:rPr>
          <w:rFonts w:eastAsia="宋体"/>
          <w:lang w:val="en-US" w:eastAsia="zh-CN"/>
        </w:rPr>
      </w:pPr>
      <w:r>
        <w:rPr>
          <w:rFonts w:hint="eastAsia"/>
          <w:lang w:val="en-US" w:eastAsia="ja-JP"/>
        </w:rPr>
        <w:t>RI is n</w:t>
      </w:r>
      <w:r w:rsidR="00524563">
        <w:rPr>
          <w:rFonts w:hint="eastAsia"/>
          <w:lang w:val="en-US" w:eastAsia="ja-JP"/>
        </w:rPr>
        <w:t xml:space="preserve">ot necessary because Rel.13 MTC UE only </w:t>
      </w:r>
      <w:r>
        <w:rPr>
          <w:rFonts w:hint="eastAsia"/>
          <w:lang w:val="en-US" w:eastAsia="ja-JP"/>
        </w:rPr>
        <w:t>support</w:t>
      </w:r>
      <w:r w:rsidR="00524563">
        <w:rPr>
          <w:rFonts w:hint="eastAsia"/>
          <w:lang w:val="en-US" w:eastAsia="ja-JP"/>
        </w:rPr>
        <w:t>s</w:t>
      </w:r>
      <w:r>
        <w:rPr>
          <w:rFonts w:hint="eastAsia"/>
          <w:lang w:val="en-US" w:eastAsia="ja-JP"/>
        </w:rPr>
        <w:t xml:space="preserve"> up to rank 1.</w:t>
      </w:r>
    </w:p>
    <w:p w:rsidR="005F43DE" w:rsidRDefault="00E12663" w:rsidP="005F43DE">
      <w:pPr>
        <w:pStyle w:val="afe"/>
        <w:numPr>
          <w:ilvl w:val="0"/>
          <w:numId w:val="24"/>
        </w:numPr>
        <w:ind w:firstLineChars="0"/>
        <w:rPr>
          <w:rFonts w:eastAsia="宋体"/>
          <w:lang w:val="en-US" w:eastAsia="zh-CN"/>
        </w:rPr>
      </w:pPr>
      <w:r>
        <w:rPr>
          <w:rFonts w:eastAsia="宋体" w:hint="eastAsia"/>
          <w:lang w:val="en-US" w:eastAsia="zh-CN"/>
        </w:rPr>
        <w:t xml:space="preserve">It is difficult to obtain scheduling gain as </w:t>
      </w:r>
      <w:r w:rsidR="00E63999">
        <w:rPr>
          <w:rFonts w:hint="eastAsia"/>
          <w:lang w:val="en-US" w:eastAsia="ja-JP"/>
        </w:rPr>
        <w:t xml:space="preserve">the repetition length is longer than </w:t>
      </w:r>
      <w:r w:rsidR="006A0CBF">
        <w:rPr>
          <w:rFonts w:hint="eastAsia"/>
          <w:lang w:val="en-US" w:eastAsia="ja-JP"/>
        </w:rPr>
        <w:t xml:space="preserve">fast fading variation. </w:t>
      </w:r>
      <w:r w:rsidR="00B96F6D">
        <w:rPr>
          <w:rFonts w:hint="eastAsia"/>
          <w:lang w:val="en-US" w:eastAsia="ja-JP"/>
        </w:rPr>
        <w:t xml:space="preserve">Then </w:t>
      </w:r>
      <w:r w:rsidR="003816C7">
        <w:rPr>
          <w:rFonts w:eastAsia="宋体" w:hint="eastAsia"/>
          <w:lang w:val="en-US" w:eastAsia="zh-CN"/>
        </w:rPr>
        <w:t xml:space="preserve">diversity </w:t>
      </w:r>
      <w:r w:rsidR="00B96F6D">
        <w:rPr>
          <w:rFonts w:hint="eastAsia"/>
          <w:lang w:val="en-US" w:eastAsia="ja-JP"/>
        </w:rPr>
        <w:t xml:space="preserve">by time, frequency and spatial </w:t>
      </w:r>
      <w:r w:rsidR="003816C7">
        <w:rPr>
          <w:rFonts w:eastAsia="宋体" w:hint="eastAsia"/>
          <w:lang w:val="en-US" w:eastAsia="zh-CN"/>
        </w:rPr>
        <w:t>is more important</w:t>
      </w:r>
      <w:r w:rsidR="00B96F6D">
        <w:rPr>
          <w:rFonts w:hint="eastAsia"/>
          <w:lang w:val="en-US" w:eastAsia="ja-JP"/>
        </w:rPr>
        <w:t xml:space="preserve"> for large repetition case.</w:t>
      </w:r>
      <w:r w:rsidR="008F57F8">
        <w:rPr>
          <w:rFonts w:eastAsiaTheme="minorEastAsia" w:hint="eastAsia"/>
          <w:lang w:val="en-US" w:eastAsia="zh-CN"/>
        </w:rPr>
        <w:t xml:space="preserve"> Therefore, the typical operation on large repetition transmission is to enable diversity, for example </w:t>
      </w:r>
      <w:r w:rsidR="008F57F8">
        <w:rPr>
          <w:rFonts w:eastAsiaTheme="minorEastAsia"/>
          <w:lang w:val="en-US" w:eastAsia="zh-CN"/>
        </w:rPr>
        <w:t>frequency</w:t>
      </w:r>
      <w:r w:rsidR="008F57F8">
        <w:rPr>
          <w:rFonts w:eastAsiaTheme="minorEastAsia" w:hint="eastAsia"/>
          <w:lang w:val="en-US" w:eastAsia="zh-CN"/>
        </w:rPr>
        <w:t xml:space="preserve"> hopping within system bandwidth.</w:t>
      </w:r>
    </w:p>
    <w:p w:rsidR="003816C7" w:rsidRDefault="00FF61FA" w:rsidP="005F43DE">
      <w:pPr>
        <w:pStyle w:val="afe"/>
        <w:numPr>
          <w:ilvl w:val="0"/>
          <w:numId w:val="24"/>
        </w:numPr>
        <w:ind w:firstLineChars="0"/>
        <w:rPr>
          <w:rFonts w:eastAsia="宋体"/>
          <w:lang w:val="en-US" w:eastAsia="zh-CN"/>
        </w:rPr>
      </w:pPr>
      <w:r>
        <w:rPr>
          <w:rFonts w:hint="eastAsia"/>
          <w:lang w:val="en-US" w:eastAsia="ja-JP"/>
        </w:rPr>
        <w:t>CQI</w:t>
      </w:r>
      <w:r>
        <w:rPr>
          <w:rFonts w:eastAsia="宋体" w:hint="eastAsia"/>
          <w:lang w:val="en-US" w:eastAsia="zh-CN"/>
        </w:rPr>
        <w:t xml:space="preserve"> </w:t>
      </w:r>
      <w:r w:rsidR="003816C7">
        <w:rPr>
          <w:rFonts w:eastAsia="宋体" w:hint="eastAsia"/>
          <w:lang w:val="en-US" w:eastAsia="zh-CN"/>
        </w:rPr>
        <w:t xml:space="preserve">is inaccurate due to large </w:t>
      </w:r>
      <w:r w:rsidR="003816C7">
        <w:rPr>
          <w:rFonts w:eastAsia="宋体"/>
          <w:lang w:val="en-US" w:eastAsia="zh-CN"/>
        </w:rPr>
        <w:t>report</w:t>
      </w:r>
      <w:r w:rsidR="003816C7">
        <w:rPr>
          <w:rFonts w:eastAsia="宋体" w:hint="eastAsia"/>
          <w:lang w:val="en-US" w:eastAsia="zh-CN"/>
        </w:rPr>
        <w:t xml:space="preserve"> </w:t>
      </w:r>
      <w:r w:rsidR="00B96F6D">
        <w:rPr>
          <w:rFonts w:hint="eastAsia"/>
          <w:lang w:val="en-US" w:eastAsia="ja-JP"/>
        </w:rPr>
        <w:t>delay</w:t>
      </w:r>
      <w:r w:rsidR="000B3A71">
        <w:rPr>
          <w:rFonts w:hint="eastAsia"/>
          <w:lang w:val="en-US" w:eastAsia="ja-JP"/>
        </w:rPr>
        <w:t xml:space="preserve"> for the measurement and feedback</w:t>
      </w:r>
      <w:r w:rsidR="003816C7">
        <w:rPr>
          <w:rFonts w:eastAsia="宋体" w:hint="eastAsia"/>
          <w:lang w:val="en-US" w:eastAsia="zh-CN"/>
        </w:rPr>
        <w:t xml:space="preserve"> </w:t>
      </w:r>
    </w:p>
    <w:p w:rsidR="003816C7" w:rsidRDefault="003816C7" w:rsidP="005F43DE">
      <w:pPr>
        <w:pStyle w:val="afe"/>
        <w:numPr>
          <w:ilvl w:val="0"/>
          <w:numId w:val="24"/>
        </w:numPr>
        <w:ind w:firstLineChars="0"/>
        <w:rPr>
          <w:rFonts w:eastAsia="宋体"/>
          <w:lang w:val="en-US" w:eastAsia="zh-CN"/>
        </w:rPr>
      </w:pPr>
      <w:r>
        <w:rPr>
          <w:rFonts w:eastAsia="宋体" w:hint="eastAsia"/>
          <w:lang w:val="en-US" w:eastAsia="zh-CN"/>
        </w:rPr>
        <w:t xml:space="preserve">Large repetitions of </w:t>
      </w:r>
      <w:r w:rsidR="00FF61FA">
        <w:rPr>
          <w:rFonts w:hint="eastAsia"/>
          <w:lang w:val="en-US" w:eastAsia="ja-JP"/>
        </w:rPr>
        <w:t>CQI</w:t>
      </w:r>
      <w:r w:rsidR="00FF61FA">
        <w:rPr>
          <w:rFonts w:eastAsia="宋体" w:hint="eastAsia"/>
          <w:lang w:val="en-US" w:eastAsia="zh-CN"/>
        </w:rPr>
        <w:t xml:space="preserve"> </w:t>
      </w:r>
      <w:r>
        <w:rPr>
          <w:rFonts w:eastAsia="宋体" w:hint="eastAsia"/>
          <w:lang w:val="en-US" w:eastAsia="zh-CN"/>
        </w:rPr>
        <w:t>in u</w:t>
      </w:r>
      <w:r>
        <w:rPr>
          <w:rFonts w:eastAsia="宋体"/>
          <w:lang w:val="en-US" w:eastAsia="zh-CN"/>
        </w:rPr>
        <w:t xml:space="preserve">plink </w:t>
      </w:r>
      <w:r>
        <w:rPr>
          <w:rFonts w:eastAsia="宋体" w:hint="eastAsia"/>
          <w:lang w:val="en-US" w:eastAsia="zh-CN"/>
        </w:rPr>
        <w:t>would</w:t>
      </w:r>
      <w:r>
        <w:rPr>
          <w:rFonts w:eastAsia="宋体"/>
          <w:lang w:val="en-US" w:eastAsia="zh-CN"/>
        </w:rPr>
        <w:t xml:space="preserve"> </w:t>
      </w:r>
      <w:r>
        <w:rPr>
          <w:rFonts w:eastAsia="宋体" w:hint="eastAsia"/>
          <w:lang w:val="en-US" w:eastAsia="zh-CN"/>
        </w:rPr>
        <w:t xml:space="preserve">consume lots of </w:t>
      </w:r>
      <w:r w:rsidR="00365286">
        <w:rPr>
          <w:rFonts w:eastAsia="宋体" w:hint="eastAsia"/>
          <w:lang w:val="en-US" w:eastAsia="zh-CN"/>
        </w:rPr>
        <w:t xml:space="preserve">UE </w:t>
      </w:r>
      <w:r w:rsidR="00B96F6D">
        <w:rPr>
          <w:rFonts w:hint="eastAsia"/>
          <w:lang w:val="en-US" w:eastAsia="ja-JP"/>
        </w:rPr>
        <w:t xml:space="preserve">battery </w:t>
      </w:r>
      <w:r>
        <w:rPr>
          <w:rFonts w:eastAsia="宋体" w:hint="eastAsia"/>
          <w:lang w:val="en-US" w:eastAsia="zh-CN"/>
        </w:rPr>
        <w:t xml:space="preserve">power </w:t>
      </w:r>
    </w:p>
    <w:p w:rsidR="003F76F9" w:rsidRPr="004900CA" w:rsidRDefault="00FF61FA" w:rsidP="005F43DE">
      <w:pPr>
        <w:pStyle w:val="afe"/>
        <w:numPr>
          <w:ilvl w:val="0"/>
          <w:numId w:val="24"/>
        </w:numPr>
        <w:ind w:firstLineChars="0"/>
        <w:rPr>
          <w:rFonts w:eastAsia="宋体"/>
          <w:lang w:val="en-US" w:eastAsia="zh-CN"/>
        </w:rPr>
      </w:pPr>
      <w:r>
        <w:rPr>
          <w:rFonts w:hint="eastAsia"/>
          <w:lang w:val="en-US" w:eastAsia="ja-JP"/>
        </w:rPr>
        <w:t>CQI</w:t>
      </w:r>
      <w:r w:rsidR="009204C7">
        <w:rPr>
          <w:rFonts w:hint="eastAsia"/>
          <w:lang w:val="en-US" w:eastAsia="ja-JP"/>
        </w:rPr>
        <w:t xml:space="preserve"> to average out fast fading in time/frequency/spatial is </w:t>
      </w:r>
      <w:r w:rsidR="00800C15">
        <w:rPr>
          <w:rFonts w:hint="eastAsia"/>
          <w:lang w:val="en-US" w:eastAsia="ja-JP"/>
        </w:rPr>
        <w:t xml:space="preserve">basically </w:t>
      </w:r>
      <w:r w:rsidR="009204C7">
        <w:rPr>
          <w:rFonts w:hint="eastAsia"/>
          <w:lang w:val="en-US" w:eastAsia="ja-JP"/>
        </w:rPr>
        <w:t xml:space="preserve">equivalent to </w:t>
      </w:r>
      <w:r w:rsidR="003F76F9">
        <w:rPr>
          <w:rFonts w:eastAsia="宋体" w:hint="eastAsia"/>
          <w:lang w:val="en-US" w:eastAsia="zh-CN"/>
        </w:rPr>
        <w:t>RSRP/RSRQ</w:t>
      </w:r>
      <w:r w:rsidR="008B1622">
        <w:rPr>
          <w:rFonts w:eastAsia="宋体" w:hint="eastAsia"/>
          <w:lang w:val="en-US" w:eastAsia="zh-CN"/>
        </w:rPr>
        <w:t xml:space="preserve">, which </w:t>
      </w:r>
      <w:r w:rsidR="00330EC3">
        <w:rPr>
          <w:rFonts w:hint="eastAsia"/>
          <w:lang w:val="en-US" w:eastAsia="ja-JP"/>
        </w:rPr>
        <w:t xml:space="preserve">would be required </w:t>
      </w:r>
      <w:r w:rsidR="008B1622">
        <w:rPr>
          <w:rFonts w:eastAsia="宋体" w:hint="eastAsia"/>
          <w:lang w:val="en-US" w:eastAsia="zh-CN"/>
        </w:rPr>
        <w:t xml:space="preserve">report for </w:t>
      </w:r>
      <w:r w:rsidR="00330EC3">
        <w:rPr>
          <w:rFonts w:hint="eastAsia"/>
          <w:lang w:val="en-US" w:eastAsia="ja-JP"/>
        </w:rPr>
        <w:t xml:space="preserve">the </w:t>
      </w:r>
      <w:r w:rsidR="008B1622">
        <w:rPr>
          <w:rFonts w:eastAsia="宋体" w:hint="eastAsia"/>
          <w:lang w:val="en-US" w:eastAsia="zh-CN"/>
        </w:rPr>
        <w:t>mobility in MTC</w:t>
      </w:r>
      <w:r w:rsidR="009204C7">
        <w:rPr>
          <w:rFonts w:hint="eastAsia"/>
          <w:lang w:val="en-US" w:eastAsia="ja-JP"/>
        </w:rPr>
        <w:t xml:space="preserve">. </w:t>
      </w:r>
      <w:r w:rsidR="00062D27">
        <w:rPr>
          <w:rFonts w:hint="eastAsia"/>
          <w:lang w:val="en-US" w:eastAsia="ja-JP"/>
        </w:rPr>
        <w:t xml:space="preserve"> RSRP/RSRQ has the event triggered procedure where to minimize the overhead of the reporting.</w:t>
      </w:r>
      <w:r w:rsidR="00417928">
        <w:rPr>
          <w:rFonts w:hint="eastAsia"/>
          <w:lang w:val="en-US" w:eastAsia="ja-JP"/>
        </w:rPr>
        <w:t xml:space="preserve"> </w:t>
      </w:r>
      <w:proofErr w:type="gramStart"/>
      <w:r w:rsidR="00330EC3">
        <w:rPr>
          <w:rFonts w:hint="eastAsia"/>
          <w:lang w:val="en-US" w:eastAsia="ja-JP"/>
        </w:rPr>
        <w:t>i.e</w:t>
      </w:r>
      <w:proofErr w:type="gramEnd"/>
      <w:r w:rsidR="00330EC3">
        <w:rPr>
          <w:rFonts w:hint="eastAsia"/>
          <w:lang w:val="en-US" w:eastAsia="ja-JP"/>
        </w:rPr>
        <w:t>. RSRP/RSRQ are reported only when the channel condition changes. L</w:t>
      </w:r>
      <w:r w:rsidR="00417928">
        <w:rPr>
          <w:rFonts w:hint="eastAsia"/>
          <w:lang w:val="en-US" w:eastAsia="ja-JP"/>
        </w:rPr>
        <w:t xml:space="preserve">ink adaptation by RSRP/RSRQ with the correction by ACK/NACK could be </w:t>
      </w:r>
      <w:r w:rsidR="00330EC3">
        <w:rPr>
          <w:rFonts w:hint="eastAsia"/>
          <w:lang w:val="en-US" w:eastAsia="ja-JP"/>
        </w:rPr>
        <w:t>equivalent function with minimum overhead</w:t>
      </w:r>
      <w:r w:rsidR="00C13F01">
        <w:rPr>
          <w:rFonts w:hint="eastAsia"/>
          <w:lang w:val="en-US" w:eastAsia="ja-JP"/>
        </w:rPr>
        <w:t>.</w:t>
      </w:r>
    </w:p>
    <w:p w:rsidR="004900CA" w:rsidRDefault="004900CA" w:rsidP="005F43DE">
      <w:pPr>
        <w:pStyle w:val="afe"/>
        <w:numPr>
          <w:ilvl w:val="0"/>
          <w:numId w:val="24"/>
        </w:numPr>
        <w:ind w:firstLineChars="0"/>
        <w:rPr>
          <w:rFonts w:eastAsia="宋体"/>
          <w:lang w:val="en-US" w:eastAsia="zh-CN"/>
        </w:rPr>
      </w:pPr>
      <w:r>
        <w:rPr>
          <w:rFonts w:hint="eastAsia"/>
          <w:lang w:val="en-US" w:eastAsia="ja-JP"/>
        </w:rPr>
        <w:t xml:space="preserve">CQI does reflect the UE receiver performance difference. RSRP/RSRQ does not reflect UE receiver performance difference. </w:t>
      </w:r>
      <w:r w:rsidR="00F46F37">
        <w:rPr>
          <w:rFonts w:hint="eastAsia"/>
          <w:lang w:val="en-US" w:eastAsia="ja-JP"/>
        </w:rPr>
        <w:t>If advanced receiver is assumed for Rel.13 MTC, CQI reporting is useful. On the other hand, the low cost is also one of the target</w:t>
      </w:r>
      <w:r w:rsidR="004423AF">
        <w:rPr>
          <w:rFonts w:eastAsiaTheme="minorEastAsia" w:hint="eastAsia"/>
          <w:lang w:val="en-US" w:eastAsia="zh-CN"/>
        </w:rPr>
        <w:t xml:space="preserve">s </w:t>
      </w:r>
      <w:r w:rsidR="00F46F37">
        <w:rPr>
          <w:rFonts w:hint="eastAsia"/>
          <w:lang w:val="en-US" w:eastAsia="ja-JP"/>
        </w:rPr>
        <w:t xml:space="preserve">of Rel.13 MTC. Then the </w:t>
      </w:r>
      <w:r w:rsidR="006C22FA">
        <w:rPr>
          <w:rFonts w:hint="eastAsia"/>
          <w:lang w:val="en-US" w:eastAsia="ja-JP"/>
        </w:rPr>
        <w:t>possibility of the advanced receiver could be less in order to realize low cost.</w:t>
      </w:r>
    </w:p>
    <w:p w:rsidR="00FF61FA" w:rsidRDefault="00E853E2" w:rsidP="00A92B10">
      <w:pPr>
        <w:rPr>
          <w:lang w:val="en-US" w:eastAsia="ja-JP"/>
        </w:rPr>
      </w:pPr>
      <w:r>
        <w:rPr>
          <w:rFonts w:hint="eastAsia"/>
          <w:lang w:val="en-US" w:eastAsia="ja-JP"/>
        </w:rPr>
        <w:t>If beam forming is operated in the eNB, PMI is useful. On the other hand, there is no need to feedback so quickly if beam forming is the main reason. To report PMI in addition to RSRP/RSRQ is one possibility but it is FFS.</w:t>
      </w:r>
    </w:p>
    <w:p w:rsidR="00A92B10" w:rsidRDefault="00FB105F" w:rsidP="00A92B10">
      <w:pPr>
        <w:rPr>
          <w:rFonts w:eastAsia="宋体"/>
          <w:lang w:val="en-US" w:eastAsia="zh-CN"/>
        </w:rPr>
      </w:pPr>
      <w:r>
        <w:rPr>
          <w:rFonts w:hint="eastAsia"/>
          <w:lang w:val="en-US" w:eastAsia="ja-JP"/>
        </w:rPr>
        <w:t>W</w:t>
      </w:r>
      <w:r w:rsidR="00A92B10">
        <w:rPr>
          <w:rFonts w:eastAsia="宋体" w:hint="eastAsia"/>
          <w:lang w:val="en-US" w:eastAsia="zh-CN"/>
        </w:rPr>
        <w:t xml:space="preserve">ith </w:t>
      </w:r>
      <w:r w:rsidR="00A92B10">
        <w:rPr>
          <w:rFonts w:eastAsia="宋体"/>
          <w:lang w:val="en-US" w:eastAsia="zh-CN"/>
        </w:rPr>
        <w:t>above</w:t>
      </w:r>
      <w:r w:rsidR="00A92B10">
        <w:rPr>
          <w:rFonts w:eastAsia="宋体" w:hint="eastAsia"/>
          <w:lang w:val="en-US" w:eastAsia="zh-CN"/>
        </w:rPr>
        <w:t xml:space="preserve"> considerations, we propose </w:t>
      </w:r>
    </w:p>
    <w:p w:rsidR="00665A8F" w:rsidRPr="000F0F43" w:rsidRDefault="00A92B10" w:rsidP="00A92B10">
      <w:pPr>
        <w:rPr>
          <w:rFonts w:eastAsia="宋体"/>
          <w:b/>
          <w:lang w:val="en-US" w:eastAsia="zh-CN"/>
        </w:rPr>
      </w:pPr>
      <w:r w:rsidRPr="00A92B10">
        <w:rPr>
          <w:rFonts w:eastAsia="宋体" w:hint="eastAsia"/>
          <w:b/>
          <w:lang w:val="en-US" w:eastAsia="zh-CN"/>
        </w:rPr>
        <w:t xml:space="preserve">Proposal 1: </w:t>
      </w:r>
      <w:r w:rsidR="000F0F43">
        <w:rPr>
          <w:rFonts w:eastAsia="宋体" w:hint="eastAsia"/>
          <w:b/>
          <w:lang w:val="en-US" w:eastAsia="zh-CN"/>
        </w:rPr>
        <w:t xml:space="preserve">CSI </w:t>
      </w:r>
      <w:r w:rsidR="001406EC">
        <w:rPr>
          <w:rFonts w:hint="eastAsia"/>
          <w:b/>
          <w:lang w:val="en-US" w:eastAsia="ja-JP"/>
        </w:rPr>
        <w:t>reporting procedure</w:t>
      </w:r>
      <w:r w:rsidR="005B2970">
        <w:rPr>
          <w:rFonts w:hint="eastAsia"/>
          <w:b/>
          <w:lang w:val="en-US" w:eastAsia="ja-JP"/>
        </w:rPr>
        <w:t xml:space="preserve"> </w:t>
      </w:r>
      <w:r w:rsidR="000F0F43">
        <w:rPr>
          <w:rFonts w:eastAsia="宋体" w:hint="eastAsia"/>
          <w:b/>
          <w:lang w:val="en-US" w:eastAsia="zh-CN"/>
        </w:rPr>
        <w:t xml:space="preserve">is not needed </w:t>
      </w:r>
      <w:r w:rsidR="00365286">
        <w:rPr>
          <w:rFonts w:eastAsia="宋体" w:hint="eastAsia"/>
          <w:b/>
          <w:lang w:val="en-US" w:eastAsia="zh-CN"/>
        </w:rPr>
        <w:t xml:space="preserve">for </w:t>
      </w:r>
      <w:r w:rsidR="00365286" w:rsidRPr="00A92B10">
        <w:rPr>
          <w:rFonts w:eastAsia="宋体" w:hint="eastAsia"/>
          <w:b/>
          <w:lang w:val="en-US" w:eastAsia="zh-CN"/>
        </w:rPr>
        <w:t xml:space="preserve">large </w:t>
      </w:r>
      <w:r w:rsidR="00365286" w:rsidRPr="00A92B10">
        <w:rPr>
          <w:rFonts w:eastAsia="宋体"/>
          <w:b/>
          <w:lang w:val="en-US" w:eastAsia="zh-CN"/>
        </w:rPr>
        <w:t>repetition</w:t>
      </w:r>
      <w:r w:rsidR="00210655">
        <w:rPr>
          <w:rFonts w:hint="eastAsia"/>
          <w:b/>
          <w:lang w:val="en-US" w:eastAsia="ja-JP"/>
        </w:rPr>
        <w:t>.</w:t>
      </w:r>
      <w:r w:rsidR="00356897">
        <w:rPr>
          <w:rFonts w:eastAsia="宋体" w:hint="eastAsia"/>
          <w:b/>
          <w:lang w:val="en-US" w:eastAsia="zh-CN"/>
        </w:rPr>
        <w:t xml:space="preserve"> </w:t>
      </w:r>
    </w:p>
    <w:p w:rsidR="004900CA" w:rsidRDefault="004900CA" w:rsidP="00A92B10">
      <w:pPr>
        <w:rPr>
          <w:lang w:val="en-US" w:eastAsia="ja-JP"/>
        </w:rPr>
      </w:pPr>
    </w:p>
    <w:p w:rsidR="00665A8F" w:rsidRDefault="00665A8F" w:rsidP="00A92B10">
      <w:pPr>
        <w:rPr>
          <w:rFonts w:eastAsia="宋体"/>
          <w:lang w:val="en-US" w:eastAsia="zh-CN"/>
        </w:rPr>
      </w:pPr>
      <w:r>
        <w:rPr>
          <w:rFonts w:eastAsia="宋体" w:hint="eastAsia"/>
          <w:lang w:val="en-US" w:eastAsia="zh-CN"/>
        </w:rPr>
        <w:t xml:space="preserve">For no/small </w:t>
      </w:r>
      <w:r>
        <w:rPr>
          <w:rFonts w:eastAsia="宋体"/>
          <w:lang w:val="en-US" w:eastAsia="zh-CN"/>
        </w:rPr>
        <w:t>repetition</w:t>
      </w:r>
      <w:r>
        <w:rPr>
          <w:rFonts w:eastAsia="宋体" w:hint="eastAsia"/>
          <w:lang w:val="en-US" w:eastAsia="zh-CN"/>
        </w:rPr>
        <w:t xml:space="preserve"> case, </w:t>
      </w:r>
      <w:r w:rsidR="003F37EF">
        <w:rPr>
          <w:rFonts w:eastAsia="宋体" w:hint="eastAsia"/>
          <w:lang w:val="en-US" w:eastAsia="zh-CN"/>
        </w:rPr>
        <w:t xml:space="preserve">CSI </w:t>
      </w:r>
      <w:r w:rsidR="001406EC">
        <w:rPr>
          <w:rFonts w:hint="eastAsia"/>
          <w:lang w:val="en-US" w:eastAsia="ja-JP"/>
        </w:rPr>
        <w:t>reporting procedure</w:t>
      </w:r>
      <w:r w:rsidR="00732F10">
        <w:rPr>
          <w:rFonts w:hint="eastAsia"/>
          <w:lang w:val="en-US" w:eastAsia="ja-JP"/>
        </w:rPr>
        <w:t xml:space="preserve"> </w:t>
      </w:r>
      <w:r w:rsidR="003F37EF">
        <w:rPr>
          <w:rFonts w:eastAsia="宋体" w:hint="eastAsia"/>
          <w:lang w:val="en-US" w:eastAsia="zh-CN"/>
        </w:rPr>
        <w:t xml:space="preserve">is useful and </w:t>
      </w:r>
      <w:r w:rsidR="003F37EF">
        <w:rPr>
          <w:rFonts w:eastAsia="宋体"/>
          <w:lang w:val="en-US" w:eastAsia="zh-CN"/>
        </w:rPr>
        <w:t>basically</w:t>
      </w:r>
      <w:r w:rsidR="003F37EF">
        <w:rPr>
          <w:rFonts w:eastAsia="宋体" w:hint="eastAsia"/>
          <w:lang w:val="en-US" w:eastAsia="zh-CN"/>
        </w:rPr>
        <w:t xml:space="preserve"> both periodic and </w:t>
      </w:r>
      <w:r w:rsidR="003F37EF">
        <w:rPr>
          <w:rFonts w:eastAsia="宋体"/>
          <w:lang w:val="en-US" w:eastAsia="zh-CN"/>
        </w:rPr>
        <w:t>aperiodic</w:t>
      </w:r>
      <w:r w:rsidR="003F37EF">
        <w:rPr>
          <w:rFonts w:eastAsia="宋体" w:hint="eastAsia"/>
          <w:lang w:val="en-US" w:eastAsia="zh-CN"/>
        </w:rPr>
        <w:t xml:space="preserve"> CSI modes could be supported. </w:t>
      </w:r>
      <w:r w:rsidR="00E46CB6">
        <w:rPr>
          <w:rFonts w:eastAsia="宋体" w:hint="eastAsia"/>
          <w:lang w:val="en-US" w:eastAsia="zh-CN"/>
        </w:rPr>
        <w:t xml:space="preserve"> Regarding detailed mode, we think </w:t>
      </w:r>
    </w:p>
    <w:p w:rsidR="00131561" w:rsidRPr="00E46CB6" w:rsidRDefault="00EB4503" w:rsidP="00E46CB6">
      <w:pPr>
        <w:pStyle w:val="afe"/>
        <w:numPr>
          <w:ilvl w:val="0"/>
          <w:numId w:val="24"/>
        </w:numPr>
        <w:ind w:firstLineChars="0"/>
        <w:rPr>
          <w:rFonts w:eastAsia="宋体"/>
          <w:lang w:val="en-US" w:eastAsia="zh-CN"/>
        </w:rPr>
      </w:pPr>
      <w:r w:rsidRPr="00E46CB6">
        <w:rPr>
          <w:rFonts w:eastAsia="宋体"/>
          <w:lang w:val="en-US" w:eastAsia="zh-CN"/>
        </w:rPr>
        <w:t xml:space="preserve">Wideband CQI and </w:t>
      </w:r>
      <w:r w:rsidR="00AD71B0">
        <w:rPr>
          <w:rFonts w:eastAsia="宋体" w:hint="eastAsia"/>
          <w:lang w:val="en-US" w:eastAsia="zh-CN"/>
        </w:rPr>
        <w:t>subband</w:t>
      </w:r>
      <w:r w:rsidRPr="00E46CB6">
        <w:rPr>
          <w:rFonts w:eastAsia="宋体"/>
          <w:lang w:val="en-US" w:eastAsia="zh-CN"/>
        </w:rPr>
        <w:t xml:space="preserve"> CQI report are supported; </w:t>
      </w:r>
    </w:p>
    <w:p w:rsidR="00131561" w:rsidRPr="00E46CB6" w:rsidRDefault="00EB4503" w:rsidP="00E46CB6">
      <w:pPr>
        <w:pStyle w:val="afe"/>
        <w:numPr>
          <w:ilvl w:val="0"/>
          <w:numId w:val="24"/>
        </w:numPr>
        <w:ind w:firstLineChars="0"/>
        <w:rPr>
          <w:rFonts w:eastAsia="宋体"/>
          <w:lang w:val="en-US" w:eastAsia="zh-CN"/>
        </w:rPr>
      </w:pPr>
      <w:r w:rsidRPr="00E46CB6">
        <w:rPr>
          <w:rFonts w:eastAsia="宋体"/>
          <w:lang w:val="en-US" w:eastAsia="zh-CN"/>
        </w:rPr>
        <w:t xml:space="preserve">Wideband PMI and </w:t>
      </w:r>
      <w:r w:rsidR="00AD71B0">
        <w:rPr>
          <w:rFonts w:eastAsia="宋体" w:hint="eastAsia"/>
          <w:lang w:val="en-US" w:eastAsia="zh-CN"/>
        </w:rPr>
        <w:t>subband</w:t>
      </w:r>
      <w:r w:rsidRPr="00E46CB6">
        <w:rPr>
          <w:rFonts w:eastAsia="宋体"/>
          <w:lang w:val="en-US" w:eastAsia="zh-CN"/>
        </w:rPr>
        <w:t xml:space="preserve"> PMI report are supported;</w:t>
      </w:r>
    </w:p>
    <w:p w:rsidR="00131561" w:rsidRPr="00E46CB6" w:rsidRDefault="00EB4503" w:rsidP="00E46CB6">
      <w:pPr>
        <w:pStyle w:val="afe"/>
        <w:numPr>
          <w:ilvl w:val="0"/>
          <w:numId w:val="24"/>
        </w:numPr>
        <w:ind w:firstLineChars="0"/>
        <w:rPr>
          <w:rFonts w:eastAsia="宋体"/>
          <w:lang w:val="en-US" w:eastAsia="zh-CN"/>
        </w:rPr>
      </w:pPr>
      <w:r w:rsidRPr="00E46CB6">
        <w:rPr>
          <w:rFonts w:eastAsia="宋体"/>
          <w:lang w:val="en-US" w:eastAsia="zh-CN"/>
        </w:rPr>
        <w:t xml:space="preserve"> Detailed mode (for example 1: only wideband CQI/PMI 2: wideband and </w:t>
      </w:r>
      <w:r w:rsidR="00AD71B0">
        <w:rPr>
          <w:rFonts w:eastAsia="宋体" w:hint="eastAsia"/>
          <w:lang w:val="en-US" w:eastAsia="zh-CN"/>
        </w:rPr>
        <w:t>subband</w:t>
      </w:r>
      <w:r w:rsidR="00AD71B0" w:rsidRPr="00E46CB6">
        <w:rPr>
          <w:rFonts w:eastAsia="宋体"/>
          <w:lang w:val="en-US" w:eastAsia="zh-CN"/>
        </w:rPr>
        <w:t xml:space="preserve"> </w:t>
      </w:r>
      <w:r w:rsidRPr="00E46CB6">
        <w:rPr>
          <w:rFonts w:eastAsia="宋体"/>
          <w:lang w:val="en-US" w:eastAsia="zh-CN"/>
        </w:rPr>
        <w:t>CQI/PMI) could be configured by RRC</w:t>
      </w:r>
    </w:p>
    <w:p w:rsidR="00E46CB6" w:rsidRDefault="00F933B4" w:rsidP="00A92B10">
      <w:pPr>
        <w:rPr>
          <w:rFonts w:eastAsia="宋体"/>
          <w:lang w:val="en-US" w:eastAsia="zh-CN"/>
        </w:rPr>
      </w:pPr>
      <w:r>
        <w:rPr>
          <w:rFonts w:eastAsia="宋体" w:hint="eastAsia"/>
          <w:lang w:val="en-US" w:eastAsia="zh-CN"/>
        </w:rPr>
        <w:lastRenderedPageBreak/>
        <w:t xml:space="preserve">PMI feedback is useful </w:t>
      </w:r>
      <w:r w:rsidR="00C13F01">
        <w:rPr>
          <w:rFonts w:hint="eastAsia"/>
          <w:lang w:val="en-US" w:eastAsia="ja-JP"/>
        </w:rPr>
        <w:t>because</w:t>
      </w:r>
      <w:r>
        <w:rPr>
          <w:rFonts w:eastAsia="宋体" w:hint="eastAsia"/>
          <w:lang w:val="en-US" w:eastAsia="zh-CN"/>
        </w:rPr>
        <w:t xml:space="preserve"> it could realize MU-MIMO and also obtain some precoding gain even if the assumption is single antenna</w:t>
      </w:r>
      <w:r w:rsidR="00875D66">
        <w:rPr>
          <w:rFonts w:eastAsia="宋体" w:hint="eastAsia"/>
          <w:lang w:val="en-US" w:eastAsia="zh-CN"/>
        </w:rPr>
        <w:t xml:space="preserve"> in UE side</w:t>
      </w:r>
      <w:r>
        <w:rPr>
          <w:rFonts w:eastAsia="宋体" w:hint="eastAsia"/>
          <w:lang w:val="en-US" w:eastAsia="zh-CN"/>
        </w:rPr>
        <w:t>.</w:t>
      </w:r>
      <w:r w:rsidR="00875D66">
        <w:rPr>
          <w:rFonts w:eastAsia="宋体" w:hint="eastAsia"/>
          <w:lang w:val="en-US" w:eastAsia="zh-CN"/>
        </w:rPr>
        <w:t xml:space="preserve"> Therefore,</w:t>
      </w:r>
      <w:r w:rsidR="004B00EE">
        <w:rPr>
          <w:rFonts w:eastAsia="宋体" w:hint="eastAsia"/>
          <w:lang w:val="en-US" w:eastAsia="zh-CN"/>
        </w:rPr>
        <w:t xml:space="preserve"> we propose </w:t>
      </w:r>
    </w:p>
    <w:p w:rsidR="004B00EE" w:rsidRPr="00E46CB6" w:rsidRDefault="004B00EE" w:rsidP="00A92B10">
      <w:pPr>
        <w:rPr>
          <w:rFonts w:eastAsia="宋体"/>
          <w:lang w:val="en-US" w:eastAsia="zh-CN"/>
        </w:rPr>
      </w:pPr>
      <w:r>
        <w:rPr>
          <w:rFonts w:eastAsia="宋体" w:hint="eastAsia"/>
          <w:b/>
          <w:lang w:val="en-US" w:eastAsia="zh-CN"/>
        </w:rPr>
        <w:t xml:space="preserve">Proposal </w:t>
      </w:r>
      <w:r w:rsidR="000F0F43">
        <w:rPr>
          <w:rFonts w:eastAsia="宋体" w:hint="eastAsia"/>
          <w:b/>
          <w:lang w:val="en-US" w:eastAsia="zh-CN"/>
        </w:rPr>
        <w:t>2</w:t>
      </w:r>
      <w:r w:rsidRPr="00A92B10">
        <w:rPr>
          <w:rFonts w:eastAsia="宋体" w:hint="eastAsia"/>
          <w:b/>
          <w:lang w:val="en-US" w:eastAsia="zh-CN"/>
        </w:rPr>
        <w:t>:</w:t>
      </w:r>
      <w:r>
        <w:rPr>
          <w:rFonts w:eastAsia="宋体" w:hint="eastAsia"/>
          <w:b/>
          <w:lang w:val="en-US" w:eastAsia="zh-CN"/>
        </w:rPr>
        <w:t xml:space="preserve"> For no/small repetition case, wideband/subband CQI/PMI is supported and detailed mode is </w:t>
      </w:r>
      <w:r>
        <w:rPr>
          <w:rFonts w:eastAsia="宋体"/>
          <w:b/>
          <w:lang w:val="en-US" w:eastAsia="zh-CN"/>
        </w:rPr>
        <w:t>configured</w:t>
      </w:r>
      <w:r>
        <w:rPr>
          <w:rFonts w:eastAsia="宋体" w:hint="eastAsia"/>
          <w:b/>
          <w:lang w:val="en-US" w:eastAsia="zh-CN"/>
        </w:rPr>
        <w:t xml:space="preserve"> by RRC</w:t>
      </w:r>
    </w:p>
    <w:p w:rsidR="00D134B0" w:rsidRDefault="00D134B0" w:rsidP="001E425D">
      <w:pPr>
        <w:rPr>
          <w:rFonts w:eastAsiaTheme="minorEastAsia"/>
          <w:u w:val="single"/>
          <w:lang w:val="en-US" w:eastAsia="zh-CN"/>
        </w:rPr>
      </w:pPr>
    </w:p>
    <w:p w:rsidR="00F55093" w:rsidRDefault="002B776B" w:rsidP="001E425D">
      <w:pPr>
        <w:rPr>
          <w:rFonts w:eastAsiaTheme="minorEastAsia"/>
          <w:u w:val="single"/>
          <w:lang w:eastAsia="zh-CN"/>
        </w:rPr>
      </w:pPr>
      <w:r>
        <w:rPr>
          <w:rFonts w:eastAsiaTheme="minorEastAsia" w:hint="eastAsia"/>
          <w:u w:val="single"/>
          <w:lang w:eastAsia="zh-CN"/>
        </w:rPr>
        <w:t xml:space="preserve">CSI measurement </w:t>
      </w:r>
      <w:r w:rsidR="004A3A46">
        <w:rPr>
          <w:rFonts w:eastAsiaTheme="minorEastAsia" w:hint="eastAsia"/>
          <w:u w:val="single"/>
          <w:lang w:eastAsia="zh-CN"/>
        </w:rPr>
        <w:t xml:space="preserve">and </w:t>
      </w:r>
      <w:r w:rsidR="00F55093">
        <w:rPr>
          <w:rFonts w:eastAsiaTheme="minorEastAsia" w:hint="eastAsia"/>
          <w:u w:val="single"/>
          <w:lang w:eastAsia="zh-CN"/>
        </w:rPr>
        <w:t xml:space="preserve">reference resource definition </w:t>
      </w:r>
    </w:p>
    <w:p w:rsidR="004A3A46" w:rsidRPr="00BB33E2" w:rsidRDefault="00C13F01" w:rsidP="001E425D">
      <w:pPr>
        <w:rPr>
          <w:rFonts w:eastAsiaTheme="minorEastAsia"/>
          <w:b/>
          <w:lang w:val="en-US" w:eastAsia="zh-CN"/>
        </w:rPr>
      </w:pPr>
      <w:r w:rsidRPr="00C13F01">
        <w:rPr>
          <w:lang w:val="en-US" w:eastAsia="ja-JP"/>
        </w:rPr>
        <w:t xml:space="preserve">Rel-13 low complexity </w:t>
      </w:r>
      <w:r>
        <w:rPr>
          <w:rFonts w:hint="eastAsia"/>
          <w:lang w:val="en-US" w:eastAsia="ja-JP"/>
        </w:rPr>
        <w:t xml:space="preserve">MTC </w:t>
      </w:r>
      <w:r w:rsidRPr="00C13F01">
        <w:rPr>
          <w:lang w:val="en-US" w:eastAsia="ja-JP"/>
        </w:rPr>
        <w:t>UE</w:t>
      </w:r>
      <w:r w:rsidRPr="00C13F01">
        <w:rPr>
          <w:rFonts w:hint="eastAsia"/>
          <w:lang w:val="en-US" w:eastAsia="ja-JP"/>
        </w:rPr>
        <w:t xml:space="preserve"> </w:t>
      </w:r>
      <w:r w:rsidR="00D274BA">
        <w:rPr>
          <w:rFonts w:eastAsia="宋体" w:hint="eastAsia"/>
          <w:lang w:val="en-US" w:eastAsia="zh-CN"/>
        </w:rPr>
        <w:t xml:space="preserve">is only </w:t>
      </w:r>
      <w:r>
        <w:rPr>
          <w:rFonts w:hint="eastAsia"/>
          <w:lang w:val="en-US" w:eastAsia="ja-JP"/>
        </w:rPr>
        <w:t xml:space="preserve">to support </w:t>
      </w:r>
      <w:r w:rsidRPr="00C13F01">
        <w:rPr>
          <w:lang w:val="en-US" w:eastAsia="ja-JP"/>
        </w:rPr>
        <w:t xml:space="preserve">1.4 MHz </w:t>
      </w:r>
      <w:r>
        <w:rPr>
          <w:rFonts w:hint="eastAsia"/>
          <w:lang w:val="en-US" w:eastAsia="ja-JP"/>
        </w:rPr>
        <w:t xml:space="preserve">bandwidth </w:t>
      </w:r>
      <w:r>
        <w:rPr>
          <w:lang w:val="en-US" w:eastAsia="ja-JP"/>
        </w:rPr>
        <w:t>in downlink and uplink</w:t>
      </w:r>
      <w:r w:rsidR="00D274BA">
        <w:rPr>
          <w:rFonts w:eastAsia="宋体" w:hint="eastAsia"/>
          <w:lang w:val="en-US" w:eastAsia="zh-CN"/>
        </w:rPr>
        <w:t xml:space="preserve">. </w:t>
      </w:r>
      <w:r>
        <w:rPr>
          <w:rFonts w:hint="eastAsia"/>
          <w:lang w:val="en-US" w:eastAsia="ja-JP"/>
        </w:rPr>
        <w:t xml:space="preserve">Therefore, only up to one narrowband CSI measurement is possible in a subframe. </w:t>
      </w:r>
      <w:r w:rsidR="00302DDD">
        <w:rPr>
          <w:rFonts w:hint="eastAsia"/>
          <w:lang w:val="en-US" w:eastAsia="ja-JP"/>
        </w:rPr>
        <w:t>In order to obtain wideband CSI measurement (over the system bandwidth)</w:t>
      </w:r>
      <w:r w:rsidR="00DF755B">
        <w:rPr>
          <w:rFonts w:hint="eastAsia"/>
          <w:lang w:val="en-US" w:eastAsia="ja-JP"/>
        </w:rPr>
        <w:t xml:space="preserve"> and to obtain multiple narrowband CSI</w:t>
      </w:r>
      <w:r w:rsidR="009328D9">
        <w:rPr>
          <w:rFonts w:hint="eastAsia"/>
          <w:lang w:val="en-US" w:eastAsia="ja-JP"/>
        </w:rPr>
        <w:t xml:space="preserve"> measurement</w:t>
      </w:r>
      <w:r w:rsidR="00302DDD">
        <w:rPr>
          <w:rFonts w:hint="eastAsia"/>
          <w:lang w:val="en-US" w:eastAsia="ja-JP"/>
        </w:rPr>
        <w:t xml:space="preserve">, multiple narrowbands over multiple subframes are required. </w:t>
      </w:r>
      <w:r w:rsidR="00D9410A">
        <w:rPr>
          <w:rFonts w:hint="eastAsia"/>
          <w:lang w:val="en-US" w:eastAsia="ja-JP"/>
        </w:rPr>
        <w:t xml:space="preserve">MPDCCH needs to be operated even if CSI </w:t>
      </w:r>
      <w:r w:rsidR="00D939E9">
        <w:rPr>
          <w:rFonts w:hint="eastAsia"/>
          <w:lang w:val="en-US" w:eastAsia="ja-JP"/>
        </w:rPr>
        <w:t>reporting</w:t>
      </w:r>
      <w:r w:rsidR="00D9410A">
        <w:rPr>
          <w:rFonts w:hint="eastAsia"/>
          <w:lang w:val="en-US" w:eastAsia="ja-JP"/>
        </w:rPr>
        <w:t xml:space="preserve"> is not available. Therefore, usually MPDCCH hops multiple narrowband</w:t>
      </w:r>
      <w:r w:rsidR="009A586A">
        <w:rPr>
          <w:rFonts w:eastAsiaTheme="minorEastAsia" w:hint="eastAsia"/>
          <w:lang w:val="en-US" w:eastAsia="zh-CN"/>
        </w:rPr>
        <w:t>s</w:t>
      </w:r>
      <w:r w:rsidR="00D9410A">
        <w:rPr>
          <w:rFonts w:hint="eastAsia"/>
          <w:lang w:val="en-US" w:eastAsia="ja-JP"/>
        </w:rPr>
        <w:t xml:space="preserve"> in different subframes. </w:t>
      </w:r>
      <w:r w:rsidR="00D939E9">
        <w:rPr>
          <w:rFonts w:hint="eastAsia"/>
          <w:lang w:val="en-US" w:eastAsia="ja-JP"/>
        </w:rPr>
        <w:t>W</w:t>
      </w:r>
      <w:r w:rsidR="00D9410A">
        <w:rPr>
          <w:rFonts w:hint="eastAsia"/>
          <w:lang w:val="en-US" w:eastAsia="ja-JP"/>
        </w:rPr>
        <w:t xml:space="preserve">e propose </w:t>
      </w:r>
      <w:r w:rsidR="00D274BA">
        <w:rPr>
          <w:rFonts w:eastAsia="宋体" w:hint="eastAsia"/>
          <w:lang w:val="en-US" w:eastAsia="zh-CN"/>
        </w:rPr>
        <w:t xml:space="preserve">CSI </w:t>
      </w:r>
      <w:r w:rsidR="00D274BA">
        <w:rPr>
          <w:rFonts w:eastAsia="宋体"/>
          <w:lang w:val="en-US" w:eastAsia="zh-CN"/>
        </w:rPr>
        <w:t>measurement</w:t>
      </w:r>
      <w:r w:rsidR="00D274BA">
        <w:rPr>
          <w:rFonts w:eastAsia="宋体" w:hint="eastAsia"/>
          <w:lang w:val="en-US" w:eastAsia="zh-CN"/>
        </w:rPr>
        <w:t xml:space="preserve"> </w:t>
      </w:r>
      <w:r w:rsidR="00185CE7">
        <w:rPr>
          <w:rFonts w:eastAsia="宋体" w:hint="eastAsia"/>
          <w:lang w:val="en-US" w:eastAsia="zh-CN"/>
        </w:rPr>
        <w:t>is carried out in</w:t>
      </w:r>
      <w:r w:rsidR="00D274BA">
        <w:rPr>
          <w:rFonts w:eastAsia="宋体" w:hint="eastAsia"/>
          <w:lang w:val="en-US" w:eastAsia="zh-CN"/>
        </w:rPr>
        <w:t xml:space="preserve"> the narrowband </w:t>
      </w:r>
      <w:r w:rsidR="00D9410A">
        <w:rPr>
          <w:rFonts w:hint="eastAsia"/>
          <w:lang w:val="en-US" w:eastAsia="ja-JP"/>
        </w:rPr>
        <w:t xml:space="preserve">and the subframe where </w:t>
      </w:r>
      <w:r w:rsidR="00D274BA">
        <w:rPr>
          <w:rFonts w:eastAsia="宋体" w:hint="eastAsia"/>
          <w:lang w:val="en-US" w:eastAsia="zh-CN"/>
        </w:rPr>
        <w:t>MPDCCH</w:t>
      </w:r>
      <w:r w:rsidR="00A218C0">
        <w:rPr>
          <w:rFonts w:hint="eastAsia"/>
          <w:lang w:val="en-US" w:eastAsia="ja-JP"/>
        </w:rPr>
        <w:t>s are</w:t>
      </w:r>
      <w:r w:rsidR="00D9410A">
        <w:rPr>
          <w:rFonts w:hint="eastAsia"/>
          <w:lang w:val="en-US" w:eastAsia="ja-JP"/>
        </w:rPr>
        <w:t xml:space="preserve"> monitored by UE</w:t>
      </w:r>
      <w:r w:rsidR="00D274BA" w:rsidRPr="00BB33E2">
        <w:rPr>
          <w:rFonts w:hint="eastAsia"/>
          <w:lang w:val="en-US" w:eastAsia="ja-JP"/>
        </w:rPr>
        <w:t xml:space="preserve">. </w:t>
      </w:r>
      <w:r w:rsidR="009A586A" w:rsidRPr="00BB33E2">
        <w:rPr>
          <w:rFonts w:hint="eastAsia"/>
          <w:lang w:val="en-US" w:eastAsia="ja-JP"/>
        </w:rPr>
        <w:t xml:space="preserve">In case PDSCH is scheduled, </w:t>
      </w:r>
      <w:r w:rsidR="009A586A" w:rsidRPr="00BB33E2">
        <w:rPr>
          <w:lang w:val="en-US" w:eastAsia="ja-JP"/>
        </w:rPr>
        <w:t>measurement</w:t>
      </w:r>
      <w:r w:rsidR="009A586A" w:rsidRPr="00BB33E2">
        <w:rPr>
          <w:rFonts w:hint="eastAsia"/>
          <w:lang w:val="en-US" w:eastAsia="ja-JP"/>
        </w:rPr>
        <w:t xml:space="preserve"> is </w:t>
      </w:r>
      <w:r w:rsidR="00D939E9">
        <w:rPr>
          <w:rFonts w:hint="eastAsia"/>
          <w:lang w:val="en-US" w:eastAsia="ja-JP"/>
        </w:rPr>
        <w:t>realized in the narrowband/subband where PDSCH is assigned</w:t>
      </w:r>
      <w:r w:rsidR="009A586A" w:rsidRPr="00BB33E2">
        <w:rPr>
          <w:rFonts w:hint="eastAsia"/>
          <w:lang w:val="en-US" w:eastAsia="ja-JP"/>
        </w:rPr>
        <w:t xml:space="preserve">. </w:t>
      </w:r>
      <w:r w:rsidR="001B2E35">
        <w:rPr>
          <w:rFonts w:hint="eastAsia"/>
          <w:lang w:val="en-US" w:eastAsia="ja-JP"/>
        </w:rPr>
        <w:t>This can increase the chance of PDSCH meas</w:t>
      </w:r>
      <w:r w:rsidR="005C5FBA">
        <w:rPr>
          <w:rFonts w:hint="eastAsia"/>
          <w:lang w:val="en-US" w:eastAsia="ja-JP"/>
        </w:rPr>
        <w:t xml:space="preserve">urement </w:t>
      </w:r>
      <w:r w:rsidR="008769E6">
        <w:rPr>
          <w:rFonts w:eastAsiaTheme="minorEastAsia" w:hint="eastAsia"/>
          <w:lang w:val="en-US" w:eastAsia="zh-CN"/>
        </w:rPr>
        <w:t xml:space="preserve">when </w:t>
      </w:r>
      <w:r w:rsidR="005C5FBA">
        <w:rPr>
          <w:rFonts w:hint="eastAsia"/>
          <w:lang w:val="en-US" w:eastAsia="ja-JP"/>
        </w:rPr>
        <w:t xml:space="preserve">PDSCH is assigned. </w:t>
      </w:r>
      <w:r w:rsidR="00042C93" w:rsidRPr="00BB33E2">
        <w:rPr>
          <w:rFonts w:hint="eastAsia"/>
          <w:lang w:val="en-US" w:eastAsia="ja-JP"/>
        </w:rPr>
        <w:t>S</w:t>
      </w:r>
      <w:r w:rsidR="00042C93">
        <w:rPr>
          <w:rFonts w:eastAsia="宋体" w:hint="eastAsia"/>
          <w:lang w:val="en-US" w:eastAsia="zh-CN"/>
        </w:rPr>
        <w:t xml:space="preserve">o we propose </w:t>
      </w:r>
    </w:p>
    <w:p w:rsidR="00042C93" w:rsidRPr="00D21B97" w:rsidRDefault="00042C93" w:rsidP="00042C93">
      <w:pPr>
        <w:rPr>
          <w:rFonts w:eastAsiaTheme="minorEastAsia"/>
          <w:b/>
          <w:lang w:val="en-US" w:eastAsia="zh-CN"/>
        </w:rPr>
      </w:pPr>
      <w:r>
        <w:rPr>
          <w:rFonts w:eastAsia="宋体" w:hint="eastAsia"/>
          <w:b/>
          <w:lang w:val="en-US" w:eastAsia="zh-CN"/>
        </w:rPr>
        <w:t xml:space="preserve">Proposal </w:t>
      </w:r>
      <w:r w:rsidR="00125C66">
        <w:rPr>
          <w:rFonts w:eastAsia="宋体" w:hint="eastAsia"/>
          <w:b/>
          <w:lang w:val="en-US" w:eastAsia="zh-CN"/>
        </w:rPr>
        <w:t>3</w:t>
      </w:r>
      <w:r w:rsidRPr="00A92B10">
        <w:rPr>
          <w:rFonts w:eastAsia="宋体" w:hint="eastAsia"/>
          <w:b/>
          <w:lang w:val="en-US" w:eastAsia="zh-CN"/>
        </w:rPr>
        <w:t>:</w:t>
      </w:r>
      <w:r>
        <w:rPr>
          <w:rFonts w:eastAsia="宋体" w:hint="eastAsia"/>
          <w:b/>
          <w:lang w:val="en-US" w:eastAsia="zh-CN"/>
        </w:rPr>
        <w:t xml:space="preserve"> For no/small repetition case, CSI measurement is </w:t>
      </w:r>
      <w:r w:rsidR="00895835">
        <w:rPr>
          <w:rFonts w:eastAsia="宋体" w:hint="eastAsia"/>
          <w:b/>
          <w:lang w:val="en-US" w:eastAsia="zh-CN"/>
        </w:rPr>
        <w:t>carried out</w:t>
      </w:r>
      <w:r>
        <w:rPr>
          <w:rFonts w:eastAsia="宋体" w:hint="eastAsia"/>
          <w:b/>
          <w:lang w:val="en-US" w:eastAsia="zh-CN"/>
        </w:rPr>
        <w:t xml:space="preserve"> in </w:t>
      </w:r>
      <w:r w:rsidR="00337A47" w:rsidRPr="00337A47">
        <w:rPr>
          <w:rFonts w:eastAsia="宋体"/>
          <w:b/>
          <w:lang w:val="en-US" w:eastAsia="zh-CN"/>
        </w:rPr>
        <w:t xml:space="preserve">the narrowband and the subframe where </w:t>
      </w:r>
      <w:r w:rsidR="00337A47">
        <w:rPr>
          <w:rFonts w:hint="eastAsia"/>
          <w:b/>
          <w:lang w:val="en-US" w:eastAsia="ja-JP"/>
        </w:rPr>
        <w:t>MPDCCH</w:t>
      </w:r>
      <w:r w:rsidR="00A218C0">
        <w:rPr>
          <w:rFonts w:hint="eastAsia"/>
          <w:b/>
          <w:lang w:val="en-US" w:eastAsia="ja-JP"/>
        </w:rPr>
        <w:t>s are</w:t>
      </w:r>
      <w:r w:rsidR="00337A47">
        <w:rPr>
          <w:rFonts w:hint="eastAsia"/>
          <w:b/>
          <w:lang w:val="en-US" w:eastAsia="ja-JP"/>
        </w:rPr>
        <w:t xml:space="preserve"> monitored by UE.</w:t>
      </w:r>
      <w:r w:rsidR="00C7396B">
        <w:rPr>
          <w:rFonts w:eastAsiaTheme="minorEastAsia" w:hint="eastAsia"/>
          <w:b/>
          <w:lang w:val="en-US" w:eastAsia="zh-CN"/>
        </w:rPr>
        <w:t xml:space="preserve"> In case PDSCH is scheduled, </w:t>
      </w:r>
      <w:r w:rsidR="00C7396B">
        <w:rPr>
          <w:rFonts w:eastAsiaTheme="minorEastAsia"/>
          <w:b/>
          <w:lang w:val="en-US" w:eastAsia="zh-CN"/>
        </w:rPr>
        <w:t>measurement</w:t>
      </w:r>
      <w:r w:rsidR="00C7396B">
        <w:rPr>
          <w:rFonts w:eastAsiaTheme="minorEastAsia" w:hint="eastAsia"/>
          <w:b/>
          <w:lang w:val="en-US" w:eastAsia="zh-CN"/>
        </w:rPr>
        <w:t xml:space="preserve"> is </w:t>
      </w:r>
      <w:r w:rsidR="00FA615A" w:rsidRPr="00FA615A">
        <w:rPr>
          <w:rFonts w:eastAsiaTheme="minorEastAsia"/>
          <w:b/>
          <w:lang w:val="en-US" w:eastAsia="zh-CN"/>
        </w:rPr>
        <w:t>realized in the narrowband/subband where PDSCH is assigned</w:t>
      </w:r>
      <w:r w:rsidR="00C7396B">
        <w:rPr>
          <w:rFonts w:eastAsiaTheme="minorEastAsia" w:hint="eastAsia"/>
          <w:b/>
          <w:lang w:val="en-US" w:eastAsia="zh-CN"/>
        </w:rPr>
        <w:t>.</w:t>
      </w:r>
    </w:p>
    <w:p w:rsidR="00FD2A3D" w:rsidRDefault="00FD2A3D" w:rsidP="00042C93">
      <w:pPr>
        <w:rPr>
          <w:lang w:val="en-US" w:eastAsia="ja-JP"/>
        </w:rPr>
      </w:pPr>
    </w:p>
    <w:p w:rsidR="001544ED" w:rsidRDefault="001544ED" w:rsidP="00042C93">
      <w:pPr>
        <w:rPr>
          <w:lang w:val="en-US" w:eastAsia="ja-JP"/>
        </w:rPr>
      </w:pPr>
      <w:r w:rsidRPr="001544ED">
        <w:rPr>
          <w:rFonts w:eastAsia="宋体" w:hint="eastAsia"/>
          <w:lang w:val="en-US" w:eastAsia="zh-CN"/>
        </w:rPr>
        <w:t xml:space="preserve">Regarding which reference signal is used for </w:t>
      </w:r>
      <w:r>
        <w:rPr>
          <w:rFonts w:eastAsia="宋体" w:hint="eastAsia"/>
          <w:lang w:val="en-US" w:eastAsia="zh-CN"/>
        </w:rPr>
        <w:t xml:space="preserve">CSI </w:t>
      </w:r>
      <w:r>
        <w:rPr>
          <w:rFonts w:eastAsia="宋体"/>
          <w:lang w:val="en-US" w:eastAsia="zh-CN"/>
        </w:rPr>
        <w:t>measurement</w:t>
      </w:r>
      <w:r>
        <w:rPr>
          <w:rFonts w:eastAsia="宋体" w:hint="eastAsia"/>
          <w:lang w:val="en-US" w:eastAsia="zh-CN"/>
        </w:rPr>
        <w:t xml:space="preserve">, </w:t>
      </w:r>
      <w:r w:rsidR="00D36C4F">
        <w:rPr>
          <w:rFonts w:hint="eastAsia"/>
          <w:lang w:val="en-US" w:eastAsia="ja-JP"/>
        </w:rPr>
        <w:t xml:space="preserve">at least </w:t>
      </w:r>
      <w:r>
        <w:rPr>
          <w:rFonts w:eastAsia="宋体" w:hint="eastAsia"/>
          <w:lang w:val="en-US" w:eastAsia="zh-CN"/>
        </w:rPr>
        <w:t xml:space="preserve">CRS </w:t>
      </w:r>
      <w:r w:rsidR="00D36C4F">
        <w:rPr>
          <w:rFonts w:hint="eastAsia"/>
          <w:lang w:val="en-US" w:eastAsia="ja-JP"/>
        </w:rPr>
        <w:t xml:space="preserve">based measurement should be supported. </w:t>
      </w:r>
      <w:r w:rsidR="007625E6">
        <w:rPr>
          <w:rFonts w:hint="eastAsia"/>
          <w:lang w:val="en-US" w:eastAsia="ja-JP"/>
        </w:rPr>
        <w:t xml:space="preserve">The merit of CSI-RS based CSI measurement is unclear and </w:t>
      </w:r>
      <w:r w:rsidR="00232CA2">
        <w:rPr>
          <w:rFonts w:hint="eastAsia"/>
          <w:lang w:val="en-US" w:eastAsia="ja-JP"/>
        </w:rPr>
        <w:t xml:space="preserve">CSI-RS based CSI measurement </w:t>
      </w:r>
      <w:r w:rsidR="00F1615B">
        <w:rPr>
          <w:rFonts w:hint="eastAsia"/>
          <w:lang w:val="en-US" w:eastAsia="ja-JP"/>
        </w:rPr>
        <w:t>would requir</w:t>
      </w:r>
      <w:r w:rsidR="007625E6">
        <w:rPr>
          <w:rFonts w:hint="eastAsia"/>
          <w:lang w:val="en-US" w:eastAsia="ja-JP"/>
        </w:rPr>
        <w:t>e large standardization effort in order to make CSI-RS available for multiple narrowbands and subframes. Therefore, we don't see the need of CSI-RS based CSI measurement.</w:t>
      </w:r>
      <w:r>
        <w:rPr>
          <w:rFonts w:eastAsia="宋体" w:hint="eastAsia"/>
          <w:lang w:val="en-US" w:eastAsia="zh-CN"/>
        </w:rPr>
        <w:t xml:space="preserve"> </w:t>
      </w:r>
    </w:p>
    <w:p w:rsidR="00A218C0" w:rsidRDefault="00A218C0" w:rsidP="00A218C0">
      <w:pPr>
        <w:rPr>
          <w:rFonts w:eastAsia="宋体"/>
          <w:b/>
          <w:lang w:val="en-US" w:eastAsia="zh-CN"/>
        </w:rPr>
      </w:pPr>
      <w:r>
        <w:rPr>
          <w:rFonts w:eastAsia="宋体" w:hint="eastAsia"/>
          <w:b/>
          <w:lang w:val="en-US" w:eastAsia="zh-CN"/>
        </w:rPr>
        <w:t xml:space="preserve">Proposal </w:t>
      </w:r>
      <w:r>
        <w:rPr>
          <w:rFonts w:hint="eastAsia"/>
          <w:b/>
          <w:lang w:val="en-US" w:eastAsia="ja-JP"/>
        </w:rPr>
        <w:t>4</w:t>
      </w:r>
      <w:r w:rsidRPr="00A92B10">
        <w:rPr>
          <w:rFonts w:eastAsia="宋体" w:hint="eastAsia"/>
          <w:b/>
          <w:lang w:val="en-US" w:eastAsia="zh-CN"/>
        </w:rPr>
        <w:t>:</w:t>
      </w:r>
      <w:r>
        <w:rPr>
          <w:rFonts w:eastAsia="宋体" w:hint="eastAsia"/>
          <w:b/>
          <w:lang w:val="en-US" w:eastAsia="zh-CN"/>
        </w:rPr>
        <w:t xml:space="preserve"> For no/small repetition case, </w:t>
      </w:r>
      <w:r>
        <w:rPr>
          <w:rFonts w:hint="eastAsia"/>
          <w:b/>
          <w:lang w:val="en-US" w:eastAsia="ja-JP"/>
        </w:rPr>
        <w:t xml:space="preserve">CRS based </w:t>
      </w:r>
      <w:r>
        <w:rPr>
          <w:rFonts w:eastAsia="宋体" w:hint="eastAsia"/>
          <w:b/>
          <w:lang w:val="en-US" w:eastAsia="zh-CN"/>
        </w:rPr>
        <w:t xml:space="preserve">CSI measurement is </w:t>
      </w:r>
      <w:r>
        <w:rPr>
          <w:rFonts w:hint="eastAsia"/>
          <w:b/>
          <w:lang w:val="en-US" w:eastAsia="ja-JP"/>
        </w:rPr>
        <w:t>at least supported.</w:t>
      </w:r>
    </w:p>
    <w:p w:rsidR="00FD2A3D" w:rsidRDefault="00FD2A3D" w:rsidP="001E425D">
      <w:pPr>
        <w:rPr>
          <w:lang w:val="en-US" w:eastAsia="ja-JP"/>
        </w:rPr>
      </w:pPr>
    </w:p>
    <w:p w:rsidR="00F33B36" w:rsidRPr="00812534" w:rsidRDefault="00084333" w:rsidP="001E425D">
      <w:pPr>
        <w:rPr>
          <w:lang w:val="en-US" w:eastAsia="ja-JP"/>
        </w:rPr>
      </w:pPr>
      <w:r>
        <w:rPr>
          <w:rFonts w:hint="eastAsia"/>
          <w:lang w:val="en-US" w:eastAsia="ja-JP"/>
        </w:rPr>
        <w:t xml:space="preserve">As discussed above, multiple narrowbands and multiple subframes are required for </w:t>
      </w:r>
      <w:r w:rsidR="007C5D93">
        <w:rPr>
          <w:rFonts w:eastAsia="宋体" w:hint="eastAsia"/>
          <w:lang w:val="en-US" w:eastAsia="zh-CN"/>
        </w:rPr>
        <w:t xml:space="preserve">CSI </w:t>
      </w:r>
      <w:r w:rsidR="00044463">
        <w:rPr>
          <w:rFonts w:hint="eastAsia"/>
          <w:lang w:val="en-US" w:eastAsia="ja-JP"/>
        </w:rPr>
        <w:t>measurement. Although how to measure CSI is "</w:t>
      </w:r>
      <w:r w:rsidR="00044463">
        <w:rPr>
          <w:rFonts w:hint="eastAsia"/>
          <w:lang w:eastAsia="ja-JP"/>
        </w:rPr>
        <w:t>based</w:t>
      </w:r>
      <w:r w:rsidR="00044463" w:rsidRPr="00044463">
        <w:rPr>
          <w:lang w:val="en-US" w:eastAsia="ja-JP"/>
        </w:rPr>
        <w:t xml:space="preserve"> on an unrestricted observation interval in time and frequency</w:t>
      </w:r>
      <w:r w:rsidR="00044463">
        <w:rPr>
          <w:rFonts w:hint="eastAsia"/>
          <w:lang w:val="en-US" w:eastAsia="ja-JP"/>
        </w:rPr>
        <w:t>" similar to current LTE, some CSI reference resource needs to be defined</w:t>
      </w:r>
      <w:r w:rsidR="00FD2A3D">
        <w:rPr>
          <w:rFonts w:hint="eastAsia"/>
          <w:lang w:val="en-US" w:eastAsia="ja-JP"/>
        </w:rPr>
        <w:t xml:space="preserve">. This is because </w:t>
      </w:r>
      <w:r w:rsidR="00AF27F7">
        <w:rPr>
          <w:rFonts w:hint="eastAsia"/>
          <w:lang w:val="en-US" w:eastAsia="ja-JP"/>
        </w:rPr>
        <w:t>CQI is defined as the BLER 10% performance of PDSCH in the reference resource</w:t>
      </w:r>
      <w:r w:rsidR="00044463">
        <w:rPr>
          <w:rFonts w:hint="eastAsia"/>
          <w:lang w:val="en-US" w:eastAsia="ja-JP"/>
        </w:rPr>
        <w:t>.</w:t>
      </w:r>
      <w:r w:rsidR="00D5711B">
        <w:rPr>
          <w:rFonts w:eastAsia="宋体" w:hint="eastAsia"/>
          <w:lang w:val="en-US" w:eastAsia="zh-CN"/>
        </w:rPr>
        <w:t xml:space="preserve"> </w:t>
      </w:r>
      <w:r w:rsidR="00812534">
        <w:rPr>
          <w:rFonts w:hint="eastAsia"/>
          <w:lang w:val="en-US" w:eastAsia="ja-JP"/>
        </w:rPr>
        <w:t xml:space="preserve">Subband CSI reporting </w:t>
      </w:r>
      <w:r w:rsidR="00AF261F">
        <w:rPr>
          <w:rFonts w:hint="eastAsia"/>
          <w:lang w:val="en-US" w:eastAsia="ja-JP"/>
        </w:rPr>
        <w:t xml:space="preserve">could </w:t>
      </w:r>
      <w:r w:rsidR="00812534">
        <w:rPr>
          <w:rFonts w:hint="eastAsia"/>
          <w:lang w:val="en-US" w:eastAsia="ja-JP"/>
        </w:rPr>
        <w:t>correspond to one narrowband measurement in a subframe. Wideband CSI reporting corresponds to averag</w:t>
      </w:r>
      <w:r w:rsidR="009444E5">
        <w:rPr>
          <w:rFonts w:eastAsiaTheme="minorEastAsia" w:hint="eastAsia"/>
          <w:lang w:val="en-US" w:eastAsia="zh-CN"/>
        </w:rPr>
        <w:t xml:space="preserve">ing of </w:t>
      </w:r>
      <w:r w:rsidR="00812534">
        <w:rPr>
          <w:rFonts w:hint="eastAsia"/>
          <w:lang w:val="en-US" w:eastAsia="ja-JP"/>
        </w:rPr>
        <w:t xml:space="preserve">multiple narrowbands and multiple subframes. </w:t>
      </w:r>
    </w:p>
    <w:p w:rsidR="00B43796" w:rsidRPr="00BB33E2" w:rsidRDefault="00044463" w:rsidP="001E425D">
      <w:pPr>
        <w:rPr>
          <w:rFonts w:eastAsiaTheme="minorEastAsia"/>
          <w:lang w:val="en-US" w:eastAsia="zh-CN"/>
        </w:rPr>
      </w:pPr>
      <w:r>
        <w:rPr>
          <w:rFonts w:hint="eastAsia"/>
          <w:lang w:val="en-US" w:eastAsia="ja-JP"/>
        </w:rPr>
        <w:t>The frequency position of CSI reference reso</w:t>
      </w:r>
      <w:r w:rsidR="00B43796">
        <w:rPr>
          <w:rFonts w:hint="eastAsia"/>
          <w:lang w:val="en-US" w:eastAsia="ja-JP"/>
        </w:rPr>
        <w:t>urce would be the narrowband where MPDCCHs are monitored by UE</w:t>
      </w:r>
      <w:r w:rsidR="009444E5">
        <w:rPr>
          <w:rFonts w:eastAsiaTheme="minorEastAsia" w:hint="eastAsia"/>
          <w:lang w:val="en-US" w:eastAsia="zh-CN"/>
        </w:rPr>
        <w:t xml:space="preserve"> generally</w:t>
      </w:r>
      <w:r w:rsidR="00B43796">
        <w:rPr>
          <w:rFonts w:hint="eastAsia"/>
          <w:lang w:val="en-US" w:eastAsia="ja-JP"/>
        </w:rPr>
        <w:t xml:space="preserve">. </w:t>
      </w:r>
      <w:r w:rsidR="00EB7299">
        <w:rPr>
          <w:rFonts w:eastAsiaTheme="minorEastAsia" w:hint="eastAsia"/>
          <w:lang w:val="en-US" w:eastAsia="zh-CN"/>
        </w:rPr>
        <w:t xml:space="preserve">In case </w:t>
      </w:r>
      <w:r w:rsidR="00B43796">
        <w:rPr>
          <w:rFonts w:hint="eastAsia"/>
          <w:lang w:val="en-US" w:eastAsia="ja-JP"/>
        </w:rPr>
        <w:t>MPDCCH schedules PDSCH narrowband where is different from the narrowband of MPDCCH</w:t>
      </w:r>
      <w:r w:rsidR="00EB7299">
        <w:rPr>
          <w:rFonts w:eastAsiaTheme="minorEastAsia" w:hint="eastAsia"/>
          <w:lang w:val="en-US" w:eastAsia="zh-CN"/>
        </w:rPr>
        <w:t xml:space="preserve">, </w:t>
      </w:r>
      <w:r w:rsidR="00B43796">
        <w:rPr>
          <w:rFonts w:hint="eastAsia"/>
          <w:lang w:val="en-US" w:eastAsia="ja-JP"/>
        </w:rPr>
        <w:t>the frequency position of CSI reference resource is based on th</w:t>
      </w:r>
      <w:r w:rsidR="00F33B36">
        <w:rPr>
          <w:rFonts w:hint="eastAsia"/>
          <w:lang w:val="en-US" w:eastAsia="ja-JP"/>
        </w:rPr>
        <w:t xml:space="preserve">e narrowband </w:t>
      </w:r>
      <w:r w:rsidR="00EB7299">
        <w:rPr>
          <w:rFonts w:eastAsiaTheme="minorEastAsia" w:hint="eastAsia"/>
          <w:lang w:val="en-US" w:eastAsia="zh-CN"/>
        </w:rPr>
        <w:t xml:space="preserve">and subframe that </w:t>
      </w:r>
      <w:r w:rsidR="00F33B36">
        <w:rPr>
          <w:rFonts w:hint="eastAsia"/>
          <w:lang w:val="en-US" w:eastAsia="ja-JP"/>
        </w:rPr>
        <w:t>PDSCH is received</w:t>
      </w:r>
      <w:r w:rsidR="00EB7299">
        <w:rPr>
          <w:rFonts w:eastAsiaTheme="minorEastAsia" w:hint="eastAsia"/>
          <w:lang w:val="en-US" w:eastAsia="zh-CN"/>
        </w:rPr>
        <w:t>.</w:t>
      </w:r>
    </w:p>
    <w:p w:rsidR="002A0AC6" w:rsidRDefault="002A0AC6" w:rsidP="001E425D">
      <w:pPr>
        <w:rPr>
          <w:rFonts w:eastAsiaTheme="minorEastAsia"/>
          <w:lang w:val="en-US" w:eastAsia="zh-CN"/>
        </w:rPr>
      </w:pPr>
      <w:r>
        <w:rPr>
          <w:rFonts w:hint="eastAsia"/>
          <w:lang w:val="en-US" w:eastAsia="ja-JP"/>
        </w:rPr>
        <w:t xml:space="preserve">The time position of CSI reference resource in normal LTE is defined as </w:t>
      </w:r>
      <w:r w:rsidRPr="00E9040D">
        <w:rPr>
          <w:rFonts w:hint="eastAsia"/>
          <w:lang w:val="en-US"/>
        </w:rPr>
        <w:t xml:space="preserve">a single </w:t>
      </w:r>
      <w:r w:rsidRPr="00E9040D">
        <w:rPr>
          <w:lang w:val="en-US"/>
        </w:rPr>
        <w:t xml:space="preserve">downlink </w:t>
      </w:r>
      <w:r>
        <w:rPr>
          <w:lang w:val="en-US"/>
        </w:rPr>
        <w:t>or special</w:t>
      </w:r>
      <w:r w:rsidRPr="00E9040D">
        <w:rPr>
          <w:lang w:val="en-US"/>
        </w:rPr>
        <w:t xml:space="preserve"> </w:t>
      </w:r>
      <w:proofErr w:type="spellStart"/>
      <w:r w:rsidRPr="00E9040D">
        <w:rPr>
          <w:lang w:val="en-US"/>
        </w:rPr>
        <w:t>subframe</w:t>
      </w:r>
      <w:proofErr w:type="spellEnd"/>
      <w:r w:rsidRPr="00E9040D">
        <w:rPr>
          <w:lang w:val="en-US"/>
        </w:rPr>
        <w:t xml:space="preserve"> </w:t>
      </w:r>
      <w:r w:rsidRPr="00E9040D">
        <w:rPr>
          <w:i/>
          <w:lang w:val="en-US"/>
        </w:rPr>
        <w:t>n</w:t>
      </w:r>
      <w:r w:rsidRPr="00E9040D">
        <w:rPr>
          <w:lang w:val="en-US"/>
        </w:rPr>
        <w:t>-</w:t>
      </w:r>
      <w:proofErr w:type="spellStart"/>
      <w:r w:rsidRPr="00E9040D">
        <w:rPr>
          <w:i/>
          <w:lang w:val="en-US"/>
        </w:rPr>
        <w:t>n</w:t>
      </w:r>
      <w:r w:rsidRPr="00E9040D">
        <w:rPr>
          <w:i/>
          <w:vertAlign w:val="subscript"/>
          <w:lang w:val="en-US"/>
        </w:rPr>
        <w:t>CQI_ref</w:t>
      </w:r>
      <w:proofErr w:type="spellEnd"/>
      <w:r>
        <w:rPr>
          <w:rFonts w:hint="eastAsia"/>
          <w:lang w:val="en-US" w:eastAsia="ja-JP"/>
        </w:rPr>
        <w:t xml:space="preserve">. </w:t>
      </w:r>
      <w:proofErr w:type="spellStart"/>
      <w:r w:rsidRPr="00E9040D">
        <w:rPr>
          <w:i/>
          <w:lang w:val="en-US"/>
        </w:rPr>
        <w:t>n</w:t>
      </w:r>
      <w:r w:rsidRPr="00E9040D">
        <w:rPr>
          <w:i/>
          <w:vertAlign w:val="subscript"/>
          <w:lang w:val="en-US"/>
        </w:rPr>
        <w:t>CQI_</w:t>
      </w:r>
      <w:proofErr w:type="gramStart"/>
      <w:r w:rsidRPr="00E9040D">
        <w:rPr>
          <w:i/>
          <w:vertAlign w:val="subscript"/>
          <w:lang w:val="en-US"/>
        </w:rPr>
        <w:t>ref</w:t>
      </w:r>
      <w:proofErr w:type="spellEnd"/>
      <w:r w:rsidRPr="00E9040D">
        <w:rPr>
          <w:lang w:val="en-US"/>
        </w:rPr>
        <w:t xml:space="preserve"> </w:t>
      </w:r>
      <w:r w:rsidRPr="00E9040D">
        <w:rPr>
          <w:rFonts w:hint="eastAsia"/>
          <w:lang w:val="en-US"/>
        </w:rPr>
        <w:t xml:space="preserve"> </w:t>
      </w:r>
      <w:r w:rsidRPr="00E9040D">
        <w:rPr>
          <w:lang w:val="en-US"/>
        </w:rPr>
        <w:t>is</w:t>
      </w:r>
      <w:proofErr w:type="gramEnd"/>
      <w:r w:rsidRPr="00E9040D">
        <w:rPr>
          <w:lang w:val="en-US"/>
        </w:rPr>
        <w:t xml:space="preserve"> the smallest value greater than or equal to 4</w:t>
      </w:r>
      <w:r w:rsidRPr="00E9040D">
        <w:rPr>
          <w:rFonts w:hint="eastAsia"/>
          <w:lang w:val="en-US"/>
        </w:rPr>
        <w:t>,</w:t>
      </w:r>
      <w:r w:rsidRPr="00E9040D">
        <w:rPr>
          <w:lang w:val="en-US"/>
        </w:rPr>
        <w:t xml:space="preserve"> such that it corresponds to a valid downlink </w:t>
      </w:r>
      <w:r>
        <w:rPr>
          <w:lang w:val="en-US"/>
        </w:rPr>
        <w:t xml:space="preserve">or valid special </w:t>
      </w:r>
      <w:r w:rsidRPr="00E9040D">
        <w:rPr>
          <w:lang w:val="en-US"/>
        </w:rPr>
        <w:t>subframe</w:t>
      </w:r>
      <w:r>
        <w:rPr>
          <w:rFonts w:hint="eastAsia"/>
          <w:lang w:val="en-US" w:eastAsia="ja-JP"/>
        </w:rPr>
        <w:t xml:space="preserve">. In order to support multiple narrowbands and multiple subframes measurement, we propose CSI reference resource itself is also multiple subframes. The end subframe can be same as current normal LTE, i.e. the </w:t>
      </w:r>
      <w:proofErr w:type="spellStart"/>
      <w:r>
        <w:rPr>
          <w:rFonts w:hint="eastAsia"/>
          <w:lang w:val="en-US" w:eastAsia="ja-JP"/>
        </w:rPr>
        <w:t>subframe</w:t>
      </w:r>
      <w:proofErr w:type="spellEnd"/>
      <w:r>
        <w:rPr>
          <w:rFonts w:hint="eastAsia"/>
          <w:lang w:val="en-US" w:eastAsia="ja-JP"/>
        </w:rPr>
        <w:t xml:space="preserve"> </w:t>
      </w:r>
      <w:r w:rsidRPr="00E9040D">
        <w:rPr>
          <w:i/>
          <w:lang w:val="en-US"/>
        </w:rPr>
        <w:t>n</w:t>
      </w:r>
      <w:r w:rsidRPr="00E9040D">
        <w:rPr>
          <w:lang w:val="en-US"/>
        </w:rPr>
        <w:t>-</w:t>
      </w:r>
      <w:proofErr w:type="spellStart"/>
      <w:r w:rsidRPr="00E9040D">
        <w:rPr>
          <w:i/>
          <w:lang w:val="en-US"/>
        </w:rPr>
        <w:t>n</w:t>
      </w:r>
      <w:r w:rsidRPr="00E9040D">
        <w:rPr>
          <w:i/>
          <w:vertAlign w:val="subscript"/>
          <w:lang w:val="en-US"/>
        </w:rPr>
        <w:t>CQI_ref</w:t>
      </w:r>
      <w:proofErr w:type="spellEnd"/>
      <w:r>
        <w:rPr>
          <w:rFonts w:hint="eastAsia"/>
          <w:lang w:val="en-US" w:eastAsia="ja-JP"/>
        </w:rPr>
        <w:t xml:space="preserve">. Then the question is </w:t>
      </w:r>
      <w:r w:rsidR="00431496">
        <w:rPr>
          <w:rFonts w:hint="eastAsia"/>
          <w:lang w:val="en-US" w:eastAsia="ja-JP"/>
        </w:rPr>
        <w:t xml:space="preserve">how many subframes are used. As the number of the MPDCCH repetition is variable, we propose it is UE semi-static configuration parameter. </w:t>
      </w:r>
      <w:r w:rsidR="002A639E">
        <w:rPr>
          <w:rFonts w:hint="eastAsia"/>
          <w:lang w:val="en-US" w:eastAsia="ja-JP"/>
        </w:rPr>
        <w:t xml:space="preserve"> On the other hand, in order to limit CSI test effort, the configuration possibility should be limited.</w:t>
      </w:r>
      <w:r w:rsidR="00D21B97">
        <w:rPr>
          <w:rFonts w:eastAsiaTheme="minorEastAsia" w:hint="eastAsia"/>
          <w:lang w:val="en-US" w:eastAsia="zh-CN"/>
        </w:rPr>
        <w:t xml:space="preserve"> </w:t>
      </w:r>
      <w:r w:rsidR="00D21B97">
        <w:rPr>
          <w:rFonts w:eastAsiaTheme="minorEastAsia"/>
          <w:lang w:val="en-US" w:eastAsia="zh-CN"/>
        </w:rPr>
        <w:t>S</w:t>
      </w:r>
      <w:r w:rsidR="00D21B97">
        <w:rPr>
          <w:rFonts w:eastAsiaTheme="minorEastAsia" w:hint="eastAsia"/>
          <w:lang w:val="en-US" w:eastAsia="zh-CN"/>
        </w:rPr>
        <w:t xml:space="preserve">o we propose </w:t>
      </w:r>
    </w:p>
    <w:p w:rsidR="00D21B97" w:rsidRPr="00D21B97" w:rsidRDefault="00D21B97" w:rsidP="001E425D">
      <w:pPr>
        <w:rPr>
          <w:rFonts w:eastAsiaTheme="minorEastAsia"/>
          <w:b/>
          <w:lang w:val="en-US" w:eastAsia="zh-CN"/>
        </w:rPr>
      </w:pPr>
      <w:r w:rsidRPr="00D21B97">
        <w:rPr>
          <w:rFonts w:eastAsiaTheme="minorEastAsia" w:hint="eastAsia"/>
          <w:b/>
          <w:lang w:val="en-US" w:eastAsia="zh-CN"/>
        </w:rPr>
        <w:t>Propos</w:t>
      </w:r>
      <w:r w:rsidR="004423AF">
        <w:rPr>
          <w:rFonts w:eastAsiaTheme="minorEastAsia" w:hint="eastAsia"/>
          <w:b/>
          <w:lang w:val="en-US" w:eastAsia="zh-CN"/>
        </w:rPr>
        <w:t>al</w:t>
      </w:r>
      <w:r w:rsidRPr="00D21B97">
        <w:rPr>
          <w:rFonts w:eastAsiaTheme="minorEastAsia" w:hint="eastAsia"/>
          <w:b/>
          <w:lang w:val="en-US" w:eastAsia="zh-CN"/>
        </w:rPr>
        <w:t xml:space="preserve"> 5: CSI </w:t>
      </w:r>
      <w:r w:rsidR="00CA7B5D">
        <w:rPr>
          <w:rFonts w:hint="eastAsia"/>
          <w:b/>
          <w:lang w:val="en-US" w:eastAsia="ja-JP"/>
        </w:rPr>
        <w:t>reference</w:t>
      </w:r>
      <w:r w:rsidRPr="00D21B97">
        <w:rPr>
          <w:rFonts w:eastAsiaTheme="minorEastAsia" w:hint="eastAsia"/>
          <w:b/>
          <w:lang w:val="en-US" w:eastAsia="zh-CN"/>
        </w:rPr>
        <w:t xml:space="preserve"> subframes are UE semi-static configured and have limited </w:t>
      </w:r>
      <w:r w:rsidRPr="00D21B97">
        <w:rPr>
          <w:rFonts w:eastAsiaTheme="minorEastAsia"/>
          <w:b/>
          <w:lang w:val="en-US" w:eastAsia="zh-CN"/>
        </w:rPr>
        <w:t>possibility</w:t>
      </w:r>
    </w:p>
    <w:p w:rsidR="004B6E00" w:rsidRDefault="004B6E00" w:rsidP="001E425D">
      <w:pPr>
        <w:rPr>
          <w:lang w:val="en-US" w:eastAsia="ja-JP"/>
        </w:rPr>
      </w:pPr>
      <w:r>
        <w:rPr>
          <w:rFonts w:hint="eastAsia"/>
          <w:lang w:val="en-US" w:eastAsia="ja-JP"/>
        </w:rPr>
        <w:t>The time position and frequency position of CSI reference resource is illustrated in Fig.1.</w:t>
      </w:r>
    </w:p>
    <w:p w:rsidR="001126D6" w:rsidRPr="00E832C3" w:rsidRDefault="001126D6" w:rsidP="001E425D">
      <w:pPr>
        <w:rPr>
          <w:rFonts w:eastAsia="宋体"/>
          <w:lang w:val="en-US" w:eastAsia="zh-CN"/>
        </w:rPr>
      </w:pPr>
    </w:p>
    <w:p w:rsidR="00CC7661" w:rsidRDefault="001D0B1B" w:rsidP="00CC7661">
      <w:pPr>
        <w:jc w:val="center"/>
        <w:rPr>
          <w:rFonts w:eastAsia="宋体"/>
          <w:lang w:val="en-US" w:eastAsia="zh-CN"/>
        </w:rPr>
      </w:pPr>
      <w:r>
        <w:rPr>
          <w:rFonts w:eastAsia="宋体" w:hint="eastAsia"/>
          <w:noProof/>
          <w:lang w:val="en-US" w:eastAsia="zh-CN"/>
        </w:rPr>
        <w:lastRenderedPageBreak/>
        <w:drawing>
          <wp:inline distT="0" distB="0" distL="0" distR="0" wp14:anchorId="10586B56" wp14:editId="2B1A7439">
            <wp:extent cx="4615543" cy="2926848"/>
            <wp:effectExtent l="0" t="0" r="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AN82 MTC CSI-3.jpg"/>
                    <pic:cNvPicPr/>
                  </pic:nvPicPr>
                  <pic:blipFill>
                    <a:blip r:embed="rId9">
                      <a:extLst>
                        <a:ext uri="{28A0092B-C50C-407E-A947-70E740481C1C}">
                          <a14:useLocalDpi xmlns:a14="http://schemas.microsoft.com/office/drawing/2010/main" val="0"/>
                        </a:ext>
                      </a:extLst>
                    </a:blip>
                    <a:stretch>
                      <a:fillRect/>
                    </a:stretch>
                  </pic:blipFill>
                  <pic:spPr>
                    <a:xfrm>
                      <a:off x="0" y="0"/>
                      <a:ext cx="4614572" cy="2926232"/>
                    </a:xfrm>
                    <a:prstGeom prst="rect">
                      <a:avLst/>
                    </a:prstGeom>
                  </pic:spPr>
                </pic:pic>
              </a:graphicData>
            </a:graphic>
          </wp:inline>
        </w:drawing>
      </w:r>
    </w:p>
    <w:p w:rsidR="001544ED" w:rsidRDefault="00CC7661" w:rsidP="001544ED">
      <w:pPr>
        <w:jc w:val="center"/>
        <w:rPr>
          <w:rFonts w:eastAsia="宋体"/>
          <w:lang w:val="en-US" w:eastAsia="zh-CN"/>
        </w:rPr>
      </w:pPr>
      <w:r>
        <w:rPr>
          <w:rFonts w:eastAsia="宋体" w:hint="eastAsia"/>
          <w:lang w:val="en-US" w:eastAsia="zh-CN"/>
        </w:rPr>
        <w:t>Figure 1 CSI reference resource definition</w:t>
      </w:r>
    </w:p>
    <w:bookmarkEnd w:id="1"/>
    <w:bookmarkEnd w:id="2"/>
    <w:p w:rsidR="00A71177" w:rsidRPr="0020685A" w:rsidRDefault="00A71177" w:rsidP="001455E4">
      <w:pPr>
        <w:pStyle w:val="1"/>
        <w:tabs>
          <w:tab w:val="num" w:pos="426"/>
        </w:tabs>
        <w:ind w:left="426" w:hanging="426"/>
        <w:rPr>
          <w:szCs w:val="36"/>
        </w:rPr>
      </w:pPr>
      <w:r w:rsidRPr="0020685A">
        <w:rPr>
          <w:szCs w:val="36"/>
        </w:rPr>
        <w:t>C</w:t>
      </w:r>
      <w:r w:rsidRPr="0020685A">
        <w:rPr>
          <w:rFonts w:hint="eastAsia"/>
          <w:szCs w:val="36"/>
        </w:rPr>
        <w:t>onclusion</w:t>
      </w:r>
    </w:p>
    <w:p w:rsidR="00D61D43" w:rsidRDefault="002A7E18" w:rsidP="00F536B9">
      <w:pPr>
        <w:rPr>
          <w:rFonts w:eastAsiaTheme="minorEastAsia"/>
          <w:lang w:eastAsia="zh-CN"/>
        </w:rPr>
      </w:pPr>
      <w:r w:rsidRPr="00837A32">
        <w:rPr>
          <w:rFonts w:eastAsiaTheme="minorEastAsia" w:hint="eastAsia"/>
          <w:lang w:eastAsia="zh-CN"/>
        </w:rPr>
        <w:t xml:space="preserve">In this contribution, we </w:t>
      </w:r>
      <w:r w:rsidRPr="00837A32">
        <w:rPr>
          <w:rFonts w:eastAsiaTheme="minorEastAsia"/>
          <w:lang w:eastAsia="zh-CN"/>
        </w:rPr>
        <w:t>discussed</w:t>
      </w:r>
      <w:r w:rsidRPr="00837A32">
        <w:rPr>
          <w:rFonts w:eastAsiaTheme="minorEastAsia" w:hint="eastAsia"/>
          <w:lang w:eastAsia="zh-CN"/>
        </w:rPr>
        <w:t xml:space="preserve"> some </w:t>
      </w:r>
      <w:r w:rsidRPr="00837A32">
        <w:rPr>
          <w:rFonts w:eastAsiaTheme="minorEastAsia"/>
          <w:lang w:eastAsia="zh-CN"/>
        </w:rPr>
        <w:t>remained</w:t>
      </w:r>
      <w:r w:rsidRPr="00837A32">
        <w:rPr>
          <w:rFonts w:eastAsiaTheme="minorEastAsia" w:hint="eastAsia"/>
          <w:lang w:eastAsia="zh-CN"/>
        </w:rPr>
        <w:t xml:space="preserve"> issues on </w:t>
      </w:r>
      <w:r w:rsidR="00462671">
        <w:rPr>
          <w:rFonts w:eastAsiaTheme="minorEastAsia" w:hint="eastAsia"/>
          <w:lang w:eastAsia="zh-CN"/>
        </w:rPr>
        <w:t xml:space="preserve">CSI report, </w:t>
      </w:r>
      <w:r w:rsidR="00231C46">
        <w:rPr>
          <w:rFonts w:eastAsiaTheme="minorEastAsia" w:hint="eastAsia"/>
          <w:lang w:eastAsia="zh-CN"/>
        </w:rPr>
        <w:t xml:space="preserve">mode, </w:t>
      </w:r>
      <w:r w:rsidR="00231C46">
        <w:rPr>
          <w:rFonts w:eastAsiaTheme="minorEastAsia"/>
          <w:lang w:eastAsia="zh-CN"/>
        </w:rPr>
        <w:t>measurement</w:t>
      </w:r>
      <w:r w:rsidR="00231C46">
        <w:rPr>
          <w:rFonts w:eastAsiaTheme="minorEastAsia" w:hint="eastAsia"/>
          <w:lang w:eastAsia="zh-CN"/>
        </w:rPr>
        <w:t xml:space="preserve"> and reference resource </w:t>
      </w:r>
      <w:r w:rsidR="00231C46">
        <w:rPr>
          <w:rFonts w:eastAsiaTheme="minorEastAsia"/>
          <w:lang w:eastAsia="zh-CN"/>
        </w:rPr>
        <w:t>configuration</w:t>
      </w:r>
      <w:r w:rsidR="00231C46">
        <w:rPr>
          <w:rFonts w:eastAsiaTheme="minorEastAsia" w:hint="eastAsia"/>
          <w:lang w:eastAsia="zh-CN"/>
        </w:rPr>
        <w:t xml:space="preserve">. </w:t>
      </w:r>
      <w:r w:rsidR="00462671">
        <w:rPr>
          <w:rFonts w:eastAsiaTheme="minorEastAsia" w:hint="eastAsia"/>
          <w:lang w:eastAsia="zh-CN"/>
        </w:rPr>
        <w:t>Based on the</w:t>
      </w:r>
      <w:r w:rsidR="00EA286D">
        <w:rPr>
          <w:rFonts w:eastAsiaTheme="minorEastAsia" w:hint="eastAsia"/>
          <w:lang w:eastAsia="zh-CN"/>
        </w:rPr>
        <w:t>se</w:t>
      </w:r>
      <w:r w:rsidR="00462671">
        <w:rPr>
          <w:rFonts w:eastAsiaTheme="minorEastAsia" w:hint="eastAsia"/>
          <w:lang w:eastAsia="zh-CN"/>
        </w:rPr>
        <w:t xml:space="preserve"> discussions, w</w:t>
      </w:r>
      <w:r w:rsidR="00231C46">
        <w:rPr>
          <w:rFonts w:eastAsiaTheme="minorEastAsia" w:hint="eastAsia"/>
          <w:lang w:eastAsia="zh-CN"/>
        </w:rPr>
        <w:t xml:space="preserve">e have following proposals, </w:t>
      </w:r>
    </w:p>
    <w:p w:rsidR="00365286" w:rsidRPr="000F0F43" w:rsidRDefault="00365286" w:rsidP="00365286">
      <w:pPr>
        <w:rPr>
          <w:rFonts w:eastAsia="宋体"/>
          <w:b/>
          <w:lang w:val="en-US" w:eastAsia="zh-CN"/>
        </w:rPr>
      </w:pPr>
      <w:r w:rsidRPr="00A92B10">
        <w:rPr>
          <w:rFonts w:eastAsia="宋体" w:hint="eastAsia"/>
          <w:b/>
          <w:lang w:val="en-US" w:eastAsia="zh-CN"/>
        </w:rPr>
        <w:t xml:space="preserve">Proposal 1: </w:t>
      </w:r>
      <w:r>
        <w:rPr>
          <w:rFonts w:eastAsia="宋体" w:hint="eastAsia"/>
          <w:b/>
          <w:lang w:val="en-US" w:eastAsia="zh-CN"/>
        </w:rPr>
        <w:t xml:space="preserve">CSI is not needed for </w:t>
      </w:r>
      <w:r w:rsidRPr="00A92B10">
        <w:rPr>
          <w:rFonts w:eastAsia="宋体" w:hint="eastAsia"/>
          <w:b/>
          <w:lang w:val="en-US" w:eastAsia="zh-CN"/>
        </w:rPr>
        <w:t xml:space="preserve">large </w:t>
      </w:r>
      <w:r w:rsidRPr="00A92B10">
        <w:rPr>
          <w:rFonts w:eastAsia="宋体"/>
          <w:b/>
          <w:lang w:val="en-US" w:eastAsia="zh-CN"/>
        </w:rPr>
        <w:t>repetition</w:t>
      </w:r>
      <w:r>
        <w:rPr>
          <w:rFonts w:eastAsia="宋体" w:hint="eastAsia"/>
          <w:b/>
          <w:lang w:val="en-US" w:eastAsia="zh-CN"/>
        </w:rPr>
        <w:t xml:space="preserve"> </w:t>
      </w:r>
    </w:p>
    <w:p w:rsidR="00231C46" w:rsidRPr="00E46CB6" w:rsidRDefault="00231C46" w:rsidP="00231C46">
      <w:pPr>
        <w:rPr>
          <w:rFonts w:eastAsia="宋体"/>
          <w:lang w:val="en-US" w:eastAsia="zh-CN"/>
        </w:rPr>
      </w:pPr>
      <w:r>
        <w:rPr>
          <w:rFonts w:eastAsia="宋体" w:hint="eastAsia"/>
          <w:b/>
          <w:lang w:val="en-US" w:eastAsia="zh-CN"/>
        </w:rPr>
        <w:t>Proposal 2</w:t>
      </w:r>
      <w:r w:rsidRPr="00A92B10">
        <w:rPr>
          <w:rFonts w:eastAsia="宋体" w:hint="eastAsia"/>
          <w:b/>
          <w:lang w:val="en-US" w:eastAsia="zh-CN"/>
        </w:rPr>
        <w:t>:</w:t>
      </w:r>
      <w:r>
        <w:rPr>
          <w:rFonts w:eastAsia="宋体" w:hint="eastAsia"/>
          <w:b/>
          <w:lang w:val="en-US" w:eastAsia="zh-CN"/>
        </w:rPr>
        <w:t xml:space="preserve"> For no/small repetition case, wideband/subband CQI/PMI is supported and detailed mode is </w:t>
      </w:r>
      <w:r>
        <w:rPr>
          <w:rFonts w:eastAsia="宋体"/>
          <w:b/>
          <w:lang w:val="en-US" w:eastAsia="zh-CN"/>
        </w:rPr>
        <w:t>configured</w:t>
      </w:r>
      <w:r>
        <w:rPr>
          <w:rFonts w:eastAsia="宋体" w:hint="eastAsia"/>
          <w:b/>
          <w:lang w:val="en-US" w:eastAsia="zh-CN"/>
        </w:rPr>
        <w:t xml:space="preserve"> by RRC</w:t>
      </w:r>
    </w:p>
    <w:p w:rsidR="00895835" w:rsidRDefault="00895835" w:rsidP="00895835">
      <w:pPr>
        <w:rPr>
          <w:rFonts w:eastAsia="宋体"/>
          <w:b/>
          <w:lang w:val="en-US" w:eastAsia="zh-CN"/>
        </w:rPr>
      </w:pPr>
      <w:r>
        <w:rPr>
          <w:rFonts w:eastAsia="宋体" w:hint="eastAsia"/>
          <w:b/>
          <w:lang w:val="en-US" w:eastAsia="zh-CN"/>
        </w:rPr>
        <w:t>Proposal 3</w:t>
      </w:r>
      <w:r w:rsidRPr="00A92B10">
        <w:rPr>
          <w:rFonts w:eastAsia="宋体" w:hint="eastAsia"/>
          <w:b/>
          <w:lang w:val="en-US" w:eastAsia="zh-CN"/>
        </w:rPr>
        <w:t>:</w:t>
      </w:r>
      <w:r>
        <w:rPr>
          <w:rFonts w:eastAsia="宋体" w:hint="eastAsia"/>
          <w:b/>
          <w:lang w:val="en-US" w:eastAsia="zh-CN"/>
        </w:rPr>
        <w:t xml:space="preserve"> For no/small repetition case, CSI measurement is carried out in </w:t>
      </w:r>
      <w:r w:rsidR="0025180E" w:rsidRPr="00337A47">
        <w:rPr>
          <w:rFonts w:eastAsia="宋体"/>
          <w:b/>
          <w:lang w:val="en-US" w:eastAsia="zh-CN"/>
        </w:rPr>
        <w:t xml:space="preserve">the narrowband and the subframe where </w:t>
      </w:r>
      <w:r w:rsidR="0025180E">
        <w:rPr>
          <w:rFonts w:hint="eastAsia"/>
          <w:b/>
          <w:lang w:val="en-US" w:eastAsia="ja-JP"/>
        </w:rPr>
        <w:t>MPDCCHs are monitored by UE</w:t>
      </w:r>
      <w:r w:rsidR="00C7396B">
        <w:rPr>
          <w:rFonts w:eastAsiaTheme="minorEastAsia" w:hint="eastAsia"/>
          <w:b/>
          <w:lang w:val="en-US" w:eastAsia="zh-CN"/>
        </w:rPr>
        <w:t>.</w:t>
      </w:r>
      <w:r w:rsidR="00C7396B" w:rsidRPr="00C7396B">
        <w:rPr>
          <w:rFonts w:eastAsiaTheme="minorEastAsia" w:hint="eastAsia"/>
          <w:b/>
          <w:lang w:val="en-US" w:eastAsia="zh-CN"/>
        </w:rPr>
        <w:t xml:space="preserve"> </w:t>
      </w:r>
      <w:r w:rsidR="00C7396B">
        <w:rPr>
          <w:rFonts w:eastAsiaTheme="minorEastAsia" w:hint="eastAsia"/>
          <w:b/>
          <w:lang w:val="en-US" w:eastAsia="zh-CN"/>
        </w:rPr>
        <w:t xml:space="preserve">In case PDSCH is scheduled, </w:t>
      </w:r>
      <w:r w:rsidR="00C7396B">
        <w:rPr>
          <w:rFonts w:eastAsiaTheme="minorEastAsia"/>
          <w:b/>
          <w:lang w:val="en-US" w:eastAsia="zh-CN"/>
        </w:rPr>
        <w:t>measurement</w:t>
      </w:r>
      <w:r w:rsidR="00C7396B">
        <w:rPr>
          <w:rFonts w:eastAsiaTheme="minorEastAsia" w:hint="eastAsia"/>
          <w:b/>
          <w:lang w:val="en-US" w:eastAsia="zh-CN"/>
        </w:rPr>
        <w:t xml:space="preserve"> is </w:t>
      </w:r>
      <w:r w:rsidR="00CC3AFB" w:rsidRPr="00FA615A">
        <w:rPr>
          <w:rFonts w:eastAsiaTheme="minorEastAsia"/>
          <w:b/>
          <w:lang w:val="en-US" w:eastAsia="zh-CN"/>
        </w:rPr>
        <w:t>realized in the narrowband/subband where PDSCH is assigned</w:t>
      </w:r>
      <w:r w:rsidR="00C7396B">
        <w:rPr>
          <w:rFonts w:eastAsiaTheme="minorEastAsia" w:hint="eastAsia"/>
          <w:b/>
          <w:lang w:val="en-US" w:eastAsia="zh-CN"/>
        </w:rPr>
        <w:t>.</w:t>
      </w:r>
      <w:r w:rsidR="0025180E">
        <w:rPr>
          <w:rFonts w:eastAsia="宋体" w:hint="eastAsia"/>
          <w:b/>
          <w:lang w:val="en-US" w:eastAsia="zh-CN"/>
        </w:rPr>
        <w:t xml:space="preserve"> </w:t>
      </w:r>
    </w:p>
    <w:p w:rsidR="00C7396B" w:rsidRDefault="00C7396B" w:rsidP="00C7396B">
      <w:pPr>
        <w:rPr>
          <w:rFonts w:eastAsia="宋体"/>
          <w:b/>
          <w:lang w:val="en-US" w:eastAsia="zh-CN"/>
        </w:rPr>
      </w:pPr>
      <w:r>
        <w:rPr>
          <w:rFonts w:eastAsia="宋体" w:hint="eastAsia"/>
          <w:b/>
          <w:lang w:val="en-US" w:eastAsia="zh-CN"/>
        </w:rPr>
        <w:t xml:space="preserve">Proposal </w:t>
      </w:r>
      <w:r>
        <w:rPr>
          <w:rFonts w:hint="eastAsia"/>
          <w:b/>
          <w:lang w:val="en-US" w:eastAsia="ja-JP"/>
        </w:rPr>
        <w:t>4</w:t>
      </w:r>
      <w:r w:rsidRPr="00A92B10">
        <w:rPr>
          <w:rFonts w:eastAsia="宋体" w:hint="eastAsia"/>
          <w:b/>
          <w:lang w:val="en-US" w:eastAsia="zh-CN"/>
        </w:rPr>
        <w:t>:</w:t>
      </w:r>
      <w:r>
        <w:rPr>
          <w:rFonts w:eastAsia="宋体" w:hint="eastAsia"/>
          <w:b/>
          <w:lang w:val="en-US" w:eastAsia="zh-CN"/>
        </w:rPr>
        <w:t xml:space="preserve"> For no/small repetition case, </w:t>
      </w:r>
      <w:r>
        <w:rPr>
          <w:rFonts w:hint="eastAsia"/>
          <w:b/>
          <w:lang w:val="en-US" w:eastAsia="ja-JP"/>
        </w:rPr>
        <w:t xml:space="preserve">CRS based </w:t>
      </w:r>
      <w:r>
        <w:rPr>
          <w:rFonts w:eastAsia="宋体" w:hint="eastAsia"/>
          <w:b/>
          <w:lang w:val="en-US" w:eastAsia="zh-CN"/>
        </w:rPr>
        <w:t xml:space="preserve">CSI measurement is </w:t>
      </w:r>
      <w:r>
        <w:rPr>
          <w:rFonts w:hint="eastAsia"/>
          <w:b/>
          <w:lang w:val="en-US" w:eastAsia="ja-JP"/>
        </w:rPr>
        <w:t>at least supported.</w:t>
      </w:r>
    </w:p>
    <w:p w:rsidR="00C7396B" w:rsidRPr="00D21B97" w:rsidRDefault="00D21B97" w:rsidP="00895835">
      <w:pPr>
        <w:rPr>
          <w:rFonts w:eastAsia="宋体"/>
          <w:b/>
          <w:lang w:val="en-US" w:eastAsia="zh-CN"/>
        </w:rPr>
      </w:pPr>
      <w:r w:rsidRPr="00D21B97">
        <w:rPr>
          <w:rFonts w:eastAsia="宋体" w:hint="eastAsia"/>
          <w:b/>
          <w:lang w:val="en-US" w:eastAsia="zh-CN"/>
        </w:rPr>
        <w:t>Propos</w:t>
      </w:r>
      <w:r w:rsidR="004423AF">
        <w:rPr>
          <w:rFonts w:eastAsia="宋体" w:hint="eastAsia"/>
          <w:b/>
          <w:lang w:val="en-US" w:eastAsia="zh-CN"/>
        </w:rPr>
        <w:t>al</w:t>
      </w:r>
      <w:r w:rsidRPr="00D21B97">
        <w:rPr>
          <w:rFonts w:eastAsia="宋体" w:hint="eastAsia"/>
          <w:b/>
          <w:lang w:val="en-US" w:eastAsia="zh-CN"/>
        </w:rPr>
        <w:t xml:space="preserve"> 5: CSI </w:t>
      </w:r>
      <w:r w:rsidRPr="00D21B97">
        <w:rPr>
          <w:rFonts w:eastAsia="宋体"/>
          <w:b/>
          <w:lang w:val="en-US" w:eastAsia="zh-CN"/>
        </w:rPr>
        <w:t>measurement</w:t>
      </w:r>
      <w:r w:rsidRPr="00D21B97">
        <w:rPr>
          <w:rFonts w:eastAsia="宋体" w:hint="eastAsia"/>
          <w:b/>
          <w:lang w:val="en-US" w:eastAsia="zh-CN"/>
        </w:rPr>
        <w:t xml:space="preserve"> subframes are UE semi-static configured and have limited </w:t>
      </w:r>
      <w:r w:rsidRPr="00D21B97">
        <w:rPr>
          <w:rFonts w:eastAsia="宋体"/>
          <w:b/>
          <w:lang w:val="en-US" w:eastAsia="zh-CN"/>
        </w:rPr>
        <w:t>possibility</w:t>
      </w:r>
    </w:p>
    <w:p w:rsidR="00A71177" w:rsidRPr="00B26A3F" w:rsidRDefault="00A71177" w:rsidP="001455E4">
      <w:pPr>
        <w:pStyle w:val="1"/>
        <w:numPr>
          <w:ilvl w:val="0"/>
          <w:numId w:val="0"/>
        </w:numPr>
        <w:rPr>
          <w:szCs w:val="36"/>
        </w:rPr>
      </w:pPr>
      <w:r w:rsidRPr="00B26A3F">
        <w:rPr>
          <w:rFonts w:hint="eastAsia"/>
          <w:szCs w:val="36"/>
        </w:rPr>
        <w:t xml:space="preserve">Reference </w:t>
      </w:r>
    </w:p>
    <w:p w:rsidR="00EF0BF7" w:rsidRPr="006E5137" w:rsidRDefault="00C22AF9" w:rsidP="00C22AF9">
      <w:pPr>
        <w:rPr>
          <w:rFonts w:eastAsiaTheme="minorEastAsia"/>
          <w:lang w:val="en-US" w:eastAsia="zh-CN"/>
        </w:rPr>
      </w:pPr>
      <w:r>
        <w:rPr>
          <w:rFonts w:eastAsiaTheme="minorEastAsia" w:hint="eastAsia"/>
          <w:lang w:val="en-US" w:eastAsia="zh-CN"/>
        </w:rPr>
        <w:t xml:space="preserve">[1] </w:t>
      </w:r>
      <w:r w:rsidR="001B5AB0">
        <w:t>R1-151671</w:t>
      </w:r>
      <w:r w:rsidR="001B5AB0">
        <w:rPr>
          <w:rFonts w:eastAsiaTheme="minorEastAsia" w:hint="eastAsia"/>
          <w:lang w:eastAsia="zh-CN"/>
        </w:rPr>
        <w:t xml:space="preserve">, </w:t>
      </w:r>
      <w:r w:rsidR="001B5AB0">
        <w:rPr>
          <w:rFonts w:eastAsiaTheme="minorEastAsia"/>
          <w:lang w:eastAsia="zh-CN"/>
        </w:rPr>
        <w:t>“</w:t>
      </w:r>
      <w:r w:rsidR="001B5AB0" w:rsidRPr="00DF6AE7">
        <w:t xml:space="preserve">DCI design </w:t>
      </w:r>
      <w:r w:rsidR="001B5AB0">
        <w:rPr>
          <w:rFonts w:hint="eastAsia"/>
          <w:lang w:eastAsia="ja-JP"/>
        </w:rPr>
        <w:t>for</w:t>
      </w:r>
      <w:r w:rsidR="001B5AB0" w:rsidRPr="00DF6AE7">
        <w:t xml:space="preserve"> </w:t>
      </w:r>
      <w:r w:rsidR="001B5AB0">
        <w:rPr>
          <w:rFonts w:hint="eastAsia"/>
          <w:lang w:eastAsia="ja-JP"/>
        </w:rPr>
        <w:t xml:space="preserve">Rel.13 </w:t>
      </w:r>
      <w:r w:rsidR="001B5AB0" w:rsidRPr="00DF6AE7">
        <w:t>MTC</w:t>
      </w:r>
      <w:r w:rsidR="001B5AB0">
        <w:rPr>
          <w:rFonts w:eastAsiaTheme="minorEastAsia"/>
          <w:lang w:eastAsia="zh-CN"/>
        </w:rPr>
        <w:t>”</w:t>
      </w:r>
      <w:r w:rsidR="001B5AB0">
        <w:rPr>
          <w:rFonts w:eastAsiaTheme="minorEastAsia" w:hint="eastAsia"/>
          <w:lang w:eastAsia="zh-CN"/>
        </w:rPr>
        <w:t xml:space="preserve">, Panasonic </w:t>
      </w:r>
    </w:p>
    <w:sectPr w:rsidR="00EF0BF7" w:rsidRPr="006E5137">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5C7C" w:rsidRDefault="000A5C7C">
      <w:r>
        <w:separator/>
      </w:r>
    </w:p>
  </w:endnote>
  <w:endnote w:type="continuationSeparator" w:id="0">
    <w:p w:rsidR="000A5C7C" w:rsidRDefault="000A5C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23C" w:rsidRDefault="001B223C">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rsidR="001B223C" w:rsidRDefault="001B223C">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23C" w:rsidRDefault="001B223C">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D44612">
      <w:rPr>
        <w:rStyle w:val="af3"/>
      </w:rPr>
      <w:t>2</w:t>
    </w:r>
    <w:r>
      <w:rPr>
        <w:rStyle w:val="af3"/>
      </w:rPr>
      <w:fldChar w:fldCharType="end"/>
    </w:r>
  </w:p>
  <w:p w:rsidR="001B223C" w:rsidRDefault="001B223C">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5C7C" w:rsidRDefault="000A5C7C">
      <w:r>
        <w:separator/>
      </w:r>
    </w:p>
  </w:footnote>
  <w:footnote w:type="continuationSeparator" w:id="0">
    <w:p w:rsidR="000A5C7C" w:rsidRDefault="000A5C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nsid w:val="058E420D"/>
    <w:multiLevelType w:val="hybridMultilevel"/>
    <w:tmpl w:val="66B488A2"/>
    <w:lvl w:ilvl="0" w:tplc="128038A6">
      <w:start w:val="1"/>
      <w:numFmt w:val="bullet"/>
      <w:lvlText w:val="•"/>
      <w:lvlJc w:val="left"/>
      <w:pPr>
        <w:tabs>
          <w:tab w:val="num" w:pos="720"/>
        </w:tabs>
        <w:ind w:left="720" w:hanging="360"/>
      </w:pPr>
      <w:rPr>
        <w:rFonts w:ascii="Arial" w:hAnsi="Arial" w:hint="default"/>
      </w:rPr>
    </w:lvl>
    <w:lvl w:ilvl="1" w:tplc="BC9A1256">
      <w:start w:val="2090"/>
      <w:numFmt w:val="bullet"/>
      <w:lvlText w:val="–"/>
      <w:lvlJc w:val="left"/>
      <w:pPr>
        <w:tabs>
          <w:tab w:val="num" w:pos="1440"/>
        </w:tabs>
        <w:ind w:left="1440" w:hanging="360"/>
      </w:pPr>
      <w:rPr>
        <w:rFonts w:ascii="Arial" w:hAnsi="Arial" w:hint="default"/>
      </w:rPr>
    </w:lvl>
    <w:lvl w:ilvl="2" w:tplc="D968F072">
      <w:start w:val="2090"/>
      <w:numFmt w:val="bullet"/>
      <w:lvlText w:val="•"/>
      <w:lvlJc w:val="left"/>
      <w:pPr>
        <w:tabs>
          <w:tab w:val="num" w:pos="2160"/>
        </w:tabs>
        <w:ind w:left="2160" w:hanging="360"/>
      </w:pPr>
      <w:rPr>
        <w:rFonts w:ascii="Arial" w:hAnsi="Arial" w:hint="default"/>
      </w:rPr>
    </w:lvl>
    <w:lvl w:ilvl="3" w:tplc="CCDCBCDA" w:tentative="1">
      <w:start w:val="1"/>
      <w:numFmt w:val="bullet"/>
      <w:lvlText w:val="•"/>
      <w:lvlJc w:val="left"/>
      <w:pPr>
        <w:tabs>
          <w:tab w:val="num" w:pos="2880"/>
        </w:tabs>
        <w:ind w:left="2880" w:hanging="360"/>
      </w:pPr>
      <w:rPr>
        <w:rFonts w:ascii="Arial" w:hAnsi="Arial" w:hint="default"/>
      </w:rPr>
    </w:lvl>
    <w:lvl w:ilvl="4" w:tplc="B0FE940C" w:tentative="1">
      <w:start w:val="1"/>
      <w:numFmt w:val="bullet"/>
      <w:lvlText w:val="•"/>
      <w:lvlJc w:val="left"/>
      <w:pPr>
        <w:tabs>
          <w:tab w:val="num" w:pos="3600"/>
        </w:tabs>
        <w:ind w:left="3600" w:hanging="360"/>
      </w:pPr>
      <w:rPr>
        <w:rFonts w:ascii="Arial" w:hAnsi="Arial" w:hint="default"/>
      </w:rPr>
    </w:lvl>
    <w:lvl w:ilvl="5" w:tplc="2878F140" w:tentative="1">
      <w:start w:val="1"/>
      <w:numFmt w:val="bullet"/>
      <w:lvlText w:val="•"/>
      <w:lvlJc w:val="left"/>
      <w:pPr>
        <w:tabs>
          <w:tab w:val="num" w:pos="4320"/>
        </w:tabs>
        <w:ind w:left="4320" w:hanging="360"/>
      </w:pPr>
      <w:rPr>
        <w:rFonts w:ascii="Arial" w:hAnsi="Arial" w:hint="default"/>
      </w:rPr>
    </w:lvl>
    <w:lvl w:ilvl="6" w:tplc="C3F8A538" w:tentative="1">
      <w:start w:val="1"/>
      <w:numFmt w:val="bullet"/>
      <w:lvlText w:val="•"/>
      <w:lvlJc w:val="left"/>
      <w:pPr>
        <w:tabs>
          <w:tab w:val="num" w:pos="5040"/>
        </w:tabs>
        <w:ind w:left="5040" w:hanging="360"/>
      </w:pPr>
      <w:rPr>
        <w:rFonts w:ascii="Arial" w:hAnsi="Arial" w:hint="default"/>
      </w:rPr>
    </w:lvl>
    <w:lvl w:ilvl="7" w:tplc="C770C252" w:tentative="1">
      <w:start w:val="1"/>
      <w:numFmt w:val="bullet"/>
      <w:lvlText w:val="•"/>
      <w:lvlJc w:val="left"/>
      <w:pPr>
        <w:tabs>
          <w:tab w:val="num" w:pos="5760"/>
        </w:tabs>
        <w:ind w:left="5760" w:hanging="360"/>
      </w:pPr>
      <w:rPr>
        <w:rFonts w:ascii="Arial" w:hAnsi="Arial" w:hint="default"/>
      </w:rPr>
    </w:lvl>
    <w:lvl w:ilvl="8" w:tplc="4EEA006A" w:tentative="1">
      <w:start w:val="1"/>
      <w:numFmt w:val="bullet"/>
      <w:lvlText w:val="•"/>
      <w:lvlJc w:val="left"/>
      <w:pPr>
        <w:tabs>
          <w:tab w:val="num" w:pos="6480"/>
        </w:tabs>
        <w:ind w:left="6480" w:hanging="360"/>
      </w:pPr>
      <w:rPr>
        <w:rFonts w:ascii="Arial" w:hAnsi="Arial" w:hint="default"/>
      </w:rPr>
    </w:lvl>
  </w:abstractNum>
  <w:abstractNum w:abstractNumId="3">
    <w:nsid w:val="08A848B6"/>
    <w:multiLevelType w:val="hybridMultilevel"/>
    <w:tmpl w:val="4F8E8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8679E6"/>
    <w:multiLevelType w:val="hybridMultilevel"/>
    <w:tmpl w:val="0C80EACC"/>
    <w:lvl w:ilvl="0" w:tplc="83A49BA2">
      <w:numFmt w:val="bullet"/>
      <w:lvlText w:val="-"/>
      <w:lvlJc w:val="left"/>
      <w:pPr>
        <w:ind w:left="360" w:hanging="360"/>
      </w:pPr>
      <w:rPr>
        <w:rFonts w:ascii="Times New Roman" w:eastAsia="宋体" w:hAnsi="Times New Roman" w:cs="Times New Roman" w:hint="default"/>
        <w:color w:val="auto"/>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11CE4E56"/>
    <w:multiLevelType w:val="hybridMultilevel"/>
    <w:tmpl w:val="266C4358"/>
    <w:lvl w:ilvl="0" w:tplc="56E2B2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24301070"/>
    <w:multiLevelType w:val="hybridMultilevel"/>
    <w:tmpl w:val="8320CA76"/>
    <w:lvl w:ilvl="0" w:tplc="992CB5BC">
      <w:start w:val="1"/>
      <w:numFmt w:val="bullet"/>
      <w:lvlText w:val="•"/>
      <w:lvlJc w:val="left"/>
      <w:pPr>
        <w:tabs>
          <w:tab w:val="num" w:pos="720"/>
        </w:tabs>
        <w:ind w:left="720" w:hanging="360"/>
      </w:pPr>
      <w:rPr>
        <w:rFonts w:ascii="Arial" w:hAnsi="Arial" w:hint="default"/>
      </w:rPr>
    </w:lvl>
    <w:lvl w:ilvl="1" w:tplc="931412FA">
      <w:start w:val="1101"/>
      <w:numFmt w:val="bullet"/>
      <w:lvlText w:val="–"/>
      <w:lvlJc w:val="left"/>
      <w:pPr>
        <w:tabs>
          <w:tab w:val="num" w:pos="1440"/>
        </w:tabs>
        <w:ind w:left="1440" w:hanging="360"/>
      </w:pPr>
      <w:rPr>
        <w:rFonts w:ascii="Arial" w:hAnsi="Arial" w:hint="default"/>
      </w:rPr>
    </w:lvl>
    <w:lvl w:ilvl="2" w:tplc="478AE340">
      <w:start w:val="1101"/>
      <w:numFmt w:val="bullet"/>
      <w:lvlText w:val="•"/>
      <w:lvlJc w:val="left"/>
      <w:pPr>
        <w:tabs>
          <w:tab w:val="num" w:pos="2160"/>
        </w:tabs>
        <w:ind w:left="2160" w:hanging="360"/>
      </w:pPr>
      <w:rPr>
        <w:rFonts w:ascii="Arial" w:hAnsi="Arial" w:hint="default"/>
      </w:rPr>
    </w:lvl>
    <w:lvl w:ilvl="3" w:tplc="ADE22B80">
      <w:start w:val="1101"/>
      <w:numFmt w:val="bullet"/>
      <w:lvlText w:val="–"/>
      <w:lvlJc w:val="left"/>
      <w:pPr>
        <w:tabs>
          <w:tab w:val="num" w:pos="2880"/>
        </w:tabs>
        <w:ind w:left="2880" w:hanging="360"/>
      </w:pPr>
      <w:rPr>
        <w:rFonts w:ascii="Arial" w:hAnsi="Arial" w:hint="default"/>
      </w:rPr>
    </w:lvl>
    <w:lvl w:ilvl="4" w:tplc="1DD03282" w:tentative="1">
      <w:start w:val="1"/>
      <w:numFmt w:val="bullet"/>
      <w:lvlText w:val="•"/>
      <w:lvlJc w:val="left"/>
      <w:pPr>
        <w:tabs>
          <w:tab w:val="num" w:pos="3600"/>
        </w:tabs>
        <w:ind w:left="3600" w:hanging="360"/>
      </w:pPr>
      <w:rPr>
        <w:rFonts w:ascii="Arial" w:hAnsi="Arial" w:hint="default"/>
      </w:rPr>
    </w:lvl>
    <w:lvl w:ilvl="5" w:tplc="20F0F704" w:tentative="1">
      <w:start w:val="1"/>
      <w:numFmt w:val="bullet"/>
      <w:lvlText w:val="•"/>
      <w:lvlJc w:val="left"/>
      <w:pPr>
        <w:tabs>
          <w:tab w:val="num" w:pos="4320"/>
        </w:tabs>
        <w:ind w:left="4320" w:hanging="360"/>
      </w:pPr>
      <w:rPr>
        <w:rFonts w:ascii="Arial" w:hAnsi="Arial" w:hint="default"/>
      </w:rPr>
    </w:lvl>
    <w:lvl w:ilvl="6" w:tplc="F852EC78" w:tentative="1">
      <w:start w:val="1"/>
      <w:numFmt w:val="bullet"/>
      <w:lvlText w:val="•"/>
      <w:lvlJc w:val="left"/>
      <w:pPr>
        <w:tabs>
          <w:tab w:val="num" w:pos="5040"/>
        </w:tabs>
        <w:ind w:left="5040" w:hanging="360"/>
      </w:pPr>
      <w:rPr>
        <w:rFonts w:ascii="Arial" w:hAnsi="Arial" w:hint="default"/>
      </w:rPr>
    </w:lvl>
    <w:lvl w:ilvl="7" w:tplc="688EA396" w:tentative="1">
      <w:start w:val="1"/>
      <w:numFmt w:val="bullet"/>
      <w:lvlText w:val="•"/>
      <w:lvlJc w:val="left"/>
      <w:pPr>
        <w:tabs>
          <w:tab w:val="num" w:pos="5760"/>
        </w:tabs>
        <w:ind w:left="5760" w:hanging="360"/>
      </w:pPr>
      <w:rPr>
        <w:rFonts w:ascii="Arial" w:hAnsi="Arial" w:hint="default"/>
      </w:rPr>
    </w:lvl>
    <w:lvl w:ilvl="8" w:tplc="3430A3EA" w:tentative="1">
      <w:start w:val="1"/>
      <w:numFmt w:val="bullet"/>
      <w:lvlText w:val="•"/>
      <w:lvlJc w:val="left"/>
      <w:pPr>
        <w:tabs>
          <w:tab w:val="num" w:pos="6480"/>
        </w:tabs>
        <w:ind w:left="6480" w:hanging="360"/>
      </w:pPr>
      <w:rPr>
        <w:rFonts w:ascii="Arial" w:hAnsi="Arial" w:hint="default"/>
      </w:rPr>
    </w:lvl>
  </w:abstractNum>
  <w:abstractNum w:abstractNumId="9">
    <w:nsid w:val="25B37AE5"/>
    <w:multiLevelType w:val="hybridMultilevel"/>
    <w:tmpl w:val="FD9261AA"/>
    <w:lvl w:ilvl="0" w:tplc="507C1668">
      <w:start w:val="1"/>
      <w:numFmt w:val="bullet"/>
      <w:lvlText w:val=""/>
      <w:lvlJc w:val="left"/>
      <w:pPr>
        <w:tabs>
          <w:tab w:val="num" w:pos="720"/>
        </w:tabs>
        <w:ind w:left="720" w:hanging="360"/>
      </w:pPr>
      <w:rPr>
        <w:rFonts w:ascii="Wingdings" w:hAnsi="Wingdings" w:hint="default"/>
      </w:rPr>
    </w:lvl>
    <w:lvl w:ilvl="1" w:tplc="0DF841FC">
      <w:start w:val="1"/>
      <w:numFmt w:val="bullet"/>
      <w:lvlText w:val=""/>
      <w:lvlJc w:val="left"/>
      <w:pPr>
        <w:tabs>
          <w:tab w:val="num" w:pos="1440"/>
        </w:tabs>
        <w:ind w:left="1440" w:hanging="360"/>
      </w:pPr>
      <w:rPr>
        <w:rFonts w:ascii="Wingdings" w:hAnsi="Wingdings" w:hint="default"/>
      </w:rPr>
    </w:lvl>
    <w:lvl w:ilvl="2" w:tplc="DB62E94E" w:tentative="1">
      <w:start w:val="1"/>
      <w:numFmt w:val="bullet"/>
      <w:lvlText w:val=""/>
      <w:lvlJc w:val="left"/>
      <w:pPr>
        <w:tabs>
          <w:tab w:val="num" w:pos="2160"/>
        </w:tabs>
        <w:ind w:left="2160" w:hanging="360"/>
      </w:pPr>
      <w:rPr>
        <w:rFonts w:ascii="Wingdings" w:hAnsi="Wingdings" w:hint="default"/>
      </w:rPr>
    </w:lvl>
    <w:lvl w:ilvl="3" w:tplc="0C8CCE78" w:tentative="1">
      <w:start w:val="1"/>
      <w:numFmt w:val="bullet"/>
      <w:lvlText w:val=""/>
      <w:lvlJc w:val="left"/>
      <w:pPr>
        <w:tabs>
          <w:tab w:val="num" w:pos="2880"/>
        </w:tabs>
        <w:ind w:left="2880" w:hanging="360"/>
      </w:pPr>
      <w:rPr>
        <w:rFonts w:ascii="Wingdings" w:hAnsi="Wingdings" w:hint="default"/>
      </w:rPr>
    </w:lvl>
    <w:lvl w:ilvl="4" w:tplc="48345E00" w:tentative="1">
      <w:start w:val="1"/>
      <w:numFmt w:val="bullet"/>
      <w:lvlText w:val=""/>
      <w:lvlJc w:val="left"/>
      <w:pPr>
        <w:tabs>
          <w:tab w:val="num" w:pos="3600"/>
        </w:tabs>
        <w:ind w:left="3600" w:hanging="360"/>
      </w:pPr>
      <w:rPr>
        <w:rFonts w:ascii="Wingdings" w:hAnsi="Wingdings" w:hint="default"/>
      </w:rPr>
    </w:lvl>
    <w:lvl w:ilvl="5" w:tplc="829E4CEC" w:tentative="1">
      <w:start w:val="1"/>
      <w:numFmt w:val="bullet"/>
      <w:lvlText w:val=""/>
      <w:lvlJc w:val="left"/>
      <w:pPr>
        <w:tabs>
          <w:tab w:val="num" w:pos="4320"/>
        </w:tabs>
        <w:ind w:left="4320" w:hanging="360"/>
      </w:pPr>
      <w:rPr>
        <w:rFonts w:ascii="Wingdings" w:hAnsi="Wingdings" w:hint="default"/>
      </w:rPr>
    </w:lvl>
    <w:lvl w:ilvl="6" w:tplc="6A746728" w:tentative="1">
      <w:start w:val="1"/>
      <w:numFmt w:val="bullet"/>
      <w:lvlText w:val=""/>
      <w:lvlJc w:val="left"/>
      <w:pPr>
        <w:tabs>
          <w:tab w:val="num" w:pos="5040"/>
        </w:tabs>
        <w:ind w:left="5040" w:hanging="360"/>
      </w:pPr>
      <w:rPr>
        <w:rFonts w:ascii="Wingdings" w:hAnsi="Wingdings" w:hint="default"/>
      </w:rPr>
    </w:lvl>
    <w:lvl w:ilvl="7" w:tplc="E1F865D2" w:tentative="1">
      <w:start w:val="1"/>
      <w:numFmt w:val="bullet"/>
      <w:lvlText w:val=""/>
      <w:lvlJc w:val="left"/>
      <w:pPr>
        <w:tabs>
          <w:tab w:val="num" w:pos="5760"/>
        </w:tabs>
        <w:ind w:left="5760" w:hanging="360"/>
      </w:pPr>
      <w:rPr>
        <w:rFonts w:ascii="Wingdings" w:hAnsi="Wingdings" w:hint="default"/>
      </w:rPr>
    </w:lvl>
    <w:lvl w:ilvl="8" w:tplc="80361C26" w:tentative="1">
      <w:start w:val="1"/>
      <w:numFmt w:val="bullet"/>
      <w:lvlText w:val=""/>
      <w:lvlJc w:val="left"/>
      <w:pPr>
        <w:tabs>
          <w:tab w:val="num" w:pos="6480"/>
        </w:tabs>
        <w:ind w:left="6480" w:hanging="360"/>
      </w:pPr>
      <w:rPr>
        <w:rFonts w:ascii="Wingdings" w:hAnsi="Wingdings" w:hint="default"/>
      </w:rPr>
    </w:lvl>
  </w:abstractNum>
  <w:abstractNum w:abstractNumId="10">
    <w:nsid w:val="2CB71703"/>
    <w:multiLevelType w:val="hybridMultilevel"/>
    <w:tmpl w:val="037AA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36C62CE"/>
    <w:multiLevelType w:val="hybridMultilevel"/>
    <w:tmpl w:val="80D62D38"/>
    <w:lvl w:ilvl="0" w:tplc="8D30FC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819570C"/>
    <w:multiLevelType w:val="hybridMultilevel"/>
    <w:tmpl w:val="83083900"/>
    <w:lvl w:ilvl="0" w:tplc="1B283EC6">
      <w:start w:val="1"/>
      <w:numFmt w:val="bullet"/>
      <w:lvlText w:val=""/>
      <w:lvlJc w:val="left"/>
      <w:pPr>
        <w:tabs>
          <w:tab w:val="num" w:pos="720"/>
        </w:tabs>
        <w:ind w:left="720" w:hanging="360"/>
      </w:pPr>
      <w:rPr>
        <w:rFonts w:ascii="Wingdings" w:hAnsi="Wingdings" w:hint="default"/>
      </w:rPr>
    </w:lvl>
    <w:lvl w:ilvl="1" w:tplc="C2F48664">
      <w:start w:val="1"/>
      <w:numFmt w:val="bullet"/>
      <w:lvlText w:val=""/>
      <w:lvlJc w:val="left"/>
      <w:pPr>
        <w:tabs>
          <w:tab w:val="num" w:pos="1440"/>
        </w:tabs>
        <w:ind w:left="1440" w:hanging="360"/>
      </w:pPr>
      <w:rPr>
        <w:rFonts w:ascii="Wingdings" w:hAnsi="Wingdings" w:hint="default"/>
      </w:rPr>
    </w:lvl>
    <w:lvl w:ilvl="2" w:tplc="399EAA64" w:tentative="1">
      <w:start w:val="1"/>
      <w:numFmt w:val="bullet"/>
      <w:lvlText w:val=""/>
      <w:lvlJc w:val="left"/>
      <w:pPr>
        <w:tabs>
          <w:tab w:val="num" w:pos="2160"/>
        </w:tabs>
        <w:ind w:left="2160" w:hanging="360"/>
      </w:pPr>
      <w:rPr>
        <w:rFonts w:ascii="Wingdings" w:hAnsi="Wingdings" w:hint="default"/>
      </w:rPr>
    </w:lvl>
    <w:lvl w:ilvl="3" w:tplc="5428E336" w:tentative="1">
      <w:start w:val="1"/>
      <w:numFmt w:val="bullet"/>
      <w:lvlText w:val=""/>
      <w:lvlJc w:val="left"/>
      <w:pPr>
        <w:tabs>
          <w:tab w:val="num" w:pos="2880"/>
        </w:tabs>
        <w:ind w:left="2880" w:hanging="360"/>
      </w:pPr>
      <w:rPr>
        <w:rFonts w:ascii="Wingdings" w:hAnsi="Wingdings" w:hint="default"/>
      </w:rPr>
    </w:lvl>
    <w:lvl w:ilvl="4" w:tplc="4D9AA1B8" w:tentative="1">
      <w:start w:val="1"/>
      <w:numFmt w:val="bullet"/>
      <w:lvlText w:val=""/>
      <w:lvlJc w:val="left"/>
      <w:pPr>
        <w:tabs>
          <w:tab w:val="num" w:pos="3600"/>
        </w:tabs>
        <w:ind w:left="3600" w:hanging="360"/>
      </w:pPr>
      <w:rPr>
        <w:rFonts w:ascii="Wingdings" w:hAnsi="Wingdings" w:hint="default"/>
      </w:rPr>
    </w:lvl>
    <w:lvl w:ilvl="5" w:tplc="84D082B8" w:tentative="1">
      <w:start w:val="1"/>
      <w:numFmt w:val="bullet"/>
      <w:lvlText w:val=""/>
      <w:lvlJc w:val="left"/>
      <w:pPr>
        <w:tabs>
          <w:tab w:val="num" w:pos="4320"/>
        </w:tabs>
        <w:ind w:left="4320" w:hanging="360"/>
      </w:pPr>
      <w:rPr>
        <w:rFonts w:ascii="Wingdings" w:hAnsi="Wingdings" w:hint="default"/>
      </w:rPr>
    </w:lvl>
    <w:lvl w:ilvl="6" w:tplc="5A665DB0" w:tentative="1">
      <w:start w:val="1"/>
      <w:numFmt w:val="bullet"/>
      <w:lvlText w:val=""/>
      <w:lvlJc w:val="left"/>
      <w:pPr>
        <w:tabs>
          <w:tab w:val="num" w:pos="5040"/>
        </w:tabs>
        <w:ind w:left="5040" w:hanging="360"/>
      </w:pPr>
      <w:rPr>
        <w:rFonts w:ascii="Wingdings" w:hAnsi="Wingdings" w:hint="default"/>
      </w:rPr>
    </w:lvl>
    <w:lvl w:ilvl="7" w:tplc="BAACD1F4" w:tentative="1">
      <w:start w:val="1"/>
      <w:numFmt w:val="bullet"/>
      <w:lvlText w:val=""/>
      <w:lvlJc w:val="left"/>
      <w:pPr>
        <w:tabs>
          <w:tab w:val="num" w:pos="5760"/>
        </w:tabs>
        <w:ind w:left="5760" w:hanging="360"/>
      </w:pPr>
      <w:rPr>
        <w:rFonts w:ascii="Wingdings" w:hAnsi="Wingdings" w:hint="default"/>
      </w:rPr>
    </w:lvl>
    <w:lvl w:ilvl="8" w:tplc="023E7B02" w:tentative="1">
      <w:start w:val="1"/>
      <w:numFmt w:val="bullet"/>
      <w:lvlText w:val=""/>
      <w:lvlJc w:val="left"/>
      <w:pPr>
        <w:tabs>
          <w:tab w:val="num" w:pos="6480"/>
        </w:tabs>
        <w:ind w:left="6480" w:hanging="360"/>
      </w:pPr>
      <w:rPr>
        <w:rFonts w:ascii="Wingdings" w:hAnsi="Wingdings" w:hint="default"/>
      </w:rPr>
    </w:lvl>
  </w:abstractNum>
  <w:abstractNum w:abstractNumId="13">
    <w:nsid w:val="3D924B53"/>
    <w:multiLevelType w:val="hybridMultilevel"/>
    <w:tmpl w:val="E912E718"/>
    <w:lvl w:ilvl="0" w:tplc="0F4E6FF8">
      <w:start w:val="1"/>
      <w:numFmt w:val="bullet"/>
      <w:lvlText w:val="•"/>
      <w:lvlJc w:val="left"/>
      <w:pPr>
        <w:tabs>
          <w:tab w:val="num" w:pos="720"/>
        </w:tabs>
        <w:ind w:left="720" w:hanging="360"/>
      </w:pPr>
      <w:rPr>
        <w:rFonts w:ascii="Arial" w:hAnsi="Arial" w:hint="default"/>
      </w:rPr>
    </w:lvl>
    <w:lvl w:ilvl="1" w:tplc="011A929C">
      <w:start w:val="53"/>
      <w:numFmt w:val="bullet"/>
      <w:lvlText w:val="–"/>
      <w:lvlJc w:val="left"/>
      <w:pPr>
        <w:tabs>
          <w:tab w:val="num" w:pos="1440"/>
        </w:tabs>
        <w:ind w:left="1440" w:hanging="360"/>
      </w:pPr>
      <w:rPr>
        <w:rFonts w:ascii="Arial" w:hAnsi="Arial" w:hint="default"/>
      </w:rPr>
    </w:lvl>
    <w:lvl w:ilvl="2" w:tplc="02AE28E8">
      <w:start w:val="1"/>
      <w:numFmt w:val="bullet"/>
      <w:lvlText w:val="•"/>
      <w:lvlJc w:val="left"/>
      <w:pPr>
        <w:tabs>
          <w:tab w:val="num" w:pos="2160"/>
        </w:tabs>
        <w:ind w:left="2160" w:hanging="360"/>
      </w:pPr>
      <w:rPr>
        <w:rFonts w:ascii="Arial" w:hAnsi="Arial" w:hint="default"/>
      </w:rPr>
    </w:lvl>
    <w:lvl w:ilvl="3" w:tplc="969A2B48">
      <w:start w:val="1"/>
      <w:numFmt w:val="bullet"/>
      <w:lvlText w:val="•"/>
      <w:lvlJc w:val="left"/>
      <w:pPr>
        <w:tabs>
          <w:tab w:val="num" w:pos="2880"/>
        </w:tabs>
        <w:ind w:left="2880" w:hanging="360"/>
      </w:pPr>
      <w:rPr>
        <w:rFonts w:ascii="Arial" w:hAnsi="Arial" w:hint="default"/>
      </w:rPr>
    </w:lvl>
    <w:lvl w:ilvl="4" w:tplc="B63CAD3E" w:tentative="1">
      <w:start w:val="1"/>
      <w:numFmt w:val="bullet"/>
      <w:lvlText w:val="•"/>
      <w:lvlJc w:val="left"/>
      <w:pPr>
        <w:tabs>
          <w:tab w:val="num" w:pos="3600"/>
        </w:tabs>
        <w:ind w:left="3600" w:hanging="360"/>
      </w:pPr>
      <w:rPr>
        <w:rFonts w:ascii="Arial" w:hAnsi="Arial" w:hint="default"/>
      </w:rPr>
    </w:lvl>
    <w:lvl w:ilvl="5" w:tplc="CF0EC5FE" w:tentative="1">
      <w:start w:val="1"/>
      <w:numFmt w:val="bullet"/>
      <w:lvlText w:val="•"/>
      <w:lvlJc w:val="left"/>
      <w:pPr>
        <w:tabs>
          <w:tab w:val="num" w:pos="4320"/>
        </w:tabs>
        <w:ind w:left="4320" w:hanging="360"/>
      </w:pPr>
      <w:rPr>
        <w:rFonts w:ascii="Arial" w:hAnsi="Arial" w:hint="default"/>
      </w:rPr>
    </w:lvl>
    <w:lvl w:ilvl="6" w:tplc="4C829EFC" w:tentative="1">
      <w:start w:val="1"/>
      <w:numFmt w:val="bullet"/>
      <w:lvlText w:val="•"/>
      <w:lvlJc w:val="left"/>
      <w:pPr>
        <w:tabs>
          <w:tab w:val="num" w:pos="5040"/>
        </w:tabs>
        <w:ind w:left="5040" w:hanging="360"/>
      </w:pPr>
      <w:rPr>
        <w:rFonts w:ascii="Arial" w:hAnsi="Arial" w:hint="default"/>
      </w:rPr>
    </w:lvl>
    <w:lvl w:ilvl="7" w:tplc="D6CAB2AA" w:tentative="1">
      <w:start w:val="1"/>
      <w:numFmt w:val="bullet"/>
      <w:lvlText w:val="•"/>
      <w:lvlJc w:val="left"/>
      <w:pPr>
        <w:tabs>
          <w:tab w:val="num" w:pos="5760"/>
        </w:tabs>
        <w:ind w:left="5760" w:hanging="360"/>
      </w:pPr>
      <w:rPr>
        <w:rFonts w:ascii="Arial" w:hAnsi="Arial" w:hint="default"/>
      </w:rPr>
    </w:lvl>
    <w:lvl w:ilvl="8" w:tplc="99C8FE32" w:tentative="1">
      <w:start w:val="1"/>
      <w:numFmt w:val="bullet"/>
      <w:lvlText w:val="•"/>
      <w:lvlJc w:val="left"/>
      <w:pPr>
        <w:tabs>
          <w:tab w:val="num" w:pos="6480"/>
        </w:tabs>
        <w:ind w:left="6480" w:hanging="360"/>
      </w:pPr>
      <w:rPr>
        <w:rFonts w:ascii="Arial" w:hAnsi="Arial" w:hint="default"/>
      </w:rPr>
    </w:lvl>
  </w:abstractNum>
  <w:abstractNum w:abstractNumId="14">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nsid w:val="46480033"/>
    <w:multiLevelType w:val="hybridMultilevel"/>
    <w:tmpl w:val="A9B8ABDA"/>
    <w:lvl w:ilvl="0" w:tplc="5B0C705C">
      <w:start w:val="1"/>
      <w:numFmt w:val="bullet"/>
      <w:lvlText w:val="•"/>
      <w:lvlJc w:val="left"/>
      <w:pPr>
        <w:tabs>
          <w:tab w:val="num" w:pos="720"/>
        </w:tabs>
        <w:ind w:left="720" w:hanging="360"/>
      </w:pPr>
      <w:rPr>
        <w:rFonts w:ascii="Arial" w:hAnsi="Arial" w:hint="default"/>
      </w:rPr>
    </w:lvl>
    <w:lvl w:ilvl="1" w:tplc="E490FEA6">
      <w:start w:val="2971"/>
      <w:numFmt w:val="bullet"/>
      <w:lvlText w:val="–"/>
      <w:lvlJc w:val="left"/>
      <w:pPr>
        <w:tabs>
          <w:tab w:val="num" w:pos="1440"/>
        </w:tabs>
        <w:ind w:left="1440" w:hanging="360"/>
      </w:pPr>
      <w:rPr>
        <w:rFonts w:ascii="Arial" w:hAnsi="Arial" w:hint="default"/>
      </w:rPr>
    </w:lvl>
    <w:lvl w:ilvl="2" w:tplc="E5C8A998" w:tentative="1">
      <w:start w:val="1"/>
      <w:numFmt w:val="bullet"/>
      <w:lvlText w:val="•"/>
      <w:lvlJc w:val="left"/>
      <w:pPr>
        <w:tabs>
          <w:tab w:val="num" w:pos="2160"/>
        </w:tabs>
        <w:ind w:left="2160" w:hanging="360"/>
      </w:pPr>
      <w:rPr>
        <w:rFonts w:ascii="Arial" w:hAnsi="Arial" w:hint="default"/>
      </w:rPr>
    </w:lvl>
    <w:lvl w:ilvl="3" w:tplc="9FBA2D0E" w:tentative="1">
      <w:start w:val="1"/>
      <w:numFmt w:val="bullet"/>
      <w:lvlText w:val="•"/>
      <w:lvlJc w:val="left"/>
      <w:pPr>
        <w:tabs>
          <w:tab w:val="num" w:pos="2880"/>
        </w:tabs>
        <w:ind w:left="2880" w:hanging="360"/>
      </w:pPr>
      <w:rPr>
        <w:rFonts w:ascii="Arial" w:hAnsi="Arial" w:hint="default"/>
      </w:rPr>
    </w:lvl>
    <w:lvl w:ilvl="4" w:tplc="FFBEC87A" w:tentative="1">
      <w:start w:val="1"/>
      <w:numFmt w:val="bullet"/>
      <w:lvlText w:val="•"/>
      <w:lvlJc w:val="left"/>
      <w:pPr>
        <w:tabs>
          <w:tab w:val="num" w:pos="3600"/>
        </w:tabs>
        <w:ind w:left="3600" w:hanging="360"/>
      </w:pPr>
      <w:rPr>
        <w:rFonts w:ascii="Arial" w:hAnsi="Arial" w:hint="default"/>
      </w:rPr>
    </w:lvl>
    <w:lvl w:ilvl="5" w:tplc="84169E94" w:tentative="1">
      <w:start w:val="1"/>
      <w:numFmt w:val="bullet"/>
      <w:lvlText w:val="•"/>
      <w:lvlJc w:val="left"/>
      <w:pPr>
        <w:tabs>
          <w:tab w:val="num" w:pos="4320"/>
        </w:tabs>
        <w:ind w:left="4320" w:hanging="360"/>
      </w:pPr>
      <w:rPr>
        <w:rFonts w:ascii="Arial" w:hAnsi="Arial" w:hint="default"/>
      </w:rPr>
    </w:lvl>
    <w:lvl w:ilvl="6" w:tplc="1624CC22" w:tentative="1">
      <w:start w:val="1"/>
      <w:numFmt w:val="bullet"/>
      <w:lvlText w:val="•"/>
      <w:lvlJc w:val="left"/>
      <w:pPr>
        <w:tabs>
          <w:tab w:val="num" w:pos="5040"/>
        </w:tabs>
        <w:ind w:left="5040" w:hanging="360"/>
      </w:pPr>
      <w:rPr>
        <w:rFonts w:ascii="Arial" w:hAnsi="Arial" w:hint="default"/>
      </w:rPr>
    </w:lvl>
    <w:lvl w:ilvl="7" w:tplc="E3388AA0" w:tentative="1">
      <w:start w:val="1"/>
      <w:numFmt w:val="bullet"/>
      <w:lvlText w:val="•"/>
      <w:lvlJc w:val="left"/>
      <w:pPr>
        <w:tabs>
          <w:tab w:val="num" w:pos="5760"/>
        </w:tabs>
        <w:ind w:left="5760" w:hanging="360"/>
      </w:pPr>
      <w:rPr>
        <w:rFonts w:ascii="Arial" w:hAnsi="Arial" w:hint="default"/>
      </w:rPr>
    </w:lvl>
    <w:lvl w:ilvl="8" w:tplc="AE601BD0" w:tentative="1">
      <w:start w:val="1"/>
      <w:numFmt w:val="bullet"/>
      <w:lvlText w:val="•"/>
      <w:lvlJc w:val="left"/>
      <w:pPr>
        <w:tabs>
          <w:tab w:val="num" w:pos="6480"/>
        </w:tabs>
        <w:ind w:left="6480" w:hanging="360"/>
      </w:pPr>
      <w:rPr>
        <w:rFonts w:ascii="Arial" w:hAnsi="Arial" w:hint="default"/>
      </w:rPr>
    </w:lvl>
  </w:abstractNum>
  <w:abstractNum w:abstractNumId="16">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nsid w:val="579774C6"/>
    <w:multiLevelType w:val="hybridMultilevel"/>
    <w:tmpl w:val="54046D10"/>
    <w:lvl w:ilvl="0" w:tplc="635085C8">
      <w:start w:val="1"/>
      <w:numFmt w:val="bullet"/>
      <w:lvlText w:val="•"/>
      <w:lvlJc w:val="left"/>
      <w:pPr>
        <w:tabs>
          <w:tab w:val="num" w:pos="720"/>
        </w:tabs>
        <w:ind w:left="720" w:hanging="360"/>
      </w:pPr>
      <w:rPr>
        <w:rFonts w:ascii="Arial" w:hAnsi="Arial" w:hint="default"/>
      </w:rPr>
    </w:lvl>
    <w:lvl w:ilvl="1" w:tplc="F21CA250">
      <w:start w:val="2819"/>
      <w:numFmt w:val="bullet"/>
      <w:lvlText w:val="–"/>
      <w:lvlJc w:val="left"/>
      <w:pPr>
        <w:tabs>
          <w:tab w:val="num" w:pos="1440"/>
        </w:tabs>
        <w:ind w:left="1440" w:hanging="360"/>
      </w:pPr>
      <w:rPr>
        <w:rFonts w:ascii="Arial" w:hAnsi="Arial" w:hint="default"/>
      </w:rPr>
    </w:lvl>
    <w:lvl w:ilvl="2" w:tplc="4A10C494">
      <w:start w:val="2819"/>
      <w:numFmt w:val="bullet"/>
      <w:lvlText w:val="•"/>
      <w:lvlJc w:val="left"/>
      <w:pPr>
        <w:tabs>
          <w:tab w:val="num" w:pos="2160"/>
        </w:tabs>
        <w:ind w:left="2160" w:hanging="360"/>
      </w:pPr>
      <w:rPr>
        <w:rFonts w:ascii="Arial" w:hAnsi="Arial" w:hint="default"/>
      </w:rPr>
    </w:lvl>
    <w:lvl w:ilvl="3" w:tplc="DC1EF374" w:tentative="1">
      <w:start w:val="1"/>
      <w:numFmt w:val="bullet"/>
      <w:lvlText w:val="•"/>
      <w:lvlJc w:val="left"/>
      <w:pPr>
        <w:tabs>
          <w:tab w:val="num" w:pos="2880"/>
        </w:tabs>
        <w:ind w:left="2880" w:hanging="360"/>
      </w:pPr>
      <w:rPr>
        <w:rFonts w:ascii="Arial" w:hAnsi="Arial" w:hint="default"/>
      </w:rPr>
    </w:lvl>
    <w:lvl w:ilvl="4" w:tplc="3C4A51C2" w:tentative="1">
      <w:start w:val="1"/>
      <w:numFmt w:val="bullet"/>
      <w:lvlText w:val="•"/>
      <w:lvlJc w:val="left"/>
      <w:pPr>
        <w:tabs>
          <w:tab w:val="num" w:pos="3600"/>
        </w:tabs>
        <w:ind w:left="3600" w:hanging="360"/>
      </w:pPr>
      <w:rPr>
        <w:rFonts w:ascii="Arial" w:hAnsi="Arial" w:hint="default"/>
      </w:rPr>
    </w:lvl>
    <w:lvl w:ilvl="5" w:tplc="141260BE" w:tentative="1">
      <w:start w:val="1"/>
      <w:numFmt w:val="bullet"/>
      <w:lvlText w:val="•"/>
      <w:lvlJc w:val="left"/>
      <w:pPr>
        <w:tabs>
          <w:tab w:val="num" w:pos="4320"/>
        </w:tabs>
        <w:ind w:left="4320" w:hanging="360"/>
      </w:pPr>
      <w:rPr>
        <w:rFonts w:ascii="Arial" w:hAnsi="Arial" w:hint="default"/>
      </w:rPr>
    </w:lvl>
    <w:lvl w:ilvl="6" w:tplc="E786B912" w:tentative="1">
      <w:start w:val="1"/>
      <w:numFmt w:val="bullet"/>
      <w:lvlText w:val="•"/>
      <w:lvlJc w:val="left"/>
      <w:pPr>
        <w:tabs>
          <w:tab w:val="num" w:pos="5040"/>
        </w:tabs>
        <w:ind w:left="5040" w:hanging="360"/>
      </w:pPr>
      <w:rPr>
        <w:rFonts w:ascii="Arial" w:hAnsi="Arial" w:hint="default"/>
      </w:rPr>
    </w:lvl>
    <w:lvl w:ilvl="7" w:tplc="88D61770" w:tentative="1">
      <w:start w:val="1"/>
      <w:numFmt w:val="bullet"/>
      <w:lvlText w:val="•"/>
      <w:lvlJc w:val="left"/>
      <w:pPr>
        <w:tabs>
          <w:tab w:val="num" w:pos="5760"/>
        </w:tabs>
        <w:ind w:left="5760" w:hanging="360"/>
      </w:pPr>
      <w:rPr>
        <w:rFonts w:ascii="Arial" w:hAnsi="Arial" w:hint="default"/>
      </w:rPr>
    </w:lvl>
    <w:lvl w:ilvl="8" w:tplc="9EE2C5D0" w:tentative="1">
      <w:start w:val="1"/>
      <w:numFmt w:val="bullet"/>
      <w:lvlText w:val="•"/>
      <w:lvlJc w:val="left"/>
      <w:pPr>
        <w:tabs>
          <w:tab w:val="num" w:pos="6480"/>
        </w:tabs>
        <w:ind w:left="6480" w:hanging="360"/>
      </w:pPr>
      <w:rPr>
        <w:rFonts w:ascii="Arial" w:hAnsi="Arial" w:hint="default"/>
      </w:rPr>
    </w:lvl>
  </w:abstractNum>
  <w:abstractNum w:abstractNumId="20">
    <w:nsid w:val="58952583"/>
    <w:multiLevelType w:val="hybridMultilevel"/>
    <w:tmpl w:val="79F8B26A"/>
    <w:lvl w:ilvl="0" w:tplc="3068542E">
      <w:start w:val="1"/>
      <w:numFmt w:val="bullet"/>
      <w:lvlText w:val="-"/>
      <w:lvlJc w:val="left"/>
      <w:pPr>
        <w:tabs>
          <w:tab w:val="num" w:pos="720"/>
        </w:tabs>
        <w:ind w:left="720" w:hanging="360"/>
      </w:pPr>
      <w:rPr>
        <w:rFonts w:ascii="宋体" w:hAnsi="宋体" w:hint="default"/>
      </w:rPr>
    </w:lvl>
    <w:lvl w:ilvl="1" w:tplc="02C8EA2C">
      <w:start w:val="1"/>
      <w:numFmt w:val="bullet"/>
      <w:lvlText w:val="-"/>
      <w:lvlJc w:val="left"/>
      <w:pPr>
        <w:tabs>
          <w:tab w:val="num" w:pos="1440"/>
        </w:tabs>
        <w:ind w:left="1440" w:hanging="360"/>
      </w:pPr>
      <w:rPr>
        <w:rFonts w:ascii="宋体" w:hAnsi="宋体" w:hint="default"/>
      </w:rPr>
    </w:lvl>
    <w:lvl w:ilvl="2" w:tplc="5F8878EC" w:tentative="1">
      <w:start w:val="1"/>
      <w:numFmt w:val="bullet"/>
      <w:lvlText w:val="-"/>
      <w:lvlJc w:val="left"/>
      <w:pPr>
        <w:tabs>
          <w:tab w:val="num" w:pos="2160"/>
        </w:tabs>
        <w:ind w:left="2160" w:hanging="360"/>
      </w:pPr>
      <w:rPr>
        <w:rFonts w:ascii="宋体" w:hAnsi="宋体" w:hint="default"/>
      </w:rPr>
    </w:lvl>
    <w:lvl w:ilvl="3" w:tplc="97ECD0DE" w:tentative="1">
      <w:start w:val="1"/>
      <w:numFmt w:val="bullet"/>
      <w:lvlText w:val="-"/>
      <w:lvlJc w:val="left"/>
      <w:pPr>
        <w:tabs>
          <w:tab w:val="num" w:pos="2880"/>
        </w:tabs>
        <w:ind w:left="2880" w:hanging="360"/>
      </w:pPr>
      <w:rPr>
        <w:rFonts w:ascii="宋体" w:hAnsi="宋体" w:hint="default"/>
      </w:rPr>
    </w:lvl>
    <w:lvl w:ilvl="4" w:tplc="885A8DB8" w:tentative="1">
      <w:start w:val="1"/>
      <w:numFmt w:val="bullet"/>
      <w:lvlText w:val="-"/>
      <w:lvlJc w:val="left"/>
      <w:pPr>
        <w:tabs>
          <w:tab w:val="num" w:pos="3600"/>
        </w:tabs>
        <w:ind w:left="3600" w:hanging="360"/>
      </w:pPr>
      <w:rPr>
        <w:rFonts w:ascii="宋体" w:hAnsi="宋体" w:hint="default"/>
      </w:rPr>
    </w:lvl>
    <w:lvl w:ilvl="5" w:tplc="67A828F0" w:tentative="1">
      <w:start w:val="1"/>
      <w:numFmt w:val="bullet"/>
      <w:lvlText w:val="-"/>
      <w:lvlJc w:val="left"/>
      <w:pPr>
        <w:tabs>
          <w:tab w:val="num" w:pos="4320"/>
        </w:tabs>
        <w:ind w:left="4320" w:hanging="360"/>
      </w:pPr>
      <w:rPr>
        <w:rFonts w:ascii="宋体" w:hAnsi="宋体" w:hint="default"/>
      </w:rPr>
    </w:lvl>
    <w:lvl w:ilvl="6" w:tplc="EBEAFD98" w:tentative="1">
      <w:start w:val="1"/>
      <w:numFmt w:val="bullet"/>
      <w:lvlText w:val="-"/>
      <w:lvlJc w:val="left"/>
      <w:pPr>
        <w:tabs>
          <w:tab w:val="num" w:pos="5040"/>
        </w:tabs>
        <w:ind w:left="5040" w:hanging="360"/>
      </w:pPr>
      <w:rPr>
        <w:rFonts w:ascii="宋体" w:hAnsi="宋体" w:hint="default"/>
      </w:rPr>
    </w:lvl>
    <w:lvl w:ilvl="7" w:tplc="3B84A6AA" w:tentative="1">
      <w:start w:val="1"/>
      <w:numFmt w:val="bullet"/>
      <w:lvlText w:val="-"/>
      <w:lvlJc w:val="left"/>
      <w:pPr>
        <w:tabs>
          <w:tab w:val="num" w:pos="5760"/>
        </w:tabs>
        <w:ind w:left="5760" w:hanging="360"/>
      </w:pPr>
      <w:rPr>
        <w:rFonts w:ascii="宋体" w:hAnsi="宋体" w:hint="default"/>
      </w:rPr>
    </w:lvl>
    <w:lvl w:ilvl="8" w:tplc="77B274A6" w:tentative="1">
      <w:start w:val="1"/>
      <w:numFmt w:val="bullet"/>
      <w:lvlText w:val="-"/>
      <w:lvlJc w:val="left"/>
      <w:pPr>
        <w:tabs>
          <w:tab w:val="num" w:pos="6480"/>
        </w:tabs>
        <w:ind w:left="6480" w:hanging="360"/>
      </w:pPr>
      <w:rPr>
        <w:rFonts w:ascii="宋体" w:hAnsi="宋体" w:hint="default"/>
      </w:rPr>
    </w:lvl>
  </w:abstractNum>
  <w:abstractNum w:abstractNumId="21">
    <w:nsid w:val="62E07723"/>
    <w:multiLevelType w:val="hybridMultilevel"/>
    <w:tmpl w:val="62A836DA"/>
    <w:lvl w:ilvl="0" w:tplc="AC6A00F8">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3">
    <w:nsid w:val="772C13EE"/>
    <w:multiLevelType w:val="multilevel"/>
    <w:tmpl w:val="CD9C98CC"/>
    <w:lvl w:ilvl="0">
      <w:start w:val="1"/>
      <w:numFmt w:val="decimal"/>
      <w:pStyle w:val="1"/>
      <w:lvlText w:val="%1"/>
      <w:lvlJc w:val="left"/>
      <w:pPr>
        <w:tabs>
          <w:tab w:val="num" w:pos="4969"/>
        </w:tabs>
        <w:ind w:left="4969" w:hanging="432"/>
      </w:pPr>
      <w:rPr>
        <w:rFonts w:hint="eastAsia"/>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4">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5">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3"/>
  </w:num>
  <w:num w:numId="2">
    <w:abstractNumId w:val="25"/>
  </w:num>
  <w:num w:numId="3">
    <w:abstractNumId w:val="14"/>
  </w:num>
  <w:num w:numId="4">
    <w:abstractNumId w:val="22"/>
  </w:num>
  <w:num w:numId="5">
    <w:abstractNumId w:val="17"/>
  </w:num>
  <w:num w:numId="6">
    <w:abstractNumId w:val="18"/>
  </w:num>
  <w:num w:numId="7">
    <w:abstractNumId w:val="16"/>
  </w:num>
  <w:num w:numId="8">
    <w:abstractNumId w:val="24"/>
  </w:num>
  <w:num w:numId="9">
    <w:abstractNumId w:val="7"/>
  </w:num>
  <w:num w:numId="10">
    <w:abstractNumId w:val="10"/>
  </w:num>
  <w:num w:numId="11">
    <w:abstractNumId w:val="3"/>
  </w:num>
  <w:num w:numId="12">
    <w:abstractNumId w:val="21"/>
  </w:num>
  <w:num w:numId="13">
    <w:abstractNumId w:val="19"/>
  </w:num>
  <w:num w:numId="14">
    <w:abstractNumId w:val="6"/>
  </w:num>
  <w:num w:numId="15">
    <w:abstractNumId w:val="11"/>
  </w:num>
  <w:num w:numId="16">
    <w:abstractNumId w:val="20"/>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8"/>
  </w:num>
  <w:num w:numId="20">
    <w:abstractNumId w:val="2"/>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13"/>
  </w:num>
  <w:num w:numId="23">
    <w:abstractNumId w:val="15"/>
  </w:num>
  <w:num w:numId="24">
    <w:abstractNumId w:val="4"/>
  </w:num>
  <w:num w:numId="25">
    <w:abstractNumId w:val="9"/>
  </w:num>
  <w:num w:numId="26">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08D1"/>
    <w:rsid w:val="00000D86"/>
    <w:rsid w:val="00001A63"/>
    <w:rsid w:val="000020D8"/>
    <w:rsid w:val="000023A0"/>
    <w:rsid w:val="000026A0"/>
    <w:rsid w:val="00002F0F"/>
    <w:rsid w:val="0000305B"/>
    <w:rsid w:val="0000399C"/>
    <w:rsid w:val="00003BCD"/>
    <w:rsid w:val="00005BA8"/>
    <w:rsid w:val="00006716"/>
    <w:rsid w:val="000071A7"/>
    <w:rsid w:val="00007483"/>
    <w:rsid w:val="00007E4D"/>
    <w:rsid w:val="00010D87"/>
    <w:rsid w:val="0001175D"/>
    <w:rsid w:val="00011D9F"/>
    <w:rsid w:val="00011E6E"/>
    <w:rsid w:val="00011F63"/>
    <w:rsid w:val="00013795"/>
    <w:rsid w:val="00013E23"/>
    <w:rsid w:val="000140FF"/>
    <w:rsid w:val="000150E7"/>
    <w:rsid w:val="000159AC"/>
    <w:rsid w:val="00017972"/>
    <w:rsid w:val="00020117"/>
    <w:rsid w:val="000201FC"/>
    <w:rsid w:val="00020386"/>
    <w:rsid w:val="000206CA"/>
    <w:rsid w:val="00020BE6"/>
    <w:rsid w:val="000213D7"/>
    <w:rsid w:val="000215FD"/>
    <w:rsid w:val="00021CF5"/>
    <w:rsid w:val="0002210C"/>
    <w:rsid w:val="000230F1"/>
    <w:rsid w:val="000233D5"/>
    <w:rsid w:val="0002364D"/>
    <w:rsid w:val="00023AE3"/>
    <w:rsid w:val="00024144"/>
    <w:rsid w:val="00024F7D"/>
    <w:rsid w:val="00026B2D"/>
    <w:rsid w:val="000300E2"/>
    <w:rsid w:val="000308A1"/>
    <w:rsid w:val="00030CA9"/>
    <w:rsid w:val="00031400"/>
    <w:rsid w:val="00031445"/>
    <w:rsid w:val="00031E0C"/>
    <w:rsid w:val="00032486"/>
    <w:rsid w:val="000332CA"/>
    <w:rsid w:val="00034302"/>
    <w:rsid w:val="00034C07"/>
    <w:rsid w:val="00036A11"/>
    <w:rsid w:val="00036F38"/>
    <w:rsid w:val="00037A4E"/>
    <w:rsid w:val="00040D18"/>
    <w:rsid w:val="00040DF1"/>
    <w:rsid w:val="00042C93"/>
    <w:rsid w:val="00042E74"/>
    <w:rsid w:val="00044463"/>
    <w:rsid w:val="00046137"/>
    <w:rsid w:val="000473E3"/>
    <w:rsid w:val="00047F74"/>
    <w:rsid w:val="0005007B"/>
    <w:rsid w:val="00050189"/>
    <w:rsid w:val="000503F0"/>
    <w:rsid w:val="00050B1B"/>
    <w:rsid w:val="00050B89"/>
    <w:rsid w:val="00050BA6"/>
    <w:rsid w:val="0005105A"/>
    <w:rsid w:val="00051409"/>
    <w:rsid w:val="00051B8F"/>
    <w:rsid w:val="00053414"/>
    <w:rsid w:val="00053C42"/>
    <w:rsid w:val="00054C50"/>
    <w:rsid w:val="000560A5"/>
    <w:rsid w:val="00057AA6"/>
    <w:rsid w:val="00060436"/>
    <w:rsid w:val="0006043B"/>
    <w:rsid w:val="00060A83"/>
    <w:rsid w:val="0006224C"/>
    <w:rsid w:val="00062306"/>
    <w:rsid w:val="00062D27"/>
    <w:rsid w:val="00064752"/>
    <w:rsid w:val="00066306"/>
    <w:rsid w:val="00067AA1"/>
    <w:rsid w:val="0007056A"/>
    <w:rsid w:val="000705FD"/>
    <w:rsid w:val="000708B2"/>
    <w:rsid w:val="00071219"/>
    <w:rsid w:val="00071C0F"/>
    <w:rsid w:val="00074798"/>
    <w:rsid w:val="00075479"/>
    <w:rsid w:val="00075BB7"/>
    <w:rsid w:val="00075DDA"/>
    <w:rsid w:val="0007690F"/>
    <w:rsid w:val="000803A0"/>
    <w:rsid w:val="0008087B"/>
    <w:rsid w:val="00080E34"/>
    <w:rsid w:val="00082CB7"/>
    <w:rsid w:val="0008402F"/>
    <w:rsid w:val="00084333"/>
    <w:rsid w:val="00084DED"/>
    <w:rsid w:val="000850B3"/>
    <w:rsid w:val="00085A5C"/>
    <w:rsid w:val="000865D7"/>
    <w:rsid w:val="00086C05"/>
    <w:rsid w:val="00086C52"/>
    <w:rsid w:val="00087805"/>
    <w:rsid w:val="00087974"/>
    <w:rsid w:val="00087E13"/>
    <w:rsid w:val="00087FB3"/>
    <w:rsid w:val="000903A1"/>
    <w:rsid w:val="0009048D"/>
    <w:rsid w:val="000908EC"/>
    <w:rsid w:val="00090E2D"/>
    <w:rsid w:val="0009157D"/>
    <w:rsid w:val="00093263"/>
    <w:rsid w:val="00094778"/>
    <w:rsid w:val="00094A2B"/>
    <w:rsid w:val="00095395"/>
    <w:rsid w:val="00096002"/>
    <w:rsid w:val="0009639E"/>
    <w:rsid w:val="00096543"/>
    <w:rsid w:val="00097918"/>
    <w:rsid w:val="00097ED4"/>
    <w:rsid w:val="000A0996"/>
    <w:rsid w:val="000A1A2A"/>
    <w:rsid w:val="000A2F81"/>
    <w:rsid w:val="000A3A30"/>
    <w:rsid w:val="000A3BC7"/>
    <w:rsid w:val="000A3C0F"/>
    <w:rsid w:val="000A5634"/>
    <w:rsid w:val="000A5BD3"/>
    <w:rsid w:val="000A5C7C"/>
    <w:rsid w:val="000A691B"/>
    <w:rsid w:val="000A6BB2"/>
    <w:rsid w:val="000A7F05"/>
    <w:rsid w:val="000B0BE4"/>
    <w:rsid w:val="000B0EBC"/>
    <w:rsid w:val="000B1005"/>
    <w:rsid w:val="000B2408"/>
    <w:rsid w:val="000B2427"/>
    <w:rsid w:val="000B38DA"/>
    <w:rsid w:val="000B3A71"/>
    <w:rsid w:val="000B486A"/>
    <w:rsid w:val="000B5428"/>
    <w:rsid w:val="000B63B1"/>
    <w:rsid w:val="000B6F65"/>
    <w:rsid w:val="000B7468"/>
    <w:rsid w:val="000B7523"/>
    <w:rsid w:val="000C0AD5"/>
    <w:rsid w:val="000C0E68"/>
    <w:rsid w:val="000C22FC"/>
    <w:rsid w:val="000C3ECA"/>
    <w:rsid w:val="000C447F"/>
    <w:rsid w:val="000C4771"/>
    <w:rsid w:val="000C5251"/>
    <w:rsid w:val="000C5D4C"/>
    <w:rsid w:val="000C6501"/>
    <w:rsid w:val="000C656D"/>
    <w:rsid w:val="000C67C1"/>
    <w:rsid w:val="000C7B42"/>
    <w:rsid w:val="000D0D9D"/>
    <w:rsid w:val="000D1443"/>
    <w:rsid w:val="000D1A83"/>
    <w:rsid w:val="000D236F"/>
    <w:rsid w:val="000D2B1C"/>
    <w:rsid w:val="000D2E66"/>
    <w:rsid w:val="000D3C69"/>
    <w:rsid w:val="000D3D6D"/>
    <w:rsid w:val="000D5107"/>
    <w:rsid w:val="000D59A5"/>
    <w:rsid w:val="000D6819"/>
    <w:rsid w:val="000D75F2"/>
    <w:rsid w:val="000D7B5E"/>
    <w:rsid w:val="000E06B2"/>
    <w:rsid w:val="000E0F9C"/>
    <w:rsid w:val="000E2783"/>
    <w:rsid w:val="000E3220"/>
    <w:rsid w:val="000E4C04"/>
    <w:rsid w:val="000E4CA8"/>
    <w:rsid w:val="000E51E3"/>
    <w:rsid w:val="000E55D8"/>
    <w:rsid w:val="000E5D88"/>
    <w:rsid w:val="000E6C1F"/>
    <w:rsid w:val="000F056A"/>
    <w:rsid w:val="000F05AA"/>
    <w:rsid w:val="000F07E2"/>
    <w:rsid w:val="000F0B43"/>
    <w:rsid w:val="000F0DA5"/>
    <w:rsid w:val="000F0F43"/>
    <w:rsid w:val="000F12BC"/>
    <w:rsid w:val="000F2810"/>
    <w:rsid w:val="000F29F2"/>
    <w:rsid w:val="000F36BC"/>
    <w:rsid w:val="000F5C9C"/>
    <w:rsid w:val="000F72C1"/>
    <w:rsid w:val="000F7651"/>
    <w:rsid w:val="000F7713"/>
    <w:rsid w:val="000F7EF7"/>
    <w:rsid w:val="0010053A"/>
    <w:rsid w:val="00100F7E"/>
    <w:rsid w:val="00101A9B"/>
    <w:rsid w:val="0010201D"/>
    <w:rsid w:val="00102B08"/>
    <w:rsid w:val="00102C61"/>
    <w:rsid w:val="00102D91"/>
    <w:rsid w:val="00103674"/>
    <w:rsid w:val="00103B2C"/>
    <w:rsid w:val="001054BF"/>
    <w:rsid w:val="0010554C"/>
    <w:rsid w:val="00105C10"/>
    <w:rsid w:val="00105EFE"/>
    <w:rsid w:val="00106F87"/>
    <w:rsid w:val="00107107"/>
    <w:rsid w:val="0010734C"/>
    <w:rsid w:val="00107F2F"/>
    <w:rsid w:val="00110451"/>
    <w:rsid w:val="00111B2C"/>
    <w:rsid w:val="00111ECE"/>
    <w:rsid w:val="001126D6"/>
    <w:rsid w:val="00112FCE"/>
    <w:rsid w:val="00114A54"/>
    <w:rsid w:val="00114B5E"/>
    <w:rsid w:val="0011542C"/>
    <w:rsid w:val="00115634"/>
    <w:rsid w:val="001158CE"/>
    <w:rsid w:val="00115963"/>
    <w:rsid w:val="0011602B"/>
    <w:rsid w:val="001161B6"/>
    <w:rsid w:val="001168CC"/>
    <w:rsid w:val="001168DF"/>
    <w:rsid w:val="00117087"/>
    <w:rsid w:val="00117194"/>
    <w:rsid w:val="00117F83"/>
    <w:rsid w:val="00121D10"/>
    <w:rsid w:val="001224F8"/>
    <w:rsid w:val="001224FE"/>
    <w:rsid w:val="001227F0"/>
    <w:rsid w:val="00123630"/>
    <w:rsid w:val="00123AE5"/>
    <w:rsid w:val="00124226"/>
    <w:rsid w:val="00124354"/>
    <w:rsid w:val="001257D0"/>
    <w:rsid w:val="00125964"/>
    <w:rsid w:val="00125C66"/>
    <w:rsid w:val="001269B2"/>
    <w:rsid w:val="001273C6"/>
    <w:rsid w:val="00127AD8"/>
    <w:rsid w:val="00127FBC"/>
    <w:rsid w:val="001303E8"/>
    <w:rsid w:val="0013055D"/>
    <w:rsid w:val="00130EF3"/>
    <w:rsid w:val="00131561"/>
    <w:rsid w:val="001319A2"/>
    <w:rsid w:val="00131C62"/>
    <w:rsid w:val="001324A9"/>
    <w:rsid w:val="00133110"/>
    <w:rsid w:val="00133A35"/>
    <w:rsid w:val="001342AE"/>
    <w:rsid w:val="00134BD7"/>
    <w:rsid w:val="00135362"/>
    <w:rsid w:val="00135BC5"/>
    <w:rsid w:val="00135BF0"/>
    <w:rsid w:val="00136301"/>
    <w:rsid w:val="001405A1"/>
    <w:rsid w:val="001406EC"/>
    <w:rsid w:val="00140A7E"/>
    <w:rsid w:val="00140C2F"/>
    <w:rsid w:val="0014288B"/>
    <w:rsid w:val="00143766"/>
    <w:rsid w:val="00143929"/>
    <w:rsid w:val="00144B1F"/>
    <w:rsid w:val="001455E4"/>
    <w:rsid w:val="00145B95"/>
    <w:rsid w:val="00147F73"/>
    <w:rsid w:val="00150552"/>
    <w:rsid w:val="001507ED"/>
    <w:rsid w:val="0015154C"/>
    <w:rsid w:val="0015251C"/>
    <w:rsid w:val="001535EC"/>
    <w:rsid w:val="0015416B"/>
    <w:rsid w:val="001544ED"/>
    <w:rsid w:val="00154768"/>
    <w:rsid w:val="00155230"/>
    <w:rsid w:val="001555F2"/>
    <w:rsid w:val="00155620"/>
    <w:rsid w:val="00155FC4"/>
    <w:rsid w:val="0015615E"/>
    <w:rsid w:val="001564A4"/>
    <w:rsid w:val="00156971"/>
    <w:rsid w:val="00157096"/>
    <w:rsid w:val="0016003A"/>
    <w:rsid w:val="00160041"/>
    <w:rsid w:val="0016034C"/>
    <w:rsid w:val="00162CB3"/>
    <w:rsid w:val="00162DFB"/>
    <w:rsid w:val="001651C5"/>
    <w:rsid w:val="0016550F"/>
    <w:rsid w:val="00166026"/>
    <w:rsid w:val="00166356"/>
    <w:rsid w:val="001669A0"/>
    <w:rsid w:val="00166CD1"/>
    <w:rsid w:val="00166E0D"/>
    <w:rsid w:val="001676C4"/>
    <w:rsid w:val="00170C88"/>
    <w:rsid w:val="00170FA7"/>
    <w:rsid w:val="00171507"/>
    <w:rsid w:val="001728D6"/>
    <w:rsid w:val="001730FB"/>
    <w:rsid w:val="001732BB"/>
    <w:rsid w:val="00174789"/>
    <w:rsid w:val="0017645C"/>
    <w:rsid w:val="00176C74"/>
    <w:rsid w:val="00176DB0"/>
    <w:rsid w:val="0017796A"/>
    <w:rsid w:val="0018034C"/>
    <w:rsid w:val="001817FF"/>
    <w:rsid w:val="00181E2B"/>
    <w:rsid w:val="001827CC"/>
    <w:rsid w:val="00182F10"/>
    <w:rsid w:val="00183562"/>
    <w:rsid w:val="0018360D"/>
    <w:rsid w:val="00183F2C"/>
    <w:rsid w:val="00184CFE"/>
    <w:rsid w:val="00185CE7"/>
    <w:rsid w:val="00185E76"/>
    <w:rsid w:val="001863E3"/>
    <w:rsid w:val="001866E9"/>
    <w:rsid w:val="00186C94"/>
    <w:rsid w:val="00187151"/>
    <w:rsid w:val="0018715E"/>
    <w:rsid w:val="001879CE"/>
    <w:rsid w:val="00190C74"/>
    <w:rsid w:val="00190D95"/>
    <w:rsid w:val="00191C14"/>
    <w:rsid w:val="001926EC"/>
    <w:rsid w:val="00193AA8"/>
    <w:rsid w:val="00195842"/>
    <w:rsid w:val="00196140"/>
    <w:rsid w:val="00196F5F"/>
    <w:rsid w:val="00197FFE"/>
    <w:rsid w:val="001A0C7D"/>
    <w:rsid w:val="001A1581"/>
    <w:rsid w:val="001A3319"/>
    <w:rsid w:val="001A548D"/>
    <w:rsid w:val="001A5AD1"/>
    <w:rsid w:val="001A6366"/>
    <w:rsid w:val="001A66F8"/>
    <w:rsid w:val="001A7288"/>
    <w:rsid w:val="001B05EC"/>
    <w:rsid w:val="001B1BCD"/>
    <w:rsid w:val="001B223C"/>
    <w:rsid w:val="001B2E35"/>
    <w:rsid w:val="001B38EF"/>
    <w:rsid w:val="001B3D20"/>
    <w:rsid w:val="001B4463"/>
    <w:rsid w:val="001B4583"/>
    <w:rsid w:val="001B48B1"/>
    <w:rsid w:val="001B4C69"/>
    <w:rsid w:val="001B5AB0"/>
    <w:rsid w:val="001B7243"/>
    <w:rsid w:val="001B7A83"/>
    <w:rsid w:val="001B7E74"/>
    <w:rsid w:val="001C1999"/>
    <w:rsid w:val="001C3AA4"/>
    <w:rsid w:val="001C7130"/>
    <w:rsid w:val="001C723B"/>
    <w:rsid w:val="001C7319"/>
    <w:rsid w:val="001C7BED"/>
    <w:rsid w:val="001D0B1B"/>
    <w:rsid w:val="001D0F65"/>
    <w:rsid w:val="001D1FE4"/>
    <w:rsid w:val="001D2BD9"/>
    <w:rsid w:val="001D2E8A"/>
    <w:rsid w:val="001D324D"/>
    <w:rsid w:val="001D5541"/>
    <w:rsid w:val="001D55AA"/>
    <w:rsid w:val="001D5771"/>
    <w:rsid w:val="001D5F89"/>
    <w:rsid w:val="001D6B1B"/>
    <w:rsid w:val="001D6C74"/>
    <w:rsid w:val="001D784C"/>
    <w:rsid w:val="001D7A39"/>
    <w:rsid w:val="001E03AD"/>
    <w:rsid w:val="001E089D"/>
    <w:rsid w:val="001E0C3D"/>
    <w:rsid w:val="001E1CF2"/>
    <w:rsid w:val="001E307E"/>
    <w:rsid w:val="001E4104"/>
    <w:rsid w:val="001E425D"/>
    <w:rsid w:val="001E559B"/>
    <w:rsid w:val="001E56B4"/>
    <w:rsid w:val="001E6002"/>
    <w:rsid w:val="001E68E7"/>
    <w:rsid w:val="001E6A0C"/>
    <w:rsid w:val="001E7252"/>
    <w:rsid w:val="001E7B7F"/>
    <w:rsid w:val="001E7EB9"/>
    <w:rsid w:val="001F1EFD"/>
    <w:rsid w:val="001F24E3"/>
    <w:rsid w:val="001F2F98"/>
    <w:rsid w:val="001F42E7"/>
    <w:rsid w:val="001F466F"/>
    <w:rsid w:val="001F4E37"/>
    <w:rsid w:val="001F667A"/>
    <w:rsid w:val="001F6C8B"/>
    <w:rsid w:val="001F7C32"/>
    <w:rsid w:val="002010CF"/>
    <w:rsid w:val="0020204A"/>
    <w:rsid w:val="00202A72"/>
    <w:rsid w:val="00204256"/>
    <w:rsid w:val="002063E2"/>
    <w:rsid w:val="00206753"/>
    <w:rsid w:val="0020685A"/>
    <w:rsid w:val="00206AEB"/>
    <w:rsid w:val="00206B58"/>
    <w:rsid w:val="00206B5F"/>
    <w:rsid w:val="0020727C"/>
    <w:rsid w:val="00207B12"/>
    <w:rsid w:val="00207B8F"/>
    <w:rsid w:val="00207CA1"/>
    <w:rsid w:val="00210655"/>
    <w:rsid w:val="00210ECF"/>
    <w:rsid w:val="00210FF7"/>
    <w:rsid w:val="00212D25"/>
    <w:rsid w:val="00213B97"/>
    <w:rsid w:val="00214EAF"/>
    <w:rsid w:val="00215A3B"/>
    <w:rsid w:val="002160D0"/>
    <w:rsid w:val="00216321"/>
    <w:rsid w:val="00217133"/>
    <w:rsid w:val="00217445"/>
    <w:rsid w:val="002179D1"/>
    <w:rsid w:val="00217E90"/>
    <w:rsid w:val="002200AE"/>
    <w:rsid w:val="0022027D"/>
    <w:rsid w:val="002205B7"/>
    <w:rsid w:val="00221270"/>
    <w:rsid w:val="002215AA"/>
    <w:rsid w:val="00222445"/>
    <w:rsid w:val="00222DE4"/>
    <w:rsid w:val="00223A1D"/>
    <w:rsid w:val="00224242"/>
    <w:rsid w:val="0022440F"/>
    <w:rsid w:val="00226510"/>
    <w:rsid w:val="00230070"/>
    <w:rsid w:val="002318D6"/>
    <w:rsid w:val="00231C46"/>
    <w:rsid w:val="0023210D"/>
    <w:rsid w:val="0023210F"/>
    <w:rsid w:val="00232CA2"/>
    <w:rsid w:val="00233541"/>
    <w:rsid w:val="00234680"/>
    <w:rsid w:val="00234923"/>
    <w:rsid w:val="00234ACA"/>
    <w:rsid w:val="00234B5C"/>
    <w:rsid w:val="002352CB"/>
    <w:rsid w:val="002368D5"/>
    <w:rsid w:val="00237AEB"/>
    <w:rsid w:val="00240808"/>
    <w:rsid w:val="00242801"/>
    <w:rsid w:val="00243AD9"/>
    <w:rsid w:val="00245E25"/>
    <w:rsid w:val="0024790A"/>
    <w:rsid w:val="00251467"/>
    <w:rsid w:val="0025180E"/>
    <w:rsid w:val="002519E5"/>
    <w:rsid w:val="00251B56"/>
    <w:rsid w:val="0025258A"/>
    <w:rsid w:val="00252AA5"/>
    <w:rsid w:val="002530D1"/>
    <w:rsid w:val="002536ED"/>
    <w:rsid w:val="00253B10"/>
    <w:rsid w:val="00255B7F"/>
    <w:rsid w:val="00255F10"/>
    <w:rsid w:val="0025623D"/>
    <w:rsid w:val="0025637D"/>
    <w:rsid w:val="00257920"/>
    <w:rsid w:val="002608C6"/>
    <w:rsid w:val="00260961"/>
    <w:rsid w:val="00260AC9"/>
    <w:rsid w:val="00260B3D"/>
    <w:rsid w:val="00261439"/>
    <w:rsid w:val="0026216B"/>
    <w:rsid w:val="00262240"/>
    <w:rsid w:val="002625BC"/>
    <w:rsid w:val="00262A5F"/>
    <w:rsid w:val="002639F0"/>
    <w:rsid w:val="00267070"/>
    <w:rsid w:val="00267497"/>
    <w:rsid w:val="002676D3"/>
    <w:rsid w:val="00270B06"/>
    <w:rsid w:val="00271379"/>
    <w:rsid w:val="00271426"/>
    <w:rsid w:val="00271D95"/>
    <w:rsid w:val="00273361"/>
    <w:rsid w:val="00273CEC"/>
    <w:rsid w:val="00273EF4"/>
    <w:rsid w:val="00275A33"/>
    <w:rsid w:val="00276B92"/>
    <w:rsid w:val="00276CF7"/>
    <w:rsid w:val="00276E11"/>
    <w:rsid w:val="00276E89"/>
    <w:rsid w:val="002809CD"/>
    <w:rsid w:val="00282B1E"/>
    <w:rsid w:val="00283225"/>
    <w:rsid w:val="00283504"/>
    <w:rsid w:val="00283BF6"/>
    <w:rsid w:val="00283DD6"/>
    <w:rsid w:val="00284E44"/>
    <w:rsid w:val="002858E0"/>
    <w:rsid w:val="00286D2A"/>
    <w:rsid w:val="002877FB"/>
    <w:rsid w:val="00287A5A"/>
    <w:rsid w:val="002914E7"/>
    <w:rsid w:val="00291A3F"/>
    <w:rsid w:val="00291DB7"/>
    <w:rsid w:val="00292603"/>
    <w:rsid w:val="002926A5"/>
    <w:rsid w:val="00292D07"/>
    <w:rsid w:val="00293C63"/>
    <w:rsid w:val="00294774"/>
    <w:rsid w:val="00294A28"/>
    <w:rsid w:val="002951BB"/>
    <w:rsid w:val="0029542F"/>
    <w:rsid w:val="00295C19"/>
    <w:rsid w:val="00296092"/>
    <w:rsid w:val="00296697"/>
    <w:rsid w:val="002966C4"/>
    <w:rsid w:val="0029702F"/>
    <w:rsid w:val="00297680"/>
    <w:rsid w:val="002A0398"/>
    <w:rsid w:val="002A0AC6"/>
    <w:rsid w:val="002A1562"/>
    <w:rsid w:val="002A30EC"/>
    <w:rsid w:val="002A4EEB"/>
    <w:rsid w:val="002A5188"/>
    <w:rsid w:val="002A5D13"/>
    <w:rsid w:val="002A5E54"/>
    <w:rsid w:val="002A639E"/>
    <w:rsid w:val="002A7367"/>
    <w:rsid w:val="002A7E18"/>
    <w:rsid w:val="002B00AF"/>
    <w:rsid w:val="002B1348"/>
    <w:rsid w:val="002B1ACB"/>
    <w:rsid w:val="002B27D9"/>
    <w:rsid w:val="002B31C6"/>
    <w:rsid w:val="002B321E"/>
    <w:rsid w:val="002B3302"/>
    <w:rsid w:val="002B56FE"/>
    <w:rsid w:val="002B5D46"/>
    <w:rsid w:val="002B5F5B"/>
    <w:rsid w:val="002B776B"/>
    <w:rsid w:val="002C04A3"/>
    <w:rsid w:val="002C09A4"/>
    <w:rsid w:val="002C1516"/>
    <w:rsid w:val="002C1BBB"/>
    <w:rsid w:val="002C1CE6"/>
    <w:rsid w:val="002C595E"/>
    <w:rsid w:val="002C6696"/>
    <w:rsid w:val="002C7E27"/>
    <w:rsid w:val="002D05C3"/>
    <w:rsid w:val="002D0BCC"/>
    <w:rsid w:val="002D1560"/>
    <w:rsid w:val="002D15B8"/>
    <w:rsid w:val="002D16D2"/>
    <w:rsid w:val="002D1A25"/>
    <w:rsid w:val="002D20EF"/>
    <w:rsid w:val="002D2125"/>
    <w:rsid w:val="002D21BC"/>
    <w:rsid w:val="002D262D"/>
    <w:rsid w:val="002D33B3"/>
    <w:rsid w:val="002D3853"/>
    <w:rsid w:val="002D414D"/>
    <w:rsid w:val="002D4A66"/>
    <w:rsid w:val="002D5301"/>
    <w:rsid w:val="002D5A4F"/>
    <w:rsid w:val="002D7CA0"/>
    <w:rsid w:val="002E181D"/>
    <w:rsid w:val="002E1CB6"/>
    <w:rsid w:val="002E2510"/>
    <w:rsid w:val="002E2C24"/>
    <w:rsid w:val="002E38BA"/>
    <w:rsid w:val="002E3979"/>
    <w:rsid w:val="002E41B2"/>
    <w:rsid w:val="002E55D3"/>
    <w:rsid w:val="002E5912"/>
    <w:rsid w:val="002E5958"/>
    <w:rsid w:val="002E68ED"/>
    <w:rsid w:val="002E79F5"/>
    <w:rsid w:val="002E7BC6"/>
    <w:rsid w:val="002E7F1C"/>
    <w:rsid w:val="002F03BB"/>
    <w:rsid w:val="002F048F"/>
    <w:rsid w:val="002F062F"/>
    <w:rsid w:val="002F253F"/>
    <w:rsid w:val="002F27A4"/>
    <w:rsid w:val="002F42E0"/>
    <w:rsid w:val="002F4691"/>
    <w:rsid w:val="002F49ED"/>
    <w:rsid w:val="003001F4"/>
    <w:rsid w:val="003003B0"/>
    <w:rsid w:val="00300729"/>
    <w:rsid w:val="0030093F"/>
    <w:rsid w:val="003009BB"/>
    <w:rsid w:val="00300F33"/>
    <w:rsid w:val="00301BCA"/>
    <w:rsid w:val="00302DDD"/>
    <w:rsid w:val="00303142"/>
    <w:rsid w:val="00303CD9"/>
    <w:rsid w:val="00304180"/>
    <w:rsid w:val="003046F4"/>
    <w:rsid w:val="00304E10"/>
    <w:rsid w:val="0030520F"/>
    <w:rsid w:val="0030540E"/>
    <w:rsid w:val="00305948"/>
    <w:rsid w:val="00306392"/>
    <w:rsid w:val="00306E8C"/>
    <w:rsid w:val="00306EFD"/>
    <w:rsid w:val="00307E29"/>
    <w:rsid w:val="00307FF8"/>
    <w:rsid w:val="00310B73"/>
    <w:rsid w:val="00312234"/>
    <w:rsid w:val="00312AAE"/>
    <w:rsid w:val="00312B7A"/>
    <w:rsid w:val="00312FB8"/>
    <w:rsid w:val="00314218"/>
    <w:rsid w:val="0031425F"/>
    <w:rsid w:val="00316084"/>
    <w:rsid w:val="00316643"/>
    <w:rsid w:val="0031679D"/>
    <w:rsid w:val="00316C6B"/>
    <w:rsid w:val="0031720A"/>
    <w:rsid w:val="0031729D"/>
    <w:rsid w:val="0031730F"/>
    <w:rsid w:val="00317A50"/>
    <w:rsid w:val="003201D9"/>
    <w:rsid w:val="00320BAE"/>
    <w:rsid w:val="0032172E"/>
    <w:rsid w:val="00321E8A"/>
    <w:rsid w:val="00322FE7"/>
    <w:rsid w:val="00323028"/>
    <w:rsid w:val="00323048"/>
    <w:rsid w:val="00323802"/>
    <w:rsid w:val="00326407"/>
    <w:rsid w:val="003265CB"/>
    <w:rsid w:val="00326A0A"/>
    <w:rsid w:val="003275D4"/>
    <w:rsid w:val="00327FA7"/>
    <w:rsid w:val="00330A2D"/>
    <w:rsid w:val="00330B9F"/>
    <w:rsid w:val="00330D81"/>
    <w:rsid w:val="00330EC3"/>
    <w:rsid w:val="00331AEB"/>
    <w:rsid w:val="0033297A"/>
    <w:rsid w:val="00332E37"/>
    <w:rsid w:val="0033328D"/>
    <w:rsid w:val="00333384"/>
    <w:rsid w:val="003351C5"/>
    <w:rsid w:val="003353FC"/>
    <w:rsid w:val="00335411"/>
    <w:rsid w:val="003360CF"/>
    <w:rsid w:val="00336B9A"/>
    <w:rsid w:val="00336C59"/>
    <w:rsid w:val="00337A47"/>
    <w:rsid w:val="0034163E"/>
    <w:rsid w:val="00342587"/>
    <w:rsid w:val="00342632"/>
    <w:rsid w:val="00342A84"/>
    <w:rsid w:val="00342F35"/>
    <w:rsid w:val="00343AC5"/>
    <w:rsid w:val="00344063"/>
    <w:rsid w:val="00344DDC"/>
    <w:rsid w:val="00345530"/>
    <w:rsid w:val="00346A05"/>
    <w:rsid w:val="00346B73"/>
    <w:rsid w:val="003472E6"/>
    <w:rsid w:val="00347BE1"/>
    <w:rsid w:val="00347F6B"/>
    <w:rsid w:val="00350BA5"/>
    <w:rsid w:val="00351FCB"/>
    <w:rsid w:val="00352818"/>
    <w:rsid w:val="00355406"/>
    <w:rsid w:val="0035546D"/>
    <w:rsid w:val="00356897"/>
    <w:rsid w:val="003573C9"/>
    <w:rsid w:val="00357F85"/>
    <w:rsid w:val="0036143D"/>
    <w:rsid w:val="00361689"/>
    <w:rsid w:val="0036179C"/>
    <w:rsid w:val="003619F3"/>
    <w:rsid w:val="0036204C"/>
    <w:rsid w:val="003627BD"/>
    <w:rsid w:val="003643C5"/>
    <w:rsid w:val="00365286"/>
    <w:rsid w:val="0036587E"/>
    <w:rsid w:val="00365954"/>
    <w:rsid w:val="0036783A"/>
    <w:rsid w:val="00370E67"/>
    <w:rsid w:val="00371EB0"/>
    <w:rsid w:val="00372E30"/>
    <w:rsid w:val="00373B03"/>
    <w:rsid w:val="00374655"/>
    <w:rsid w:val="00374725"/>
    <w:rsid w:val="0037528F"/>
    <w:rsid w:val="003756F7"/>
    <w:rsid w:val="00376092"/>
    <w:rsid w:val="0037637F"/>
    <w:rsid w:val="0037758A"/>
    <w:rsid w:val="00380CA2"/>
    <w:rsid w:val="003816C7"/>
    <w:rsid w:val="003827BB"/>
    <w:rsid w:val="00382F66"/>
    <w:rsid w:val="003831E7"/>
    <w:rsid w:val="003841B8"/>
    <w:rsid w:val="003847FD"/>
    <w:rsid w:val="0038553B"/>
    <w:rsid w:val="00385C26"/>
    <w:rsid w:val="00386680"/>
    <w:rsid w:val="003869E2"/>
    <w:rsid w:val="00386C02"/>
    <w:rsid w:val="00387057"/>
    <w:rsid w:val="00390AD8"/>
    <w:rsid w:val="00392284"/>
    <w:rsid w:val="00392A34"/>
    <w:rsid w:val="00393431"/>
    <w:rsid w:val="00394005"/>
    <w:rsid w:val="003945F8"/>
    <w:rsid w:val="00396027"/>
    <w:rsid w:val="003968B8"/>
    <w:rsid w:val="003A1523"/>
    <w:rsid w:val="003A257F"/>
    <w:rsid w:val="003A2A79"/>
    <w:rsid w:val="003A2ECC"/>
    <w:rsid w:val="003A2F05"/>
    <w:rsid w:val="003A340B"/>
    <w:rsid w:val="003A3515"/>
    <w:rsid w:val="003A4E9C"/>
    <w:rsid w:val="003A4F5E"/>
    <w:rsid w:val="003A4F93"/>
    <w:rsid w:val="003A5AA2"/>
    <w:rsid w:val="003A6B39"/>
    <w:rsid w:val="003A6E12"/>
    <w:rsid w:val="003B044E"/>
    <w:rsid w:val="003B0F35"/>
    <w:rsid w:val="003B20A2"/>
    <w:rsid w:val="003B3E45"/>
    <w:rsid w:val="003B4802"/>
    <w:rsid w:val="003B5BAA"/>
    <w:rsid w:val="003B6639"/>
    <w:rsid w:val="003B6FC4"/>
    <w:rsid w:val="003B7487"/>
    <w:rsid w:val="003C062C"/>
    <w:rsid w:val="003C1F5D"/>
    <w:rsid w:val="003C23FA"/>
    <w:rsid w:val="003C310E"/>
    <w:rsid w:val="003C31A0"/>
    <w:rsid w:val="003C3601"/>
    <w:rsid w:val="003C3637"/>
    <w:rsid w:val="003C396F"/>
    <w:rsid w:val="003C465D"/>
    <w:rsid w:val="003C482B"/>
    <w:rsid w:val="003C5025"/>
    <w:rsid w:val="003C56B5"/>
    <w:rsid w:val="003C56D7"/>
    <w:rsid w:val="003C676E"/>
    <w:rsid w:val="003D0D85"/>
    <w:rsid w:val="003D328C"/>
    <w:rsid w:val="003D3A66"/>
    <w:rsid w:val="003D3DB1"/>
    <w:rsid w:val="003D5CF7"/>
    <w:rsid w:val="003D6108"/>
    <w:rsid w:val="003D6A4E"/>
    <w:rsid w:val="003D7728"/>
    <w:rsid w:val="003D7D10"/>
    <w:rsid w:val="003E08B3"/>
    <w:rsid w:val="003E153F"/>
    <w:rsid w:val="003E1812"/>
    <w:rsid w:val="003E1E2B"/>
    <w:rsid w:val="003E210D"/>
    <w:rsid w:val="003E2317"/>
    <w:rsid w:val="003E27FA"/>
    <w:rsid w:val="003E2C9D"/>
    <w:rsid w:val="003E380A"/>
    <w:rsid w:val="003E41CD"/>
    <w:rsid w:val="003E4A70"/>
    <w:rsid w:val="003E5D22"/>
    <w:rsid w:val="003E6E6D"/>
    <w:rsid w:val="003E7840"/>
    <w:rsid w:val="003E7B17"/>
    <w:rsid w:val="003F0BDF"/>
    <w:rsid w:val="003F11ED"/>
    <w:rsid w:val="003F1A29"/>
    <w:rsid w:val="003F1C39"/>
    <w:rsid w:val="003F23C5"/>
    <w:rsid w:val="003F28C6"/>
    <w:rsid w:val="003F330C"/>
    <w:rsid w:val="003F37EF"/>
    <w:rsid w:val="003F489A"/>
    <w:rsid w:val="003F4CE9"/>
    <w:rsid w:val="003F50B7"/>
    <w:rsid w:val="003F54FE"/>
    <w:rsid w:val="003F56A5"/>
    <w:rsid w:val="003F76F9"/>
    <w:rsid w:val="003F7C34"/>
    <w:rsid w:val="0040056A"/>
    <w:rsid w:val="00400B59"/>
    <w:rsid w:val="00400C3F"/>
    <w:rsid w:val="00400CCA"/>
    <w:rsid w:val="004023FA"/>
    <w:rsid w:val="004034D6"/>
    <w:rsid w:val="004037BE"/>
    <w:rsid w:val="0040382E"/>
    <w:rsid w:val="00404D4E"/>
    <w:rsid w:val="004055F5"/>
    <w:rsid w:val="0040654B"/>
    <w:rsid w:val="00407322"/>
    <w:rsid w:val="00407F2A"/>
    <w:rsid w:val="0041000E"/>
    <w:rsid w:val="004112F2"/>
    <w:rsid w:val="00411A51"/>
    <w:rsid w:val="00411B09"/>
    <w:rsid w:val="0041264B"/>
    <w:rsid w:val="0041271A"/>
    <w:rsid w:val="004128B8"/>
    <w:rsid w:val="00413E1F"/>
    <w:rsid w:val="0041464E"/>
    <w:rsid w:val="004147A1"/>
    <w:rsid w:val="00414EC8"/>
    <w:rsid w:val="00415DC2"/>
    <w:rsid w:val="00415ECC"/>
    <w:rsid w:val="00417307"/>
    <w:rsid w:val="00417409"/>
    <w:rsid w:val="0041747B"/>
    <w:rsid w:val="00417928"/>
    <w:rsid w:val="004200D6"/>
    <w:rsid w:val="00420A79"/>
    <w:rsid w:val="00420C29"/>
    <w:rsid w:val="00420D35"/>
    <w:rsid w:val="00420EE5"/>
    <w:rsid w:val="00420FB3"/>
    <w:rsid w:val="0042118E"/>
    <w:rsid w:val="004221F2"/>
    <w:rsid w:val="0042299B"/>
    <w:rsid w:val="00422D49"/>
    <w:rsid w:val="00423CAA"/>
    <w:rsid w:val="00424CFD"/>
    <w:rsid w:val="004258B3"/>
    <w:rsid w:val="00426C82"/>
    <w:rsid w:val="00427358"/>
    <w:rsid w:val="00430641"/>
    <w:rsid w:val="00430ECB"/>
    <w:rsid w:val="0043100B"/>
    <w:rsid w:val="00431371"/>
    <w:rsid w:val="00431496"/>
    <w:rsid w:val="004328EC"/>
    <w:rsid w:val="004329E4"/>
    <w:rsid w:val="00432EAB"/>
    <w:rsid w:val="00433530"/>
    <w:rsid w:val="00433851"/>
    <w:rsid w:val="00433943"/>
    <w:rsid w:val="004349EF"/>
    <w:rsid w:val="00434C24"/>
    <w:rsid w:val="00434FD2"/>
    <w:rsid w:val="0043574D"/>
    <w:rsid w:val="004358E1"/>
    <w:rsid w:val="0043707E"/>
    <w:rsid w:val="004404B0"/>
    <w:rsid w:val="00440D6E"/>
    <w:rsid w:val="0044178B"/>
    <w:rsid w:val="004423AF"/>
    <w:rsid w:val="004434FE"/>
    <w:rsid w:val="00443832"/>
    <w:rsid w:val="00443A3B"/>
    <w:rsid w:val="00443C2A"/>
    <w:rsid w:val="004441F9"/>
    <w:rsid w:val="004444A5"/>
    <w:rsid w:val="0044454A"/>
    <w:rsid w:val="00444FA8"/>
    <w:rsid w:val="004452A0"/>
    <w:rsid w:val="00445B08"/>
    <w:rsid w:val="004465F8"/>
    <w:rsid w:val="0044673D"/>
    <w:rsid w:val="00446D1B"/>
    <w:rsid w:val="0044708F"/>
    <w:rsid w:val="0044749B"/>
    <w:rsid w:val="00447A4E"/>
    <w:rsid w:val="00447D01"/>
    <w:rsid w:val="004500BA"/>
    <w:rsid w:val="004504E9"/>
    <w:rsid w:val="00451C0D"/>
    <w:rsid w:val="00452A73"/>
    <w:rsid w:val="00452DFC"/>
    <w:rsid w:val="00452FDB"/>
    <w:rsid w:val="00453487"/>
    <w:rsid w:val="0045355C"/>
    <w:rsid w:val="00453E05"/>
    <w:rsid w:val="00453E7E"/>
    <w:rsid w:val="00454111"/>
    <w:rsid w:val="0045520C"/>
    <w:rsid w:val="00455661"/>
    <w:rsid w:val="004559D3"/>
    <w:rsid w:val="00455AFD"/>
    <w:rsid w:val="00456630"/>
    <w:rsid w:val="004569CA"/>
    <w:rsid w:val="00456E59"/>
    <w:rsid w:val="00457589"/>
    <w:rsid w:val="0046068A"/>
    <w:rsid w:val="0046173B"/>
    <w:rsid w:val="00462671"/>
    <w:rsid w:val="0046324E"/>
    <w:rsid w:val="00463D73"/>
    <w:rsid w:val="004640AF"/>
    <w:rsid w:val="004640E5"/>
    <w:rsid w:val="004646A0"/>
    <w:rsid w:val="00464D38"/>
    <w:rsid w:val="00465225"/>
    <w:rsid w:val="0046604F"/>
    <w:rsid w:val="00466A81"/>
    <w:rsid w:val="0046793F"/>
    <w:rsid w:val="00467CA4"/>
    <w:rsid w:val="004708FE"/>
    <w:rsid w:val="00470BFF"/>
    <w:rsid w:val="00471CC5"/>
    <w:rsid w:val="00472731"/>
    <w:rsid w:val="0047362D"/>
    <w:rsid w:val="004741B4"/>
    <w:rsid w:val="00474496"/>
    <w:rsid w:val="004746EB"/>
    <w:rsid w:val="00474B0A"/>
    <w:rsid w:val="004755DD"/>
    <w:rsid w:val="0047719C"/>
    <w:rsid w:val="004771A6"/>
    <w:rsid w:val="00480888"/>
    <w:rsid w:val="0048098F"/>
    <w:rsid w:val="004811D9"/>
    <w:rsid w:val="0048150E"/>
    <w:rsid w:val="00481980"/>
    <w:rsid w:val="00481F82"/>
    <w:rsid w:val="00482967"/>
    <w:rsid w:val="00482FA5"/>
    <w:rsid w:val="00483450"/>
    <w:rsid w:val="00483CB4"/>
    <w:rsid w:val="00484A08"/>
    <w:rsid w:val="00484D5B"/>
    <w:rsid w:val="00484ED4"/>
    <w:rsid w:val="004850B2"/>
    <w:rsid w:val="004856A5"/>
    <w:rsid w:val="00485F4E"/>
    <w:rsid w:val="004862CD"/>
    <w:rsid w:val="00486A50"/>
    <w:rsid w:val="004900CA"/>
    <w:rsid w:val="00491F76"/>
    <w:rsid w:val="00492639"/>
    <w:rsid w:val="00492C30"/>
    <w:rsid w:val="004932F4"/>
    <w:rsid w:val="004938B5"/>
    <w:rsid w:val="00493991"/>
    <w:rsid w:val="00494B5B"/>
    <w:rsid w:val="004956C3"/>
    <w:rsid w:val="004965D7"/>
    <w:rsid w:val="004967EA"/>
    <w:rsid w:val="00496AC2"/>
    <w:rsid w:val="0049741E"/>
    <w:rsid w:val="004A0978"/>
    <w:rsid w:val="004A1190"/>
    <w:rsid w:val="004A1BA0"/>
    <w:rsid w:val="004A20E7"/>
    <w:rsid w:val="004A31AA"/>
    <w:rsid w:val="004A36DA"/>
    <w:rsid w:val="004A3A46"/>
    <w:rsid w:val="004A49AF"/>
    <w:rsid w:val="004A625D"/>
    <w:rsid w:val="004A6A0B"/>
    <w:rsid w:val="004A6ACE"/>
    <w:rsid w:val="004A6DF9"/>
    <w:rsid w:val="004A770D"/>
    <w:rsid w:val="004B00EE"/>
    <w:rsid w:val="004B0323"/>
    <w:rsid w:val="004B0877"/>
    <w:rsid w:val="004B0ED0"/>
    <w:rsid w:val="004B1037"/>
    <w:rsid w:val="004B154F"/>
    <w:rsid w:val="004B2F20"/>
    <w:rsid w:val="004B3BDE"/>
    <w:rsid w:val="004B4507"/>
    <w:rsid w:val="004B47A0"/>
    <w:rsid w:val="004B49C7"/>
    <w:rsid w:val="004B6974"/>
    <w:rsid w:val="004B6E00"/>
    <w:rsid w:val="004B7544"/>
    <w:rsid w:val="004B77F2"/>
    <w:rsid w:val="004C202E"/>
    <w:rsid w:val="004C347B"/>
    <w:rsid w:val="004C3A0B"/>
    <w:rsid w:val="004C3BC4"/>
    <w:rsid w:val="004C519B"/>
    <w:rsid w:val="004C62AC"/>
    <w:rsid w:val="004C634B"/>
    <w:rsid w:val="004C64D7"/>
    <w:rsid w:val="004C6D90"/>
    <w:rsid w:val="004C6F0B"/>
    <w:rsid w:val="004C7063"/>
    <w:rsid w:val="004C7FF6"/>
    <w:rsid w:val="004D1352"/>
    <w:rsid w:val="004D14BC"/>
    <w:rsid w:val="004D2467"/>
    <w:rsid w:val="004D28B5"/>
    <w:rsid w:val="004D32F7"/>
    <w:rsid w:val="004D3B5D"/>
    <w:rsid w:val="004D49DE"/>
    <w:rsid w:val="004D5105"/>
    <w:rsid w:val="004D5C9A"/>
    <w:rsid w:val="004D602F"/>
    <w:rsid w:val="004D71A7"/>
    <w:rsid w:val="004D7619"/>
    <w:rsid w:val="004E006C"/>
    <w:rsid w:val="004E0B4E"/>
    <w:rsid w:val="004E0B6B"/>
    <w:rsid w:val="004E1E61"/>
    <w:rsid w:val="004E223B"/>
    <w:rsid w:val="004E3E55"/>
    <w:rsid w:val="004E3EC7"/>
    <w:rsid w:val="004E5042"/>
    <w:rsid w:val="004E5252"/>
    <w:rsid w:val="004E5466"/>
    <w:rsid w:val="004E65B4"/>
    <w:rsid w:val="004E6AEB"/>
    <w:rsid w:val="004E7427"/>
    <w:rsid w:val="004E7F59"/>
    <w:rsid w:val="004F0749"/>
    <w:rsid w:val="004F230C"/>
    <w:rsid w:val="004F285D"/>
    <w:rsid w:val="004F28E8"/>
    <w:rsid w:val="004F331D"/>
    <w:rsid w:val="004F3C98"/>
    <w:rsid w:val="004F3EF7"/>
    <w:rsid w:val="004F5057"/>
    <w:rsid w:val="004F54E8"/>
    <w:rsid w:val="004F6165"/>
    <w:rsid w:val="004F6C47"/>
    <w:rsid w:val="004F782D"/>
    <w:rsid w:val="0050011B"/>
    <w:rsid w:val="0050041B"/>
    <w:rsid w:val="00500623"/>
    <w:rsid w:val="00500A6D"/>
    <w:rsid w:val="005011B7"/>
    <w:rsid w:val="005012A4"/>
    <w:rsid w:val="00501639"/>
    <w:rsid w:val="00501B40"/>
    <w:rsid w:val="00502C24"/>
    <w:rsid w:val="005031A3"/>
    <w:rsid w:val="00503620"/>
    <w:rsid w:val="005056A6"/>
    <w:rsid w:val="005060DB"/>
    <w:rsid w:val="00506DF8"/>
    <w:rsid w:val="00507AF9"/>
    <w:rsid w:val="00507DD3"/>
    <w:rsid w:val="00511034"/>
    <w:rsid w:val="00512867"/>
    <w:rsid w:val="0051321F"/>
    <w:rsid w:val="005138B2"/>
    <w:rsid w:val="00513C8D"/>
    <w:rsid w:val="0051497E"/>
    <w:rsid w:val="00514AD8"/>
    <w:rsid w:val="00515024"/>
    <w:rsid w:val="00515157"/>
    <w:rsid w:val="00516885"/>
    <w:rsid w:val="005168E2"/>
    <w:rsid w:val="00516CE9"/>
    <w:rsid w:val="00516DBF"/>
    <w:rsid w:val="0051732E"/>
    <w:rsid w:val="005175B0"/>
    <w:rsid w:val="0052031C"/>
    <w:rsid w:val="00521567"/>
    <w:rsid w:val="00522928"/>
    <w:rsid w:val="00522AFD"/>
    <w:rsid w:val="00522C6B"/>
    <w:rsid w:val="0052304B"/>
    <w:rsid w:val="0052410D"/>
    <w:rsid w:val="005243DA"/>
    <w:rsid w:val="00524563"/>
    <w:rsid w:val="0052688D"/>
    <w:rsid w:val="00526BC2"/>
    <w:rsid w:val="00526CBD"/>
    <w:rsid w:val="005279CA"/>
    <w:rsid w:val="00527E16"/>
    <w:rsid w:val="00527E6D"/>
    <w:rsid w:val="00530181"/>
    <w:rsid w:val="0053045D"/>
    <w:rsid w:val="00530E37"/>
    <w:rsid w:val="00531370"/>
    <w:rsid w:val="00532684"/>
    <w:rsid w:val="005331A7"/>
    <w:rsid w:val="00533999"/>
    <w:rsid w:val="00533D97"/>
    <w:rsid w:val="00533FF6"/>
    <w:rsid w:val="005357DF"/>
    <w:rsid w:val="00536311"/>
    <w:rsid w:val="00536A36"/>
    <w:rsid w:val="00537839"/>
    <w:rsid w:val="005379BC"/>
    <w:rsid w:val="00537D9F"/>
    <w:rsid w:val="005400BB"/>
    <w:rsid w:val="00541B22"/>
    <w:rsid w:val="00541EE9"/>
    <w:rsid w:val="00542024"/>
    <w:rsid w:val="005437E4"/>
    <w:rsid w:val="00543B6A"/>
    <w:rsid w:val="00543BB0"/>
    <w:rsid w:val="005444DD"/>
    <w:rsid w:val="005448B3"/>
    <w:rsid w:val="00544A23"/>
    <w:rsid w:val="00545239"/>
    <w:rsid w:val="00547059"/>
    <w:rsid w:val="00547731"/>
    <w:rsid w:val="005479EF"/>
    <w:rsid w:val="00547F2A"/>
    <w:rsid w:val="005500EB"/>
    <w:rsid w:val="00550B9E"/>
    <w:rsid w:val="0055153D"/>
    <w:rsid w:val="00551C22"/>
    <w:rsid w:val="005524A8"/>
    <w:rsid w:val="005529F5"/>
    <w:rsid w:val="0055315B"/>
    <w:rsid w:val="00553666"/>
    <w:rsid w:val="00553739"/>
    <w:rsid w:val="00553DB7"/>
    <w:rsid w:val="00553F16"/>
    <w:rsid w:val="00554E5A"/>
    <w:rsid w:val="00556C77"/>
    <w:rsid w:val="00560764"/>
    <w:rsid w:val="005607C2"/>
    <w:rsid w:val="0056081B"/>
    <w:rsid w:val="00560851"/>
    <w:rsid w:val="0056094F"/>
    <w:rsid w:val="00560C3D"/>
    <w:rsid w:val="00561009"/>
    <w:rsid w:val="005643DC"/>
    <w:rsid w:val="00565AF5"/>
    <w:rsid w:val="00565D97"/>
    <w:rsid w:val="00566444"/>
    <w:rsid w:val="00571568"/>
    <w:rsid w:val="005716D6"/>
    <w:rsid w:val="005746F0"/>
    <w:rsid w:val="005762A7"/>
    <w:rsid w:val="00576BF9"/>
    <w:rsid w:val="005773DA"/>
    <w:rsid w:val="00577DD4"/>
    <w:rsid w:val="00580240"/>
    <w:rsid w:val="00580ED5"/>
    <w:rsid w:val="0058102B"/>
    <w:rsid w:val="0058139A"/>
    <w:rsid w:val="005818C7"/>
    <w:rsid w:val="0058228D"/>
    <w:rsid w:val="00583851"/>
    <w:rsid w:val="00584886"/>
    <w:rsid w:val="00585435"/>
    <w:rsid w:val="0058586E"/>
    <w:rsid w:val="00586365"/>
    <w:rsid w:val="0058730F"/>
    <w:rsid w:val="00590185"/>
    <w:rsid w:val="00591F01"/>
    <w:rsid w:val="0059241B"/>
    <w:rsid w:val="0059248B"/>
    <w:rsid w:val="00592865"/>
    <w:rsid w:val="00592C6F"/>
    <w:rsid w:val="00593189"/>
    <w:rsid w:val="00593A48"/>
    <w:rsid w:val="0059549E"/>
    <w:rsid w:val="0059550E"/>
    <w:rsid w:val="00596108"/>
    <w:rsid w:val="0059629C"/>
    <w:rsid w:val="00596481"/>
    <w:rsid w:val="00596D8C"/>
    <w:rsid w:val="005A06C7"/>
    <w:rsid w:val="005A0C61"/>
    <w:rsid w:val="005A0EA6"/>
    <w:rsid w:val="005A12EF"/>
    <w:rsid w:val="005A1AF8"/>
    <w:rsid w:val="005A1CEF"/>
    <w:rsid w:val="005A244C"/>
    <w:rsid w:val="005A2527"/>
    <w:rsid w:val="005A30CD"/>
    <w:rsid w:val="005A43A7"/>
    <w:rsid w:val="005A5447"/>
    <w:rsid w:val="005A71AC"/>
    <w:rsid w:val="005B013A"/>
    <w:rsid w:val="005B0661"/>
    <w:rsid w:val="005B1113"/>
    <w:rsid w:val="005B132F"/>
    <w:rsid w:val="005B15A7"/>
    <w:rsid w:val="005B15B2"/>
    <w:rsid w:val="005B1664"/>
    <w:rsid w:val="005B2970"/>
    <w:rsid w:val="005B2B21"/>
    <w:rsid w:val="005B419F"/>
    <w:rsid w:val="005B43F8"/>
    <w:rsid w:val="005B4DA7"/>
    <w:rsid w:val="005B5519"/>
    <w:rsid w:val="005B57FA"/>
    <w:rsid w:val="005B6B52"/>
    <w:rsid w:val="005B6FF8"/>
    <w:rsid w:val="005C0435"/>
    <w:rsid w:val="005C2665"/>
    <w:rsid w:val="005C2FA4"/>
    <w:rsid w:val="005C306B"/>
    <w:rsid w:val="005C396B"/>
    <w:rsid w:val="005C39DF"/>
    <w:rsid w:val="005C3F12"/>
    <w:rsid w:val="005C4462"/>
    <w:rsid w:val="005C55BF"/>
    <w:rsid w:val="005C5FBA"/>
    <w:rsid w:val="005C613B"/>
    <w:rsid w:val="005C6ABE"/>
    <w:rsid w:val="005C6C28"/>
    <w:rsid w:val="005C705B"/>
    <w:rsid w:val="005C7E0F"/>
    <w:rsid w:val="005D00BB"/>
    <w:rsid w:val="005D1E5B"/>
    <w:rsid w:val="005D260C"/>
    <w:rsid w:val="005D35C0"/>
    <w:rsid w:val="005D432A"/>
    <w:rsid w:val="005D5D5C"/>
    <w:rsid w:val="005D6514"/>
    <w:rsid w:val="005D6659"/>
    <w:rsid w:val="005D6F09"/>
    <w:rsid w:val="005D73DC"/>
    <w:rsid w:val="005D7C53"/>
    <w:rsid w:val="005E00C1"/>
    <w:rsid w:val="005E0268"/>
    <w:rsid w:val="005E0761"/>
    <w:rsid w:val="005E0AF8"/>
    <w:rsid w:val="005E0BF2"/>
    <w:rsid w:val="005E1063"/>
    <w:rsid w:val="005E198A"/>
    <w:rsid w:val="005E1D42"/>
    <w:rsid w:val="005E1E4A"/>
    <w:rsid w:val="005E1ED8"/>
    <w:rsid w:val="005E1F0E"/>
    <w:rsid w:val="005E222F"/>
    <w:rsid w:val="005E30D9"/>
    <w:rsid w:val="005E3499"/>
    <w:rsid w:val="005E37E3"/>
    <w:rsid w:val="005E3843"/>
    <w:rsid w:val="005E4A0C"/>
    <w:rsid w:val="005E5222"/>
    <w:rsid w:val="005E53D7"/>
    <w:rsid w:val="005E5D5F"/>
    <w:rsid w:val="005E5FBE"/>
    <w:rsid w:val="005E6447"/>
    <w:rsid w:val="005E68F1"/>
    <w:rsid w:val="005F0BA1"/>
    <w:rsid w:val="005F1EEB"/>
    <w:rsid w:val="005F2BE3"/>
    <w:rsid w:val="005F3B5E"/>
    <w:rsid w:val="005F3C62"/>
    <w:rsid w:val="005F43DE"/>
    <w:rsid w:val="005F4E29"/>
    <w:rsid w:val="005F55EC"/>
    <w:rsid w:val="005F6091"/>
    <w:rsid w:val="005F6652"/>
    <w:rsid w:val="005F6D05"/>
    <w:rsid w:val="005F6DB2"/>
    <w:rsid w:val="005F72E4"/>
    <w:rsid w:val="005F736D"/>
    <w:rsid w:val="0060036A"/>
    <w:rsid w:val="006004DC"/>
    <w:rsid w:val="00601748"/>
    <w:rsid w:val="00603071"/>
    <w:rsid w:val="006031D7"/>
    <w:rsid w:val="0060438C"/>
    <w:rsid w:val="006048FB"/>
    <w:rsid w:val="006059FC"/>
    <w:rsid w:val="00606AD7"/>
    <w:rsid w:val="00606B17"/>
    <w:rsid w:val="006073A6"/>
    <w:rsid w:val="00607EED"/>
    <w:rsid w:val="00610851"/>
    <w:rsid w:val="00610DF0"/>
    <w:rsid w:val="0061254D"/>
    <w:rsid w:val="00612923"/>
    <w:rsid w:val="006129CA"/>
    <w:rsid w:val="006134E3"/>
    <w:rsid w:val="006137BE"/>
    <w:rsid w:val="006137F6"/>
    <w:rsid w:val="00613A1D"/>
    <w:rsid w:val="00613AA6"/>
    <w:rsid w:val="006144F4"/>
    <w:rsid w:val="006145C9"/>
    <w:rsid w:val="00615748"/>
    <w:rsid w:val="00615832"/>
    <w:rsid w:val="00615AE6"/>
    <w:rsid w:val="00616572"/>
    <w:rsid w:val="006166EF"/>
    <w:rsid w:val="00617598"/>
    <w:rsid w:val="00617722"/>
    <w:rsid w:val="00617ED8"/>
    <w:rsid w:val="006200A0"/>
    <w:rsid w:val="006215C0"/>
    <w:rsid w:val="00621BA1"/>
    <w:rsid w:val="00622225"/>
    <w:rsid w:val="006226E4"/>
    <w:rsid w:val="006253FE"/>
    <w:rsid w:val="0062623E"/>
    <w:rsid w:val="00626313"/>
    <w:rsid w:val="00626385"/>
    <w:rsid w:val="006272C1"/>
    <w:rsid w:val="006274A0"/>
    <w:rsid w:val="006309ED"/>
    <w:rsid w:val="00630C18"/>
    <w:rsid w:val="0063124C"/>
    <w:rsid w:val="0063152B"/>
    <w:rsid w:val="00631D2C"/>
    <w:rsid w:val="00632F59"/>
    <w:rsid w:val="0063393B"/>
    <w:rsid w:val="00633BC0"/>
    <w:rsid w:val="00633FFB"/>
    <w:rsid w:val="00634172"/>
    <w:rsid w:val="006348C9"/>
    <w:rsid w:val="00635A34"/>
    <w:rsid w:val="00635C58"/>
    <w:rsid w:val="00637696"/>
    <w:rsid w:val="00637797"/>
    <w:rsid w:val="0064131C"/>
    <w:rsid w:val="006413BC"/>
    <w:rsid w:val="00643D0A"/>
    <w:rsid w:val="00643DC8"/>
    <w:rsid w:val="006450F7"/>
    <w:rsid w:val="00645216"/>
    <w:rsid w:val="00645358"/>
    <w:rsid w:val="00645468"/>
    <w:rsid w:val="006454C8"/>
    <w:rsid w:val="00646666"/>
    <w:rsid w:val="00646DAC"/>
    <w:rsid w:val="006478D9"/>
    <w:rsid w:val="00647C17"/>
    <w:rsid w:val="00647D2A"/>
    <w:rsid w:val="00650B27"/>
    <w:rsid w:val="00650EDD"/>
    <w:rsid w:val="006514DE"/>
    <w:rsid w:val="00651ED3"/>
    <w:rsid w:val="006522C3"/>
    <w:rsid w:val="006524B2"/>
    <w:rsid w:val="00652941"/>
    <w:rsid w:val="00652966"/>
    <w:rsid w:val="006537AE"/>
    <w:rsid w:val="006537F3"/>
    <w:rsid w:val="00654F9B"/>
    <w:rsid w:val="00655EB1"/>
    <w:rsid w:val="00656200"/>
    <w:rsid w:val="006567D7"/>
    <w:rsid w:val="00656D47"/>
    <w:rsid w:val="0065724E"/>
    <w:rsid w:val="00657577"/>
    <w:rsid w:val="00657BF1"/>
    <w:rsid w:val="00660D5C"/>
    <w:rsid w:val="00660ECF"/>
    <w:rsid w:val="006621F2"/>
    <w:rsid w:val="00663576"/>
    <w:rsid w:val="00664362"/>
    <w:rsid w:val="00665352"/>
    <w:rsid w:val="0066589A"/>
    <w:rsid w:val="006658B5"/>
    <w:rsid w:val="00665A8F"/>
    <w:rsid w:val="00665E7E"/>
    <w:rsid w:val="0066700B"/>
    <w:rsid w:val="006671E5"/>
    <w:rsid w:val="00667C41"/>
    <w:rsid w:val="00667D77"/>
    <w:rsid w:val="006700B6"/>
    <w:rsid w:val="00670EC6"/>
    <w:rsid w:val="00670ED6"/>
    <w:rsid w:val="0067189D"/>
    <w:rsid w:val="00671B3A"/>
    <w:rsid w:val="006726D9"/>
    <w:rsid w:val="00672942"/>
    <w:rsid w:val="006729F2"/>
    <w:rsid w:val="006741D3"/>
    <w:rsid w:val="00674425"/>
    <w:rsid w:val="00674B6A"/>
    <w:rsid w:val="00675718"/>
    <w:rsid w:val="00676460"/>
    <w:rsid w:val="0067678F"/>
    <w:rsid w:val="00676AEF"/>
    <w:rsid w:val="0067768E"/>
    <w:rsid w:val="006808D4"/>
    <w:rsid w:val="00681DF2"/>
    <w:rsid w:val="00682179"/>
    <w:rsid w:val="006828D2"/>
    <w:rsid w:val="00683339"/>
    <w:rsid w:val="0068346D"/>
    <w:rsid w:val="00685B8E"/>
    <w:rsid w:val="00686005"/>
    <w:rsid w:val="006868D4"/>
    <w:rsid w:val="006869CE"/>
    <w:rsid w:val="00686D6D"/>
    <w:rsid w:val="006906CA"/>
    <w:rsid w:val="00690A16"/>
    <w:rsid w:val="00691D32"/>
    <w:rsid w:val="0069207F"/>
    <w:rsid w:val="006934D1"/>
    <w:rsid w:val="00693DB6"/>
    <w:rsid w:val="006950B1"/>
    <w:rsid w:val="00695C91"/>
    <w:rsid w:val="00695E67"/>
    <w:rsid w:val="00696ACB"/>
    <w:rsid w:val="006976AD"/>
    <w:rsid w:val="006A0B90"/>
    <w:rsid w:val="006A0CBF"/>
    <w:rsid w:val="006A1611"/>
    <w:rsid w:val="006A2D2F"/>
    <w:rsid w:val="006A2D4C"/>
    <w:rsid w:val="006A3053"/>
    <w:rsid w:val="006A3BE4"/>
    <w:rsid w:val="006A46C3"/>
    <w:rsid w:val="006A692B"/>
    <w:rsid w:val="006A69CD"/>
    <w:rsid w:val="006A7CB3"/>
    <w:rsid w:val="006B0D05"/>
    <w:rsid w:val="006B0E97"/>
    <w:rsid w:val="006B101E"/>
    <w:rsid w:val="006B113E"/>
    <w:rsid w:val="006B1279"/>
    <w:rsid w:val="006B1752"/>
    <w:rsid w:val="006B205E"/>
    <w:rsid w:val="006B2854"/>
    <w:rsid w:val="006B35CB"/>
    <w:rsid w:val="006B387C"/>
    <w:rsid w:val="006B39BB"/>
    <w:rsid w:val="006B403C"/>
    <w:rsid w:val="006B41B1"/>
    <w:rsid w:val="006B4232"/>
    <w:rsid w:val="006B5F18"/>
    <w:rsid w:val="006B6330"/>
    <w:rsid w:val="006B6A80"/>
    <w:rsid w:val="006B768A"/>
    <w:rsid w:val="006C17FB"/>
    <w:rsid w:val="006C1AA4"/>
    <w:rsid w:val="006C1DFE"/>
    <w:rsid w:val="006C22FA"/>
    <w:rsid w:val="006C25E5"/>
    <w:rsid w:val="006C292F"/>
    <w:rsid w:val="006C2A90"/>
    <w:rsid w:val="006C2DF8"/>
    <w:rsid w:val="006C3E38"/>
    <w:rsid w:val="006C4008"/>
    <w:rsid w:val="006C44CF"/>
    <w:rsid w:val="006C45AD"/>
    <w:rsid w:val="006C45D2"/>
    <w:rsid w:val="006C5954"/>
    <w:rsid w:val="006C5EF0"/>
    <w:rsid w:val="006C6025"/>
    <w:rsid w:val="006C7546"/>
    <w:rsid w:val="006C76CE"/>
    <w:rsid w:val="006C7F5B"/>
    <w:rsid w:val="006D0C2F"/>
    <w:rsid w:val="006D18B5"/>
    <w:rsid w:val="006D2864"/>
    <w:rsid w:val="006D3179"/>
    <w:rsid w:val="006D32D6"/>
    <w:rsid w:val="006D45F7"/>
    <w:rsid w:val="006D6369"/>
    <w:rsid w:val="006D6F31"/>
    <w:rsid w:val="006D73EA"/>
    <w:rsid w:val="006D7897"/>
    <w:rsid w:val="006E0646"/>
    <w:rsid w:val="006E0775"/>
    <w:rsid w:val="006E0876"/>
    <w:rsid w:val="006E0950"/>
    <w:rsid w:val="006E15EF"/>
    <w:rsid w:val="006E1A2A"/>
    <w:rsid w:val="006E2B54"/>
    <w:rsid w:val="006E4312"/>
    <w:rsid w:val="006E4D10"/>
    <w:rsid w:val="006E5137"/>
    <w:rsid w:val="006E5219"/>
    <w:rsid w:val="006E6C55"/>
    <w:rsid w:val="006E7164"/>
    <w:rsid w:val="006E779C"/>
    <w:rsid w:val="006F0829"/>
    <w:rsid w:val="006F08AA"/>
    <w:rsid w:val="006F0F1C"/>
    <w:rsid w:val="006F23B5"/>
    <w:rsid w:val="006F30D8"/>
    <w:rsid w:val="006F348C"/>
    <w:rsid w:val="006F3B59"/>
    <w:rsid w:val="006F4963"/>
    <w:rsid w:val="006F743B"/>
    <w:rsid w:val="006F7AD3"/>
    <w:rsid w:val="006F7B02"/>
    <w:rsid w:val="00701632"/>
    <w:rsid w:val="007018DF"/>
    <w:rsid w:val="00702EFC"/>
    <w:rsid w:val="00704022"/>
    <w:rsid w:val="00705297"/>
    <w:rsid w:val="00705B1C"/>
    <w:rsid w:val="00706308"/>
    <w:rsid w:val="0070639A"/>
    <w:rsid w:val="0070680F"/>
    <w:rsid w:val="00707CBD"/>
    <w:rsid w:val="00710958"/>
    <w:rsid w:val="00710DF7"/>
    <w:rsid w:val="007117F4"/>
    <w:rsid w:val="00711FD1"/>
    <w:rsid w:val="0071213A"/>
    <w:rsid w:val="0071221F"/>
    <w:rsid w:val="0071246C"/>
    <w:rsid w:val="0071274D"/>
    <w:rsid w:val="0071308A"/>
    <w:rsid w:val="00713D13"/>
    <w:rsid w:val="00714FAC"/>
    <w:rsid w:val="00715D4D"/>
    <w:rsid w:val="007174E4"/>
    <w:rsid w:val="00721713"/>
    <w:rsid w:val="00721C13"/>
    <w:rsid w:val="00721CC3"/>
    <w:rsid w:val="007224F2"/>
    <w:rsid w:val="00722C9F"/>
    <w:rsid w:val="007255A8"/>
    <w:rsid w:val="00726048"/>
    <w:rsid w:val="007261AC"/>
    <w:rsid w:val="0072773E"/>
    <w:rsid w:val="00727E6F"/>
    <w:rsid w:val="00727EBC"/>
    <w:rsid w:val="007302B0"/>
    <w:rsid w:val="0073065D"/>
    <w:rsid w:val="00731591"/>
    <w:rsid w:val="00731A50"/>
    <w:rsid w:val="00732408"/>
    <w:rsid w:val="00732B88"/>
    <w:rsid w:val="00732F10"/>
    <w:rsid w:val="00733461"/>
    <w:rsid w:val="007334AC"/>
    <w:rsid w:val="007351FD"/>
    <w:rsid w:val="007358F4"/>
    <w:rsid w:val="00735A0F"/>
    <w:rsid w:val="00735E47"/>
    <w:rsid w:val="00737A71"/>
    <w:rsid w:val="00741FF7"/>
    <w:rsid w:val="00742AC9"/>
    <w:rsid w:val="0074332A"/>
    <w:rsid w:val="0074399D"/>
    <w:rsid w:val="00743C86"/>
    <w:rsid w:val="00744DF3"/>
    <w:rsid w:val="00744EF0"/>
    <w:rsid w:val="0074509A"/>
    <w:rsid w:val="0074520C"/>
    <w:rsid w:val="00746A20"/>
    <w:rsid w:val="00746C53"/>
    <w:rsid w:val="00752214"/>
    <w:rsid w:val="00753384"/>
    <w:rsid w:val="00754BDF"/>
    <w:rsid w:val="007550C2"/>
    <w:rsid w:val="00755538"/>
    <w:rsid w:val="0075641A"/>
    <w:rsid w:val="0076028E"/>
    <w:rsid w:val="00760DA2"/>
    <w:rsid w:val="0076253C"/>
    <w:rsid w:val="007625E6"/>
    <w:rsid w:val="007641A2"/>
    <w:rsid w:val="007646B4"/>
    <w:rsid w:val="007649E8"/>
    <w:rsid w:val="00764B3B"/>
    <w:rsid w:val="00764DB2"/>
    <w:rsid w:val="007658BB"/>
    <w:rsid w:val="00766C71"/>
    <w:rsid w:val="00767306"/>
    <w:rsid w:val="00767CAB"/>
    <w:rsid w:val="007713FE"/>
    <w:rsid w:val="007729D5"/>
    <w:rsid w:val="00772EA2"/>
    <w:rsid w:val="00774211"/>
    <w:rsid w:val="00774714"/>
    <w:rsid w:val="007766DD"/>
    <w:rsid w:val="007767C2"/>
    <w:rsid w:val="00777184"/>
    <w:rsid w:val="007773D9"/>
    <w:rsid w:val="00780256"/>
    <w:rsid w:val="007802BA"/>
    <w:rsid w:val="007804A5"/>
    <w:rsid w:val="007809A8"/>
    <w:rsid w:val="007809E2"/>
    <w:rsid w:val="00780A60"/>
    <w:rsid w:val="00780D5C"/>
    <w:rsid w:val="007811DF"/>
    <w:rsid w:val="00781FDD"/>
    <w:rsid w:val="00782115"/>
    <w:rsid w:val="00782123"/>
    <w:rsid w:val="00785720"/>
    <w:rsid w:val="00785BCD"/>
    <w:rsid w:val="00785D26"/>
    <w:rsid w:val="00785DCA"/>
    <w:rsid w:val="00785ED3"/>
    <w:rsid w:val="00786455"/>
    <w:rsid w:val="00787767"/>
    <w:rsid w:val="007877C6"/>
    <w:rsid w:val="00790255"/>
    <w:rsid w:val="007902CC"/>
    <w:rsid w:val="00792220"/>
    <w:rsid w:val="007924B5"/>
    <w:rsid w:val="007925EB"/>
    <w:rsid w:val="007930F0"/>
    <w:rsid w:val="007941E4"/>
    <w:rsid w:val="00794AAF"/>
    <w:rsid w:val="0079516A"/>
    <w:rsid w:val="00795C1D"/>
    <w:rsid w:val="00795F5C"/>
    <w:rsid w:val="00796663"/>
    <w:rsid w:val="00796E81"/>
    <w:rsid w:val="007A2463"/>
    <w:rsid w:val="007A29BA"/>
    <w:rsid w:val="007A2EE3"/>
    <w:rsid w:val="007A3A2C"/>
    <w:rsid w:val="007A4605"/>
    <w:rsid w:val="007A4748"/>
    <w:rsid w:val="007A4B61"/>
    <w:rsid w:val="007A532F"/>
    <w:rsid w:val="007A57C4"/>
    <w:rsid w:val="007A5893"/>
    <w:rsid w:val="007A5BBC"/>
    <w:rsid w:val="007A61F2"/>
    <w:rsid w:val="007A6230"/>
    <w:rsid w:val="007A782E"/>
    <w:rsid w:val="007B064F"/>
    <w:rsid w:val="007B06FE"/>
    <w:rsid w:val="007B26D2"/>
    <w:rsid w:val="007B3AED"/>
    <w:rsid w:val="007B3EB1"/>
    <w:rsid w:val="007B5280"/>
    <w:rsid w:val="007B70A0"/>
    <w:rsid w:val="007C02F4"/>
    <w:rsid w:val="007C0E1C"/>
    <w:rsid w:val="007C10D0"/>
    <w:rsid w:val="007C15DD"/>
    <w:rsid w:val="007C1CB3"/>
    <w:rsid w:val="007C25A2"/>
    <w:rsid w:val="007C288A"/>
    <w:rsid w:val="007C2A09"/>
    <w:rsid w:val="007C2C8C"/>
    <w:rsid w:val="007C33D7"/>
    <w:rsid w:val="007C4415"/>
    <w:rsid w:val="007C4A70"/>
    <w:rsid w:val="007C4BBA"/>
    <w:rsid w:val="007C502B"/>
    <w:rsid w:val="007C5298"/>
    <w:rsid w:val="007C59A3"/>
    <w:rsid w:val="007C5D93"/>
    <w:rsid w:val="007C6403"/>
    <w:rsid w:val="007C6B7C"/>
    <w:rsid w:val="007D0399"/>
    <w:rsid w:val="007D071E"/>
    <w:rsid w:val="007D13A5"/>
    <w:rsid w:val="007D2045"/>
    <w:rsid w:val="007D2157"/>
    <w:rsid w:val="007D23FE"/>
    <w:rsid w:val="007D2616"/>
    <w:rsid w:val="007D26FC"/>
    <w:rsid w:val="007D40D2"/>
    <w:rsid w:val="007D47FC"/>
    <w:rsid w:val="007D4A82"/>
    <w:rsid w:val="007D4C72"/>
    <w:rsid w:val="007D56C7"/>
    <w:rsid w:val="007D5927"/>
    <w:rsid w:val="007D6E91"/>
    <w:rsid w:val="007D6EC6"/>
    <w:rsid w:val="007E2344"/>
    <w:rsid w:val="007E3DE0"/>
    <w:rsid w:val="007E467D"/>
    <w:rsid w:val="007E4C0E"/>
    <w:rsid w:val="007E536E"/>
    <w:rsid w:val="007E59CE"/>
    <w:rsid w:val="007E5C50"/>
    <w:rsid w:val="007E6117"/>
    <w:rsid w:val="007E7E37"/>
    <w:rsid w:val="007F0A09"/>
    <w:rsid w:val="007F20FF"/>
    <w:rsid w:val="007F25EC"/>
    <w:rsid w:val="007F2726"/>
    <w:rsid w:val="007F338C"/>
    <w:rsid w:val="007F39E5"/>
    <w:rsid w:val="007F3F72"/>
    <w:rsid w:val="007F45BF"/>
    <w:rsid w:val="007F495A"/>
    <w:rsid w:val="007F53AC"/>
    <w:rsid w:val="007F5C52"/>
    <w:rsid w:val="007F75D1"/>
    <w:rsid w:val="007F7A18"/>
    <w:rsid w:val="00800B54"/>
    <w:rsid w:val="00800C15"/>
    <w:rsid w:val="00801411"/>
    <w:rsid w:val="0080211F"/>
    <w:rsid w:val="008021DD"/>
    <w:rsid w:val="0080301C"/>
    <w:rsid w:val="00803337"/>
    <w:rsid w:val="008033C0"/>
    <w:rsid w:val="00805037"/>
    <w:rsid w:val="00810955"/>
    <w:rsid w:val="00810DFC"/>
    <w:rsid w:val="008112D9"/>
    <w:rsid w:val="00811945"/>
    <w:rsid w:val="00812534"/>
    <w:rsid w:val="00812E4F"/>
    <w:rsid w:val="00813C47"/>
    <w:rsid w:val="00814884"/>
    <w:rsid w:val="00814947"/>
    <w:rsid w:val="00814C8F"/>
    <w:rsid w:val="00814D5B"/>
    <w:rsid w:val="00815477"/>
    <w:rsid w:val="008155F3"/>
    <w:rsid w:val="00816174"/>
    <w:rsid w:val="0081664B"/>
    <w:rsid w:val="00816678"/>
    <w:rsid w:val="008166DF"/>
    <w:rsid w:val="00820966"/>
    <w:rsid w:val="00820B86"/>
    <w:rsid w:val="0082177D"/>
    <w:rsid w:val="00822561"/>
    <w:rsid w:val="00822AB9"/>
    <w:rsid w:val="0082376A"/>
    <w:rsid w:val="00824922"/>
    <w:rsid w:val="0082594A"/>
    <w:rsid w:val="00825BA3"/>
    <w:rsid w:val="0082611E"/>
    <w:rsid w:val="008303E6"/>
    <w:rsid w:val="00831F0D"/>
    <w:rsid w:val="00832B13"/>
    <w:rsid w:val="008337B1"/>
    <w:rsid w:val="008347C5"/>
    <w:rsid w:val="00836C3E"/>
    <w:rsid w:val="00837A32"/>
    <w:rsid w:val="008411EC"/>
    <w:rsid w:val="00841275"/>
    <w:rsid w:val="00841D53"/>
    <w:rsid w:val="00842963"/>
    <w:rsid w:val="00842EF7"/>
    <w:rsid w:val="008432ED"/>
    <w:rsid w:val="00844C65"/>
    <w:rsid w:val="008455C5"/>
    <w:rsid w:val="008460B0"/>
    <w:rsid w:val="008466B3"/>
    <w:rsid w:val="00846DF9"/>
    <w:rsid w:val="0084762B"/>
    <w:rsid w:val="008525FE"/>
    <w:rsid w:val="00854CA6"/>
    <w:rsid w:val="00855196"/>
    <w:rsid w:val="008567BC"/>
    <w:rsid w:val="008579AC"/>
    <w:rsid w:val="008600EA"/>
    <w:rsid w:val="00860A69"/>
    <w:rsid w:val="008632E4"/>
    <w:rsid w:val="00863DDB"/>
    <w:rsid w:val="008648AC"/>
    <w:rsid w:val="00864D62"/>
    <w:rsid w:val="00865421"/>
    <w:rsid w:val="008654A5"/>
    <w:rsid w:val="00865B62"/>
    <w:rsid w:val="008669A7"/>
    <w:rsid w:val="00866C92"/>
    <w:rsid w:val="0087031E"/>
    <w:rsid w:val="008710B4"/>
    <w:rsid w:val="0087118B"/>
    <w:rsid w:val="0087165B"/>
    <w:rsid w:val="00871951"/>
    <w:rsid w:val="00871D37"/>
    <w:rsid w:val="0087296D"/>
    <w:rsid w:val="00874C09"/>
    <w:rsid w:val="00875D66"/>
    <w:rsid w:val="0087664C"/>
    <w:rsid w:val="00876926"/>
    <w:rsid w:val="00876937"/>
    <w:rsid w:val="008769E6"/>
    <w:rsid w:val="00877FFB"/>
    <w:rsid w:val="00880542"/>
    <w:rsid w:val="00880700"/>
    <w:rsid w:val="008807A2"/>
    <w:rsid w:val="00880BF6"/>
    <w:rsid w:val="00880F2F"/>
    <w:rsid w:val="008810C0"/>
    <w:rsid w:val="0088135B"/>
    <w:rsid w:val="00881683"/>
    <w:rsid w:val="0088199F"/>
    <w:rsid w:val="00881B3A"/>
    <w:rsid w:val="008825A6"/>
    <w:rsid w:val="00883026"/>
    <w:rsid w:val="00883107"/>
    <w:rsid w:val="008833E7"/>
    <w:rsid w:val="0088421A"/>
    <w:rsid w:val="00884519"/>
    <w:rsid w:val="00884A24"/>
    <w:rsid w:val="00884BE3"/>
    <w:rsid w:val="00885042"/>
    <w:rsid w:val="00885085"/>
    <w:rsid w:val="00886485"/>
    <w:rsid w:val="008867C2"/>
    <w:rsid w:val="008873F4"/>
    <w:rsid w:val="00891785"/>
    <w:rsid w:val="00891A74"/>
    <w:rsid w:val="0089212F"/>
    <w:rsid w:val="00892F00"/>
    <w:rsid w:val="0089379E"/>
    <w:rsid w:val="00894D70"/>
    <w:rsid w:val="0089510F"/>
    <w:rsid w:val="00895412"/>
    <w:rsid w:val="00895835"/>
    <w:rsid w:val="008959F2"/>
    <w:rsid w:val="00895E07"/>
    <w:rsid w:val="00896B22"/>
    <w:rsid w:val="0089798A"/>
    <w:rsid w:val="00897B6A"/>
    <w:rsid w:val="00897CE4"/>
    <w:rsid w:val="008A0F79"/>
    <w:rsid w:val="008A20F2"/>
    <w:rsid w:val="008A23B6"/>
    <w:rsid w:val="008A24C3"/>
    <w:rsid w:val="008A5DFD"/>
    <w:rsid w:val="008A64A7"/>
    <w:rsid w:val="008A7D18"/>
    <w:rsid w:val="008A7F03"/>
    <w:rsid w:val="008B1241"/>
    <w:rsid w:val="008B1622"/>
    <w:rsid w:val="008B224C"/>
    <w:rsid w:val="008B2403"/>
    <w:rsid w:val="008B2CC5"/>
    <w:rsid w:val="008B2F2C"/>
    <w:rsid w:val="008B300B"/>
    <w:rsid w:val="008B3351"/>
    <w:rsid w:val="008B378D"/>
    <w:rsid w:val="008B3FB9"/>
    <w:rsid w:val="008B4567"/>
    <w:rsid w:val="008B5485"/>
    <w:rsid w:val="008B5997"/>
    <w:rsid w:val="008B5999"/>
    <w:rsid w:val="008B6B9D"/>
    <w:rsid w:val="008B7B62"/>
    <w:rsid w:val="008B7ECA"/>
    <w:rsid w:val="008C0EFC"/>
    <w:rsid w:val="008C1659"/>
    <w:rsid w:val="008C1838"/>
    <w:rsid w:val="008C2310"/>
    <w:rsid w:val="008C2666"/>
    <w:rsid w:val="008C310B"/>
    <w:rsid w:val="008C5CB4"/>
    <w:rsid w:val="008C6D15"/>
    <w:rsid w:val="008C72C0"/>
    <w:rsid w:val="008C77BD"/>
    <w:rsid w:val="008C7CFB"/>
    <w:rsid w:val="008C7FA6"/>
    <w:rsid w:val="008D1244"/>
    <w:rsid w:val="008D1AC9"/>
    <w:rsid w:val="008D1ECE"/>
    <w:rsid w:val="008D2922"/>
    <w:rsid w:val="008D31CE"/>
    <w:rsid w:val="008D3504"/>
    <w:rsid w:val="008D3A2C"/>
    <w:rsid w:val="008D3B33"/>
    <w:rsid w:val="008D3F71"/>
    <w:rsid w:val="008D3F8B"/>
    <w:rsid w:val="008D4BE0"/>
    <w:rsid w:val="008D6B8D"/>
    <w:rsid w:val="008D6E92"/>
    <w:rsid w:val="008D78B5"/>
    <w:rsid w:val="008D7C8D"/>
    <w:rsid w:val="008E00E2"/>
    <w:rsid w:val="008E0D9F"/>
    <w:rsid w:val="008E0DC7"/>
    <w:rsid w:val="008E1341"/>
    <w:rsid w:val="008E1E20"/>
    <w:rsid w:val="008E2195"/>
    <w:rsid w:val="008E39CA"/>
    <w:rsid w:val="008E41FA"/>
    <w:rsid w:val="008E4587"/>
    <w:rsid w:val="008E4EB5"/>
    <w:rsid w:val="008E50E5"/>
    <w:rsid w:val="008E51A6"/>
    <w:rsid w:val="008E691A"/>
    <w:rsid w:val="008E711A"/>
    <w:rsid w:val="008E7C02"/>
    <w:rsid w:val="008E7E23"/>
    <w:rsid w:val="008F0807"/>
    <w:rsid w:val="008F1ED1"/>
    <w:rsid w:val="008F2BAD"/>
    <w:rsid w:val="008F3BED"/>
    <w:rsid w:val="008F402A"/>
    <w:rsid w:val="008F50DF"/>
    <w:rsid w:val="008F57F8"/>
    <w:rsid w:val="008F5C41"/>
    <w:rsid w:val="008F618A"/>
    <w:rsid w:val="008F6537"/>
    <w:rsid w:val="008F69F9"/>
    <w:rsid w:val="008F70F1"/>
    <w:rsid w:val="008F74F3"/>
    <w:rsid w:val="008F7B7C"/>
    <w:rsid w:val="00900D3E"/>
    <w:rsid w:val="00900F7A"/>
    <w:rsid w:val="009028F0"/>
    <w:rsid w:val="00905EA4"/>
    <w:rsid w:val="00910A04"/>
    <w:rsid w:val="00910B2B"/>
    <w:rsid w:val="00910EBE"/>
    <w:rsid w:val="00911A40"/>
    <w:rsid w:val="00911BB0"/>
    <w:rsid w:val="00913135"/>
    <w:rsid w:val="0091328B"/>
    <w:rsid w:val="00915B39"/>
    <w:rsid w:val="00915CC9"/>
    <w:rsid w:val="009160C4"/>
    <w:rsid w:val="00916736"/>
    <w:rsid w:val="009172A6"/>
    <w:rsid w:val="00917D25"/>
    <w:rsid w:val="009204C7"/>
    <w:rsid w:val="00921173"/>
    <w:rsid w:val="00921492"/>
    <w:rsid w:val="00921C4C"/>
    <w:rsid w:val="00921C54"/>
    <w:rsid w:val="00922498"/>
    <w:rsid w:val="00922502"/>
    <w:rsid w:val="009225F6"/>
    <w:rsid w:val="00923855"/>
    <w:rsid w:val="00923DFF"/>
    <w:rsid w:val="00924F54"/>
    <w:rsid w:val="00924F8A"/>
    <w:rsid w:val="00925220"/>
    <w:rsid w:val="00926CFC"/>
    <w:rsid w:val="00927618"/>
    <w:rsid w:val="00927706"/>
    <w:rsid w:val="00927817"/>
    <w:rsid w:val="00930049"/>
    <w:rsid w:val="00930A48"/>
    <w:rsid w:val="00930B9D"/>
    <w:rsid w:val="00931FF7"/>
    <w:rsid w:val="009328D9"/>
    <w:rsid w:val="00933856"/>
    <w:rsid w:val="00934509"/>
    <w:rsid w:val="009349A1"/>
    <w:rsid w:val="00934D47"/>
    <w:rsid w:val="009356D1"/>
    <w:rsid w:val="009359D6"/>
    <w:rsid w:val="00935A79"/>
    <w:rsid w:val="00935D48"/>
    <w:rsid w:val="009364DD"/>
    <w:rsid w:val="00936C0A"/>
    <w:rsid w:val="00936E36"/>
    <w:rsid w:val="00936ED4"/>
    <w:rsid w:val="00937574"/>
    <w:rsid w:val="00937DFE"/>
    <w:rsid w:val="0094080C"/>
    <w:rsid w:val="00941CF9"/>
    <w:rsid w:val="009421C3"/>
    <w:rsid w:val="00942466"/>
    <w:rsid w:val="009426B0"/>
    <w:rsid w:val="009432FF"/>
    <w:rsid w:val="00943715"/>
    <w:rsid w:val="00944376"/>
    <w:rsid w:val="009444E5"/>
    <w:rsid w:val="0094492F"/>
    <w:rsid w:val="0094659C"/>
    <w:rsid w:val="00946F41"/>
    <w:rsid w:val="00947B90"/>
    <w:rsid w:val="009505BE"/>
    <w:rsid w:val="009509F3"/>
    <w:rsid w:val="00950AA2"/>
    <w:rsid w:val="0095107A"/>
    <w:rsid w:val="009529CD"/>
    <w:rsid w:val="009532BB"/>
    <w:rsid w:val="009542D7"/>
    <w:rsid w:val="00954759"/>
    <w:rsid w:val="00955D42"/>
    <w:rsid w:val="00955D98"/>
    <w:rsid w:val="00956C7A"/>
    <w:rsid w:val="00957247"/>
    <w:rsid w:val="00960583"/>
    <w:rsid w:val="009613CE"/>
    <w:rsid w:val="00961AC5"/>
    <w:rsid w:val="00963126"/>
    <w:rsid w:val="009638B9"/>
    <w:rsid w:val="009639E4"/>
    <w:rsid w:val="00965531"/>
    <w:rsid w:val="00965849"/>
    <w:rsid w:val="00966240"/>
    <w:rsid w:val="00967C9E"/>
    <w:rsid w:val="00967F8F"/>
    <w:rsid w:val="00970206"/>
    <w:rsid w:val="0097083D"/>
    <w:rsid w:val="00970AC1"/>
    <w:rsid w:val="00970FD1"/>
    <w:rsid w:val="00971132"/>
    <w:rsid w:val="00972CE6"/>
    <w:rsid w:val="00976842"/>
    <w:rsid w:val="00976AC1"/>
    <w:rsid w:val="00976F61"/>
    <w:rsid w:val="0097775D"/>
    <w:rsid w:val="00980250"/>
    <w:rsid w:val="00980891"/>
    <w:rsid w:val="0098121A"/>
    <w:rsid w:val="0098320B"/>
    <w:rsid w:val="00983634"/>
    <w:rsid w:val="0098437E"/>
    <w:rsid w:val="009866D7"/>
    <w:rsid w:val="009866EC"/>
    <w:rsid w:val="00986FDD"/>
    <w:rsid w:val="00987269"/>
    <w:rsid w:val="00987418"/>
    <w:rsid w:val="00987425"/>
    <w:rsid w:val="009875CE"/>
    <w:rsid w:val="009879A8"/>
    <w:rsid w:val="00987BD8"/>
    <w:rsid w:val="00987F43"/>
    <w:rsid w:val="00990547"/>
    <w:rsid w:val="009910B0"/>
    <w:rsid w:val="00991B85"/>
    <w:rsid w:val="009923CC"/>
    <w:rsid w:val="009927F4"/>
    <w:rsid w:val="00993111"/>
    <w:rsid w:val="009934CE"/>
    <w:rsid w:val="00993C3E"/>
    <w:rsid w:val="00993FFB"/>
    <w:rsid w:val="009943CD"/>
    <w:rsid w:val="00994E85"/>
    <w:rsid w:val="00994EC4"/>
    <w:rsid w:val="009955AF"/>
    <w:rsid w:val="00995A2C"/>
    <w:rsid w:val="0099789D"/>
    <w:rsid w:val="00997C2C"/>
    <w:rsid w:val="009A1966"/>
    <w:rsid w:val="009A29C7"/>
    <w:rsid w:val="009A3A4C"/>
    <w:rsid w:val="009A4662"/>
    <w:rsid w:val="009A4CFF"/>
    <w:rsid w:val="009A548B"/>
    <w:rsid w:val="009A5799"/>
    <w:rsid w:val="009A586A"/>
    <w:rsid w:val="009A5DBB"/>
    <w:rsid w:val="009A6031"/>
    <w:rsid w:val="009A609D"/>
    <w:rsid w:val="009A618D"/>
    <w:rsid w:val="009A65F9"/>
    <w:rsid w:val="009A6B16"/>
    <w:rsid w:val="009A75A4"/>
    <w:rsid w:val="009A7AC9"/>
    <w:rsid w:val="009B05BE"/>
    <w:rsid w:val="009B1BD1"/>
    <w:rsid w:val="009B1D7B"/>
    <w:rsid w:val="009B215B"/>
    <w:rsid w:val="009B2A08"/>
    <w:rsid w:val="009B3FE1"/>
    <w:rsid w:val="009B450E"/>
    <w:rsid w:val="009B45E4"/>
    <w:rsid w:val="009B49D2"/>
    <w:rsid w:val="009B4FCB"/>
    <w:rsid w:val="009B5261"/>
    <w:rsid w:val="009B56A1"/>
    <w:rsid w:val="009B5747"/>
    <w:rsid w:val="009B5CA3"/>
    <w:rsid w:val="009B6CD5"/>
    <w:rsid w:val="009B7195"/>
    <w:rsid w:val="009B768F"/>
    <w:rsid w:val="009B79FA"/>
    <w:rsid w:val="009B7B86"/>
    <w:rsid w:val="009C0044"/>
    <w:rsid w:val="009C02ED"/>
    <w:rsid w:val="009C07A9"/>
    <w:rsid w:val="009C16DD"/>
    <w:rsid w:val="009C291B"/>
    <w:rsid w:val="009C3A30"/>
    <w:rsid w:val="009C3C96"/>
    <w:rsid w:val="009C4A7E"/>
    <w:rsid w:val="009C4C83"/>
    <w:rsid w:val="009C5BAC"/>
    <w:rsid w:val="009C61A5"/>
    <w:rsid w:val="009C656D"/>
    <w:rsid w:val="009C6FF6"/>
    <w:rsid w:val="009C7506"/>
    <w:rsid w:val="009C78CA"/>
    <w:rsid w:val="009C7A31"/>
    <w:rsid w:val="009C7C42"/>
    <w:rsid w:val="009C7D94"/>
    <w:rsid w:val="009D173D"/>
    <w:rsid w:val="009D2525"/>
    <w:rsid w:val="009D3436"/>
    <w:rsid w:val="009D4B2D"/>
    <w:rsid w:val="009D5149"/>
    <w:rsid w:val="009D570B"/>
    <w:rsid w:val="009D57AB"/>
    <w:rsid w:val="009D5A10"/>
    <w:rsid w:val="009D64D4"/>
    <w:rsid w:val="009D78D0"/>
    <w:rsid w:val="009E0513"/>
    <w:rsid w:val="009E0722"/>
    <w:rsid w:val="009E0F17"/>
    <w:rsid w:val="009E2A77"/>
    <w:rsid w:val="009E3ED0"/>
    <w:rsid w:val="009E5113"/>
    <w:rsid w:val="009E55D1"/>
    <w:rsid w:val="009E6350"/>
    <w:rsid w:val="009E6C20"/>
    <w:rsid w:val="009E760E"/>
    <w:rsid w:val="009E7745"/>
    <w:rsid w:val="009F0499"/>
    <w:rsid w:val="009F19F4"/>
    <w:rsid w:val="009F1E10"/>
    <w:rsid w:val="009F2085"/>
    <w:rsid w:val="009F2D31"/>
    <w:rsid w:val="009F3FB9"/>
    <w:rsid w:val="009F40CE"/>
    <w:rsid w:val="009F5056"/>
    <w:rsid w:val="009F5F1F"/>
    <w:rsid w:val="009F6BF8"/>
    <w:rsid w:val="009F7F02"/>
    <w:rsid w:val="00A000CC"/>
    <w:rsid w:val="00A00FE2"/>
    <w:rsid w:val="00A01E7A"/>
    <w:rsid w:val="00A02338"/>
    <w:rsid w:val="00A03F07"/>
    <w:rsid w:val="00A03FED"/>
    <w:rsid w:val="00A04252"/>
    <w:rsid w:val="00A0520E"/>
    <w:rsid w:val="00A0582F"/>
    <w:rsid w:val="00A05844"/>
    <w:rsid w:val="00A05EAB"/>
    <w:rsid w:val="00A06084"/>
    <w:rsid w:val="00A06791"/>
    <w:rsid w:val="00A106ED"/>
    <w:rsid w:val="00A115BD"/>
    <w:rsid w:val="00A12D44"/>
    <w:rsid w:val="00A13DAA"/>
    <w:rsid w:val="00A14389"/>
    <w:rsid w:val="00A14AC8"/>
    <w:rsid w:val="00A14C08"/>
    <w:rsid w:val="00A16093"/>
    <w:rsid w:val="00A16CC6"/>
    <w:rsid w:val="00A16E56"/>
    <w:rsid w:val="00A1733B"/>
    <w:rsid w:val="00A21404"/>
    <w:rsid w:val="00A218C0"/>
    <w:rsid w:val="00A22C84"/>
    <w:rsid w:val="00A23736"/>
    <w:rsid w:val="00A237EB"/>
    <w:rsid w:val="00A237F3"/>
    <w:rsid w:val="00A2523C"/>
    <w:rsid w:val="00A2694A"/>
    <w:rsid w:val="00A2717C"/>
    <w:rsid w:val="00A30022"/>
    <w:rsid w:val="00A3032D"/>
    <w:rsid w:val="00A323B1"/>
    <w:rsid w:val="00A32694"/>
    <w:rsid w:val="00A33C1C"/>
    <w:rsid w:val="00A34230"/>
    <w:rsid w:val="00A352B9"/>
    <w:rsid w:val="00A35A5C"/>
    <w:rsid w:val="00A36715"/>
    <w:rsid w:val="00A37659"/>
    <w:rsid w:val="00A376F4"/>
    <w:rsid w:val="00A37A9C"/>
    <w:rsid w:val="00A41237"/>
    <w:rsid w:val="00A4184C"/>
    <w:rsid w:val="00A4186A"/>
    <w:rsid w:val="00A41BBB"/>
    <w:rsid w:val="00A4248C"/>
    <w:rsid w:val="00A4277C"/>
    <w:rsid w:val="00A4315F"/>
    <w:rsid w:val="00A434E0"/>
    <w:rsid w:val="00A44202"/>
    <w:rsid w:val="00A45417"/>
    <w:rsid w:val="00A4660B"/>
    <w:rsid w:val="00A46860"/>
    <w:rsid w:val="00A470AA"/>
    <w:rsid w:val="00A47595"/>
    <w:rsid w:val="00A47DE0"/>
    <w:rsid w:val="00A501DE"/>
    <w:rsid w:val="00A50350"/>
    <w:rsid w:val="00A505DD"/>
    <w:rsid w:val="00A508D7"/>
    <w:rsid w:val="00A51F19"/>
    <w:rsid w:val="00A5218D"/>
    <w:rsid w:val="00A52F0B"/>
    <w:rsid w:val="00A531F2"/>
    <w:rsid w:val="00A53D3C"/>
    <w:rsid w:val="00A54446"/>
    <w:rsid w:val="00A5451F"/>
    <w:rsid w:val="00A55121"/>
    <w:rsid w:val="00A55C8A"/>
    <w:rsid w:val="00A55D1E"/>
    <w:rsid w:val="00A56CB5"/>
    <w:rsid w:val="00A575DF"/>
    <w:rsid w:val="00A57F2B"/>
    <w:rsid w:val="00A604F7"/>
    <w:rsid w:val="00A60557"/>
    <w:rsid w:val="00A6093B"/>
    <w:rsid w:val="00A61CC7"/>
    <w:rsid w:val="00A62320"/>
    <w:rsid w:val="00A62CF6"/>
    <w:rsid w:val="00A62DFB"/>
    <w:rsid w:val="00A6430C"/>
    <w:rsid w:val="00A64537"/>
    <w:rsid w:val="00A64B50"/>
    <w:rsid w:val="00A66146"/>
    <w:rsid w:val="00A662F3"/>
    <w:rsid w:val="00A70DF9"/>
    <w:rsid w:val="00A71177"/>
    <w:rsid w:val="00A712D3"/>
    <w:rsid w:val="00A72F19"/>
    <w:rsid w:val="00A73C89"/>
    <w:rsid w:val="00A74491"/>
    <w:rsid w:val="00A75456"/>
    <w:rsid w:val="00A76689"/>
    <w:rsid w:val="00A769B2"/>
    <w:rsid w:val="00A8086E"/>
    <w:rsid w:val="00A80A1E"/>
    <w:rsid w:val="00A80B98"/>
    <w:rsid w:val="00A8341D"/>
    <w:rsid w:val="00A8355E"/>
    <w:rsid w:val="00A83F2F"/>
    <w:rsid w:val="00A8455F"/>
    <w:rsid w:val="00A8572F"/>
    <w:rsid w:val="00A857B7"/>
    <w:rsid w:val="00A85A81"/>
    <w:rsid w:val="00A86F47"/>
    <w:rsid w:val="00A86FBB"/>
    <w:rsid w:val="00A87787"/>
    <w:rsid w:val="00A877BB"/>
    <w:rsid w:val="00A87BA2"/>
    <w:rsid w:val="00A91A01"/>
    <w:rsid w:val="00A92675"/>
    <w:rsid w:val="00A92B10"/>
    <w:rsid w:val="00A940BB"/>
    <w:rsid w:val="00A944B3"/>
    <w:rsid w:val="00A94C50"/>
    <w:rsid w:val="00A94FAA"/>
    <w:rsid w:val="00A96AD1"/>
    <w:rsid w:val="00A96E5B"/>
    <w:rsid w:val="00AA0845"/>
    <w:rsid w:val="00AA0CC7"/>
    <w:rsid w:val="00AA1129"/>
    <w:rsid w:val="00AA1886"/>
    <w:rsid w:val="00AA19DA"/>
    <w:rsid w:val="00AA1F16"/>
    <w:rsid w:val="00AA2055"/>
    <w:rsid w:val="00AA2D99"/>
    <w:rsid w:val="00AA331B"/>
    <w:rsid w:val="00AA361B"/>
    <w:rsid w:val="00AA3B7E"/>
    <w:rsid w:val="00AA4158"/>
    <w:rsid w:val="00AA4ED7"/>
    <w:rsid w:val="00AA5FCB"/>
    <w:rsid w:val="00AA6323"/>
    <w:rsid w:val="00AA653B"/>
    <w:rsid w:val="00AA7CB7"/>
    <w:rsid w:val="00AB03A7"/>
    <w:rsid w:val="00AB16BE"/>
    <w:rsid w:val="00AB1B63"/>
    <w:rsid w:val="00AB3C5B"/>
    <w:rsid w:val="00AB3E02"/>
    <w:rsid w:val="00AB4022"/>
    <w:rsid w:val="00AB4349"/>
    <w:rsid w:val="00AB4388"/>
    <w:rsid w:val="00AB487C"/>
    <w:rsid w:val="00AB66E3"/>
    <w:rsid w:val="00AB73F0"/>
    <w:rsid w:val="00AC0910"/>
    <w:rsid w:val="00AC0D45"/>
    <w:rsid w:val="00AC0F07"/>
    <w:rsid w:val="00AC1A56"/>
    <w:rsid w:val="00AC2094"/>
    <w:rsid w:val="00AC2231"/>
    <w:rsid w:val="00AC398B"/>
    <w:rsid w:val="00AC4BE5"/>
    <w:rsid w:val="00AC57D9"/>
    <w:rsid w:val="00AC64A9"/>
    <w:rsid w:val="00AC653D"/>
    <w:rsid w:val="00AC7E97"/>
    <w:rsid w:val="00AD0568"/>
    <w:rsid w:val="00AD05CF"/>
    <w:rsid w:val="00AD08D1"/>
    <w:rsid w:val="00AD0BDF"/>
    <w:rsid w:val="00AD312A"/>
    <w:rsid w:val="00AD32D9"/>
    <w:rsid w:val="00AD3F88"/>
    <w:rsid w:val="00AD54EC"/>
    <w:rsid w:val="00AD6083"/>
    <w:rsid w:val="00AD71B0"/>
    <w:rsid w:val="00AE03AD"/>
    <w:rsid w:val="00AE1696"/>
    <w:rsid w:val="00AE1BA6"/>
    <w:rsid w:val="00AE1C06"/>
    <w:rsid w:val="00AE1EDC"/>
    <w:rsid w:val="00AE1F79"/>
    <w:rsid w:val="00AE2702"/>
    <w:rsid w:val="00AE2ED8"/>
    <w:rsid w:val="00AE3425"/>
    <w:rsid w:val="00AE38E5"/>
    <w:rsid w:val="00AE40E0"/>
    <w:rsid w:val="00AE5335"/>
    <w:rsid w:val="00AE64EB"/>
    <w:rsid w:val="00AE7434"/>
    <w:rsid w:val="00AF261F"/>
    <w:rsid w:val="00AF27F7"/>
    <w:rsid w:val="00AF321A"/>
    <w:rsid w:val="00AF3536"/>
    <w:rsid w:val="00AF3722"/>
    <w:rsid w:val="00AF379C"/>
    <w:rsid w:val="00AF39A6"/>
    <w:rsid w:val="00AF3B40"/>
    <w:rsid w:val="00AF4215"/>
    <w:rsid w:val="00AF45AE"/>
    <w:rsid w:val="00AF461D"/>
    <w:rsid w:val="00AF6FDA"/>
    <w:rsid w:val="00AF726A"/>
    <w:rsid w:val="00AF730F"/>
    <w:rsid w:val="00AF7875"/>
    <w:rsid w:val="00AF7905"/>
    <w:rsid w:val="00B00776"/>
    <w:rsid w:val="00B0274C"/>
    <w:rsid w:val="00B03112"/>
    <w:rsid w:val="00B03424"/>
    <w:rsid w:val="00B036F7"/>
    <w:rsid w:val="00B0406D"/>
    <w:rsid w:val="00B043A3"/>
    <w:rsid w:val="00B049DD"/>
    <w:rsid w:val="00B04F14"/>
    <w:rsid w:val="00B05BDC"/>
    <w:rsid w:val="00B05CE4"/>
    <w:rsid w:val="00B06AC9"/>
    <w:rsid w:val="00B06FAD"/>
    <w:rsid w:val="00B07B60"/>
    <w:rsid w:val="00B07C03"/>
    <w:rsid w:val="00B14B8E"/>
    <w:rsid w:val="00B14FB1"/>
    <w:rsid w:val="00B155F7"/>
    <w:rsid w:val="00B159CF"/>
    <w:rsid w:val="00B16988"/>
    <w:rsid w:val="00B17815"/>
    <w:rsid w:val="00B17B6E"/>
    <w:rsid w:val="00B2028B"/>
    <w:rsid w:val="00B20615"/>
    <w:rsid w:val="00B21B9C"/>
    <w:rsid w:val="00B21C2D"/>
    <w:rsid w:val="00B21DA8"/>
    <w:rsid w:val="00B2286B"/>
    <w:rsid w:val="00B23914"/>
    <w:rsid w:val="00B23C27"/>
    <w:rsid w:val="00B24B4F"/>
    <w:rsid w:val="00B24BA6"/>
    <w:rsid w:val="00B2507F"/>
    <w:rsid w:val="00B25489"/>
    <w:rsid w:val="00B25813"/>
    <w:rsid w:val="00B2629F"/>
    <w:rsid w:val="00B26345"/>
    <w:rsid w:val="00B26853"/>
    <w:rsid w:val="00B26A3F"/>
    <w:rsid w:val="00B26EA5"/>
    <w:rsid w:val="00B27446"/>
    <w:rsid w:val="00B27EBB"/>
    <w:rsid w:val="00B30834"/>
    <w:rsid w:val="00B31127"/>
    <w:rsid w:val="00B31238"/>
    <w:rsid w:val="00B31AF5"/>
    <w:rsid w:val="00B322E1"/>
    <w:rsid w:val="00B3234B"/>
    <w:rsid w:val="00B3259B"/>
    <w:rsid w:val="00B32BE4"/>
    <w:rsid w:val="00B3369F"/>
    <w:rsid w:val="00B345C3"/>
    <w:rsid w:val="00B346A2"/>
    <w:rsid w:val="00B346CB"/>
    <w:rsid w:val="00B3545D"/>
    <w:rsid w:val="00B356AA"/>
    <w:rsid w:val="00B36562"/>
    <w:rsid w:val="00B376C0"/>
    <w:rsid w:val="00B4033E"/>
    <w:rsid w:val="00B4097E"/>
    <w:rsid w:val="00B40D91"/>
    <w:rsid w:val="00B40F89"/>
    <w:rsid w:val="00B41402"/>
    <w:rsid w:val="00B414C7"/>
    <w:rsid w:val="00B41CED"/>
    <w:rsid w:val="00B41DC2"/>
    <w:rsid w:val="00B43796"/>
    <w:rsid w:val="00B4589A"/>
    <w:rsid w:val="00B47369"/>
    <w:rsid w:val="00B47899"/>
    <w:rsid w:val="00B50311"/>
    <w:rsid w:val="00B53011"/>
    <w:rsid w:val="00B54305"/>
    <w:rsid w:val="00B54F79"/>
    <w:rsid w:val="00B552E4"/>
    <w:rsid w:val="00B556BF"/>
    <w:rsid w:val="00B55E7F"/>
    <w:rsid w:val="00B5649B"/>
    <w:rsid w:val="00B5693D"/>
    <w:rsid w:val="00B56DC8"/>
    <w:rsid w:val="00B57321"/>
    <w:rsid w:val="00B57817"/>
    <w:rsid w:val="00B57997"/>
    <w:rsid w:val="00B600CB"/>
    <w:rsid w:val="00B61C88"/>
    <w:rsid w:val="00B62000"/>
    <w:rsid w:val="00B62BE0"/>
    <w:rsid w:val="00B64D27"/>
    <w:rsid w:val="00B65A8C"/>
    <w:rsid w:val="00B65B0A"/>
    <w:rsid w:val="00B664AF"/>
    <w:rsid w:val="00B67677"/>
    <w:rsid w:val="00B678F8"/>
    <w:rsid w:val="00B67930"/>
    <w:rsid w:val="00B67932"/>
    <w:rsid w:val="00B70DBF"/>
    <w:rsid w:val="00B713F1"/>
    <w:rsid w:val="00B71471"/>
    <w:rsid w:val="00B7163E"/>
    <w:rsid w:val="00B71F06"/>
    <w:rsid w:val="00B724F6"/>
    <w:rsid w:val="00B727F7"/>
    <w:rsid w:val="00B7292E"/>
    <w:rsid w:val="00B72F45"/>
    <w:rsid w:val="00B733EE"/>
    <w:rsid w:val="00B735C3"/>
    <w:rsid w:val="00B74844"/>
    <w:rsid w:val="00B748C1"/>
    <w:rsid w:val="00B750BF"/>
    <w:rsid w:val="00B755BD"/>
    <w:rsid w:val="00B766BA"/>
    <w:rsid w:val="00B77214"/>
    <w:rsid w:val="00B77775"/>
    <w:rsid w:val="00B80D4F"/>
    <w:rsid w:val="00B81A3D"/>
    <w:rsid w:val="00B823ED"/>
    <w:rsid w:val="00B82CFC"/>
    <w:rsid w:val="00B8383B"/>
    <w:rsid w:val="00B83BD5"/>
    <w:rsid w:val="00B85077"/>
    <w:rsid w:val="00B8525D"/>
    <w:rsid w:val="00B85FD7"/>
    <w:rsid w:val="00B871FE"/>
    <w:rsid w:val="00B87C6B"/>
    <w:rsid w:val="00B92176"/>
    <w:rsid w:val="00B93FC6"/>
    <w:rsid w:val="00B94432"/>
    <w:rsid w:val="00B95EC7"/>
    <w:rsid w:val="00B96099"/>
    <w:rsid w:val="00B964D9"/>
    <w:rsid w:val="00B96F6D"/>
    <w:rsid w:val="00B97A77"/>
    <w:rsid w:val="00B97EE3"/>
    <w:rsid w:val="00B97F4E"/>
    <w:rsid w:val="00BA091C"/>
    <w:rsid w:val="00BA1020"/>
    <w:rsid w:val="00BA10C3"/>
    <w:rsid w:val="00BA153F"/>
    <w:rsid w:val="00BA1D5A"/>
    <w:rsid w:val="00BA26B9"/>
    <w:rsid w:val="00BA3769"/>
    <w:rsid w:val="00BA3E6D"/>
    <w:rsid w:val="00BA4660"/>
    <w:rsid w:val="00BA4C5D"/>
    <w:rsid w:val="00BA5A80"/>
    <w:rsid w:val="00BA649E"/>
    <w:rsid w:val="00BA6A03"/>
    <w:rsid w:val="00BA6AC4"/>
    <w:rsid w:val="00BA6E66"/>
    <w:rsid w:val="00BA7059"/>
    <w:rsid w:val="00BA7600"/>
    <w:rsid w:val="00BB0699"/>
    <w:rsid w:val="00BB06F9"/>
    <w:rsid w:val="00BB099D"/>
    <w:rsid w:val="00BB0BB0"/>
    <w:rsid w:val="00BB115A"/>
    <w:rsid w:val="00BB2D84"/>
    <w:rsid w:val="00BB33E2"/>
    <w:rsid w:val="00BB34BB"/>
    <w:rsid w:val="00BB3895"/>
    <w:rsid w:val="00BB4283"/>
    <w:rsid w:val="00BB4434"/>
    <w:rsid w:val="00BB4AF3"/>
    <w:rsid w:val="00BB51E3"/>
    <w:rsid w:val="00BB6E49"/>
    <w:rsid w:val="00BB6F4B"/>
    <w:rsid w:val="00BB7550"/>
    <w:rsid w:val="00BC0A41"/>
    <w:rsid w:val="00BC133D"/>
    <w:rsid w:val="00BC3CBD"/>
    <w:rsid w:val="00BC4070"/>
    <w:rsid w:val="00BC453D"/>
    <w:rsid w:val="00BC4C62"/>
    <w:rsid w:val="00BC4D32"/>
    <w:rsid w:val="00BC5BD4"/>
    <w:rsid w:val="00BC6038"/>
    <w:rsid w:val="00BC63AB"/>
    <w:rsid w:val="00BC6671"/>
    <w:rsid w:val="00BC68F2"/>
    <w:rsid w:val="00BC6956"/>
    <w:rsid w:val="00BC733F"/>
    <w:rsid w:val="00BC7F04"/>
    <w:rsid w:val="00BD104E"/>
    <w:rsid w:val="00BD148C"/>
    <w:rsid w:val="00BD1D2C"/>
    <w:rsid w:val="00BD345B"/>
    <w:rsid w:val="00BD3804"/>
    <w:rsid w:val="00BD4919"/>
    <w:rsid w:val="00BD640B"/>
    <w:rsid w:val="00BD6A15"/>
    <w:rsid w:val="00BD7006"/>
    <w:rsid w:val="00BE0239"/>
    <w:rsid w:val="00BE087D"/>
    <w:rsid w:val="00BE1D66"/>
    <w:rsid w:val="00BE2030"/>
    <w:rsid w:val="00BE30AC"/>
    <w:rsid w:val="00BE3255"/>
    <w:rsid w:val="00BE3A1D"/>
    <w:rsid w:val="00BE4746"/>
    <w:rsid w:val="00BE4804"/>
    <w:rsid w:val="00BE56C5"/>
    <w:rsid w:val="00BE6044"/>
    <w:rsid w:val="00BE6392"/>
    <w:rsid w:val="00BE6F70"/>
    <w:rsid w:val="00BE7441"/>
    <w:rsid w:val="00BE75B6"/>
    <w:rsid w:val="00BE76E3"/>
    <w:rsid w:val="00BE7E85"/>
    <w:rsid w:val="00BF00EC"/>
    <w:rsid w:val="00BF1878"/>
    <w:rsid w:val="00BF261A"/>
    <w:rsid w:val="00BF2BFD"/>
    <w:rsid w:val="00BF3653"/>
    <w:rsid w:val="00BF59E3"/>
    <w:rsid w:val="00BF59F5"/>
    <w:rsid w:val="00BF5C1D"/>
    <w:rsid w:val="00BF65FA"/>
    <w:rsid w:val="00BF6904"/>
    <w:rsid w:val="00BF69EE"/>
    <w:rsid w:val="00BF69F7"/>
    <w:rsid w:val="00BF714C"/>
    <w:rsid w:val="00C001F8"/>
    <w:rsid w:val="00C00B25"/>
    <w:rsid w:val="00C0112F"/>
    <w:rsid w:val="00C01E95"/>
    <w:rsid w:val="00C01FBA"/>
    <w:rsid w:val="00C020A9"/>
    <w:rsid w:val="00C02405"/>
    <w:rsid w:val="00C03011"/>
    <w:rsid w:val="00C0334E"/>
    <w:rsid w:val="00C03CAB"/>
    <w:rsid w:val="00C0419D"/>
    <w:rsid w:val="00C04B68"/>
    <w:rsid w:val="00C04E12"/>
    <w:rsid w:val="00C04F58"/>
    <w:rsid w:val="00C05839"/>
    <w:rsid w:val="00C0636D"/>
    <w:rsid w:val="00C07778"/>
    <w:rsid w:val="00C1093A"/>
    <w:rsid w:val="00C11396"/>
    <w:rsid w:val="00C11713"/>
    <w:rsid w:val="00C11A91"/>
    <w:rsid w:val="00C13083"/>
    <w:rsid w:val="00C13F01"/>
    <w:rsid w:val="00C15705"/>
    <w:rsid w:val="00C15EDB"/>
    <w:rsid w:val="00C16682"/>
    <w:rsid w:val="00C16CC6"/>
    <w:rsid w:val="00C1727D"/>
    <w:rsid w:val="00C17A7A"/>
    <w:rsid w:val="00C17FF2"/>
    <w:rsid w:val="00C2085E"/>
    <w:rsid w:val="00C21239"/>
    <w:rsid w:val="00C2144E"/>
    <w:rsid w:val="00C218AD"/>
    <w:rsid w:val="00C22AF9"/>
    <w:rsid w:val="00C22E73"/>
    <w:rsid w:val="00C23587"/>
    <w:rsid w:val="00C23930"/>
    <w:rsid w:val="00C23D45"/>
    <w:rsid w:val="00C240AF"/>
    <w:rsid w:val="00C240F7"/>
    <w:rsid w:val="00C252AE"/>
    <w:rsid w:val="00C30C08"/>
    <w:rsid w:val="00C31F3E"/>
    <w:rsid w:val="00C327C1"/>
    <w:rsid w:val="00C328AA"/>
    <w:rsid w:val="00C32E4B"/>
    <w:rsid w:val="00C35A03"/>
    <w:rsid w:val="00C35A08"/>
    <w:rsid w:val="00C35E01"/>
    <w:rsid w:val="00C36821"/>
    <w:rsid w:val="00C3692F"/>
    <w:rsid w:val="00C375F2"/>
    <w:rsid w:val="00C37BD6"/>
    <w:rsid w:val="00C37E97"/>
    <w:rsid w:val="00C37F2F"/>
    <w:rsid w:val="00C41A59"/>
    <w:rsid w:val="00C41BD3"/>
    <w:rsid w:val="00C4248D"/>
    <w:rsid w:val="00C4267C"/>
    <w:rsid w:val="00C43498"/>
    <w:rsid w:val="00C43B97"/>
    <w:rsid w:val="00C4416F"/>
    <w:rsid w:val="00C4619D"/>
    <w:rsid w:val="00C461D7"/>
    <w:rsid w:val="00C477BC"/>
    <w:rsid w:val="00C477E4"/>
    <w:rsid w:val="00C50630"/>
    <w:rsid w:val="00C51C1D"/>
    <w:rsid w:val="00C5250C"/>
    <w:rsid w:val="00C52E82"/>
    <w:rsid w:val="00C53627"/>
    <w:rsid w:val="00C53DD2"/>
    <w:rsid w:val="00C543C7"/>
    <w:rsid w:val="00C54550"/>
    <w:rsid w:val="00C54ACC"/>
    <w:rsid w:val="00C54E5F"/>
    <w:rsid w:val="00C55FB9"/>
    <w:rsid w:val="00C5627A"/>
    <w:rsid w:val="00C5699C"/>
    <w:rsid w:val="00C57492"/>
    <w:rsid w:val="00C6011D"/>
    <w:rsid w:val="00C6067F"/>
    <w:rsid w:val="00C6409C"/>
    <w:rsid w:val="00C6444E"/>
    <w:rsid w:val="00C64869"/>
    <w:rsid w:val="00C64AC4"/>
    <w:rsid w:val="00C650A7"/>
    <w:rsid w:val="00C65E47"/>
    <w:rsid w:val="00C66FD0"/>
    <w:rsid w:val="00C67E1A"/>
    <w:rsid w:val="00C70245"/>
    <w:rsid w:val="00C70327"/>
    <w:rsid w:val="00C70A67"/>
    <w:rsid w:val="00C728F4"/>
    <w:rsid w:val="00C72C9B"/>
    <w:rsid w:val="00C730AF"/>
    <w:rsid w:val="00C7396B"/>
    <w:rsid w:val="00C73A65"/>
    <w:rsid w:val="00C73FC5"/>
    <w:rsid w:val="00C74734"/>
    <w:rsid w:val="00C74B26"/>
    <w:rsid w:val="00C74C27"/>
    <w:rsid w:val="00C8010A"/>
    <w:rsid w:val="00C81825"/>
    <w:rsid w:val="00C831E1"/>
    <w:rsid w:val="00C834D5"/>
    <w:rsid w:val="00C8388C"/>
    <w:rsid w:val="00C83E7C"/>
    <w:rsid w:val="00C8400D"/>
    <w:rsid w:val="00C8401E"/>
    <w:rsid w:val="00C84A08"/>
    <w:rsid w:val="00C851BB"/>
    <w:rsid w:val="00C85466"/>
    <w:rsid w:val="00C86901"/>
    <w:rsid w:val="00C873D7"/>
    <w:rsid w:val="00C87775"/>
    <w:rsid w:val="00C87AB3"/>
    <w:rsid w:val="00C87B36"/>
    <w:rsid w:val="00C9035E"/>
    <w:rsid w:val="00C907E8"/>
    <w:rsid w:val="00C91733"/>
    <w:rsid w:val="00C91817"/>
    <w:rsid w:val="00C91A9A"/>
    <w:rsid w:val="00C92728"/>
    <w:rsid w:val="00C92EFF"/>
    <w:rsid w:val="00C9366D"/>
    <w:rsid w:val="00C941E0"/>
    <w:rsid w:val="00C94C9E"/>
    <w:rsid w:val="00C95087"/>
    <w:rsid w:val="00C95CC9"/>
    <w:rsid w:val="00C965CD"/>
    <w:rsid w:val="00C96B6A"/>
    <w:rsid w:val="00C96FB9"/>
    <w:rsid w:val="00C97881"/>
    <w:rsid w:val="00CA247B"/>
    <w:rsid w:val="00CA2648"/>
    <w:rsid w:val="00CA2E0E"/>
    <w:rsid w:val="00CA32F2"/>
    <w:rsid w:val="00CA374C"/>
    <w:rsid w:val="00CA3EA2"/>
    <w:rsid w:val="00CA549E"/>
    <w:rsid w:val="00CA55EC"/>
    <w:rsid w:val="00CA55F4"/>
    <w:rsid w:val="00CA562E"/>
    <w:rsid w:val="00CA574B"/>
    <w:rsid w:val="00CA59ED"/>
    <w:rsid w:val="00CA7763"/>
    <w:rsid w:val="00CA7B5D"/>
    <w:rsid w:val="00CB0525"/>
    <w:rsid w:val="00CB15DB"/>
    <w:rsid w:val="00CB1F7A"/>
    <w:rsid w:val="00CB23A6"/>
    <w:rsid w:val="00CB4135"/>
    <w:rsid w:val="00CB4587"/>
    <w:rsid w:val="00CB5631"/>
    <w:rsid w:val="00CB611F"/>
    <w:rsid w:val="00CB66AE"/>
    <w:rsid w:val="00CB724D"/>
    <w:rsid w:val="00CC0A41"/>
    <w:rsid w:val="00CC1781"/>
    <w:rsid w:val="00CC2245"/>
    <w:rsid w:val="00CC2C5F"/>
    <w:rsid w:val="00CC2CBD"/>
    <w:rsid w:val="00CC386D"/>
    <w:rsid w:val="00CC3AFB"/>
    <w:rsid w:val="00CC44A0"/>
    <w:rsid w:val="00CC4AF8"/>
    <w:rsid w:val="00CC5C32"/>
    <w:rsid w:val="00CC6131"/>
    <w:rsid w:val="00CC6286"/>
    <w:rsid w:val="00CC6417"/>
    <w:rsid w:val="00CC7661"/>
    <w:rsid w:val="00CC7CAE"/>
    <w:rsid w:val="00CD0973"/>
    <w:rsid w:val="00CD36C5"/>
    <w:rsid w:val="00CD4F79"/>
    <w:rsid w:val="00CD535C"/>
    <w:rsid w:val="00CD5E44"/>
    <w:rsid w:val="00CD619E"/>
    <w:rsid w:val="00CD6BFE"/>
    <w:rsid w:val="00CD70E3"/>
    <w:rsid w:val="00CD7FFC"/>
    <w:rsid w:val="00CE28A6"/>
    <w:rsid w:val="00CE39B8"/>
    <w:rsid w:val="00CE4A3C"/>
    <w:rsid w:val="00CE5A0D"/>
    <w:rsid w:val="00CE5A2F"/>
    <w:rsid w:val="00CE6198"/>
    <w:rsid w:val="00CE6A69"/>
    <w:rsid w:val="00CE6EAD"/>
    <w:rsid w:val="00CE7F3D"/>
    <w:rsid w:val="00CF0831"/>
    <w:rsid w:val="00CF31E1"/>
    <w:rsid w:val="00CF33D8"/>
    <w:rsid w:val="00CF3ECE"/>
    <w:rsid w:val="00CF4216"/>
    <w:rsid w:val="00CF4706"/>
    <w:rsid w:val="00CF59EF"/>
    <w:rsid w:val="00CF5DBC"/>
    <w:rsid w:val="00CF6647"/>
    <w:rsid w:val="00CF6834"/>
    <w:rsid w:val="00CF6DF8"/>
    <w:rsid w:val="00CF6ED5"/>
    <w:rsid w:val="00CF7117"/>
    <w:rsid w:val="00CF7EEC"/>
    <w:rsid w:val="00D007C6"/>
    <w:rsid w:val="00D02669"/>
    <w:rsid w:val="00D02896"/>
    <w:rsid w:val="00D02D13"/>
    <w:rsid w:val="00D02FD5"/>
    <w:rsid w:val="00D04ECE"/>
    <w:rsid w:val="00D0542A"/>
    <w:rsid w:val="00D05CA6"/>
    <w:rsid w:val="00D06423"/>
    <w:rsid w:val="00D06BA6"/>
    <w:rsid w:val="00D0794B"/>
    <w:rsid w:val="00D07BF5"/>
    <w:rsid w:val="00D100AC"/>
    <w:rsid w:val="00D1033B"/>
    <w:rsid w:val="00D10A3B"/>
    <w:rsid w:val="00D11B8E"/>
    <w:rsid w:val="00D13056"/>
    <w:rsid w:val="00D134B0"/>
    <w:rsid w:val="00D13CEA"/>
    <w:rsid w:val="00D13EAD"/>
    <w:rsid w:val="00D14519"/>
    <w:rsid w:val="00D15E43"/>
    <w:rsid w:val="00D16475"/>
    <w:rsid w:val="00D16741"/>
    <w:rsid w:val="00D16D4C"/>
    <w:rsid w:val="00D16E2D"/>
    <w:rsid w:val="00D208A0"/>
    <w:rsid w:val="00D20A9E"/>
    <w:rsid w:val="00D210CC"/>
    <w:rsid w:val="00D211C1"/>
    <w:rsid w:val="00D21B97"/>
    <w:rsid w:val="00D2230E"/>
    <w:rsid w:val="00D225C6"/>
    <w:rsid w:val="00D227FB"/>
    <w:rsid w:val="00D22FF4"/>
    <w:rsid w:val="00D26F9E"/>
    <w:rsid w:val="00D27138"/>
    <w:rsid w:val="00D271BF"/>
    <w:rsid w:val="00D27217"/>
    <w:rsid w:val="00D274BA"/>
    <w:rsid w:val="00D2757F"/>
    <w:rsid w:val="00D276A2"/>
    <w:rsid w:val="00D3003B"/>
    <w:rsid w:val="00D303B8"/>
    <w:rsid w:val="00D30C83"/>
    <w:rsid w:val="00D30E6B"/>
    <w:rsid w:val="00D311D3"/>
    <w:rsid w:val="00D31833"/>
    <w:rsid w:val="00D318DD"/>
    <w:rsid w:val="00D32002"/>
    <w:rsid w:val="00D32978"/>
    <w:rsid w:val="00D33D26"/>
    <w:rsid w:val="00D342DF"/>
    <w:rsid w:val="00D347AD"/>
    <w:rsid w:val="00D354A5"/>
    <w:rsid w:val="00D36C4F"/>
    <w:rsid w:val="00D3734F"/>
    <w:rsid w:val="00D37837"/>
    <w:rsid w:val="00D37BF3"/>
    <w:rsid w:val="00D37EC2"/>
    <w:rsid w:val="00D40204"/>
    <w:rsid w:val="00D4074F"/>
    <w:rsid w:val="00D40E65"/>
    <w:rsid w:val="00D42BA0"/>
    <w:rsid w:val="00D44612"/>
    <w:rsid w:val="00D44870"/>
    <w:rsid w:val="00D44F8E"/>
    <w:rsid w:val="00D45092"/>
    <w:rsid w:val="00D4557A"/>
    <w:rsid w:val="00D46F24"/>
    <w:rsid w:val="00D47BDC"/>
    <w:rsid w:val="00D5131C"/>
    <w:rsid w:val="00D5179D"/>
    <w:rsid w:val="00D51867"/>
    <w:rsid w:val="00D51B7E"/>
    <w:rsid w:val="00D51E90"/>
    <w:rsid w:val="00D5230D"/>
    <w:rsid w:val="00D5236D"/>
    <w:rsid w:val="00D5244C"/>
    <w:rsid w:val="00D5711B"/>
    <w:rsid w:val="00D5785C"/>
    <w:rsid w:val="00D609C9"/>
    <w:rsid w:val="00D6105F"/>
    <w:rsid w:val="00D61D43"/>
    <w:rsid w:val="00D63567"/>
    <w:rsid w:val="00D6365D"/>
    <w:rsid w:val="00D6366A"/>
    <w:rsid w:val="00D644CD"/>
    <w:rsid w:val="00D64E52"/>
    <w:rsid w:val="00D65349"/>
    <w:rsid w:val="00D665C2"/>
    <w:rsid w:val="00D67274"/>
    <w:rsid w:val="00D6773A"/>
    <w:rsid w:val="00D70AF5"/>
    <w:rsid w:val="00D711A7"/>
    <w:rsid w:val="00D714CA"/>
    <w:rsid w:val="00D71833"/>
    <w:rsid w:val="00D718B8"/>
    <w:rsid w:val="00D72A83"/>
    <w:rsid w:val="00D7300D"/>
    <w:rsid w:val="00D74793"/>
    <w:rsid w:val="00D74AF3"/>
    <w:rsid w:val="00D75C5E"/>
    <w:rsid w:val="00D76B30"/>
    <w:rsid w:val="00D76C13"/>
    <w:rsid w:val="00D7783D"/>
    <w:rsid w:val="00D8017E"/>
    <w:rsid w:val="00D803DF"/>
    <w:rsid w:val="00D80A8D"/>
    <w:rsid w:val="00D81964"/>
    <w:rsid w:val="00D81DEA"/>
    <w:rsid w:val="00D8297D"/>
    <w:rsid w:val="00D83135"/>
    <w:rsid w:val="00D83AC4"/>
    <w:rsid w:val="00D83DFB"/>
    <w:rsid w:val="00D84DDC"/>
    <w:rsid w:val="00D8575E"/>
    <w:rsid w:val="00D869B2"/>
    <w:rsid w:val="00D86FD7"/>
    <w:rsid w:val="00D87E29"/>
    <w:rsid w:val="00D907A4"/>
    <w:rsid w:val="00D91643"/>
    <w:rsid w:val="00D92E41"/>
    <w:rsid w:val="00D938F4"/>
    <w:rsid w:val="00D939E9"/>
    <w:rsid w:val="00D9410A"/>
    <w:rsid w:val="00D95A1E"/>
    <w:rsid w:val="00D96085"/>
    <w:rsid w:val="00D96242"/>
    <w:rsid w:val="00D962D7"/>
    <w:rsid w:val="00D97B4F"/>
    <w:rsid w:val="00D97CB7"/>
    <w:rsid w:val="00DA0451"/>
    <w:rsid w:val="00DA0CE2"/>
    <w:rsid w:val="00DA0F29"/>
    <w:rsid w:val="00DA1DB8"/>
    <w:rsid w:val="00DA1DEE"/>
    <w:rsid w:val="00DA2BD9"/>
    <w:rsid w:val="00DA2FA2"/>
    <w:rsid w:val="00DA302C"/>
    <w:rsid w:val="00DA3F57"/>
    <w:rsid w:val="00DA431F"/>
    <w:rsid w:val="00DA4901"/>
    <w:rsid w:val="00DA55D4"/>
    <w:rsid w:val="00DA645E"/>
    <w:rsid w:val="00DA6AB6"/>
    <w:rsid w:val="00DA6F2C"/>
    <w:rsid w:val="00DA7193"/>
    <w:rsid w:val="00DB02BA"/>
    <w:rsid w:val="00DB03AA"/>
    <w:rsid w:val="00DB1F2E"/>
    <w:rsid w:val="00DB2EF1"/>
    <w:rsid w:val="00DB4084"/>
    <w:rsid w:val="00DB4D64"/>
    <w:rsid w:val="00DB59B4"/>
    <w:rsid w:val="00DB5FA8"/>
    <w:rsid w:val="00DB65F2"/>
    <w:rsid w:val="00DB6F7F"/>
    <w:rsid w:val="00DB7A44"/>
    <w:rsid w:val="00DC0F80"/>
    <w:rsid w:val="00DC18CF"/>
    <w:rsid w:val="00DC1CF3"/>
    <w:rsid w:val="00DC2586"/>
    <w:rsid w:val="00DC2736"/>
    <w:rsid w:val="00DC3AA6"/>
    <w:rsid w:val="00DC3CA1"/>
    <w:rsid w:val="00DC4021"/>
    <w:rsid w:val="00DC48FC"/>
    <w:rsid w:val="00DC55CF"/>
    <w:rsid w:val="00DC601A"/>
    <w:rsid w:val="00DC69C4"/>
    <w:rsid w:val="00DC717D"/>
    <w:rsid w:val="00DC773F"/>
    <w:rsid w:val="00DC77E3"/>
    <w:rsid w:val="00DD135C"/>
    <w:rsid w:val="00DD18EE"/>
    <w:rsid w:val="00DD1B7C"/>
    <w:rsid w:val="00DD29E5"/>
    <w:rsid w:val="00DD2B32"/>
    <w:rsid w:val="00DD4044"/>
    <w:rsid w:val="00DD4903"/>
    <w:rsid w:val="00DD530E"/>
    <w:rsid w:val="00DD6CFA"/>
    <w:rsid w:val="00DD74A3"/>
    <w:rsid w:val="00DD7D8B"/>
    <w:rsid w:val="00DE0098"/>
    <w:rsid w:val="00DE1BE3"/>
    <w:rsid w:val="00DE3B5C"/>
    <w:rsid w:val="00DE4008"/>
    <w:rsid w:val="00DE4390"/>
    <w:rsid w:val="00DE5361"/>
    <w:rsid w:val="00DE596D"/>
    <w:rsid w:val="00DE6444"/>
    <w:rsid w:val="00DE66A1"/>
    <w:rsid w:val="00DE6CCB"/>
    <w:rsid w:val="00DE6EE1"/>
    <w:rsid w:val="00DE7724"/>
    <w:rsid w:val="00DF09B8"/>
    <w:rsid w:val="00DF137A"/>
    <w:rsid w:val="00DF14CA"/>
    <w:rsid w:val="00DF16DC"/>
    <w:rsid w:val="00DF220C"/>
    <w:rsid w:val="00DF36E3"/>
    <w:rsid w:val="00DF39C4"/>
    <w:rsid w:val="00DF648B"/>
    <w:rsid w:val="00DF64B4"/>
    <w:rsid w:val="00DF69B7"/>
    <w:rsid w:val="00DF6CDC"/>
    <w:rsid w:val="00DF6D66"/>
    <w:rsid w:val="00DF7368"/>
    <w:rsid w:val="00DF755B"/>
    <w:rsid w:val="00DF76DD"/>
    <w:rsid w:val="00E00076"/>
    <w:rsid w:val="00E002B3"/>
    <w:rsid w:val="00E003BD"/>
    <w:rsid w:val="00E015A8"/>
    <w:rsid w:val="00E019D4"/>
    <w:rsid w:val="00E024F5"/>
    <w:rsid w:val="00E03231"/>
    <w:rsid w:val="00E03454"/>
    <w:rsid w:val="00E03F31"/>
    <w:rsid w:val="00E04EBB"/>
    <w:rsid w:val="00E04F95"/>
    <w:rsid w:val="00E055BD"/>
    <w:rsid w:val="00E05EC9"/>
    <w:rsid w:val="00E05EF3"/>
    <w:rsid w:val="00E066D7"/>
    <w:rsid w:val="00E06BEC"/>
    <w:rsid w:val="00E072E4"/>
    <w:rsid w:val="00E079EB"/>
    <w:rsid w:val="00E10412"/>
    <w:rsid w:val="00E10CB5"/>
    <w:rsid w:val="00E10F9E"/>
    <w:rsid w:val="00E11EDE"/>
    <w:rsid w:val="00E12663"/>
    <w:rsid w:val="00E1367C"/>
    <w:rsid w:val="00E13989"/>
    <w:rsid w:val="00E13B8B"/>
    <w:rsid w:val="00E149EC"/>
    <w:rsid w:val="00E17DEA"/>
    <w:rsid w:val="00E21073"/>
    <w:rsid w:val="00E21BD0"/>
    <w:rsid w:val="00E23818"/>
    <w:rsid w:val="00E23A68"/>
    <w:rsid w:val="00E24206"/>
    <w:rsid w:val="00E2545A"/>
    <w:rsid w:val="00E2647D"/>
    <w:rsid w:val="00E3001D"/>
    <w:rsid w:val="00E3002C"/>
    <w:rsid w:val="00E32351"/>
    <w:rsid w:val="00E332A9"/>
    <w:rsid w:val="00E3475E"/>
    <w:rsid w:val="00E34AD5"/>
    <w:rsid w:val="00E35A04"/>
    <w:rsid w:val="00E36085"/>
    <w:rsid w:val="00E36552"/>
    <w:rsid w:val="00E36F9E"/>
    <w:rsid w:val="00E3756A"/>
    <w:rsid w:val="00E41E8A"/>
    <w:rsid w:val="00E42470"/>
    <w:rsid w:val="00E43573"/>
    <w:rsid w:val="00E44B7D"/>
    <w:rsid w:val="00E44E50"/>
    <w:rsid w:val="00E44F61"/>
    <w:rsid w:val="00E44F9B"/>
    <w:rsid w:val="00E45319"/>
    <w:rsid w:val="00E46028"/>
    <w:rsid w:val="00E46AD6"/>
    <w:rsid w:val="00E46CB6"/>
    <w:rsid w:val="00E478D7"/>
    <w:rsid w:val="00E47E4E"/>
    <w:rsid w:val="00E50065"/>
    <w:rsid w:val="00E530F4"/>
    <w:rsid w:val="00E53496"/>
    <w:rsid w:val="00E53528"/>
    <w:rsid w:val="00E53E69"/>
    <w:rsid w:val="00E54229"/>
    <w:rsid w:val="00E543A7"/>
    <w:rsid w:val="00E56524"/>
    <w:rsid w:val="00E57023"/>
    <w:rsid w:val="00E60CB4"/>
    <w:rsid w:val="00E61713"/>
    <w:rsid w:val="00E61E6E"/>
    <w:rsid w:val="00E6215E"/>
    <w:rsid w:val="00E6232B"/>
    <w:rsid w:val="00E6307E"/>
    <w:rsid w:val="00E63663"/>
    <w:rsid w:val="00E636D2"/>
    <w:rsid w:val="00E63999"/>
    <w:rsid w:val="00E63D61"/>
    <w:rsid w:val="00E64472"/>
    <w:rsid w:val="00E645E5"/>
    <w:rsid w:val="00E64849"/>
    <w:rsid w:val="00E64C70"/>
    <w:rsid w:val="00E6542E"/>
    <w:rsid w:val="00E65B3B"/>
    <w:rsid w:val="00E6627C"/>
    <w:rsid w:val="00E66B37"/>
    <w:rsid w:val="00E66C5D"/>
    <w:rsid w:val="00E66D7F"/>
    <w:rsid w:val="00E67786"/>
    <w:rsid w:val="00E67EAD"/>
    <w:rsid w:val="00E71349"/>
    <w:rsid w:val="00E719E3"/>
    <w:rsid w:val="00E73418"/>
    <w:rsid w:val="00E73755"/>
    <w:rsid w:val="00E741A0"/>
    <w:rsid w:val="00E75463"/>
    <w:rsid w:val="00E7619B"/>
    <w:rsid w:val="00E76814"/>
    <w:rsid w:val="00E76CC3"/>
    <w:rsid w:val="00E77301"/>
    <w:rsid w:val="00E77BE3"/>
    <w:rsid w:val="00E81945"/>
    <w:rsid w:val="00E81D34"/>
    <w:rsid w:val="00E82291"/>
    <w:rsid w:val="00E82501"/>
    <w:rsid w:val="00E82750"/>
    <w:rsid w:val="00E82791"/>
    <w:rsid w:val="00E832C3"/>
    <w:rsid w:val="00E83983"/>
    <w:rsid w:val="00E83D0C"/>
    <w:rsid w:val="00E84758"/>
    <w:rsid w:val="00E8488A"/>
    <w:rsid w:val="00E84906"/>
    <w:rsid w:val="00E8511A"/>
    <w:rsid w:val="00E853E2"/>
    <w:rsid w:val="00E87352"/>
    <w:rsid w:val="00E9030A"/>
    <w:rsid w:val="00E9064C"/>
    <w:rsid w:val="00E91620"/>
    <w:rsid w:val="00E91B94"/>
    <w:rsid w:val="00E92123"/>
    <w:rsid w:val="00E92489"/>
    <w:rsid w:val="00E92A93"/>
    <w:rsid w:val="00E92C7B"/>
    <w:rsid w:val="00E92EA2"/>
    <w:rsid w:val="00E930D2"/>
    <w:rsid w:val="00E93A0C"/>
    <w:rsid w:val="00E94C1C"/>
    <w:rsid w:val="00E95985"/>
    <w:rsid w:val="00E959FA"/>
    <w:rsid w:val="00E95CE7"/>
    <w:rsid w:val="00E95DE1"/>
    <w:rsid w:val="00E961D8"/>
    <w:rsid w:val="00E96B1B"/>
    <w:rsid w:val="00E970A7"/>
    <w:rsid w:val="00E974CB"/>
    <w:rsid w:val="00E97759"/>
    <w:rsid w:val="00E97F3B"/>
    <w:rsid w:val="00EA0AF6"/>
    <w:rsid w:val="00EA0E56"/>
    <w:rsid w:val="00EA1131"/>
    <w:rsid w:val="00EA286D"/>
    <w:rsid w:val="00EA2D7D"/>
    <w:rsid w:val="00EA2E4C"/>
    <w:rsid w:val="00EA36E8"/>
    <w:rsid w:val="00EA39B6"/>
    <w:rsid w:val="00EA3EAA"/>
    <w:rsid w:val="00EA3FBA"/>
    <w:rsid w:val="00EA519A"/>
    <w:rsid w:val="00EA5256"/>
    <w:rsid w:val="00EA5629"/>
    <w:rsid w:val="00EA5733"/>
    <w:rsid w:val="00EA57BA"/>
    <w:rsid w:val="00EA5D8D"/>
    <w:rsid w:val="00EA709F"/>
    <w:rsid w:val="00EA741C"/>
    <w:rsid w:val="00EA75E4"/>
    <w:rsid w:val="00EA7C59"/>
    <w:rsid w:val="00EB00EC"/>
    <w:rsid w:val="00EB06A6"/>
    <w:rsid w:val="00EB0727"/>
    <w:rsid w:val="00EB0748"/>
    <w:rsid w:val="00EB0D4F"/>
    <w:rsid w:val="00EB17C9"/>
    <w:rsid w:val="00EB28EC"/>
    <w:rsid w:val="00EB2DFA"/>
    <w:rsid w:val="00EB3364"/>
    <w:rsid w:val="00EB3442"/>
    <w:rsid w:val="00EB34E9"/>
    <w:rsid w:val="00EB3F2A"/>
    <w:rsid w:val="00EB4503"/>
    <w:rsid w:val="00EB65B2"/>
    <w:rsid w:val="00EB7299"/>
    <w:rsid w:val="00EB72D8"/>
    <w:rsid w:val="00EC2716"/>
    <w:rsid w:val="00EC33C9"/>
    <w:rsid w:val="00EC34A5"/>
    <w:rsid w:val="00EC4823"/>
    <w:rsid w:val="00EC4E6D"/>
    <w:rsid w:val="00EC51A3"/>
    <w:rsid w:val="00EC620C"/>
    <w:rsid w:val="00EC6993"/>
    <w:rsid w:val="00EC713C"/>
    <w:rsid w:val="00EC7326"/>
    <w:rsid w:val="00EC7F70"/>
    <w:rsid w:val="00ED0462"/>
    <w:rsid w:val="00ED0970"/>
    <w:rsid w:val="00ED1442"/>
    <w:rsid w:val="00ED191C"/>
    <w:rsid w:val="00ED1A36"/>
    <w:rsid w:val="00ED1C1D"/>
    <w:rsid w:val="00ED1E47"/>
    <w:rsid w:val="00ED2BBB"/>
    <w:rsid w:val="00ED3553"/>
    <w:rsid w:val="00ED3B22"/>
    <w:rsid w:val="00ED5190"/>
    <w:rsid w:val="00ED5804"/>
    <w:rsid w:val="00ED58FE"/>
    <w:rsid w:val="00ED5C21"/>
    <w:rsid w:val="00ED6D9E"/>
    <w:rsid w:val="00ED7846"/>
    <w:rsid w:val="00ED78C9"/>
    <w:rsid w:val="00EE0BDB"/>
    <w:rsid w:val="00EE10B8"/>
    <w:rsid w:val="00EE1435"/>
    <w:rsid w:val="00EE162D"/>
    <w:rsid w:val="00EE1794"/>
    <w:rsid w:val="00EE1CF2"/>
    <w:rsid w:val="00EE2B2E"/>
    <w:rsid w:val="00EE2F6D"/>
    <w:rsid w:val="00EE370A"/>
    <w:rsid w:val="00EE403F"/>
    <w:rsid w:val="00EE4887"/>
    <w:rsid w:val="00EE4B61"/>
    <w:rsid w:val="00EE537D"/>
    <w:rsid w:val="00EE539C"/>
    <w:rsid w:val="00EE5C15"/>
    <w:rsid w:val="00EE5FA4"/>
    <w:rsid w:val="00EE64BA"/>
    <w:rsid w:val="00EE7BBB"/>
    <w:rsid w:val="00EF0BF7"/>
    <w:rsid w:val="00EF354D"/>
    <w:rsid w:val="00EF4AE4"/>
    <w:rsid w:val="00EF6D8B"/>
    <w:rsid w:val="00EF7852"/>
    <w:rsid w:val="00EF7DF7"/>
    <w:rsid w:val="00F00B4A"/>
    <w:rsid w:val="00F0231F"/>
    <w:rsid w:val="00F02661"/>
    <w:rsid w:val="00F02767"/>
    <w:rsid w:val="00F030E1"/>
    <w:rsid w:val="00F0385C"/>
    <w:rsid w:val="00F03CC3"/>
    <w:rsid w:val="00F03D65"/>
    <w:rsid w:val="00F04629"/>
    <w:rsid w:val="00F05100"/>
    <w:rsid w:val="00F0511B"/>
    <w:rsid w:val="00F05B69"/>
    <w:rsid w:val="00F060DC"/>
    <w:rsid w:val="00F06A59"/>
    <w:rsid w:val="00F07420"/>
    <w:rsid w:val="00F079C3"/>
    <w:rsid w:val="00F10BC9"/>
    <w:rsid w:val="00F10BE8"/>
    <w:rsid w:val="00F10CC9"/>
    <w:rsid w:val="00F110EB"/>
    <w:rsid w:val="00F11B62"/>
    <w:rsid w:val="00F124C1"/>
    <w:rsid w:val="00F12979"/>
    <w:rsid w:val="00F12A02"/>
    <w:rsid w:val="00F13A3F"/>
    <w:rsid w:val="00F14C76"/>
    <w:rsid w:val="00F15056"/>
    <w:rsid w:val="00F15A1B"/>
    <w:rsid w:val="00F15A29"/>
    <w:rsid w:val="00F1615B"/>
    <w:rsid w:val="00F17DAE"/>
    <w:rsid w:val="00F20C2F"/>
    <w:rsid w:val="00F21907"/>
    <w:rsid w:val="00F22635"/>
    <w:rsid w:val="00F23A98"/>
    <w:rsid w:val="00F244BB"/>
    <w:rsid w:val="00F246EB"/>
    <w:rsid w:val="00F248B2"/>
    <w:rsid w:val="00F25562"/>
    <w:rsid w:val="00F25C3B"/>
    <w:rsid w:val="00F263D6"/>
    <w:rsid w:val="00F26424"/>
    <w:rsid w:val="00F270EC"/>
    <w:rsid w:val="00F27CD5"/>
    <w:rsid w:val="00F30146"/>
    <w:rsid w:val="00F316B6"/>
    <w:rsid w:val="00F31B60"/>
    <w:rsid w:val="00F31CA4"/>
    <w:rsid w:val="00F326D7"/>
    <w:rsid w:val="00F33B36"/>
    <w:rsid w:val="00F346C9"/>
    <w:rsid w:val="00F349EE"/>
    <w:rsid w:val="00F35403"/>
    <w:rsid w:val="00F355E0"/>
    <w:rsid w:val="00F37B08"/>
    <w:rsid w:val="00F37CF3"/>
    <w:rsid w:val="00F411E4"/>
    <w:rsid w:val="00F417F5"/>
    <w:rsid w:val="00F41EA6"/>
    <w:rsid w:val="00F424B4"/>
    <w:rsid w:val="00F4388C"/>
    <w:rsid w:val="00F44265"/>
    <w:rsid w:val="00F45041"/>
    <w:rsid w:val="00F450AC"/>
    <w:rsid w:val="00F46554"/>
    <w:rsid w:val="00F46A24"/>
    <w:rsid w:val="00F46F37"/>
    <w:rsid w:val="00F4736D"/>
    <w:rsid w:val="00F474E6"/>
    <w:rsid w:val="00F47781"/>
    <w:rsid w:val="00F47850"/>
    <w:rsid w:val="00F4787C"/>
    <w:rsid w:val="00F47B5E"/>
    <w:rsid w:val="00F47D68"/>
    <w:rsid w:val="00F50251"/>
    <w:rsid w:val="00F50ACD"/>
    <w:rsid w:val="00F50C59"/>
    <w:rsid w:val="00F51567"/>
    <w:rsid w:val="00F51A4F"/>
    <w:rsid w:val="00F52CD9"/>
    <w:rsid w:val="00F52FB8"/>
    <w:rsid w:val="00F536B9"/>
    <w:rsid w:val="00F54740"/>
    <w:rsid w:val="00F547E6"/>
    <w:rsid w:val="00F54B26"/>
    <w:rsid w:val="00F55093"/>
    <w:rsid w:val="00F5527C"/>
    <w:rsid w:val="00F568CD"/>
    <w:rsid w:val="00F5717D"/>
    <w:rsid w:val="00F571F4"/>
    <w:rsid w:val="00F57580"/>
    <w:rsid w:val="00F57AB8"/>
    <w:rsid w:val="00F60312"/>
    <w:rsid w:val="00F60A89"/>
    <w:rsid w:val="00F620A0"/>
    <w:rsid w:val="00F621F7"/>
    <w:rsid w:val="00F626CF"/>
    <w:rsid w:val="00F631DC"/>
    <w:rsid w:val="00F63256"/>
    <w:rsid w:val="00F6375A"/>
    <w:rsid w:val="00F645EB"/>
    <w:rsid w:val="00F64BAC"/>
    <w:rsid w:val="00F64C3B"/>
    <w:rsid w:val="00F64EDA"/>
    <w:rsid w:val="00F6503F"/>
    <w:rsid w:val="00F6654F"/>
    <w:rsid w:val="00F676AF"/>
    <w:rsid w:val="00F71101"/>
    <w:rsid w:val="00F71316"/>
    <w:rsid w:val="00F71514"/>
    <w:rsid w:val="00F71922"/>
    <w:rsid w:val="00F721D4"/>
    <w:rsid w:val="00F7292A"/>
    <w:rsid w:val="00F72B82"/>
    <w:rsid w:val="00F73AF4"/>
    <w:rsid w:val="00F742EC"/>
    <w:rsid w:val="00F748CE"/>
    <w:rsid w:val="00F74A7A"/>
    <w:rsid w:val="00F75B4B"/>
    <w:rsid w:val="00F75EDB"/>
    <w:rsid w:val="00F75FA1"/>
    <w:rsid w:val="00F77073"/>
    <w:rsid w:val="00F7767B"/>
    <w:rsid w:val="00F807A8"/>
    <w:rsid w:val="00F80859"/>
    <w:rsid w:val="00F81916"/>
    <w:rsid w:val="00F82907"/>
    <w:rsid w:val="00F82C5D"/>
    <w:rsid w:val="00F834FA"/>
    <w:rsid w:val="00F837A6"/>
    <w:rsid w:val="00F83AD5"/>
    <w:rsid w:val="00F83D7F"/>
    <w:rsid w:val="00F850A9"/>
    <w:rsid w:val="00F85BE0"/>
    <w:rsid w:val="00F86E1D"/>
    <w:rsid w:val="00F87BA0"/>
    <w:rsid w:val="00F900CD"/>
    <w:rsid w:val="00F9034B"/>
    <w:rsid w:val="00F91086"/>
    <w:rsid w:val="00F915A7"/>
    <w:rsid w:val="00F91F66"/>
    <w:rsid w:val="00F91FE9"/>
    <w:rsid w:val="00F92545"/>
    <w:rsid w:val="00F933B4"/>
    <w:rsid w:val="00F93759"/>
    <w:rsid w:val="00F941D1"/>
    <w:rsid w:val="00F95293"/>
    <w:rsid w:val="00F95874"/>
    <w:rsid w:val="00F97418"/>
    <w:rsid w:val="00F97530"/>
    <w:rsid w:val="00F97D83"/>
    <w:rsid w:val="00FA0595"/>
    <w:rsid w:val="00FA0B22"/>
    <w:rsid w:val="00FA0B24"/>
    <w:rsid w:val="00FA1161"/>
    <w:rsid w:val="00FA1251"/>
    <w:rsid w:val="00FA1539"/>
    <w:rsid w:val="00FA24FD"/>
    <w:rsid w:val="00FA2573"/>
    <w:rsid w:val="00FA2B38"/>
    <w:rsid w:val="00FA327B"/>
    <w:rsid w:val="00FA328F"/>
    <w:rsid w:val="00FA4000"/>
    <w:rsid w:val="00FA44E6"/>
    <w:rsid w:val="00FA4E8F"/>
    <w:rsid w:val="00FA5446"/>
    <w:rsid w:val="00FA615A"/>
    <w:rsid w:val="00FA64B2"/>
    <w:rsid w:val="00FA698A"/>
    <w:rsid w:val="00FA6F10"/>
    <w:rsid w:val="00FA7F1D"/>
    <w:rsid w:val="00FA7F55"/>
    <w:rsid w:val="00FB105F"/>
    <w:rsid w:val="00FB4D69"/>
    <w:rsid w:val="00FB4E09"/>
    <w:rsid w:val="00FB69F5"/>
    <w:rsid w:val="00FC2627"/>
    <w:rsid w:val="00FC286C"/>
    <w:rsid w:val="00FC29E2"/>
    <w:rsid w:val="00FC3BD6"/>
    <w:rsid w:val="00FC4781"/>
    <w:rsid w:val="00FC623B"/>
    <w:rsid w:val="00FC6829"/>
    <w:rsid w:val="00FC6A84"/>
    <w:rsid w:val="00FC730D"/>
    <w:rsid w:val="00FC7703"/>
    <w:rsid w:val="00FC79DE"/>
    <w:rsid w:val="00FD081C"/>
    <w:rsid w:val="00FD0901"/>
    <w:rsid w:val="00FD10F3"/>
    <w:rsid w:val="00FD1215"/>
    <w:rsid w:val="00FD179C"/>
    <w:rsid w:val="00FD1D5A"/>
    <w:rsid w:val="00FD2416"/>
    <w:rsid w:val="00FD2935"/>
    <w:rsid w:val="00FD2A3D"/>
    <w:rsid w:val="00FD2BD2"/>
    <w:rsid w:val="00FD3751"/>
    <w:rsid w:val="00FD39CB"/>
    <w:rsid w:val="00FD3C87"/>
    <w:rsid w:val="00FD45C3"/>
    <w:rsid w:val="00FD539F"/>
    <w:rsid w:val="00FD5E75"/>
    <w:rsid w:val="00FD5FC3"/>
    <w:rsid w:val="00FD6094"/>
    <w:rsid w:val="00FD6441"/>
    <w:rsid w:val="00FD645A"/>
    <w:rsid w:val="00FD6605"/>
    <w:rsid w:val="00FD7DCA"/>
    <w:rsid w:val="00FE19A3"/>
    <w:rsid w:val="00FE1B1C"/>
    <w:rsid w:val="00FE1E98"/>
    <w:rsid w:val="00FE2B17"/>
    <w:rsid w:val="00FE309A"/>
    <w:rsid w:val="00FE31D1"/>
    <w:rsid w:val="00FE56C2"/>
    <w:rsid w:val="00FE5D69"/>
    <w:rsid w:val="00FE5E06"/>
    <w:rsid w:val="00FE7461"/>
    <w:rsid w:val="00FF0552"/>
    <w:rsid w:val="00FF15CC"/>
    <w:rsid w:val="00FF2324"/>
    <w:rsid w:val="00FF2325"/>
    <w:rsid w:val="00FF2A42"/>
    <w:rsid w:val="00FF3DA5"/>
    <w:rsid w:val="00FF3E78"/>
    <w:rsid w:val="00FF4269"/>
    <w:rsid w:val="00FF4F0B"/>
    <w:rsid w:val="00FF5615"/>
    <w:rsid w:val="00FF56E9"/>
    <w:rsid w:val="00FF5B6C"/>
    <w:rsid w:val="00FF61FA"/>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1"/>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rPr>
  </w:style>
  <w:style w:type="table" w:styleId="af7">
    <w:name w:val="Table Grid"/>
    <w:basedOn w:val="a1"/>
    <w:uiPriority w:val="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1">
    <w:name w:val="批注文字 Char"/>
    <w:link w:val="af2"/>
    <w:rsid w:val="001D5F89"/>
    <w:rPr>
      <w:lang w:val="en-GB" w:eastAsia="en-US"/>
    </w:rPr>
  </w:style>
  <w:style w:type="paragraph" w:styleId="af9">
    <w:name w:val="Date"/>
    <w:basedOn w:val="a"/>
    <w:next w:val="a"/>
    <w:link w:val="Char2"/>
    <w:rsid w:val="001D5F89"/>
    <w:pPr>
      <w:overflowPunct w:val="0"/>
      <w:autoSpaceDE w:val="0"/>
      <w:autoSpaceDN w:val="0"/>
      <w:adjustRightInd w:val="0"/>
      <w:spacing w:after="0"/>
      <w:jc w:val="both"/>
      <w:textAlignment w:val="baseline"/>
    </w:pPr>
    <w:rPr>
      <w:rFonts w:eastAsia="Times New Roman"/>
    </w:rPr>
  </w:style>
  <w:style w:type="character" w:customStyle="1" w:styleId="Char2">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3"/>
    <w:qFormat/>
    <w:rsid w:val="002536ED"/>
    <w:pPr>
      <w:widowControl w:val="0"/>
      <w:spacing w:after="0"/>
      <w:jc w:val="center"/>
    </w:pPr>
    <w:rPr>
      <w:rFonts w:ascii="Century" w:hAnsi="Century"/>
      <w:b/>
      <w:kern w:val="2"/>
      <w:sz w:val="28"/>
      <w:lang w:val="x-none" w:eastAsia="ja-JP"/>
    </w:rPr>
  </w:style>
  <w:style w:type="character" w:customStyle="1" w:styleId="Char3">
    <w:name w:val="标题 Char"/>
    <w:link w:val="afd"/>
    <w:rsid w:val="002536ED"/>
    <w:rPr>
      <w:rFonts w:ascii="Century" w:hAnsi="Century"/>
      <w:b/>
      <w:kern w:val="2"/>
      <w:sz w:val="28"/>
      <w:lang w:eastAsia="ja-JP"/>
    </w:rPr>
  </w:style>
  <w:style w:type="paragraph" w:styleId="afe">
    <w:name w:val="List Paragraph"/>
    <w:basedOn w:val="a"/>
    <w:uiPriority w:val="34"/>
    <w:qFormat/>
    <w:rsid w:val="00F04629"/>
    <w:pPr>
      <w:ind w:firstLineChars="200" w:firstLine="420"/>
    </w:pPr>
  </w:style>
  <w:style w:type="character" w:customStyle="1" w:styleId="TALChar">
    <w:name w:val="TAL Char"/>
    <w:link w:val="TAL"/>
    <w:rsid w:val="00F37CF3"/>
    <w:rPr>
      <w:rFonts w:ascii="Arial" w:hAnsi="Arial"/>
      <w:sz w:val="18"/>
      <w:lang w:val="en-GB" w:eastAsia="en-US"/>
    </w:rPr>
  </w:style>
  <w:style w:type="character" w:customStyle="1" w:styleId="TFChar">
    <w:name w:val="TF Char"/>
    <w:link w:val="TF"/>
    <w:rsid w:val="00FA0B24"/>
    <w:rPr>
      <w:rFonts w:ascii="Arial" w:hAnsi="Arial"/>
      <w:b/>
      <w:lang w:val="en-GB" w:eastAsia="en-US"/>
    </w:rPr>
  </w:style>
  <w:style w:type="character" w:customStyle="1" w:styleId="B1Char">
    <w:name w:val="B1 Char"/>
    <w:locked/>
    <w:rsid w:val="000E2783"/>
    <w:rPr>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C4619D"/>
    <w:rPr>
      <w:rFonts w:ascii="Arial" w:hAnsi="Arial"/>
      <w:b/>
      <w:noProof/>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1"/>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rPr>
  </w:style>
  <w:style w:type="table" w:styleId="af7">
    <w:name w:val="Table Grid"/>
    <w:basedOn w:val="a1"/>
    <w:uiPriority w:val="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1">
    <w:name w:val="批注文字 Char"/>
    <w:link w:val="af2"/>
    <w:rsid w:val="001D5F89"/>
    <w:rPr>
      <w:lang w:val="en-GB" w:eastAsia="en-US"/>
    </w:rPr>
  </w:style>
  <w:style w:type="paragraph" w:styleId="af9">
    <w:name w:val="Date"/>
    <w:basedOn w:val="a"/>
    <w:next w:val="a"/>
    <w:link w:val="Char2"/>
    <w:rsid w:val="001D5F89"/>
    <w:pPr>
      <w:overflowPunct w:val="0"/>
      <w:autoSpaceDE w:val="0"/>
      <w:autoSpaceDN w:val="0"/>
      <w:adjustRightInd w:val="0"/>
      <w:spacing w:after="0"/>
      <w:jc w:val="both"/>
      <w:textAlignment w:val="baseline"/>
    </w:pPr>
    <w:rPr>
      <w:rFonts w:eastAsia="Times New Roman"/>
    </w:rPr>
  </w:style>
  <w:style w:type="character" w:customStyle="1" w:styleId="Char2">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3"/>
    <w:qFormat/>
    <w:rsid w:val="002536ED"/>
    <w:pPr>
      <w:widowControl w:val="0"/>
      <w:spacing w:after="0"/>
      <w:jc w:val="center"/>
    </w:pPr>
    <w:rPr>
      <w:rFonts w:ascii="Century" w:hAnsi="Century"/>
      <w:b/>
      <w:kern w:val="2"/>
      <w:sz w:val="28"/>
      <w:lang w:val="x-none" w:eastAsia="ja-JP"/>
    </w:rPr>
  </w:style>
  <w:style w:type="character" w:customStyle="1" w:styleId="Char3">
    <w:name w:val="标题 Char"/>
    <w:link w:val="afd"/>
    <w:rsid w:val="002536ED"/>
    <w:rPr>
      <w:rFonts w:ascii="Century" w:hAnsi="Century"/>
      <w:b/>
      <w:kern w:val="2"/>
      <w:sz w:val="28"/>
      <w:lang w:eastAsia="ja-JP"/>
    </w:rPr>
  </w:style>
  <w:style w:type="paragraph" w:styleId="afe">
    <w:name w:val="List Paragraph"/>
    <w:basedOn w:val="a"/>
    <w:uiPriority w:val="34"/>
    <w:qFormat/>
    <w:rsid w:val="00F04629"/>
    <w:pPr>
      <w:ind w:firstLineChars="200" w:firstLine="420"/>
    </w:pPr>
  </w:style>
  <w:style w:type="character" w:customStyle="1" w:styleId="TALChar">
    <w:name w:val="TAL Char"/>
    <w:link w:val="TAL"/>
    <w:rsid w:val="00F37CF3"/>
    <w:rPr>
      <w:rFonts w:ascii="Arial" w:hAnsi="Arial"/>
      <w:sz w:val="18"/>
      <w:lang w:val="en-GB" w:eastAsia="en-US"/>
    </w:rPr>
  </w:style>
  <w:style w:type="character" w:customStyle="1" w:styleId="TFChar">
    <w:name w:val="TF Char"/>
    <w:link w:val="TF"/>
    <w:rsid w:val="00FA0B24"/>
    <w:rPr>
      <w:rFonts w:ascii="Arial" w:hAnsi="Arial"/>
      <w:b/>
      <w:lang w:val="en-GB" w:eastAsia="en-US"/>
    </w:rPr>
  </w:style>
  <w:style w:type="character" w:customStyle="1" w:styleId="B1Char">
    <w:name w:val="B1 Char"/>
    <w:locked/>
    <w:rsid w:val="000E2783"/>
    <w:rPr>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C4619D"/>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2640052">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4379033">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6487508">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021657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209568">
      <w:bodyDiv w:val="1"/>
      <w:marLeft w:val="0"/>
      <w:marRight w:val="0"/>
      <w:marTop w:val="0"/>
      <w:marBottom w:val="0"/>
      <w:divBdr>
        <w:top w:val="none" w:sz="0" w:space="0" w:color="auto"/>
        <w:left w:val="none" w:sz="0" w:space="0" w:color="auto"/>
        <w:bottom w:val="none" w:sz="0" w:space="0" w:color="auto"/>
        <w:right w:val="none" w:sz="0" w:space="0" w:color="auto"/>
      </w:divBdr>
      <w:divsChild>
        <w:div w:id="201599085">
          <w:marLeft w:val="1267"/>
          <w:marRight w:val="0"/>
          <w:marTop w:val="96"/>
          <w:marBottom w:val="0"/>
          <w:divBdr>
            <w:top w:val="none" w:sz="0" w:space="0" w:color="auto"/>
            <w:left w:val="none" w:sz="0" w:space="0" w:color="auto"/>
            <w:bottom w:val="none" w:sz="0" w:space="0" w:color="auto"/>
            <w:right w:val="none" w:sz="0" w:space="0" w:color="auto"/>
          </w:divBdr>
        </w:div>
        <w:div w:id="234165050">
          <w:marLeft w:val="547"/>
          <w:marRight w:val="0"/>
          <w:marTop w:val="96"/>
          <w:marBottom w:val="0"/>
          <w:divBdr>
            <w:top w:val="none" w:sz="0" w:space="0" w:color="auto"/>
            <w:left w:val="none" w:sz="0" w:space="0" w:color="auto"/>
            <w:bottom w:val="none" w:sz="0" w:space="0" w:color="auto"/>
            <w:right w:val="none" w:sz="0" w:space="0" w:color="auto"/>
          </w:divBdr>
        </w:div>
        <w:div w:id="662660867">
          <w:marLeft w:val="547"/>
          <w:marRight w:val="0"/>
          <w:marTop w:val="96"/>
          <w:marBottom w:val="0"/>
          <w:divBdr>
            <w:top w:val="none" w:sz="0" w:space="0" w:color="auto"/>
            <w:left w:val="none" w:sz="0" w:space="0" w:color="auto"/>
            <w:bottom w:val="none" w:sz="0" w:space="0" w:color="auto"/>
            <w:right w:val="none" w:sz="0" w:space="0" w:color="auto"/>
          </w:divBdr>
        </w:div>
        <w:div w:id="668140689">
          <w:marLeft w:val="547"/>
          <w:marRight w:val="0"/>
          <w:marTop w:val="96"/>
          <w:marBottom w:val="0"/>
          <w:divBdr>
            <w:top w:val="none" w:sz="0" w:space="0" w:color="auto"/>
            <w:left w:val="none" w:sz="0" w:space="0" w:color="auto"/>
            <w:bottom w:val="none" w:sz="0" w:space="0" w:color="auto"/>
            <w:right w:val="none" w:sz="0" w:space="0" w:color="auto"/>
          </w:divBdr>
        </w:div>
        <w:div w:id="1008026014">
          <w:marLeft w:val="1267"/>
          <w:marRight w:val="0"/>
          <w:marTop w:val="96"/>
          <w:marBottom w:val="0"/>
          <w:divBdr>
            <w:top w:val="none" w:sz="0" w:space="0" w:color="auto"/>
            <w:left w:val="none" w:sz="0" w:space="0" w:color="auto"/>
            <w:bottom w:val="none" w:sz="0" w:space="0" w:color="auto"/>
            <w:right w:val="none" w:sz="0" w:space="0" w:color="auto"/>
          </w:divBdr>
        </w:div>
        <w:div w:id="1518500774">
          <w:marLeft w:val="547"/>
          <w:marRight w:val="0"/>
          <w:marTop w:val="96"/>
          <w:marBottom w:val="0"/>
          <w:divBdr>
            <w:top w:val="none" w:sz="0" w:space="0" w:color="auto"/>
            <w:left w:val="none" w:sz="0" w:space="0" w:color="auto"/>
            <w:bottom w:val="none" w:sz="0" w:space="0" w:color="auto"/>
            <w:right w:val="none" w:sz="0" w:space="0" w:color="auto"/>
          </w:divBdr>
        </w:div>
      </w:divsChild>
    </w:div>
    <w:div w:id="866916320">
      <w:bodyDiv w:val="1"/>
      <w:marLeft w:val="0"/>
      <w:marRight w:val="0"/>
      <w:marTop w:val="0"/>
      <w:marBottom w:val="0"/>
      <w:divBdr>
        <w:top w:val="none" w:sz="0" w:space="0" w:color="auto"/>
        <w:left w:val="none" w:sz="0" w:space="0" w:color="auto"/>
        <w:bottom w:val="none" w:sz="0" w:space="0" w:color="auto"/>
        <w:right w:val="none" w:sz="0" w:space="0" w:color="auto"/>
      </w:divBdr>
    </w:div>
    <w:div w:id="87473011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219111">
      <w:bodyDiv w:val="1"/>
      <w:marLeft w:val="0"/>
      <w:marRight w:val="0"/>
      <w:marTop w:val="0"/>
      <w:marBottom w:val="0"/>
      <w:divBdr>
        <w:top w:val="none" w:sz="0" w:space="0" w:color="auto"/>
        <w:left w:val="none" w:sz="0" w:space="0" w:color="auto"/>
        <w:bottom w:val="none" w:sz="0" w:space="0" w:color="auto"/>
        <w:right w:val="none" w:sz="0" w:space="0" w:color="auto"/>
      </w:divBdr>
      <w:divsChild>
        <w:div w:id="1233202229">
          <w:marLeft w:val="1800"/>
          <w:marRight w:val="0"/>
          <w:marTop w:val="67"/>
          <w:marBottom w:val="0"/>
          <w:divBdr>
            <w:top w:val="none" w:sz="0" w:space="0" w:color="auto"/>
            <w:left w:val="none" w:sz="0" w:space="0" w:color="auto"/>
            <w:bottom w:val="none" w:sz="0" w:space="0" w:color="auto"/>
            <w:right w:val="none" w:sz="0" w:space="0" w:color="auto"/>
          </w:divBdr>
        </w:div>
        <w:div w:id="2121139148">
          <w:marLeft w:val="1800"/>
          <w:marRight w:val="0"/>
          <w:marTop w:val="67"/>
          <w:marBottom w:val="0"/>
          <w:divBdr>
            <w:top w:val="none" w:sz="0" w:space="0" w:color="auto"/>
            <w:left w:val="none" w:sz="0" w:space="0" w:color="auto"/>
            <w:bottom w:val="none" w:sz="0" w:space="0" w:color="auto"/>
            <w:right w:val="none" w:sz="0" w:space="0" w:color="auto"/>
          </w:divBdr>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02836">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35294546">
      <w:bodyDiv w:val="1"/>
      <w:marLeft w:val="0"/>
      <w:marRight w:val="0"/>
      <w:marTop w:val="0"/>
      <w:marBottom w:val="0"/>
      <w:divBdr>
        <w:top w:val="none" w:sz="0" w:space="0" w:color="auto"/>
        <w:left w:val="none" w:sz="0" w:space="0" w:color="auto"/>
        <w:bottom w:val="none" w:sz="0" w:space="0" w:color="auto"/>
        <w:right w:val="none" w:sz="0" w:space="0" w:color="auto"/>
      </w:divBdr>
      <w:divsChild>
        <w:div w:id="853954350">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4594104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4493977">
      <w:bodyDiv w:val="1"/>
      <w:marLeft w:val="0"/>
      <w:marRight w:val="0"/>
      <w:marTop w:val="0"/>
      <w:marBottom w:val="0"/>
      <w:divBdr>
        <w:top w:val="none" w:sz="0" w:space="0" w:color="auto"/>
        <w:left w:val="none" w:sz="0" w:space="0" w:color="auto"/>
        <w:bottom w:val="none" w:sz="0" w:space="0" w:color="auto"/>
        <w:right w:val="none" w:sz="0" w:space="0" w:color="auto"/>
      </w:divBdr>
      <w:divsChild>
        <w:div w:id="1410738676">
          <w:marLeft w:val="1138"/>
          <w:marRight w:val="0"/>
          <w:marTop w:val="96"/>
          <w:marBottom w:val="0"/>
          <w:divBdr>
            <w:top w:val="none" w:sz="0" w:space="0" w:color="auto"/>
            <w:left w:val="none" w:sz="0" w:space="0" w:color="auto"/>
            <w:bottom w:val="none" w:sz="0" w:space="0" w:color="auto"/>
            <w:right w:val="none" w:sz="0" w:space="0" w:color="auto"/>
          </w:divBdr>
        </w:div>
        <w:div w:id="1599556598">
          <w:marLeft w:val="1138"/>
          <w:marRight w:val="0"/>
          <w:marTop w:val="96"/>
          <w:marBottom w:val="0"/>
          <w:divBdr>
            <w:top w:val="none" w:sz="0" w:space="0" w:color="auto"/>
            <w:left w:val="none" w:sz="0" w:space="0" w:color="auto"/>
            <w:bottom w:val="none" w:sz="0" w:space="0" w:color="auto"/>
            <w:right w:val="none" w:sz="0" w:space="0" w:color="auto"/>
          </w:divBdr>
        </w:div>
        <w:div w:id="1070422742">
          <w:marLeft w:val="1138"/>
          <w:marRight w:val="0"/>
          <w:marTop w:val="96"/>
          <w:marBottom w:val="0"/>
          <w:divBdr>
            <w:top w:val="none" w:sz="0" w:space="0" w:color="auto"/>
            <w:left w:val="none" w:sz="0" w:space="0" w:color="auto"/>
            <w:bottom w:val="none" w:sz="0" w:space="0" w:color="auto"/>
            <w:right w:val="none" w:sz="0" w:space="0" w:color="auto"/>
          </w:divBdr>
        </w:div>
      </w:divsChild>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9232263">
      <w:bodyDiv w:val="1"/>
      <w:marLeft w:val="0"/>
      <w:marRight w:val="0"/>
      <w:marTop w:val="0"/>
      <w:marBottom w:val="0"/>
      <w:divBdr>
        <w:top w:val="none" w:sz="0" w:space="0" w:color="auto"/>
        <w:left w:val="none" w:sz="0" w:space="0" w:color="auto"/>
        <w:bottom w:val="none" w:sz="0" w:space="0" w:color="auto"/>
        <w:right w:val="none" w:sz="0" w:space="0" w:color="auto"/>
      </w:divBdr>
      <w:divsChild>
        <w:div w:id="276059448">
          <w:marLeft w:val="1138"/>
          <w:marRight w:val="0"/>
          <w:marTop w:val="96"/>
          <w:marBottom w:val="0"/>
          <w:divBdr>
            <w:top w:val="none" w:sz="0" w:space="0" w:color="auto"/>
            <w:left w:val="none" w:sz="0" w:space="0" w:color="auto"/>
            <w:bottom w:val="none" w:sz="0" w:space="0" w:color="auto"/>
            <w:right w:val="none" w:sz="0" w:space="0" w:color="auto"/>
          </w:divBdr>
        </w:div>
      </w:divsChild>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A5A254-9EB0-4C6F-98B2-55BC64464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1150</Words>
  <Characters>6557</Characters>
  <Application>Microsoft Office Word</Application>
  <DocSecurity>0</DocSecurity>
  <Lines>54</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7692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Alexander Golitschek</dc:creator>
  <cp:keywords>3GPP</cp:keywords>
  <cp:lastModifiedBy>wanglilei</cp:lastModifiedBy>
  <cp:revision>2</cp:revision>
  <cp:lastPrinted>2010-04-02T10:58:00Z</cp:lastPrinted>
  <dcterms:created xsi:type="dcterms:W3CDTF">2015-09-24T11:11:00Z</dcterms:created>
  <dcterms:modified xsi:type="dcterms:W3CDTF">2015-09-24T11:11:00Z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