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B53" w:rsidRPr="00A12C76" w:rsidRDefault="001C7B53" w:rsidP="001C7B53">
      <w:pPr>
        <w:rPr>
          <w:b/>
          <w:bCs/>
          <w:noProof/>
          <w:lang w:eastAsia="zh-CN"/>
        </w:rPr>
      </w:pPr>
      <w:r w:rsidRPr="00A12C76">
        <w:rPr>
          <w:b/>
          <w:bCs/>
          <w:noProof/>
          <w:lang w:eastAsia="zh-CN"/>
        </w:rPr>
        <w:t>3GPP TSG RAN WG1 Meeting #82</w:t>
      </w:r>
      <w:r w:rsidRPr="00A12C76">
        <w:rPr>
          <w:b/>
          <w:bCs/>
          <w:noProof/>
          <w:lang w:eastAsia="zh-CN"/>
        </w:rPr>
        <w:tab/>
      </w:r>
      <w:r w:rsidRPr="00A12C76">
        <w:rPr>
          <w:b/>
          <w:bCs/>
          <w:noProof/>
          <w:lang w:eastAsia="zh-CN"/>
        </w:rPr>
        <w:tab/>
      </w:r>
      <w:r>
        <w:rPr>
          <w:rFonts w:hint="eastAsia"/>
          <w:b/>
          <w:bCs/>
          <w:noProof/>
          <w:lang w:eastAsia="zh-CN"/>
        </w:rPr>
        <w:tab/>
      </w:r>
      <w:r>
        <w:rPr>
          <w:rFonts w:hint="eastAsia"/>
          <w:b/>
          <w:bCs/>
          <w:noProof/>
          <w:lang w:eastAsia="zh-CN"/>
        </w:rPr>
        <w:tab/>
      </w:r>
      <w:r>
        <w:rPr>
          <w:rFonts w:hint="eastAsia"/>
          <w:b/>
          <w:bCs/>
          <w:noProof/>
          <w:lang w:eastAsia="zh-CN"/>
        </w:rPr>
        <w:tab/>
      </w:r>
      <w:r>
        <w:rPr>
          <w:rFonts w:hint="eastAsia"/>
          <w:b/>
          <w:bCs/>
          <w:noProof/>
          <w:lang w:eastAsia="zh-CN"/>
        </w:rPr>
        <w:tab/>
      </w:r>
      <w:r>
        <w:rPr>
          <w:rFonts w:hint="eastAsia"/>
          <w:b/>
          <w:bCs/>
          <w:noProof/>
          <w:lang w:eastAsia="zh-CN"/>
        </w:rPr>
        <w:tab/>
      </w:r>
      <w:r>
        <w:rPr>
          <w:rFonts w:hint="eastAsia"/>
          <w:b/>
          <w:bCs/>
          <w:noProof/>
          <w:lang w:eastAsia="zh-CN"/>
        </w:rPr>
        <w:tab/>
      </w:r>
      <w:r>
        <w:rPr>
          <w:rFonts w:hint="eastAsia"/>
          <w:b/>
          <w:bCs/>
          <w:noProof/>
          <w:lang w:eastAsia="zh-CN"/>
        </w:rPr>
        <w:tab/>
      </w:r>
      <w:r>
        <w:rPr>
          <w:rFonts w:hint="eastAsia"/>
          <w:b/>
          <w:bCs/>
          <w:noProof/>
          <w:lang w:eastAsia="zh-CN"/>
        </w:rPr>
        <w:tab/>
      </w:r>
      <w:r>
        <w:rPr>
          <w:rFonts w:hint="eastAsia"/>
          <w:b/>
          <w:bCs/>
          <w:noProof/>
          <w:lang w:eastAsia="zh-CN"/>
        </w:rPr>
        <w:tab/>
      </w:r>
      <w:r w:rsidR="009475A7">
        <w:rPr>
          <w:b/>
          <w:bCs/>
          <w:noProof/>
          <w:lang w:eastAsia="zh-CN"/>
        </w:rPr>
        <w:t>R1-154345</w:t>
      </w:r>
    </w:p>
    <w:p w:rsidR="009C0564" w:rsidRPr="00CD53E2" w:rsidRDefault="001C7B53" w:rsidP="001C7B53">
      <w:pPr>
        <w:tabs>
          <w:tab w:val="left" w:pos="5103"/>
        </w:tabs>
        <w:ind w:left="2268" w:hanging="2268"/>
        <w:rPr>
          <w:rFonts w:ascii="Arial" w:hAnsi="Arial" w:cs="Arial"/>
          <w:bCs/>
        </w:rPr>
      </w:pPr>
      <w:r w:rsidRPr="00A12C76">
        <w:rPr>
          <w:b/>
          <w:bCs/>
          <w:noProof/>
          <w:lang w:eastAsia="zh-CN"/>
        </w:rPr>
        <w:t xml:space="preserve">Beijing, China, </w:t>
      </w:r>
      <w:r>
        <w:rPr>
          <w:b/>
          <w:bCs/>
          <w:noProof/>
          <w:lang w:eastAsia="zh-CN"/>
        </w:rPr>
        <w:t xml:space="preserve">Aug. </w:t>
      </w:r>
      <w:r w:rsidRPr="00A12C76">
        <w:rPr>
          <w:b/>
          <w:bCs/>
          <w:noProof/>
          <w:lang w:eastAsia="zh-CN"/>
        </w:rPr>
        <w:t>24 - 28</w:t>
      </w:r>
      <w:r>
        <w:rPr>
          <w:b/>
          <w:bCs/>
          <w:noProof/>
          <w:lang w:eastAsia="zh-CN"/>
        </w:rPr>
        <w:t>,</w:t>
      </w:r>
      <w:r w:rsidRPr="00A12C76">
        <w:rPr>
          <w:b/>
          <w:bCs/>
          <w:noProof/>
          <w:lang w:eastAsia="zh-CN"/>
        </w:rPr>
        <w:t xml:space="preserve"> 2015</w:t>
      </w:r>
      <w:r w:rsidR="00CD53E2" w:rsidRPr="003D0586">
        <w:rPr>
          <w:b/>
          <w:bCs/>
        </w:rPr>
        <w:tab/>
      </w:r>
    </w:p>
    <w:p w:rsidR="009C0564" w:rsidRPr="004C1840" w:rsidRDefault="009C0564" w:rsidP="0011557B">
      <w:pPr>
        <w:pBdr>
          <w:top w:val="single" w:sz="8" w:space="0" w:color="auto"/>
        </w:pBdr>
        <w:tabs>
          <w:tab w:val="left" w:pos="1710"/>
        </w:tabs>
        <w:spacing w:after="0"/>
        <w:ind w:right="936"/>
        <w:rPr>
          <w:b/>
          <w:bCs/>
          <w:sz w:val="16"/>
          <w:szCs w:val="16"/>
        </w:rPr>
      </w:pPr>
    </w:p>
    <w:p w:rsidR="001C7B53" w:rsidRPr="001C7B53" w:rsidRDefault="001C7B53" w:rsidP="001C7B53">
      <w:pPr>
        <w:tabs>
          <w:tab w:val="left" w:pos="1530"/>
        </w:tabs>
        <w:spacing w:after="0"/>
        <w:ind w:right="936"/>
        <w:rPr>
          <w:b/>
          <w:bCs/>
        </w:rPr>
      </w:pPr>
      <w:r w:rsidRPr="001C7B53">
        <w:rPr>
          <w:b/>
          <w:bCs/>
        </w:rPr>
        <w:t>Agenda Item:</w:t>
      </w:r>
      <w:r w:rsidRPr="001C7B53">
        <w:rPr>
          <w:b/>
          <w:bCs/>
        </w:rPr>
        <w:tab/>
        <w:t>7.2.4.3</w:t>
      </w:r>
    </w:p>
    <w:p w:rsidR="001C7B53" w:rsidRPr="001C7B53" w:rsidRDefault="001C7B53" w:rsidP="001C7B53">
      <w:pPr>
        <w:tabs>
          <w:tab w:val="left" w:pos="1530"/>
        </w:tabs>
        <w:spacing w:after="0"/>
        <w:ind w:right="936"/>
        <w:rPr>
          <w:b/>
          <w:bCs/>
        </w:rPr>
      </w:pPr>
      <w:r w:rsidRPr="001C7B53">
        <w:rPr>
          <w:b/>
          <w:bCs/>
        </w:rPr>
        <w:t>Source:</w:t>
      </w:r>
      <w:r w:rsidRPr="001C7B53">
        <w:rPr>
          <w:b/>
          <w:bCs/>
        </w:rPr>
        <w:tab/>
        <w:t>Huawei, HiSilicon</w:t>
      </w:r>
    </w:p>
    <w:p w:rsidR="001C7B53" w:rsidRPr="001C7B53" w:rsidRDefault="001C7B53" w:rsidP="001C7B53">
      <w:pPr>
        <w:tabs>
          <w:tab w:val="left" w:pos="1530"/>
        </w:tabs>
        <w:spacing w:after="0"/>
        <w:ind w:right="936"/>
        <w:rPr>
          <w:b/>
          <w:bCs/>
        </w:rPr>
      </w:pPr>
      <w:r w:rsidRPr="001C7B53">
        <w:rPr>
          <w:b/>
          <w:bCs/>
        </w:rPr>
        <w:t>Title:</w:t>
      </w:r>
      <w:r w:rsidRPr="001C7B53">
        <w:rPr>
          <w:b/>
          <w:bCs/>
        </w:rPr>
        <w:tab/>
        <w:t>LAA downlink subframe timing</w:t>
      </w:r>
    </w:p>
    <w:p w:rsidR="009C0564" w:rsidRPr="00C46B15" w:rsidRDefault="001C7B53" w:rsidP="001C7B53">
      <w:pPr>
        <w:tabs>
          <w:tab w:val="left" w:pos="1530"/>
        </w:tabs>
        <w:spacing w:after="0"/>
        <w:ind w:right="936"/>
      </w:pPr>
      <w:r w:rsidRPr="001C7B53">
        <w:rPr>
          <w:b/>
          <w:bCs/>
        </w:rPr>
        <w:t>Document for:</w:t>
      </w:r>
      <w:r w:rsidRPr="001C7B53">
        <w:rPr>
          <w:b/>
          <w:bCs/>
        </w:rPr>
        <w:tab/>
        <w:t xml:space="preserve">Discussion/Decision </w:t>
      </w:r>
      <w:r w:rsidR="002D0439">
        <w:rPr>
          <w:b/>
          <w:bCs/>
        </w:rPr>
        <w:t xml:space="preserve"> </w:t>
      </w:r>
    </w:p>
    <w:p w:rsidR="009C0564" w:rsidRPr="003A3D39" w:rsidRDefault="009C0564" w:rsidP="00AD2852">
      <w:pPr>
        <w:pBdr>
          <w:bottom w:val="single" w:sz="8" w:space="0" w:color="auto"/>
        </w:pBdr>
        <w:ind w:right="936"/>
        <w:rPr>
          <w:b/>
          <w:bCs/>
          <w:sz w:val="16"/>
          <w:szCs w:val="16"/>
        </w:rPr>
      </w:pPr>
    </w:p>
    <w:p w:rsidR="009C0564" w:rsidRPr="00AD0B37" w:rsidRDefault="009C0564">
      <w:pPr>
        <w:pStyle w:val="Heading1"/>
      </w:pPr>
      <w:bookmarkStart w:id="0" w:name="_Ref124589705"/>
      <w:bookmarkStart w:id="1" w:name="_Ref129681862"/>
      <w:r w:rsidRPr="00AD0B37">
        <w:t>Introduction</w:t>
      </w:r>
      <w:bookmarkEnd w:id="0"/>
      <w:bookmarkEnd w:id="1"/>
    </w:p>
    <w:p w:rsidR="00F4636A" w:rsidRDefault="00F4636A" w:rsidP="004A0942">
      <w:pPr>
        <w:rPr>
          <w:lang w:val="en-US"/>
        </w:rPr>
      </w:pPr>
      <w:r>
        <w:rPr>
          <w:lang w:val="en-US"/>
        </w:rPr>
        <w:t>For the LAA downlink subframes, it was captured in the LAA TR [1]:</w:t>
      </w:r>
    </w:p>
    <w:p w:rsidR="004A0942" w:rsidRPr="00F4636A" w:rsidRDefault="00F4636A" w:rsidP="004A0942">
      <w:pPr>
        <w:rPr>
          <w:i/>
          <w:lang w:val="en-US"/>
        </w:rPr>
      </w:pPr>
      <w:r w:rsidRPr="00F4636A">
        <w:rPr>
          <w:i/>
          <w:lang w:val="en-US"/>
        </w:rPr>
        <w:t>A</w:t>
      </w:r>
      <w:r w:rsidR="004A0942" w:rsidRPr="00F4636A">
        <w:rPr>
          <w:i/>
          <w:lang w:val="en-US"/>
        </w:rPr>
        <w:t xml:space="preserve">t least the following options are identified as possible candidates for PDSCH transmission in a DL subframe on a LAA </w:t>
      </w:r>
      <w:proofErr w:type="spellStart"/>
      <w:r w:rsidR="004A0942" w:rsidRPr="00F4636A">
        <w:rPr>
          <w:i/>
          <w:lang w:val="en-US"/>
        </w:rPr>
        <w:t>SCell</w:t>
      </w:r>
      <w:proofErr w:type="spellEnd"/>
    </w:p>
    <w:p w:rsidR="004A0942" w:rsidRPr="00F4636A" w:rsidRDefault="004A0942" w:rsidP="004A0942">
      <w:pPr>
        <w:pStyle w:val="B1"/>
        <w:rPr>
          <w:i/>
          <w:lang w:val="en-US"/>
        </w:rPr>
      </w:pPr>
      <w:r w:rsidRPr="00F4636A">
        <w:rPr>
          <w:i/>
          <w:lang w:val="en-US"/>
        </w:rPr>
        <w:t>-</w:t>
      </w:r>
      <w:r w:rsidRPr="00F4636A">
        <w:rPr>
          <w:i/>
          <w:lang w:val="en-US"/>
        </w:rPr>
        <w:tab/>
        <w:t>A DL transport block is only transmitted on a subset or all of the OFDM symbols in the DL subframe</w:t>
      </w:r>
    </w:p>
    <w:p w:rsidR="004A0942" w:rsidRPr="00F4636A" w:rsidRDefault="004A0942" w:rsidP="004A0942">
      <w:pPr>
        <w:pStyle w:val="B1"/>
        <w:rPr>
          <w:i/>
          <w:lang w:val="en-US"/>
        </w:rPr>
      </w:pPr>
      <w:r w:rsidRPr="00F4636A">
        <w:rPr>
          <w:i/>
          <w:lang w:val="en-US"/>
        </w:rPr>
        <w:t>-</w:t>
      </w:r>
      <w:r w:rsidRPr="00F4636A">
        <w:rPr>
          <w:i/>
          <w:lang w:val="en-US"/>
        </w:rPr>
        <w:tab/>
        <w:t>A DL transport block is transmitted on a subset of the OFDM symbols in the DL subframe and all OFDM symbols in the next or the previous subframe</w:t>
      </w:r>
    </w:p>
    <w:p w:rsidR="004A0942" w:rsidRPr="00F4636A" w:rsidRDefault="004A0942" w:rsidP="004A0942">
      <w:pPr>
        <w:pStyle w:val="B1"/>
        <w:rPr>
          <w:i/>
          <w:lang w:val="en-US"/>
        </w:rPr>
      </w:pPr>
      <w:r w:rsidRPr="00F4636A">
        <w:rPr>
          <w:i/>
          <w:lang w:val="en-US"/>
        </w:rPr>
        <w:t>-</w:t>
      </w:r>
      <w:r w:rsidRPr="00F4636A">
        <w:rPr>
          <w:i/>
          <w:lang w:val="en-US"/>
        </w:rPr>
        <w:tab/>
        <w:t>A DL transport block is transmitted on a subset of OFDM symbols in the DL subframe and a subset of the OFDM symbols in the next or the previous subframe within a TTI less than or equal to 1ms or in a subset or all OFDM symbols in one subframe</w:t>
      </w:r>
    </w:p>
    <w:p w:rsidR="004A0942" w:rsidRPr="00F4636A" w:rsidRDefault="004A0942" w:rsidP="004A0942">
      <w:pPr>
        <w:rPr>
          <w:i/>
          <w:lang w:val="en-US"/>
        </w:rPr>
      </w:pPr>
      <w:r w:rsidRPr="00F4636A">
        <w:rPr>
          <w:i/>
          <w:lang w:val="en-US"/>
        </w:rPr>
        <w:t>It should be noted that this does not preclude the possibility of using different options for different subframes.</w:t>
      </w:r>
    </w:p>
    <w:p w:rsidR="00621DC0" w:rsidRDefault="00621DC0" w:rsidP="00C12BC1">
      <w:pPr>
        <w:rPr>
          <w:kern w:val="2"/>
          <w:lang w:eastAsia="zh-CN"/>
        </w:rPr>
      </w:pPr>
      <w:r>
        <w:rPr>
          <w:kern w:val="2"/>
          <w:lang w:eastAsia="zh-CN"/>
        </w:rPr>
        <w:t>For LAA downlink, there are basically two main types of downlink burst</w:t>
      </w:r>
      <w:r w:rsidR="00FD5C49">
        <w:rPr>
          <w:kern w:val="2"/>
          <w:lang w:eastAsia="zh-CN"/>
        </w:rPr>
        <w:t xml:space="preserve"> for different purpose</w:t>
      </w:r>
      <w:r>
        <w:rPr>
          <w:kern w:val="2"/>
          <w:lang w:eastAsia="zh-CN"/>
        </w:rPr>
        <w:t xml:space="preserve">, i.e. a </w:t>
      </w:r>
      <w:r w:rsidR="004310AB">
        <w:rPr>
          <w:kern w:val="2"/>
          <w:lang w:eastAsia="zh-CN"/>
        </w:rPr>
        <w:t>downlink burst with DRS</w:t>
      </w:r>
      <w:r>
        <w:rPr>
          <w:kern w:val="2"/>
          <w:lang w:eastAsia="zh-CN"/>
        </w:rPr>
        <w:t xml:space="preserve"> and a </w:t>
      </w:r>
      <w:r w:rsidR="004310AB">
        <w:rPr>
          <w:kern w:val="2"/>
          <w:lang w:eastAsia="zh-CN"/>
        </w:rPr>
        <w:t>downlink burst without DRS</w:t>
      </w:r>
      <w:r>
        <w:rPr>
          <w:kern w:val="2"/>
          <w:lang w:eastAsia="zh-CN"/>
        </w:rPr>
        <w:t xml:space="preserve">. LBE based LBT is preferred for PDSCH, i.e. a </w:t>
      </w:r>
      <w:r w:rsidR="004310AB">
        <w:rPr>
          <w:kern w:val="2"/>
          <w:lang w:eastAsia="zh-CN"/>
        </w:rPr>
        <w:t>downlink burst without DRS</w:t>
      </w:r>
      <w:r>
        <w:rPr>
          <w:kern w:val="2"/>
          <w:lang w:eastAsia="zh-CN"/>
        </w:rPr>
        <w:t>, while an alternative LBT mechanism, e.g. FBE based LBT</w:t>
      </w:r>
      <w:r w:rsidR="000C2DAD">
        <w:rPr>
          <w:kern w:val="2"/>
          <w:lang w:eastAsia="zh-CN"/>
        </w:rPr>
        <w:t xml:space="preserve"> or a modified LBE based LBT to suit DRS transmission</w:t>
      </w:r>
      <w:r w:rsidR="000C2DAD">
        <w:rPr>
          <w:kern w:val="2"/>
          <w:lang w:val="en-US" w:eastAsia="zh-CN"/>
        </w:rPr>
        <w:t>,</w:t>
      </w:r>
      <w:r>
        <w:rPr>
          <w:kern w:val="2"/>
          <w:lang w:eastAsia="zh-CN"/>
        </w:rPr>
        <w:t xml:space="preserve"> is preferred for DRS, i.e. a </w:t>
      </w:r>
      <w:r w:rsidR="004310AB">
        <w:rPr>
          <w:kern w:val="2"/>
          <w:lang w:eastAsia="zh-CN"/>
        </w:rPr>
        <w:t>downlink burst with DRS</w:t>
      </w:r>
      <w:r>
        <w:rPr>
          <w:kern w:val="2"/>
          <w:lang w:eastAsia="zh-CN"/>
        </w:rPr>
        <w:t>.</w:t>
      </w:r>
    </w:p>
    <w:p w:rsidR="00B5132E" w:rsidRPr="00F4636A" w:rsidRDefault="00FB76EE" w:rsidP="00C12BC1">
      <w:pPr>
        <w:rPr>
          <w:kern w:val="2"/>
          <w:lang w:eastAsia="zh-CN"/>
        </w:rPr>
      </w:pPr>
      <w:r w:rsidRPr="00F4636A">
        <w:rPr>
          <w:kern w:val="2"/>
          <w:lang w:eastAsia="zh-CN"/>
        </w:rPr>
        <w:t xml:space="preserve">This contribution </w:t>
      </w:r>
      <w:r w:rsidR="00F4636A">
        <w:rPr>
          <w:kern w:val="2"/>
          <w:lang w:eastAsia="zh-CN"/>
        </w:rPr>
        <w:t xml:space="preserve">first </w:t>
      </w:r>
      <w:r w:rsidRPr="00F4636A">
        <w:rPr>
          <w:kern w:val="2"/>
          <w:lang w:eastAsia="zh-CN"/>
        </w:rPr>
        <w:t>discuss</w:t>
      </w:r>
      <w:r w:rsidR="00956634" w:rsidRPr="00F4636A">
        <w:rPr>
          <w:kern w:val="2"/>
          <w:lang w:eastAsia="zh-CN"/>
        </w:rPr>
        <w:t>es</w:t>
      </w:r>
      <w:r w:rsidRPr="00F4636A">
        <w:rPr>
          <w:kern w:val="2"/>
          <w:lang w:eastAsia="zh-CN"/>
        </w:rPr>
        <w:t xml:space="preserve"> the </w:t>
      </w:r>
      <w:r w:rsidR="00F4636A">
        <w:rPr>
          <w:kern w:val="2"/>
          <w:lang w:eastAsia="zh-CN"/>
        </w:rPr>
        <w:t xml:space="preserve">motivation for transmission with a flexible starting/ending OFDM </w:t>
      </w:r>
      <w:proofErr w:type="gramStart"/>
      <w:r w:rsidR="00F4636A">
        <w:rPr>
          <w:kern w:val="2"/>
          <w:lang w:eastAsia="zh-CN"/>
        </w:rPr>
        <w:t>symbol,</w:t>
      </w:r>
      <w:proofErr w:type="gramEnd"/>
      <w:r w:rsidR="00F4636A">
        <w:rPr>
          <w:kern w:val="2"/>
          <w:lang w:eastAsia="zh-CN"/>
        </w:rPr>
        <w:t xml:space="preserve"> especially for a PDSCH downlink burst using LBE based LBT</w:t>
      </w:r>
      <w:r w:rsidR="00956634" w:rsidRPr="00F4636A">
        <w:rPr>
          <w:kern w:val="2"/>
          <w:lang w:eastAsia="zh-CN"/>
        </w:rPr>
        <w:t xml:space="preserve">. </w:t>
      </w:r>
      <w:r w:rsidR="00F4636A">
        <w:rPr>
          <w:kern w:val="2"/>
          <w:lang w:eastAsia="zh-CN"/>
        </w:rPr>
        <w:t xml:space="preserve">It further discusses the subframe timing </w:t>
      </w:r>
      <w:r w:rsidR="00F4636A" w:rsidRPr="00F4636A">
        <w:rPr>
          <w:kern w:val="2"/>
          <w:lang w:eastAsia="zh-CN"/>
        </w:rPr>
        <w:t xml:space="preserve">for a </w:t>
      </w:r>
      <w:r w:rsidR="004310AB">
        <w:rPr>
          <w:kern w:val="2"/>
          <w:lang w:eastAsia="zh-CN"/>
        </w:rPr>
        <w:t>downlink burst without DRS</w:t>
      </w:r>
      <w:r w:rsidR="00F4636A">
        <w:rPr>
          <w:kern w:val="2"/>
          <w:lang w:eastAsia="zh-CN"/>
        </w:rPr>
        <w:t xml:space="preserve">, i.e. a PDSCH downlink burst, and the subframe timing for a </w:t>
      </w:r>
      <w:r w:rsidR="004310AB">
        <w:rPr>
          <w:kern w:val="2"/>
          <w:lang w:eastAsia="zh-CN"/>
        </w:rPr>
        <w:t>downlink burst with DRS</w:t>
      </w:r>
      <w:r w:rsidR="00A95BA5" w:rsidRPr="00F4636A">
        <w:rPr>
          <w:kern w:val="2"/>
          <w:lang w:eastAsia="zh-CN"/>
        </w:rPr>
        <w:t>.</w:t>
      </w:r>
      <w:r w:rsidR="00355604" w:rsidRPr="00F4636A">
        <w:rPr>
          <w:kern w:val="2"/>
          <w:lang w:eastAsia="zh-CN"/>
        </w:rPr>
        <w:t xml:space="preserve"> </w:t>
      </w:r>
      <w:r w:rsidR="00F4636A">
        <w:rPr>
          <w:rFonts w:eastAsia="SimSun"/>
          <w:lang w:val="en-US" w:eastAsia="zh-CN"/>
        </w:rPr>
        <w:t>T</w:t>
      </w:r>
      <w:r w:rsidR="00F4636A" w:rsidRPr="003C4766">
        <w:rPr>
          <w:rFonts w:eastAsia="SimSun"/>
          <w:lang w:val="en-US" w:eastAsia="zh-CN"/>
        </w:rPr>
        <w:t xml:space="preserve">he transient time </w:t>
      </w:r>
      <w:r w:rsidR="00F4636A">
        <w:rPr>
          <w:rFonts w:eastAsia="SimSun"/>
          <w:lang w:val="en-US" w:eastAsia="zh-CN"/>
        </w:rPr>
        <w:t xml:space="preserve">between a </w:t>
      </w:r>
      <w:r w:rsidR="004310AB">
        <w:rPr>
          <w:rFonts w:eastAsia="SimSun"/>
          <w:lang w:val="en-US" w:eastAsia="zh-CN"/>
        </w:rPr>
        <w:t>downlink burst with DRS</w:t>
      </w:r>
      <w:r w:rsidR="00F4636A">
        <w:rPr>
          <w:rFonts w:eastAsia="SimSun"/>
          <w:lang w:val="en-US" w:eastAsia="zh-CN"/>
        </w:rPr>
        <w:t xml:space="preserve"> and a </w:t>
      </w:r>
      <w:r w:rsidR="004310AB">
        <w:rPr>
          <w:rFonts w:eastAsia="SimSun"/>
          <w:lang w:val="en-US" w:eastAsia="zh-CN"/>
        </w:rPr>
        <w:t>downlink burst without DRS</w:t>
      </w:r>
      <w:r w:rsidR="00F4636A">
        <w:rPr>
          <w:rFonts w:eastAsia="SimSun"/>
          <w:lang w:val="en-US" w:eastAsia="zh-CN"/>
        </w:rPr>
        <w:t xml:space="preserve"> is also discussed.</w:t>
      </w:r>
    </w:p>
    <w:p w:rsidR="008F72CC" w:rsidRDefault="009E33DF" w:rsidP="00C12BC1">
      <w:pPr>
        <w:rPr>
          <w:lang w:val="en-US" w:eastAsia="zh-CN"/>
        </w:rPr>
      </w:pPr>
      <w:r>
        <w:rPr>
          <w:lang w:val="en-US" w:eastAsia="zh-CN"/>
        </w:rPr>
        <w:t xml:space="preserve">  </w:t>
      </w:r>
    </w:p>
    <w:p w:rsidR="009A3A86" w:rsidRDefault="005E6F53" w:rsidP="000A21B4">
      <w:pPr>
        <w:pStyle w:val="Heading1"/>
        <w:spacing w:before="120" w:after="240"/>
      </w:pPr>
      <w:bookmarkStart w:id="2" w:name="_Ref129681832"/>
      <w:r>
        <w:t>Motivation</w:t>
      </w:r>
      <w:r w:rsidR="006D62BC">
        <w:t xml:space="preserve"> </w:t>
      </w:r>
      <w:r w:rsidR="005454C2">
        <w:t xml:space="preserve">for transmission </w:t>
      </w:r>
      <w:r w:rsidR="001E1C12">
        <w:rPr>
          <w:rFonts w:eastAsia="SimSun" w:hint="eastAsia"/>
          <w:lang w:eastAsia="zh-CN"/>
        </w:rPr>
        <w:t>with a flexible starting/ending OFDM symbol</w:t>
      </w:r>
    </w:p>
    <w:p w:rsidR="0071097B" w:rsidRDefault="001E1C12" w:rsidP="0071097B">
      <w:pPr>
        <w:rPr>
          <w:kern w:val="2"/>
          <w:lang w:val="en-US" w:eastAsia="zh-CN"/>
        </w:rPr>
      </w:pPr>
      <w:r>
        <w:rPr>
          <w:rFonts w:eastAsia="SimSun" w:hint="eastAsia"/>
          <w:kern w:val="2"/>
          <w:lang w:val="en-US" w:eastAsia="zh-CN"/>
        </w:rPr>
        <w:t>The baseline solution</w:t>
      </w:r>
      <w:r w:rsidR="004B2CF8">
        <w:rPr>
          <w:kern w:val="2"/>
          <w:lang w:val="en-US" w:eastAsia="zh-CN"/>
        </w:rPr>
        <w:t xml:space="preserve"> to support data transmission on </w:t>
      </w:r>
      <w:r w:rsidR="006C2D1C">
        <w:rPr>
          <w:kern w:val="2"/>
          <w:lang w:val="en-US" w:eastAsia="zh-CN"/>
        </w:rPr>
        <w:t xml:space="preserve">the </w:t>
      </w:r>
      <w:r w:rsidR="004B2CF8">
        <w:rPr>
          <w:kern w:val="2"/>
          <w:lang w:val="en-US" w:eastAsia="zh-CN"/>
        </w:rPr>
        <w:t xml:space="preserve">LAA </w:t>
      </w:r>
      <w:r w:rsidR="0097765A">
        <w:rPr>
          <w:kern w:val="2"/>
          <w:lang w:val="en-US" w:eastAsia="zh-CN"/>
        </w:rPr>
        <w:t xml:space="preserve">carrier </w:t>
      </w:r>
      <w:r w:rsidR="004B2CF8">
        <w:rPr>
          <w:kern w:val="2"/>
          <w:lang w:val="en-US" w:eastAsia="zh-CN"/>
        </w:rPr>
        <w:t xml:space="preserve">is to </w:t>
      </w:r>
      <w:r w:rsidR="0097765A">
        <w:rPr>
          <w:kern w:val="2"/>
          <w:lang w:val="en-US" w:eastAsia="zh-CN"/>
        </w:rPr>
        <w:t>reuse the legacy principle, i.e.</w:t>
      </w:r>
      <w:r w:rsidR="005454C2">
        <w:rPr>
          <w:kern w:val="2"/>
          <w:lang w:val="en-US" w:eastAsia="zh-CN"/>
        </w:rPr>
        <w:t>,</w:t>
      </w:r>
      <w:r w:rsidR="0097765A">
        <w:rPr>
          <w:kern w:val="2"/>
          <w:lang w:val="en-US" w:eastAsia="zh-CN"/>
        </w:rPr>
        <w:t xml:space="preserve"> </w:t>
      </w:r>
      <w:r w:rsidR="005454C2">
        <w:rPr>
          <w:kern w:val="2"/>
          <w:lang w:val="en-US" w:eastAsia="zh-CN"/>
        </w:rPr>
        <w:t xml:space="preserve">always </w:t>
      </w:r>
      <w:r w:rsidR="0097765A">
        <w:rPr>
          <w:kern w:val="2"/>
          <w:lang w:val="en-US" w:eastAsia="zh-CN"/>
        </w:rPr>
        <w:t xml:space="preserve">starting </w:t>
      </w:r>
      <w:r w:rsidR="005454C2">
        <w:rPr>
          <w:kern w:val="2"/>
          <w:lang w:val="en-US" w:eastAsia="zh-CN"/>
        </w:rPr>
        <w:t>transmissions</w:t>
      </w:r>
      <w:r w:rsidR="0097765A">
        <w:rPr>
          <w:kern w:val="2"/>
          <w:lang w:val="en-US" w:eastAsia="zh-CN"/>
        </w:rPr>
        <w:t xml:space="preserve"> </w:t>
      </w:r>
      <w:r>
        <w:rPr>
          <w:rFonts w:eastAsia="SimSun" w:hint="eastAsia"/>
          <w:kern w:val="2"/>
          <w:lang w:val="en-US" w:eastAsia="zh-CN"/>
        </w:rPr>
        <w:t>at</w:t>
      </w:r>
      <w:r>
        <w:rPr>
          <w:kern w:val="2"/>
          <w:lang w:val="en-US" w:eastAsia="zh-CN"/>
        </w:rPr>
        <w:t xml:space="preserve"> </w:t>
      </w:r>
      <w:r w:rsidR="0097765A">
        <w:rPr>
          <w:kern w:val="2"/>
          <w:lang w:val="en-US" w:eastAsia="zh-CN"/>
        </w:rPr>
        <w:t>the subframe boundary</w:t>
      </w:r>
      <w:r>
        <w:rPr>
          <w:rFonts w:eastAsia="SimSun" w:hint="eastAsia"/>
          <w:kern w:val="2"/>
          <w:lang w:val="en-US" w:eastAsia="zh-CN"/>
        </w:rPr>
        <w:t xml:space="preserve"> and ending at the subframe boundary</w:t>
      </w:r>
      <w:r w:rsidR="0097765A">
        <w:rPr>
          <w:kern w:val="2"/>
          <w:lang w:val="en-US" w:eastAsia="zh-CN"/>
        </w:rPr>
        <w:t xml:space="preserve">. </w:t>
      </w:r>
      <w:r w:rsidR="007F4A2F">
        <w:rPr>
          <w:kern w:val="2"/>
          <w:lang w:val="en-US" w:eastAsia="zh-CN"/>
        </w:rPr>
        <w:t xml:space="preserve">This </w:t>
      </w:r>
      <w:r w:rsidR="00223E6E">
        <w:rPr>
          <w:kern w:val="2"/>
          <w:lang w:val="en-US" w:eastAsia="zh-CN"/>
        </w:rPr>
        <w:t>causes several disadvantages</w:t>
      </w:r>
      <w:r w:rsidR="0071097B">
        <w:rPr>
          <w:kern w:val="2"/>
          <w:lang w:val="en-US" w:eastAsia="zh-CN"/>
        </w:rPr>
        <w:t>:</w:t>
      </w:r>
    </w:p>
    <w:p w:rsidR="00F32001" w:rsidRDefault="00A9490E" w:rsidP="0071097B">
      <w:pPr>
        <w:numPr>
          <w:ilvl w:val="0"/>
          <w:numId w:val="34"/>
        </w:numPr>
        <w:rPr>
          <w:kern w:val="2"/>
          <w:lang w:val="en-US" w:eastAsia="zh-CN"/>
        </w:rPr>
      </w:pPr>
      <w:r w:rsidRPr="00A9490E">
        <w:rPr>
          <w:b/>
          <w:kern w:val="2"/>
          <w:lang w:val="en-US" w:eastAsia="zh-CN"/>
        </w:rPr>
        <w:t>Lower spectral efficiency.</w:t>
      </w:r>
      <w:r w:rsidR="00BD6EEC">
        <w:rPr>
          <w:kern w:val="2"/>
          <w:lang w:val="en-US" w:eastAsia="zh-CN"/>
        </w:rPr>
        <w:t xml:space="preserve"> </w:t>
      </w:r>
      <w:r w:rsidR="00AA2332">
        <w:rPr>
          <w:kern w:val="2"/>
          <w:lang w:val="en-US" w:eastAsia="zh-CN"/>
        </w:rPr>
        <w:t>T</w:t>
      </w:r>
      <w:r w:rsidR="0024406C" w:rsidRPr="0071097B">
        <w:rPr>
          <w:kern w:val="2"/>
          <w:lang w:val="en-US" w:eastAsia="zh-CN"/>
        </w:rPr>
        <w:t>he CCA success may happen at any time within a subframe, while the LAA eN</w:t>
      </w:r>
      <w:r w:rsidR="005454C2">
        <w:rPr>
          <w:kern w:val="2"/>
          <w:lang w:val="en-US" w:eastAsia="zh-CN"/>
        </w:rPr>
        <w:t>ode</w:t>
      </w:r>
      <w:r w:rsidR="0024406C" w:rsidRPr="0071097B">
        <w:rPr>
          <w:kern w:val="2"/>
          <w:lang w:val="en-US" w:eastAsia="zh-CN"/>
        </w:rPr>
        <w:t xml:space="preserve">B can only start </w:t>
      </w:r>
      <w:r w:rsidR="0024406C">
        <w:rPr>
          <w:kern w:val="2"/>
          <w:lang w:val="en-US" w:eastAsia="zh-CN"/>
        </w:rPr>
        <w:t xml:space="preserve">data </w:t>
      </w:r>
      <w:r w:rsidR="0024406C" w:rsidRPr="0071097B">
        <w:rPr>
          <w:kern w:val="2"/>
          <w:lang w:val="en-US" w:eastAsia="zh-CN"/>
        </w:rPr>
        <w:t>transmission at the first subframe boundary after CCA</w:t>
      </w:r>
      <w:r w:rsidR="00AA2332">
        <w:rPr>
          <w:kern w:val="2"/>
          <w:lang w:val="en-US" w:eastAsia="zh-CN"/>
        </w:rPr>
        <w:t>. Thus</w:t>
      </w:r>
      <w:r w:rsidR="0024406C" w:rsidRPr="0071097B">
        <w:rPr>
          <w:kern w:val="2"/>
          <w:lang w:val="en-US" w:eastAsia="zh-CN"/>
        </w:rPr>
        <w:t xml:space="preserve"> </w:t>
      </w:r>
      <w:r w:rsidR="005454C2">
        <w:rPr>
          <w:kern w:val="2"/>
          <w:lang w:val="en-US" w:eastAsia="zh-CN"/>
        </w:rPr>
        <w:t>on</w:t>
      </w:r>
      <w:r w:rsidR="0024406C" w:rsidRPr="0071097B">
        <w:rPr>
          <w:kern w:val="2"/>
          <w:lang w:val="en-US" w:eastAsia="zh-CN"/>
        </w:rPr>
        <w:t xml:space="preserve"> average</w:t>
      </w:r>
      <w:r w:rsidR="00AA2332">
        <w:rPr>
          <w:kern w:val="2"/>
          <w:lang w:val="en-US" w:eastAsia="zh-CN"/>
        </w:rPr>
        <w:t>,</w:t>
      </w:r>
      <w:r w:rsidR="0024406C" w:rsidRPr="0071097B">
        <w:rPr>
          <w:kern w:val="2"/>
          <w:lang w:val="en-US" w:eastAsia="zh-CN"/>
        </w:rPr>
        <w:t xml:space="preserve"> </w:t>
      </w:r>
      <w:r w:rsidR="0024406C">
        <w:rPr>
          <w:kern w:val="2"/>
          <w:lang w:val="en-US" w:eastAsia="zh-CN"/>
        </w:rPr>
        <w:t xml:space="preserve">half </w:t>
      </w:r>
      <w:r w:rsidR="005454C2">
        <w:rPr>
          <w:kern w:val="2"/>
          <w:lang w:val="en-US" w:eastAsia="zh-CN"/>
        </w:rPr>
        <w:t xml:space="preserve">a </w:t>
      </w:r>
      <w:r w:rsidR="0024406C">
        <w:rPr>
          <w:kern w:val="2"/>
          <w:lang w:val="en-US" w:eastAsia="zh-CN"/>
        </w:rPr>
        <w:t>subframe</w:t>
      </w:r>
      <w:r w:rsidR="005454C2">
        <w:rPr>
          <w:kern w:val="2"/>
          <w:lang w:val="en-US" w:eastAsia="zh-CN"/>
        </w:rPr>
        <w:t xml:space="preserve"> will become unutilized</w:t>
      </w:r>
      <w:r w:rsidR="0024406C" w:rsidRPr="0071097B">
        <w:rPr>
          <w:kern w:val="2"/>
          <w:lang w:val="en-US" w:eastAsia="zh-CN"/>
        </w:rPr>
        <w:t>.</w:t>
      </w:r>
      <w:r w:rsidR="0024406C">
        <w:rPr>
          <w:kern w:val="2"/>
          <w:lang w:val="en-US" w:eastAsia="zh-CN"/>
        </w:rPr>
        <w:t xml:space="preserve"> </w:t>
      </w:r>
      <w:r w:rsidR="00D104AA">
        <w:rPr>
          <w:kern w:val="2"/>
          <w:lang w:val="en-US" w:eastAsia="zh-CN"/>
        </w:rPr>
        <w:t xml:space="preserve">Given </w:t>
      </w:r>
      <w:r w:rsidR="005454C2">
        <w:rPr>
          <w:kern w:val="2"/>
          <w:lang w:val="en-US" w:eastAsia="zh-CN"/>
        </w:rPr>
        <w:t xml:space="preserve">that </w:t>
      </w:r>
      <w:r w:rsidR="00D104AA">
        <w:rPr>
          <w:kern w:val="2"/>
          <w:lang w:val="en-US" w:eastAsia="zh-CN"/>
        </w:rPr>
        <w:t>each transmission should not exceed the maximum occupancy time, th</w:t>
      </w:r>
      <w:r w:rsidR="005454C2">
        <w:rPr>
          <w:kern w:val="2"/>
          <w:lang w:val="en-US" w:eastAsia="zh-CN"/>
        </w:rPr>
        <w:t>is implies</w:t>
      </w:r>
      <w:r w:rsidR="00D104AA">
        <w:rPr>
          <w:kern w:val="2"/>
          <w:lang w:val="en-US" w:eastAsia="zh-CN"/>
        </w:rPr>
        <w:t xml:space="preserve"> non-trivial</w:t>
      </w:r>
      <w:r w:rsidR="005454C2">
        <w:rPr>
          <w:kern w:val="2"/>
          <w:lang w:val="en-US" w:eastAsia="zh-CN"/>
        </w:rPr>
        <w:t xml:space="preserve"> losses in spectral efficiency</w:t>
      </w:r>
      <w:r w:rsidR="00D104AA">
        <w:rPr>
          <w:kern w:val="2"/>
          <w:lang w:val="en-US" w:eastAsia="zh-CN"/>
        </w:rPr>
        <w:t xml:space="preserve">. </w:t>
      </w:r>
      <w:r w:rsidR="001E1C12">
        <w:rPr>
          <w:rFonts w:hint="eastAsia"/>
          <w:kern w:val="2"/>
          <w:lang w:val="en-US" w:eastAsia="zh-CN"/>
        </w:rPr>
        <w:t xml:space="preserve">Similar </w:t>
      </w:r>
      <w:r w:rsidR="001E1C12">
        <w:rPr>
          <w:rFonts w:eastAsia="SimSun" w:hint="eastAsia"/>
          <w:kern w:val="2"/>
          <w:lang w:val="en-US" w:eastAsia="zh-CN"/>
        </w:rPr>
        <w:t>loss applies for transmission ending only at the subframe boundary.</w:t>
      </w:r>
      <w:r w:rsidR="001E1C12">
        <w:rPr>
          <w:kern w:val="2"/>
          <w:lang w:val="en-US" w:eastAsia="zh-CN"/>
        </w:rPr>
        <w:t xml:space="preserve"> </w:t>
      </w:r>
      <w:r w:rsidR="00D104AA">
        <w:rPr>
          <w:kern w:val="2"/>
          <w:lang w:val="en-US" w:eastAsia="zh-CN"/>
        </w:rPr>
        <w:t>For example, if the maximum channel occupancy time is 4</w:t>
      </w:r>
      <w:r w:rsidR="005454C2">
        <w:rPr>
          <w:kern w:val="2"/>
          <w:lang w:val="en-US" w:eastAsia="zh-CN"/>
        </w:rPr>
        <w:t xml:space="preserve"> </w:t>
      </w:r>
      <w:r w:rsidR="00D104AA">
        <w:rPr>
          <w:kern w:val="2"/>
          <w:lang w:val="en-US" w:eastAsia="zh-CN"/>
        </w:rPr>
        <w:t>ms (as in Japan [</w:t>
      </w:r>
      <w:r w:rsidR="00F4636A">
        <w:rPr>
          <w:kern w:val="2"/>
          <w:lang w:val="en-US" w:eastAsia="zh-CN"/>
        </w:rPr>
        <w:t>2</w:t>
      </w:r>
      <w:r w:rsidR="00D104AA">
        <w:rPr>
          <w:kern w:val="2"/>
          <w:lang w:val="en-US" w:eastAsia="zh-CN"/>
        </w:rPr>
        <w:t>])</w:t>
      </w:r>
      <w:proofErr w:type="gramStart"/>
      <w:r w:rsidR="00D104AA">
        <w:rPr>
          <w:kern w:val="2"/>
          <w:lang w:val="en-US" w:eastAsia="zh-CN"/>
        </w:rPr>
        <w:t>,</w:t>
      </w:r>
      <w:proofErr w:type="gramEnd"/>
      <w:r w:rsidR="00D104AA">
        <w:rPr>
          <w:kern w:val="2"/>
          <w:lang w:val="en-US" w:eastAsia="zh-CN"/>
        </w:rPr>
        <w:t xml:space="preserve"> </w:t>
      </w:r>
      <w:r w:rsidR="005454C2">
        <w:rPr>
          <w:kern w:val="2"/>
          <w:lang w:val="en-US" w:eastAsia="zh-CN"/>
        </w:rPr>
        <w:t xml:space="preserve">the average spectral efficiency loss </w:t>
      </w:r>
      <w:r w:rsidR="00EF4C44">
        <w:rPr>
          <w:kern w:val="2"/>
          <w:lang w:val="en-US" w:eastAsia="zh-CN"/>
        </w:rPr>
        <w:t xml:space="preserve">is 1 subframe out of 4 subframes, i.e. </w:t>
      </w:r>
      <w:r w:rsidR="001E1C12">
        <w:rPr>
          <w:rFonts w:eastAsia="SimSun" w:hint="eastAsia"/>
          <w:kern w:val="2"/>
          <w:lang w:val="en-US" w:eastAsia="zh-CN"/>
        </w:rPr>
        <w:t>25</w:t>
      </w:r>
      <w:r w:rsidR="00D104AA">
        <w:rPr>
          <w:kern w:val="2"/>
          <w:lang w:val="en-US" w:eastAsia="zh-CN"/>
        </w:rPr>
        <w:t>%</w:t>
      </w:r>
      <w:r w:rsidR="005454C2">
        <w:rPr>
          <w:kern w:val="2"/>
          <w:lang w:val="en-US" w:eastAsia="zh-CN"/>
        </w:rPr>
        <w:t>.</w:t>
      </w:r>
    </w:p>
    <w:p w:rsidR="0024406C" w:rsidRPr="0024406C" w:rsidRDefault="00A9490E" w:rsidP="0024406C">
      <w:pPr>
        <w:numPr>
          <w:ilvl w:val="0"/>
          <w:numId w:val="34"/>
        </w:numPr>
        <w:rPr>
          <w:kern w:val="2"/>
          <w:lang w:val="en-US" w:eastAsia="zh-CN"/>
        </w:rPr>
      </w:pPr>
      <w:r w:rsidRPr="00A9490E">
        <w:rPr>
          <w:b/>
          <w:kern w:val="2"/>
          <w:lang w:val="en-US" w:eastAsia="zh-CN"/>
        </w:rPr>
        <w:t>Longer delay.</w:t>
      </w:r>
      <w:r w:rsidR="0024406C">
        <w:rPr>
          <w:kern w:val="2"/>
          <w:lang w:val="en-US" w:eastAsia="zh-CN"/>
        </w:rPr>
        <w:t xml:space="preserve"> The DL data transmission has to wait until the subframe boundary</w:t>
      </w:r>
      <w:r w:rsidR="008D6C7C">
        <w:rPr>
          <w:kern w:val="2"/>
          <w:lang w:val="en-US" w:eastAsia="zh-CN"/>
        </w:rPr>
        <w:t>, i.e.</w:t>
      </w:r>
      <w:r w:rsidR="00647E51">
        <w:rPr>
          <w:kern w:val="2"/>
          <w:lang w:val="en-US" w:eastAsia="zh-CN"/>
        </w:rPr>
        <w:t>,</w:t>
      </w:r>
      <w:r w:rsidR="008D6C7C">
        <w:rPr>
          <w:kern w:val="2"/>
          <w:lang w:val="en-US" w:eastAsia="zh-CN"/>
        </w:rPr>
        <w:t xml:space="preserve"> 0.5 ms delay in average</w:t>
      </w:r>
      <w:r w:rsidR="0024406C">
        <w:rPr>
          <w:kern w:val="2"/>
          <w:lang w:val="en-US" w:eastAsia="zh-CN"/>
        </w:rPr>
        <w:t xml:space="preserve">. In addition, as the user date rate is reduced due to </w:t>
      </w:r>
      <w:r w:rsidR="00C35B3A">
        <w:rPr>
          <w:kern w:val="2"/>
          <w:lang w:val="en-US" w:eastAsia="zh-CN"/>
        </w:rPr>
        <w:t xml:space="preserve">the reduction of </w:t>
      </w:r>
      <w:r w:rsidR="0024406C">
        <w:rPr>
          <w:kern w:val="2"/>
          <w:lang w:val="en-US" w:eastAsia="zh-CN"/>
        </w:rPr>
        <w:t xml:space="preserve">the effective transmission duration every time when the </w:t>
      </w:r>
      <w:r w:rsidR="00647E51">
        <w:rPr>
          <w:kern w:val="2"/>
          <w:lang w:val="en-US" w:eastAsia="zh-CN"/>
        </w:rPr>
        <w:t>e</w:t>
      </w:r>
      <w:r w:rsidR="0024406C">
        <w:rPr>
          <w:kern w:val="2"/>
          <w:lang w:val="en-US" w:eastAsia="zh-CN"/>
        </w:rPr>
        <w:t xml:space="preserve">NodeB succeeds in CCA, the UE may need more </w:t>
      </w:r>
      <w:r w:rsidR="00C35B3A">
        <w:rPr>
          <w:kern w:val="2"/>
          <w:lang w:val="en-US" w:eastAsia="zh-CN"/>
        </w:rPr>
        <w:t xml:space="preserve">DL </w:t>
      </w:r>
      <w:r w:rsidR="0024406C">
        <w:rPr>
          <w:kern w:val="2"/>
          <w:lang w:val="en-US" w:eastAsia="zh-CN"/>
        </w:rPr>
        <w:t>transmission opportunities to finish the pending transmission packet</w:t>
      </w:r>
      <w:r w:rsidR="00C35B3A">
        <w:rPr>
          <w:kern w:val="2"/>
          <w:lang w:val="en-US" w:eastAsia="zh-CN"/>
        </w:rPr>
        <w:t>, causing further increased delay.</w:t>
      </w:r>
      <w:r w:rsidR="0024406C">
        <w:rPr>
          <w:kern w:val="2"/>
          <w:lang w:val="en-US" w:eastAsia="zh-CN"/>
        </w:rPr>
        <w:t xml:space="preserve"> </w:t>
      </w:r>
    </w:p>
    <w:p w:rsidR="001E1C12" w:rsidRPr="001E1C12" w:rsidRDefault="001E1C12" w:rsidP="00D104AA">
      <w:pPr>
        <w:rPr>
          <w:rFonts w:eastAsia="SimSun"/>
          <w:kern w:val="2"/>
          <w:lang w:val="en-US" w:eastAsia="zh-CN"/>
        </w:rPr>
      </w:pPr>
      <w:r>
        <w:rPr>
          <w:rFonts w:eastAsia="SimSun" w:hint="eastAsia"/>
          <w:kern w:val="2"/>
          <w:lang w:val="en-US" w:eastAsia="zh-CN"/>
        </w:rPr>
        <w:t xml:space="preserve">One </w:t>
      </w:r>
      <w:r>
        <w:rPr>
          <w:rFonts w:eastAsia="SimSun"/>
          <w:kern w:val="2"/>
          <w:lang w:val="en-US" w:eastAsia="zh-CN"/>
        </w:rPr>
        <w:t>alternative</w:t>
      </w:r>
      <w:r>
        <w:rPr>
          <w:rFonts w:eastAsia="SimSun" w:hint="eastAsia"/>
          <w:kern w:val="2"/>
          <w:lang w:val="en-US" w:eastAsia="zh-CN"/>
        </w:rPr>
        <w:t xml:space="preserve"> way to </w:t>
      </w:r>
      <w:r>
        <w:rPr>
          <w:kern w:val="2"/>
          <w:lang w:val="en-US" w:eastAsia="zh-CN"/>
        </w:rPr>
        <w:t>support data transmission</w:t>
      </w:r>
      <w:r>
        <w:rPr>
          <w:rFonts w:eastAsia="SimSun" w:hint="eastAsia"/>
          <w:kern w:val="2"/>
          <w:lang w:val="en-US" w:eastAsia="zh-CN"/>
        </w:rPr>
        <w:t xml:space="preserve"> is to introduce some restrictions of the starting/ending </w:t>
      </w:r>
      <w:r>
        <w:rPr>
          <w:rFonts w:eastAsia="SimSun" w:hint="eastAsia"/>
          <w:kern w:val="2"/>
          <w:lang w:val="en-US" w:eastAsia="zh-CN"/>
        </w:rPr>
        <w:lastRenderedPageBreak/>
        <w:t xml:space="preserve">OFDM symbols. This causes similar </w:t>
      </w:r>
      <w:r>
        <w:rPr>
          <w:rFonts w:eastAsia="SimSun"/>
          <w:kern w:val="2"/>
          <w:lang w:val="en-US" w:eastAsia="zh-CN"/>
        </w:rPr>
        <w:t>disadvantages</w:t>
      </w:r>
      <w:r>
        <w:rPr>
          <w:rFonts w:eastAsia="SimSun" w:hint="eastAsia"/>
          <w:kern w:val="2"/>
          <w:lang w:val="en-US" w:eastAsia="zh-CN"/>
        </w:rPr>
        <w:t xml:space="preserve"> as the abovementioned, lower spectral </w:t>
      </w:r>
      <w:r>
        <w:rPr>
          <w:rFonts w:eastAsia="SimSun"/>
          <w:kern w:val="2"/>
          <w:lang w:val="en-US" w:eastAsia="zh-CN"/>
        </w:rPr>
        <w:t>efficiency</w:t>
      </w:r>
      <w:r>
        <w:rPr>
          <w:rFonts w:eastAsia="SimSun" w:hint="eastAsia"/>
          <w:kern w:val="2"/>
          <w:lang w:val="en-US" w:eastAsia="zh-CN"/>
        </w:rPr>
        <w:t xml:space="preserve"> and longer delay, depending on the number of restrictions. Theoretically the average spectral efficiency loss </w:t>
      </w:r>
      <w:r w:rsidR="00EF4C44">
        <w:rPr>
          <w:rFonts w:eastAsia="SimSun"/>
          <w:kern w:val="2"/>
          <w:lang w:val="en-US" w:eastAsia="zh-CN"/>
        </w:rPr>
        <w:t>in case of 4</w:t>
      </w:r>
      <w:r w:rsidR="0023051B">
        <w:rPr>
          <w:rFonts w:eastAsia="SimSun"/>
          <w:kern w:val="2"/>
          <w:lang w:val="en-US" w:eastAsia="zh-CN"/>
        </w:rPr>
        <w:t xml:space="preserve"> </w:t>
      </w:r>
      <w:r w:rsidR="00EF4C44">
        <w:rPr>
          <w:rFonts w:eastAsia="SimSun"/>
          <w:kern w:val="2"/>
          <w:lang w:val="en-US" w:eastAsia="zh-CN"/>
        </w:rPr>
        <w:t xml:space="preserve">ms </w:t>
      </w:r>
      <w:r w:rsidR="00EF4C44">
        <w:rPr>
          <w:kern w:val="2"/>
          <w:lang w:val="en-US" w:eastAsia="zh-CN"/>
        </w:rPr>
        <w:t>maximum channel occupancy time</w:t>
      </w:r>
      <w:r w:rsidR="00EF4C44">
        <w:rPr>
          <w:rFonts w:eastAsia="SimSun"/>
          <w:kern w:val="2"/>
          <w:lang w:val="en-US" w:eastAsia="zh-CN"/>
        </w:rPr>
        <w:t xml:space="preserve"> </w:t>
      </w:r>
      <w:r w:rsidR="00FE10DE">
        <w:rPr>
          <w:rFonts w:eastAsia="SimSun" w:hint="eastAsia"/>
          <w:kern w:val="2"/>
          <w:lang w:val="en-US" w:eastAsia="zh-CN"/>
        </w:rPr>
        <w:t>is at least</w:t>
      </w:r>
      <w:r>
        <w:rPr>
          <w:rFonts w:eastAsia="SimSun" w:hint="eastAsia"/>
          <w:kern w:val="2"/>
          <w:lang w:val="en-US" w:eastAsia="zh-CN"/>
        </w:rPr>
        <w:t xml:space="preserve"> (</w:t>
      </w:r>
      <w:r w:rsidR="00FE10DE">
        <w:rPr>
          <w:rFonts w:eastAsia="SimSun" w:hint="eastAsia"/>
          <w:kern w:val="2"/>
          <w:lang w:val="en-US" w:eastAsia="zh-CN"/>
        </w:rPr>
        <w:t>25</w:t>
      </w:r>
      <w:r>
        <w:rPr>
          <w:rFonts w:eastAsia="SimSun" w:hint="eastAsia"/>
          <w:kern w:val="2"/>
          <w:lang w:val="en-US" w:eastAsia="zh-CN"/>
        </w:rPr>
        <w:t>/N</w:t>
      </w:r>
      <w:proofErr w:type="gramStart"/>
      <w:r>
        <w:rPr>
          <w:rFonts w:eastAsia="SimSun" w:hint="eastAsia"/>
          <w:kern w:val="2"/>
          <w:lang w:val="en-US" w:eastAsia="zh-CN"/>
        </w:rPr>
        <w:t>)%</w:t>
      </w:r>
      <w:proofErr w:type="gramEnd"/>
      <w:r w:rsidR="00FE10DE">
        <w:rPr>
          <w:rFonts w:eastAsia="SimSun" w:hint="eastAsia"/>
          <w:kern w:val="2"/>
          <w:lang w:val="en-US" w:eastAsia="zh-CN"/>
        </w:rPr>
        <w:t xml:space="preserve"> if N combinations of starting/ending positions are assumed</w:t>
      </w:r>
      <w:r w:rsidR="00EF4C44">
        <w:rPr>
          <w:rFonts w:eastAsia="SimSun"/>
          <w:kern w:val="2"/>
          <w:lang w:val="en-US" w:eastAsia="zh-CN"/>
        </w:rPr>
        <w:t>, where the starting/ending positions shall be carefully selected to reduce the loss, e.g. evenly distributed in the time domain</w:t>
      </w:r>
      <w:r w:rsidR="00FE10DE">
        <w:rPr>
          <w:rFonts w:eastAsia="SimSun" w:hint="eastAsia"/>
          <w:kern w:val="2"/>
          <w:lang w:val="en-US" w:eastAsia="zh-CN"/>
        </w:rPr>
        <w:t xml:space="preserve">.  </w:t>
      </w:r>
      <w:r>
        <w:rPr>
          <w:rFonts w:eastAsia="SimSun" w:hint="eastAsia"/>
          <w:kern w:val="2"/>
          <w:lang w:val="en-US" w:eastAsia="zh-CN"/>
        </w:rPr>
        <w:t xml:space="preserve"> </w:t>
      </w:r>
    </w:p>
    <w:p w:rsidR="00D104AA" w:rsidRPr="0071097B" w:rsidRDefault="00D104AA" w:rsidP="00D104AA">
      <w:pPr>
        <w:rPr>
          <w:kern w:val="2"/>
          <w:lang w:val="en-US" w:eastAsia="zh-CN"/>
        </w:rPr>
      </w:pPr>
      <w:r>
        <w:rPr>
          <w:kern w:val="2"/>
          <w:lang w:val="en-US" w:eastAsia="zh-CN"/>
        </w:rPr>
        <w:t xml:space="preserve">Therefore it would be beneficial to support data transmission immediately after the </w:t>
      </w:r>
      <w:r w:rsidR="00A2163D">
        <w:rPr>
          <w:kern w:val="2"/>
          <w:lang w:val="en-US" w:eastAsia="zh-CN"/>
        </w:rPr>
        <w:t>CCA procedure has succeeded</w:t>
      </w:r>
      <w:r w:rsidR="00551730">
        <w:rPr>
          <w:rFonts w:hint="eastAsia"/>
          <w:kern w:val="2"/>
          <w:lang w:val="en-US" w:eastAsia="zh-CN"/>
        </w:rPr>
        <w:t>. Note that a preamble shall be transmitted before data for synchronization and indication of LAA</w:t>
      </w:r>
      <w:r w:rsidR="00551730">
        <w:rPr>
          <w:kern w:val="2"/>
          <w:lang w:val="en-US" w:eastAsia="zh-CN"/>
        </w:rPr>
        <w:t xml:space="preserve"> downlink transmission [</w:t>
      </w:r>
      <w:r w:rsidR="00F4636A">
        <w:rPr>
          <w:kern w:val="2"/>
          <w:lang w:val="en-US" w:eastAsia="zh-CN"/>
        </w:rPr>
        <w:t>3</w:t>
      </w:r>
      <w:r w:rsidR="00551730">
        <w:rPr>
          <w:kern w:val="2"/>
          <w:lang w:val="en-US" w:eastAsia="zh-CN"/>
        </w:rPr>
        <w:t>].</w:t>
      </w:r>
      <w:r w:rsidR="00560444">
        <w:rPr>
          <w:rFonts w:hint="eastAsia"/>
          <w:kern w:val="2"/>
          <w:lang w:val="en-US" w:eastAsia="zh-CN"/>
        </w:rPr>
        <w:t xml:space="preserve"> </w:t>
      </w:r>
    </w:p>
    <w:p w:rsidR="000F51AC" w:rsidRPr="001C7B53" w:rsidRDefault="000F51AC" w:rsidP="009D4110">
      <w:pPr>
        <w:rPr>
          <w:kern w:val="2"/>
          <w:lang w:eastAsia="zh-CN"/>
        </w:rPr>
      </w:pPr>
    </w:p>
    <w:p w:rsidR="00C933E6" w:rsidRDefault="00645253" w:rsidP="00C933E6">
      <w:pPr>
        <w:pStyle w:val="Heading1"/>
        <w:spacing w:before="120" w:after="240"/>
        <w:rPr>
          <w:lang w:eastAsia="zh-CN"/>
        </w:rPr>
      </w:pPr>
      <w:r>
        <w:rPr>
          <w:rFonts w:eastAsia="SimSun"/>
          <w:lang w:eastAsia="zh-CN"/>
        </w:rPr>
        <w:t>LAA downlink subframe timing</w:t>
      </w:r>
    </w:p>
    <w:p w:rsidR="00645253" w:rsidRPr="00645253" w:rsidRDefault="00A037B2" w:rsidP="00645253">
      <w:pPr>
        <w:widowControl/>
        <w:snapToGrid w:val="0"/>
        <w:spacing w:after="100" w:afterAutospacing="1"/>
        <w:rPr>
          <w:b/>
          <w:u w:val="single"/>
          <w:lang w:eastAsia="zh-CN"/>
        </w:rPr>
      </w:pPr>
      <w:r>
        <w:rPr>
          <w:rFonts w:eastAsia="SimSun" w:hint="eastAsia"/>
          <w:b/>
          <w:u w:val="single"/>
          <w:lang w:eastAsia="zh-CN"/>
        </w:rPr>
        <w:t>Flexible 1</w:t>
      </w:r>
      <w:r w:rsidR="0023051B">
        <w:rPr>
          <w:rFonts w:eastAsia="SimSun"/>
          <w:b/>
          <w:u w:val="single"/>
          <w:lang w:eastAsia="zh-CN"/>
        </w:rPr>
        <w:t xml:space="preserve"> </w:t>
      </w:r>
      <w:r>
        <w:rPr>
          <w:rFonts w:eastAsia="SimSun" w:hint="eastAsia"/>
          <w:b/>
          <w:u w:val="single"/>
          <w:lang w:eastAsia="zh-CN"/>
        </w:rPr>
        <w:t xml:space="preserve">ms TTI for </w:t>
      </w:r>
      <w:r>
        <w:rPr>
          <w:rFonts w:eastAsia="SimSun"/>
          <w:b/>
          <w:u w:val="single"/>
          <w:lang w:eastAsia="zh-CN"/>
        </w:rPr>
        <w:t>a</w:t>
      </w:r>
      <w:r w:rsidR="00E07FAE">
        <w:rPr>
          <w:rFonts w:eastAsia="SimSun"/>
          <w:b/>
          <w:u w:val="single"/>
          <w:lang w:eastAsia="zh-CN"/>
        </w:rPr>
        <w:t xml:space="preserve"> </w:t>
      </w:r>
      <w:r w:rsidR="004310AB">
        <w:rPr>
          <w:rFonts w:eastAsia="SimSun"/>
          <w:b/>
          <w:u w:val="single"/>
          <w:lang w:eastAsia="zh-CN"/>
        </w:rPr>
        <w:t>downlink burst without DRS</w:t>
      </w:r>
    </w:p>
    <w:p w:rsidR="00C97328" w:rsidRDefault="007139A9" w:rsidP="00C97328">
      <w:pPr>
        <w:rPr>
          <w:kern w:val="2"/>
          <w:lang w:val="en-US" w:eastAsia="zh-CN"/>
        </w:rPr>
      </w:pPr>
      <w:r>
        <w:rPr>
          <w:rFonts w:hint="eastAsia"/>
          <w:kern w:val="2"/>
          <w:lang w:eastAsia="zh-CN"/>
        </w:rPr>
        <w:t>To</w:t>
      </w:r>
      <w:r>
        <w:rPr>
          <w:kern w:val="2"/>
          <w:lang w:val="en-US" w:eastAsia="zh-CN"/>
        </w:rPr>
        <w:t xml:space="preserve"> s</w:t>
      </w:r>
      <w:r w:rsidR="006B367A">
        <w:rPr>
          <w:kern w:val="2"/>
          <w:lang w:val="en-US" w:eastAsia="zh-CN"/>
        </w:rPr>
        <w:t>upport</w:t>
      </w:r>
      <w:r>
        <w:rPr>
          <w:kern w:val="2"/>
          <w:lang w:val="en-US" w:eastAsia="zh-CN"/>
        </w:rPr>
        <w:t xml:space="preserve"> </w:t>
      </w:r>
      <w:r w:rsidR="00C97328">
        <w:rPr>
          <w:kern w:val="2"/>
          <w:lang w:val="en-US" w:eastAsia="zh-CN"/>
        </w:rPr>
        <w:t>data transmission immediately after contention success, a flexible 1</w:t>
      </w:r>
      <w:r w:rsidR="0023051B">
        <w:rPr>
          <w:kern w:val="2"/>
          <w:lang w:val="en-US" w:eastAsia="zh-CN"/>
        </w:rPr>
        <w:t xml:space="preserve"> </w:t>
      </w:r>
      <w:r w:rsidR="00C97328">
        <w:rPr>
          <w:kern w:val="2"/>
          <w:lang w:val="en-US" w:eastAsia="zh-CN"/>
        </w:rPr>
        <w:t xml:space="preserve">ms DL TTI for a </w:t>
      </w:r>
      <w:r w:rsidR="004310AB">
        <w:rPr>
          <w:kern w:val="2"/>
          <w:lang w:val="en-US" w:eastAsia="zh-CN"/>
        </w:rPr>
        <w:t>downlink burst without DRS</w:t>
      </w:r>
      <w:r w:rsidR="00C97328">
        <w:rPr>
          <w:kern w:val="2"/>
          <w:lang w:val="en-US" w:eastAsia="zh-CN"/>
        </w:rPr>
        <w:t xml:space="preserve">, i.e. a downlink burst for PDSCH, is given in Fig.1, where </w:t>
      </w:r>
      <w:r w:rsidR="00465282">
        <w:rPr>
          <w:kern w:val="2"/>
          <w:lang w:val="en-US" w:eastAsia="zh-CN"/>
        </w:rPr>
        <w:t>non-DRS transmission uses the subframe timing subject to LBT</w:t>
      </w:r>
      <w:r w:rsidR="004629ED">
        <w:rPr>
          <w:rFonts w:hint="eastAsia"/>
          <w:kern w:val="2"/>
          <w:lang w:val="en-US" w:eastAsia="zh-CN"/>
        </w:rPr>
        <w:t xml:space="preserve"> with</w:t>
      </w:r>
      <w:r w:rsidR="00465282">
        <w:rPr>
          <w:kern w:val="2"/>
          <w:lang w:val="en-US" w:eastAsia="zh-CN"/>
        </w:rPr>
        <w:t xml:space="preserve"> exactly the </w:t>
      </w:r>
      <w:r w:rsidR="009120BF" w:rsidRPr="009120BF">
        <w:rPr>
          <w:b/>
          <w:i/>
          <w:kern w:val="2"/>
          <w:lang w:val="en-US" w:eastAsia="zh-CN"/>
        </w:rPr>
        <w:t>SAME</w:t>
      </w:r>
      <w:r w:rsidR="00465282">
        <w:rPr>
          <w:kern w:val="2"/>
          <w:lang w:val="en-US" w:eastAsia="zh-CN"/>
        </w:rPr>
        <w:t xml:space="preserve"> pattern</w:t>
      </w:r>
      <w:r w:rsidR="00F94BD0">
        <w:rPr>
          <w:kern w:val="2"/>
          <w:lang w:val="en-US" w:eastAsia="zh-CN"/>
        </w:rPr>
        <w:t xml:space="preserve"> (i.e. resource mapping)</w:t>
      </w:r>
      <w:r w:rsidR="00465282">
        <w:rPr>
          <w:kern w:val="2"/>
          <w:lang w:val="en-US" w:eastAsia="zh-CN"/>
        </w:rPr>
        <w:t xml:space="preserve"> as </w:t>
      </w:r>
      <w:r w:rsidR="00F94BD0">
        <w:rPr>
          <w:kern w:val="2"/>
          <w:lang w:val="en-US" w:eastAsia="zh-CN"/>
        </w:rPr>
        <w:t>Rel-12</w:t>
      </w:r>
      <w:r w:rsidR="00C97328">
        <w:rPr>
          <w:kern w:val="2"/>
          <w:lang w:val="en-US" w:eastAsia="zh-CN"/>
        </w:rPr>
        <w:t xml:space="preserve">. The OFDM symbol timing is aligned between the </w:t>
      </w:r>
      <w:proofErr w:type="spellStart"/>
      <w:r w:rsidR="00C97328">
        <w:rPr>
          <w:kern w:val="2"/>
          <w:lang w:val="en-US" w:eastAsia="zh-CN"/>
        </w:rPr>
        <w:t>PCell</w:t>
      </w:r>
      <w:proofErr w:type="spellEnd"/>
      <w:r w:rsidR="00C97328">
        <w:rPr>
          <w:kern w:val="2"/>
          <w:lang w:val="en-US" w:eastAsia="zh-CN"/>
        </w:rPr>
        <w:t xml:space="preserve"> and </w:t>
      </w:r>
      <w:proofErr w:type="spellStart"/>
      <w:r w:rsidR="00C97328">
        <w:rPr>
          <w:kern w:val="2"/>
          <w:lang w:val="en-US" w:eastAsia="zh-CN"/>
        </w:rPr>
        <w:t>SCell</w:t>
      </w:r>
      <w:proofErr w:type="spellEnd"/>
      <w:r w:rsidR="00C97328">
        <w:rPr>
          <w:kern w:val="2"/>
          <w:lang w:val="en-US" w:eastAsia="zh-CN"/>
        </w:rPr>
        <w:t xml:space="preserve"> to reduce the UE complexity of detecting the start of the downlink data. </w:t>
      </w:r>
    </w:p>
    <w:p w:rsidR="00956634" w:rsidRDefault="00C97328" w:rsidP="00C97328">
      <w:pPr>
        <w:rPr>
          <w:kern w:val="2"/>
          <w:lang w:val="en-US" w:eastAsia="zh-CN"/>
        </w:rPr>
      </w:pPr>
      <w:r>
        <w:rPr>
          <w:kern w:val="2"/>
          <w:lang w:val="en-US" w:eastAsia="zh-CN"/>
        </w:rPr>
        <w:t>It should be noted that for each TTI of the same downlink burst, the subframe timing is align</w:t>
      </w:r>
      <w:r w:rsidR="004A0942">
        <w:rPr>
          <w:kern w:val="2"/>
          <w:lang w:val="en-US" w:eastAsia="zh-CN"/>
        </w:rPr>
        <w:t xml:space="preserve">ed with the only exception of </w:t>
      </w:r>
      <w:r w:rsidR="004A0942" w:rsidRPr="004A0942">
        <w:rPr>
          <w:kern w:val="2"/>
          <w:lang w:val="en-US" w:eastAsia="zh-CN"/>
        </w:rPr>
        <w:t xml:space="preserve">a DL TTI potentially shorter than 1 </w:t>
      </w:r>
      <w:proofErr w:type="gramStart"/>
      <w:r w:rsidR="004A0942" w:rsidRPr="004A0942">
        <w:rPr>
          <w:kern w:val="2"/>
          <w:lang w:val="en-US" w:eastAsia="zh-CN"/>
        </w:rPr>
        <w:t>ms</w:t>
      </w:r>
      <w:proofErr w:type="gramEnd"/>
      <w:r w:rsidR="004A0942" w:rsidRPr="004A0942">
        <w:rPr>
          <w:kern w:val="2"/>
          <w:lang w:val="en-US" w:eastAsia="zh-CN"/>
        </w:rPr>
        <w:t xml:space="preserve"> for the last sub</w:t>
      </w:r>
      <w:r w:rsidR="004A0942">
        <w:rPr>
          <w:kern w:val="2"/>
          <w:lang w:val="en-US" w:eastAsia="zh-CN"/>
        </w:rPr>
        <w:t xml:space="preserve">frame of </w:t>
      </w:r>
      <w:r w:rsidR="00621DC0">
        <w:rPr>
          <w:kern w:val="2"/>
          <w:lang w:val="en-US" w:eastAsia="zh-CN"/>
        </w:rPr>
        <w:t xml:space="preserve">the </w:t>
      </w:r>
      <w:r w:rsidR="004A0942">
        <w:rPr>
          <w:kern w:val="2"/>
          <w:lang w:val="en-US" w:eastAsia="zh-CN"/>
        </w:rPr>
        <w:t xml:space="preserve">DL transmission burst. </w:t>
      </w:r>
      <w:r w:rsidR="00887D5F">
        <w:rPr>
          <w:kern w:val="2"/>
          <w:lang w:val="en-US" w:eastAsia="zh-CN"/>
        </w:rPr>
        <w:t>If a TXOP of 4</w:t>
      </w:r>
      <w:r w:rsidR="0023051B">
        <w:rPr>
          <w:kern w:val="2"/>
          <w:lang w:val="en-US" w:eastAsia="zh-CN"/>
        </w:rPr>
        <w:t xml:space="preserve"> </w:t>
      </w:r>
      <w:r w:rsidR="00887D5F">
        <w:rPr>
          <w:kern w:val="2"/>
          <w:lang w:val="en-US" w:eastAsia="zh-CN"/>
        </w:rPr>
        <w:t>ms is assumed, a</w:t>
      </w:r>
      <w:r w:rsidR="004A0942">
        <w:rPr>
          <w:kern w:val="2"/>
          <w:lang w:val="en-US" w:eastAsia="zh-CN"/>
        </w:rPr>
        <w:t xml:space="preserve"> shortened 1ms TTI for the last subframe may be caused by the existence of the LAA preamble containing 2 OFDM symbols, which is used for UE synchronization and detection of the downlink burst</w:t>
      </w:r>
      <w:r w:rsidR="00887D5F">
        <w:rPr>
          <w:kern w:val="2"/>
          <w:lang w:val="en-US" w:eastAsia="zh-CN"/>
        </w:rPr>
        <w:t xml:space="preserve"> </w:t>
      </w:r>
      <w:r w:rsidR="00887D5F" w:rsidRPr="00F4636A">
        <w:rPr>
          <w:kern w:val="2"/>
          <w:lang w:val="en-US" w:eastAsia="zh-CN"/>
        </w:rPr>
        <w:t>[</w:t>
      </w:r>
      <w:r w:rsidR="00F4636A" w:rsidRPr="00F4636A">
        <w:rPr>
          <w:kern w:val="2"/>
          <w:lang w:val="en-US" w:eastAsia="zh-CN"/>
        </w:rPr>
        <w:t>3</w:t>
      </w:r>
      <w:r w:rsidR="00887D5F" w:rsidRPr="00F4636A">
        <w:rPr>
          <w:kern w:val="2"/>
          <w:lang w:val="en-US" w:eastAsia="zh-CN"/>
        </w:rPr>
        <w:t>]</w:t>
      </w:r>
      <w:r w:rsidR="004A0942">
        <w:rPr>
          <w:kern w:val="2"/>
          <w:lang w:val="en-US" w:eastAsia="zh-CN"/>
        </w:rPr>
        <w:t>. For two different downlink bursts, the subframe timing would be not aligned depending on the time the eNB succeeds in LBT.</w:t>
      </w:r>
    </w:p>
    <w:p w:rsidR="00A037B2" w:rsidRDefault="00EC0A2E" w:rsidP="00A037B2">
      <w:pPr>
        <w:spacing w:before="100" w:beforeAutospacing="1"/>
        <w:rPr>
          <w:sz w:val="21"/>
        </w:rPr>
      </w:pPr>
      <w:r w:rsidRPr="00EC0A2E">
        <w:rPr>
          <w:sz w:val="21"/>
        </w:rPr>
      </w:r>
      <w:r>
        <w:rPr>
          <w:sz w:val="21"/>
        </w:rPr>
        <w:pict>
          <v:group id="_x0000_s1275" editas="canvas" style="width:436.1pt;height:82.8pt;mso-position-horizontal-relative:char;mso-position-vertical-relative:line" coordorigin="2227,8105" coordsize="8722,165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76" type="#_x0000_t75" style="position:absolute;left:2227;top:8105;width:8722;height:1656" o:preferrelative="f">
              <v:fill o:detectmouseclick="t"/>
              <v:path o:extrusionok="t" o:connecttype="none"/>
            </v:shape>
            <v:rect id="_x0000_s1277" style="position:absolute;left:2235;top:8569;width:826;height:319" fillcolor="white [3212]"/>
            <v:rect id="_x0000_s1278" style="position:absolute;left:3057;top:8569;width:826;height:319" filled="f" fillcolor="black">
              <v:fill type="pattern"/>
            </v:rect>
            <v:rect id="_x0000_s1279" style="position:absolute;left:3879;top:8569;width:826;height:319" filled="f" fillcolor="black">
              <v:fill type="pattern"/>
            </v:rect>
            <v:rect id="_x0000_s1280" style="position:absolute;left:4701;top:8569;width:826;height:319" filled="f" fillcolor="black">
              <v:fill type="pattern"/>
            </v:rect>
            <v:shapetype id="_x0000_t202" coordsize="21600,21600" o:spt="202" path="m,l,21600r21600,l21600,xe">
              <v:stroke joinstyle="miter"/>
              <v:path gradientshapeok="t" o:connecttype="rect"/>
            </v:shapetype>
            <v:shape id="_x0000_s1281" type="#_x0000_t202" style="position:absolute;left:6349;top:8453;width:616;height:472" stroked="f">
              <v:fill opacity="0"/>
              <v:textbox style="mso-next-textbox:#_x0000_s1281">
                <w:txbxContent>
                  <w:p w:rsidR="00A037B2" w:rsidRDefault="00A037B2" w:rsidP="00A037B2">
                    <w:r>
                      <w:t>…</w:t>
                    </w:r>
                  </w:p>
                </w:txbxContent>
              </v:textbox>
            </v:shape>
            <v:rect id="_x0000_s1282" style="position:absolute;left:5527;top:8565;width:826;height:319" filled="f" fillcolor="#eeece1 [3214]"/>
            <v:rect id="_x0000_s1283" style="position:absolute;left:6813;top:8557;width:826;height:319" fillcolor="white [3212]"/>
            <v:rect id="_x0000_s1284" style="position:absolute;left:7635;top:8557;width:826;height:319" fillcolor="white [3212]"/>
            <v:rect id="_x0000_s1285" style="position:absolute;left:8457;top:8557;width:826;height:319" fillcolor="white [3212]"/>
            <v:rect id="_x0000_s1286" style="position:absolute;left:9279;top:8557;width:826;height:319" fillcolor="white [3212]"/>
            <v:rect id="_x0000_s1287" style="position:absolute;left:2845;top:8564;width:826;height:319" fillcolor="yellow">
              <v:fill r:id="rId8" o:title="Wide upward diagonal" opacity="34079f" o:opacity2="34079f" type="pattern"/>
              <v:stroke dashstyle="1 1"/>
            </v:rect>
            <v:rect id="_x0000_s1288" style="position:absolute;left:3667;top:8564;width:826;height:319" fillcolor="yellow">
              <v:fill r:id="rId8" o:title="Wide upward diagonal" opacity="34079f" o:opacity2="34079f" type="pattern"/>
              <v:stroke dashstyle="1 1"/>
            </v:rect>
            <v:rect id="_x0000_s1289" style="position:absolute;left:4489;top:8564;width:826;height:319" fillcolor="yellow">
              <v:fill r:id="rId8" o:title="Wide upward diagonal" opacity="34079f" o:opacity2="34079f" type="pattern"/>
              <v:stroke dashstyle="1 1"/>
            </v:rect>
            <v:rect id="_x0000_s1290" style="position:absolute;left:5311;top:8564;width:826;height:319" fillcolor="yellow">
              <v:fill r:id="rId8" o:title="Wide upward diagonal" opacity="34079f" o:opacity2="34079f" type="pattern"/>
              <v:stroke dashstyle="1 1"/>
            </v:rect>
            <v:shape id="_x0000_s1291" type="#_x0000_t202" style="position:absolute;left:2455;top:8105;width:2946;height:514" stroked="f">
              <v:fill opacity="0"/>
              <v:textbox style="mso-next-textbox:#_x0000_s1291">
                <w:txbxContent>
                  <w:p w:rsidR="00A037B2" w:rsidRPr="00C235A5" w:rsidRDefault="00A037B2" w:rsidP="00A037B2">
                    <w:pPr>
                      <w:rPr>
                        <w:b/>
                        <w:sz w:val="16"/>
                        <w:szCs w:val="16"/>
                      </w:rPr>
                    </w:pPr>
                    <w:r>
                      <w:rPr>
                        <w:b/>
                        <w:sz w:val="16"/>
                        <w:szCs w:val="16"/>
                      </w:rPr>
                      <w:t xml:space="preserve">Fixed </w:t>
                    </w:r>
                    <w:proofErr w:type="spellStart"/>
                    <w:r>
                      <w:rPr>
                        <w:b/>
                        <w:sz w:val="16"/>
                        <w:szCs w:val="16"/>
                      </w:rPr>
                      <w:t>PCell</w:t>
                    </w:r>
                    <w:proofErr w:type="spellEnd"/>
                    <w:r>
                      <w:rPr>
                        <w:b/>
                        <w:sz w:val="16"/>
                        <w:szCs w:val="16"/>
                      </w:rPr>
                      <w:t xml:space="preserve"> Subframe timing</w:t>
                    </w:r>
                  </w:p>
                </w:txbxContent>
              </v:textbox>
            </v:shape>
            <v:rect id="_x0000_s1292" style="position:absolute;left:10115;top:8556;width:826;height:319" fillcolor="white [3212]"/>
            <v:shape id="_x0000_s1293" type="#_x0000_t202" style="position:absolute;left:3341;top:8998;width:1873;height:355" stroked="f">
              <v:fill opacity="0"/>
              <v:textbox style="mso-next-textbox:#_x0000_s1293">
                <w:txbxContent>
                  <w:p w:rsidR="00A037B2" w:rsidRPr="00C235A5" w:rsidRDefault="00A037B2" w:rsidP="00A037B2">
                    <w:pPr>
                      <w:rPr>
                        <w:b/>
                        <w:sz w:val="16"/>
                        <w:szCs w:val="16"/>
                      </w:rPr>
                    </w:pPr>
                    <w:r>
                      <w:rPr>
                        <w:b/>
                        <w:sz w:val="16"/>
                        <w:szCs w:val="16"/>
                      </w:rPr>
                      <w:t>Flexible 1ms DL TTI</w:t>
                    </w:r>
                  </w:p>
                </w:txbxContent>
              </v:textbox>
            </v:shape>
            <v:rect id="_x0000_s1294" style="position:absolute;left:7030;top:8550;width:826;height:319" fillcolor="yellow">
              <v:fill r:id="rId8" o:title="Wide upward diagonal" opacity="34079f" o:opacity2="34079f" type="pattern"/>
              <v:stroke dashstyle="1 1"/>
            </v:rect>
            <v:rect id="_x0000_s1295" style="position:absolute;left:7852;top:8550;width:826;height:319" fillcolor="yellow">
              <v:fill r:id="rId8" o:title="Wide upward diagonal" opacity="34079f" o:opacity2="34079f" type="pattern"/>
              <v:stroke dashstyle="1 1"/>
            </v:rect>
            <v:rect id="_x0000_s1296" style="position:absolute;left:8674;top:8550;width:826;height:319" fillcolor="yellow">
              <v:fill r:id="rId8" o:title="Wide upward diagonal" opacity="34079f" o:opacity2="34079f" type="pattern"/>
              <v:stroke dashstyle="1 1"/>
            </v:rect>
            <v:rect id="_x0000_s1297" style="position:absolute;left:9496;top:8550;width:826;height:319" fillcolor="yellow">
              <v:fill r:id="rId8" o:title="Wide upward diagonal" opacity="34079f" o:opacity2="34079f" type="pattern"/>
              <v:stroke dashstyle="1 1"/>
            </v:rect>
            <v:shape id="_x0000_s1298" type="#_x0000_t202" style="position:absolute;left:6727;top:8985;width:1873;height:355" stroked="f">
              <v:fill opacity="0"/>
              <v:textbox style="mso-next-textbox:#_x0000_s1298">
                <w:txbxContent>
                  <w:p w:rsidR="00A037B2" w:rsidRPr="00C235A5" w:rsidRDefault="00A037B2" w:rsidP="00A037B2">
                    <w:pPr>
                      <w:rPr>
                        <w:b/>
                        <w:sz w:val="16"/>
                        <w:szCs w:val="16"/>
                      </w:rPr>
                    </w:pPr>
                    <w:r>
                      <w:rPr>
                        <w:b/>
                        <w:sz w:val="16"/>
                        <w:szCs w:val="16"/>
                      </w:rPr>
                      <w:t>Flexible 1ms DL TTI</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299" type="#_x0000_t88" style="position:absolute;left:3982;top:8612;width:185;height:795;rotation:-90;flip:y"/>
            <v:shape id="_x0000_s1300" type="#_x0000_t88" style="position:absolute;left:7343;top:8588;width:185;height:795;rotation:-90;flip:y"/>
            <v:shape id="_x0000_s1301" type="#_x0000_t88" style="position:absolute;left:3374;top:8068;width:185;height:795;rotation:-270;flip:y"/>
            <v:shape id="_x0000_s1302" type="#_x0000_t88" style="position:absolute;left:4421;top:7729;width:185;height:3265;rotation:-90;flip:y"/>
            <v:shape id="_x0000_s1303" type="#_x0000_t202" style="position:absolute;left:3500;top:9406;width:2830;height:355" stroked="f">
              <v:fill opacity="0"/>
              <v:textbox style="mso-next-textbox:#_x0000_s1303">
                <w:txbxContent>
                  <w:p w:rsidR="00A037B2" w:rsidRPr="00C235A5" w:rsidRDefault="00A037B2" w:rsidP="00A037B2">
                    <w:pPr>
                      <w:rPr>
                        <w:b/>
                        <w:sz w:val="16"/>
                        <w:szCs w:val="16"/>
                      </w:rPr>
                    </w:pPr>
                    <w:r>
                      <w:rPr>
                        <w:b/>
                        <w:sz w:val="16"/>
                        <w:szCs w:val="16"/>
                      </w:rPr>
                      <w:t xml:space="preserve">Downlink burst </w:t>
                    </w:r>
                    <w:r w:rsidR="004310AB">
                      <w:rPr>
                        <w:b/>
                        <w:sz w:val="16"/>
                        <w:szCs w:val="16"/>
                      </w:rPr>
                      <w:t>w/o</w:t>
                    </w:r>
                    <w:r>
                      <w:rPr>
                        <w:b/>
                        <w:sz w:val="16"/>
                        <w:szCs w:val="16"/>
                      </w:rPr>
                      <w:t xml:space="preserve"> DRS </w:t>
                    </w:r>
                  </w:p>
                </w:txbxContent>
              </v:textbox>
            </v:shape>
            <w10:wrap type="none"/>
            <w10:anchorlock/>
          </v:group>
        </w:pict>
      </w:r>
    </w:p>
    <w:p w:rsidR="00926DF2" w:rsidRDefault="005E4E6E" w:rsidP="003B5A92">
      <w:pPr>
        <w:jc w:val="left"/>
        <w:rPr>
          <w:b/>
          <w:sz w:val="20"/>
          <w:szCs w:val="20"/>
        </w:rPr>
      </w:pPr>
      <w:proofErr w:type="gramStart"/>
      <w:r w:rsidRPr="004014A3">
        <w:rPr>
          <w:b/>
          <w:sz w:val="20"/>
          <w:szCs w:val="20"/>
        </w:rPr>
        <w:t xml:space="preserve">Figure </w:t>
      </w:r>
      <w:r w:rsidR="003B5A92">
        <w:rPr>
          <w:b/>
          <w:sz w:val="20"/>
          <w:szCs w:val="20"/>
        </w:rPr>
        <w:t>1</w:t>
      </w:r>
      <w:r w:rsidRPr="004014A3">
        <w:rPr>
          <w:b/>
          <w:sz w:val="20"/>
          <w:szCs w:val="20"/>
        </w:rPr>
        <w:t>.</w:t>
      </w:r>
      <w:proofErr w:type="gramEnd"/>
      <w:r w:rsidRPr="004014A3">
        <w:rPr>
          <w:b/>
          <w:sz w:val="20"/>
          <w:szCs w:val="20"/>
        </w:rPr>
        <w:t xml:space="preserve"> </w:t>
      </w:r>
      <w:r w:rsidR="003B5A92">
        <w:rPr>
          <w:b/>
          <w:sz w:val="20"/>
          <w:szCs w:val="20"/>
        </w:rPr>
        <w:t xml:space="preserve">A </w:t>
      </w:r>
      <w:r w:rsidR="004310AB">
        <w:rPr>
          <w:b/>
          <w:sz w:val="20"/>
          <w:szCs w:val="20"/>
        </w:rPr>
        <w:t>downlink burst without DRS</w:t>
      </w:r>
      <w:r w:rsidR="003B5A92">
        <w:rPr>
          <w:b/>
          <w:sz w:val="20"/>
          <w:szCs w:val="20"/>
        </w:rPr>
        <w:t xml:space="preserve"> uses a flexible 1ms DL TTI</w:t>
      </w:r>
      <w:r w:rsidR="007477DC">
        <w:rPr>
          <w:b/>
          <w:sz w:val="20"/>
          <w:szCs w:val="20"/>
        </w:rPr>
        <w:t xml:space="preserve"> (dashed line)</w:t>
      </w:r>
      <w:r w:rsidR="003B5A92">
        <w:rPr>
          <w:b/>
          <w:sz w:val="20"/>
          <w:szCs w:val="20"/>
        </w:rPr>
        <w:t xml:space="preserve"> with no restriction on the starting OFDM symbol of the DL TTI.</w:t>
      </w:r>
      <w:r w:rsidR="00535013">
        <w:rPr>
          <w:b/>
          <w:sz w:val="20"/>
          <w:szCs w:val="20"/>
        </w:rPr>
        <w:t xml:space="preserve"> LBE based LBT results in the transmission start time not necessarily aligned with a </w:t>
      </w:r>
      <w:proofErr w:type="spellStart"/>
      <w:r w:rsidR="00535013">
        <w:rPr>
          <w:b/>
          <w:sz w:val="20"/>
          <w:szCs w:val="20"/>
        </w:rPr>
        <w:t>PCell</w:t>
      </w:r>
      <w:proofErr w:type="spellEnd"/>
      <w:r w:rsidR="00535013">
        <w:rPr>
          <w:b/>
          <w:sz w:val="20"/>
          <w:szCs w:val="20"/>
        </w:rPr>
        <w:t xml:space="preserve"> subframe.</w:t>
      </w:r>
    </w:p>
    <w:p w:rsidR="00FD5C49" w:rsidRPr="00FD5C49" w:rsidRDefault="007D2EDF" w:rsidP="007D2EDF">
      <w:pPr>
        <w:rPr>
          <w:b/>
          <w:kern w:val="2"/>
          <w:lang w:val="en-US" w:eastAsia="zh-CN"/>
        </w:rPr>
      </w:pPr>
      <w:r w:rsidRPr="00FD5C49">
        <w:rPr>
          <w:rFonts w:hint="eastAsia"/>
          <w:b/>
          <w:lang w:eastAsia="zh-CN"/>
        </w:rPr>
        <w:t>Proposal</w:t>
      </w:r>
      <w:r w:rsidRPr="00FD5C49">
        <w:rPr>
          <w:b/>
          <w:lang w:eastAsia="zh-CN"/>
        </w:rPr>
        <w:t xml:space="preserve"> </w:t>
      </w:r>
      <w:r w:rsidR="007477DC" w:rsidRPr="00FD5C49">
        <w:rPr>
          <w:b/>
          <w:lang w:eastAsia="zh-CN"/>
        </w:rPr>
        <w:t>1</w:t>
      </w:r>
      <w:r w:rsidRPr="00FD5C49">
        <w:rPr>
          <w:rFonts w:hint="eastAsia"/>
          <w:b/>
          <w:lang w:eastAsia="zh-CN"/>
        </w:rPr>
        <w:t xml:space="preserve">: </w:t>
      </w:r>
      <w:r w:rsidR="00DC38B4" w:rsidRPr="00FD5C49">
        <w:rPr>
          <w:b/>
          <w:lang w:eastAsia="zh-CN"/>
        </w:rPr>
        <w:t xml:space="preserve">For a </w:t>
      </w:r>
      <w:r w:rsidR="004310AB" w:rsidRPr="00FD5C49">
        <w:rPr>
          <w:b/>
          <w:lang w:eastAsia="zh-CN"/>
        </w:rPr>
        <w:t>downlink burst without DRS</w:t>
      </w:r>
      <w:r w:rsidR="00DC38B4" w:rsidRPr="00FD5C49">
        <w:rPr>
          <w:b/>
          <w:lang w:eastAsia="zh-CN"/>
        </w:rPr>
        <w:t xml:space="preserve">, </w:t>
      </w:r>
      <w:r w:rsidR="009B22E0" w:rsidRPr="00FD5C49">
        <w:rPr>
          <w:b/>
          <w:kern w:val="2"/>
          <w:lang w:val="en-US" w:eastAsia="zh-CN"/>
        </w:rPr>
        <w:t xml:space="preserve">LAA supports </w:t>
      </w:r>
      <w:r w:rsidR="00645253" w:rsidRPr="00FD5C49">
        <w:rPr>
          <w:b/>
          <w:kern w:val="2"/>
          <w:lang w:val="en-US" w:eastAsia="zh-CN"/>
        </w:rPr>
        <w:t xml:space="preserve">flexible </w:t>
      </w:r>
      <w:r w:rsidR="009B22E0" w:rsidRPr="00FD5C49">
        <w:rPr>
          <w:b/>
          <w:kern w:val="2"/>
          <w:lang w:val="en-US" w:eastAsia="zh-CN"/>
        </w:rPr>
        <w:t>1 ms DL TTI with no restriction on the starting OFDM symbol of the DL TTI</w:t>
      </w:r>
      <w:r w:rsidR="00BB2A01" w:rsidRPr="00BB2A01">
        <w:rPr>
          <w:b/>
          <w:kern w:val="2"/>
          <w:lang w:val="en-US" w:eastAsia="zh-CN"/>
        </w:rPr>
        <w:t>.</w:t>
      </w:r>
    </w:p>
    <w:p w:rsidR="005E4E6B" w:rsidRDefault="00BB2A01">
      <w:pPr>
        <w:pStyle w:val="ListParagraph"/>
        <w:numPr>
          <w:ilvl w:val="0"/>
          <w:numId w:val="42"/>
        </w:numPr>
        <w:ind w:firstLineChars="0"/>
        <w:rPr>
          <w:b/>
        </w:rPr>
      </w:pPr>
      <w:r w:rsidRPr="00BB2A01">
        <w:rPr>
          <w:rFonts w:ascii="Times New Roman" w:hAnsi="Times New Roman"/>
          <w:b/>
          <w:sz w:val="22"/>
        </w:rPr>
        <w:t xml:space="preserve">The OFDM symbol timing is aligned between the </w:t>
      </w:r>
      <w:proofErr w:type="spellStart"/>
      <w:r w:rsidRPr="00BB2A01">
        <w:rPr>
          <w:rFonts w:ascii="Times New Roman" w:hAnsi="Times New Roman"/>
          <w:b/>
          <w:sz w:val="22"/>
        </w:rPr>
        <w:t>PCell</w:t>
      </w:r>
      <w:proofErr w:type="spellEnd"/>
      <w:r w:rsidRPr="00BB2A01">
        <w:rPr>
          <w:rFonts w:ascii="Times New Roman" w:hAnsi="Times New Roman"/>
          <w:b/>
          <w:sz w:val="22"/>
        </w:rPr>
        <w:t xml:space="preserve"> and </w:t>
      </w:r>
      <w:proofErr w:type="spellStart"/>
      <w:r w:rsidRPr="00BB2A01">
        <w:rPr>
          <w:rFonts w:ascii="Times New Roman" w:hAnsi="Times New Roman"/>
          <w:b/>
          <w:sz w:val="22"/>
        </w:rPr>
        <w:t>SCell</w:t>
      </w:r>
      <w:proofErr w:type="spellEnd"/>
      <w:r w:rsidRPr="00BB2A01">
        <w:rPr>
          <w:rFonts w:ascii="Times New Roman" w:hAnsi="Times New Roman"/>
          <w:b/>
          <w:sz w:val="22"/>
        </w:rPr>
        <w:t xml:space="preserve"> as in CA</w:t>
      </w:r>
      <w:r w:rsidR="00FD5C49">
        <w:rPr>
          <w:rFonts w:ascii="Times New Roman" w:hAnsi="Times New Roman"/>
          <w:b/>
          <w:sz w:val="22"/>
        </w:rPr>
        <w:t>. The TTI is always 1ms with the exception of</w:t>
      </w:r>
      <w:r w:rsidRPr="00BB2A01">
        <w:rPr>
          <w:rFonts w:ascii="Times New Roman" w:hAnsi="Times New Roman"/>
          <w:b/>
          <w:sz w:val="22"/>
        </w:rPr>
        <w:t xml:space="preserve"> a DL TTI potentially shorter than 1 </w:t>
      </w:r>
      <w:proofErr w:type="gramStart"/>
      <w:r w:rsidRPr="00BB2A01">
        <w:rPr>
          <w:rFonts w:ascii="Times New Roman" w:hAnsi="Times New Roman"/>
          <w:b/>
          <w:sz w:val="22"/>
        </w:rPr>
        <w:t>ms</w:t>
      </w:r>
      <w:proofErr w:type="gramEnd"/>
      <w:r w:rsidRPr="00BB2A01">
        <w:rPr>
          <w:rFonts w:ascii="Times New Roman" w:hAnsi="Times New Roman"/>
          <w:b/>
          <w:sz w:val="22"/>
        </w:rPr>
        <w:t xml:space="preserve"> for the last subframe of a DL transmission burst. </w:t>
      </w:r>
    </w:p>
    <w:p w:rsidR="005E4E6B" w:rsidRDefault="00BB2A01">
      <w:pPr>
        <w:pStyle w:val="ListParagraph"/>
        <w:numPr>
          <w:ilvl w:val="0"/>
          <w:numId w:val="42"/>
        </w:numPr>
        <w:ind w:firstLineChars="0"/>
        <w:rPr>
          <w:b/>
        </w:rPr>
      </w:pPr>
      <w:r w:rsidRPr="00BB2A01">
        <w:rPr>
          <w:rFonts w:ascii="Times New Roman" w:hAnsi="Times New Roman"/>
          <w:b/>
          <w:sz w:val="22"/>
        </w:rPr>
        <w:t xml:space="preserve">Within a 1 ms DL TTI on the LAA SCell, the position of signals and channels is based on legacy LTE as if the starting time of the 1 </w:t>
      </w:r>
      <w:proofErr w:type="gramStart"/>
      <w:r w:rsidRPr="00BB2A01">
        <w:rPr>
          <w:rFonts w:ascii="Times New Roman" w:hAnsi="Times New Roman"/>
          <w:b/>
          <w:sz w:val="22"/>
        </w:rPr>
        <w:t>ms</w:t>
      </w:r>
      <w:proofErr w:type="gramEnd"/>
      <w:r w:rsidRPr="00BB2A01">
        <w:rPr>
          <w:rFonts w:ascii="Times New Roman" w:hAnsi="Times New Roman"/>
          <w:b/>
          <w:sz w:val="22"/>
        </w:rPr>
        <w:t xml:space="preserve"> DL TTI was the start of a subframe. </w:t>
      </w:r>
    </w:p>
    <w:p w:rsidR="005E4E6B" w:rsidRDefault="00BB2A01">
      <w:pPr>
        <w:pStyle w:val="ListParagraph"/>
        <w:numPr>
          <w:ilvl w:val="0"/>
          <w:numId w:val="42"/>
        </w:numPr>
        <w:ind w:firstLineChars="0"/>
        <w:rPr>
          <w:b/>
        </w:rPr>
      </w:pPr>
      <w:r w:rsidRPr="00BB2A01">
        <w:rPr>
          <w:rFonts w:ascii="Times New Roman" w:hAnsi="Times New Roman"/>
          <w:b/>
          <w:sz w:val="22"/>
        </w:rPr>
        <w:t xml:space="preserve">To alleviate UE blind detection complexity, a preamble is transmitted at the start of each downlink transmission burst. </w:t>
      </w:r>
    </w:p>
    <w:p w:rsidR="00BF2E45" w:rsidRPr="00DC38B4" w:rsidRDefault="00BF2E45" w:rsidP="007D2EDF">
      <w:pPr>
        <w:rPr>
          <w:b/>
          <w:kern w:val="2"/>
          <w:lang w:val="en-US" w:eastAsia="zh-CN"/>
        </w:rPr>
      </w:pPr>
    </w:p>
    <w:p w:rsidR="002F5950" w:rsidRPr="00645253" w:rsidRDefault="00A037B2" w:rsidP="002F5950">
      <w:pPr>
        <w:widowControl/>
        <w:snapToGrid w:val="0"/>
        <w:spacing w:after="100" w:afterAutospacing="1"/>
        <w:rPr>
          <w:b/>
          <w:u w:val="single"/>
          <w:lang w:eastAsia="zh-CN"/>
        </w:rPr>
      </w:pPr>
      <w:r>
        <w:rPr>
          <w:rFonts w:eastAsia="SimSun"/>
          <w:b/>
          <w:u w:val="single"/>
          <w:lang w:eastAsia="zh-CN"/>
        </w:rPr>
        <w:t>Fixed TTI for a</w:t>
      </w:r>
      <w:r w:rsidR="002F5950">
        <w:rPr>
          <w:rFonts w:eastAsia="SimSun"/>
          <w:b/>
          <w:u w:val="single"/>
          <w:lang w:eastAsia="zh-CN"/>
        </w:rPr>
        <w:t xml:space="preserve"> </w:t>
      </w:r>
      <w:r w:rsidR="004310AB">
        <w:rPr>
          <w:rFonts w:eastAsia="SimSun"/>
          <w:b/>
          <w:u w:val="single"/>
          <w:lang w:eastAsia="zh-CN"/>
        </w:rPr>
        <w:t>downlink burst with DRS</w:t>
      </w:r>
    </w:p>
    <w:p w:rsidR="00645253" w:rsidRDefault="004A0942" w:rsidP="007D2EDF">
      <w:r>
        <w:rPr>
          <w:kern w:val="2"/>
          <w:lang w:eastAsia="zh-CN"/>
        </w:rPr>
        <w:t xml:space="preserve">Discovery reference signals </w:t>
      </w:r>
      <w:r w:rsidR="00346E52">
        <w:rPr>
          <w:kern w:val="2"/>
          <w:lang w:eastAsia="zh-CN"/>
        </w:rPr>
        <w:t>could be used</w:t>
      </w:r>
      <w:r>
        <w:rPr>
          <w:kern w:val="2"/>
          <w:lang w:eastAsia="zh-CN"/>
        </w:rPr>
        <w:t xml:space="preserve"> </w:t>
      </w:r>
      <w:r>
        <w:t xml:space="preserve">for providing </w:t>
      </w:r>
      <w:r w:rsidR="00346E52">
        <w:t xml:space="preserve">essential functionalities, like </w:t>
      </w:r>
      <w:r>
        <w:t xml:space="preserve">RRM </w:t>
      </w:r>
      <w:r w:rsidR="00F13F6C">
        <w:t>measurement</w:t>
      </w:r>
      <w:r>
        <w:t xml:space="preserve"> including cell identification</w:t>
      </w:r>
      <w:r w:rsidR="00346E52">
        <w:t xml:space="preserve">. As DRS transmission is also subject to LBT, it was therefore discussed in RAN1 that the LBT mechanism could be enhanced for DRS to ensure there are more </w:t>
      </w:r>
      <w:r w:rsidR="00F13F6C">
        <w:t xml:space="preserve">opportunities for DRS transmission, where </w:t>
      </w:r>
      <w:r w:rsidR="000C2DAD">
        <w:t xml:space="preserve">DRS specific LBT (e.g. </w:t>
      </w:r>
      <w:r w:rsidR="00F13F6C">
        <w:t>Frame Based Equipment (FBE) based LBT</w:t>
      </w:r>
      <w:r w:rsidR="000C2DAD">
        <w:t xml:space="preserve"> or a modified LBE </w:t>
      </w:r>
      <w:r w:rsidR="000C2DAD">
        <w:lastRenderedPageBreak/>
        <w:t>based LBT)</w:t>
      </w:r>
      <w:r w:rsidR="00F13F6C">
        <w:t xml:space="preserve"> for DRS within the DMTC window is proposed to allow more eNBs transmit DRS </w:t>
      </w:r>
      <w:r w:rsidR="006B367A">
        <w:t>simultaneously [</w:t>
      </w:r>
      <w:r w:rsidR="00F4636A">
        <w:t>4</w:t>
      </w:r>
      <w:r w:rsidR="006B367A">
        <w:t>]</w:t>
      </w:r>
      <w:r w:rsidR="00F13F6C">
        <w:t>.</w:t>
      </w:r>
    </w:p>
    <w:p w:rsidR="00A037B2" w:rsidRPr="009475A7" w:rsidRDefault="00EC0A2E" w:rsidP="009475A7">
      <w:pPr>
        <w:spacing w:before="100" w:beforeAutospacing="1"/>
        <w:jc w:val="center"/>
        <w:rPr>
          <w:sz w:val="21"/>
        </w:rPr>
      </w:pPr>
      <w:r w:rsidRPr="00EC0A2E">
        <w:rPr>
          <w:sz w:val="21"/>
        </w:rPr>
      </w:r>
      <w:r>
        <w:rPr>
          <w:sz w:val="21"/>
        </w:rPr>
        <w:pict>
          <v:group id="_x0000_s1304" editas="canvas" style="width:249.15pt;height:88.95pt;mso-position-horizontal-relative:char;mso-position-vertical-relative:line" coordorigin="3099,8160" coordsize="4983,1779">
            <o:lock v:ext="edit" aspectratio="t"/>
            <v:shape id="_x0000_s1305" type="#_x0000_t75" style="position:absolute;left:3099;top:8160;width:4983;height:1779" o:preferrelative="f">
              <v:fill o:detectmouseclick="t"/>
              <v:path o:extrusionok="t" o:connecttype="none"/>
            </v:shape>
            <v:rect id="_x0000_s1306" style="position:absolute;left:3123;top:8737;width:826;height:319" fillcolor="white [3212]"/>
            <v:rect id="_x0000_s1307" style="position:absolute;left:3953;top:8737;width:826;height:319" filled="f" fillcolor="black">
              <v:fill type="pattern"/>
            </v:rect>
            <v:rect id="_x0000_s1308" style="position:absolute;left:4775;top:8737;width:826;height:319" filled="f" fillcolor="black">
              <v:fill type="pattern"/>
            </v:rect>
            <v:rect id="_x0000_s1309" style="position:absolute;left:5597;top:8737;width:826;height:319" filled="f" fillcolor="black">
              <v:fill type="pattern"/>
            </v:rect>
            <v:rect id="_x0000_s1310" style="position:absolute;left:6423;top:8733;width:826;height:319" filled="f" fillcolor="#eeece1 [3214]"/>
            <v:rect id="_x0000_s1311" style="position:absolute;left:7248;top:8729;width:826;height:319" filled="f" fillcolor="#eeece1 [3214]"/>
            <v:shape id="_x0000_s1312" type="#_x0000_t88" style="position:absolute;left:5493;top:6010;width:185;height:4957;rotation:-270;flip:y"/>
            <v:shape id="_x0000_s1313" type="#_x0000_t202" style="position:absolute;left:5059;top:8160;width:1520;height:320" stroked="f">
              <v:fill opacity="0"/>
              <v:textbox style="mso-next-textbox:#_x0000_s1313">
                <w:txbxContent>
                  <w:p w:rsidR="00A037B2" w:rsidRPr="00C235A5" w:rsidRDefault="00A037B2" w:rsidP="00A037B2">
                    <w:pPr>
                      <w:rPr>
                        <w:b/>
                        <w:sz w:val="16"/>
                        <w:szCs w:val="16"/>
                      </w:rPr>
                    </w:pPr>
                    <w:r>
                      <w:rPr>
                        <w:b/>
                        <w:sz w:val="16"/>
                        <w:szCs w:val="16"/>
                      </w:rPr>
                      <w:t>DMTC Window</w:t>
                    </w:r>
                  </w:p>
                </w:txbxContent>
              </v:textbox>
            </v:shape>
            <v:rect id="_x0000_s1314" style="position:absolute;left:3947;top:8738;width:826;height:319" fillcolor="#c0504d [3205]">
              <v:fill opacity="34079f" o:opacity2="34079f"/>
              <v:stroke dashstyle="1 1"/>
            </v:rect>
            <v:rect id="_x0000_s1315" style="position:absolute;left:4777;top:8737;width:826;height:319" fillcolor="#c0504d [3205]">
              <v:fill opacity="34079f" o:opacity2="34079f"/>
              <v:stroke dashstyle="1 1"/>
            </v:rect>
            <v:shape id="_x0000_s1316" type="#_x0000_t202" style="position:absolute;left:3845;top:9204;width:1873;height:355" stroked="f">
              <v:fill opacity="0"/>
              <v:textbox style="mso-next-textbox:#_x0000_s1316">
                <w:txbxContent>
                  <w:p w:rsidR="00A037B2" w:rsidRPr="00C235A5" w:rsidRDefault="00A037B2" w:rsidP="00A037B2">
                    <w:pPr>
                      <w:rPr>
                        <w:b/>
                        <w:sz w:val="16"/>
                        <w:szCs w:val="16"/>
                      </w:rPr>
                    </w:pPr>
                    <w:r>
                      <w:rPr>
                        <w:b/>
                        <w:sz w:val="16"/>
                        <w:szCs w:val="16"/>
                      </w:rPr>
                      <w:t>Fixed TTI</w:t>
                    </w:r>
                  </w:p>
                </w:txbxContent>
              </v:textbox>
            </v:shape>
            <v:shape id="_x0000_s1317" type="#_x0000_t88" style="position:absolute;left:4262;top:8786;width:185;height:795;rotation:-90;flip:y"/>
            <v:shape id="_x0000_s1318" type="#_x0000_t88" style="position:absolute;left:4650;top:8738;width:185;height:1603;rotation:-90;flip:y"/>
            <v:shape id="_x0000_s1319" type="#_x0000_t202" style="position:absolute;left:3577;top:9584;width:2937;height:355" stroked="f">
              <v:fill opacity="0"/>
              <v:textbox style="mso-next-textbox:#_x0000_s1319">
                <w:txbxContent>
                  <w:p w:rsidR="00A037B2" w:rsidRPr="00C235A5" w:rsidRDefault="004310AB" w:rsidP="00A037B2">
                    <w:pPr>
                      <w:rPr>
                        <w:b/>
                        <w:sz w:val="16"/>
                        <w:szCs w:val="16"/>
                      </w:rPr>
                    </w:pPr>
                    <w:r>
                      <w:rPr>
                        <w:b/>
                        <w:sz w:val="16"/>
                        <w:szCs w:val="16"/>
                      </w:rPr>
                      <w:t>Downlink burst with DRS</w:t>
                    </w:r>
                    <w:r w:rsidR="00A037B2">
                      <w:rPr>
                        <w:b/>
                        <w:sz w:val="16"/>
                        <w:szCs w:val="16"/>
                      </w:rPr>
                      <w:t xml:space="preserve"> </w:t>
                    </w:r>
                  </w:p>
                </w:txbxContent>
              </v:textbox>
            </v:shape>
            <w10:wrap type="none"/>
            <w10:anchorlock/>
          </v:group>
        </w:pict>
      </w:r>
    </w:p>
    <w:p w:rsidR="00535013" w:rsidRPr="009475A7" w:rsidRDefault="00E56F70" w:rsidP="009475A7">
      <w:pPr>
        <w:jc w:val="left"/>
        <w:rPr>
          <w:b/>
          <w:sz w:val="20"/>
          <w:szCs w:val="20"/>
        </w:rPr>
      </w:pPr>
      <w:proofErr w:type="gramStart"/>
      <w:r w:rsidRPr="004014A3">
        <w:rPr>
          <w:b/>
          <w:sz w:val="20"/>
          <w:szCs w:val="20"/>
        </w:rPr>
        <w:t xml:space="preserve">Figure </w:t>
      </w:r>
      <w:r>
        <w:rPr>
          <w:b/>
          <w:sz w:val="20"/>
          <w:szCs w:val="20"/>
        </w:rPr>
        <w:t>2</w:t>
      </w:r>
      <w:r w:rsidRPr="004014A3">
        <w:rPr>
          <w:b/>
          <w:sz w:val="20"/>
          <w:szCs w:val="20"/>
        </w:rPr>
        <w:t>.</w:t>
      </w:r>
      <w:proofErr w:type="gramEnd"/>
      <w:r w:rsidRPr="004014A3">
        <w:rPr>
          <w:b/>
          <w:sz w:val="20"/>
          <w:szCs w:val="20"/>
        </w:rPr>
        <w:t xml:space="preserve"> </w:t>
      </w:r>
      <w:r>
        <w:rPr>
          <w:b/>
          <w:sz w:val="20"/>
          <w:szCs w:val="20"/>
        </w:rPr>
        <w:t xml:space="preserve">A </w:t>
      </w:r>
      <w:r w:rsidR="004310AB">
        <w:rPr>
          <w:b/>
          <w:sz w:val="20"/>
          <w:szCs w:val="20"/>
        </w:rPr>
        <w:t>downlink burst with DRS</w:t>
      </w:r>
      <w:r>
        <w:rPr>
          <w:b/>
          <w:sz w:val="20"/>
          <w:szCs w:val="20"/>
        </w:rPr>
        <w:t xml:space="preserve"> uses a fixed TTI </w:t>
      </w:r>
      <w:r w:rsidRPr="00E56F70">
        <w:rPr>
          <w:b/>
          <w:sz w:val="20"/>
          <w:szCs w:val="20"/>
        </w:rPr>
        <w:t xml:space="preserve">where TTI timing is aligned between the </w:t>
      </w:r>
      <w:proofErr w:type="spellStart"/>
      <w:r w:rsidRPr="00E56F70">
        <w:rPr>
          <w:b/>
          <w:sz w:val="20"/>
          <w:szCs w:val="20"/>
        </w:rPr>
        <w:t>PCell</w:t>
      </w:r>
      <w:proofErr w:type="spellEnd"/>
      <w:r w:rsidRPr="00E56F70">
        <w:rPr>
          <w:b/>
          <w:sz w:val="20"/>
          <w:szCs w:val="20"/>
        </w:rPr>
        <w:t xml:space="preserve"> and </w:t>
      </w:r>
      <w:proofErr w:type="spellStart"/>
      <w:r w:rsidRPr="00E56F70">
        <w:rPr>
          <w:b/>
          <w:sz w:val="20"/>
          <w:szCs w:val="20"/>
        </w:rPr>
        <w:t>SCell</w:t>
      </w:r>
      <w:proofErr w:type="spellEnd"/>
      <w:r w:rsidRPr="00E56F70">
        <w:rPr>
          <w:b/>
          <w:sz w:val="20"/>
          <w:szCs w:val="20"/>
        </w:rPr>
        <w:t xml:space="preserve"> as in CA</w:t>
      </w:r>
      <w:r>
        <w:rPr>
          <w:b/>
          <w:sz w:val="20"/>
          <w:szCs w:val="20"/>
        </w:rPr>
        <w:t>.</w:t>
      </w:r>
      <w:r w:rsidR="00535013">
        <w:rPr>
          <w:b/>
          <w:sz w:val="20"/>
          <w:szCs w:val="20"/>
        </w:rPr>
        <w:t xml:space="preserve"> </w:t>
      </w:r>
      <w:r w:rsidR="000C2DAD">
        <w:rPr>
          <w:b/>
          <w:sz w:val="20"/>
          <w:szCs w:val="20"/>
        </w:rPr>
        <w:t>DRS specific</w:t>
      </w:r>
      <w:r w:rsidR="00535013">
        <w:rPr>
          <w:b/>
          <w:sz w:val="20"/>
          <w:szCs w:val="20"/>
        </w:rPr>
        <w:t xml:space="preserve"> LBT results in the transmission start time always aligned with a </w:t>
      </w:r>
      <w:proofErr w:type="spellStart"/>
      <w:r w:rsidR="00535013">
        <w:rPr>
          <w:b/>
          <w:sz w:val="20"/>
          <w:szCs w:val="20"/>
        </w:rPr>
        <w:t>PCell</w:t>
      </w:r>
      <w:proofErr w:type="spellEnd"/>
      <w:r w:rsidR="00535013">
        <w:rPr>
          <w:b/>
          <w:sz w:val="20"/>
          <w:szCs w:val="20"/>
        </w:rPr>
        <w:t xml:space="preserve"> subframe.</w:t>
      </w:r>
    </w:p>
    <w:p w:rsidR="009475A7" w:rsidRDefault="009475A7" w:rsidP="00535013"/>
    <w:p w:rsidR="00535013" w:rsidRDefault="00535013" w:rsidP="00535013">
      <w:r>
        <w:t xml:space="preserve">As </w:t>
      </w:r>
      <w:r w:rsidR="000C2DAD">
        <w:t xml:space="preserve">DRS specific LBT </w:t>
      </w:r>
      <w:r>
        <w:t xml:space="preserve">is assumed for DRS transmission, it would be therefore clean to use </w:t>
      </w:r>
      <w:r w:rsidR="000C2DAD">
        <w:t xml:space="preserve">the same LBT mechanism </w:t>
      </w:r>
      <w:r>
        <w:t>for all the downlink bursts which contain DRS (DRS only or DRS with PDSCH), as illustrated in Fig.2. Fixed TTI for DRS allows the UE to derive time synchronization based on a subframe level from DRS.</w:t>
      </w:r>
    </w:p>
    <w:p w:rsidR="002F5950" w:rsidRDefault="002F5950" w:rsidP="002F5950">
      <w:pPr>
        <w:rPr>
          <w:b/>
          <w:lang w:eastAsia="zh-CN"/>
        </w:rPr>
      </w:pPr>
      <w:r>
        <w:rPr>
          <w:rFonts w:hint="eastAsia"/>
          <w:b/>
          <w:lang w:eastAsia="zh-CN"/>
        </w:rPr>
        <w:t>Proposal</w:t>
      </w:r>
      <w:r>
        <w:rPr>
          <w:b/>
          <w:lang w:eastAsia="zh-CN"/>
        </w:rPr>
        <w:t xml:space="preserve"> </w:t>
      </w:r>
      <w:r w:rsidR="007477DC">
        <w:rPr>
          <w:b/>
          <w:lang w:eastAsia="zh-CN"/>
        </w:rPr>
        <w:t>2</w:t>
      </w:r>
      <w:r>
        <w:rPr>
          <w:rFonts w:hint="eastAsia"/>
          <w:b/>
          <w:lang w:eastAsia="zh-CN"/>
        </w:rPr>
        <w:t>:</w:t>
      </w:r>
      <w:r w:rsidRPr="009B7AB0">
        <w:rPr>
          <w:rFonts w:hint="eastAsia"/>
          <w:b/>
          <w:lang w:eastAsia="zh-CN"/>
        </w:rPr>
        <w:t xml:space="preserve"> </w:t>
      </w:r>
      <w:r>
        <w:rPr>
          <w:b/>
          <w:lang w:eastAsia="zh-CN"/>
        </w:rPr>
        <w:t xml:space="preserve">For a </w:t>
      </w:r>
      <w:r w:rsidR="004310AB">
        <w:rPr>
          <w:b/>
          <w:lang w:eastAsia="zh-CN"/>
        </w:rPr>
        <w:t>downlink burst with DRS</w:t>
      </w:r>
      <w:r>
        <w:rPr>
          <w:b/>
          <w:lang w:eastAsia="zh-CN"/>
        </w:rPr>
        <w:t xml:space="preserve">, LAA uses a </w:t>
      </w:r>
      <w:r w:rsidR="00F13F6C">
        <w:rPr>
          <w:b/>
          <w:lang w:eastAsia="zh-CN"/>
        </w:rPr>
        <w:t>fixed</w:t>
      </w:r>
      <w:r>
        <w:rPr>
          <w:b/>
          <w:lang w:eastAsia="zh-CN"/>
        </w:rPr>
        <w:t xml:space="preserve"> TTI</w:t>
      </w:r>
      <w:r w:rsidR="007477DC">
        <w:rPr>
          <w:b/>
          <w:lang w:eastAsia="zh-CN"/>
        </w:rPr>
        <w:t xml:space="preserve"> </w:t>
      </w:r>
      <w:r w:rsidR="00E56F70">
        <w:rPr>
          <w:b/>
          <w:lang w:eastAsia="zh-CN"/>
        </w:rPr>
        <w:t xml:space="preserve">for DRS </w:t>
      </w:r>
      <w:r w:rsidR="007477DC">
        <w:rPr>
          <w:b/>
          <w:lang w:eastAsia="zh-CN"/>
        </w:rPr>
        <w:t xml:space="preserve">where TTI timing is </w:t>
      </w:r>
      <w:r>
        <w:rPr>
          <w:b/>
          <w:lang w:eastAsia="zh-CN"/>
        </w:rPr>
        <w:t xml:space="preserve">aligned </w:t>
      </w:r>
      <w:r w:rsidR="007477DC">
        <w:rPr>
          <w:b/>
          <w:lang w:eastAsia="zh-CN"/>
        </w:rPr>
        <w:t xml:space="preserve">between </w:t>
      </w:r>
      <w:r w:rsidR="007477DC" w:rsidRPr="009B22E0">
        <w:rPr>
          <w:b/>
          <w:kern w:val="2"/>
          <w:lang w:val="en-US" w:eastAsia="zh-CN"/>
        </w:rPr>
        <w:t xml:space="preserve">the </w:t>
      </w:r>
      <w:proofErr w:type="spellStart"/>
      <w:r w:rsidR="007477DC" w:rsidRPr="009B22E0">
        <w:rPr>
          <w:b/>
          <w:kern w:val="2"/>
          <w:lang w:val="en-US" w:eastAsia="zh-CN"/>
        </w:rPr>
        <w:t>PCell</w:t>
      </w:r>
      <w:proofErr w:type="spellEnd"/>
      <w:r w:rsidR="007477DC" w:rsidRPr="009B22E0">
        <w:rPr>
          <w:b/>
          <w:kern w:val="2"/>
          <w:lang w:val="en-US" w:eastAsia="zh-CN"/>
        </w:rPr>
        <w:t xml:space="preserve"> and </w:t>
      </w:r>
      <w:proofErr w:type="spellStart"/>
      <w:r w:rsidR="007477DC" w:rsidRPr="009B22E0">
        <w:rPr>
          <w:b/>
          <w:kern w:val="2"/>
          <w:lang w:val="en-US" w:eastAsia="zh-CN"/>
        </w:rPr>
        <w:t>SCell</w:t>
      </w:r>
      <w:proofErr w:type="spellEnd"/>
      <w:r w:rsidR="007477DC" w:rsidRPr="009B22E0">
        <w:rPr>
          <w:b/>
          <w:kern w:val="2"/>
          <w:lang w:val="en-US" w:eastAsia="zh-CN"/>
        </w:rPr>
        <w:t xml:space="preserve"> as in CA</w:t>
      </w:r>
      <w:r>
        <w:rPr>
          <w:b/>
          <w:lang w:eastAsia="zh-CN"/>
        </w:rPr>
        <w:t xml:space="preserve">. </w:t>
      </w:r>
    </w:p>
    <w:p w:rsidR="00F13F6C" w:rsidRPr="00535013" w:rsidRDefault="00F13F6C" w:rsidP="002F5950">
      <w:pPr>
        <w:rPr>
          <w:b/>
          <w:lang w:eastAsia="zh-CN"/>
        </w:rPr>
      </w:pPr>
    </w:p>
    <w:p w:rsidR="00E07FAE" w:rsidRPr="00645253" w:rsidRDefault="00E07FAE" w:rsidP="00E07FAE">
      <w:pPr>
        <w:widowControl/>
        <w:snapToGrid w:val="0"/>
        <w:spacing w:after="100" w:afterAutospacing="1"/>
        <w:rPr>
          <w:b/>
          <w:u w:val="single"/>
          <w:lang w:eastAsia="zh-CN"/>
        </w:rPr>
      </w:pPr>
      <w:r>
        <w:rPr>
          <w:rFonts w:eastAsia="SimSun"/>
          <w:b/>
          <w:u w:val="single"/>
          <w:lang w:eastAsia="zh-CN"/>
        </w:rPr>
        <w:t>The transient time at the start of the DMTC window</w:t>
      </w:r>
    </w:p>
    <w:p w:rsidR="005B0892" w:rsidRDefault="0019682D" w:rsidP="002F5950">
      <w:r>
        <w:t xml:space="preserve">Since a </w:t>
      </w:r>
      <w:r w:rsidR="004310AB">
        <w:t>downlink burst without DRS</w:t>
      </w:r>
      <w:r>
        <w:t xml:space="preserve"> may use a flexible 1</w:t>
      </w:r>
      <w:r w:rsidR="0023051B">
        <w:t xml:space="preserve"> </w:t>
      </w:r>
      <w:proofErr w:type="gramStart"/>
      <w:r>
        <w:t>ms</w:t>
      </w:r>
      <w:proofErr w:type="gramEnd"/>
      <w:r>
        <w:t xml:space="preserve"> TTI while a </w:t>
      </w:r>
      <w:r w:rsidR="004310AB">
        <w:t>downlink burst with DRS</w:t>
      </w:r>
      <w:r>
        <w:t xml:space="preserve"> may use a fixed TTI, the transient time between these two types of downlink bursts should be discussed. </w:t>
      </w:r>
    </w:p>
    <w:p w:rsidR="005B0892" w:rsidRDefault="0019682D" w:rsidP="002F5950">
      <w:r>
        <w:t xml:space="preserve">As illustrated in Fig.3, a downlink burst transmitted from eNB1 spanning into the DMTC window may </w:t>
      </w:r>
      <w:r w:rsidR="005B0892">
        <w:t>cause</w:t>
      </w:r>
      <w:r>
        <w:t xml:space="preserve"> </w:t>
      </w:r>
      <w:r w:rsidR="000C2DAD">
        <w:t>DRS specific LBT</w:t>
      </w:r>
      <w:r>
        <w:t xml:space="preserve"> CCA check failure for several times from other eNB especially in a synchronized network,</w:t>
      </w:r>
      <w:r w:rsidR="005B0892">
        <w:t xml:space="preserve"> which may significantly reduce the DRS transmission probability. </w:t>
      </w:r>
    </w:p>
    <w:p w:rsidR="00E07FAE" w:rsidRDefault="005B0892" w:rsidP="002F5950">
      <w:r>
        <w:t>Considering the essential functionalities provided by DRS, i</w:t>
      </w:r>
      <w:r w:rsidR="0019682D">
        <w:t xml:space="preserve">t would be therefore efficient to stop the downlink burst starting closely before the DMTC window at a certain time T0 before the DMTC window, where T0 could be the idle </w:t>
      </w:r>
      <w:r w:rsidR="000C2DAD">
        <w:t>sensing period of DRS specific LBT</w:t>
      </w:r>
      <w:r w:rsidR="0019682D">
        <w:t xml:space="preserve">. </w:t>
      </w:r>
      <w:r w:rsidR="007F28C2">
        <w:t xml:space="preserve">Such an empty period allows CCA success from multiple eNBs, as illustrated in Fig. 4. </w:t>
      </w:r>
      <w:r w:rsidR="0019682D">
        <w:t xml:space="preserve">Since </w:t>
      </w:r>
      <w:r>
        <w:t xml:space="preserve">a downlink burst starting before the DMTC window is not to span into the DMTC window, it is not able to contain DRS, which means a </w:t>
      </w:r>
      <w:r w:rsidR="004310AB">
        <w:t>downlink burst with DRS</w:t>
      </w:r>
      <w:r w:rsidRPr="005B0892">
        <w:t xml:space="preserve"> only starts within the DMTC window</w:t>
      </w:r>
      <w:r>
        <w:t>.</w:t>
      </w:r>
    </w:p>
    <w:p w:rsidR="00DC38B4" w:rsidRDefault="007477DC" w:rsidP="007D2EDF">
      <w:pPr>
        <w:rPr>
          <w:b/>
          <w:kern w:val="2"/>
          <w:lang w:val="en-US" w:eastAsia="zh-CN"/>
        </w:rPr>
      </w:pPr>
      <w:r>
        <w:rPr>
          <w:rFonts w:hint="eastAsia"/>
          <w:b/>
          <w:lang w:eastAsia="zh-CN"/>
        </w:rPr>
        <w:t>Proposal</w:t>
      </w:r>
      <w:r>
        <w:rPr>
          <w:b/>
          <w:lang w:eastAsia="zh-CN"/>
        </w:rPr>
        <w:t xml:space="preserve"> 3</w:t>
      </w:r>
      <w:r>
        <w:rPr>
          <w:rFonts w:hint="eastAsia"/>
          <w:b/>
          <w:lang w:eastAsia="zh-CN"/>
        </w:rPr>
        <w:t>:</w:t>
      </w:r>
      <w:r w:rsidRPr="009B7AB0">
        <w:rPr>
          <w:rFonts w:hint="eastAsia"/>
          <w:b/>
          <w:lang w:eastAsia="zh-CN"/>
        </w:rPr>
        <w:t xml:space="preserve"> </w:t>
      </w:r>
      <w:r>
        <w:rPr>
          <w:b/>
          <w:lang w:eastAsia="zh-CN"/>
        </w:rPr>
        <w:t xml:space="preserve">A downlink burst starting at a time before the DMTC window stops at a </w:t>
      </w:r>
      <w:r w:rsidR="0019682D">
        <w:rPr>
          <w:b/>
          <w:lang w:eastAsia="zh-CN"/>
        </w:rPr>
        <w:t>certain</w:t>
      </w:r>
      <w:r>
        <w:rPr>
          <w:b/>
          <w:lang w:eastAsia="zh-CN"/>
        </w:rPr>
        <w:t xml:space="preserve"> time T0 before the DMTC window</w:t>
      </w:r>
      <w:r w:rsidR="0019682D">
        <w:rPr>
          <w:b/>
          <w:lang w:eastAsia="zh-CN"/>
        </w:rPr>
        <w:t xml:space="preserve">, </w:t>
      </w:r>
      <w:r w:rsidR="0019682D" w:rsidRPr="0019682D">
        <w:rPr>
          <w:b/>
          <w:lang w:eastAsia="zh-CN"/>
        </w:rPr>
        <w:t xml:space="preserve">where T0 could be the </w:t>
      </w:r>
      <w:r w:rsidR="00EC0A2E" w:rsidRPr="00EC0A2E">
        <w:rPr>
          <w:b/>
        </w:rPr>
        <w:t xml:space="preserve">idle sensing period of DRS specific </w:t>
      </w:r>
      <w:r w:rsidR="000C2DAD">
        <w:t>LBT</w:t>
      </w:r>
      <w:r w:rsidR="0019682D">
        <w:rPr>
          <w:b/>
          <w:lang w:eastAsia="zh-CN"/>
        </w:rPr>
        <w:t xml:space="preserve">. </w:t>
      </w:r>
      <w:r w:rsidR="0019682D">
        <w:rPr>
          <w:b/>
          <w:kern w:val="2"/>
          <w:lang w:val="en-US" w:eastAsia="zh-CN"/>
        </w:rPr>
        <w:t xml:space="preserve">A </w:t>
      </w:r>
      <w:r w:rsidR="004310AB">
        <w:rPr>
          <w:b/>
          <w:kern w:val="2"/>
          <w:lang w:val="en-US" w:eastAsia="zh-CN"/>
        </w:rPr>
        <w:t>downlink burst with DRS</w:t>
      </w:r>
      <w:r w:rsidR="0019682D">
        <w:rPr>
          <w:b/>
          <w:kern w:val="2"/>
          <w:lang w:val="en-US" w:eastAsia="zh-CN"/>
        </w:rPr>
        <w:t xml:space="preserve"> only starts within the DMTC window.</w:t>
      </w:r>
    </w:p>
    <w:p w:rsidR="007F28C2" w:rsidRDefault="00EC0A2E" w:rsidP="007F28C2">
      <w:pPr>
        <w:spacing w:before="100" w:beforeAutospacing="1"/>
        <w:rPr>
          <w:sz w:val="21"/>
        </w:rPr>
      </w:pPr>
      <w:r w:rsidRPr="00EC0A2E">
        <w:rPr>
          <w:color w:val="00B050"/>
          <w:sz w:val="21"/>
        </w:rPr>
      </w:r>
      <w:r w:rsidRPr="00EC0A2E">
        <w:rPr>
          <w:color w:val="00B050"/>
          <w:sz w:val="21"/>
        </w:rPr>
        <w:pict>
          <v:group id="_x0000_s1410" editas="canvas" style="width:443.45pt;height:130.45pt;mso-position-horizontal-relative:char;mso-position-vertical-relative:line" coordorigin="1038,8160" coordsize="8869,2609">
            <o:lock v:ext="edit" aspectratio="t"/>
            <v:shape id="_x0000_s1411" type="#_x0000_t75" style="position:absolute;left:1038;top:8160;width:8869;height:2609" o:preferrelative="f">
              <v:fill o:detectmouseclick="t"/>
              <v:path o:extrusionok="t" o:connecttype="none"/>
            </v:shape>
            <v:rect id="_x0000_s1412" style="position:absolute;left:3123;top:8737;width:826;height:319" fillcolor="white [3212]"/>
            <v:rect id="_x0000_s1413" style="position:absolute;left:3953;top:8737;width:826;height:319" filled="f" fillcolor="black">
              <v:fill type="pattern"/>
            </v:rect>
            <v:rect id="_x0000_s1414" style="position:absolute;left:4775;top:8737;width:826;height:319" filled="f" fillcolor="black">
              <v:fill type="pattern"/>
            </v:rect>
            <v:rect id="_x0000_s1415" style="position:absolute;left:5597;top:8737;width:826;height:319" filled="f" fillcolor="black">
              <v:fill type="pattern"/>
            </v:rect>
            <v:rect id="_x0000_s1416" style="position:absolute;left:6423;top:8733;width:826;height:319" filled="f" fillcolor="#eeece1 [3214]"/>
            <v:rect id="_x0000_s1417" style="position:absolute;left:7248;top:8729;width:826;height:319" filled="f" fillcolor="#eeece1 [3214]"/>
            <v:shape id="_x0000_s1418" type="#_x0000_t88" style="position:absolute;left:5493;top:6010;width:185;height:4957;rotation:-270;flip:y"/>
            <v:shape id="_x0000_s1419" type="#_x0000_t202" style="position:absolute;left:5059;top:8160;width:1520;height:320" stroked="f">
              <v:fill opacity="0"/>
              <v:textbox style="mso-next-textbox:#_x0000_s1419">
                <w:txbxContent>
                  <w:p w:rsidR="007F28C2" w:rsidRPr="00C235A5" w:rsidRDefault="007F28C2" w:rsidP="007F28C2">
                    <w:pPr>
                      <w:rPr>
                        <w:b/>
                        <w:sz w:val="16"/>
                        <w:szCs w:val="16"/>
                      </w:rPr>
                    </w:pPr>
                    <w:r>
                      <w:rPr>
                        <w:b/>
                        <w:sz w:val="16"/>
                        <w:szCs w:val="16"/>
                      </w:rPr>
                      <w:t>DMTC Window</w:t>
                    </w:r>
                  </w:p>
                </w:txbxContent>
              </v:textbox>
            </v:shape>
            <v:rect id="_x0000_s1420" style="position:absolute;left:1774;top:9335;width:826;height:319" fillcolor="yellow">
              <v:fill r:id="rId8" o:title="Wide upward diagonal" opacity="34079f" o:opacity2="34079f" type="pattern"/>
              <v:stroke dashstyle="1 1"/>
            </v:rect>
            <v:rect id="_x0000_s1421" style="position:absolute;left:2596;top:9335;width:826;height:319" fillcolor="yellow">
              <v:fill r:id="rId8" o:title="Wide upward diagonal" opacity="34079f" o:opacity2="34079f" type="pattern"/>
              <v:stroke dashstyle="1 1"/>
            </v:rect>
            <v:rect id="_x0000_s1422" style="position:absolute;left:3418;top:9335;width:826;height:319" fillcolor="yellow">
              <v:fill r:id="rId8" o:title="Wide upward diagonal" opacity="34079f" o:opacity2="34079f" type="pattern"/>
              <v:stroke dashstyle="1 1"/>
            </v:rect>
            <v:rect id="_x0000_s1423" style="position:absolute;left:4240;top:9335;width:826;height:319" fillcolor="yellow">
              <v:fill r:id="rId8" o:title="Wide upward diagonal" opacity="34079f" o:opacity2="34079f" type="pattern"/>
              <v:stroke dashstyle="1 1"/>
            </v:rect>
            <v:shape id="_x0000_s1424" type="#_x0000_t202" style="position:absolute;left:1038;top:9311;width:880;height:399" stroked="f">
              <v:fill opacity="0"/>
              <v:textbox>
                <w:txbxContent>
                  <w:p w:rsidR="007F28C2" w:rsidRDefault="007F28C2" w:rsidP="007F28C2">
                    <w:r>
                      <w:t>eNB1</w:t>
                    </w:r>
                  </w:p>
                </w:txbxContent>
              </v:textbox>
            </v:shape>
            <v:shape id="_x0000_s1425" type="#_x0000_t202" style="position:absolute;left:1038;top:9783;width:880;height:399" stroked="f">
              <v:fill opacity="0"/>
              <v:textbox>
                <w:txbxContent>
                  <w:p w:rsidR="007F28C2" w:rsidRDefault="007F28C2" w:rsidP="007F28C2">
                    <w:r>
                      <w:t>eNB2</w:t>
                    </w:r>
                  </w:p>
                </w:txbxContent>
              </v:textbox>
            </v:shape>
            <v:shapetype id="_x0000_t32" coordsize="21600,21600" o:spt="32" o:oned="t" path="m,l21600,21600e" filled="f">
              <v:path arrowok="t" fillok="f" o:connecttype="none"/>
              <o:lock v:ext="edit" shapetype="t"/>
            </v:shapetype>
            <v:shape id="_x0000_s1426" type="#_x0000_t32" style="position:absolute;left:3147;top:9852;width:1;height:221;flip:y" o:connectortype="straight" strokecolor="red">
              <v:stroke endarrow="block"/>
            </v:shape>
            <v:shape id="_x0000_s1427" type="#_x0000_t202" style="position:absolute;left:1038;top:10207;width:880;height:399" stroked="f">
              <v:fill opacity="0"/>
              <v:textbox>
                <w:txbxContent>
                  <w:p w:rsidR="007F28C2" w:rsidRDefault="007F28C2" w:rsidP="007F28C2">
                    <w:r>
                      <w:t>eNB3</w:t>
                    </w:r>
                  </w:p>
                </w:txbxContent>
              </v:textbox>
            </v:shape>
            <v:shape id="_x0000_s1428" type="#_x0000_t32" style="position:absolute;left:3147;top:10262;width:1;height:221;flip:y" o:connectortype="straight" strokecolor="red">
              <v:stroke endarrow="block"/>
            </v:shape>
            <v:shape id="_x0000_s1429" type="#_x0000_t32" style="position:absolute;left:3971;top:9828;width:1;height:221;flip:y" o:connectortype="straight" strokecolor="red">
              <v:stroke endarrow="block"/>
            </v:shape>
            <v:shape id="_x0000_s1430" type="#_x0000_t32" style="position:absolute;left:3971;top:10238;width:1;height:221;flip:y" o:connectortype="straight" strokecolor="red">
              <v:stroke endarrow="block"/>
            </v:shape>
            <v:shape id="_x0000_s1431" type="#_x0000_t32" style="position:absolute;left:4795;top:9828;width:1;height:221;flip:y" o:connectortype="straight" strokecolor="red">
              <v:stroke endarrow="block"/>
            </v:shape>
            <v:shape id="_x0000_s1432" type="#_x0000_t32" style="position:absolute;left:4795;top:10238;width:1;height:221;flip:y" o:connectortype="straight" strokecolor="red">
              <v:stroke endarrow="block"/>
            </v:shape>
            <v:shape id="_x0000_s1433" type="#_x0000_t32" style="position:absolute;left:5595;top:9804;width:1;height:221;flip:y" o:connectortype="straight" strokecolor="#00b050">
              <v:stroke endarrow="block"/>
            </v:shape>
            <v:shape id="_x0000_s1434" type="#_x0000_t32" style="position:absolute;left:5595;top:10214;width:1;height:221;flip:y" o:connectortype="straight" strokecolor="#00b050">
              <v:stroke endarrow="block"/>
            </v:shape>
            <v:rect id="_x0000_s1435" style="position:absolute;left:7869;top:9700;width:268;height:319" fillcolor="yellow">
              <v:fill r:id="rId8" o:title="Wide upward diagonal" opacity="34079f" o:opacity2="34079f" type="pattern"/>
              <v:stroke dashstyle="1 1"/>
            </v:rect>
            <v:shape id="_x0000_s1436" type="#_x0000_t202" style="position:absolute;left:8082;top:9690;width:1785;height:399" stroked="f">
              <v:fill opacity="0"/>
              <v:textbox>
                <w:txbxContent>
                  <w:p w:rsidR="007F28C2" w:rsidRPr="008B7BEE" w:rsidRDefault="007F28C2" w:rsidP="007F28C2">
                    <w:pPr>
                      <w:rPr>
                        <w:sz w:val="18"/>
                        <w:szCs w:val="18"/>
                      </w:rPr>
                    </w:pPr>
                    <w:r w:rsidRPr="008B7BEE">
                      <w:rPr>
                        <w:sz w:val="18"/>
                        <w:szCs w:val="18"/>
                      </w:rPr>
                      <w:t>Downlink Burst</w:t>
                    </w:r>
                  </w:p>
                </w:txbxContent>
              </v:textbox>
            </v:shape>
            <v:shape id="_x0000_s1437" type="#_x0000_t32" style="position:absolute;left:8001;top:10166;width:1;height:221;flip:y" o:connectortype="straight" strokecolor="red">
              <v:stroke endarrow="block"/>
            </v:shape>
            <v:shape id="_x0000_s1438" type="#_x0000_t32" style="position:absolute;left:8006;top:10483;width:1;height:221;flip:y" o:connectortype="straight" strokecolor="#00b050">
              <v:stroke endarrow="block"/>
            </v:shape>
            <v:shape id="_x0000_s1439" type="#_x0000_t202" style="position:absolute;left:8122;top:10082;width:1785;height:399" stroked="f">
              <v:fill opacity="0"/>
              <v:textbox>
                <w:txbxContent>
                  <w:p w:rsidR="007F28C2" w:rsidRPr="008B7BEE" w:rsidRDefault="007F28C2" w:rsidP="007F28C2">
                    <w:pPr>
                      <w:rPr>
                        <w:sz w:val="18"/>
                        <w:szCs w:val="18"/>
                      </w:rPr>
                    </w:pPr>
                    <w:r w:rsidRPr="008B7BEE">
                      <w:rPr>
                        <w:sz w:val="18"/>
                        <w:szCs w:val="18"/>
                      </w:rPr>
                      <w:t>CCA Failure</w:t>
                    </w:r>
                  </w:p>
                </w:txbxContent>
              </v:textbox>
            </v:shape>
            <v:shape id="_x0000_s1440" type="#_x0000_t202" style="position:absolute;left:8121;top:10370;width:1785;height:399" stroked="f">
              <v:fill opacity="0"/>
              <v:textbox>
                <w:txbxContent>
                  <w:p w:rsidR="007F28C2" w:rsidRPr="008B7BEE" w:rsidRDefault="007F28C2" w:rsidP="007F28C2">
                    <w:pPr>
                      <w:rPr>
                        <w:sz w:val="18"/>
                        <w:szCs w:val="18"/>
                      </w:rPr>
                    </w:pPr>
                    <w:r w:rsidRPr="008B7BEE">
                      <w:rPr>
                        <w:sz w:val="18"/>
                        <w:szCs w:val="18"/>
                      </w:rPr>
                      <w:t>CCA Success</w:t>
                    </w:r>
                  </w:p>
                </w:txbxContent>
              </v:textbox>
            </v:shape>
            <v:shape id="_x0000_s1441" type="#_x0000_t32" style="position:absolute;left:5594;top:9384;width:1;height:221;flip:y" o:connectortype="straight" strokecolor="#00b050">
              <v:stroke endarrow="block"/>
            </v:shape>
            <w10:wrap type="none"/>
            <w10:anchorlock/>
          </v:group>
        </w:pict>
      </w:r>
    </w:p>
    <w:p w:rsidR="005B0892" w:rsidRDefault="005B0892" w:rsidP="005B0892">
      <w:pPr>
        <w:jc w:val="left"/>
        <w:rPr>
          <w:b/>
          <w:sz w:val="20"/>
          <w:szCs w:val="20"/>
        </w:rPr>
      </w:pPr>
      <w:proofErr w:type="gramStart"/>
      <w:r w:rsidRPr="004014A3">
        <w:rPr>
          <w:b/>
          <w:sz w:val="20"/>
          <w:szCs w:val="20"/>
        </w:rPr>
        <w:t xml:space="preserve">Figure </w:t>
      </w:r>
      <w:r>
        <w:rPr>
          <w:b/>
          <w:sz w:val="20"/>
          <w:szCs w:val="20"/>
        </w:rPr>
        <w:t>3</w:t>
      </w:r>
      <w:r w:rsidRPr="004014A3">
        <w:rPr>
          <w:b/>
          <w:sz w:val="20"/>
          <w:szCs w:val="20"/>
        </w:rPr>
        <w:t>.</w:t>
      </w:r>
      <w:proofErr w:type="gramEnd"/>
      <w:r w:rsidRPr="004014A3">
        <w:rPr>
          <w:b/>
          <w:sz w:val="20"/>
          <w:szCs w:val="20"/>
        </w:rPr>
        <w:t xml:space="preserve"> </w:t>
      </w:r>
      <w:r>
        <w:rPr>
          <w:b/>
          <w:sz w:val="20"/>
          <w:szCs w:val="20"/>
        </w:rPr>
        <w:t>A downlink burst</w:t>
      </w:r>
      <w:r w:rsidR="00621DC0">
        <w:rPr>
          <w:b/>
          <w:sz w:val="20"/>
          <w:szCs w:val="20"/>
        </w:rPr>
        <w:t xml:space="preserve"> from eNB1</w:t>
      </w:r>
      <w:r>
        <w:rPr>
          <w:b/>
          <w:sz w:val="20"/>
          <w:szCs w:val="20"/>
        </w:rPr>
        <w:t xml:space="preserve"> spanning into the</w:t>
      </w:r>
      <w:r w:rsidRPr="00F13DE6">
        <w:rPr>
          <w:b/>
          <w:sz w:val="20"/>
          <w:szCs w:val="20"/>
        </w:rPr>
        <w:t xml:space="preserve"> DMTC window</w:t>
      </w:r>
      <w:r>
        <w:rPr>
          <w:b/>
          <w:sz w:val="20"/>
          <w:szCs w:val="20"/>
        </w:rPr>
        <w:t xml:space="preserve"> makes the CCA failures for eNB2 and eNB3</w:t>
      </w:r>
    </w:p>
    <w:p w:rsidR="005B0892" w:rsidRDefault="00EC0A2E" w:rsidP="007D2EDF">
      <w:pPr>
        <w:rPr>
          <w:color w:val="00B050"/>
          <w:sz w:val="21"/>
        </w:rPr>
      </w:pPr>
      <w:r w:rsidRPr="00EC0A2E">
        <w:rPr>
          <w:color w:val="00B050"/>
          <w:sz w:val="21"/>
        </w:rPr>
      </w:r>
      <w:r>
        <w:rPr>
          <w:color w:val="00B050"/>
          <w:sz w:val="21"/>
        </w:rPr>
        <w:pict>
          <v:group id="_x0000_s1383" editas="canvas" style="width:443.45pt;height:130.45pt;mso-position-horizontal-relative:char;mso-position-vertical-relative:line" coordorigin="1038,8160" coordsize="8869,2609">
            <o:lock v:ext="edit" aspectratio="t"/>
            <v:shape id="_x0000_s1384" type="#_x0000_t75" style="position:absolute;left:1038;top:8160;width:8869;height:2609" o:preferrelative="f">
              <v:fill o:detectmouseclick="t"/>
              <v:path o:extrusionok="t" o:connecttype="none"/>
            </v:shape>
            <v:rect id="_x0000_s1385" style="position:absolute;left:3123;top:8737;width:826;height:319" fillcolor="white [3212]"/>
            <v:rect id="_x0000_s1386" style="position:absolute;left:3953;top:8737;width:826;height:319" filled="f" fillcolor="black">
              <v:fill type="pattern"/>
            </v:rect>
            <v:rect id="_x0000_s1387" style="position:absolute;left:4775;top:8737;width:826;height:319" filled="f" fillcolor="black">
              <v:fill type="pattern"/>
            </v:rect>
            <v:rect id="_x0000_s1388" style="position:absolute;left:5597;top:8737;width:826;height:319" filled="f" fillcolor="black">
              <v:fill type="pattern"/>
            </v:rect>
            <v:rect id="_x0000_s1389" style="position:absolute;left:6423;top:8733;width:826;height:319" filled="f" fillcolor="#eeece1 [3214]"/>
            <v:rect id="_x0000_s1390" style="position:absolute;left:7248;top:8729;width:826;height:319" filled="f" fillcolor="#eeece1 [3214]"/>
            <v:shape id="_x0000_s1391" type="#_x0000_t88" style="position:absolute;left:5493;top:6010;width:185;height:4957;rotation:-270;flip:y"/>
            <v:shape id="_x0000_s1392" type="#_x0000_t202" style="position:absolute;left:5059;top:8160;width:1520;height:320" stroked="f">
              <v:fill opacity="0"/>
              <v:textbox style="mso-next-textbox:#_x0000_s1392">
                <w:txbxContent>
                  <w:p w:rsidR="007F28C2" w:rsidRPr="00C235A5" w:rsidRDefault="007F28C2" w:rsidP="007F28C2">
                    <w:pPr>
                      <w:rPr>
                        <w:b/>
                        <w:sz w:val="16"/>
                        <w:szCs w:val="16"/>
                      </w:rPr>
                    </w:pPr>
                    <w:r>
                      <w:rPr>
                        <w:b/>
                        <w:sz w:val="16"/>
                        <w:szCs w:val="16"/>
                      </w:rPr>
                      <w:t>DMTC Window</w:t>
                    </w:r>
                  </w:p>
                </w:txbxContent>
              </v:textbox>
            </v:shape>
            <v:rect id="_x0000_s1393" style="position:absolute;left:1774;top:9335;width:826;height:319" fillcolor="yellow">
              <v:fill r:id="rId8" o:title="Wide upward diagonal" opacity="34079f" o:opacity2="34079f" type="pattern"/>
              <v:stroke dashstyle="1 1"/>
            </v:rect>
            <v:rect id="_x0000_s1394" style="position:absolute;left:2596;top:9335;width:293;height:319" fillcolor="yellow">
              <v:fill r:id="rId8" o:title="Wide upward diagonal" opacity="34079f" o:opacity2="34079f" type="pattern"/>
              <v:stroke dashstyle="1 1"/>
            </v:rect>
            <v:shape id="_x0000_s1395" type="#_x0000_t202" style="position:absolute;left:1038;top:9311;width:880;height:399" stroked="f">
              <v:fill opacity="0"/>
              <v:textbox>
                <w:txbxContent>
                  <w:p w:rsidR="007F28C2" w:rsidRDefault="007F28C2" w:rsidP="007F28C2">
                    <w:r>
                      <w:t>eNB1</w:t>
                    </w:r>
                  </w:p>
                </w:txbxContent>
              </v:textbox>
            </v:shape>
            <v:shape id="_x0000_s1396" type="#_x0000_t202" style="position:absolute;left:1038;top:9783;width:880;height:399" stroked="f">
              <v:fill opacity="0"/>
              <v:textbox>
                <w:txbxContent>
                  <w:p w:rsidR="007F28C2" w:rsidRDefault="007F28C2" w:rsidP="007F28C2">
                    <w:r>
                      <w:t>eNB2</w:t>
                    </w:r>
                  </w:p>
                </w:txbxContent>
              </v:textbox>
            </v:shape>
            <v:shape id="_x0000_s1397" type="#_x0000_t202" style="position:absolute;left:1038;top:10207;width:880;height:399" stroked="f">
              <v:fill opacity="0"/>
              <v:textbox>
                <w:txbxContent>
                  <w:p w:rsidR="007F28C2" w:rsidRDefault="007F28C2" w:rsidP="007F28C2">
                    <w:r>
                      <w:t>eNB3</w:t>
                    </w:r>
                  </w:p>
                </w:txbxContent>
              </v:textbox>
            </v:shape>
            <v:shape id="_x0000_s1398" type="#_x0000_t32" style="position:absolute;left:3131;top:9892;width:1;height:221;flip:y" o:connectortype="straight" strokecolor="#00b050">
              <v:stroke endarrow="block"/>
            </v:shape>
            <v:shape id="_x0000_s1399" type="#_x0000_t32" style="position:absolute;left:3131;top:10302;width:1;height:221;flip:y" o:connectortype="straight" strokecolor="#00b050">
              <v:stroke endarrow="block"/>
            </v:shape>
            <v:rect id="_x0000_s1400" style="position:absolute;left:7869;top:9700;width:268;height:319" fillcolor="yellow">
              <v:fill r:id="rId8" o:title="Wide upward diagonal" opacity="34079f" o:opacity2="34079f" type="pattern"/>
              <v:stroke dashstyle="1 1"/>
            </v:rect>
            <v:shape id="_x0000_s1401" type="#_x0000_t202" style="position:absolute;left:8082;top:9690;width:1785;height:399" stroked="f">
              <v:fill opacity="0"/>
              <v:textbox>
                <w:txbxContent>
                  <w:p w:rsidR="007F28C2" w:rsidRPr="008B7BEE" w:rsidRDefault="007F28C2" w:rsidP="007F28C2">
                    <w:pPr>
                      <w:rPr>
                        <w:sz w:val="18"/>
                        <w:szCs w:val="18"/>
                      </w:rPr>
                    </w:pPr>
                    <w:r w:rsidRPr="008B7BEE">
                      <w:rPr>
                        <w:sz w:val="18"/>
                        <w:szCs w:val="18"/>
                      </w:rPr>
                      <w:t>Downlink Burst</w:t>
                    </w:r>
                  </w:p>
                </w:txbxContent>
              </v:textbox>
            </v:shape>
            <v:shape id="_x0000_s1402" type="#_x0000_t32" style="position:absolute;left:8001;top:10166;width:1;height:221;flip:y" o:connectortype="straight" strokecolor="red">
              <v:stroke endarrow="block"/>
            </v:shape>
            <v:shape id="_x0000_s1403" type="#_x0000_t32" style="position:absolute;left:8006;top:10483;width:1;height:221;flip:y" o:connectortype="straight" strokecolor="#00b050">
              <v:stroke endarrow="block"/>
            </v:shape>
            <v:shape id="_x0000_s1404" type="#_x0000_t202" style="position:absolute;left:8122;top:10082;width:1785;height:399" stroked="f">
              <v:fill opacity="0"/>
              <v:textbox>
                <w:txbxContent>
                  <w:p w:rsidR="007F28C2" w:rsidRPr="008B7BEE" w:rsidRDefault="007F28C2" w:rsidP="007F28C2">
                    <w:pPr>
                      <w:rPr>
                        <w:sz w:val="18"/>
                        <w:szCs w:val="18"/>
                      </w:rPr>
                    </w:pPr>
                    <w:r w:rsidRPr="008B7BEE">
                      <w:rPr>
                        <w:sz w:val="18"/>
                        <w:szCs w:val="18"/>
                      </w:rPr>
                      <w:t>CCA Failure</w:t>
                    </w:r>
                  </w:p>
                </w:txbxContent>
              </v:textbox>
            </v:shape>
            <v:shape id="_x0000_s1405" type="#_x0000_t202" style="position:absolute;left:8121;top:10370;width:1785;height:399" stroked="f">
              <v:fill opacity="0"/>
              <v:textbox>
                <w:txbxContent>
                  <w:p w:rsidR="007F28C2" w:rsidRPr="008B7BEE" w:rsidRDefault="007F28C2" w:rsidP="007F28C2">
                    <w:pPr>
                      <w:rPr>
                        <w:sz w:val="18"/>
                        <w:szCs w:val="18"/>
                      </w:rPr>
                    </w:pPr>
                    <w:r w:rsidRPr="008B7BEE">
                      <w:rPr>
                        <w:sz w:val="18"/>
                        <w:szCs w:val="18"/>
                      </w:rPr>
                      <w:t>CCA Success</w:t>
                    </w:r>
                  </w:p>
                </w:txbxContent>
              </v:textbox>
            </v:shape>
            <v:shape id="_x0000_s1406" type="#_x0000_t88" style="position:absolute;left:2960;top:9179;width:85;height:208;rotation:-270;flip:y"/>
            <v:shape id="_x0000_s1407" type="#_x0000_t202" style="position:absolute;left:2742;top:8985;width:582;height:399" stroked="f">
              <v:fill opacity="0"/>
              <v:textbox>
                <w:txbxContent>
                  <w:p w:rsidR="007F28C2" w:rsidRPr="008B7BEE" w:rsidRDefault="007F28C2" w:rsidP="007F28C2">
                    <w:pPr>
                      <w:rPr>
                        <w:sz w:val="18"/>
                        <w:szCs w:val="18"/>
                      </w:rPr>
                    </w:pPr>
                    <w:r>
                      <w:rPr>
                        <w:sz w:val="18"/>
                        <w:szCs w:val="18"/>
                      </w:rPr>
                      <w:t>T0</w:t>
                    </w:r>
                  </w:p>
                </w:txbxContent>
              </v:textbox>
            </v:shape>
            <v:shape id="_x0000_s1408" type="#_x0000_t32" style="position:absolute;left:3123;top:9066;width:1;height:588;flip:x" o:connectortype="straight">
              <v:stroke dashstyle="1 1" endcap="round"/>
            </v:shape>
            <v:shape id="_x0000_s1409" type="#_x0000_t32" style="position:absolute;left:3124;top:9376;width:1;height:221;flip:y" o:connectortype="straight" strokecolor="#00b050">
              <v:stroke endarrow="block"/>
            </v:shape>
            <w10:wrap type="none"/>
            <w10:anchorlock/>
          </v:group>
        </w:pict>
      </w:r>
    </w:p>
    <w:p w:rsidR="007F28C2" w:rsidRDefault="007F28C2" w:rsidP="007F28C2">
      <w:pPr>
        <w:jc w:val="left"/>
        <w:rPr>
          <w:b/>
          <w:sz w:val="20"/>
          <w:szCs w:val="20"/>
        </w:rPr>
      </w:pPr>
      <w:proofErr w:type="gramStart"/>
      <w:r w:rsidRPr="004014A3">
        <w:rPr>
          <w:b/>
          <w:sz w:val="20"/>
          <w:szCs w:val="20"/>
        </w:rPr>
        <w:t xml:space="preserve">Figure </w:t>
      </w:r>
      <w:r>
        <w:rPr>
          <w:b/>
          <w:sz w:val="20"/>
          <w:szCs w:val="20"/>
        </w:rPr>
        <w:t>4</w:t>
      </w:r>
      <w:r w:rsidRPr="004014A3">
        <w:rPr>
          <w:b/>
          <w:sz w:val="20"/>
          <w:szCs w:val="20"/>
        </w:rPr>
        <w:t>.</w:t>
      </w:r>
      <w:proofErr w:type="gramEnd"/>
      <w:r w:rsidRPr="004014A3">
        <w:rPr>
          <w:b/>
          <w:sz w:val="20"/>
          <w:szCs w:val="20"/>
        </w:rPr>
        <w:t xml:space="preserve"> </w:t>
      </w:r>
      <w:r>
        <w:rPr>
          <w:b/>
          <w:sz w:val="20"/>
          <w:szCs w:val="20"/>
        </w:rPr>
        <w:t xml:space="preserve">A downlink burst from eNB1 </w:t>
      </w:r>
      <w:r>
        <w:rPr>
          <w:b/>
          <w:lang w:eastAsia="zh-CN"/>
        </w:rPr>
        <w:t>stopping T0 before the DMTC window</w:t>
      </w:r>
      <w:r>
        <w:rPr>
          <w:b/>
          <w:sz w:val="20"/>
          <w:szCs w:val="20"/>
        </w:rPr>
        <w:t xml:space="preserve"> makes the CCA success for eNB2 and eNB3</w:t>
      </w:r>
    </w:p>
    <w:p w:rsidR="007F28C2" w:rsidRPr="007F28C2" w:rsidRDefault="007F28C2" w:rsidP="007D2EDF">
      <w:pPr>
        <w:rPr>
          <w:b/>
          <w:kern w:val="2"/>
          <w:lang w:eastAsia="zh-CN"/>
        </w:rPr>
      </w:pPr>
    </w:p>
    <w:p w:rsidR="00157FC3" w:rsidRDefault="00747F48" w:rsidP="009A14EF">
      <w:pPr>
        <w:pStyle w:val="Heading1"/>
        <w:spacing w:before="240"/>
      </w:pPr>
      <w:r w:rsidRPr="00AD0B37">
        <w:t>Conclusion</w:t>
      </w:r>
      <w:r w:rsidR="006B1FD5">
        <w:t>s</w:t>
      </w:r>
    </w:p>
    <w:p w:rsidR="006B1FD5" w:rsidRPr="003C4766" w:rsidRDefault="005B0892" w:rsidP="006B1FD5">
      <w:pPr>
        <w:rPr>
          <w:rFonts w:eastAsia="SimSun"/>
          <w:lang w:val="en-US" w:eastAsia="zh-CN"/>
        </w:rPr>
      </w:pPr>
      <w:r>
        <w:rPr>
          <w:kern w:val="2"/>
          <w:lang w:val="en-US" w:eastAsia="zh-CN"/>
        </w:rPr>
        <w:t>It is beneficial to support data transmission immediately after the CCA procedure has succeeded in terms of spectral efficiency and reduced delay</w:t>
      </w:r>
      <w:r>
        <w:rPr>
          <w:rFonts w:hint="eastAsia"/>
          <w:kern w:val="2"/>
          <w:lang w:val="en-US" w:eastAsia="zh-CN"/>
        </w:rPr>
        <w:t>.</w:t>
      </w:r>
      <w:r>
        <w:rPr>
          <w:kern w:val="2"/>
          <w:lang w:val="en-US" w:eastAsia="zh-CN"/>
        </w:rPr>
        <w:t xml:space="preserve"> As </w:t>
      </w:r>
      <w:r>
        <w:rPr>
          <w:rFonts w:eastAsia="SimSun"/>
          <w:lang w:val="en-US" w:eastAsia="zh-CN"/>
        </w:rPr>
        <w:t xml:space="preserve">LBE based LBT results in a flexible starting time, </w:t>
      </w:r>
      <w:r w:rsidR="003C4766">
        <w:rPr>
          <w:rFonts w:eastAsia="SimSun"/>
          <w:lang w:val="en-US" w:eastAsia="zh-CN"/>
        </w:rPr>
        <w:t xml:space="preserve">a flexible DL 1ms DL TTI is proposed for a </w:t>
      </w:r>
      <w:r w:rsidR="004310AB">
        <w:rPr>
          <w:rFonts w:eastAsia="SimSun"/>
          <w:lang w:val="en-US" w:eastAsia="zh-CN"/>
        </w:rPr>
        <w:t>downlink burst without DRS</w:t>
      </w:r>
      <w:r w:rsidR="003C4766">
        <w:rPr>
          <w:rFonts w:eastAsia="SimSun"/>
          <w:lang w:val="en-US" w:eastAsia="zh-CN"/>
        </w:rPr>
        <w:t xml:space="preserve">. For a </w:t>
      </w:r>
      <w:r w:rsidR="004310AB">
        <w:rPr>
          <w:rFonts w:eastAsia="SimSun"/>
          <w:lang w:val="en-US" w:eastAsia="zh-CN"/>
        </w:rPr>
        <w:t>downlink burst with DRS</w:t>
      </w:r>
      <w:r w:rsidR="003C4766">
        <w:rPr>
          <w:rFonts w:eastAsia="SimSun"/>
          <w:lang w:val="en-US" w:eastAsia="zh-CN"/>
        </w:rPr>
        <w:t xml:space="preserve">, a fixed TTI is proposed to suit </w:t>
      </w:r>
      <w:r w:rsidR="000C2DAD">
        <w:t>DRS specific LBT</w:t>
      </w:r>
      <w:r w:rsidR="003C4766">
        <w:rPr>
          <w:rFonts w:eastAsia="SimSun"/>
          <w:lang w:val="en-US" w:eastAsia="zh-CN"/>
        </w:rPr>
        <w:t xml:space="preserve"> and also for purpose of subframe synchronization based DRS. Operation during t</w:t>
      </w:r>
      <w:r w:rsidR="003C4766" w:rsidRPr="003C4766">
        <w:rPr>
          <w:rFonts w:eastAsia="SimSun"/>
          <w:lang w:val="en-US" w:eastAsia="zh-CN"/>
        </w:rPr>
        <w:t>he transient time at the start of the DMTC window</w:t>
      </w:r>
      <w:r w:rsidR="003C4766">
        <w:rPr>
          <w:rFonts w:eastAsia="SimSun"/>
          <w:lang w:val="en-US" w:eastAsia="zh-CN"/>
        </w:rPr>
        <w:t xml:space="preserve"> is also proposed.</w:t>
      </w:r>
    </w:p>
    <w:p w:rsidR="007F28C2" w:rsidRPr="00FD5C49" w:rsidRDefault="007F28C2" w:rsidP="007F28C2">
      <w:pPr>
        <w:rPr>
          <w:b/>
          <w:kern w:val="2"/>
          <w:lang w:val="en-US" w:eastAsia="zh-CN"/>
        </w:rPr>
      </w:pPr>
      <w:bookmarkStart w:id="3" w:name="_Ref124589665"/>
      <w:bookmarkStart w:id="4" w:name="_Ref71620620"/>
      <w:bookmarkStart w:id="5" w:name="_Ref124671424"/>
      <w:r w:rsidRPr="00FD5C49">
        <w:rPr>
          <w:rFonts w:hint="eastAsia"/>
          <w:b/>
          <w:lang w:eastAsia="zh-CN"/>
        </w:rPr>
        <w:t>Proposal</w:t>
      </w:r>
      <w:r w:rsidRPr="00FD5C49">
        <w:rPr>
          <w:b/>
          <w:lang w:eastAsia="zh-CN"/>
        </w:rPr>
        <w:t xml:space="preserve"> 1</w:t>
      </w:r>
      <w:r w:rsidRPr="00FD5C49">
        <w:rPr>
          <w:rFonts w:hint="eastAsia"/>
          <w:b/>
          <w:lang w:eastAsia="zh-CN"/>
        </w:rPr>
        <w:t xml:space="preserve">: </w:t>
      </w:r>
      <w:r w:rsidRPr="00FD5C49">
        <w:rPr>
          <w:b/>
          <w:lang w:eastAsia="zh-CN"/>
        </w:rPr>
        <w:t xml:space="preserve">For a downlink burst without DRS, </w:t>
      </w:r>
      <w:r w:rsidRPr="00FD5C49">
        <w:rPr>
          <w:b/>
          <w:kern w:val="2"/>
          <w:lang w:val="en-US" w:eastAsia="zh-CN"/>
        </w:rPr>
        <w:t>LAA supports flexible 1 ms DL TTI with no restriction on the starting OFDM symbol of the DL TTI.</w:t>
      </w:r>
    </w:p>
    <w:p w:rsidR="007F28C2" w:rsidRPr="00FD5C49" w:rsidRDefault="007F28C2" w:rsidP="007F28C2">
      <w:pPr>
        <w:pStyle w:val="ListParagraph"/>
        <w:numPr>
          <w:ilvl w:val="0"/>
          <w:numId w:val="42"/>
        </w:numPr>
        <w:ind w:firstLineChars="0"/>
        <w:rPr>
          <w:rFonts w:ascii="Times New Roman" w:hAnsi="Times New Roman"/>
          <w:b/>
          <w:sz w:val="22"/>
        </w:rPr>
      </w:pPr>
      <w:r w:rsidRPr="00FD5C49">
        <w:rPr>
          <w:rFonts w:ascii="Times New Roman" w:hAnsi="Times New Roman"/>
          <w:b/>
          <w:sz w:val="22"/>
        </w:rPr>
        <w:t xml:space="preserve">The OFDM symbol timing is aligned between the </w:t>
      </w:r>
      <w:proofErr w:type="spellStart"/>
      <w:r w:rsidRPr="00FD5C49">
        <w:rPr>
          <w:rFonts w:ascii="Times New Roman" w:hAnsi="Times New Roman"/>
          <w:b/>
          <w:sz w:val="22"/>
        </w:rPr>
        <w:t>PCell</w:t>
      </w:r>
      <w:proofErr w:type="spellEnd"/>
      <w:r w:rsidRPr="00FD5C49">
        <w:rPr>
          <w:rFonts w:ascii="Times New Roman" w:hAnsi="Times New Roman"/>
          <w:b/>
          <w:sz w:val="22"/>
        </w:rPr>
        <w:t xml:space="preserve"> and </w:t>
      </w:r>
      <w:proofErr w:type="spellStart"/>
      <w:r w:rsidRPr="00FD5C49">
        <w:rPr>
          <w:rFonts w:ascii="Times New Roman" w:hAnsi="Times New Roman"/>
          <w:b/>
          <w:sz w:val="22"/>
        </w:rPr>
        <w:t>SCell</w:t>
      </w:r>
      <w:proofErr w:type="spellEnd"/>
      <w:r w:rsidRPr="00FD5C49">
        <w:rPr>
          <w:rFonts w:ascii="Times New Roman" w:hAnsi="Times New Roman"/>
          <w:b/>
          <w:sz w:val="22"/>
        </w:rPr>
        <w:t xml:space="preserve"> as in CA</w:t>
      </w:r>
      <w:r>
        <w:rPr>
          <w:rFonts w:ascii="Times New Roman" w:hAnsi="Times New Roman"/>
          <w:b/>
          <w:sz w:val="22"/>
        </w:rPr>
        <w:t>. The TTI is always 1ms with the exception of</w:t>
      </w:r>
      <w:r w:rsidRPr="00FD5C49">
        <w:rPr>
          <w:rFonts w:ascii="Times New Roman" w:hAnsi="Times New Roman"/>
          <w:b/>
          <w:sz w:val="22"/>
        </w:rPr>
        <w:t xml:space="preserve"> a DL TTI potentially shorter than 1 </w:t>
      </w:r>
      <w:proofErr w:type="gramStart"/>
      <w:r w:rsidRPr="00FD5C49">
        <w:rPr>
          <w:rFonts w:ascii="Times New Roman" w:hAnsi="Times New Roman"/>
          <w:b/>
          <w:sz w:val="22"/>
        </w:rPr>
        <w:t>ms</w:t>
      </w:r>
      <w:proofErr w:type="gramEnd"/>
      <w:r w:rsidRPr="00FD5C49">
        <w:rPr>
          <w:rFonts w:ascii="Times New Roman" w:hAnsi="Times New Roman"/>
          <w:b/>
          <w:sz w:val="22"/>
        </w:rPr>
        <w:t xml:space="preserve"> for the last subframe of a DL transmission burst. </w:t>
      </w:r>
    </w:p>
    <w:p w:rsidR="007F28C2" w:rsidRPr="00FD5C49" w:rsidRDefault="007F28C2" w:rsidP="007F28C2">
      <w:pPr>
        <w:pStyle w:val="ListParagraph"/>
        <w:numPr>
          <w:ilvl w:val="0"/>
          <w:numId w:val="42"/>
        </w:numPr>
        <w:ind w:firstLineChars="0"/>
        <w:rPr>
          <w:rFonts w:ascii="Times New Roman" w:hAnsi="Times New Roman"/>
          <w:b/>
          <w:sz w:val="22"/>
        </w:rPr>
      </w:pPr>
      <w:r w:rsidRPr="00FD5C49">
        <w:rPr>
          <w:rFonts w:ascii="Times New Roman" w:hAnsi="Times New Roman"/>
          <w:b/>
          <w:sz w:val="22"/>
        </w:rPr>
        <w:t xml:space="preserve">Within a 1 ms DL TTI on the LAA </w:t>
      </w:r>
      <w:proofErr w:type="spellStart"/>
      <w:r w:rsidRPr="00FD5C49">
        <w:rPr>
          <w:rFonts w:ascii="Times New Roman" w:hAnsi="Times New Roman"/>
          <w:b/>
          <w:sz w:val="22"/>
        </w:rPr>
        <w:t>SCell</w:t>
      </w:r>
      <w:proofErr w:type="spellEnd"/>
      <w:r w:rsidRPr="00FD5C49">
        <w:rPr>
          <w:rFonts w:ascii="Times New Roman" w:hAnsi="Times New Roman"/>
          <w:b/>
          <w:sz w:val="22"/>
        </w:rPr>
        <w:t xml:space="preserve">, the position of signals and channels is based on legacy LTE as if the starting time of the 1 </w:t>
      </w:r>
      <w:proofErr w:type="gramStart"/>
      <w:r w:rsidRPr="00FD5C49">
        <w:rPr>
          <w:rFonts w:ascii="Times New Roman" w:hAnsi="Times New Roman"/>
          <w:b/>
          <w:sz w:val="22"/>
        </w:rPr>
        <w:t>ms</w:t>
      </w:r>
      <w:proofErr w:type="gramEnd"/>
      <w:r w:rsidRPr="00FD5C49">
        <w:rPr>
          <w:rFonts w:ascii="Times New Roman" w:hAnsi="Times New Roman"/>
          <w:b/>
          <w:sz w:val="22"/>
        </w:rPr>
        <w:t xml:space="preserve"> DL TTI was the start of a subframe. </w:t>
      </w:r>
    </w:p>
    <w:p w:rsidR="007F28C2" w:rsidRDefault="007F28C2" w:rsidP="007F28C2">
      <w:pPr>
        <w:pStyle w:val="ListParagraph"/>
        <w:numPr>
          <w:ilvl w:val="0"/>
          <w:numId w:val="42"/>
        </w:numPr>
        <w:ind w:firstLineChars="0"/>
        <w:rPr>
          <w:rFonts w:ascii="Times New Roman" w:hAnsi="Times New Roman"/>
          <w:b/>
          <w:sz w:val="22"/>
        </w:rPr>
      </w:pPr>
      <w:r w:rsidRPr="00FD5C49">
        <w:rPr>
          <w:rFonts w:ascii="Times New Roman" w:hAnsi="Times New Roman"/>
          <w:b/>
          <w:sz w:val="22"/>
        </w:rPr>
        <w:t xml:space="preserve">To alleviate UE blind detection complexity, a preamble is transmitted at the start of each downlink transmission burst. </w:t>
      </w:r>
    </w:p>
    <w:p w:rsidR="005E4E6B" w:rsidRDefault="005E4E6B">
      <w:pPr>
        <w:rPr>
          <w:b/>
        </w:rPr>
      </w:pPr>
    </w:p>
    <w:p w:rsidR="00F13DE6" w:rsidRDefault="00CA12AC" w:rsidP="00561FDE">
      <w:pPr>
        <w:rPr>
          <w:b/>
          <w:lang w:eastAsia="zh-CN"/>
        </w:rPr>
      </w:pPr>
      <w:r>
        <w:rPr>
          <w:rFonts w:hint="eastAsia"/>
          <w:b/>
          <w:lang w:eastAsia="zh-CN"/>
        </w:rPr>
        <w:t>Proposal</w:t>
      </w:r>
      <w:r>
        <w:rPr>
          <w:b/>
          <w:lang w:eastAsia="zh-CN"/>
        </w:rPr>
        <w:t xml:space="preserve"> </w:t>
      </w:r>
      <w:r w:rsidR="009B7AB0">
        <w:rPr>
          <w:rFonts w:hint="eastAsia"/>
          <w:b/>
          <w:lang w:eastAsia="zh-CN"/>
        </w:rPr>
        <w:t>2:</w:t>
      </w:r>
      <w:r w:rsidR="009B7AB0" w:rsidRPr="009B7AB0">
        <w:rPr>
          <w:rFonts w:hint="eastAsia"/>
          <w:b/>
          <w:lang w:eastAsia="zh-CN"/>
        </w:rPr>
        <w:t xml:space="preserve"> </w:t>
      </w:r>
      <w:r w:rsidR="00F13DE6">
        <w:rPr>
          <w:b/>
          <w:lang w:eastAsia="zh-CN"/>
        </w:rPr>
        <w:t xml:space="preserve">For a </w:t>
      </w:r>
      <w:r w:rsidR="004310AB">
        <w:rPr>
          <w:b/>
          <w:lang w:eastAsia="zh-CN"/>
        </w:rPr>
        <w:t>downlink burst with DRS</w:t>
      </w:r>
      <w:r w:rsidR="00F13DE6">
        <w:rPr>
          <w:b/>
          <w:lang w:eastAsia="zh-CN"/>
        </w:rPr>
        <w:t xml:space="preserve">, LAA uses a fixed TTI for DRS where TTI timing is aligned between </w:t>
      </w:r>
      <w:r w:rsidR="00F13DE6" w:rsidRPr="009B22E0">
        <w:rPr>
          <w:b/>
          <w:kern w:val="2"/>
          <w:lang w:val="en-US" w:eastAsia="zh-CN"/>
        </w:rPr>
        <w:t xml:space="preserve">the </w:t>
      </w:r>
      <w:proofErr w:type="spellStart"/>
      <w:r w:rsidR="00F13DE6" w:rsidRPr="009B22E0">
        <w:rPr>
          <w:b/>
          <w:kern w:val="2"/>
          <w:lang w:val="en-US" w:eastAsia="zh-CN"/>
        </w:rPr>
        <w:t>PCell</w:t>
      </w:r>
      <w:proofErr w:type="spellEnd"/>
      <w:r w:rsidR="00F13DE6" w:rsidRPr="009B22E0">
        <w:rPr>
          <w:b/>
          <w:kern w:val="2"/>
          <w:lang w:val="en-US" w:eastAsia="zh-CN"/>
        </w:rPr>
        <w:t xml:space="preserve"> and </w:t>
      </w:r>
      <w:proofErr w:type="spellStart"/>
      <w:r w:rsidR="00F13DE6" w:rsidRPr="009B22E0">
        <w:rPr>
          <w:b/>
          <w:kern w:val="2"/>
          <w:lang w:val="en-US" w:eastAsia="zh-CN"/>
        </w:rPr>
        <w:t>SCell</w:t>
      </w:r>
      <w:proofErr w:type="spellEnd"/>
      <w:r w:rsidR="00F13DE6" w:rsidRPr="009B22E0">
        <w:rPr>
          <w:b/>
          <w:kern w:val="2"/>
          <w:lang w:val="en-US" w:eastAsia="zh-CN"/>
        </w:rPr>
        <w:t xml:space="preserve"> as in CA</w:t>
      </w:r>
      <w:r w:rsidR="00F13DE6">
        <w:rPr>
          <w:b/>
          <w:lang w:eastAsia="zh-CN"/>
        </w:rPr>
        <w:t xml:space="preserve">. </w:t>
      </w:r>
    </w:p>
    <w:p w:rsidR="009B22E0" w:rsidRDefault="00F13DE6" w:rsidP="00561FDE">
      <w:pPr>
        <w:rPr>
          <w:b/>
        </w:rPr>
      </w:pPr>
      <w:r>
        <w:rPr>
          <w:rFonts w:hint="eastAsia"/>
          <w:b/>
          <w:lang w:eastAsia="zh-CN"/>
        </w:rPr>
        <w:t>Proposal</w:t>
      </w:r>
      <w:r>
        <w:rPr>
          <w:b/>
          <w:lang w:eastAsia="zh-CN"/>
        </w:rPr>
        <w:t xml:space="preserve"> 3</w:t>
      </w:r>
      <w:r>
        <w:rPr>
          <w:rFonts w:hint="eastAsia"/>
          <w:b/>
          <w:lang w:eastAsia="zh-CN"/>
        </w:rPr>
        <w:t>:</w:t>
      </w:r>
      <w:r w:rsidRPr="009B7AB0">
        <w:rPr>
          <w:rFonts w:hint="eastAsia"/>
          <w:b/>
          <w:lang w:eastAsia="zh-CN"/>
        </w:rPr>
        <w:t xml:space="preserve"> </w:t>
      </w:r>
      <w:r w:rsidR="005B0892">
        <w:rPr>
          <w:b/>
          <w:lang w:eastAsia="zh-CN"/>
        </w:rPr>
        <w:t xml:space="preserve">A downlink burst starting at a time before the DMTC window stops at a certain time T0 before the DMTC window, </w:t>
      </w:r>
      <w:r w:rsidR="005B0892" w:rsidRPr="0019682D">
        <w:rPr>
          <w:b/>
          <w:lang w:eastAsia="zh-CN"/>
        </w:rPr>
        <w:t xml:space="preserve">where T0 could be the </w:t>
      </w:r>
      <w:r w:rsidR="000C2DAD" w:rsidRPr="000C2DAD">
        <w:rPr>
          <w:b/>
          <w:lang w:eastAsia="zh-CN"/>
        </w:rPr>
        <w:t>idle sensing period of DRS specific LBT</w:t>
      </w:r>
      <w:r w:rsidR="005B0892">
        <w:rPr>
          <w:b/>
          <w:lang w:eastAsia="zh-CN"/>
        </w:rPr>
        <w:t xml:space="preserve">. </w:t>
      </w:r>
      <w:r w:rsidR="005B0892">
        <w:rPr>
          <w:b/>
          <w:kern w:val="2"/>
          <w:lang w:val="en-US" w:eastAsia="zh-CN"/>
        </w:rPr>
        <w:t xml:space="preserve">A </w:t>
      </w:r>
      <w:r w:rsidR="004310AB">
        <w:rPr>
          <w:b/>
          <w:kern w:val="2"/>
          <w:lang w:val="en-US" w:eastAsia="zh-CN"/>
        </w:rPr>
        <w:t>downlink burst with DRS</w:t>
      </w:r>
      <w:r w:rsidR="005B0892">
        <w:rPr>
          <w:b/>
          <w:kern w:val="2"/>
          <w:lang w:val="en-US" w:eastAsia="zh-CN"/>
        </w:rPr>
        <w:t xml:space="preserve"> only starts within the DMTC window</w:t>
      </w:r>
      <w:r>
        <w:rPr>
          <w:b/>
          <w:kern w:val="2"/>
          <w:lang w:val="en-US" w:eastAsia="zh-CN"/>
        </w:rPr>
        <w:t>.</w:t>
      </w:r>
    </w:p>
    <w:p w:rsidR="00A17F13" w:rsidRDefault="00A17F13"/>
    <w:p w:rsidR="001D780E" w:rsidRPr="00AD0B37" w:rsidRDefault="001D780E" w:rsidP="001D780E">
      <w:pPr>
        <w:pStyle w:val="Heading1"/>
        <w:numPr>
          <w:ilvl w:val="0"/>
          <w:numId w:val="0"/>
        </w:numPr>
        <w:spacing w:before="240"/>
      </w:pPr>
      <w:r w:rsidRPr="00AD0B37">
        <w:t>References</w:t>
      </w:r>
    </w:p>
    <w:p w:rsidR="00F9294B" w:rsidRDefault="004470D1" w:rsidP="00F9294B">
      <w:pPr>
        <w:numPr>
          <w:ilvl w:val="0"/>
          <w:numId w:val="1"/>
        </w:numPr>
        <w:rPr>
          <w:sz w:val="20"/>
          <w:szCs w:val="20"/>
        </w:rPr>
      </w:pPr>
      <w:bookmarkStart w:id="6" w:name="_Ref167612671"/>
      <w:bookmarkEnd w:id="3"/>
      <w:bookmarkEnd w:id="4"/>
      <w:bookmarkEnd w:id="5"/>
      <w:r>
        <w:rPr>
          <w:sz w:val="20"/>
          <w:szCs w:val="20"/>
        </w:rPr>
        <w:t>3GPP TR36.889 v</w:t>
      </w:r>
      <w:r w:rsidR="00F4636A">
        <w:rPr>
          <w:sz w:val="20"/>
          <w:szCs w:val="20"/>
        </w:rPr>
        <w:t>1</w:t>
      </w:r>
      <w:r>
        <w:rPr>
          <w:sz w:val="20"/>
          <w:szCs w:val="20"/>
        </w:rPr>
        <w:t>.</w:t>
      </w:r>
      <w:r w:rsidR="00F4636A">
        <w:rPr>
          <w:sz w:val="20"/>
          <w:szCs w:val="20"/>
        </w:rPr>
        <w:t>0</w:t>
      </w:r>
      <w:r>
        <w:rPr>
          <w:sz w:val="20"/>
          <w:szCs w:val="20"/>
        </w:rPr>
        <w:t>.1</w:t>
      </w:r>
    </w:p>
    <w:bookmarkEnd w:id="2"/>
    <w:bookmarkEnd w:id="6"/>
    <w:p w:rsidR="0012535A" w:rsidRDefault="00262A4D" w:rsidP="0012535A">
      <w:pPr>
        <w:numPr>
          <w:ilvl w:val="0"/>
          <w:numId w:val="1"/>
        </w:numPr>
        <w:rPr>
          <w:sz w:val="20"/>
          <w:szCs w:val="20"/>
        </w:rPr>
      </w:pPr>
      <w:r w:rsidRPr="00F1301B">
        <w:rPr>
          <w:sz w:val="20"/>
          <w:szCs w:val="20"/>
        </w:rPr>
        <w:t>Alcatel-Lucent</w:t>
      </w:r>
      <w:r>
        <w:rPr>
          <w:sz w:val="20"/>
          <w:szCs w:val="20"/>
        </w:rPr>
        <w:t>, and etc</w:t>
      </w:r>
      <w:r w:rsidR="0012535A">
        <w:rPr>
          <w:sz w:val="20"/>
          <w:szCs w:val="20"/>
        </w:rPr>
        <w:t>, “</w:t>
      </w:r>
      <w:r w:rsidR="0012535A" w:rsidRPr="00F1301B">
        <w:rPr>
          <w:sz w:val="20"/>
          <w:szCs w:val="20"/>
        </w:rPr>
        <w:t>Regulatory Requirements for Unlicensed Spectrum</w:t>
      </w:r>
      <w:r w:rsidR="0012535A">
        <w:rPr>
          <w:sz w:val="20"/>
          <w:szCs w:val="20"/>
        </w:rPr>
        <w:t>”,</w:t>
      </w:r>
      <w:r w:rsidRPr="00262A4D">
        <w:rPr>
          <w:sz w:val="20"/>
          <w:szCs w:val="20"/>
        </w:rPr>
        <w:t xml:space="preserve"> </w:t>
      </w:r>
      <w:r w:rsidRPr="00F1301B">
        <w:rPr>
          <w:sz w:val="20"/>
          <w:szCs w:val="20"/>
        </w:rPr>
        <w:t>R1-144348</w:t>
      </w:r>
      <w:r>
        <w:rPr>
          <w:sz w:val="20"/>
          <w:szCs w:val="20"/>
        </w:rPr>
        <w:t xml:space="preserve">, </w:t>
      </w:r>
      <w:r w:rsidR="00AB74E0">
        <w:rPr>
          <w:sz w:val="20"/>
          <w:szCs w:val="20"/>
        </w:rPr>
        <w:t xml:space="preserve">Ljubljana, Slovenia, </w:t>
      </w:r>
      <w:r w:rsidR="00AB74E0" w:rsidRPr="00AB74E0">
        <w:rPr>
          <w:sz w:val="20"/>
          <w:szCs w:val="20"/>
        </w:rPr>
        <w:t>Oct</w:t>
      </w:r>
      <w:r w:rsidR="00AB74E0">
        <w:rPr>
          <w:sz w:val="20"/>
          <w:szCs w:val="20"/>
        </w:rPr>
        <w:t>. 6-10,</w:t>
      </w:r>
      <w:r w:rsidR="00AB74E0" w:rsidRPr="00AB74E0">
        <w:rPr>
          <w:sz w:val="20"/>
          <w:szCs w:val="20"/>
        </w:rPr>
        <w:t xml:space="preserve"> 2014</w:t>
      </w:r>
      <w:r w:rsidR="0012535A">
        <w:rPr>
          <w:sz w:val="20"/>
          <w:szCs w:val="20"/>
        </w:rPr>
        <w:t>.</w:t>
      </w:r>
    </w:p>
    <w:p w:rsidR="007139A9" w:rsidRDefault="007139A9" w:rsidP="0012535A">
      <w:pPr>
        <w:numPr>
          <w:ilvl w:val="0"/>
          <w:numId w:val="1"/>
        </w:numPr>
        <w:rPr>
          <w:sz w:val="20"/>
          <w:szCs w:val="20"/>
        </w:rPr>
      </w:pPr>
      <w:r>
        <w:rPr>
          <w:sz w:val="20"/>
          <w:szCs w:val="20"/>
        </w:rPr>
        <w:t>Huawei, HiSilicon, “</w:t>
      </w:r>
      <w:r w:rsidR="00F4636A" w:rsidRPr="00F4636A">
        <w:rPr>
          <w:sz w:val="20"/>
          <w:szCs w:val="20"/>
        </w:rPr>
        <w:t>Preamble for LAA</w:t>
      </w:r>
      <w:r>
        <w:rPr>
          <w:sz w:val="20"/>
          <w:szCs w:val="20"/>
        </w:rPr>
        <w:t xml:space="preserve">”, </w:t>
      </w:r>
      <w:r w:rsidRPr="009475A7">
        <w:rPr>
          <w:sz w:val="20"/>
          <w:szCs w:val="20"/>
        </w:rPr>
        <w:t>R1-15</w:t>
      </w:r>
      <w:r w:rsidR="009475A7">
        <w:rPr>
          <w:sz w:val="20"/>
          <w:szCs w:val="20"/>
        </w:rPr>
        <w:t>4344</w:t>
      </w:r>
      <w:r>
        <w:rPr>
          <w:sz w:val="20"/>
          <w:szCs w:val="20"/>
        </w:rPr>
        <w:t xml:space="preserve">, </w:t>
      </w:r>
      <w:r w:rsidR="00621DC0">
        <w:rPr>
          <w:sz w:val="20"/>
          <w:szCs w:val="20"/>
        </w:rPr>
        <w:t>Beijing</w:t>
      </w:r>
      <w:r w:rsidR="00621DC0" w:rsidRPr="007139A9">
        <w:rPr>
          <w:sz w:val="20"/>
          <w:szCs w:val="20"/>
        </w:rPr>
        <w:t xml:space="preserve">, </w:t>
      </w:r>
      <w:r w:rsidR="00F4636A">
        <w:rPr>
          <w:sz w:val="20"/>
          <w:szCs w:val="20"/>
        </w:rPr>
        <w:t>China</w:t>
      </w:r>
      <w:r w:rsidRPr="007139A9">
        <w:rPr>
          <w:sz w:val="20"/>
          <w:szCs w:val="20"/>
        </w:rPr>
        <w:t xml:space="preserve">, </w:t>
      </w:r>
      <w:r w:rsidR="00F4636A">
        <w:rPr>
          <w:sz w:val="20"/>
          <w:szCs w:val="20"/>
        </w:rPr>
        <w:t>Aug</w:t>
      </w:r>
      <w:r>
        <w:rPr>
          <w:sz w:val="20"/>
          <w:szCs w:val="20"/>
        </w:rPr>
        <w:t xml:space="preserve">. </w:t>
      </w:r>
      <w:r w:rsidRPr="007139A9">
        <w:rPr>
          <w:sz w:val="20"/>
          <w:szCs w:val="20"/>
        </w:rPr>
        <w:t>24</w:t>
      </w:r>
      <w:r>
        <w:rPr>
          <w:sz w:val="20"/>
          <w:szCs w:val="20"/>
        </w:rPr>
        <w:t>-2</w:t>
      </w:r>
      <w:r w:rsidR="00F4636A">
        <w:rPr>
          <w:sz w:val="20"/>
          <w:szCs w:val="20"/>
        </w:rPr>
        <w:t>8</w:t>
      </w:r>
      <w:r>
        <w:rPr>
          <w:sz w:val="20"/>
          <w:szCs w:val="20"/>
        </w:rPr>
        <w:t>,</w:t>
      </w:r>
      <w:r w:rsidRPr="007139A9">
        <w:rPr>
          <w:sz w:val="20"/>
          <w:szCs w:val="20"/>
        </w:rPr>
        <w:t xml:space="preserve"> 2015</w:t>
      </w:r>
    </w:p>
    <w:p w:rsidR="001047B1" w:rsidRPr="00F4636A" w:rsidRDefault="00F4636A" w:rsidP="00F4636A">
      <w:pPr>
        <w:numPr>
          <w:ilvl w:val="0"/>
          <w:numId w:val="1"/>
        </w:numPr>
        <w:rPr>
          <w:sz w:val="20"/>
          <w:szCs w:val="20"/>
        </w:rPr>
      </w:pPr>
      <w:r w:rsidRPr="00F4636A">
        <w:rPr>
          <w:sz w:val="20"/>
          <w:szCs w:val="20"/>
        </w:rPr>
        <w:t>NTT DOCOMO, INC.</w:t>
      </w:r>
      <w:r w:rsidR="007139A9">
        <w:rPr>
          <w:sz w:val="20"/>
          <w:szCs w:val="20"/>
        </w:rPr>
        <w:t>, “</w:t>
      </w:r>
      <w:r w:rsidRPr="00F4636A">
        <w:rPr>
          <w:sz w:val="20"/>
          <w:szCs w:val="20"/>
        </w:rPr>
        <w:t>Views on RRM measurement and corresponding DRS design for LAA</w:t>
      </w:r>
      <w:r w:rsidR="007139A9">
        <w:rPr>
          <w:sz w:val="20"/>
          <w:szCs w:val="20"/>
        </w:rPr>
        <w:t xml:space="preserve">”, </w:t>
      </w:r>
      <w:r w:rsidRPr="00F4636A">
        <w:rPr>
          <w:sz w:val="20"/>
          <w:szCs w:val="20"/>
        </w:rPr>
        <w:t>R1-153180</w:t>
      </w:r>
      <w:r w:rsidR="007139A9">
        <w:rPr>
          <w:sz w:val="20"/>
          <w:szCs w:val="20"/>
        </w:rPr>
        <w:t xml:space="preserve">, </w:t>
      </w:r>
      <w:r w:rsidR="00621DC0" w:rsidRPr="00F4636A">
        <w:rPr>
          <w:sz w:val="20"/>
          <w:szCs w:val="20"/>
        </w:rPr>
        <w:t>Fukuoka</w:t>
      </w:r>
      <w:r w:rsidR="00621DC0">
        <w:rPr>
          <w:sz w:val="20"/>
          <w:szCs w:val="20"/>
        </w:rPr>
        <w:t xml:space="preserve">, </w:t>
      </w:r>
      <w:r>
        <w:rPr>
          <w:sz w:val="20"/>
          <w:szCs w:val="20"/>
        </w:rPr>
        <w:t>Japan</w:t>
      </w:r>
      <w:r w:rsidR="007139A9" w:rsidRPr="00957B40">
        <w:rPr>
          <w:sz w:val="20"/>
          <w:szCs w:val="20"/>
        </w:rPr>
        <w:t xml:space="preserve">, </w:t>
      </w:r>
      <w:r>
        <w:rPr>
          <w:sz w:val="20"/>
          <w:szCs w:val="20"/>
        </w:rPr>
        <w:t>May</w:t>
      </w:r>
      <w:r w:rsidR="007139A9">
        <w:rPr>
          <w:sz w:val="20"/>
          <w:szCs w:val="20"/>
        </w:rPr>
        <w:t xml:space="preserve"> 2</w:t>
      </w:r>
      <w:r>
        <w:rPr>
          <w:sz w:val="20"/>
          <w:szCs w:val="20"/>
        </w:rPr>
        <w:t>5</w:t>
      </w:r>
      <w:r w:rsidR="007139A9">
        <w:rPr>
          <w:sz w:val="20"/>
          <w:szCs w:val="20"/>
        </w:rPr>
        <w:t>-2</w:t>
      </w:r>
      <w:r>
        <w:rPr>
          <w:sz w:val="20"/>
          <w:szCs w:val="20"/>
        </w:rPr>
        <w:t>9</w:t>
      </w:r>
      <w:r w:rsidR="007139A9">
        <w:rPr>
          <w:sz w:val="20"/>
          <w:szCs w:val="20"/>
        </w:rPr>
        <w:t>, 2015</w:t>
      </w:r>
    </w:p>
    <w:sectPr w:rsidR="001047B1" w:rsidRPr="00F4636A" w:rsidSect="00DA1C31">
      <w:headerReference w:type="default" r:id="rId9"/>
      <w:footerReference w:type="default" r:id="rId10"/>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6FBD" w:rsidRDefault="006B6FBD">
      <w:r>
        <w:separator/>
      </w:r>
    </w:p>
  </w:endnote>
  <w:endnote w:type="continuationSeparator" w:id="0">
    <w:p w:rsidR="006B6FBD" w:rsidRDefault="006B6FB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charset w:val="50"/>
    <w:family w:val="auto"/>
    <w:pitch w:val="variable"/>
    <w:sig w:usb0="00000000" w:usb1="00000000" w:usb2="0100040E"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110" w:rsidRDefault="009D4110">
    <w:pPr>
      <w:pStyle w:val="Footer"/>
    </w:pPr>
  </w:p>
  <w:p w:rsidR="009D4110" w:rsidRDefault="009D41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6FBD" w:rsidRDefault="006B6FBD">
      <w:r>
        <w:separator/>
      </w:r>
    </w:p>
  </w:footnote>
  <w:footnote w:type="continuationSeparator" w:id="0">
    <w:p w:rsidR="006B6FBD" w:rsidRDefault="006B6F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110" w:rsidRDefault="009D4110">
    <w:pPr>
      <w:pStyle w:val="Header"/>
    </w:pPr>
  </w:p>
  <w:p w:rsidR="009D4110" w:rsidRDefault="009D411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5FB3102"/>
    <w:multiLevelType w:val="hybridMultilevel"/>
    <w:tmpl w:val="056A080E"/>
    <w:lvl w:ilvl="0" w:tplc="6862119E">
      <w:start w:val="1"/>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5300B4A"/>
    <w:multiLevelType w:val="multilevel"/>
    <w:tmpl w:val="8D4890EE"/>
    <w:lvl w:ilvl="0">
      <w:start w:val="4"/>
      <w:numFmt w:val="decimal"/>
      <w:lvlText w:val="%1"/>
      <w:lvlJc w:val="left"/>
      <w:pPr>
        <w:ind w:left="360" w:hanging="360"/>
      </w:pPr>
      <w:rPr>
        <w:rFonts w:hint="default"/>
        <w:b/>
        <w:sz w:val="24"/>
      </w:rPr>
    </w:lvl>
    <w:lvl w:ilvl="1">
      <w:start w:val="1"/>
      <w:numFmt w:val="decimal"/>
      <w:lvlText w:val="%1.%2"/>
      <w:lvlJc w:val="left"/>
      <w:pPr>
        <w:ind w:left="360" w:hanging="360"/>
      </w:pPr>
      <w:rPr>
        <w:rFonts w:hint="default"/>
        <w:b/>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720" w:hanging="720"/>
      </w:pPr>
      <w:rPr>
        <w:rFonts w:hint="default"/>
        <w:b/>
        <w:sz w:val="24"/>
      </w:rPr>
    </w:lvl>
    <w:lvl w:ilvl="4">
      <w:start w:val="1"/>
      <w:numFmt w:val="decimal"/>
      <w:lvlText w:val="%1.%2.%3.%4.%5"/>
      <w:lvlJc w:val="left"/>
      <w:pPr>
        <w:ind w:left="1080" w:hanging="1080"/>
      </w:pPr>
      <w:rPr>
        <w:rFonts w:hint="default"/>
        <w:b/>
        <w:sz w:val="24"/>
      </w:rPr>
    </w:lvl>
    <w:lvl w:ilvl="5">
      <w:start w:val="1"/>
      <w:numFmt w:val="decimal"/>
      <w:lvlText w:val="%1.%2.%3.%4.%5.%6"/>
      <w:lvlJc w:val="left"/>
      <w:pPr>
        <w:ind w:left="1080" w:hanging="1080"/>
      </w:pPr>
      <w:rPr>
        <w:rFonts w:hint="default"/>
        <w:b/>
        <w:sz w:val="24"/>
      </w:rPr>
    </w:lvl>
    <w:lvl w:ilvl="6">
      <w:start w:val="1"/>
      <w:numFmt w:val="decimal"/>
      <w:lvlText w:val="%1.%2.%3.%4.%5.%6.%7"/>
      <w:lvlJc w:val="left"/>
      <w:pPr>
        <w:ind w:left="1440" w:hanging="1440"/>
      </w:pPr>
      <w:rPr>
        <w:rFonts w:hint="default"/>
        <w:b/>
        <w:sz w:val="24"/>
      </w:rPr>
    </w:lvl>
    <w:lvl w:ilvl="7">
      <w:start w:val="1"/>
      <w:numFmt w:val="decimal"/>
      <w:lvlText w:val="%1.%2.%3.%4.%5.%6.%7.%8"/>
      <w:lvlJc w:val="left"/>
      <w:pPr>
        <w:ind w:left="1440" w:hanging="1440"/>
      </w:pPr>
      <w:rPr>
        <w:rFonts w:hint="default"/>
        <w:b/>
        <w:sz w:val="24"/>
      </w:rPr>
    </w:lvl>
    <w:lvl w:ilvl="8">
      <w:start w:val="1"/>
      <w:numFmt w:val="decimal"/>
      <w:lvlText w:val="%1.%2.%3.%4.%5.%6.%7.%8.%9"/>
      <w:lvlJc w:val="left"/>
      <w:pPr>
        <w:ind w:left="1440" w:hanging="1440"/>
      </w:pPr>
      <w:rPr>
        <w:rFonts w:hint="default"/>
        <w:b/>
        <w:sz w:val="24"/>
      </w:rPr>
    </w:lvl>
  </w:abstractNum>
  <w:abstractNum w:abstractNumId="4">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5">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6">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7">
    <w:nsid w:val="1DBD0C01"/>
    <w:multiLevelType w:val="hybridMultilevel"/>
    <w:tmpl w:val="42BC723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8">
    <w:nsid w:val="1DD76FE6"/>
    <w:multiLevelType w:val="hybridMultilevel"/>
    <w:tmpl w:val="1644B110"/>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0">
    <w:nsid w:val="29A90525"/>
    <w:multiLevelType w:val="hybridMultilevel"/>
    <w:tmpl w:val="3A821F6C"/>
    <w:lvl w:ilvl="0" w:tplc="D5EEAF36">
      <w:start w:val="1"/>
      <w:numFmt w:val="bullet"/>
      <w:lvlText w:val="•"/>
      <w:lvlJc w:val="left"/>
      <w:pPr>
        <w:tabs>
          <w:tab w:val="num" w:pos="720"/>
        </w:tabs>
        <w:ind w:left="720" w:hanging="360"/>
      </w:pPr>
      <w:rPr>
        <w:rFonts w:ascii="Arial" w:hAnsi="Arial" w:hint="default"/>
      </w:rPr>
    </w:lvl>
    <w:lvl w:ilvl="1" w:tplc="3FA88046">
      <w:start w:val="1710"/>
      <w:numFmt w:val="bullet"/>
      <w:lvlText w:val="–"/>
      <w:lvlJc w:val="left"/>
      <w:pPr>
        <w:tabs>
          <w:tab w:val="num" w:pos="1440"/>
        </w:tabs>
        <w:ind w:left="1440" w:hanging="360"/>
      </w:pPr>
      <w:rPr>
        <w:rFonts w:ascii="Arial" w:hAnsi="Arial" w:hint="default"/>
      </w:rPr>
    </w:lvl>
    <w:lvl w:ilvl="2" w:tplc="6DD28640">
      <w:start w:val="1710"/>
      <w:numFmt w:val="bullet"/>
      <w:lvlText w:val="•"/>
      <w:lvlJc w:val="left"/>
      <w:pPr>
        <w:tabs>
          <w:tab w:val="num" w:pos="2160"/>
        </w:tabs>
        <w:ind w:left="2160" w:hanging="360"/>
      </w:pPr>
      <w:rPr>
        <w:rFonts w:ascii="Arial" w:hAnsi="Arial" w:hint="default"/>
      </w:rPr>
    </w:lvl>
    <w:lvl w:ilvl="3" w:tplc="CBB80082" w:tentative="1">
      <w:start w:val="1"/>
      <w:numFmt w:val="bullet"/>
      <w:lvlText w:val="•"/>
      <w:lvlJc w:val="left"/>
      <w:pPr>
        <w:tabs>
          <w:tab w:val="num" w:pos="2880"/>
        </w:tabs>
        <w:ind w:left="2880" w:hanging="360"/>
      </w:pPr>
      <w:rPr>
        <w:rFonts w:ascii="Arial" w:hAnsi="Arial" w:hint="default"/>
      </w:rPr>
    </w:lvl>
    <w:lvl w:ilvl="4" w:tplc="F18649A0" w:tentative="1">
      <w:start w:val="1"/>
      <w:numFmt w:val="bullet"/>
      <w:lvlText w:val="•"/>
      <w:lvlJc w:val="left"/>
      <w:pPr>
        <w:tabs>
          <w:tab w:val="num" w:pos="3600"/>
        </w:tabs>
        <w:ind w:left="3600" w:hanging="360"/>
      </w:pPr>
      <w:rPr>
        <w:rFonts w:ascii="Arial" w:hAnsi="Arial" w:hint="default"/>
      </w:rPr>
    </w:lvl>
    <w:lvl w:ilvl="5" w:tplc="DF4AA7BE" w:tentative="1">
      <w:start w:val="1"/>
      <w:numFmt w:val="bullet"/>
      <w:lvlText w:val="•"/>
      <w:lvlJc w:val="left"/>
      <w:pPr>
        <w:tabs>
          <w:tab w:val="num" w:pos="4320"/>
        </w:tabs>
        <w:ind w:left="4320" w:hanging="360"/>
      </w:pPr>
      <w:rPr>
        <w:rFonts w:ascii="Arial" w:hAnsi="Arial" w:hint="default"/>
      </w:rPr>
    </w:lvl>
    <w:lvl w:ilvl="6" w:tplc="D728A1B2" w:tentative="1">
      <w:start w:val="1"/>
      <w:numFmt w:val="bullet"/>
      <w:lvlText w:val="•"/>
      <w:lvlJc w:val="left"/>
      <w:pPr>
        <w:tabs>
          <w:tab w:val="num" w:pos="5040"/>
        </w:tabs>
        <w:ind w:left="5040" w:hanging="360"/>
      </w:pPr>
      <w:rPr>
        <w:rFonts w:ascii="Arial" w:hAnsi="Arial" w:hint="default"/>
      </w:rPr>
    </w:lvl>
    <w:lvl w:ilvl="7" w:tplc="CE0E90BE" w:tentative="1">
      <w:start w:val="1"/>
      <w:numFmt w:val="bullet"/>
      <w:lvlText w:val="•"/>
      <w:lvlJc w:val="left"/>
      <w:pPr>
        <w:tabs>
          <w:tab w:val="num" w:pos="5760"/>
        </w:tabs>
        <w:ind w:left="5760" w:hanging="360"/>
      </w:pPr>
      <w:rPr>
        <w:rFonts w:ascii="Arial" w:hAnsi="Arial" w:hint="default"/>
      </w:rPr>
    </w:lvl>
    <w:lvl w:ilvl="8" w:tplc="2AA8DD36" w:tentative="1">
      <w:start w:val="1"/>
      <w:numFmt w:val="bullet"/>
      <w:lvlText w:val="•"/>
      <w:lvlJc w:val="left"/>
      <w:pPr>
        <w:tabs>
          <w:tab w:val="num" w:pos="6480"/>
        </w:tabs>
        <w:ind w:left="6480" w:hanging="360"/>
      </w:pPr>
      <w:rPr>
        <w:rFonts w:ascii="Arial" w:hAnsi="Arial" w:hint="default"/>
      </w:rPr>
    </w:lvl>
  </w:abstractNum>
  <w:abstractNum w:abstractNumId="11">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3B557C1"/>
    <w:multiLevelType w:val="multilevel"/>
    <w:tmpl w:val="EC4017F2"/>
    <w:lvl w:ilvl="0">
      <w:start w:val="1"/>
      <w:numFmt w:val="decimal"/>
      <w:pStyle w:val="Heading1"/>
      <w:lvlText w:val="%1"/>
      <w:lvlJc w:val="left"/>
      <w:pPr>
        <w:tabs>
          <w:tab w:val="num" w:pos="432"/>
        </w:tabs>
        <w:ind w:left="432" w:hanging="432"/>
      </w:pPr>
      <w:rPr>
        <w:rFonts w:hint="default"/>
        <w:i w:val="0"/>
        <w:lang w:val="en-US"/>
      </w:rPr>
    </w:lvl>
    <w:lvl w:ilvl="1">
      <w:start w:val="1"/>
      <w:numFmt w:val="bullet"/>
      <w:pStyle w:val="Heading2"/>
      <w:lvlText w:val=""/>
      <w:lvlJc w:val="left"/>
      <w:pPr>
        <w:tabs>
          <w:tab w:val="num" w:pos="576"/>
        </w:tabs>
        <w:ind w:left="576" w:hanging="576"/>
      </w:pPr>
      <w:rPr>
        <w:rFonts w:ascii="Wingdings" w:hAnsi="Wingdings"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34D92F96"/>
    <w:multiLevelType w:val="hybridMultilevel"/>
    <w:tmpl w:val="750836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5496C4E"/>
    <w:multiLevelType w:val="hybridMultilevel"/>
    <w:tmpl w:val="70A00706"/>
    <w:lvl w:ilvl="0" w:tplc="8C40024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18">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19">
    <w:nsid w:val="3E310C6A"/>
    <w:multiLevelType w:val="hybridMultilevel"/>
    <w:tmpl w:val="DB54D2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F2F34B3"/>
    <w:multiLevelType w:val="hybridMultilevel"/>
    <w:tmpl w:val="067E923E"/>
    <w:lvl w:ilvl="0" w:tplc="6538B07C">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28E7EE5"/>
    <w:multiLevelType w:val="hybridMultilevel"/>
    <w:tmpl w:val="BEE86F12"/>
    <w:lvl w:ilvl="0" w:tplc="96081F6C">
      <w:start w:val="2"/>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7E9033B"/>
    <w:multiLevelType w:val="hybridMultilevel"/>
    <w:tmpl w:val="0FEAF98A"/>
    <w:lvl w:ilvl="0" w:tplc="57A82432">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5">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7">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8">
    <w:nsid w:val="5FFB7AAD"/>
    <w:multiLevelType w:val="hybridMultilevel"/>
    <w:tmpl w:val="9F8EAEB4"/>
    <w:lvl w:ilvl="0" w:tplc="FBBE532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45E2982"/>
    <w:multiLevelType w:val="hybridMultilevel"/>
    <w:tmpl w:val="41D28EAC"/>
    <w:lvl w:ilvl="0" w:tplc="0AEAFF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5250A68"/>
    <w:multiLevelType w:val="hybridMultilevel"/>
    <w:tmpl w:val="A2BEBC2C"/>
    <w:lvl w:ilvl="0" w:tplc="931079A2">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nsid w:val="6B3C2473"/>
    <w:multiLevelType w:val="hybridMultilevel"/>
    <w:tmpl w:val="1CE24FE6"/>
    <w:lvl w:ilvl="0" w:tplc="12A825D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EB272B8"/>
    <w:multiLevelType w:val="hybridMultilevel"/>
    <w:tmpl w:val="786C32F0"/>
    <w:lvl w:ilvl="0" w:tplc="9EB8A6C2">
      <w:start w:val="1276"/>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6"/>
  </w:num>
  <w:num w:numId="3">
    <w:abstractNumId w:val="13"/>
  </w:num>
  <w:num w:numId="4">
    <w:abstractNumId w:val="11"/>
  </w:num>
  <w:num w:numId="5">
    <w:abstractNumId w:val="2"/>
  </w:num>
  <w:num w:numId="6">
    <w:abstractNumId w:val="34"/>
  </w:num>
  <w:num w:numId="7">
    <w:abstractNumId w:val="12"/>
  </w:num>
  <w:num w:numId="8">
    <w:abstractNumId w:val="24"/>
  </w:num>
  <w:num w:numId="9">
    <w:abstractNumId w:val="31"/>
  </w:num>
  <w:num w:numId="10">
    <w:abstractNumId w:val="32"/>
  </w:num>
  <w:num w:numId="11">
    <w:abstractNumId w:val="37"/>
  </w:num>
  <w:num w:numId="12">
    <w:abstractNumId w:val="9"/>
  </w:num>
  <w:num w:numId="13">
    <w:abstractNumId w:val="26"/>
  </w:num>
  <w:num w:numId="14">
    <w:abstractNumId w:val="25"/>
  </w:num>
  <w:num w:numId="15">
    <w:abstractNumId w:val="18"/>
  </w:num>
  <w:num w:numId="16">
    <w:abstractNumId w:val="5"/>
  </w:num>
  <w:num w:numId="17">
    <w:abstractNumId w:val="17"/>
  </w:num>
  <w:num w:numId="18">
    <w:abstractNumId w:val="6"/>
  </w:num>
  <w:num w:numId="19">
    <w:abstractNumId w:val="4"/>
  </w:num>
  <w:num w:numId="20">
    <w:abstractNumId w:val="27"/>
  </w:num>
  <w:num w:numId="21">
    <w:abstractNumId w:val="23"/>
  </w:num>
  <w:num w:numId="22">
    <w:abstractNumId w:val="0"/>
  </w:num>
  <w:num w:numId="23">
    <w:abstractNumId w:val="1"/>
  </w:num>
  <w:num w:numId="24">
    <w:abstractNumId w:val="15"/>
  </w:num>
  <w:num w:numId="25">
    <w:abstractNumId w:val="30"/>
  </w:num>
  <w:num w:numId="26">
    <w:abstractNumId w:val="29"/>
  </w:num>
  <w:num w:numId="27">
    <w:abstractNumId w:val="33"/>
  </w:num>
  <w:num w:numId="28">
    <w:abstractNumId w:val="21"/>
  </w:num>
  <w:num w:numId="29">
    <w:abstractNumId w:val="22"/>
  </w:num>
  <w:num w:numId="30">
    <w:abstractNumId w:val="28"/>
  </w:num>
  <w:num w:numId="31">
    <w:abstractNumId w:val="20"/>
  </w:num>
  <w:num w:numId="32">
    <w:abstractNumId w:val="7"/>
  </w:num>
  <w:num w:numId="33">
    <w:abstractNumId w:val="14"/>
  </w:num>
  <w:num w:numId="34">
    <w:abstractNumId w:val="8"/>
  </w:num>
  <w:num w:numId="35">
    <w:abstractNumId w:val="13"/>
  </w:num>
  <w:num w:numId="36">
    <w:abstractNumId w:val="3"/>
  </w:num>
  <w:num w:numId="37">
    <w:abstractNumId w:val="13"/>
  </w:num>
  <w:num w:numId="38">
    <w:abstractNumId w:val="13"/>
  </w:num>
  <w:num w:numId="39">
    <w:abstractNumId w:val="13"/>
  </w:num>
  <w:num w:numId="40">
    <w:abstractNumId w:val="10"/>
  </w:num>
  <w:num w:numId="41">
    <w:abstractNumId w:val="35"/>
  </w:num>
  <w:num w:numId="42">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22881">
      <o:colormenu v:ext="edit" fillcolor="none [1302]" strokecolor="#0070c0"/>
    </o:shapedefaults>
  </w:hdrShapeDefaults>
  <w:footnotePr>
    <w:footnote w:id="-1"/>
    <w:footnote w:id="0"/>
  </w:footnotePr>
  <w:endnotePr>
    <w:endnote w:id="-1"/>
    <w:endnote w:id="0"/>
  </w:endnotePr>
  <w:compat>
    <w:useFELayout/>
  </w:compat>
  <w:rsids>
    <w:rsidRoot w:val="00CF5263"/>
    <w:rsid w:val="00000D04"/>
    <w:rsid w:val="00000DB2"/>
    <w:rsid w:val="00002893"/>
    <w:rsid w:val="000033A3"/>
    <w:rsid w:val="00003605"/>
    <w:rsid w:val="00003BB7"/>
    <w:rsid w:val="00003C56"/>
    <w:rsid w:val="00003EC2"/>
    <w:rsid w:val="000040A9"/>
    <w:rsid w:val="0000458E"/>
    <w:rsid w:val="00004E70"/>
    <w:rsid w:val="000072B6"/>
    <w:rsid w:val="00007813"/>
    <w:rsid w:val="000109E6"/>
    <w:rsid w:val="00010AB0"/>
    <w:rsid w:val="00011F67"/>
    <w:rsid w:val="00012862"/>
    <w:rsid w:val="000128E6"/>
    <w:rsid w:val="00015EFB"/>
    <w:rsid w:val="000165E2"/>
    <w:rsid w:val="000172BE"/>
    <w:rsid w:val="00017D8A"/>
    <w:rsid w:val="00020472"/>
    <w:rsid w:val="00020754"/>
    <w:rsid w:val="00021B5C"/>
    <w:rsid w:val="00023388"/>
    <w:rsid w:val="00023425"/>
    <w:rsid w:val="000241BE"/>
    <w:rsid w:val="000242F2"/>
    <w:rsid w:val="000262B9"/>
    <w:rsid w:val="00026D4B"/>
    <w:rsid w:val="000275C6"/>
    <w:rsid w:val="00027AD6"/>
    <w:rsid w:val="0003024C"/>
    <w:rsid w:val="00031492"/>
    <w:rsid w:val="00031ADB"/>
    <w:rsid w:val="00032056"/>
    <w:rsid w:val="000328CA"/>
    <w:rsid w:val="00032E40"/>
    <w:rsid w:val="0003376B"/>
    <w:rsid w:val="00034676"/>
    <w:rsid w:val="000346E6"/>
    <w:rsid w:val="000352B3"/>
    <w:rsid w:val="00036246"/>
    <w:rsid w:val="0004023E"/>
    <w:rsid w:val="0004024B"/>
    <w:rsid w:val="00041C57"/>
    <w:rsid w:val="000434B7"/>
    <w:rsid w:val="000435E4"/>
    <w:rsid w:val="0004487D"/>
    <w:rsid w:val="00046796"/>
    <w:rsid w:val="000467FD"/>
    <w:rsid w:val="00046AAF"/>
    <w:rsid w:val="00047168"/>
    <w:rsid w:val="00047225"/>
    <w:rsid w:val="00047DB5"/>
    <w:rsid w:val="00047E60"/>
    <w:rsid w:val="000525AC"/>
    <w:rsid w:val="00052AD2"/>
    <w:rsid w:val="000530DF"/>
    <w:rsid w:val="00054E0C"/>
    <w:rsid w:val="0005541D"/>
    <w:rsid w:val="000565C8"/>
    <w:rsid w:val="00057DC8"/>
    <w:rsid w:val="000612E1"/>
    <w:rsid w:val="000614FE"/>
    <w:rsid w:val="00061FFA"/>
    <w:rsid w:val="00065B39"/>
    <w:rsid w:val="00065D38"/>
    <w:rsid w:val="00067DD1"/>
    <w:rsid w:val="00070447"/>
    <w:rsid w:val="000706E7"/>
    <w:rsid w:val="00070EF8"/>
    <w:rsid w:val="00071192"/>
    <w:rsid w:val="000713A7"/>
    <w:rsid w:val="00071872"/>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890"/>
    <w:rsid w:val="00083B6A"/>
    <w:rsid w:val="00085E04"/>
    <w:rsid w:val="00086800"/>
    <w:rsid w:val="00087913"/>
    <w:rsid w:val="000902DC"/>
    <w:rsid w:val="000911AE"/>
    <w:rsid w:val="00093697"/>
    <w:rsid w:val="00093D42"/>
    <w:rsid w:val="00094A16"/>
    <w:rsid w:val="00094DE6"/>
    <w:rsid w:val="00095521"/>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B7C4B"/>
    <w:rsid w:val="000C115D"/>
    <w:rsid w:val="000C1535"/>
    <w:rsid w:val="000C252B"/>
    <w:rsid w:val="000C2DAD"/>
    <w:rsid w:val="000C2FBD"/>
    <w:rsid w:val="000C3B0C"/>
    <w:rsid w:val="000C422D"/>
    <w:rsid w:val="000C5B71"/>
    <w:rsid w:val="000C5D7A"/>
    <w:rsid w:val="000C5F91"/>
    <w:rsid w:val="000C6025"/>
    <w:rsid w:val="000C6E4C"/>
    <w:rsid w:val="000C6EA6"/>
    <w:rsid w:val="000C796E"/>
    <w:rsid w:val="000D0565"/>
    <w:rsid w:val="000D0E4E"/>
    <w:rsid w:val="000D113C"/>
    <w:rsid w:val="000D12D1"/>
    <w:rsid w:val="000D159A"/>
    <w:rsid w:val="000D171A"/>
    <w:rsid w:val="000D22CC"/>
    <w:rsid w:val="000D36AE"/>
    <w:rsid w:val="000D38A1"/>
    <w:rsid w:val="000D4C4E"/>
    <w:rsid w:val="000D5077"/>
    <w:rsid w:val="000D5362"/>
    <w:rsid w:val="000D57F8"/>
    <w:rsid w:val="000D5851"/>
    <w:rsid w:val="000D5C60"/>
    <w:rsid w:val="000D6B90"/>
    <w:rsid w:val="000D71E2"/>
    <w:rsid w:val="000D73A5"/>
    <w:rsid w:val="000E07D6"/>
    <w:rsid w:val="000E1380"/>
    <w:rsid w:val="000E18DF"/>
    <w:rsid w:val="000E59A0"/>
    <w:rsid w:val="000E7A84"/>
    <w:rsid w:val="000F15BC"/>
    <w:rsid w:val="000F180A"/>
    <w:rsid w:val="000F1C92"/>
    <w:rsid w:val="000F2DD6"/>
    <w:rsid w:val="000F2EEE"/>
    <w:rsid w:val="000F30CF"/>
    <w:rsid w:val="000F3697"/>
    <w:rsid w:val="000F4567"/>
    <w:rsid w:val="000F51AC"/>
    <w:rsid w:val="000F7F58"/>
    <w:rsid w:val="00100128"/>
    <w:rsid w:val="00100FF3"/>
    <w:rsid w:val="001026CA"/>
    <w:rsid w:val="001043C2"/>
    <w:rsid w:val="001043E1"/>
    <w:rsid w:val="001047B1"/>
    <w:rsid w:val="0010505A"/>
    <w:rsid w:val="00105CC7"/>
    <w:rsid w:val="00107779"/>
    <w:rsid w:val="001078C2"/>
    <w:rsid w:val="00107E1C"/>
    <w:rsid w:val="00110243"/>
    <w:rsid w:val="001112C4"/>
    <w:rsid w:val="00111444"/>
    <w:rsid w:val="00111723"/>
    <w:rsid w:val="001129B5"/>
    <w:rsid w:val="00112D2F"/>
    <w:rsid w:val="0011340F"/>
    <w:rsid w:val="001141E3"/>
    <w:rsid w:val="001144DF"/>
    <w:rsid w:val="0011557B"/>
    <w:rsid w:val="00117C85"/>
    <w:rsid w:val="00120B13"/>
    <w:rsid w:val="00124D84"/>
    <w:rsid w:val="001250DD"/>
    <w:rsid w:val="0012535A"/>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3D4C"/>
    <w:rsid w:val="001559FA"/>
    <w:rsid w:val="00156374"/>
    <w:rsid w:val="001577D8"/>
    <w:rsid w:val="00157FC3"/>
    <w:rsid w:val="00160739"/>
    <w:rsid w:val="0016271E"/>
    <w:rsid w:val="00162D7A"/>
    <w:rsid w:val="001635B1"/>
    <w:rsid w:val="00164DAB"/>
    <w:rsid w:val="00165BBB"/>
    <w:rsid w:val="0016613F"/>
    <w:rsid w:val="00166215"/>
    <w:rsid w:val="00166591"/>
    <w:rsid w:val="00171143"/>
    <w:rsid w:val="00172864"/>
    <w:rsid w:val="00172B82"/>
    <w:rsid w:val="00172EFA"/>
    <w:rsid w:val="00173608"/>
    <w:rsid w:val="001745EC"/>
    <w:rsid w:val="001747B7"/>
    <w:rsid w:val="001757F5"/>
    <w:rsid w:val="00175C30"/>
    <w:rsid w:val="00177069"/>
    <w:rsid w:val="00177FC1"/>
    <w:rsid w:val="001815A2"/>
    <w:rsid w:val="00181FC1"/>
    <w:rsid w:val="00183034"/>
    <w:rsid w:val="001830F7"/>
    <w:rsid w:val="00183EE6"/>
    <w:rsid w:val="0018588A"/>
    <w:rsid w:val="00187252"/>
    <w:rsid w:val="00190E9D"/>
    <w:rsid w:val="00191C91"/>
    <w:rsid w:val="00192DD9"/>
    <w:rsid w:val="00194339"/>
    <w:rsid w:val="00194848"/>
    <w:rsid w:val="001958EA"/>
    <w:rsid w:val="00195E0E"/>
    <w:rsid w:val="00195E8D"/>
    <w:rsid w:val="0019682D"/>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14CC"/>
    <w:rsid w:val="001C1CA4"/>
    <w:rsid w:val="001C2378"/>
    <w:rsid w:val="001C2C06"/>
    <w:rsid w:val="001C3D93"/>
    <w:rsid w:val="001C3EE9"/>
    <w:rsid w:val="001C3FA4"/>
    <w:rsid w:val="001C40F9"/>
    <w:rsid w:val="001C458B"/>
    <w:rsid w:val="001C5D4F"/>
    <w:rsid w:val="001C64C0"/>
    <w:rsid w:val="001C69DA"/>
    <w:rsid w:val="001C6F06"/>
    <w:rsid w:val="001C7B53"/>
    <w:rsid w:val="001D2360"/>
    <w:rsid w:val="001D2B94"/>
    <w:rsid w:val="001D3109"/>
    <w:rsid w:val="001D332E"/>
    <w:rsid w:val="001D5033"/>
    <w:rsid w:val="001D50B8"/>
    <w:rsid w:val="001D5C88"/>
    <w:rsid w:val="001D6567"/>
    <w:rsid w:val="001D695C"/>
    <w:rsid w:val="001D6FD9"/>
    <w:rsid w:val="001D780E"/>
    <w:rsid w:val="001E05C3"/>
    <w:rsid w:val="001E0AD3"/>
    <w:rsid w:val="001E1C12"/>
    <w:rsid w:val="001E36E4"/>
    <w:rsid w:val="001E379D"/>
    <w:rsid w:val="001E3A3C"/>
    <w:rsid w:val="001E5C23"/>
    <w:rsid w:val="001E7504"/>
    <w:rsid w:val="001E76DF"/>
    <w:rsid w:val="001F1308"/>
    <w:rsid w:val="001F1525"/>
    <w:rsid w:val="001F15D5"/>
    <w:rsid w:val="001F1E87"/>
    <w:rsid w:val="001F1EB6"/>
    <w:rsid w:val="001F2C1D"/>
    <w:rsid w:val="001F2E23"/>
    <w:rsid w:val="001F2F44"/>
    <w:rsid w:val="001F31C7"/>
    <w:rsid w:val="001F341F"/>
    <w:rsid w:val="001F3911"/>
    <w:rsid w:val="001F3F1A"/>
    <w:rsid w:val="001F4CBD"/>
    <w:rsid w:val="001F5545"/>
    <w:rsid w:val="001F5777"/>
    <w:rsid w:val="001F5937"/>
    <w:rsid w:val="001F59E3"/>
    <w:rsid w:val="001F59ED"/>
    <w:rsid w:val="001F7121"/>
    <w:rsid w:val="00200D2C"/>
    <w:rsid w:val="002019D8"/>
    <w:rsid w:val="00201EC7"/>
    <w:rsid w:val="002020B2"/>
    <w:rsid w:val="00203416"/>
    <w:rsid w:val="0020349A"/>
    <w:rsid w:val="002034B4"/>
    <w:rsid w:val="00204032"/>
    <w:rsid w:val="00204BAD"/>
    <w:rsid w:val="00204D60"/>
    <w:rsid w:val="00204DA0"/>
    <w:rsid w:val="00205627"/>
    <w:rsid w:val="002056D0"/>
    <w:rsid w:val="00210860"/>
    <w:rsid w:val="00210B6A"/>
    <w:rsid w:val="00210BB9"/>
    <w:rsid w:val="00211C44"/>
    <w:rsid w:val="00212CB6"/>
    <w:rsid w:val="00212E37"/>
    <w:rsid w:val="002140FF"/>
    <w:rsid w:val="00214FED"/>
    <w:rsid w:val="00220894"/>
    <w:rsid w:val="00223C39"/>
    <w:rsid w:val="00223E6E"/>
    <w:rsid w:val="00224952"/>
    <w:rsid w:val="00224DD2"/>
    <w:rsid w:val="00225A6A"/>
    <w:rsid w:val="00225AC7"/>
    <w:rsid w:val="00225ACC"/>
    <w:rsid w:val="0023051B"/>
    <w:rsid w:val="00231C25"/>
    <w:rsid w:val="00231C6F"/>
    <w:rsid w:val="00232A90"/>
    <w:rsid w:val="00234151"/>
    <w:rsid w:val="00234F8C"/>
    <w:rsid w:val="00235542"/>
    <w:rsid w:val="002369B0"/>
    <w:rsid w:val="00236AD8"/>
    <w:rsid w:val="002401F5"/>
    <w:rsid w:val="00240E54"/>
    <w:rsid w:val="0024406C"/>
    <w:rsid w:val="002451C5"/>
    <w:rsid w:val="00245667"/>
    <w:rsid w:val="00245F1F"/>
    <w:rsid w:val="0024663B"/>
    <w:rsid w:val="00247103"/>
    <w:rsid w:val="00250067"/>
    <w:rsid w:val="002516DE"/>
    <w:rsid w:val="00251F81"/>
    <w:rsid w:val="00252BE0"/>
    <w:rsid w:val="00253588"/>
    <w:rsid w:val="00254640"/>
    <w:rsid w:val="002546F4"/>
    <w:rsid w:val="002551D0"/>
    <w:rsid w:val="00255374"/>
    <w:rsid w:val="00255C16"/>
    <w:rsid w:val="00257BF4"/>
    <w:rsid w:val="00260003"/>
    <w:rsid w:val="0026035D"/>
    <w:rsid w:val="002606D6"/>
    <w:rsid w:val="00261C98"/>
    <w:rsid w:val="0026248E"/>
    <w:rsid w:val="00262914"/>
    <w:rsid w:val="00262A4D"/>
    <w:rsid w:val="00263CE5"/>
    <w:rsid w:val="002647BF"/>
    <w:rsid w:val="002647D5"/>
    <w:rsid w:val="00265032"/>
    <w:rsid w:val="002651FB"/>
    <w:rsid w:val="0026538C"/>
    <w:rsid w:val="00265781"/>
    <w:rsid w:val="00266B13"/>
    <w:rsid w:val="00266D3A"/>
    <w:rsid w:val="00270728"/>
    <w:rsid w:val="00270D42"/>
    <w:rsid w:val="0027195D"/>
    <w:rsid w:val="00272B03"/>
    <w:rsid w:val="002733E2"/>
    <w:rsid w:val="00274332"/>
    <w:rsid w:val="002750B1"/>
    <w:rsid w:val="00276A35"/>
    <w:rsid w:val="00277835"/>
    <w:rsid w:val="00280AB1"/>
    <w:rsid w:val="00284BAE"/>
    <w:rsid w:val="002859AF"/>
    <w:rsid w:val="00286AE7"/>
    <w:rsid w:val="00287194"/>
    <w:rsid w:val="00287243"/>
    <w:rsid w:val="00290647"/>
    <w:rsid w:val="00290849"/>
    <w:rsid w:val="00291385"/>
    <w:rsid w:val="00291422"/>
    <w:rsid w:val="0029237F"/>
    <w:rsid w:val="00292715"/>
    <w:rsid w:val="00293186"/>
    <w:rsid w:val="00293E57"/>
    <w:rsid w:val="002947D1"/>
    <w:rsid w:val="002948DF"/>
    <w:rsid w:val="00294D90"/>
    <w:rsid w:val="002A1E92"/>
    <w:rsid w:val="002A204D"/>
    <w:rsid w:val="002A2616"/>
    <w:rsid w:val="002A26E1"/>
    <w:rsid w:val="002A368A"/>
    <w:rsid w:val="002A4065"/>
    <w:rsid w:val="002A59F0"/>
    <w:rsid w:val="002A6432"/>
    <w:rsid w:val="002A6CCB"/>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1807"/>
    <w:rsid w:val="002C20F2"/>
    <w:rsid w:val="002C2486"/>
    <w:rsid w:val="002C38B2"/>
    <w:rsid w:val="002C3F9C"/>
    <w:rsid w:val="002C4026"/>
    <w:rsid w:val="002C451A"/>
    <w:rsid w:val="002C5AFA"/>
    <w:rsid w:val="002D0439"/>
    <w:rsid w:val="002D11B7"/>
    <w:rsid w:val="002D3BBC"/>
    <w:rsid w:val="002D438A"/>
    <w:rsid w:val="002D5738"/>
    <w:rsid w:val="002D5E53"/>
    <w:rsid w:val="002E0319"/>
    <w:rsid w:val="002E10BA"/>
    <w:rsid w:val="002E179B"/>
    <w:rsid w:val="002E1C9E"/>
    <w:rsid w:val="002E257B"/>
    <w:rsid w:val="002E3C65"/>
    <w:rsid w:val="002E3F5B"/>
    <w:rsid w:val="002E4362"/>
    <w:rsid w:val="002E4D69"/>
    <w:rsid w:val="002E63D9"/>
    <w:rsid w:val="002E640E"/>
    <w:rsid w:val="002E7FD1"/>
    <w:rsid w:val="002F0C28"/>
    <w:rsid w:val="002F3CDE"/>
    <w:rsid w:val="002F5950"/>
    <w:rsid w:val="002F5DD6"/>
    <w:rsid w:val="002F5FEA"/>
    <w:rsid w:val="002F63E7"/>
    <w:rsid w:val="002F7BE3"/>
    <w:rsid w:val="002F7E6A"/>
    <w:rsid w:val="00300165"/>
    <w:rsid w:val="003010CF"/>
    <w:rsid w:val="00303440"/>
    <w:rsid w:val="00304D9B"/>
    <w:rsid w:val="00305FF9"/>
    <w:rsid w:val="00306E6B"/>
    <w:rsid w:val="003075B8"/>
    <w:rsid w:val="003100C8"/>
    <w:rsid w:val="00311161"/>
    <w:rsid w:val="00312400"/>
    <w:rsid w:val="00312739"/>
    <w:rsid w:val="00312D10"/>
    <w:rsid w:val="003135E5"/>
    <w:rsid w:val="00317027"/>
    <w:rsid w:val="003178DA"/>
    <w:rsid w:val="00317DB8"/>
    <w:rsid w:val="00320618"/>
    <w:rsid w:val="0032100B"/>
    <w:rsid w:val="00321BD7"/>
    <w:rsid w:val="0032260F"/>
    <w:rsid w:val="003228DA"/>
    <w:rsid w:val="00323D6B"/>
    <w:rsid w:val="00324826"/>
    <w:rsid w:val="003258CE"/>
    <w:rsid w:val="00325EEA"/>
    <w:rsid w:val="00326957"/>
    <w:rsid w:val="00326AE2"/>
    <w:rsid w:val="00326D84"/>
    <w:rsid w:val="0033171D"/>
    <w:rsid w:val="00331FC3"/>
    <w:rsid w:val="003336B3"/>
    <w:rsid w:val="003357BE"/>
    <w:rsid w:val="00335B75"/>
    <w:rsid w:val="00335D8C"/>
    <w:rsid w:val="00336072"/>
    <w:rsid w:val="003363A1"/>
    <w:rsid w:val="00341A1E"/>
    <w:rsid w:val="0034226D"/>
    <w:rsid w:val="00342972"/>
    <w:rsid w:val="00342FDD"/>
    <w:rsid w:val="00343E9C"/>
    <w:rsid w:val="0034429B"/>
    <w:rsid w:val="00344866"/>
    <w:rsid w:val="0034638C"/>
    <w:rsid w:val="00346E52"/>
    <w:rsid w:val="00346F7F"/>
    <w:rsid w:val="00350108"/>
    <w:rsid w:val="00350762"/>
    <w:rsid w:val="003507C4"/>
    <w:rsid w:val="003519A1"/>
    <w:rsid w:val="00352480"/>
    <w:rsid w:val="003530D2"/>
    <w:rsid w:val="0035331A"/>
    <w:rsid w:val="003534E1"/>
    <w:rsid w:val="003548D8"/>
    <w:rsid w:val="003554CA"/>
    <w:rsid w:val="00355604"/>
    <w:rsid w:val="00360232"/>
    <w:rsid w:val="003602E0"/>
    <w:rsid w:val="00360D01"/>
    <w:rsid w:val="00362569"/>
    <w:rsid w:val="003636CD"/>
    <w:rsid w:val="0036487C"/>
    <w:rsid w:val="00365411"/>
    <w:rsid w:val="00365FA2"/>
    <w:rsid w:val="00366C69"/>
    <w:rsid w:val="00367441"/>
    <w:rsid w:val="00367B1D"/>
    <w:rsid w:val="00370E4F"/>
    <w:rsid w:val="00370EA6"/>
    <w:rsid w:val="00371215"/>
    <w:rsid w:val="00372ADF"/>
    <w:rsid w:val="00372F0D"/>
    <w:rsid w:val="00374059"/>
    <w:rsid w:val="0037437E"/>
    <w:rsid w:val="0037535B"/>
    <w:rsid w:val="0037552D"/>
    <w:rsid w:val="003756DB"/>
    <w:rsid w:val="003757DD"/>
    <w:rsid w:val="003770BB"/>
    <w:rsid w:val="0037771A"/>
    <w:rsid w:val="0038002D"/>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13F3"/>
    <w:rsid w:val="0039280E"/>
    <w:rsid w:val="003940CE"/>
    <w:rsid w:val="00397616"/>
    <w:rsid w:val="00397C1D"/>
    <w:rsid w:val="003A180F"/>
    <w:rsid w:val="003A18DD"/>
    <w:rsid w:val="003A20C8"/>
    <w:rsid w:val="003A2806"/>
    <w:rsid w:val="003A2C29"/>
    <w:rsid w:val="003A2EC3"/>
    <w:rsid w:val="003A36F2"/>
    <w:rsid w:val="003A3D39"/>
    <w:rsid w:val="003A3EC7"/>
    <w:rsid w:val="003A40B4"/>
    <w:rsid w:val="003A4B28"/>
    <w:rsid w:val="003A4D8C"/>
    <w:rsid w:val="003A6260"/>
    <w:rsid w:val="003A7834"/>
    <w:rsid w:val="003B03A9"/>
    <w:rsid w:val="003B0B5B"/>
    <w:rsid w:val="003B0E79"/>
    <w:rsid w:val="003B204C"/>
    <w:rsid w:val="003B3575"/>
    <w:rsid w:val="003B50BC"/>
    <w:rsid w:val="003B5A92"/>
    <w:rsid w:val="003B5D97"/>
    <w:rsid w:val="003B63A4"/>
    <w:rsid w:val="003B68FE"/>
    <w:rsid w:val="003B6D7D"/>
    <w:rsid w:val="003B72C8"/>
    <w:rsid w:val="003B7474"/>
    <w:rsid w:val="003B7D7E"/>
    <w:rsid w:val="003C1012"/>
    <w:rsid w:val="003C11C9"/>
    <w:rsid w:val="003C1229"/>
    <w:rsid w:val="003C1FD4"/>
    <w:rsid w:val="003C213D"/>
    <w:rsid w:val="003C25AD"/>
    <w:rsid w:val="003C2D21"/>
    <w:rsid w:val="003C4766"/>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E6D73"/>
    <w:rsid w:val="003F0096"/>
    <w:rsid w:val="003F0513"/>
    <w:rsid w:val="003F0850"/>
    <w:rsid w:val="003F0D12"/>
    <w:rsid w:val="003F160C"/>
    <w:rsid w:val="003F324F"/>
    <w:rsid w:val="003F33BC"/>
    <w:rsid w:val="003F3C40"/>
    <w:rsid w:val="003F3D4E"/>
    <w:rsid w:val="003F477E"/>
    <w:rsid w:val="003F6CD2"/>
    <w:rsid w:val="003F788D"/>
    <w:rsid w:val="0040126E"/>
    <w:rsid w:val="004014A3"/>
    <w:rsid w:val="004020D4"/>
    <w:rsid w:val="004021B6"/>
    <w:rsid w:val="004047C4"/>
    <w:rsid w:val="0040570B"/>
    <w:rsid w:val="00405EDB"/>
    <w:rsid w:val="00405FB1"/>
    <w:rsid w:val="00406460"/>
    <w:rsid w:val="00407EF7"/>
    <w:rsid w:val="00412461"/>
    <w:rsid w:val="00412546"/>
    <w:rsid w:val="00413053"/>
    <w:rsid w:val="0041319C"/>
    <w:rsid w:val="004137B6"/>
    <w:rsid w:val="00413A54"/>
    <w:rsid w:val="00413C10"/>
    <w:rsid w:val="00413CD9"/>
    <w:rsid w:val="00413F9A"/>
    <w:rsid w:val="004140CA"/>
    <w:rsid w:val="00414C65"/>
    <w:rsid w:val="00415D76"/>
    <w:rsid w:val="004165E8"/>
    <w:rsid w:val="00416665"/>
    <w:rsid w:val="00416A67"/>
    <w:rsid w:val="00416ACB"/>
    <w:rsid w:val="004179C2"/>
    <w:rsid w:val="00421DCF"/>
    <w:rsid w:val="00422341"/>
    <w:rsid w:val="00423641"/>
    <w:rsid w:val="004255BA"/>
    <w:rsid w:val="00426266"/>
    <w:rsid w:val="00430A2D"/>
    <w:rsid w:val="004310AB"/>
    <w:rsid w:val="00431505"/>
    <w:rsid w:val="00431AF0"/>
    <w:rsid w:val="0043213A"/>
    <w:rsid w:val="004330F4"/>
    <w:rsid w:val="00433590"/>
    <w:rsid w:val="0043393D"/>
    <w:rsid w:val="004344C7"/>
    <w:rsid w:val="00435274"/>
    <w:rsid w:val="004352AD"/>
    <w:rsid w:val="0043545D"/>
    <w:rsid w:val="00435FE2"/>
    <w:rsid w:val="00436E2F"/>
    <w:rsid w:val="00436EAB"/>
    <w:rsid w:val="00442F81"/>
    <w:rsid w:val="004461D9"/>
    <w:rsid w:val="00446AC6"/>
    <w:rsid w:val="004470D1"/>
    <w:rsid w:val="0044759B"/>
    <w:rsid w:val="00447F54"/>
    <w:rsid w:val="00450B7E"/>
    <w:rsid w:val="0045136B"/>
    <w:rsid w:val="00451C7E"/>
    <w:rsid w:val="00453075"/>
    <w:rsid w:val="00453BB6"/>
    <w:rsid w:val="00453CAA"/>
    <w:rsid w:val="0045457A"/>
    <w:rsid w:val="00455113"/>
    <w:rsid w:val="00456421"/>
    <w:rsid w:val="00456DAB"/>
    <w:rsid w:val="00460CC3"/>
    <w:rsid w:val="00460E86"/>
    <w:rsid w:val="00461975"/>
    <w:rsid w:val="004629ED"/>
    <w:rsid w:val="004646B4"/>
    <w:rsid w:val="00464A88"/>
    <w:rsid w:val="004651A0"/>
    <w:rsid w:val="00465282"/>
    <w:rsid w:val="00466532"/>
    <w:rsid w:val="00467488"/>
    <w:rsid w:val="0047055B"/>
    <w:rsid w:val="0047083E"/>
    <w:rsid w:val="00470EB5"/>
    <w:rsid w:val="0047286B"/>
    <w:rsid w:val="00472E27"/>
    <w:rsid w:val="00474220"/>
    <w:rsid w:val="00474814"/>
    <w:rsid w:val="004752D3"/>
    <w:rsid w:val="004754E1"/>
    <w:rsid w:val="00475CE0"/>
    <w:rsid w:val="00476827"/>
    <w:rsid w:val="00476BD4"/>
    <w:rsid w:val="00477C35"/>
    <w:rsid w:val="004806BE"/>
    <w:rsid w:val="00480988"/>
    <w:rsid w:val="00480E05"/>
    <w:rsid w:val="00482BBE"/>
    <w:rsid w:val="00483A12"/>
    <w:rsid w:val="00484A77"/>
    <w:rsid w:val="0048540F"/>
    <w:rsid w:val="00485970"/>
    <w:rsid w:val="00485C0D"/>
    <w:rsid w:val="00486575"/>
    <w:rsid w:val="004866D0"/>
    <w:rsid w:val="004875C8"/>
    <w:rsid w:val="00493BE8"/>
    <w:rsid w:val="00494242"/>
    <w:rsid w:val="00494782"/>
    <w:rsid w:val="00494E8E"/>
    <w:rsid w:val="004955BC"/>
    <w:rsid w:val="00495D63"/>
    <w:rsid w:val="0049648F"/>
    <w:rsid w:val="004965CB"/>
    <w:rsid w:val="00496606"/>
    <w:rsid w:val="00496F05"/>
    <w:rsid w:val="00497370"/>
    <w:rsid w:val="004A0942"/>
    <w:rsid w:val="004A0F39"/>
    <w:rsid w:val="004A251F"/>
    <w:rsid w:val="004A3BF1"/>
    <w:rsid w:val="004A3E42"/>
    <w:rsid w:val="004A4715"/>
    <w:rsid w:val="004A5046"/>
    <w:rsid w:val="004A565E"/>
    <w:rsid w:val="004A5DF3"/>
    <w:rsid w:val="004A6134"/>
    <w:rsid w:val="004A6438"/>
    <w:rsid w:val="004A7092"/>
    <w:rsid w:val="004B0D51"/>
    <w:rsid w:val="004B1205"/>
    <w:rsid w:val="004B2CF8"/>
    <w:rsid w:val="004B49E6"/>
    <w:rsid w:val="004B4D69"/>
    <w:rsid w:val="004B7B3A"/>
    <w:rsid w:val="004C01A8"/>
    <w:rsid w:val="004C1840"/>
    <w:rsid w:val="004C24C9"/>
    <w:rsid w:val="004C31B6"/>
    <w:rsid w:val="004C3214"/>
    <w:rsid w:val="004C5319"/>
    <w:rsid w:val="004C621F"/>
    <w:rsid w:val="004C7948"/>
    <w:rsid w:val="004C7BB8"/>
    <w:rsid w:val="004C7C60"/>
    <w:rsid w:val="004D0B5B"/>
    <w:rsid w:val="004D0DFE"/>
    <w:rsid w:val="004D1D91"/>
    <w:rsid w:val="004D22C3"/>
    <w:rsid w:val="004D4BE4"/>
    <w:rsid w:val="004D6F4D"/>
    <w:rsid w:val="004D6F95"/>
    <w:rsid w:val="004D72FE"/>
    <w:rsid w:val="004D7CBA"/>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79B"/>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B2D"/>
    <w:rsid w:val="00531EBE"/>
    <w:rsid w:val="00532F8B"/>
    <w:rsid w:val="00533737"/>
    <w:rsid w:val="00535013"/>
    <w:rsid w:val="00535B79"/>
    <w:rsid w:val="00535D7C"/>
    <w:rsid w:val="00536579"/>
    <w:rsid w:val="005368E6"/>
    <w:rsid w:val="00536B2B"/>
    <w:rsid w:val="00536C1E"/>
    <w:rsid w:val="0054343A"/>
    <w:rsid w:val="00543974"/>
    <w:rsid w:val="00543E93"/>
    <w:rsid w:val="00543EBF"/>
    <w:rsid w:val="00544ABA"/>
    <w:rsid w:val="005454C2"/>
    <w:rsid w:val="0054593A"/>
    <w:rsid w:val="005467FB"/>
    <w:rsid w:val="00546AE9"/>
    <w:rsid w:val="00547989"/>
    <w:rsid w:val="00551320"/>
    <w:rsid w:val="00551730"/>
    <w:rsid w:val="005518A4"/>
    <w:rsid w:val="00552768"/>
    <w:rsid w:val="00552935"/>
    <w:rsid w:val="00553127"/>
    <w:rsid w:val="005537D5"/>
    <w:rsid w:val="00554BE7"/>
    <w:rsid w:val="00556D68"/>
    <w:rsid w:val="00557173"/>
    <w:rsid w:val="005576A1"/>
    <w:rsid w:val="00557A64"/>
    <w:rsid w:val="00560214"/>
    <w:rsid w:val="00560444"/>
    <w:rsid w:val="005605C0"/>
    <w:rsid w:val="00560D23"/>
    <w:rsid w:val="005615D8"/>
    <w:rsid w:val="00561FDE"/>
    <w:rsid w:val="005626D6"/>
    <w:rsid w:val="0056322A"/>
    <w:rsid w:val="005638D4"/>
    <w:rsid w:val="005656ED"/>
    <w:rsid w:val="00566544"/>
    <w:rsid w:val="00566608"/>
    <w:rsid w:val="00566C83"/>
    <w:rsid w:val="0056749D"/>
    <w:rsid w:val="00567A24"/>
    <w:rsid w:val="005700FE"/>
    <w:rsid w:val="00570E24"/>
    <w:rsid w:val="005716F4"/>
    <w:rsid w:val="00572760"/>
    <w:rsid w:val="005743DE"/>
    <w:rsid w:val="00574F3F"/>
    <w:rsid w:val="0057562C"/>
    <w:rsid w:val="005759F6"/>
    <w:rsid w:val="00575E3E"/>
    <w:rsid w:val="005765F5"/>
    <w:rsid w:val="00576D6C"/>
    <w:rsid w:val="00577A2E"/>
    <w:rsid w:val="00580BCE"/>
    <w:rsid w:val="00580E48"/>
    <w:rsid w:val="00580F0A"/>
    <w:rsid w:val="00581246"/>
    <w:rsid w:val="00582C3A"/>
    <w:rsid w:val="00582E1A"/>
    <w:rsid w:val="00583147"/>
    <w:rsid w:val="00584416"/>
    <w:rsid w:val="005844F2"/>
    <w:rsid w:val="00584B39"/>
    <w:rsid w:val="00585028"/>
    <w:rsid w:val="005854D1"/>
    <w:rsid w:val="00585F5B"/>
    <w:rsid w:val="0058620A"/>
    <w:rsid w:val="00587FC0"/>
    <w:rsid w:val="005906AD"/>
    <w:rsid w:val="00590DA6"/>
    <w:rsid w:val="00591C7D"/>
    <w:rsid w:val="00592B03"/>
    <w:rsid w:val="005937C5"/>
    <w:rsid w:val="005939D1"/>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5CAC"/>
    <w:rsid w:val="005B0542"/>
    <w:rsid w:val="005B0892"/>
    <w:rsid w:val="005B146A"/>
    <w:rsid w:val="005B1D6E"/>
    <w:rsid w:val="005B2225"/>
    <w:rsid w:val="005B2799"/>
    <w:rsid w:val="005B2B77"/>
    <w:rsid w:val="005B3D4A"/>
    <w:rsid w:val="005B4D87"/>
    <w:rsid w:val="005B61D3"/>
    <w:rsid w:val="005B7DD1"/>
    <w:rsid w:val="005C00A0"/>
    <w:rsid w:val="005C28FA"/>
    <w:rsid w:val="005C40F4"/>
    <w:rsid w:val="005C43BE"/>
    <w:rsid w:val="005C44F3"/>
    <w:rsid w:val="005C712D"/>
    <w:rsid w:val="005C7C75"/>
    <w:rsid w:val="005D0E4F"/>
    <w:rsid w:val="005D1E32"/>
    <w:rsid w:val="005D206B"/>
    <w:rsid w:val="005D22B7"/>
    <w:rsid w:val="005D2BDE"/>
    <w:rsid w:val="005D3B79"/>
    <w:rsid w:val="005D3D76"/>
    <w:rsid w:val="005D4578"/>
    <w:rsid w:val="005D4EFA"/>
    <w:rsid w:val="005D55BA"/>
    <w:rsid w:val="005D5ADB"/>
    <w:rsid w:val="005D648A"/>
    <w:rsid w:val="005D7E0D"/>
    <w:rsid w:val="005E234A"/>
    <w:rsid w:val="005E35CC"/>
    <w:rsid w:val="005E371E"/>
    <w:rsid w:val="005E4BD1"/>
    <w:rsid w:val="005E4E6B"/>
    <w:rsid w:val="005E4E6E"/>
    <w:rsid w:val="005E53F9"/>
    <w:rsid w:val="005E550C"/>
    <w:rsid w:val="005E6F53"/>
    <w:rsid w:val="005E775D"/>
    <w:rsid w:val="005F0A43"/>
    <w:rsid w:val="005F27BF"/>
    <w:rsid w:val="005F3184"/>
    <w:rsid w:val="005F4171"/>
    <w:rsid w:val="005F46D6"/>
    <w:rsid w:val="005F4DD6"/>
    <w:rsid w:val="005F50D8"/>
    <w:rsid w:val="005F53A1"/>
    <w:rsid w:val="005F6B77"/>
    <w:rsid w:val="005F7487"/>
    <w:rsid w:val="005F7AD0"/>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1725A"/>
    <w:rsid w:val="006205CA"/>
    <w:rsid w:val="00621DC0"/>
    <w:rsid w:val="00621F53"/>
    <w:rsid w:val="00622E2A"/>
    <w:rsid w:val="00623089"/>
    <w:rsid w:val="0062308E"/>
    <w:rsid w:val="006234C4"/>
    <w:rsid w:val="006244C9"/>
    <w:rsid w:val="006245D1"/>
    <w:rsid w:val="006245F6"/>
    <w:rsid w:val="0062475D"/>
    <w:rsid w:val="0062495F"/>
    <w:rsid w:val="00624B57"/>
    <w:rsid w:val="00624D40"/>
    <w:rsid w:val="0062660B"/>
    <w:rsid w:val="00626AD1"/>
    <w:rsid w:val="006304BC"/>
    <w:rsid w:val="006306AA"/>
    <w:rsid w:val="00630DCE"/>
    <w:rsid w:val="0063120A"/>
    <w:rsid w:val="0063150B"/>
    <w:rsid w:val="00631585"/>
    <w:rsid w:val="00633912"/>
    <w:rsid w:val="00634ACF"/>
    <w:rsid w:val="00635035"/>
    <w:rsid w:val="0063580D"/>
    <w:rsid w:val="00635CAE"/>
    <w:rsid w:val="00637240"/>
    <w:rsid w:val="00643660"/>
    <w:rsid w:val="00645253"/>
    <w:rsid w:val="0064562B"/>
    <w:rsid w:val="00646171"/>
    <w:rsid w:val="00647370"/>
    <w:rsid w:val="00647E51"/>
    <w:rsid w:val="00650139"/>
    <w:rsid w:val="00652756"/>
    <w:rsid w:val="00652AD8"/>
    <w:rsid w:val="00652B79"/>
    <w:rsid w:val="006533C3"/>
    <w:rsid w:val="00654068"/>
    <w:rsid w:val="00654B38"/>
    <w:rsid w:val="00654B83"/>
    <w:rsid w:val="00655061"/>
    <w:rsid w:val="0065510C"/>
    <w:rsid w:val="00655B63"/>
    <w:rsid w:val="00656B01"/>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AD6"/>
    <w:rsid w:val="00682E14"/>
    <w:rsid w:val="0068436C"/>
    <w:rsid w:val="0068545E"/>
    <w:rsid w:val="00685FD4"/>
    <w:rsid w:val="00686612"/>
    <w:rsid w:val="0068661E"/>
    <w:rsid w:val="00690A49"/>
    <w:rsid w:val="00690BB6"/>
    <w:rsid w:val="00691B30"/>
    <w:rsid w:val="00693E1F"/>
    <w:rsid w:val="00693ECB"/>
    <w:rsid w:val="006944D6"/>
    <w:rsid w:val="006946ED"/>
    <w:rsid w:val="00694797"/>
    <w:rsid w:val="00695887"/>
    <w:rsid w:val="00697733"/>
    <w:rsid w:val="006A254E"/>
    <w:rsid w:val="006A2C30"/>
    <w:rsid w:val="006A301C"/>
    <w:rsid w:val="006A3E2B"/>
    <w:rsid w:val="006A6E17"/>
    <w:rsid w:val="006B120D"/>
    <w:rsid w:val="006B17E7"/>
    <w:rsid w:val="006B19E8"/>
    <w:rsid w:val="006B1A8A"/>
    <w:rsid w:val="006B1FD5"/>
    <w:rsid w:val="006B367A"/>
    <w:rsid w:val="006B555A"/>
    <w:rsid w:val="006B600A"/>
    <w:rsid w:val="006B6635"/>
    <w:rsid w:val="006B6FBD"/>
    <w:rsid w:val="006B7D22"/>
    <w:rsid w:val="006B7D2C"/>
    <w:rsid w:val="006C1019"/>
    <w:rsid w:val="006C2BB5"/>
    <w:rsid w:val="006C2BEE"/>
    <w:rsid w:val="006C2D1C"/>
    <w:rsid w:val="006C3AD8"/>
    <w:rsid w:val="006C4516"/>
    <w:rsid w:val="006C455E"/>
    <w:rsid w:val="006C5958"/>
    <w:rsid w:val="006C5B4F"/>
    <w:rsid w:val="006C643C"/>
    <w:rsid w:val="006C6E3A"/>
    <w:rsid w:val="006C6FD7"/>
    <w:rsid w:val="006D00DB"/>
    <w:rsid w:val="006D0361"/>
    <w:rsid w:val="006D16B0"/>
    <w:rsid w:val="006D1A4F"/>
    <w:rsid w:val="006D1DF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4094"/>
    <w:rsid w:val="006F52E5"/>
    <w:rsid w:val="006F6066"/>
    <w:rsid w:val="006F6850"/>
    <w:rsid w:val="006F707E"/>
    <w:rsid w:val="007001DC"/>
    <w:rsid w:val="0070117F"/>
    <w:rsid w:val="007025CB"/>
    <w:rsid w:val="007034AA"/>
    <w:rsid w:val="00703AE1"/>
    <w:rsid w:val="00703C9D"/>
    <w:rsid w:val="0070490C"/>
    <w:rsid w:val="00705C38"/>
    <w:rsid w:val="00706465"/>
    <w:rsid w:val="0070695A"/>
    <w:rsid w:val="0070782D"/>
    <w:rsid w:val="00710746"/>
    <w:rsid w:val="0071097B"/>
    <w:rsid w:val="007109C2"/>
    <w:rsid w:val="00711340"/>
    <w:rsid w:val="00712C42"/>
    <w:rsid w:val="007139A9"/>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50B"/>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7DC"/>
    <w:rsid w:val="00747F40"/>
    <w:rsid w:val="00747F48"/>
    <w:rsid w:val="00747F4C"/>
    <w:rsid w:val="00751091"/>
    <w:rsid w:val="00751B83"/>
    <w:rsid w:val="00754359"/>
    <w:rsid w:val="00754411"/>
    <w:rsid w:val="00754859"/>
    <w:rsid w:val="00754BD9"/>
    <w:rsid w:val="00754E7A"/>
    <w:rsid w:val="0075540C"/>
    <w:rsid w:val="00755DB1"/>
    <w:rsid w:val="007574FC"/>
    <w:rsid w:val="00760975"/>
    <w:rsid w:val="00761FDA"/>
    <w:rsid w:val="007621FF"/>
    <w:rsid w:val="007634E3"/>
    <w:rsid w:val="00764194"/>
    <w:rsid w:val="0076570A"/>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176"/>
    <w:rsid w:val="0078285F"/>
    <w:rsid w:val="00783207"/>
    <w:rsid w:val="00783E1D"/>
    <w:rsid w:val="0078483B"/>
    <w:rsid w:val="00784BC0"/>
    <w:rsid w:val="00784EED"/>
    <w:rsid w:val="00785900"/>
    <w:rsid w:val="00786958"/>
    <w:rsid w:val="00786E71"/>
    <w:rsid w:val="00790F88"/>
    <w:rsid w:val="0079162F"/>
    <w:rsid w:val="00794924"/>
    <w:rsid w:val="007A0407"/>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142"/>
    <w:rsid w:val="007C3598"/>
    <w:rsid w:val="007C3FA8"/>
    <w:rsid w:val="007C5106"/>
    <w:rsid w:val="007C68DA"/>
    <w:rsid w:val="007D1E41"/>
    <w:rsid w:val="007D229A"/>
    <w:rsid w:val="007D2EDF"/>
    <w:rsid w:val="007D2F44"/>
    <w:rsid w:val="007D2F4D"/>
    <w:rsid w:val="007D4178"/>
    <w:rsid w:val="007D41FF"/>
    <w:rsid w:val="007D4D33"/>
    <w:rsid w:val="007D7175"/>
    <w:rsid w:val="007E1369"/>
    <w:rsid w:val="007E1A1B"/>
    <w:rsid w:val="007E1A88"/>
    <w:rsid w:val="007E4C88"/>
    <w:rsid w:val="007E585E"/>
    <w:rsid w:val="007E7DDF"/>
    <w:rsid w:val="007F00E3"/>
    <w:rsid w:val="007F0CB3"/>
    <w:rsid w:val="007F11C8"/>
    <w:rsid w:val="007F1CFB"/>
    <w:rsid w:val="007F220B"/>
    <w:rsid w:val="007F27DD"/>
    <w:rsid w:val="007F28C2"/>
    <w:rsid w:val="007F36E7"/>
    <w:rsid w:val="007F4004"/>
    <w:rsid w:val="007F4A2F"/>
    <w:rsid w:val="007F6880"/>
    <w:rsid w:val="007F76B4"/>
    <w:rsid w:val="007F7A53"/>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350"/>
    <w:rsid w:val="0081783C"/>
    <w:rsid w:val="00817B71"/>
    <w:rsid w:val="00817FB3"/>
    <w:rsid w:val="00820244"/>
    <w:rsid w:val="008221B3"/>
    <w:rsid w:val="0082248E"/>
    <w:rsid w:val="00824FDF"/>
    <w:rsid w:val="00825125"/>
    <w:rsid w:val="008257CC"/>
    <w:rsid w:val="008274BF"/>
    <w:rsid w:val="00830DC3"/>
    <w:rsid w:val="00831555"/>
    <w:rsid w:val="00831F52"/>
    <w:rsid w:val="00832154"/>
    <w:rsid w:val="0083252F"/>
    <w:rsid w:val="00832F5C"/>
    <w:rsid w:val="008359E0"/>
    <w:rsid w:val="008376F6"/>
    <w:rsid w:val="00837D5B"/>
    <w:rsid w:val="008403AD"/>
    <w:rsid w:val="00840607"/>
    <w:rsid w:val="008406C1"/>
    <w:rsid w:val="0084140D"/>
    <w:rsid w:val="00841CD2"/>
    <w:rsid w:val="00842B77"/>
    <w:rsid w:val="0084309F"/>
    <w:rsid w:val="008438BE"/>
    <w:rsid w:val="00845C12"/>
    <w:rsid w:val="00846412"/>
    <w:rsid w:val="008469D9"/>
    <w:rsid w:val="00846DC0"/>
    <w:rsid w:val="008474A7"/>
    <w:rsid w:val="008506B6"/>
    <w:rsid w:val="00850AE0"/>
    <w:rsid w:val="008524D2"/>
    <w:rsid w:val="00852A85"/>
    <w:rsid w:val="00852E19"/>
    <w:rsid w:val="00852E9E"/>
    <w:rsid w:val="00856833"/>
    <w:rsid w:val="00856840"/>
    <w:rsid w:val="0086087C"/>
    <w:rsid w:val="00860D8E"/>
    <w:rsid w:val="0086275E"/>
    <w:rsid w:val="00863450"/>
    <w:rsid w:val="00864440"/>
    <w:rsid w:val="00864D76"/>
    <w:rsid w:val="008650FC"/>
    <w:rsid w:val="008653A1"/>
    <w:rsid w:val="00866EB3"/>
    <w:rsid w:val="0086701A"/>
    <w:rsid w:val="008675B0"/>
    <w:rsid w:val="00867BD2"/>
    <w:rsid w:val="008712FD"/>
    <w:rsid w:val="008716A1"/>
    <w:rsid w:val="00872D3F"/>
    <w:rsid w:val="008733E4"/>
    <w:rsid w:val="00873F15"/>
    <w:rsid w:val="00874096"/>
    <w:rsid w:val="008756A4"/>
    <w:rsid w:val="00875F73"/>
    <w:rsid w:val="00877D14"/>
    <w:rsid w:val="00880F30"/>
    <w:rsid w:val="008833E8"/>
    <w:rsid w:val="00887B48"/>
    <w:rsid w:val="00887D5F"/>
    <w:rsid w:val="0089176E"/>
    <w:rsid w:val="008917E0"/>
    <w:rsid w:val="00892365"/>
    <w:rsid w:val="00892BE5"/>
    <w:rsid w:val="0089387C"/>
    <w:rsid w:val="0089444E"/>
    <w:rsid w:val="008949DF"/>
    <w:rsid w:val="008951DB"/>
    <w:rsid w:val="00896C81"/>
    <w:rsid w:val="00896D83"/>
    <w:rsid w:val="008A053C"/>
    <w:rsid w:val="008A0AB2"/>
    <w:rsid w:val="008A0CFC"/>
    <w:rsid w:val="008A12FE"/>
    <w:rsid w:val="008A28B6"/>
    <w:rsid w:val="008A2BB1"/>
    <w:rsid w:val="008A3466"/>
    <w:rsid w:val="008A389F"/>
    <w:rsid w:val="008A3D02"/>
    <w:rsid w:val="008A5940"/>
    <w:rsid w:val="008A73B2"/>
    <w:rsid w:val="008B043F"/>
    <w:rsid w:val="008B0808"/>
    <w:rsid w:val="008B0AEC"/>
    <w:rsid w:val="008B1DA4"/>
    <w:rsid w:val="008B1E53"/>
    <w:rsid w:val="008B1E5B"/>
    <w:rsid w:val="008B389D"/>
    <w:rsid w:val="008B3C5C"/>
    <w:rsid w:val="008B5299"/>
    <w:rsid w:val="008B5A5F"/>
    <w:rsid w:val="008B5AB0"/>
    <w:rsid w:val="008B6054"/>
    <w:rsid w:val="008B7B08"/>
    <w:rsid w:val="008C0C35"/>
    <w:rsid w:val="008C13F0"/>
    <w:rsid w:val="008C1F26"/>
    <w:rsid w:val="008C2A3A"/>
    <w:rsid w:val="008C413A"/>
    <w:rsid w:val="008C4C7E"/>
    <w:rsid w:val="008C5C46"/>
    <w:rsid w:val="008C6184"/>
    <w:rsid w:val="008C785E"/>
    <w:rsid w:val="008D0AFB"/>
    <w:rsid w:val="008D1511"/>
    <w:rsid w:val="008D32DF"/>
    <w:rsid w:val="008D35E9"/>
    <w:rsid w:val="008D3959"/>
    <w:rsid w:val="008D3966"/>
    <w:rsid w:val="008D4352"/>
    <w:rsid w:val="008D45E6"/>
    <w:rsid w:val="008D5525"/>
    <w:rsid w:val="008D60BC"/>
    <w:rsid w:val="008D6C7C"/>
    <w:rsid w:val="008D6D7B"/>
    <w:rsid w:val="008D7EB7"/>
    <w:rsid w:val="008E0EB8"/>
    <w:rsid w:val="008E10A6"/>
    <w:rsid w:val="008E1271"/>
    <w:rsid w:val="008E2251"/>
    <w:rsid w:val="008E24B3"/>
    <w:rsid w:val="008E24CA"/>
    <w:rsid w:val="008E2F6E"/>
    <w:rsid w:val="008E38AD"/>
    <w:rsid w:val="008E3EEC"/>
    <w:rsid w:val="008E5BF2"/>
    <w:rsid w:val="008E5C81"/>
    <w:rsid w:val="008F00AB"/>
    <w:rsid w:val="008F0A38"/>
    <w:rsid w:val="008F0F84"/>
    <w:rsid w:val="008F1014"/>
    <w:rsid w:val="008F11C9"/>
    <w:rsid w:val="008F23D8"/>
    <w:rsid w:val="008F25D0"/>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0BF"/>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4E8"/>
    <w:rsid w:val="00925BA8"/>
    <w:rsid w:val="00926DA7"/>
    <w:rsid w:val="00926DF2"/>
    <w:rsid w:val="00927F8B"/>
    <w:rsid w:val="00930399"/>
    <w:rsid w:val="0093094D"/>
    <w:rsid w:val="009328C7"/>
    <w:rsid w:val="009336EC"/>
    <w:rsid w:val="00933F56"/>
    <w:rsid w:val="00934C13"/>
    <w:rsid w:val="00935228"/>
    <w:rsid w:val="009355A2"/>
    <w:rsid w:val="00935F9E"/>
    <w:rsid w:val="00936815"/>
    <w:rsid w:val="00936D98"/>
    <w:rsid w:val="009428A4"/>
    <w:rsid w:val="00942B01"/>
    <w:rsid w:val="00942C80"/>
    <w:rsid w:val="00943197"/>
    <w:rsid w:val="009435F2"/>
    <w:rsid w:val="00945180"/>
    <w:rsid w:val="0094590C"/>
    <w:rsid w:val="00946355"/>
    <w:rsid w:val="009468B7"/>
    <w:rsid w:val="0094724E"/>
    <w:rsid w:val="009475A7"/>
    <w:rsid w:val="00947BE6"/>
    <w:rsid w:val="0095048D"/>
    <w:rsid w:val="00951ADB"/>
    <w:rsid w:val="00952BE8"/>
    <w:rsid w:val="0095380C"/>
    <w:rsid w:val="00954353"/>
    <w:rsid w:val="00955C0A"/>
    <w:rsid w:val="00955C4F"/>
    <w:rsid w:val="00956634"/>
    <w:rsid w:val="00965604"/>
    <w:rsid w:val="009657F1"/>
    <w:rsid w:val="0096625D"/>
    <w:rsid w:val="0096627A"/>
    <w:rsid w:val="00967527"/>
    <w:rsid w:val="009709F8"/>
    <w:rsid w:val="00972929"/>
    <w:rsid w:val="00972F91"/>
    <w:rsid w:val="00973827"/>
    <w:rsid w:val="009742D3"/>
    <w:rsid w:val="0097765A"/>
    <w:rsid w:val="00977BA7"/>
    <w:rsid w:val="00980FC1"/>
    <w:rsid w:val="0098194F"/>
    <w:rsid w:val="009826C8"/>
    <w:rsid w:val="009836E4"/>
    <w:rsid w:val="0098412F"/>
    <w:rsid w:val="00985F28"/>
    <w:rsid w:val="00986149"/>
    <w:rsid w:val="00986176"/>
    <w:rsid w:val="00986E7F"/>
    <w:rsid w:val="00987536"/>
    <w:rsid w:val="00990BD5"/>
    <w:rsid w:val="0099196F"/>
    <w:rsid w:val="00992B98"/>
    <w:rsid w:val="0099359F"/>
    <w:rsid w:val="00993BEE"/>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2E0"/>
    <w:rsid w:val="009B26AC"/>
    <w:rsid w:val="009B328D"/>
    <w:rsid w:val="009B37E2"/>
    <w:rsid w:val="009B4519"/>
    <w:rsid w:val="009B506B"/>
    <w:rsid w:val="009B57EF"/>
    <w:rsid w:val="009B5B85"/>
    <w:rsid w:val="009B7204"/>
    <w:rsid w:val="009B7AB0"/>
    <w:rsid w:val="009C0074"/>
    <w:rsid w:val="009C0564"/>
    <w:rsid w:val="009C126B"/>
    <w:rsid w:val="009C2685"/>
    <w:rsid w:val="009C39BC"/>
    <w:rsid w:val="009C4BC2"/>
    <w:rsid w:val="009C4D22"/>
    <w:rsid w:val="009C7320"/>
    <w:rsid w:val="009D0729"/>
    <w:rsid w:val="009D0F66"/>
    <w:rsid w:val="009D1A06"/>
    <w:rsid w:val="009D1B99"/>
    <w:rsid w:val="009D1BA4"/>
    <w:rsid w:val="009D22E4"/>
    <w:rsid w:val="009D22F7"/>
    <w:rsid w:val="009D319C"/>
    <w:rsid w:val="009D4110"/>
    <w:rsid w:val="009D5BAB"/>
    <w:rsid w:val="009D6A0A"/>
    <w:rsid w:val="009E058F"/>
    <w:rsid w:val="009E0A9E"/>
    <w:rsid w:val="009E19A2"/>
    <w:rsid w:val="009E33DF"/>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260"/>
    <w:rsid w:val="009F3FB5"/>
    <w:rsid w:val="009F4BEB"/>
    <w:rsid w:val="009F521F"/>
    <w:rsid w:val="009F553C"/>
    <w:rsid w:val="009F59F8"/>
    <w:rsid w:val="00A005B0"/>
    <w:rsid w:val="00A0064F"/>
    <w:rsid w:val="00A00A13"/>
    <w:rsid w:val="00A01F17"/>
    <w:rsid w:val="00A022A5"/>
    <w:rsid w:val="00A0277D"/>
    <w:rsid w:val="00A037B2"/>
    <w:rsid w:val="00A03A22"/>
    <w:rsid w:val="00A04634"/>
    <w:rsid w:val="00A06119"/>
    <w:rsid w:val="00A07A48"/>
    <w:rsid w:val="00A104DF"/>
    <w:rsid w:val="00A108EE"/>
    <w:rsid w:val="00A10BB8"/>
    <w:rsid w:val="00A137E4"/>
    <w:rsid w:val="00A14813"/>
    <w:rsid w:val="00A1566A"/>
    <w:rsid w:val="00A165BF"/>
    <w:rsid w:val="00A172E8"/>
    <w:rsid w:val="00A179FF"/>
    <w:rsid w:val="00A17F13"/>
    <w:rsid w:val="00A205D2"/>
    <w:rsid w:val="00A2163D"/>
    <w:rsid w:val="00A21A36"/>
    <w:rsid w:val="00A21D84"/>
    <w:rsid w:val="00A231F7"/>
    <w:rsid w:val="00A25294"/>
    <w:rsid w:val="00A254EE"/>
    <w:rsid w:val="00A25BE7"/>
    <w:rsid w:val="00A27008"/>
    <w:rsid w:val="00A27CDF"/>
    <w:rsid w:val="00A309C6"/>
    <w:rsid w:val="00A30D13"/>
    <w:rsid w:val="00A319D0"/>
    <w:rsid w:val="00A32316"/>
    <w:rsid w:val="00A33172"/>
    <w:rsid w:val="00A3432B"/>
    <w:rsid w:val="00A346BA"/>
    <w:rsid w:val="00A34C67"/>
    <w:rsid w:val="00A34D62"/>
    <w:rsid w:val="00A3611D"/>
    <w:rsid w:val="00A36339"/>
    <w:rsid w:val="00A366E4"/>
    <w:rsid w:val="00A368AB"/>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502"/>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6F37"/>
    <w:rsid w:val="00A87797"/>
    <w:rsid w:val="00A87E20"/>
    <w:rsid w:val="00A90E72"/>
    <w:rsid w:val="00A91790"/>
    <w:rsid w:val="00A922A2"/>
    <w:rsid w:val="00A9327B"/>
    <w:rsid w:val="00A93B69"/>
    <w:rsid w:val="00A9490E"/>
    <w:rsid w:val="00A95BA5"/>
    <w:rsid w:val="00A963C7"/>
    <w:rsid w:val="00A96BD6"/>
    <w:rsid w:val="00AA1626"/>
    <w:rsid w:val="00AA1C25"/>
    <w:rsid w:val="00AA2332"/>
    <w:rsid w:val="00AA3DB7"/>
    <w:rsid w:val="00AA51F5"/>
    <w:rsid w:val="00AA5E3B"/>
    <w:rsid w:val="00AA68B4"/>
    <w:rsid w:val="00AB0543"/>
    <w:rsid w:val="00AB0AC9"/>
    <w:rsid w:val="00AB1411"/>
    <w:rsid w:val="00AB185A"/>
    <w:rsid w:val="00AB1BA7"/>
    <w:rsid w:val="00AB1E04"/>
    <w:rsid w:val="00AB3113"/>
    <w:rsid w:val="00AB348A"/>
    <w:rsid w:val="00AB3F38"/>
    <w:rsid w:val="00AB43EC"/>
    <w:rsid w:val="00AB4BF4"/>
    <w:rsid w:val="00AB50E4"/>
    <w:rsid w:val="00AB5ADF"/>
    <w:rsid w:val="00AB5E57"/>
    <w:rsid w:val="00AB725F"/>
    <w:rsid w:val="00AB74E0"/>
    <w:rsid w:val="00AC0705"/>
    <w:rsid w:val="00AC109B"/>
    <w:rsid w:val="00AC74DA"/>
    <w:rsid w:val="00AC7A2B"/>
    <w:rsid w:val="00AC7C25"/>
    <w:rsid w:val="00AD0A51"/>
    <w:rsid w:val="00AD0B37"/>
    <w:rsid w:val="00AD11F7"/>
    <w:rsid w:val="00AD1DB7"/>
    <w:rsid w:val="00AD2852"/>
    <w:rsid w:val="00AD3976"/>
    <w:rsid w:val="00AD3E1C"/>
    <w:rsid w:val="00AD4D2A"/>
    <w:rsid w:val="00AD542F"/>
    <w:rsid w:val="00AD7305"/>
    <w:rsid w:val="00AD747E"/>
    <w:rsid w:val="00AD76C8"/>
    <w:rsid w:val="00AD7E64"/>
    <w:rsid w:val="00AE089C"/>
    <w:rsid w:val="00AE0C56"/>
    <w:rsid w:val="00AE149E"/>
    <w:rsid w:val="00AE22F2"/>
    <w:rsid w:val="00AE29FC"/>
    <w:rsid w:val="00AE2F3F"/>
    <w:rsid w:val="00AE3B4E"/>
    <w:rsid w:val="00AE59EC"/>
    <w:rsid w:val="00AE67B3"/>
    <w:rsid w:val="00AE7864"/>
    <w:rsid w:val="00AE7949"/>
    <w:rsid w:val="00AF0D68"/>
    <w:rsid w:val="00AF14BF"/>
    <w:rsid w:val="00AF25D5"/>
    <w:rsid w:val="00AF3DBB"/>
    <w:rsid w:val="00AF5194"/>
    <w:rsid w:val="00AF53EF"/>
    <w:rsid w:val="00AF73C3"/>
    <w:rsid w:val="00AF795C"/>
    <w:rsid w:val="00B00752"/>
    <w:rsid w:val="00B026C1"/>
    <w:rsid w:val="00B027D7"/>
    <w:rsid w:val="00B02B9C"/>
    <w:rsid w:val="00B0353B"/>
    <w:rsid w:val="00B040B2"/>
    <w:rsid w:val="00B069A3"/>
    <w:rsid w:val="00B10558"/>
    <w:rsid w:val="00B156A9"/>
    <w:rsid w:val="00B15F83"/>
    <w:rsid w:val="00B160FF"/>
    <w:rsid w:val="00B16322"/>
    <w:rsid w:val="00B1662E"/>
    <w:rsid w:val="00B211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6EF3"/>
    <w:rsid w:val="00B37D97"/>
    <w:rsid w:val="00B411BD"/>
    <w:rsid w:val="00B41559"/>
    <w:rsid w:val="00B418E8"/>
    <w:rsid w:val="00B42285"/>
    <w:rsid w:val="00B42629"/>
    <w:rsid w:val="00B4274B"/>
    <w:rsid w:val="00B435B1"/>
    <w:rsid w:val="00B4367F"/>
    <w:rsid w:val="00B438BA"/>
    <w:rsid w:val="00B448F3"/>
    <w:rsid w:val="00B44F99"/>
    <w:rsid w:val="00B45876"/>
    <w:rsid w:val="00B5132E"/>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B59"/>
    <w:rsid w:val="00B63C32"/>
    <w:rsid w:val="00B64434"/>
    <w:rsid w:val="00B711CE"/>
    <w:rsid w:val="00B71DC8"/>
    <w:rsid w:val="00B746C6"/>
    <w:rsid w:val="00B75CC7"/>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28FF"/>
    <w:rsid w:val="00B93204"/>
    <w:rsid w:val="00B94E17"/>
    <w:rsid w:val="00B957FE"/>
    <w:rsid w:val="00B95F02"/>
    <w:rsid w:val="00B96BEF"/>
    <w:rsid w:val="00B96FC0"/>
    <w:rsid w:val="00B97260"/>
    <w:rsid w:val="00B97A69"/>
    <w:rsid w:val="00BA0632"/>
    <w:rsid w:val="00BA0AAA"/>
    <w:rsid w:val="00BA0DFB"/>
    <w:rsid w:val="00BA2FEF"/>
    <w:rsid w:val="00BB05B4"/>
    <w:rsid w:val="00BB0824"/>
    <w:rsid w:val="00BB1548"/>
    <w:rsid w:val="00BB1CE7"/>
    <w:rsid w:val="00BB2A01"/>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46EF"/>
    <w:rsid w:val="00BC4C67"/>
    <w:rsid w:val="00BC6FD6"/>
    <w:rsid w:val="00BD008E"/>
    <w:rsid w:val="00BD2F3B"/>
    <w:rsid w:val="00BD3372"/>
    <w:rsid w:val="00BD50AA"/>
    <w:rsid w:val="00BD5135"/>
    <w:rsid w:val="00BD6EEC"/>
    <w:rsid w:val="00BD7291"/>
    <w:rsid w:val="00BD7EA3"/>
    <w:rsid w:val="00BD7FE2"/>
    <w:rsid w:val="00BE0B19"/>
    <w:rsid w:val="00BE0DD8"/>
    <w:rsid w:val="00BE1D82"/>
    <w:rsid w:val="00BE1EE4"/>
    <w:rsid w:val="00BE1F8B"/>
    <w:rsid w:val="00BE2B4F"/>
    <w:rsid w:val="00BE2F39"/>
    <w:rsid w:val="00BE332D"/>
    <w:rsid w:val="00BE3CF1"/>
    <w:rsid w:val="00BE4B20"/>
    <w:rsid w:val="00BE4E40"/>
    <w:rsid w:val="00BE5FC4"/>
    <w:rsid w:val="00BE746C"/>
    <w:rsid w:val="00BE7C4D"/>
    <w:rsid w:val="00BE7F6A"/>
    <w:rsid w:val="00BF0274"/>
    <w:rsid w:val="00BF08C4"/>
    <w:rsid w:val="00BF0BAF"/>
    <w:rsid w:val="00BF19CE"/>
    <w:rsid w:val="00BF2B6F"/>
    <w:rsid w:val="00BF2E45"/>
    <w:rsid w:val="00BF351A"/>
    <w:rsid w:val="00BF3914"/>
    <w:rsid w:val="00BF491E"/>
    <w:rsid w:val="00BF49B1"/>
    <w:rsid w:val="00BF5552"/>
    <w:rsid w:val="00BF73F2"/>
    <w:rsid w:val="00C01671"/>
    <w:rsid w:val="00C02419"/>
    <w:rsid w:val="00C02766"/>
    <w:rsid w:val="00C03EE8"/>
    <w:rsid w:val="00C05BEC"/>
    <w:rsid w:val="00C06E7D"/>
    <w:rsid w:val="00C1112B"/>
    <w:rsid w:val="00C119C6"/>
    <w:rsid w:val="00C11A88"/>
    <w:rsid w:val="00C12012"/>
    <w:rsid w:val="00C12874"/>
    <w:rsid w:val="00C12BC1"/>
    <w:rsid w:val="00C13BDA"/>
    <w:rsid w:val="00C13FFD"/>
    <w:rsid w:val="00C14632"/>
    <w:rsid w:val="00C16035"/>
    <w:rsid w:val="00C167A6"/>
    <w:rsid w:val="00C16C30"/>
    <w:rsid w:val="00C20A00"/>
    <w:rsid w:val="00C21673"/>
    <w:rsid w:val="00C21C7A"/>
    <w:rsid w:val="00C23130"/>
    <w:rsid w:val="00C248FC"/>
    <w:rsid w:val="00C2540F"/>
    <w:rsid w:val="00C255A5"/>
    <w:rsid w:val="00C2584B"/>
    <w:rsid w:val="00C25942"/>
    <w:rsid w:val="00C25DD9"/>
    <w:rsid w:val="00C2663F"/>
    <w:rsid w:val="00C26DB8"/>
    <w:rsid w:val="00C3400F"/>
    <w:rsid w:val="00C34B64"/>
    <w:rsid w:val="00C34C36"/>
    <w:rsid w:val="00C352B3"/>
    <w:rsid w:val="00C35B3A"/>
    <w:rsid w:val="00C3654C"/>
    <w:rsid w:val="00C36BF5"/>
    <w:rsid w:val="00C36DBC"/>
    <w:rsid w:val="00C376BA"/>
    <w:rsid w:val="00C40373"/>
    <w:rsid w:val="00C4082D"/>
    <w:rsid w:val="00C40AE6"/>
    <w:rsid w:val="00C411AF"/>
    <w:rsid w:val="00C4138D"/>
    <w:rsid w:val="00C41E3A"/>
    <w:rsid w:val="00C4304C"/>
    <w:rsid w:val="00C43315"/>
    <w:rsid w:val="00C448B2"/>
    <w:rsid w:val="00C452F5"/>
    <w:rsid w:val="00C45C1D"/>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869A8"/>
    <w:rsid w:val="00C91DE3"/>
    <w:rsid w:val="00C92C7F"/>
    <w:rsid w:val="00C933E6"/>
    <w:rsid w:val="00C9369D"/>
    <w:rsid w:val="00C944FA"/>
    <w:rsid w:val="00C95854"/>
    <w:rsid w:val="00C95EFF"/>
    <w:rsid w:val="00C96E6F"/>
    <w:rsid w:val="00C97328"/>
    <w:rsid w:val="00C97872"/>
    <w:rsid w:val="00CA0532"/>
    <w:rsid w:val="00CA12AC"/>
    <w:rsid w:val="00CA2241"/>
    <w:rsid w:val="00CA3CDD"/>
    <w:rsid w:val="00CA403B"/>
    <w:rsid w:val="00CA505A"/>
    <w:rsid w:val="00CA59DD"/>
    <w:rsid w:val="00CB008E"/>
    <w:rsid w:val="00CB01FA"/>
    <w:rsid w:val="00CB0737"/>
    <w:rsid w:val="00CB097A"/>
    <w:rsid w:val="00CB26EC"/>
    <w:rsid w:val="00CB2D2A"/>
    <w:rsid w:val="00CB3FA0"/>
    <w:rsid w:val="00CB5B1E"/>
    <w:rsid w:val="00CB787A"/>
    <w:rsid w:val="00CC0C4A"/>
    <w:rsid w:val="00CC158F"/>
    <w:rsid w:val="00CC17F0"/>
    <w:rsid w:val="00CC1853"/>
    <w:rsid w:val="00CC1FAE"/>
    <w:rsid w:val="00CC21C7"/>
    <w:rsid w:val="00CC3A23"/>
    <w:rsid w:val="00CC5661"/>
    <w:rsid w:val="00CC737C"/>
    <w:rsid w:val="00CD087D"/>
    <w:rsid w:val="00CD0F5D"/>
    <w:rsid w:val="00CD1C0B"/>
    <w:rsid w:val="00CD239A"/>
    <w:rsid w:val="00CD53E2"/>
    <w:rsid w:val="00CD5512"/>
    <w:rsid w:val="00CD57A5"/>
    <w:rsid w:val="00CD6BF5"/>
    <w:rsid w:val="00CD6E3D"/>
    <w:rsid w:val="00CD71AB"/>
    <w:rsid w:val="00CE0109"/>
    <w:rsid w:val="00CE1FC5"/>
    <w:rsid w:val="00CE46E5"/>
    <w:rsid w:val="00CE485A"/>
    <w:rsid w:val="00CE5279"/>
    <w:rsid w:val="00CE5A78"/>
    <w:rsid w:val="00CE78AE"/>
    <w:rsid w:val="00CE7E62"/>
    <w:rsid w:val="00CF19DA"/>
    <w:rsid w:val="00CF1C7F"/>
    <w:rsid w:val="00CF1CC0"/>
    <w:rsid w:val="00CF24F8"/>
    <w:rsid w:val="00CF2653"/>
    <w:rsid w:val="00CF4247"/>
    <w:rsid w:val="00CF5263"/>
    <w:rsid w:val="00CF60B5"/>
    <w:rsid w:val="00CF76D1"/>
    <w:rsid w:val="00D004FA"/>
    <w:rsid w:val="00D01B21"/>
    <w:rsid w:val="00D01E2F"/>
    <w:rsid w:val="00D03102"/>
    <w:rsid w:val="00D03727"/>
    <w:rsid w:val="00D0378A"/>
    <w:rsid w:val="00D05132"/>
    <w:rsid w:val="00D05EA9"/>
    <w:rsid w:val="00D06DCD"/>
    <w:rsid w:val="00D071F8"/>
    <w:rsid w:val="00D07252"/>
    <w:rsid w:val="00D0745C"/>
    <w:rsid w:val="00D074F4"/>
    <w:rsid w:val="00D07CE1"/>
    <w:rsid w:val="00D1026A"/>
    <w:rsid w:val="00D104AA"/>
    <w:rsid w:val="00D107CF"/>
    <w:rsid w:val="00D11B0B"/>
    <w:rsid w:val="00D11B6F"/>
    <w:rsid w:val="00D12293"/>
    <w:rsid w:val="00D14236"/>
    <w:rsid w:val="00D14553"/>
    <w:rsid w:val="00D14DB1"/>
    <w:rsid w:val="00D15F43"/>
    <w:rsid w:val="00D16E87"/>
    <w:rsid w:val="00D20052"/>
    <w:rsid w:val="00D20B8B"/>
    <w:rsid w:val="00D2162C"/>
    <w:rsid w:val="00D21A3C"/>
    <w:rsid w:val="00D220B3"/>
    <w:rsid w:val="00D22C0F"/>
    <w:rsid w:val="00D233F1"/>
    <w:rsid w:val="00D256F8"/>
    <w:rsid w:val="00D2685C"/>
    <w:rsid w:val="00D26A3B"/>
    <w:rsid w:val="00D27509"/>
    <w:rsid w:val="00D302FD"/>
    <w:rsid w:val="00D3038A"/>
    <w:rsid w:val="00D3098D"/>
    <w:rsid w:val="00D31A02"/>
    <w:rsid w:val="00D3323C"/>
    <w:rsid w:val="00D33456"/>
    <w:rsid w:val="00D3396F"/>
    <w:rsid w:val="00D33D4D"/>
    <w:rsid w:val="00D34A0B"/>
    <w:rsid w:val="00D36234"/>
    <w:rsid w:val="00D36371"/>
    <w:rsid w:val="00D404A1"/>
    <w:rsid w:val="00D437D8"/>
    <w:rsid w:val="00D44994"/>
    <w:rsid w:val="00D45DF3"/>
    <w:rsid w:val="00D46174"/>
    <w:rsid w:val="00D47DD0"/>
    <w:rsid w:val="00D50183"/>
    <w:rsid w:val="00D51D12"/>
    <w:rsid w:val="00D5362B"/>
    <w:rsid w:val="00D55072"/>
    <w:rsid w:val="00D551B5"/>
    <w:rsid w:val="00D55928"/>
    <w:rsid w:val="00D56DB2"/>
    <w:rsid w:val="00D5747F"/>
    <w:rsid w:val="00D57495"/>
    <w:rsid w:val="00D574FA"/>
    <w:rsid w:val="00D60C8D"/>
    <w:rsid w:val="00D61374"/>
    <w:rsid w:val="00D6168A"/>
    <w:rsid w:val="00D616A5"/>
    <w:rsid w:val="00D61FF0"/>
    <w:rsid w:val="00D6205E"/>
    <w:rsid w:val="00D6211D"/>
    <w:rsid w:val="00D6251D"/>
    <w:rsid w:val="00D62C97"/>
    <w:rsid w:val="00D63517"/>
    <w:rsid w:val="00D63B75"/>
    <w:rsid w:val="00D642AF"/>
    <w:rsid w:val="00D659B1"/>
    <w:rsid w:val="00D66E18"/>
    <w:rsid w:val="00D6734D"/>
    <w:rsid w:val="00D679CF"/>
    <w:rsid w:val="00D679D3"/>
    <w:rsid w:val="00D7356F"/>
    <w:rsid w:val="00D73587"/>
    <w:rsid w:val="00D73EBB"/>
    <w:rsid w:val="00D751FB"/>
    <w:rsid w:val="00D754D6"/>
    <w:rsid w:val="00D761AA"/>
    <w:rsid w:val="00D76FAE"/>
    <w:rsid w:val="00D777D7"/>
    <w:rsid w:val="00D77C8A"/>
    <w:rsid w:val="00D80AB8"/>
    <w:rsid w:val="00D81792"/>
    <w:rsid w:val="00D819B1"/>
    <w:rsid w:val="00D82494"/>
    <w:rsid w:val="00D83AE9"/>
    <w:rsid w:val="00D857B8"/>
    <w:rsid w:val="00D85B80"/>
    <w:rsid w:val="00D85DAE"/>
    <w:rsid w:val="00D861A5"/>
    <w:rsid w:val="00D87175"/>
    <w:rsid w:val="00D87ABF"/>
    <w:rsid w:val="00D90CD3"/>
    <w:rsid w:val="00D919E6"/>
    <w:rsid w:val="00D91BE1"/>
    <w:rsid w:val="00D92C29"/>
    <w:rsid w:val="00D92C64"/>
    <w:rsid w:val="00D936E2"/>
    <w:rsid w:val="00D95104"/>
    <w:rsid w:val="00D95600"/>
    <w:rsid w:val="00D9683C"/>
    <w:rsid w:val="00D971DF"/>
    <w:rsid w:val="00D97884"/>
    <w:rsid w:val="00DA0A7F"/>
    <w:rsid w:val="00DA1C31"/>
    <w:rsid w:val="00DA20BC"/>
    <w:rsid w:val="00DA2BC2"/>
    <w:rsid w:val="00DA2ED7"/>
    <w:rsid w:val="00DA3710"/>
    <w:rsid w:val="00DA3E7A"/>
    <w:rsid w:val="00DA430C"/>
    <w:rsid w:val="00DA615D"/>
    <w:rsid w:val="00DA6598"/>
    <w:rsid w:val="00DA6C0F"/>
    <w:rsid w:val="00DA702F"/>
    <w:rsid w:val="00DA76E7"/>
    <w:rsid w:val="00DA7F8A"/>
    <w:rsid w:val="00DB0176"/>
    <w:rsid w:val="00DB0404"/>
    <w:rsid w:val="00DB11F8"/>
    <w:rsid w:val="00DB18F8"/>
    <w:rsid w:val="00DB1AEB"/>
    <w:rsid w:val="00DB1F15"/>
    <w:rsid w:val="00DB1F2A"/>
    <w:rsid w:val="00DB297F"/>
    <w:rsid w:val="00DB3153"/>
    <w:rsid w:val="00DB317A"/>
    <w:rsid w:val="00DB3B82"/>
    <w:rsid w:val="00DB485D"/>
    <w:rsid w:val="00DC1327"/>
    <w:rsid w:val="00DC1350"/>
    <w:rsid w:val="00DC3237"/>
    <w:rsid w:val="00DC38B4"/>
    <w:rsid w:val="00DC41A4"/>
    <w:rsid w:val="00DC5672"/>
    <w:rsid w:val="00DC60A2"/>
    <w:rsid w:val="00DC616D"/>
    <w:rsid w:val="00DC6600"/>
    <w:rsid w:val="00DC67BD"/>
    <w:rsid w:val="00DC6924"/>
    <w:rsid w:val="00DC71F2"/>
    <w:rsid w:val="00DD1236"/>
    <w:rsid w:val="00DD2025"/>
    <w:rsid w:val="00DD22EA"/>
    <w:rsid w:val="00DD23A0"/>
    <w:rsid w:val="00DD3EF5"/>
    <w:rsid w:val="00DD44D2"/>
    <w:rsid w:val="00DD53FA"/>
    <w:rsid w:val="00DD5F42"/>
    <w:rsid w:val="00DD617B"/>
    <w:rsid w:val="00DD61C2"/>
    <w:rsid w:val="00DE0E59"/>
    <w:rsid w:val="00DE0F6C"/>
    <w:rsid w:val="00DE10E9"/>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27AD"/>
    <w:rsid w:val="00E04022"/>
    <w:rsid w:val="00E0728F"/>
    <w:rsid w:val="00E0755C"/>
    <w:rsid w:val="00E07FAE"/>
    <w:rsid w:val="00E14A7E"/>
    <w:rsid w:val="00E151E1"/>
    <w:rsid w:val="00E17177"/>
    <w:rsid w:val="00E17619"/>
    <w:rsid w:val="00E17805"/>
    <w:rsid w:val="00E20F79"/>
    <w:rsid w:val="00E20FF4"/>
    <w:rsid w:val="00E21278"/>
    <w:rsid w:val="00E22CCD"/>
    <w:rsid w:val="00E23A11"/>
    <w:rsid w:val="00E23FB7"/>
    <w:rsid w:val="00E24A27"/>
    <w:rsid w:val="00E25F89"/>
    <w:rsid w:val="00E27179"/>
    <w:rsid w:val="00E32D62"/>
    <w:rsid w:val="00E339DC"/>
    <w:rsid w:val="00E33E15"/>
    <w:rsid w:val="00E361B8"/>
    <w:rsid w:val="00E36A1B"/>
    <w:rsid w:val="00E4068D"/>
    <w:rsid w:val="00E429ED"/>
    <w:rsid w:val="00E43F37"/>
    <w:rsid w:val="00E450ED"/>
    <w:rsid w:val="00E4791B"/>
    <w:rsid w:val="00E47E31"/>
    <w:rsid w:val="00E50561"/>
    <w:rsid w:val="00E50AC6"/>
    <w:rsid w:val="00E51DDD"/>
    <w:rsid w:val="00E51FDD"/>
    <w:rsid w:val="00E52435"/>
    <w:rsid w:val="00E53122"/>
    <w:rsid w:val="00E5351B"/>
    <w:rsid w:val="00E53FA9"/>
    <w:rsid w:val="00E5414C"/>
    <w:rsid w:val="00E547B3"/>
    <w:rsid w:val="00E56F70"/>
    <w:rsid w:val="00E57137"/>
    <w:rsid w:val="00E5733D"/>
    <w:rsid w:val="00E5747A"/>
    <w:rsid w:val="00E61CC0"/>
    <w:rsid w:val="00E6277B"/>
    <w:rsid w:val="00E64309"/>
    <w:rsid w:val="00E64424"/>
    <w:rsid w:val="00E64C99"/>
    <w:rsid w:val="00E64CD3"/>
    <w:rsid w:val="00E64FB9"/>
    <w:rsid w:val="00E671C9"/>
    <w:rsid w:val="00E6743F"/>
    <w:rsid w:val="00E6758E"/>
    <w:rsid w:val="00E67E23"/>
    <w:rsid w:val="00E70016"/>
    <w:rsid w:val="00E70BC7"/>
    <w:rsid w:val="00E70FBC"/>
    <w:rsid w:val="00E72C01"/>
    <w:rsid w:val="00E72E33"/>
    <w:rsid w:val="00E741AC"/>
    <w:rsid w:val="00E74364"/>
    <w:rsid w:val="00E75174"/>
    <w:rsid w:val="00E75EBA"/>
    <w:rsid w:val="00E763B4"/>
    <w:rsid w:val="00E77848"/>
    <w:rsid w:val="00E80514"/>
    <w:rsid w:val="00E80E5B"/>
    <w:rsid w:val="00E816C5"/>
    <w:rsid w:val="00E81CE0"/>
    <w:rsid w:val="00E81E7C"/>
    <w:rsid w:val="00E82159"/>
    <w:rsid w:val="00E8224D"/>
    <w:rsid w:val="00E8519F"/>
    <w:rsid w:val="00E85CC3"/>
    <w:rsid w:val="00E8644A"/>
    <w:rsid w:val="00E90279"/>
    <w:rsid w:val="00E90635"/>
    <w:rsid w:val="00E909A1"/>
    <w:rsid w:val="00E90BFF"/>
    <w:rsid w:val="00E91F04"/>
    <w:rsid w:val="00E91F35"/>
    <w:rsid w:val="00E95BA6"/>
    <w:rsid w:val="00E97648"/>
    <w:rsid w:val="00E97CD7"/>
    <w:rsid w:val="00EA062B"/>
    <w:rsid w:val="00EA0E4A"/>
    <w:rsid w:val="00EA18FC"/>
    <w:rsid w:val="00EA1A54"/>
    <w:rsid w:val="00EA2226"/>
    <w:rsid w:val="00EA26FC"/>
    <w:rsid w:val="00EA2B09"/>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061C"/>
    <w:rsid w:val="00EC0A2E"/>
    <w:rsid w:val="00EC0F84"/>
    <w:rsid w:val="00EC2992"/>
    <w:rsid w:val="00EC2E2D"/>
    <w:rsid w:val="00EC462B"/>
    <w:rsid w:val="00EC4723"/>
    <w:rsid w:val="00EC56E0"/>
    <w:rsid w:val="00EC6057"/>
    <w:rsid w:val="00EC6847"/>
    <w:rsid w:val="00EC7DB6"/>
    <w:rsid w:val="00ED162F"/>
    <w:rsid w:val="00ED2E52"/>
    <w:rsid w:val="00ED3024"/>
    <w:rsid w:val="00ED5FE4"/>
    <w:rsid w:val="00ED71C5"/>
    <w:rsid w:val="00ED7E49"/>
    <w:rsid w:val="00EE0F33"/>
    <w:rsid w:val="00EE12A0"/>
    <w:rsid w:val="00EE16FA"/>
    <w:rsid w:val="00EE3C42"/>
    <w:rsid w:val="00EE3D4F"/>
    <w:rsid w:val="00EE534D"/>
    <w:rsid w:val="00EE5560"/>
    <w:rsid w:val="00EE6F1E"/>
    <w:rsid w:val="00EF0348"/>
    <w:rsid w:val="00EF1F9C"/>
    <w:rsid w:val="00EF4366"/>
    <w:rsid w:val="00EF4C44"/>
    <w:rsid w:val="00EF4CD6"/>
    <w:rsid w:val="00EF55A0"/>
    <w:rsid w:val="00EF63D1"/>
    <w:rsid w:val="00EF6513"/>
    <w:rsid w:val="00EF6683"/>
    <w:rsid w:val="00EF7002"/>
    <w:rsid w:val="00EF769B"/>
    <w:rsid w:val="00F00736"/>
    <w:rsid w:val="00F027BA"/>
    <w:rsid w:val="00F03E79"/>
    <w:rsid w:val="00F054DB"/>
    <w:rsid w:val="00F0628D"/>
    <w:rsid w:val="00F06651"/>
    <w:rsid w:val="00F07DE6"/>
    <w:rsid w:val="00F103ED"/>
    <w:rsid w:val="00F1056C"/>
    <w:rsid w:val="00F107F1"/>
    <w:rsid w:val="00F10D97"/>
    <w:rsid w:val="00F10FC1"/>
    <w:rsid w:val="00F1106C"/>
    <w:rsid w:val="00F112FD"/>
    <w:rsid w:val="00F11FEF"/>
    <w:rsid w:val="00F1301B"/>
    <w:rsid w:val="00F133A1"/>
    <w:rsid w:val="00F13DE6"/>
    <w:rsid w:val="00F13ECD"/>
    <w:rsid w:val="00F13F6C"/>
    <w:rsid w:val="00F155CE"/>
    <w:rsid w:val="00F17EAE"/>
    <w:rsid w:val="00F218D4"/>
    <w:rsid w:val="00F2250A"/>
    <w:rsid w:val="00F23D74"/>
    <w:rsid w:val="00F24788"/>
    <w:rsid w:val="00F24FAA"/>
    <w:rsid w:val="00F2640F"/>
    <w:rsid w:val="00F27C34"/>
    <w:rsid w:val="00F27E46"/>
    <w:rsid w:val="00F301C2"/>
    <w:rsid w:val="00F302E1"/>
    <w:rsid w:val="00F31210"/>
    <w:rsid w:val="00F31B22"/>
    <w:rsid w:val="00F31B49"/>
    <w:rsid w:val="00F32001"/>
    <w:rsid w:val="00F32F56"/>
    <w:rsid w:val="00F33D4F"/>
    <w:rsid w:val="00F34CD6"/>
    <w:rsid w:val="00F35873"/>
    <w:rsid w:val="00F35920"/>
    <w:rsid w:val="00F366A5"/>
    <w:rsid w:val="00F36C5F"/>
    <w:rsid w:val="00F37259"/>
    <w:rsid w:val="00F405A4"/>
    <w:rsid w:val="00F41F05"/>
    <w:rsid w:val="00F433BD"/>
    <w:rsid w:val="00F44EC5"/>
    <w:rsid w:val="00F4636A"/>
    <w:rsid w:val="00F47498"/>
    <w:rsid w:val="00F478C9"/>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37D"/>
    <w:rsid w:val="00F76445"/>
    <w:rsid w:val="00F76ECC"/>
    <w:rsid w:val="00F77640"/>
    <w:rsid w:val="00F80399"/>
    <w:rsid w:val="00F8080F"/>
    <w:rsid w:val="00F812C8"/>
    <w:rsid w:val="00F8132D"/>
    <w:rsid w:val="00F818AE"/>
    <w:rsid w:val="00F81B40"/>
    <w:rsid w:val="00F820C4"/>
    <w:rsid w:val="00F824B9"/>
    <w:rsid w:val="00F83829"/>
    <w:rsid w:val="00F84069"/>
    <w:rsid w:val="00F843D7"/>
    <w:rsid w:val="00F84F36"/>
    <w:rsid w:val="00F85536"/>
    <w:rsid w:val="00F8657A"/>
    <w:rsid w:val="00F8679A"/>
    <w:rsid w:val="00F87117"/>
    <w:rsid w:val="00F8736C"/>
    <w:rsid w:val="00F9030E"/>
    <w:rsid w:val="00F90ADB"/>
    <w:rsid w:val="00F90E78"/>
    <w:rsid w:val="00F91209"/>
    <w:rsid w:val="00F9221F"/>
    <w:rsid w:val="00F9294B"/>
    <w:rsid w:val="00F931C7"/>
    <w:rsid w:val="00F93559"/>
    <w:rsid w:val="00F93D72"/>
    <w:rsid w:val="00F93E65"/>
    <w:rsid w:val="00F94070"/>
    <w:rsid w:val="00F94BD0"/>
    <w:rsid w:val="00F950B5"/>
    <w:rsid w:val="00F9513F"/>
    <w:rsid w:val="00F97908"/>
    <w:rsid w:val="00F97B43"/>
    <w:rsid w:val="00FA07A5"/>
    <w:rsid w:val="00FA07F8"/>
    <w:rsid w:val="00FA105C"/>
    <w:rsid w:val="00FA1475"/>
    <w:rsid w:val="00FA148A"/>
    <w:rsid w:val="00FA27C8"/>
    <w:rsid w:val="00FA3B76"/>
    <w:rsid w:val="00FA4151"/>
    <w:rsid w:val="00FA4D66"/>
    <w:rsid w:val="00FA5A4E"/>
    <w:rsid w:val="00FB0082"/>
    <w:rsid w:val="00FB0243"/>
    <w:rsid w:val="00FB1527"/>
    <w:rsid w:val="00FB2537"/>
    <w:rsid w:val="00FB33DC"/>
    <w:rsid w:val="00FB3F62"/>
    <w:rsid w:val="00FB4338"/>
    <w:rsid w:val="00FB477E"/>
    <w:rsid w:val="00FB4C9C"/>
    <w:rsid w:val="00FB6165"/>
    <w:rsid w:val="00FB76EE"/>
    <w:rsid w:val="00FC0150"/>
    <w:rsid w:val="00FC03AB"/>
    <w:rsid w:val="00FC3D57"/>
    <w:rsid w:val="00FC4729"/>
    <w:rsid w:val="00FC4A8C"/>
    <w:rsid w:val="00FC53DB"/>
    <w:rsid w:val="00FC5FC2"/>
    <w:rsid w:val="00FC6177"/>
    <w:rsid w:val="00FC63D1"/>
    <w:rsid w:val="00FC7528"/>
    <w:rsid w:val="00FD0572"/>
    <w:rsid w:val="00FD1A97"/>
    <w:rsid w:val="00FD2D7B"/>
    <w:rsid w:val="00FD37F6"/>
    <w:rsid w:val="00FD4589"/>
    <w:rsid w:val="00FD473E"/>
    <w:rsid w:val="00FD5C49"/>
    <w:rsid w:val="00FD7DF9"/>
    <w:rsid w:val="00FE0B51"/>
    <w:rsid w:val="00FE0B78"/>
    <w:rsid w:val="00FE0ED4"/>
    <w:rsid w:val="00FE10DE"/>
    <w:rsid w:val="00FE1EAB"/>
    <w:rsid w:val="00FE3465"/>
    <w:rsid w:val="00FE6626"/>
    <w:rsid w:val="00FE67CF"/>
    <w:rsid w:val="00FE6D20"/>
    <w:rsid w:val="00FE6FB9"/>
    <w:rsid w:val="00FE7549"/>
    <w:rsid w:val="00FE7BCC"/>
    <w:rsid w:val="00FF0D0C"/>
    <w:rsid w:val="00FF126D"/>
    <w:rsid w:val="00FF2310"/>
    <w:rsid w:val="00FF2E73"/>
    <w:rsid w:val="00FF350D"/>
    <w:rsid w:val="00FF3535"/>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81">
      <o:colormenu v:ext="edit" fillcolor="none [1302]" strokecolor="#0070c0"/>
    </o:shapedefaults>
    <o:shapelayout v:ext="edit">
      <o:idmap v:ext="edit" data="1"/>
      <o:rules v:ext="edit">
        <o:r id="V:Rule18" type="connector" idref="#_x0000_s1438"/>
        <o:r id="V:Rule19" type="connector" idref="#_x0000_s1402"/>
        <o:r id="V:Rule20" type="connector" idref="#_x0000_s1399"/>
        <o:r id="V:Rule21" type="connector" idref="#_x0000_s1441"/>
        <o:r id="V:Rule22" type="connector" idref="#_x0000_s1398"/>
        <o:r id="V:Rule23" type="connector" idref="#_x0000_s1409"/>
        <o:r id="V:Rule24" type="connector" idref="#_x0000_s1433"/>
        <o:r id="V:Rule25" type="connector" idref="#_x0000_s1430"/>
        <o:r id="V:Rule26" type="connector" idref="#_x0000_s1429"/>
        <o:r id="V:Rule27" type="connector" idref="#_x0000_s1403"/>
        <o:r id="V:Rule28" type="connector" idref="#_x0000_s1426"/>
        <o:r id="V:Rule29" type="connector" idref="#_x0000_s1428"/>
        <o:r id="V:Rule30" type="connector" idref="#_x0000_s1431"/>
        <o:r id="V:Rule31" type="connector" idref="#_x0000_s1437"/>
        <o:r id="V:Rule32" type="connector" idref="#_x0000_s1434"/>
        <o:r id="V:Rule33" type="connector" idref="#_x0000_s1432"/>
        <o:r id="V:Rule34" type="connector" idref="#_x0000_s140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FE6626"/>
    <w:pPr>
      <w:numPr>
        <w:numId w:val="3"/>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qFormat/>
    <w:rsid w:val="00FE6626"/>
    <w:pPr>
      <w:numPr>
        <w:ilvl w:val="1"/>
        <w:numId w:val="3"/>
      </w:numPr>
      <w:outlineLvl w:val="1"/>
    </w:pPr>
    <w:rPr>
      <w:b/>
      <w:bCs/>
      <w:sz w:val="24"/>
    </w:rPr>
  </w:style>
  <w:style w:type="paragraph" w:styleId="Heading3">
    <w:name w:val="heading 3"/>
    <w:aliases w:val="h3"/>
    <w:basedOn w:val="Normal"/>
    <w:next w:val="Normal"/>
    <w:qFormat/>
    <w:rsid w:val="00FE6626"/>
    <w:pPr>
      <w:numPr>
        <w:ilvl w:val="2"/>
        <w:numId w:val="3"/>
      </w:numPr>
      <w:outlineLvl w:val="2"/>
    </w:pPr>
  </w:style>
  <w:style w:type="paragraph" w:styleId="Heading4">
    <w:name w:val="heading 4"/>
    <w:aliases w:val="H4,h4,H41,h41,H42,h42,H43,h43,H411,h411,H421,h421,H44,h44,H412,h412,H422,h422,H431,h431,H45,h45,H413,h413,H423,h423,H432,h432,H46,h46,H47,h47,Memo Heading 4"/>
    <w:basedOn w:val="Normal"/>
    <w:next w:val="Normal"/>
    <w:qFormat/>
    <w:rsid w:val="00FE6626"/>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E6626"/>
    <w:pPr>
      <w:numPr>
        <w:ilvl w:val="4"/>
        <w:numId w:val="3"/>
      </w:numPr>
      <w:spacing w:before="240" w:after="60"/>
      <w:outlineLvl w:val="4"/>
    </w:pPr>
    <w:rPr>
      <w:b/>
      <w:bCs/>
      <w:i/>
      <w:iCs/>
      <w:sz w:val="26"/>
      <w:szCs w:val="26"/>
    </w:rPr>
  </w:style>
  <w:style w:type="paragraph" w:styleId="Heading6">
    <w:name w:val="heading 6"/>
    <w:basedOn w:val="Normal"/>
    <w:next w:val="Normal"/>
    <w:qFormat/>
    <w:rsid w:val="00FE6626"/>
    <w:pPr>
      <w:numPr>
        <w:ilvl w:val="5"/>
        <w:numId w:val="3"/>
      </w:numPr>
      <w:spacing w:before="240" w:after="60"/>
      <w:outlineLvl w:val="5"/>
    </w:pPr>
    <w:rPr>
      <w:b/>
      <w:bCs/>
    </w:rPr>
  </w:style>
  <w:style w:type="paragraph" w:styleId="Heading7">
    <w:name w:val="heading 7"/>
    <w:basedOn w:val="Normal"/>
    <w:next w:val="Normal"/>
    <w:qFormat/>
    <w:rsid w:val="00FE6626"/>
    <w:pPr>
      <w:numPr>
        <w:ilvl w:val="6"/>
        <w:numId w:val="3"/>
      </w:numPr>
      <w:spacing w:before="240" w:after="60"/>
      <w:outlineLvl w:val="6"/>
    </w:pPr>
    <w:rPr>
      <w:sz w:val="24"/>
      <w:szCs w:val="24"/>
    </w:rPr>
  </w:style>
  <w:style w:type="paragraph" w:styleId="Heading8">
    <w:name w:val="heading 8"/>
    <w:basedOn w:val="Normal"/>
    <w:next w:val="Normal"/>
    <w:qFormat/>
    <w:rsid w:val="00FE6626"/>
    <w:pPr>
      <w:numPr>
        <w:ilvl w:val="7"/>
        <w:numId w:val="3"/>
      </w:numPr>
      <w:spacing w:before="240" w:after="60"/>
      <w:outlineLvl w:val="7"/>
    </w:pPr>
    <w:rPr>
      <w:i/>
      <w:iCs/>
      <w:sz w:val="24"/>
      <w:szCs w:val="24"/>
    </w:rPr>
  </w:style>
  <w:style w:type="paragraph" w:styleId="Heading9">
    <w:name w:val="heading 9"/>
    <w:aliases w:val="Figure Heading,FH"/>
    <w:basedOn w:val="Normal"/>
    <w:next w:val="Normal"/>
    <w:qFormat/>
    <w:rsid w:val="00FE6626"/>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E6626"/>
    <w:rPr>
      <w:sz w:val="20"/>
      <w:szCs w:val="20"/>
    </w:rPr>
  </w:style>
  <w:style w:type="character" w:styleId="Hyperlink">
    <w:name w:val="Hyperlink"/>
    <w:basedOn w:val="DefaultParagraphFont"/>
    <w:rsid w:val="00FE6626"/>
    <w:rPr>
      <w:color w:val="0000FF"/>
      <w:u w:val="single"/>
    </w:rPr>
  </w:style>
  <w:style w:type="paragraph" w:styleId="Caption">
    <w:name w:val="caption"/>
    <w:aliases w:val="cap"/>
    <w:basedOn w:val="Normal"/>
    <w:next w:val="Normal"/>
    <w:link w:val="CaptionChar"/>
    <w:qFormat/>
    <w:rsid w:val="00FE6626"/>
    <w:pPr>
      <w:spacing w:before="120"/>
    </w:pPr>
    <w:rPr>
      <w:b/>
      <w:bCs/>
      <w:sz w:val="20"/>
      <w:szCs w:val="20"/>
    </w:rPr>
  </w:style>
  <w:style w:type="paragraph" w:customStyle="1" w:styleId="Normal0">
    <w:name w:val="Normal."/>
    <w:rsid w:val="00FE6626"/>
    <w:pPr>
      <w:widowControl w:val="0"/>
      <w:spacing w:line="180" w:lineRule="atLeast"/>
    </w:pPr>
    <w:rPr>
      <w:rFonts w:eastAsia="Batang"/>
      <w:kern w:val="2"/>
      <w:sz w:val="18"/>
      <w:szCs w:val="18"/>
      <w:lang w:eastAsia="en-US"/>
    </w:rPr>
  </w:style>
  <w:style w:type="paragraph" w:customStyle="1" w:styleId="EX">
    <w:name w:val="EX"/>
    <w:basedOn w:val="Normal"/>
    <w:rsid w:val="00FE6626"/>
    <w:pPr>
      <w:keepLines/>
      <w:widowControl/>
      <w:autoSpaceDE/>
      <w:autoSpaceDN/>
      <w:adjustRightInd/>
      <w:spacing w:after="180"/>
      <w:ind w:left="1702" w:hanging="1418"/>
      <w:jc w:val="left"/>
    </w:pPr>
    <w:rPr>
      <w:sz w:val="20"/>
      <w:szCs w:val="20"/>
    </w:rPr>
  </w:style>
  <w:style w:type="paragraph" w:styleId="ListBullet">
    <w:name w:val="List Bullet"/>
    <w:basedOn w:val="List"/>
    <w:rsid w:val="00FE6626"/>
    <w:pPr>
      <w:widowControl/>
      <w:autoSpaceDE/>
      <w:autoSpaceDN/>
      <w:adjustRightInd/>
      <w:spacing w:after="180"/>
      <w:ind w:left="568" w:hanging="284"/>
      <w:jc w:val="left"/>
    </w:pPr>
    <w:rPr>
      <w:sz w:val="20"/>
      <w:szCs w:val="20"/>
    </w:rPr>
  </w:style>
  <w:style w:type="paragraph" w:styleId="List">
    <w:name w:val="List"/>
    <w:basedOn w:val="Normal"/>
    <w:rsid w:val="00FE6626"/>
    <w:pPr>
      <w:ind w:left="360" w:hanging="360"/>
    </w:pPr>
  </w:style>
  <w:style w:type="paragraph" w:styleId="BodyText2">
    <w:name w:val="Body Text 2"/>
    <w:basedOn w:val="Normal"/>
    <w:rsid w:val="00FE6626"/>
    <w:pPr>
      <w:widowControl/>
      <w:spacing w:after="0"/>
      <w:jc w:val="left"/>
    </w:pPr>
    <w:rPr>
      <w:szCs w:val="20"/>
    </w:rPr>
  </w:style>
  <w:style w:type="paragraph" w:styleId="BalloonText">
    <w:name w:val="Balloon Text"/>
    <w:basedOn w:val="Normal"/>
    <w:semiHidden/>
    <w:rsid w:val="00FE6626"/>
    <w:rPr>
      <w:rFonts w:ascii="Tahoma" w:hAnsi="Tahoma" w:cs="Tahoma"/>
      <w:sz w:val="16"/>
      <w:szCs w:val="16"/>
    </w:rPr>
  </w:style>
  <w:style w:type="paragraph" w:customStyle="1" w:styleId="References">
    <w:name w:val="References"/>
    <w:basedOn w:val="Normal"/>
    <w:rsid w:val="00FE6626"/>
    <w:pPr>
      <w:widowControl/>
      <w:numPr>
        <w:numId w:val="2"/>
      </w:numPr>
      <w:adjustRightInd/>
      <w:spacing w:after="0"/>
    </w:pPr>
    <w:rPr>
      <w:sz w:val="16"/>
      <w:szCs w:val="16"/>
    </w:rPr>
  </w:style>
  <w:style w:type="character" w:styleId="FollowedHyperlink">
    <w:name w:val="FollowedHyperlink"/>
    <w:basedOn w:val="DefaultParagraphFont"/>
    <w:rsid w:val="00FE6626"/>
    <w:rPr>
      <w:color w:val="800080"/>
      <w:u w:val="single"/>
    </w:rPr>
  </w:style>
  <w:style w:type="paragraph" w:styleId="FootnoteText">
    <w:name w:val="footnote text"/>
    <w:basedOn w:val="Normal"/>
    <w:semiHidden/>
    <w:rsid w:val="00FE6626"/>
    <w:rPr>
      <w:sz w:val="20"/>
      <w:szCs w:val="20"/>
    </w:rPr>
  </w:style>
  <w:style w:type="character" w:styleId="FootnoteReference">
    <w:name w:val="footnote reference"/>
    <w:basedOn w:val="DefaultParagraphFont"/>
    <w:semiHidden/>
    <w:rsid w:val="00FE662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C411AF"/>
    <w:rPr>
      <w:rFonts w:eastAsia="SimSun"/>
      <w:b/>
      <w:bCs/>
      <w:lang w:val="en-GB" w:eastAsia="en-US" w:bidi="ar-SA"/>
    </w:r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basedOn w:val="DefaultParagraphFont"/>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styleId="ListParagraph">
    <w:name w:val="List Paragraph"/>
    <w:basedOn w:val="Normal"/>
    <w:uiPriority w:val="34"/>
    <w:qFormat/>
    <w:rsid w:val="000D6B90"/>
    <w:pPr>
      <w:autoSpaceDE/>
      <w:autoSpaceDN/>
      <w:adjustRightInd/>
      <w:spacing w:after="0"/>
      <w:ind w:firstLineChars="200" w:firstLine="420"/>
    </w:pPr>
    <w:rPr>
      <w:rFonts w:ascii="Calibri" w:hAnsi="Calibri"/>
      <w:kern w:val="2"/>
      <w:sz w:val="21"/>
      <w:lang w:val="en-US" w:eastAsia="zh-CN"/>
    </w:rPr>
  </w:style>
  <w:style w:type="paragraph" w:styleId="DocumentMap">
    <w:name w:val="Document Map"/>
    <w:basedOn w:val="Normal"/>
    <w:link w:val="DocumentMapChar"/>
    <w:rsid w:val="00F824B9"/>
    <w:rPr>
      <w:rFonts w:ascii="Tahoma" w:hAnsi="Tahoma" w:cs="Tahoma"/>
      <w:sz w:val="16"/>
      <w:szCs w:val="16"/>
    </w:rPr>
  </w:style>
  <w:style w:type="character" w:customStyle="1" w:styleId="DocumentMapChar">
    <w:name w:val="Document Map Char"/>
    <w:basedOn w:val="DefaultParagraphFont"/>
    <w:link w:val="DocumentMap"/>
    <w:rsid w:val="00F824B9"/>
    <w:rPr>
      <w:rFonts w:ascii="Tahoma" w:hAnsi="Tahoma" w:cs="Tahoma"/>
      <w:sz w:val="16"/>
      <w:szCs w:val="16"/>
      <w:lang w:eastAsia="en-US"/>
    </w:rPr>
  </w:style>
  <w:style w:type="character" w:styleId="CommentReference">
    <w:name w:val="annotation reference"/>
    <w:basedOn w:val="DefaultParagraphFont"/>
    <w:rsid w:val="005454C2"/>
    <w:rPr>
      <w:sz w:val="16"/>
      <w:szCs w:val="16"/>
    </w:rPr>
  </w:style>
  <w:style w:type="paragraph" w:styleId="CommentText">
    <w:name w:val="annotation text"/>
    <w:basedOn w:val="Normal"/>
    <w:link w:val="CommentTextChar"/>
    <w:rsid w:val="005454C2"/>
    <w:rPr>
      <w:sz w:val="20"/>
      <w:szCs w:val="20"/>
    </w:rPr>
  </w:style>
  <w:style w:type="character" w:customStyle="1" w:styleId="CommentTextChar">
    <w:name w:val="Comment Text Char"/>
    <w:basedOn w:val="DefaultParagraphFont"/>
    <w:link w:val="CommentText"/>
    <w:rsid w:val="005454C2"/>
    <w:rPr>
      <w:lang w:val="en-GB" w:eastAsia="en-US"/>
    </w:rPr>
  </w:style>
  <w:style w:type="paragraph" w:styleId="CommentSubject">
    <w:name w:val="annotation subject"/>
    <w:basedOn w:val="CommentText"/>
    <w:next w:val="CommentText"/>
    <w:link w:val="CommentSubjectChar"/>
    <w:rsid w:val="005454C2"/>
    <w:rPr>
      <w:b/>
      <w:bCs/>
    </w:rPr>
  </w:style>
  <w:style w:type="character" w:customStyle="1" w:styleId="CommentSubjectChar">
    <w:name w:val="Comment Subject Char"/>
    <w:basedOn w:val="CommentTextChar"/>
    <w:link w:val="CommentSubject"/>
    <w:rsid w:val="005454C2"/>
    <w:rPr>
      <w:b/>
      <w:bCs/>
    </w:rPr>
  </w:style>
  <w:style w:type="paragraph" w:customStyle="1" w:styleId="B1">
    <w:name w:val="B1"/>
    <w:basedOn w:val="List"/>
    <w:link w:val="B1Char"/>
    <w:rsid w:val="004A0942"/>
    <w:pPr>
      <w:widowControl/>
      <w:autoSpaceDE/>
      <w:autoSpaceDN/>
      <w:adjustRightInd/>
      <w:spacing w:after="180"/>
      <w:ind w:left="568" w:hanging="284"/>
      <w:jc w:val="left"/>
    </w:pPr>
    <w:rPr>
      <w:rFonts w:eastAsia="SimSun"/>
      <w:sz w:val="20"/>
      <w:szCs w:val="20"/>
    </w:rPr>
  </w:style>
  <w:style w:type="character" w:customStyle="1" w:styleId="B1Char">
    <w:name w:val="B1 Char"/>
    <w:link w:val="B1"/>
    <w:rsid w:val="004A0942"/>
    <w:rPr>
      <w:rFonts w:eastAsia="SimSun"/>
      <w:lang w:val="en-GB"/>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45710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SimHei"/>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SimSun"/>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643B7B-CAA8-4AB0-9350-7FF853701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1830</Words>
  <Characters>8892</Characters>
  <Application>Microsoft Office Word</Application>
  <DocSecurity>4</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10701</CharactersWithSpaces>
  <SharedDoc>false</SharedDoc>
  <HLinks>
    <vt:vector size="6" baseType="variant">
      <vt:variant>
        <vt:i4>5636168</vt:i4>
      </vt:variant>
      <vt:variant>
        <vt:i4>3</vt:i4>
      </vt:variant>
      <vt:variant>
        <vt:i4>0</vt:i4>
      </vt:variant>
      <vt:variant>
        <vt:i4>5</vt:i4>
      </vt:variant>
      <vt:variant>
        <vt:lpwstr>D:\LTE\3GPP Meetings\tdocs\R1-150391.zip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WANG, Fan</cp:lastModifiedBy>
  <cp:revision>2</cp:revision>
  <cp:lastPrinted>2015-03-05T10:23:00Z</cp:lastPrinted>
  <dcterms:created xsi:type="dcterms:W3CDTF">2015-08-14T13:10:00Z</dcterms:created>
  <dcterms:modified xsi:type="dcterms:W3CDTF">2015-08-14T13:10:00Z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(3)3ikVoqjdsIWRTBWSrCTA/Y3o54eTrwZ+z7VB622//H/e5RXgVQLDiWtIsgjjLVLQnJ5qOs0L
chb6kFxqj4XccEsIhxB5NbtVP8SHEsCBtQhbk/1WZHXNB+nwrk8knFXVLMVFsfIgf3W26kTp
ZW0zJqhFmF0PWTK35vlGpsPhiBSj3jF9htY9QAbQG2g6+9WPbRt/MPGW6aXrtkERrq1l42sU
OyW1Q9E5rHOYXfDnwO</vt:lpwstr>
  </property>
  <property fmtid="{D5CDD505-2E9C-101B-9397-08002B2CF9AE}" pid="7" name="_new_ms_pID_72543_00">
    <vt:lpwstr>_new_ms_pID_72543</vt:lpwstr>
  </property>
  <property fmtid="{D5CDD505-2E9C-101B-9397-08002B2CF9AE}" pid="8" name="_new_ms_pID_725431">
    <vt:lpwstr>+cMTIUzSfT9Z6mw/I4OYdkPRamTcVlzQNv9j4CvE4MUeLvV13Xjh5c
On/8F5vJcNdcw73KZealu6I8JevZcUbheLAFwsWg+7/JgqKqdyPQVlvdq6LbB9aDP5rjvTEU
UMIwcxkG5BJvgt5KMw9dExdQ3NsT3t1hu4dzcZoHePGXVgUsEjx/fG9xKczBL8vaRY2KpgAP
sasNNmJF8ObNDmrFTiU3gXf5CAyMsUa4jkB5</vt:lpwstr>
  </property>
  <property fmtid="{D5CDD505-2E9C-101B-9397-08002B2CF9AE}" pid="9" name="_new_ms_pID_725431_00">
    <vt:lpwstr>_new_ms_pID_725431</vt:lpwstr>
  </property>
  <property fmtid="{D5CDD505-2E9C-101B-9397-08002B2CF9AE}" pid="10" name="_new_ms_pID_725432">
    <vt:lpwstr>0RI4bLd0Julv2l9AqQH6X6M581fECUBZ6C5G
zDuNsWlG</vt:lpwstr>
  </property>
  <property fmtid="{D5CDD505-2E9C-101B-9397-08002B2CF9AE}" pid="11" name="_new_ms_pID_725432_00">
    <vt:lpwstr>_new_ms_pID_725432</vt:lpwstr>
  </property>
  <property fmtid="{D5CDD505-2E9C-101B-9397-08002B2CF9AE}" pid="12" name="_new_ms_pID_725433">
    <vt:lpwstr>4y/AIuZAEZe/IYS69s_x000d_
pOvluw==</vt:lpwstr>
  </property>
  <property fmtid="{D5CDD505-2E9C-101B-9397-08002B2CF9AE}" pid="13" name="_new_ms_pID_725433_00">
    <vt:lpwstr>_new_ms_pID_725433</vt:lpwstr>
  </property>
  <property fmtid="{D5CDD505-2E9C-101B-9397-08002B2CF9AE}" pid="14" name="sflag">
    <vt:lpwstr>1439538107</vt:lpwstr>
  </property>
</Properties>
</file>