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ＭＳ 明朝"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ＭＳ 明朝"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ＭＳ 明朝"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177A11">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177A11">
      <w:pPr>
        <w:pStyle w:val="ListParagraph"/>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177A11">
      <w:pPr>
        <w:pStyle w:val="ListParagraph"/>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游明朝"/>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游明朝"/>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游明朝"/>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游明朝"/>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游明朝"/>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游明朝"/>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游明朝"/>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177A11">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177A11">
      <w:pPr>
        <w:pStyle w:val="Heading2"/>
        <w:numPr>
          <w:ilvl w:val="1"/>
          <w:numId w:val="75"/>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177A11">
      <w:pPr>
        <w:pStyle w:val="ListParagraph"/>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midambles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preamble+postamble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177A11">
      <w:pPr>
        <w:pStyle w:val="ListParagraph"/>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[27] observed in the simultion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D2R performance w.r.t.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177A11">
      <w:pPr>
        <w:pStyle w:val="ListParagraph"/>
        <w:numPr>
          <w:ilvl w:val="0"/>
          <w:numId w:val="91"/>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177A11">
      <w:pPr>
        <w:pStyle w:val="ListParagraph"/>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177A11">
      <w:pPr>
        <w:pStyle w:val="ListParagraph"/>
        <w:numPr>
          <w:ilvl w:val="1"/>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search the postamble within a proper range and find the timing information of the postamble. </w:t>
      </w:r>
    </w:p>
    <w:p w14:paraId="1B25CB43" w14:textId="62DC970D" w:rsidR="00593CEC" w:rsidRPr="00AC17BA" w:rsidRDefault="00593CEC" w:rsidP="00177A11">
      <w:pPr>
        <w:pStyle w:val="ListParagraph"/>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177A11">
      <w:pPr>
        <w:pStyle w:val="ListParagraph"/>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177A11">
      <w:pPr>
        <w:pStyle w:val="ListParagraph"/>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177A11">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177A11">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Figure 13 below shows average clock frequency estimation error at reader in ppm as a function of average SNR in dB.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Figure 14 below shows average clock frequency estimation error at reader in ppm as a function of average SNR in dB.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177A11">
      <w:pPr>
        <w:pStyle w:val="ListParagraph"/>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177A11">
      <w:pPr>
        <w:pStyle w:val="ListParagraph"/>
        <w:numPr>
          <w:ilvl w:val="0"/>
          <w:numId w:val="91"/>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177A11">
      <w:pPr>
        <w:pStyle w:val="ListParagraph"/>
        <w:numPr>
          <w:ilvl w:val="1"/>
          <w:numId w:val="85"/>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177A11">
      <w:pPr>
        <w:pStyle w:val="ListParagraph"/>
        <w:numPr>
          <w:ilvl w:val="1"/>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177A11">
      <w:pPr>
        <w:pStyle w:val="ListParagraph"/>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177A11">
      <w:pPr>
        <w:pStyle w:val="ListParagraph"/>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177A11">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177A11">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177A11">
      <w:pPr>
        <w:pStyle w:val="ListParagraph"/>
        <w:numPr>
          <w:ilvl w:val="0"/>
          <w:numId w:val="10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177A11">
      <w:pPr>
        <w:pStyle w:val="ListParagraph"/>
        <w:numPr>
          <w:ilvl w:val="1"/>
          <w:numId w:val="89"/>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177A11">
      <w:pPr>
        <w:pStyle w:val="ListParagraph"/>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177A11">
      <w:pPr>
        <w:pStyle w:val="ListParagraph"/>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BLER performance of FDMAed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177A11">
      <w:pPr>
        <w:pStyle w:val="ListParagraph"/>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游明朝"/>
                <w:lang w:val="en-US" w:eastAsia="ja-JP"/>
              </w:rPr>
            </w:pPr>
            <w:r>
              <w:rPr>
                <w:rFonts w:eastAsia="游明朝"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游明朝"/>
                <w:lang w:val="en-US" w:eastAsia="ja-JP"/>
              </w:rPr>
            </w:pPr>
            <w:r>
              <w:rPr>
                <w:rFonts w:eastAsia="游明朝"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游明朝"/>
                <w:lang w:val="en-US" w:eastAsia="ja-JP"/>
              </w:rPr>
            </w:pPr>
          </w:p>
          <w:p w14:paraId="11C569D7" w14:textId="047345EA" w:rsidR="00787044" w:rsidRDefault="00EF7ACF" w:rsidP="00FF00DD">
            <w:pPr>
              <w:adjustRightInd w:val="0"/>
              <w:snapToGrid w:val="0"/>
              <w:spacing w:after="50" w:line="240" w:lineRule="auto"/>
              <w:rPr>
                <w:rFonts w:eastAsia="游明朝"/>
                <w:lang w:val="en-US" w:eastAsia="ja-JP"/>
              </w:rPr>
            </w:pPr>
            <w:r>
              <w:rPr>
                <w:rFonts w:eastAsia="游明朝" w:hint="eastAsia"/>
                <w:lang w:val="en-US" w:eastAsia="ja-JP"/>
              </w:rPr>
              <w:t xml:space="preserve">For this </w:t>
            </w:r>
            <w:r w:rsidR="00787044">
              <w:rPr>
                <w:rFonts w:eastAsia="游明朝" w:hint="eastAsia"/>
                <w:lang w:val="en-US" w:eastAsia="ja-JP"/>
              </w:rPr>
              <w:t xml:space="preserve">discussion, we suggest to </w:t>
            </w:r>
            <w:r w:rsidR="00787044">
              <w:rPr>
                <w:rFonts w:eastAsia="游明朝"/>
                <w:lang w:val="en-US" w:eastAsia="ja-JP"/>
              </w:rPr>
              <w:t>update</w:t>
            </w:r>
            <w:r w:rsidR="00787044">
              <w:rPr>
                <w:rFonts w:eastAsia="游明朝"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游明朝"/>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游明朝" w:hint="eastAsia"/>
                <w:b/>
                <w:bCs/>
                <w:color w:val="4472C4" w:themeColor="accent1"/>
                <w:lang w:eastAsia="ja-JP"/>
              </w:rPr>
              <w:t>:</w:t>
            </w:r>
          </w:p>
          <w:p w14:paraId="5A22F3A8" w14:textId="7C250717" w:rsidR="00787044" w:rsidRPr="00D63551" w:rsidRDefault="00787044" w:rsidP="00787044">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游明朝"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游明朝" w:hAnsi="Times New Roman" w:cs="Times New Roman" w:hint="eastAsia"/>
                <w:b/>
                <w:bCs/>
                <w:color w:val="4472C4" w:themeColor="accent1"/>
                <w:sz w:val="20"/>
                <w:szCs w:val="20"/>
                <w:lang w:val="en-GB"/>
              </w:rPr>
              <w:t xml:space="preserve">detects/demodulates/decodes the </w:t>
            </w:r>
            <w:r w:rsidR="00EF7ACF" w:rsidRPr="00D63551">
              <w:rPr>
                <w:rFonts w:ascii="Times New Roman" w:eastAsia="游明朝" w:hAnsi="Times New Roman" w:cs="Times New Roman" w:hint="eastAsia"/>
                <w:b/>
                <w:bCs/>
                <w:color w:val="4472C4" w:themeColor="accent1"/>
                <w:sz w:val="20"/>
                <w:szCs w:val="20"/>
                <w:lang w:val="en-GB"/>
              </w:rPr>
              <w:t xml:space="preserve">received </w:t>
            </w:r>
            <w:r w:rsidR="009F500A" w:rsidRPr="00D63551">
              <w:rPr>
                <w:rFonts w:ascii="Times New Roman" w:eastAsia="游明朝" w:hAnsi="Times New Roman" w:cs="Times New Roman" w:hint="eastAsia"/>
                <w:b/>
                <w:bCs/>
                <w:color w:val="4472C4" w:themeColor="accent1"/>
                <w:sz w:val="20"/>
                <w:szCs w:val="20"/>
                <w:lang w:val="en-GB"/>
              </w:rPr>
              <w:t>D2R transmission.</w:t>
            </w:r>
          </w:p>
          <w:p w14:paraId="2AE343A3" w14:textId="04B042F8" w:rsidR="009F500A" w:rsidRPr="00D63551" w:rsidRDefault="009F500A"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 xml:space="preserve">FFS: how D2R signal </w:t>
            </w:r>
            <w:r w:rsidR="00EF7ACF" w:rsidRPr="00D63551">
              <w:rPr>
                <w:rFonts w:ascii="Times New Roman" w:eastAsia="游明朝" w:hAnsi="Times New Roman" w:cs="Times New Roman" w:hint="eastAsia"/>
                <w:b/>
                <w:bCs/>
                <w:color w:val="4472C4" w:themeColor="accent1"/>
                <w:sz w:val="20"/>
                <w:szCs w:val="20"/>
                <w:lang w:val="en-GB"/>
              </w:rPr>
              <w:t>should be</w:t>
            </w:r>
            <w:r w:rsidRPr="00D63551">
              <w:rPr>
                <w:rFonts w:ascii="Times New Roman" w:eastAsia="游明朝" w:hAnsi="Times New Roman" w:cs="Times New Roman" w:hint="eastAsia"/>
                <w:b/>
                <w:bCs/>
                <w:color w:val="4472C4" w:themeColor="accent1"/>
                <w:sz w:val="20"/>
                <w:szCs w:val="20"/>
                <w:lang w:val="en-GB"/>
              </w:rPr>
              <w:t xml:space="preserve"> designed to facilitate reader</w:t>
            </w:r>
            <w:r w:rsidRPr="00D63551">
              <w:rPr>
                <w:rFonts w:ascii="Times New Roman" w:eastAsia="游明朝" w:hAnsi="Times New Roman" w:cs="Times New Roman"/>
                <w:b/>
                <w:bCs/>
                <w:color w:val="4472C4" w:themeColor="accent1"/>
                <w:sz w:val="20"/>
                <w:szCs w:val="20"/>
                <w:lang w:val="en-GB"/>
              </w:rPr>
              <w:t>’</w:t>
            </w:r>
            <w:r w:rsidRPr="00D63551">
              <w:rPr>
                <w:rFonts w:ascii="Times New Roman" w:eastAsia="游明朝"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87044">
            <w:pPr>
              <w:pStyle w:val="ListParagraph"/>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游明朝"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游明朝" w:hAnsi="Times New Roman" w:cs="Times New Roman" w:hint="eastAsia"/>
                <w:b/>
                <w:bCs/>
                <w:color w:val="4472C4" w:themeColor="accent1"/>
                <w:sz w:val="20"/>
                <w:szCs w:val="20"/>
                <w:lang w:val="en-GB"/>
              </w:rPr>
              <w:t xml:space="preserve">received </w:t>
            </w:r>
            <w:r w:rsidR="009F500A" w:rsidRPr="00D63551">
              <w:rPr>
                <w:rFonts w:ascii="Times New Roman" w:eastAsia="游明朝" w:hAnsi="Times New Roman" w:cs="Times New Roman" w:hint="eastAsia"/>
                <w:b/>
                <w:bCs/>
                <w:color w:val="4472C4" w:themeColor="accent1"/>
                <w:sz w:val="20"/>
                <w:szCs w:val="20"/>
                <w:lang w:val="en-GB"/>
              </w:rPr>
              <w:t>D2R transmission.</w:t>
            </w:r>
          </w:p>
          <w:p w14:paraId="7CB26E85" w14:textId="34F63578" w:rsidR="009F500A" w:rsidRPr="00D63551" w:rsidRDefault="009F500A"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 xml:space="preserve">FFS: how R2D signal </w:t>
            </w:r>
            <w:r w:rsidR="00EF7ACF" w:rsidRPr="00D63551">
              <w:rPr>
                <w:rFonts w:ascii="Times New Roman" w:eastAsia="游明朝" w:hAnsi="Times New Roman" w:cs="Times New Roman" w:hint="eastAsia"/>
                <w:b/>
                <w:bCs/>
                <w:color w:val="4472C4" w:themeColor="accent1"/>
                <w:sz w:val="20"/>
                <w:szCs w:val="20"/>
                <w:lang w:val="en-GB"/>
              </w:rPr>
              <w:t>should be</w:t>
            </w:r>
            <w:r w:rsidRPr="00D63551">
              <w:rPr>
                <w:rFonts w:ascii="Times New Roman" w:eastAsia="游明朝"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9F500A">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lastRenderedPageBreak/>
              <w:t>FFS: how device calibrates the clock and its achievable accuracy</w:t>
            </w:r>
          </w:p>
          <w:p w14:paraId="6A7B9ABA" w14:textId="4B531561" w:rsidR="00EF7ACF" w:rsidRPr="00D63551" w:rsidRDefault="00EF7ACF" w:rsidP="00EF7ACF">
            <w:pPr>
              <w:pStyle w:val="ListParagraph"/>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游明朝" w:hAnsi="Times New Roman" w:cs="Times New Roman" w:hint="eastAsia"/>
                <w:b/>
                <w:bCs/>
                <w:color w:val="4472C4" w:themeColor="accent1"/>
                <w:sz w:val="20"/>
                <w:szCs w:val="20"/>
                <w:lang w:val="en-GB"/>
              </w:rPr>
              <w:t>FFS: how D2R signal should be designed to facilitate reader</w:t>
            </w:r>
            <w:r w:rsidRPr="00D63551">
              <w:rPr>
                <w:rFonts w:ascii="Times New Roman" w:eastAsia="游明朝" w:hAnsi="Times New Roman" w:cs="Times New Roman"/>
                <w:b/>
                <w:bCs/>
                <w:color w:val="4472C4" w:themeColor="accent1"/>
                <w:sz w:val="20"/>
                <w:szCs w:val="20"/>
                <w:lang w:val="en-GB"/>
              </w:rPr>
              <w:t>’</w:t>
            </w:r>
            <w:r w:rsidRPr="00D63551">
              <w:rPr>
                <w:rFonts w:ascii="Times New Roman" w:eastAsia="游明朝" w:hAnsi="Times New Roman" w:cs="Times New Roman" w:hint="eastAsia"/>
                <w:b/>
                <w:bCs/>
                <w:color w:val="4472C4" w:themeColor="accent1"/>
                <w:sz w:val="20"/>
                <w:szCs w:val="20"/>
                <w:lang w:val="en-GB"/>
              </w:rPr>
              <w:t>s estimation of device clock frequency for D2R waveform generation</w:t>
            </w:r>
          </w:p>
          <w:p w14:paraId="0131CB24" w14:textId="77777777" w:rsidR="00787044" w:rsidRPr="00787044" w:rsidRDefault="00787044" w:rsidP="00FF00DD">
            <w:pPr>
              <w:adjustRightInd w:val="0"/>
              <w:snapToGrid w:val="0"/>
              <w:spacing w:after="50" w:line="240" w:lineRule="auto"/>
              <w:rPr>
                <w:rFonts w:eastAsia="游明朝"/>
                <w:lang w:val="en-US" w:eastAsia="ja-JP"/>
              </w:rPr>
            </w:pPr>
          </w:p>
          <w:p w14:paraId="5BD39166" w14:textId="1494558D" w:rsidR="00787044" w:rsidRPr="00787044" w:rsidRDefault="00787044" w:rsidP="00FF00DD">
            <w:pPr>
              <w:adjustRightInd w:val="0"/>
              <w:snapToGrid w:val="0"/>
              <w:spacing w:after="50" w:line="240" w:lineRule="auto"/>
              <w:rPr>
                <w:rFonts w:eastAsia="游明朝"/>
                <w:lang w:val="en-US" w:eastAsia="ja-JP"/>
              </w:rPr>
            </w:pPr>
          </w:p>
        </w:tc>
      </w:tr>
      <w:tr w:rsidR="003F6678" w14:paraId="11A968BA" w14:textId="77777777" w:rsidTr="00FF00DD">
        <w:tc>
          <w:tcPr>
            <w:tcW w:w="1479" w:type="dxa"/>
          </w:tcPr>
          <w:p w14:paraId="1BF391FC" w14:textId="77777777" w:rsidR="003F6678" w:rsidRDefault="003F6678" w:rsidP="00FF00DD">
            <w:pPr>
              <w:adjustRightInd w:val="0"/>
              <w:snapToGrid w:val="0"/>
              <w:spacing w:after="50" w:line="240" w:lineRule="auto"/>
              <w:rPr>
                <w:rFonts w:eastAsiaTheme="minorEastAsia"/>
                <w:lang w:val="en-US" w:eastAsia="zh-CN"/>
              </w:rPr>
            </w:pPr>
          </w:p>
        </w:tc>
        <w:tc>
          <w:tcPr>
            <w:tcW w:w="1039" w:type="dxa"/>
          </w:tcPr>
          <w:p w14:paraId="6A344164" w14:textId="77777777" w:rsidR="003F6678" w:rsidRDefault="003F6678" w:rsidP="00FF00DD">
            <w:pPr>
              <w:tabs>
                <w:tab w:val="left" w:pos="551"/>
              </w:tabs>
              <w:adjustRightInd w:val="0"/>
              <w:snapToGrid w:val="0"/>
              <w:spacing w:after="50" w:line="240" w:lineRule="auto"/>
              <w:rPr>
                <w:rFonts w:eastAsiaTheme="minorEastAsia"/>
                <w:lang w:val="en-US" w:eastAsia="zh-CN"/>
              </w:rPr>
            </w:pPr>
          </w:p>
        </w:tc>
        <w:tc>
          <w:tcPr>
            <w:tcW w:w="7116" w:type="dxa"/>
          </w:tcPr>
          <w:p w14:paraId="71BD9927" w14:textId="77777777" w:rsidR="003F6678" w:rsidRDefault="003F6678" w:rsidP="00FF00DD">
            <w:pPr>
              <w:adjustRightInd w:val="0"/>
              <w:snapToGrid w:val="0"/>
              <w:spacing w:after="50" w:line="240" w:lineRule="auto"/>
              <w:rPr>
                <w:rFonts w:eastAsia="游明朝"/>
                <w:lang w:val="en-US" w:eastAsia="ja-JP"/>
              </w:rPr>
            </w:pPr>
          </w:p>
        </w:tc>
      </w:tr>
      <w:tr w:rsidR="003F6678" w14:paraId="625FF994" w14:textId="77777777" w:rsidTr="00FF00DD">
        <w:tc>
          <w:tcPr>
            <w:tcW w:w="1479" w:type="dxa"/>
          </w:tcPr>
          <w:p w14:paraId="2B236F47" w14:textId="77777777" w:rsidR="003F6678" w:rsidRDefault="003F6678" w:rsidP="00FF00DD">
            <w:pPr>
              <w:adjustRightInd w:val="0"/>
              <w:snapToGrid w:val="0"/>
              <w:spacing w:after="50" w:line="240" w:lineRule="auto"/>
              <w:rPr>
                <w:rFonts w:eastAsia="游明朝"/>
                <w:lang w:val="en-US" w:eastAsia="ja-JP"/>
              </w:rPr>
            </w:pPr>
          </w:p>
        </w:tc>
        <w:tc>
          <w:tcPr>
            <w:tcW w:w="1039" w:type="dxa"/>
          </w:tcPr>
          <w:p w14:paraId="0970CA1E" w14:textId="77777777" w:rsidR="003F6678" w:rsidRDefault="003F6678" w:rsidP="00FF00DD">
            <w:pPr>
              <w:tabs>
                <w:tab w:val="left" w:pos="551"/>
              </w:tabs>
              <w:adjustRightInd w:val="0"/>
              <w:snapToGrid w:val="0"/>
              <w:spacing w:after="50" w:line="240" w:lineRule="auto"/>
              <w:rPr>
                <w:rFonts w:eastAsia="游明朝"/>
                <w:lang w:val="en-US" w:eastAsia="ja-JP"/>
              </w:rPr>
            </w:pPr>
          </w:p>
        </w:tc>
        <w:tc>
          <w:tcPr>
            <w:tcW w:w="7116" w:type="dxa"/>
          </w:tcPr>
          <w:p w14:paraId="470693C6" w14:textId="77777777" w:rsidR="003F6678" w:rsidRDefault="003F6678" w:rsidP="00FF00DD">
            <w:pPr>
              <w:adjustRightInd w:val="0"/>
              <w:snapToGrid w:val="0"/>
              <w:spacing w:after="50" w:line="240" w:lineRule="auto"/>
              <w:rPr>
                <w:rFonts w:eastAsia="游明朝"/>
                <w:lang w:val="en-US" w:eastAsia="ja-JP"/>
              </w:rPr>
            </w:pP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BE2DDC">
      <w:pPr>
        <w:pStyle w:val="ListParagraph"/>
        <w:numPr>
          <w:ilvl w:val="1"/>
          <w:numId w:val="112"/>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BE2DDC">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P5: Improves the postamble correlation peak detection performance of the reader, if D2R postamble is supported and used.</w:t>
      </w:r>
    </w:p>
    <w:p w14:paraId="1EF9F229" w14:textId="77777777" w:rsidR="00BF77B9" w:rsidRPr="005752E7" w:rsidRDefault="00340276"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177A11">
      <w:pPr>
        <w:pStyle w:val="ListParagraph"/>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177A11">
      <w:pPr>
        <w:pStyle w:val="ListParagraph"/>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177A11">
      <w:pPr>
        <w:pStyle w:val="ListParagraph"/>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177A11">
      <w:pPr>
        <w:pStyle w:val="ListParagraph"/>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177A11">
      <w:pPr>
        <w:pStyle w:val="ListParagraph"/>
        <w:numPr>
          <w:ilvl w:val="0"/>
          <w:numId w:val="129"/>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游明朝"/>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游明朝"/>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游明朝"/>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游明朝"/>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游明朝"/>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游明朝"/>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游明朝"/>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177A11">
      <w:pPr>
        <w:pStyle w:val="Proposal"/>
        <w:numPr>
          <w:ilvl w:val="0"/>
          <w:numId w:val="114"/>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177A11">
      <w:pPr>
        <w:pStyle w:val="ListParagraph"/>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lastRenderedPageBreak/>
        <w:t>[4]: The interval of PDRCH for inserting the midamble is recommended to be configurable, e.g., ~100ms intervals.</w:t>
      </w:r>
    </w:p>
    <w:p w14:paraId="6A94656C" w14:textId="69F91895" w:rsidR="000C33C9" w:rsidRPr="005752E7" w:rsidRDefault="000C33C9" w:rsidP="00177A11">
      <w:pPr>
        <w:pStyle w:val="ListParagraph"/>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177A11">
      <w:pPr>
        <w:pStyle w:val="ListParagraph"/>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177A11">
      <w:pPr>
        <w:pStyle w:val="ListParagraph"/>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midable is </w:t>
      </w:r>
      <w:r w:rsidR="00356161" w:rsidRPr="00356161">
        <w:rPr>
          <w:rFonts w:eastAsiaTheme="minorEastAsia"/>
          <w:b/>
          <w:bCs/>
          <w:lang w:val="en-US" w:eastAsia="zh-CN"/>
        </w:rPr>
        <w:t>based on</w:t>
      </w:r>
    </w:p>
    <w:p w14:paraId="7C767697" w14:textId="1C2C1BEC" w:rsidR="00356161" w:rsidRP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177A11">
      <w:pPr>
        <w:pStyle w:val="ListParagraph"/>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游明朝"/>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游明朝"/>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游明朝"/>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游明朝"/>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游明朝"/>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游明朝"/>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游明朝"/>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177A11">
      <w:pPr>
        <w:pStyle w:val="ListParagraph"/>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 xml:space="preserve">TR 38.848 clause 5.6 statement on latency remains the case with respect to a single device, i.e.: </w:t>
            </w:r>
            <w:r>
              <w:rPr>
                <w:rFonts w:eastAsia="Times New Roman"/>
              </w:rPr>
              <w:lastRenderedPageBreak/>
              <w:t>“</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177A11">
            <w:pPr>
              <w:numPr>
                <w:ilvl w:val="0"/>
                <w:numId w:val="73"/>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modeling of device/component (dis)charging characteristics</w:t>
            </w:r>
          </w:p>
          <w:p w14:paraId="1B0A24F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171809">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r w:rsidRPr="004C27C3">
              <w:rPr>
                <w:rFonts w:eastAsia="Calibri"/>
                <w:lang w:val="en-US" w:eastAsia="ja-JP"/>
              </w:rPr>
              <w:t>e</w:t>
            </w:r>
            <w:r w:rsidRPr="004C27C3">
              <w:rPr>
                <w:rFonts w:eastAsia="Calibri"/>
                <w:vertAlign w:val="subscript"/>
                <w:lang w:val="en-US" w:eastAsia="ja-JP"/>
              </w:rPr>
              <w:t>OFF-SLEEP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OFF</w:t>
            </w:r>
            <w:bookmarkStart w:id="15" w:name="OLE_LINK147"/>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ON</w:t>
            </w:r>
            <w:bookmarkStart w:id="16" w:name="OLE_LINK148"/>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w:t>
            </w:r>
            <w:r w:rsidRPr="004C27C3">
              <w:rPr>
                <w:rFonts w:eastAsia="Calibri"/>
                <w:vertAlign w:val="subscript"/>
                <w:lang w:val="en-US" w:eastAsia="ja-JP"/>
              </w:rPr>
              <w:t>SLEEP-OFF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 proposed in addition on ON, OFF, SLEEP state, FFS monitoring state that is the device can receive wake-up type of signaling and it is not charging.</w:t>
      </w:r>
    </w:p>
    <w:p w14:paraId="1009490F" w14:textId="2A267C14" w:rsidR="00BB11CC" w:rsidRPr="00FC3975" w:rsidRDefault="00BB11CC"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r w:rsidRPr="00FC3975">
        <w:rPr>
          <w:rFonts w:ascii="Times New Roman" w:eastAsiaTheme="minorEastAsia" w:hAnsi="Times New Roman" w:cs="Times New Roman"/>
          <w:bCs/>
          <w:sz w:val="20"/>
          <w:szCs w:val="20"/>
          <w:lang w:val="en-GB" w:eastAsia="zh-CN"/>
        </w:rPr>
        <w:t>roposed to define wake-up and sleep two states/modes for A-IoT device and study on conditions for A-IoT enters each mode is required.</w:t>
      </w:r>
    </w:p>
    <w:p w14:paraId="2886F6B2" w14:textId="6217450E" w:rsidR="00D54719" w:rsidRPr="00FC3975" w:rsidRDefault="00D54719" w:rsidP="00177A11">
      <w:pPr>
        <w:pStyle w:val="ListParagraph"/>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177A11">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177A11">
      <w:pPr>
        <w:pStyle w:val="ListParagraph"/>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177A11">
      <w:pPr>
        <w:pStyle w:val="ListParagraph"/>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177A11">
      <w:pPr>
        <w:pStyle w:val="ListParagraph"/>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177A11">
      <w:pPr>
        <w:pStyle w:val="ListParagraph"/>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31963BD5"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Pr>
          <w:rFonts w:eastAsia="Microsoft YaHei UI" w:hint="eastAsia"/>
          <w:b/>
          <w:bCs/>
          <w:lang w:val="en-US" w:eastAsia="zh-CN"/>
        </w:rPr>
        <w:t>S</w:t>
      </w:r>
      <w:r w:rsidRPr="004C27C3">
        <w:rPr>
          <w:b/>
          <w:bCs/>
          <w:kern w:val="2"/>
          <w:lang w:eastAsia="zh-CN"/>
        </w:rPr>
        <w:t>tudy energy harvesting impacts in the following way:</w:t>
      </w:r>
    </w:p>
    <w:p w14:paraId="00B5C8DF"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modeling of device/component (dis)charging characteristics</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游明朝"/>
                <w:lang w:val="en-US" w:eastAsia="ja-JP"/>
              </w:rPr>
            </w:pPr>
            <w:r>
              <w:rPr>
                <w:rFonts w:eastAsia="游明朝"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游明朝"/>
                <w:lang w:val="en-US" w:eastAsia="ja-JP"/>
              </w:rPr>
            </w:pPr>
          </w:p>
          <w:p w14:paraId="7D174F3E" w14:textId="05013947" w:rsidR="00EF7ACF" w:rsidRDefault="00EF7ACF" w:rsidP="00FF00DD">
            <w:pPr>
              <w:snapToGrid w:val="0"/>
              <w:spacing w:after="50" w:line="240" w:lineRule="auto"/>
              <w:rPr>
                <w:rFonts w:eastAsia="游明朝"/>
                <w:lang w:val="en-US" w:eastAsia="ja-JP"/>
              </w:rPr>
            </w:pPr>
            <w:r>
              <w:rPr>
                <w:rFonts w:eastAsia="游明朝" w:hint="eastAsia"/>
                <w:lang w:val="en-US" w:eastAsia="ja-JP"/>
              </w:rPr>
              <w:t xml:space="preserve">Devices 1, 2a, and 2b were defined to </w:t>
            </w:r>
            <w:r w:rsidR="00BD78ED">
              <w:rPr>
                <w:rFonts w:eastAsia="游明朝" w:hint="eastAsia"/>
                <w:lang w:val="en-US" w:eastAsia="ja-JP"/>
              </w:rPr>
              <w:t>have different</w:t>
            </w:r>
            <w:r>
              <w:rPr>
                <w:rFonts w:eastAsia="游明朝" w:hint="eastAsia"/>
                <w:lang w:val="en-US" w:eastAsia="ja-JP"/>
              </w:rPr>
              <w:t xml:space="preserve"> power consumption</w:t>
            </w:r>
            <w:r w:rsidR="00BD78ED">
              <w:rPr>
                <w:rFonts w:eastAsia="游明朝" w:hint="eastAsia"/>
                <w:lang w:val="en-US" w:eastAsia="ja-JP"/>
              </w:rPr>
              <w:t>s</w:t>
            </w:r>
            <w:r>
              <w:rPr>
                <w:rFonts w:eastAsia="游明朝" w:hint="eastAsia"/>
                <w:lang w:val="en-US" w:eastAsia="ja-JP"/>
              </w:rPr>
              <w:t xml:space="preserve"> and Tx/Rx </w:t>
            </w:r>
            <w:r w:rsidR="00C553E7">
              <w:rPr>
                <w:rFonts w:eastAsia="游明朝" w:hint="eastAsia"/>
                <w:lang w:val="en-US" w:eastAsia="ja-JP"/>
              </w:rPr>
              <w:t>architectures</w:t>
            </w:r>
            <w:r>
              <w:rPr>
                <w:rFonts w:eastAsia="游明朝" w:hint="eastAsia"/>
                <w:lang w:val="en-US" w:eastAsia="ja-JP"/>
              </w:rPr>
              <w:t>. Whether to have SLEEP state does not need to be tied with the device types.</w:t>
            </w:r>
            <w:r w:rsidR="00D63551">
              <w:rPr>
                <w:rFonts w:eastAsia="游明朝"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游明朝"/>
                <w:lang w:val="en-US" w:eastAsia="ja-JP"/>
              </w:rPr>
            </w:pPr>
          </w:p>
          <w:p w14:paraId="61845E13" w14:textId="72D27D94" w:rsidR="00D63551" w:rsidRPr="00D63551" w:rsidRDefault="00D63551" w:rsidP="00FF00DD">
            <w:pPr>
              <w:snapToGrid w:val="0"/>
              <w:spacing w:after="50" w:line="240" w:lineRule="auto"/>
              <w:rPr>
                <w:rFonts w:eastAsia="游明朝"/>
                <w:lang w:val="en-US" w:eastAsia="ja-JP"/>
              </w:rPr>
            </w:pPr>
            <w:r>
              <w:rPr>
                <w:rFonts w:eastAsia="游明朝" w:hint="eastAsia"/>
                <w:lang w:val="en-US" w:eastAsia="ja-JP"/>
              </w:rPr>
              <w:t>Regarding the last sub-bullet of the 3</w:t>
            </w:r>
            <w:r w:rsidRPr="00D63551">
              <w:rPr>
                <w:rFonts w:eastAsia="游明朝" w:hint="eastAsia"/>
                <w:vertAlign w:val="superscript"/>
                <w:lang w:val="en-US" w:eastAsia="ja-JP"/>
              </w:rPr>
              <w:t>rd</w:t>
            </w:r>
            <w:r>
              <w:rPr>
                <w:rFonts w:eastAsia="游明朝" w:hint="eastAsia"/>
                <w:lang w:val="en-US" w:eastAsia="ja-JP"/>
              </w:rPr>
              <w:t xml:space="preserve"> bullet, we see many companies propose to consider this. </w:t>
            </w:r>
            <w:r w:rsidR="00162D8F">
              <w:rPr>
                <w:rFonts w:eastAsia="游明朝" w:hint="eastAsia"/>
                <w:lang w:val="en-US" w:eastAsia="ja-JP"/>
              </w:rPr>
              <w:t>Further, this maybe contradicting with the 4</w:t>
            </w:r>
            <w:r w:rsidR="00162D8F" w:rsidRPr="00162D8F">
              <w:rPr>
                <w:rFonts w:eastAsia="游明朝" w:hint="eastAsia"/>
                <w:vertAlign w:val="superscript"/>
                <w:lang w:val="en-US" w:eastAsia="ja-JP"/>
              </w:rPr>
              <w:t>th</w:t>
            </w:r>
            <w:r w:rsidR="00162D8F">
              <w:rPr>
                <w:rFonts w:eastAsia="游明朝" w:hint="eastAsia"/>
                <w:lang w:val="en-US" w:eastAsia="ja-JP"/>
              </w:rPr>
              <w:t xml:space="preserve"> bullet. Therefore, w</w:t>
            </w:r>
            <w:r>
              <w:rPr>
                <w:rFonts w:eastAsia="游明朝"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游明朝"/>
                <w:lang w:val="en-US" w:eastAsia="ja-JP"/>
              </w:rPr>
            </w:pPr>
          </w:p>
          <w:p w14:paraId="51D1C28E" w14:textId="5668F53D" w:rsidR="00D63551" w:rsidRDefault="00D63551" w:rsidP="00FF00DD">
            <w:pPr>
              <w:snapToGrid w:val="0"/>
              <w:spacing w:after="50" w:line="240" w:lineRule="auto"/>
              <w:rPr>
                <w:rFonts w:eastAsia="游明朝"/>
                <w:lang w:val="en-US" w:eastAsia="ja-JP"/>
              </w:rPr>
            </w:pPr>
            <w:r>
              <w:rPr>
                <w:rFonts w:eastAsia="游明朝" w:hint="eastAsia"/>
                <w:lang w:val="en-US" w:eastAsia="ja-JP"/>
              </w:rPr>
              <w:t xml:space="preserve">Another comment is regarding the last bullet. We understand this bullet exists in RAN plenary proposal. </w:t>
            </w:r>
            <w:r>
              <w:rPr>
                <w:rFonts w:eastAsia="游明朝"/>
                <w:lang w:val="en-US" w:eastAsia="ja-JP"/>
              </w:rPr>
              <w:t>H</w:t>
            </w:r>
            <w:r>
              <w:rPr>
                <w:rFonts w:eastAsia="游明朝" w:hint="eastAsia"/>
                <w:lang w:val="en-US" w:eastAsia="ja-JP"/>
              </w:rPr>
              <w:t xml:space="preserve">owever, if we carefully look at this bullet, it is not crystal clear what </w:t>
            </w:r>
            <w:r>
              <w:rPr>
                <w:rFonts w:eastAsia="游明朝"/>
                <w:lang w:val="en-US" w:eastAsia="ja-JP"/>
              </w:rPr>
              <w:t>“</w:t>
            </w:r>
            <w:r>
              <w:rPr>
                <w:rFonts w:eastAsia="游明朝" w:hint="eastAsia"/>
                <w:lang w:val="en-US" w:eastAsia="ja-JP"/>
              </w:rPr>
              <w:t>durations of the above device states</w:t>
            </w:r>
            <w:r>
              <w:rPr>
                <w:rFonts w:eastAsia="游明朝"/>
                <w:lang w:val="en-US" w:eastAsia="ja-JP"/>
              </w:rPr>
              <w:t>”</w:t>
            </w:r>
            <w:r>
              <w:rPr>
                <w:rFonts w:eastAsia="游明朝" w:hint="eastAsia"/>
                <w:lang w:val="en-US" w:eastAsia="ja-JP"/>
              </w:rPr>
              <w:t xml:space="preserve"> means. </w:t>
            </w:r>
            <w:r w:rsidR="00217382">
              <w:rPr>
                <w:rFonts w:eastAsia="游明朝" w:hint="eastAsia"/>
                <w:lang w:val="en-US" w:eastAsia="ja-JP"/>
              </w:rPr>
              <w:t xml:space="preserve">Our understanding is that this bullet tries to </w:t>
            </w:r>
            <w:r w:rsidR="00126654">
              <w:rPr>
                <w:rFonts w:eastAsia="游明朝" w:hint="eastAsia"/>
                <w:lang w:val="en-US" w:eastAsia="ja-JP"/>
              </w:rPr>
              <w:t xml:space="preserve">consolidate the </w:t>
            </w:r>
            <w:r w:rsidR="00894875">
              <w:rPr>
                <w:rFonts w:eastAsia="游明朝" w:hint="eastAsia"/>
                <w:lang w:val="en-US" w:eastAsia="ja-JP"/>
              </w:rPr>
              <w:t xml:space="preserve">methodology of the study and hence is not part of the energy harvesting impacts. We are open to discuss </w:t>
            </w:r>
            <w:r w:rsidR="005978B5">
              <w:rPr>
                <w:rFonts w:eastAsia="游明朝"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游明朝"/>
                <w:lang w:val="en-US" w:eastAsia="ja-JP"/>
              </w:rPr>
            </w:pPr>
          </w:p>
          <w:p w14:paraId="75EDD96B" w14:textId="22E646A5" w:rsidR="005978B5" w:rsidRDefault="005978B5" w:rsidP="00FF00DD">
            <w:pPr>
              <w:snapToGrid w:val="0"/>
              <w:spacing w:after="50" w:line="240" w:lineRule="auto"/>
              <w:rPr>
                <w:rFonts w:eastAsia="游明朝"/>
                <w:lang w:val="en-US" w:eastAsia="ja-JP"/>
              </w:rPr>
            </w:pPr>
            <w:r>
              <w:rPr>
                <w:rFonts w:eastAsia="游明朝"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游明朝"/>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r w:rsidRPr="004C27C3">
              <w:rPr>
                <w:b/>
                <w:bCs/>
                <w:kern w:val="2"/>
                <w:lang w:eastAsia="zh-CN"/>
              </w:rPr>
              <w:t>tudy energy harvesting impacts in the following way:</w:t>
            </w:r>
          </w:p>
          <w:p w14:paraId="1E1D31D1" w14:textId="3FDE0281"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游明朝"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游明朝"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reader knowledge / control of the above states</w:t>
            </w:r>
          </w:p>
          <w:p w14:paraId="2080F7BA" w14:textId="77777777" w:rsidR="00D63551" w:rsidRPr="00154A74" w:rsidRDefault="00D63551" w:rsidP="00D63551">
            <w:pPr>
              <w:numPr>
                <w:ilvl w:val="0"/>
                <w:numId w:val="73"/>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02DEF82C"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modeling of device/component (dis)charging characteristics</w:t>
            </w:r>
          </w:p>
          <w:p w14:paraId="1D6B16E2" w14:textId="0C5C0CFC" w:rsidR="00EF7ACF" w:rsidRPr="00D63551" w:rsidRDefault="00EF7ACF" w:rsidP="00FF00DD">
            <w:pPr>
              <w:snapToGrid w:val="0"/>
              <w:spacing w:after="50" w:line="240" w:lineRule="auto"/>
              <w:rPr>
                <w:rFonts w:eastAsia="游明朝"/>
                <w:lang w:eastAsia="ja-JP"/>
              </w:rPr>
            </w:pPr>
          </w:p>
        </w:tc>
      </w:tr>
      <w:tr w:rsidR="005448BB" w:rsidRPr="004C27C3" w14:paraId="5D136157" w14:textId="77777777" w:rsidTr="00FF00DD">
        <w:tc>
          <w:tcPr>
            <w:tcW w:w="1479" w:type="dxa"/>
          </w:tcPr>
          <w:p w14:paraId="7955B65F" w14:textId="77777777" w:rsidR="005448BB" w:rsidRPr="004C27C3" w:rsidRDefault="005448BB" w:rsidP="00FF00DD">
            <w:pPr>
              <w:snapToGrid w:val="0"/>
              <w:spacing w:after="50" w:line="240" w:lineRule="auto"/>
              <w:rPr>
                <w:rFonts w:eastAsiaTheme="minorEastAsia"/>
                <w:lang w:val="en-US" w:eastAsia="zh-CN"/>
              </w:rPr>
            </w:pP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52C4A5A4" w14:textId="77777777" w:rsidR="005448BB" w:rsidRPr="004C27C3" w:rsidRDefault="005448BB" w:rsidP="00FF00DD">
            <w:pPr>
              <w:snapToGrid w:val="0"/>
              <w:spacing w:after="50" w:line="240" w:lineRule="auto"/>
              <w:rPr>
                <w:rFonts w:eastAsia="游明朝"/>
                <w:lang w:val="en-US" w:eastAsia="ja-JP"/>
              </w:rPr>
            </w:pPr>
          </w:p>
        </w:tc>
      </w:tr>
      <w:tr w:rsidR="005448BB" w:rsidRPr="004C27C3" w14:paraId="75824071" w14:textId="77777777" w:rsidTr="00FF00DD">
        <w:tc>
          <w:tcPr>
            <w:tcW w:w="1479" w:type="dxa"/>
          </w:tcPr>
          <w:p w14:paraId="4B8A1B80" w14:textId="77777777" w:rsidR="005448BB" w:rsidRPr="004C27C3" w:rsidRDefault="005448BB" w:rsidP="00FF00DD">
            <w:pPr>
              <w:snapToGrid w:val="0"/>
              <w:spacing w:after="50" w:line="240" w:lineRule="auto"/>
              <w:rPr>
                <w:rFonts w:eastAsia="游明朝"/>
                <w:lang w:val="en-US" w:eastAsia="ja-JP"/>
              </w:rPr>
            </w:pPr>
          </w:p>
        </w:tc>
        <w:tc>
          <w:tcPr>
            <w:tcW w:w="1039" w:type="dxa"/>
          </w:tcPr>
          <w:p w14:paraId="0C4DCFA0" w14:textId="77777777" w:rsidR="005448BB" w:rsidRPr="004C27C3" w:rsidRDefault="005448BB" w:rsidP="00FF00DD">
            <w:pPr>
              <w:tabs>
                <w:tab w:val="left" w:pos="551"/>
              </w:tabs>
              <w:snapToGrid w:val="0"/>
              <w:spacing w:after="50" w:line="240" w:lineRule="auto"/>
              <w:rPr>
                <w:rFonts w:eastAsia="游明朝"/>
                <w:lang w:val="en-US" w:eastAsia="ja-JP"/>
              </w:rPr>
            </w:pPr>
          </w:p>
        </w:tc>
        <w:tc>
          <w:tcPr>
            <w:tcW w:w="7116" w:type="dxa"/>
          </w:tcPr>
          <w:p w14:paraId="2022E39A" w14:textId="77777777" w:rsidR="005448BB" w:rsidRPr="004C27C3" w:rsidRDefault="005448BB" w:rsidP="00FF00DD">
            <w:pPr>
              <w:snapToGrid w:val="0"/>
              <w:spacing w:after="50" w:line="240" w:lineRule="auto"/>
              <w:rPr>
                <w:rFonts w:eastAsia="游明朝"/>
                <w:lang w:val="en-US" w:eastAsia="ja-JP"/>
              </w:rPr>
            </w:pP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177A11">
      <w:pPr>
        <w:pStyle w:val="ListParagraph"/>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177A11">
      <w:pPr>
        <w:pStyle w:val="ListParagraph"/>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游明朝"/>
                <w:lang w:val="en-US" w:eastAsia="ja-JP"/>
              </w:rPr>
            </w:pPr>
            <w:r>
              <w:rPr>
                <w:rFonts w:eastAsia="游明朝" w:hint="eastAsia"/>
                <w:lang w:val="en-US" w:eastAsia="ja-JP"/>
              </w:rPr>
              <w:t>On d</w:t>
            </w:r>
            <w:r w:rsidR="00C94163">
              <w:rPr>
                <w:rFonts w:eastAsia="游明朝" w:hint="eastAsia"/>
                <w:lang w:val="en-US" w:eastAsia="ja-JP"/>
              </w:rPr>
              <w:t>irection 1</w:t>
            </w:r>
            <w:r w:rsidR="004B524D">
              <w:rPr>
                <w:rFonts w:eastAsia="游明朝" w:hint="eastAsia"/>
                <w:lang w:val="en-US" w:eastAsia="ja-JP"/>
              </w:rPr>
              <w:t>:</w:t>
            </w:r>
          </w:p>
          <w:p w14:paraId="27729517" w14:textId="6669B971" w:rsidR="000C419E" w:rsidRPr="007173C3" w:rsidRDefault="004B524D" w:rsidP="004860B5">
            <w:pPr>
              <w:snapToGrid w:val="0"/>
              <w:spacing w:after="50" w:line="240" w:lineRule="auto"/>
              <w:rPr>
                <w:rFonts w:eastAsia="游明朝"/>
                <w:lang w:val="en-US" w:eastAsia="ja-JP"/>
              </w:rPr>
            </w:pPr>
            <w:r>
              <w:rPr>
                <w:rFonts w:eastAsia="游明朝" w:hint="eastAsia"/>
                <w:lang w:val="en-US" w:eastAsia="ja-JP"/>
              </w:rPr>
              <w:t>L</w:t>
            </w:r>
            <w:r w:rsidR="009240E1">
              <w:rPr>
                <w:rFonts w:eastAsia="游明朝" w:hint="eastAsia"/>
                <w:lang w:val="en-US" w:eastAsia="ja-JP"/>
              </w:rPr>
              <w:t xml:space="preserve">arger capacitor size in general does not </w:t>
            </w:r>
            <w:r w:rsidR="005E1E95">
              <w:rPr>
                <w:rFonts w:eastAsia="游明朝" w:hint="eastAsia"/>
                <w:lang w:val="en-US" w:eastAsia="ja-JP"/>
              </w:rPr>
              <w:t>alleviate the unavailability issue</w:t>
            </w:r>
            <w:r w:rsidR="009240E1">
              <w:rPr>
                <w:rFonts w:eastAsia="游明朝" w:hint="eastAsia"/>
                <w:lang w:val="en-US" w:eastAsia="ja-JP"/>
              </w:rPr>
              <w:t xml:space="preserve">. The larger capacitor size is, the longer </w:t>
            </w:r>
            <w:r w:rsidR="005E1E95">
              <w:rPr>
                <w:rFonts w:eastAsia="游明朝" w:hint="eastAsia"/>
                <w:lang w:val="en-US" w:eastAsia="ja-JP"/>
              </w:rPr>
              <w:t xml:space="preserve">the </w:t>
            </w:r>
            <w:r w:rsidR="009240E1">
              <w:rPr>
                <w:rFonts w:eastAsia="游明朝" w:hint="eastAsia"/>
                <w:lang w:val="en-US" w:eastAsia="ja-JP"/>
              </w:rPr>
              <w:t xml:space="preserve">unavailable duration becomes (for charging from </w:t>
            </w:r>
            <w:r w:rsidR="009240E1">
              <w:rPr>
                <w:rFonts w:eastAsia="游明朝"/>
                <w:lang w:val="en-US" w:eastAsia="ja-JP"/>
              </w:rPr>
              <w:t>‘</w:t>
            </w:r>
            <w:r w:rsidR="009240E1">
              <w:rPr>
                <w:rFonts w:eastAsia="游明朝" w:hint="eastAsia"/>
                <w:lang w:val="en-US" w:eastAsia="ja-JP"/>
              </w:rPr>
              <w:t>turn-off</w:t>
            </w:r>
            <w:r w:rsidR="009240E1">
              <w:rPr>
                <w:rFonts w:eastAsia="游明朝"/>
                <w:lang w:val="en-US" w:eastAsia="ja-JP"/>
              </w:rPr>
              <w:t>’</w:t>
            </w:r>
            <w:r w:rsidR="009240E1">
              <w:rPr>
                <w:rFonts w:eastAsia="游明朝" w:hint="eastAsia"/>
                <w:lang w:val="en-US" w:eastAsia="ja-JP"/>
              </w:rPr>
              <w:t xml:space="preserve"> threshold to </w:t>
            </w:r>
            <w:r w:rsidR="009240E1">
              <w:rPr>
                <w:rFonts w:eastAsia="游明朝"/>
                <w:lang w:val="en-US" w:eastAsia="ja-JP"/>
              </w:rPr>
              <w:t>‘</w:t>
            </w:r>
            <w:r w:rsidR="009240E1">
              <w:rPr>
                <w:rFonts w:eastAsia="游明朝" w:hint="eastAsia"/>
                <w:lang w:val="en-US" w:eastAsia="ja-JP"/>
              </w:rPr>
              <w:t>turn-on</w:t>
            </w:r>
            <w:r w:rsidR="009240E1">
              <w:rPr>
                <w:rFonts w:eastAsia="游明朝"/>
                <w:lang w:val="en-US" w:eastAsia="ja-JP"/>
              </w:rPr>
              <w:t>’</w:t>
            </w:r>
            <w:r w:rsidR="009240E1">
              <w:rPr>
                <w:rFonts w:eastAsia="游明朝" w:hint="eastAsia"/>
                <w:lang w:val="en-US" w:eastAsia="ja-JP"/>
              </w:rPr>
              <w:t xml:space="preserve"> threshold</w:t>
            </w:r>
            <w:r w:rsidR="004860B5">
              <w:rPr>
                <w:rFonts w:eastAsia="游明朝" w:hint="eastAsia"/>
                <w:lang w:val="en-US" w:eastAsia="ja-JP"/>
              </w:rPr>
              <w:t xml:space="preserve"> as shown below and in [32]</w:t>
            </w:r>
            <w:r w:rsidR="009240E1">
              <w:rPr>
                <w:rFonts w:eastAsia="游明朝" w:hint="eastAsia"/>
                <w:lang w:val="en-US" w:eastAsia="ja-JP"/>
              </w:rPr>
              <w:t>)</w:t>
            </w:r>
            <w:r w:rsidR="004860B5">
              <w:rPr>
                <w:rFonts w:eastAsia="游明朝" w:hint="eastAsia"/>
                <w:lang w:val="en-US" w:eastAsia="ja-JP"/>
              </w:rPr>
              <w:t>.</w:t>
            </w:r>
            <w:r w:rsidR="007173C3">
              <w:rPr>
                <w:rFonts w:eastAsia="游明朝" w:hint="eastAsia"/>
                <w:lang w:val="en-US" w:eastAsia="ja-JP"/>
              </w:rPr>
              <w:t xml:space="preserve"> </w:t>
            </w:r>
          </w:p>
          <w:p w14:paraId="04507947" w14:textId="1E4948AD" w:rsidR="004860B5" w:rsidRDefault="004860B5" w:rsidP="00FF00DD">
            <w:pPr>
              <w:snapToGrid w:val="0"/>
              <w:spacing w:after="50" w:line="240" w:lineRule="auto"/>
              <w:rPr>
                <w:rFonts w:eastAsia="游明朝"/>
                <w:lang w:val="en-US" w:eastAsia="ja-JP"/>
              </w:rPr>
            </w:pPr>
            <w:r w:rsidRPr="00CE4541">
              <w:rPr>
                <w:noProof/>
              </w:rPr>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5745275B" w14:textId="77777777" w:rsidR="004F5D62" w:rsidRDefault="004F5D62" w:rsidP="00110356">
            <w:pPr>
              <w:snapToGrid w:val="0"/>
              <w:spacing w:after="50" w:line="240" w:lineRule="auto"/>
              <w:rPr>
                <w:rFonts w:eastAsia="游明朝"/>
                <w:lang w:val="en-US" w:eastAsia="ja-JP"/>
              </w:rPr>
            </w:pPr>
          </w:p>
          <w:p w14:paraId="0BC0D4AD" w14:textId="04EEC696" w:rsidR="00746086" w:rsidRDefault="00110356" w:rsidP="00110356">
            <w:pPr>
              <w:snapToGrid w:val="0"/>
              <w:spacing w:after="50" w:line="240" w:lineRule="auto"/>
              <w:rPr>
                <w:rFonts w:eastAsia="游明朝"/>
                <w:lang w:val="en-US" w:eastAsia="ja-JP"/>
              </w:rPr>
            </w:pPr>
            <w:r>
              <w:rPr>
                <w:rFonts w:eastAsia="游明朝"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游明朝" w:hint="eastAsia"/>
                <w:lang w:val="en-US" w:eastAsia="ja-JP"/>
              </w:rPr>
              <w:t>In [32], we propose deep-sleep duty-cycle monitoring (DS-DCM), which essentially shortens the discharging duration</w:t>
            </w:r>
            <w:r w:rsidR="00BC17EC">
              <w:rPr>
                <w:rFonts w:eastAsia="游明朝" w:hint="eastAsia"/>
                <w:lang w:val="en-US" w:eastAsia="ja-JP"/>
              </w:rPr>
              <w:t xml:space="preserve">. We see device availability improvement by </w:t>
            </w:r>
            <w:r w:rsidR="00A24182">
              <w:rPr>
                <w:rFonts w:eastAsia="游明朝" w:hint="eastAsia"/>
                <w:lang w:val="en-US" w:eastAsia="ja-JP"/>
              </w:rPr>
              <w:t xml:space="preserve">DS-DCM (= shortening the discharging duration). </w:t>
            </w:r>
          </w:p>
          <w:p w14:paraId="7824C64D" w14:textId="77777777" w:rsidR="00746086" w:rsidRDefault="00746086" w:rsidP="00110356">
            <w:pPr>
              <w:snapToGrid w:val="0"/>
              <w:spacing w:after="50" w:line="240" w:lineRule="auto"/>
              <w:rPr>
                <w:rFonts w:eastAsia="游明朝"/>
                <w:lang w:val="en-US" w:eastAsia="ja-JP"/>
              </w:rPr>
            </w:pPr>
          </w:p>
          <w:p w14:paraId="1B4B401E" w14:textId="7D1A360C" w:rsidR="00110356" w:rsidRDefault="004F5D62" w:rsidP="00110356">
            <w:pPr>
              <w:snapToGrid w:val="0"/>
              <w:spacing w:after="50" w:line="240" w:lineRule="auto"/>
              <w:rPr>
                <w:rFonts w:eastAsia="游明朝"/>
                <w:lang w:val="en-US" w:eastAsia="ja-JP"/>
              </w:rPr>
            </w:pPr>
            <w:r>
              <w:rPr>
                <w:rFonts w:eastAsia="游明朝" w:hint="eastAsia"/>
                <w:lang w:val="en-US" w:eastAsia="ja-JP"/>
              </w:rPr>
              <w:t xml:space="preserve">Regarding vertical deployment, for sure, </w:t>
            </w:r>
            <w:r w:rsidR="00B2418A">
              <w:rPr>
                <w:rFonts w:eastAsia="游明朝" w:hint="eastAsia"/>
                <w:lang w:val="en-US" w:eastAsia="ja-JP"/>
              </w:rPr>
              <w:t xml:space="preserve">densely </w:t>
            </w:r>
            <w:r>
              <w:rPr>
                <w:rFonts w:eastAsia="游明朝" w:hint="eastAsia"/>
                <w:lang w:val="en-US" w:eastAsia="ja-JP"/>
              </w:rPr>
              <w:t>d</w:t>
            </w:r>
            <w:r w:rsidR="00110356">
              <w:rPr>
                <w:rFonts w:eastAsia="游明朝" w:hint="eastAsia"/>
                <w:lang w:val="en-US" w:eastAsia="ja-JP"/>
              </w:rPr>
              <w:t xml:space="preserve">eploying energy sources maximizes the availability at the expense of cost (both capex and opex). </w:t>
            </w:r>
            <w:r w:rsidR="00121594">
              <w:rPr>
                <w:rFonts w:eastAsia="游明朝" w:hint="eastAsia"/>
                <w:lang w:val="en-US" w:eastAsia="ja-JP"/>
              </w:rPr>
              <w:t xml:space="preserve">It is fair to describe this fact </w:t>
            </w:r>
            <w:r w:rsidR="00CA40C1">
              <w:rPr>
                <w:rFonts w:eastAsia="游明朝"/>
                <w:lang w:val="en-US" w:eastAsia="ja-JP"/>
              </w:rPr>
              <w:t>in</w:t>
            </w:r>
            <w:r w:rsidR="00121594">
              <w:rPr>
                <w:rFonts w:eastAsia="游明朝" w:hint="eastAsia"/>
                <w:lang w:val="en-US" w:eastAsia="ja-JP"/>
              </w:rPr>
              <w:t xml:space="preserve"> direction 1. </w:t>
            </w:r>
          </w:p>
          <w:p w14:paraId="1AB9DA3D" w14:textId="165E9D8E" w:rsidR="00110356" w:rsidRPr="00B5139B" w:rsidRDefault="00110356" w:rsidP="00B31BA3">
            <w:pPr>
              <w:snapToGrid w:val="0"/>
              <w:spacing w:after="50" w:line="240" w:lineRule="auto"/>
              <w:rPr>
                <w:rFonts w:eastAsia="游明朝"/>
                <w:lang w:val="en-US" w:eastAsia="ja-JP"/>
              </w:rPr>
            </w:pPr>
          </w:p>
        </w:tc>
      </w:tr>
      <w:tr w:rsidR="005448BB" w:rsidRPr="004C27C3" w14:paraId="22DBC302" w14:textId="77777777" w:rsidTr="00FF00DD">
        <w:tc>
          <w:tcPr>
            <w:tcW w:w="1479" w:type="dxa"/>
          </w:tcPr>
          <w:p w14:paraId="0B65FB27" w14:textId="77777777" w:rsidR="005448BB" w:rsidRPr="004C27C3" w:rsidRDefault="005448BB" w:rsidP="00FF00DD">
            <w:pPr>
              <w:snapToGrid w:val="0"/>
              <w:spacing w:after="50" w:line="240" w:lineRule="auto"/>
              <w:rPr>
                <w:rFonts w:eastAsiaTheme="minorEastAsia"/>
                <w:lang w:val="en-US" w:eastAsia="zh-CN"/>
              </w:rPr>
            </w:pPr>
          </w:p>
        </w:tc>
        <w:tc>
          <w:tcPr>
            <w:tcW w:w="1039" w:type="dxa"/>
          </w:tcPr>
          <w:p w14:paraId="6260C06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34C273A8" w14:textId="77777777" w:rsidR="005448BB" w:rsidRPr="004C27C3" w:rsidRDefault="005448BB" w:rsidP="00FF00DD">
            <w:pPr>
              <w:snapToGrid w:val="0"/>
              <w:spacing w:after="50" w:line="240" w:lineRule="auto"/>
              <w:rPr>
                <w:rFonts w:eastAsia="游明朝"/>
                <w:lang w:val="en-US" w:eastAsia="ja-JP"/>
              </w:rPr>
            </w:pPr>
          </w:p>
        </w:tc>
      </w:tr>
      <w:tr w:rsidR="005448BB" w:rsidRPr="004C27C3" w14:paraId="57E21E53" w14:textId="77777777" w:rsidTr="00FF00DD">
        <w:tc>
          <w:tcPr>
            <w:tcW w:w="1479" w:type="dxa"/>
          </w:tcPr>
          <w:p w14:paraId="63D4E86F" w14:textId="77777777" w:rsidR="005448BB" w:rsidRPr="004C27C3" w:rsidRDefault="005448BB" w:rsidP="00FF00DD">
            <w:pPr>
              <w:snapToGrid w:val="0"/>
              <w:spacing w:after="50" w:line="240" w:lineRule="auto"/>
              <w:rPr>
                <w:rFonts w:eastAsia="游明朝"/>
                <w:lang w:val="en-US" w:eastAsia="ja-JP"/>
              </w:rPr>
            </w:pPr>
          </w:p>
        </w:tc>
        <w:tc>
          <w:tcPr>
            <w:tcW w:w="1039" w:type="dxa"/>
          </w:tcPr>
          <w:p w14:paraId="79E5D9D0" w14:textId="77777777" w:rsidR="005448BB" w:rsidRPr="004C27C3" w:rsidRDefault="005448BB" w:rsidP="00FF00DD">
            <w:pPr>
              <w:tabs>
                <w:tab w:val="left" w:pos="551"/>
              </w:tabs>
              <w:snapToGrid w:val="0"/>
              <w:spacing w:after="50" w:line="240" w:lineRule="auto"/>
              <w:rPr>
                <w:rFonts w:eastAsia="游明朝"/>
                <w:lang w:val="en-US" w:eastAsia="ja-JP"/>
              </w:rPr>
            </w:pPr>
          </w:p>
        </w:tc>
        <w:tc>
          <w:tcPr>
            <w:tcW w:w="7116" w:type="dxa"/>
          </w:tcPr>
          <w:p w14:paraId="01E20B8F" w14:textId="77777777" w:rsidR="005448BB" w:rsidRPr="004C27C3" w:rsidRDefault="005448BB" w:rsidP="00FF00DD">
            <w:pPr>
              <w:snapToGrid w:val="0"/>
              <w:spacing w:after="50" w:line="240" w:lineRule="auto"/>
              <w:rPr>
                <w:rFonts w:eastAsia="游明朝"/>
                <w:lang w:val="en-US" w:eastAsia="ja-JP"/>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177A11">
      <w:pPr>
        <w:pStyle w:val="ListParagraph"/>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177A11">
      <w:pPr>
        <w:pStyle w:val="ListParagraph"/>
        <w:numPr>
          <w:ilvl w:val="0"/>
          <w:numId w:val="94"/>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177A11">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177A11">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 observed that direction 1 is applicable to device 1 with larger capacitor size (e.g., 10 uF),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analysed for a given energy storage size, while a choice of an exact energy storage size is an implementation issue. </w:t>
      </w:r>
    </w:p>
    <w:p w14:paraId="37E324B2" w14:textId="77777777" w:rsidR="000F77AD" w:rsidRPr="00CC2503" w:rsidRDefault="000F77A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Duty-cycle periodicity depends on Rx power, RF energy harvesting efficiency, etc,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177A11">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177A11">
      <w:pPr>
        <w:pStyle w:val="ListParagraph"/>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177A11">
      <w:pPr>
        <w:pStyle w:val="ListParagraph"/>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6804"/>
      </w:tblGrid>
      <w:tr w:rsidR="009B7386" w:rsidRPr="004C27C3" w14:paraId="333C28EE" w14:textId="77777777" w:rsidTr="002846D2">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2846D2">
        <w:tc>
          <w:tcPr>
            <w:tcW w:w="1479" w:type="dxa"/>
          </w:tcPr>
          <w:p w14:paraId="25FB033C" w14:textId="15D7E2EA" w:rsidR="009B7386" w:rsidRPr="004D3AD7" w:rsidRDefault="004D3AD7" w:rsidP="00FF00DD">
            <w:pPr>
              <w:snapToGrid w:val="0"/>
              <w:spacing w:after="50" w:line="240" w:lineRule="auto"/>
              <w:rPr>
                <w:rFonts w:eastAsia="游明朝"/>
                <w:lang w:val="en-US" w:eastAsia="ja-JP"/>
              </w:rPr>
            </w:pPr>
            <w:r>
              <w:rPr>
                <w:rFonts w:eastAsia="游明朝" w:hint="eastAsia"/>
                <w:lang w:val="en-US" w:eastAsia="ja-JP"/>
              </w:rPr>
              <w:t>Qualcomm</w:t>
            </w:r>
          </w:p>
        </w:tc>
        <w:tc>
          <w:tcPr>
            <w:tcW w:w="1351"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5DD8E5E5" w14:textId="1F218227" w:rsidR="004D309C" w:rsidRDefault="004D309C" w:rsidP="00FF00DD">
            <w:pPr>
              <w:snapToGrid w:val="0"/>
              <w:spacing w:after="50" w:line="240" w:lineRule="auto"/>
              <w:rPr>
                <w:rFonts w:eastAsia="游明朝"/>
                <w:lang w:val="en-US" w:eastAsia="ja-JP"/>
              </w:rPr>
            </w:pPr>
            <w:r>
              <w:rPr>
                <w:rFonts w:eastAsia="游明朝" w:hint="eastAsia"/>
                <w:lang w:val="en-US" w:eastAsia="ja-JP"/>
              </w:rPr>
              <w:t>Regarding observation #1:</w:t>
            </w:r>
            <w:r w:rsidR="007F7FC0">
              <w:rPr>
                <w:rFonts w:eastAsia="游明朝" w:hint="eastAsia"/>
                <w:lang w:val="en-US" w:eastAsia="ja-JP"/>
              </w:rPr>
              <w:t xml:space="preserve"> </w:t>
            </w:r>
            <w:r>
              <w:rPr>
                <w:rFonts w:eastAsia="游明朝" w:hint="eastAsia"/>
                <w:lang w:val="en-US" w:eastAsia="ja-JP"/>
              </w:rPr>
              <w:t xml:space="preserve">Discharging time duration depends on the capacitor size and device power consumption. </w:t>
            </w:r>
            <w:r w:rsidR="005B53AD">
              <w:rPr>
                <w:rFonts w:eastAsia="游明朝" w:hint="eastAsia"/>
                <w:lang w:val="en-US" w:eastAsia="ja-JP"/>
              </w:rPr>
              <w:t xml:space="preserve">For a given device, we suppose longer discharging time is achievable by larger capacitor size. However, as we pointed out in 4.1-2, </w:t>
            </w:r>
            <w:r w:rsidR="00AE3134">
              <w:rPr>
                <w:rFonts w:eastAsia="游明朝" w:hint="eastAsia"/>
                <w:lang w:val="en-US" w:eastAsia="ja-JP"/>
              </w:rPr>
              <w:t xml:space="preserve">larger capacitor size does not improve device availability. </w:t>
            </w:r>
            <w:r w:rsidR="008F22EC">
              <w:rPr>
                <w:rFonts w:eastAsia="游明朝" w:hint="eastAsia"/>
                <w:lang w:val="en-US" w:eastAsia="ja-JP"/>
              </w:rPr>
              <w:t xml:space="preserve">Therefore, we think the observation is not correct. The observation should be </w:t>
            </w:r>
            <w:r w:rsidR="008F22EC">
              <w:rPr>
                <w:rFonts w:eastAsia="游明朝"/>
                <w:lang w:val="en-US" w:eastAsia="ja-JP"/>
              </w:rPr>
              <w:t>“</w:t>
            </w:r>
            <w:r w:rsidR="008F22EC">
              <w:rPr>
                <w:rFonts w:eastAsia="游明朝" w:hint="eastAsia"/>
                <w:lang w:val="en-US" w:eastAsia="ja-JP"/>
              </w:rPr>
              <w:t>longer discharging time can increase the probability of inventory completion after the device joins inventory</w:t>
            </w:r>
            <w:r w:rsidR="008F22EC">
              <w:rPr>
                <w:rFonts w:eastAsia="游明朝"/>
                <w:lang w:val="en-US" w:eastAsia="ja-JP"/>
              </w:rPr>
              <w:t>”</w:t>
            </w:r>
          </w:p>
          <w:p w14:paraId="608D5CED" w14:textId="77777777" w:rsidR="008F22EC" w:rsidRDefault="008F22EC" w:rsidP="00FF00DD">
            <w:pPr>
              <w:snapToGrid w:val="0"/>
              <w:spacing w:after="50" w:line="240" w:lineRule="auto"/>
              <w:rPr>
                <w:rFonts w:eastAsia="游明朝"/>
                <w:lang w:val="en-US" w:eastAsia="ja-JP"/>
              </w:rPr>
            </w:pPr>
          </w:p>
          <w:p w14:paraId="723D50BC" w14:textId="2C2CE5AD" w:rsidR="007F7FC0" w:rsidRDefault="007F7FC0" w:rsidP="00FF00DD">
            <w:pPr>
              <w:snapToGrid w:val="0"/>
              <w:spacing w:after="50" w:line="240" w:lineRule="auto"/>
              <w:rPr>
                <w:rFonts w:eastAsia="游明朝"/>
                <w:lang w:val="en-US" w:eastAsia="ja-JP"/>
              </w:rPr>
            </w:pPr>
            <w:r>
              <w:rPr>
                <w:rFonts w:eastAsia="游明朝" w:hint="eastAsia"/>
                <w:lang w:val="en-US" w:eastAsia="ja-JP"/>
              </w:rPr>
              <w:t xml:space="preserve">Regarding observation #2: </w:t>
            </w:r>
            <w:r w:rsidR="00C72A14">
              <w:rPr>
                <w:rFonts w:eastAsia="游明朝" w:hint="eastAsia"/>
                <w:lang w:val="en-US" w:eastAsia="ja-JP"/>
              </w:rPr>
              <w:t>This is correct. However</w:t>
            </w:r>
            <w:r w:rsidR="009D219F">
              <w:rPr>
                <w:rFonts w:eastAsia="游明朝" w:hint="eastAsia"/>
                <w:lang w:val="en-US" w:eastAsia="ja-JP"/>
              </w:rPr>
              <w:t>,</w:t>
            </w:r>
            <w:r w:rsidR="00C72A14">
              <w:rPr>
                <w:rFonts w:eastAsia="游明朝" w:hint="eastAsia"/>
                <w:lang w:val="en-US" w:eastAsia="ja-JP"/>
              </w:rPr>
              <w:t xml:space="preserve"> it should be noted that </w:t>
            </w:r>
            <w:r w:rsidR="00202AEF">
              <w:rPr>
                <w:rFonts w:eastAsia="游明朝" w:hint="eastAsia"/>
                <w:lang w:val="en-US" w:eastAsia="ja-JP"/>
              </w:rPr>
              <w:t>it would take a whole until the device is charged completely</w:t>
            </w:r>
            <w:r w:rsidR="00D6614B">
              <w:rPr>
                <w:rFonts w:eastAsia="游明朝" w:hint="eastAsia"/>
                <w:lang w:val="en-US" w:eastAsia="ja-JP"/>
              </w:rPr>
              <w:t xml:space="preserve">, and </w:t>
            </w:r>
            <w:r w:rsidR="00727E45">
              <w:rPr>
                <w:rFonts w:eastAsia="游明朝" w:hint="eastAsia"/>
                <w:lang w:val="en-US" w:eastAsia="ja-JP"/>
              </w:rPr>
              <w:t xml:space="preserve">hence, </w:t>
            </w:r>
            <w:r w:rsidR="00D6614B">
              <w:rPr>
                <w:rFonts w:eastAsia="游明朝" w:hint="eastAsia"/>
                <w:lang w:val="en-US" w:eastAsia="ja-JP"/>
              </w:rPr>
              <w:t xml:space="preserve">the reader may need to </w:t>
            </w:r>
            <w:r w:rsidR="00727E45">
              <w:rPr>
                <w:rFonts w:eastAsia="游明朝" w:hint="eastAsia"/>
                <w:lang w:val="en-US" w:eastAsia="ja-JP"/>
              </w:rPr>
              <w:t>continue the inventory over</w:t>
            </w:r>
            <w:r w:rsidR="00D6614B">
              <w:rPr>
                <w:rFonts w:eastAsia="游明朝" w:hint="eastAsia"/>
                <w:lang w:val="en-US" w:eastAsia="ja-JP"/>
              </w:rPr>
              <w:t xml:space="preserve"> a tens of seconds after it starts inventory processes </w:t>
            </w:r>
            <w:r w:rsidR="00727E45">
              <w:rPr>
                <w:rFonts w:eastAsia="游明朝" w:hint="eastAsia"/>
                <w:lang w:val="en-US" w:eastAsia="ja-JP"/>
              </w:rPr>
              <w:t>so that</w:t>
            </w:r>
            <w:r w:rsidR="00D6614B">
              <w:rPr>
                <w:rFonts w:eastAsia="游明朝" w:hint="eastAsia"/>
                <w:lang w:val="en-US" w:eastAsia="ja-JP"/>
              </w:rPr>
              <w:t xml:space="preserve"> the device </w:t>
            </w:r>
            <w:r w:rsidR="008A21CD">
              <w:rPr>
                <w:rFonts w:eastAsia="游明朝" w:hint="eastAsia"/>
                <w:lang w:val="en-US" w:eastAsia="ja-JP"/>
              </w:rPr>
              <w:t xml:space="preserve">is fully charged and </w:t>
            </w:r>
            <w:r w:rsidR="00D6614B">
              <w:rPr>
                <w:rFonts w:eastAsia="游明朝" w:hint="eastAsia"/>
                <w:lang w:val="en-US" w:eastAsia="ja-JP"/>
              </w:rPr>
              <w:t>receives a Paging message from the reader</w:t>
            </w:r>
            <w:r w:rsidR="009D219F">
              <w:rPr>
                <w:rFonts w:eastAsia="游明朝" w:hint="eastAsia"/>
                <w:lang w:val="en-US" w:eastAsia="ja-JP"/>
              </w:rPr>
              <w:t xml:space="preserve">, as illustrated below </w:t>
            </w:r>
            <w:r w:rsidR="009D219F">
              <w:rPr>
                <w:rFonts w:eastAsia="游明朝"/>
                <w:lang w:val="en-US" w:eastAsia="ja-JP"/>
              </w:rPr>
              <w:t>and</w:t>
            </w:r>
            <w:r w:rsidR="009D219F">
              <w:rPr>
                <w:rFonts w:eastAsia="游明朝" w:hint="eastAsia"/>
                <w:lang w:val="en-US" w:eastAsia="ja-JP"/>
              </w:rPr>
              <w:t xml:space="preserve"> explained in [32]</w:t>
            </w:r>
            <w:r w:rsidR="00D6614B">
              <w:rPr>
                <w:rFonts w:eastAsia="游明朝" w:hint="eastAsia"/>
                <w:lang w:val="en-US" w:eastAsia="ja-JP"/>
              </w:rPr>
              <w:t>.</w:t>
            </w:r>
          </w:p>
          <w:p w14:paraId="39C2C3D7" w14:textId="32AC513A" w:rsidR="00D6614B" w:rsidRDefault="009D219F" w:rsidP="00FF00DD">
            <w:pPr>
              <w:snapToGrid w:val="0"/>
              <w:spacing w:after="50" w:line="240" w:lineRule="auto"/>
              <w:rPr>
                <w:rFonts w:eastAsia="游明朝"/>
                <w:lang w:val="en-US" w:eastAsia="ja-JP"/>
              </w:rPr>
            </w:pPr>
            <w:r w:rsidRPr="007A0E2B">
              <w:rPr>
                <w:noProof/>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游明朝"/>
                <w:lang w:val="en-US" w:eastAsia="ja-JP"/>
              </w:rPr>
            </w:pPr>
          </w:p>
          <w:p w14:paraId="6FEFFA7A" w14:textId="77777777" w:rsidR="00C43F08" w:rsidRDefault="00C43F08" w:rsidP="00FF00DD">
            <w:pPr>
              <w:snapToGrid w:val="0"/>
              <w:spacing w:after="50" w:line="240" w:lineRule="auto"/>
              <w:rPr>
                <w:rFonts w:eastAsia="游明朝"/>
                <w:lang w:val="en-US" w:eastAsia="ja-JP"/>
              </w:rPr>
            </w:pPr>
            <w:r>
              <w:rPr>
                <w:rFonts w:eastAsia="游明朝" w:hint="eastAsia"/>
                <w:lang w:val="en-US" w:eastAsia="ja-JP"/>
              </w:rPr>
              <w:t xml:space="preserve">Regarding observation #3: </w:t>
            </w:r>
            <w:r w:rsidR="00852AED">
              <w:rPr>
                <w:rFonts w:eastAsia="游明朝" w:hint="eastAsia"/>
                <w:lang w:val="en-US" w:eastAsia="ja-JP"/>
              </w:rPr>
              <w:t xml:space="preserve">need to clarify what are the </w:t>
            </w:r>
            <w:r w:rsidR="00852AED">
              <w:rPr>
                <w:rFonts w:eastAsia="游明朝"/>
                <w:lang w:val="en-US" w:eastAsia="ja-JP"/>
              </w:rPr>
              <w:t>“</w:t>
            </w:r>
            <w:r w:rsidR="001A4CB6">
              <w:rPr>
                <w:rFonts w:eastAsia="游明朝" w:hint="eastAsia"/>
                <w:lang w:val="en-US" w:eastAsia="ja-JP"/>
              </w:rPr>
              <w:t xml:space="preserve">devices with </w:t>
            </w:r>
            <w:r w:rsidR="00852AED">
              <w:rPr>
                <w:rFonts w:eastAsia="游明朝" w:hint="eastAsia"/>
                <w:lang w:val="en-US" w:eastAsia="ja-JP"/>
              </w:rPr>
              <w:t>short discharging times</w:t>
            </w:r>
            <w:r w:rsidR="00852AED">
              <w:rPr>
                <w:rFonts w:eastAsia="游明朝"/>
                <w:lang w:val="en-US" w:eastAsia="ja-JP"/>
              </w:rPr>
              <w:t>”</w:t>
            </w:r>
            <w:r w:rsidR="00852AED">
              <w:rPr>
                <w:rFonts w:eastAsia="游明朝" w:hint="eastAsia"/>
                <w:lang w:val="en-US" w:eastAsia="ja-JP"/>
              </w:rPr>
              <w:t xml:space="preserve"> that the RF energy harvesting is </w:t>
            </w:r>
            <w:r w:rsidR="001A4CB6">
              <w:rPr>
                <w:rFonts w:eastAsia="游明朝"/>
                <w:lang w:val="en-US" w:eastAsia="ja-JP"/>
              </w:rPr>
              <w:t>“</w:t>
            </w:r>
            <w:r w:rsidR="00852AED">
              <w:rPr>
                <w:rFonts w:eastAsia="游明朝" w:hint="eastAsia"/>
                <w:lang w:val="en-US" w:eastAsia="ja-JP"/>
              </w:rPr>
              <w:t>not suitable</w:t>
            </w:r>
            <w:r w:rsidR="001A4CB6">
              <w:rPr>
                <w:rFonts w:eastAsia="游明朝"/>
                <w:lang w:val="en-US" w:eastAsia="ja-JP"/>
              </w:rPr>
              <w:t>”</w:t>
            </w:r>
            <w:r w:rsidR="00852AED">
              <w:rPr>
                <w:rFonts w:eastAsia="游明朝" w:hint="eastAsia"/>
                <w:lang w:val="en-US" w:eastAsia="ja-JP"/>
              </w:rPr>
              <w:t xml:space="preserve">. From our point of view, </w:t>
            </w:r>
            <w:r w:rsidR="00367D48">
              <w:rPr>
                <w:rFonts w:eastAsia="游明朝" w:hint="eastAsia"/>
                <w:lang w:val="en-US" w:eastAsia="ja-JP"/>
              </w:rPr>
              <w:t xml:space="preserve">RF energy harvesting is still suitable for device 2a/2b. These devices consume larger power than device 1, but the </w:t>
            </w:r>
            <w:r w:rsidR="00670FDA">
              <w:rPr>
                <w:rFonts w:eastAsia="游明朝" w:hint="eastAsia"/>
                <w:lang w:val="en-US" w:eastAsia="ja-JP"/>
              </w:rPr>
              <w:t xml:space="preserve">power consumption of these devices is not maximum most of the time. </w:t>
            </w:r>
            <w:r w:rsidR="00E86D96">
              <w:rPr>
                <w:rFonts w:eastAsia="游明朝"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游明朝"/>
                <w:lang w:val="en-US" w:eastAsia="ja-JP"/>
              </w:rPr>
            </w:pPr>
          </w:p>
          <w:p w14:paraId="0F310190" w14:textId="598A1A38" w:rsidR="00833F3F" w:rsidRPr="00852AED" w:rsidRDefault="00833F3F" w:rsidP="00FF00DD">
            <w:pPr>
              <w:snapToGrid w:val="0"/>
              <w:spacing w:after="50" w:line="240" w:lineRule="auto"/>
              <w:rPr>
                <w:rFonts w:eastAsia="游明朝"/>
                <w:lang w:val="en-US" w:eastAsia="ja-JP"/>
              </w:rPr>
            </w:pPr>
            <w:r>
              <w:rPr>
                <w:rFonts w:eastAsia="游明朝" w:hint="eastAsia"/>
                <w:lang w:val="en-US" w:eastAsia="ja-JP"/>
              </w:rPr>
              <w:t>Regarding observation #4: we need to discuss 4.1-2 first.</w:t>
            </w:r>
          </w:p>
        </w:tc>
      </w:tr>
      <w:tr w:rsidR="009B7386" w:rsidRPr="004C27C3" w14:paraId="716B3706" w14:textId="77777777" w:rsidTr="002846D2">
        <w:tc>
          <w:tcPr>
            <w:tcW w:w="1479" w:type="dxa"/>
          </w:tcPr>
          <w:p w14:paraId="6A5688E9" w14:textId="77777777" w:rsidR="009B7386" w:rsidRPr="004C27C3" w:rsidRDefault="009B7386" w:rsidP="00FF00DD">
            <w:pPr>
              <w:snapToGrid w:val="0"/>
              <w:spacing w:after="50" w:line="240" w:lineRule="auto"/>
              <w:rPr>
                <w:rFonts w:eastAsiaTheme="minorEastAsia"/>
                <w:lang w:val="en-US" w:eastAsia="zh-CN"/>
              </w:rPr>
            </w:pPr>
          </w:p>
        </w:tc>
        <w:tc>
          <w:tcPr>
            <w:tcW w:w="1351"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804" w:type="dxa"/>
          </w:tcPr>
          <w:p w14:paraId="6E87F913" w14:textId="77777777" w:rsidR="009B7386" w:rsidRPr="004C27C3" w:rsidRDefault="009B7386" w:rsidP="00FF00DD">
            <w:pPr>
              <w:snapToGrid w:val="0"/>
              <w:spacing w:after="50" w:line="240" w:lineRule="auto"/>
              <w:rPr>
                <w:rFonts w:eastAsia="游明朝"/>
                <w:lang w:val="en-US" w:eastAsia="ja-JP"/>
              </w:rPr>
            </w:pPr>
          </w:p>
        </w:tc>
      </w:tr>
      <w:tr w:rsidR="009B7386" w:rsidRPr="004C27C3" w14:paraId="364B8C2F" w14:textId="77777777" w:rsidTr="002846D2">
        <w:tc>
          <w:tcPr>
            <w:tcW w:w="1479" w:type="dxa"/>
          </w:tcPr>
          <w:p w14:paraId="392ADB63" w14:textId="77777777" w:rsidR="009B7386" w:rsidRPr="004C27C3" w:rsidRDefault="009B7386" w:rsidP="00FF00DD">
            <w:pPr>
              <w:snapToGrid w:val="0"/>
              <w:spacing w:after="50" w:line="240" w:lineRule="auto"/>
              <w:rPr>
                <w:rFonts w:eastAsia="游明朝"/>
                <w:lang w:val="en-US" w:eastAsia="ja-JP"/>
              </w:rPr>
            </w:pPr>
          </w:p>
        </w:tc>
        <w:tc>
          <w:tcPr>
            <w:tcW w:w="1351" w:type="dxa"/>
          </w:tcPr>
          <w:p w14:paraId="3C2F48B2" w14:textId="77777777" w:rsidR="009B7386" w:rsidRPr="004C27C3" w:rsidRDefault="009B7386" w:rsidP="00FF00DD">
            <w:pPr>
              <w:tabs>
                <w:tab w:val="left" w:pos="551"/>
              </w:tabs>
              <w:snapToGrid w:val="0"/>
              <w:spacing w:after="50" w:line="240" w:lineRule="auto"/>
              <w:rPr>
                <w:rFonts w:eastAsia="游明朝"/>
                <w:lang w:val="en-US" w:eastAsia="ja-JP"/>
              </w:rPr>
            </w:pPr>
          </w:p>
        </w:tc>
        <w:tc>
          <w:tcPr>
            <w:tcW w:w="6804" w:type="dxa"/>
          </w:tcPr>
          <w:p w14:paraId="7D04A56F" w14:textId="77777777" w:rsidR="009B7386" w:rsidRPr="004C27C3" w:rsidRDefault="009B7386" w:rsidP="00FF00DD">
            <w:pPr>
              <w:snapToGrid w:val="0"/>
              <w:spacing w:after="50" w:line="240" w:lineRule="auto"/>
              <w:rPr>
                <w:rFonts w:eastAsia="游明朝"/>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4B252DC6"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游明朝"/>
                <w:lang w:val="en-US" w:eastAsia="ja-JP"/>
              </w:rPr>
            </w:pPr>
            <w:r>
              <w:rPr>
                <w:rFonts w:eastAsia="游明朝" w:hint="eastAsia"/>
                <w:lang w:val="en-US" w:eastAsia="ja-JP"/>
              </w:rPr>
              <w:t xml:space="preserve">We are OK with </w:t>
            </w:r>
            <w:r>
              <w:rPr>
                <w:rFonts w:eastAsia="游明朝"/>
                <w:lang w:val="en-US" w:eastAsia="ja-JP"/>
              </w:rPr>
              <w:t>the</w:t>
            </w:r>
            <w:r>
              <w:rPr>
                <w:rFonts w:eastAsia="游明朝" w:hint="eastAsia"/>
                <w:lang w:val="en-US" w:eastAsia="ja-JP"/>
              </w:rPr>
              <w:t xml:space="preserve"> table, but the text of 4.2.1-2 should be updated based on the discussion on 4.1-2 (e.g., capacitor size should not</w:t>
            </w:r>
            <w:r w:rsidR="008C0004">
              <w:rPr>
                <w:rFonts w:eastAsia="游明朝" w:hint="eastAsia"/>
                <w:lang w:val="en-US" w:eastAsia="ja-JP"/>
              </w:rPr>
              <w:t xml:space="preserve"> be a solution to maximize the device availability)</w:t>
            </w:r>
            <w:r>
              <w:rPr>
                <w:rFonts w:eastAsia="游明朝" w:hint="eastAsia"/>
                <w:lang w:val="en-US" w:eastAsia="ja-JP"/>
              </w:rPr>
              <w:t xml:space="preserve">. </w:t>
            </w:r>
          </w:p>
        </w:tc>
      </w:tr>
      <w:tr w:rsidR="003E3954" w:rsidRPr="004C27C3" w14:paraId="4C3073F6" w14:textId="77777777" w:rsidTr="00FF00DD">
        <w:tc>
          <w:tcPr>
            <w:tcW w:w="1479" w:type="dxa"/>
          </w:tcPr>
          <w:p w14:paraId="7B67E64F" w14:textId="77777777" w:rsidR="003E3954" w:rsidRPr="004C27C3" w:rsidRDefault="003E3954" w:rsidP="00FF00DD">
            <w:pPr>
              <w:snapToGrid w:val="0"/>
              <w:spacing w:after="50" w:line="240" w:lineRule="auto"/>
              <w:rPr>
                <w:rFonts w:eastAsiaTheme="minorEastAsia"/>
                <w:lang w:val="en-US" w:eastAsia="zh-CN"/>
              </w:rPr>
            </w:pP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53610603" w14:textId="77777777" w:rsidR="003E3954" w:rsidRPr="004C27C3" w:rsidRDefault="003E3954" w:rsidP="00FF00DD">
            <w:pPr>
              <w:snapToGrid w:val="0"/>
              <w:spacing w:after="50" w:line="240" w:lineRule="auto"/>
              <w:rPr>
                <w:rFonts w:eastAsia="游明朝"/>
                <w:lang w:val="en-US" w:eastAsia="ja-JP"/>
              </w:rPr>
            </w:pPr>
          </w:p>
        </w:tc>
      </w:tr>
      <w:tr w:rsidR="003E3954" w:rsidRPr="004C27C3" w14:paraId="11B02FB0" w14:textId="77777777" w:rsidTr="00FF00DD">
        <w:tc>
          <w:tcPr>
            <w:tcW w:w="1479" w:type="dxa"/>
          </w:tcPr>
          <w:p w14:paraId="79DD7A28" w14:textId="77777777" w:rsidR="003E3954" w:rsidRPr="004C27C3" w:rsidRDefault="003E3954" w:rsidP="00FF00DD">
            <w:pPr>
              <w:snapToGrid w:val="0"/>
              <w:spacing w:after="50" w:line="240" w:lineRule="auto"/>
              <w:rPr>
                <w:rFonts w:eastAsia="游明朝"/>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游明朝"/>
                <w:lang w:val="en-US" w:eastAsia="ja-JP"/>
              </w:rPr>
            </w:pPr>
          </w:p>
        </w:tc>
        <w:tc>
          <w:tcPr>
            <w:tcW w:w="7116" w:type="dxa"/>
          </w:tcPr>
          <w:p w14:paraId="7A9A6F63" w14:textId="77777777" w:rsidR="003E3954" w:rsidRPr="004C27C3" w:rsidRDefault="003E3954" w:rsidP="00FF00DD">
            <w:pPr>
              <w:snapToGrid w:val="0"/>
              <w:spacing w:after="50" w:line="240" w:lineRule="auto"/>
              <w:rPr>
                <w:rFonts w:eastAsia="游明朝"/>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177A11">
      <w:pPr>
        <w:pStyle w:val="ListParagraph"/>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177A11">
      <w:pPr>
        <w:pStyle w:val="ListParagraph"/>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177A11">
      <w:pPr>
        <w:pStyle w:val="ListParagraph"/>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177A11">
      <w:pPr>
        <w:pStyle w:val="ListParagraph"/>
        <w:numPr>
          <w:ilvl w:val="0"/>
          <w:numId w:val="94"/>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177A11">
      <w:pPr>
        <w:pStyle w:val="Caption"/>
        <w:numPr>
          <w:ilvl w:val="1"/>
          <w:numId w:val="99"/>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177A11">
      <w:pPr>
        <w:pStyle w:val="ListParagraph"/>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177A11">
      <w:pPr>
        <w:pStyle w:val="ListParagraph"/>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177A11">
      <w:pPr>
        <w:pStyle w:val="ListParagraph"/>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177A11">
      <w:pPr>
        <w:pStyle w:val="Caption"/>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177A11">
      <w:pPr>
        <w:pStyle w:val="Caption"/>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177A11">
      <w:pPr>
        <w:pStyle w:val="Caption"/>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177A11">
      <w:pPr>
        <w:pStyle w:val="ListParagraph"/>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177A11">
      <w:pPr>
        <w:pStyle w:val="ListParagraph"/>
        <w:numPr>
          <w:ilvl w:val="1"/>
          <w:numId w:val="101"/>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177A11">
      <w:pPr>
        <w:pStyle w:val="ListParagraph"/>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177A11">
      <w:pPr>
        <w:pStyle w:val="ListParagraph"/>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177A11">
      <w:pPr>
        <w:pStyle w:val="Caption"/>
        <w:numPr>
          <w:ilvl w:val="0"/>
          <w:numId w:val="99"/>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177A11">
      <w:pPr>
        <w:pStyle w:val="ListParagraph"/>
        <w:numPr>
          <w:ilvl w:val="0"/>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20E1E">
      <w:pPr>
        <w:pStyle w:val="ListParagraph"/>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20E1E">
      <w:pPr>
        <w:pStyle w:val="ListParagraph"/>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177A11">
      <w:pPr>
        <w:pStyle w:val="ListParagraph"/>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351"/>
        <w:gridCol w:w="6804"/>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游明朝"/>
                <w:lang w:val="en-US" w:eastAsia="ja-JP"/>
              </w:rPr>
            </w:pPr>
            <w:r>
              <w:rPr>
                <w:rFonts w:eastAsia="游明朝"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44A79BF2" w14:textId="77777777" w:rsidR="002846D2" w:rsidRDefault="001F48BA" w:rsidP="00FF00DD">
            <w:pPr>
              <w:snapToGrid w:val="0"/>
              <w:spacing w:after="50" w:line="240" w:lineRule="auto"/>
              <w:rPr>
                <w:rFonts w:eastAsia="游明朝"/>
                <w:lang w:val="en-US" w:eastAsia="ja-JP"/>
              </w:rPr>
            </w:pPr>
            <w:r>
              <w:rPr>
                <w:rFonts w:eastAsia="游明朝" w:hint="eastAsia"/>
                <w:lang w:val="en-US" w:eastAsia="ja-JP"/>
              </w:rPr>
              <w:t xml:space="preserve">Regarding observation #1: </w:t>
            </w:r>
            <w:r w:rsidR="00F83ADC">
              <w:rPr>
                <w:rFonts w:eastAsia="游明朝" w:hint="eastAsia"/>
                <w:lang w:val="en-US" w:eastAsia="ja-JP"/>
              </w:rPr>
              <w:t xml:space="preserve">same as earlier comments, shortened discharging time can be a </w:t>
            </w:r>
            <w:r w:rsidR="00F83ADC">
              <w:rPr>
                <w:rFonts w:eastAsia="游明朝"/>
                <w:lang w:val="en-US" w:eastAsia="ja-JP"/>
              </w:rPr>
              <w:t>solution</w:t>
            </w:r>
            <w:r w:rsidR="00F83ADC">
              <w:rPr>
                <w:rFonts w:eastAsia="游明朝" w:hint="eastAsia"/>
                <w:lang w:val="en-US" w:eastAsia="ja-JP"/>
              </w:rPr>
              <w:t xml:space="preserve"> to improve the device availability. We are OK with </w:t>
            </w:r>
            <w:r w:rsidR="00F83ADC">
              <w:rPr>
                <w:rFonts w:eastAsia="游明朝"/>
                <w:lang w:val="en-US" w:eastAsia="ja-JP"/>
              </w:rPr>
              <w:t>“</w:t>
            </w:r>
            <w:r w:rsidR="00F83ADC" w:rsidRPr="00F83ADC">
              <w:rPr>
                <w:rFonts w:eastAsia="游明朝"/>
                <w:lang w:val="en-US" w:eastAsia="ja-JP"/>
              </w:rPr>
              <w:t>There is a need to study a solution for extending the sustainable operation time</w:t>
            </w:r>
            <w:r w:rsidR="00F83ADC">
              <w:rPr>
                <w:rFonts w:eastAsia="游明朝"/>
                <w:lang w:val="en-US" w:eastAsia="ja-JP"/>
              </w:rPr>
              <w:t>”</w:t>
            </w:r>
            <w:r w:rsidR="0026398B">
              <w:rPr>
                <w:rFonts w:eastAsia="游明朝" w:hint="eastAsia"/>
                <w:lang w:val="en-US" w:eastAsia="ja-JP"/>
              </w:rPr>
              <w:t xml:space="preserve"> without</w:t>
            </w:r>
            <w:r w:rsidR="00F83ADC">
              <w:rPr>
                <w:rFonts w:eastAsia="游明朝" w:hint="eastAsia"/>
                <w:lang w:val="en-US" w:eastAsia="ja-JP"/>
              </w:rPr>
              <w:t xml:space="preserve"> </w:t>
            </w:r>
            <w:r w:rsidR="00F83ADC">
              <w:rPr>
                <w:rFonts w:eastAsia="游明朝"/>
                <w:lang w:val="en-US" w:eastAsia="ja-JP"/>
              </w:rPr>
              <w:t>“</w:t>
            </w:r>
            <w:r w:rsidR="00F83ADC" w:rsidRPr="00F83ADC">
              <w:rPr>
                <w:rFonts w:eastAsia="游明朝"/>
                <w:lang w:val="en-US" w:eastAsia="ja-JP"/>
              </w:rPr>
              <w:t>for devices with short discharge times and long charge time by harvesting only RF energy</w:t>
            </w:r>
            <w:r w:rsidR="00F83ADC">
              <w:rPr>
                <w:rFonts w:eastAsia="游明朝"/>
                <w:lang w:val="en-US" w:eastAsia="ja-JP"/>
              </w:rPr>
              <w:t>”</w:t>
            </w:r>
            <w:r w:rsidR="00F83ADC">
              <w:rPr>
                <w:rFonts w:eastAsia="游明朝" w:hint="eastAsia"/>
                <w:lang w:val="en-US" w:eastAsia="ja-JP"/>
              </w:rPr>
              <w:t xml:space="preserve">. </w:t>
            </w:r>
          </w:p>
          <w:p w14:paraId="0E882E9C" w14:textId="77777777" w:rsidR="0026398B" w:rsidRDefault="0026398B" w:rsidP="00FF00DD">
            <w:pPr>
              <w:snapToGrid w:val="0"/>
              <w:spacing w:after="50" w:line="240" w:lineRule="auto"/>
              <w:rPr>
                <w:rFonts w:eastAsia="游明朝"/>
                <w:lang w:val="en-US" w:eastAsia="ja-JP"/>
              </w:rPr>
            </w:pPr>
          </w:p>
          <w:p w14:paraId="142E8651" w14:textId="13A5521F" w:rsidR="0026398B" w:rsidRDefault="0026398B" w:rsidP="00FF00DD">
            <w:pPr>
              <w:snapToGrid w:val="0"/>
              <w:spacing w:after="50" w:line="240" w:lineRule="auto"/>
              <w:rPr>
                <w:rFonts w:eastAsia="游明朝"/>
                <w:lang w:val="en-US" w:eastAsia="ja-JP"/>
              </w:rPr>
            </w:pPr>
            <w:r>
              <w:rPr>
                <w:rFonts w:eastAsia="游明朝" w:hint="eastAsia"/>
                <w:lang w:val="en-US" w:eastAsia="ja-JP"/>
              </w:rPr>
              <w:t xml:space="preserve">Regarding observation #2: </w:t>
            </w:r>
            <w:r w:rsidR="00801F21">
              <w:rPr>
                <w:rFonts w:eastAsia="游明朝" w:hint="eastAsia"/>
                <w:lang w:val="en-US" w:eastAsia="ja-JP"/>
              </w:rPr>
              <w:t>As we presented in [32]</w:t>
            </w:r>
            <w:r w:rsidR="0002236E">
              <w:rPr>
                <w:rFonts w:eastAsia="游明朝" w:hint="eastAsia"/>
                <w:lang w:val="en-US" w:eastAsia="ja-JP"/>
              </w:rPr>
              <w:t xml:space="preserve"> </w:t>
            </w:r>
            <w:r w:rsidR="009020AE">
              <w:rPr>
                <w:rFonts w:eastAsia="游明朝" w:hint="eastAsia"/>
                <w:lang w:val="en-US" w:eastAsia="ja-JP"/>
              </w:rPr>
              <w:t>(part of</w:t>
            </w:r>
            <w:r w:rsidR="0002236E">
              <w:rPr>
                <w:rFonts w:eastAsia="游明朝" w:hint="eastAsia"/>
                <w:lang w:val="en-US" w:eastAsia="ja-JP"/>
              </w:rPr>
              <w:t xml:space="preserve"> DS-DCM</w:t>
            </w:r>
            <w:r w:rsidR="009020AE">
              <w:rPr>
                <w:rFonts w:eastAsia="游明朝" w:hint="eastAsia"/>
                <w:lang w:val="en-US" w:eastAsia="ja-JP"/>
              </w:rPr>
              <w:t>)</w:t>
            </w:r>
            <w:r w:rsidR="00801F21">
              <w:rPr>
                <w:rFonts w:eastAsia="游明朝" w:hint="eastAsia"/>
                <w:lang w:val="en-US" w:eastAsia="ja-JP"/>
              </w:rPr>
              <w:t xml:space="preserve">, </w:t>
            </w:r>
            <w:r w:rsidR="0002236E">
              <w:rPr>
                <w:rFonts w:eastAsia="游明朝" w:hint="eastAsia"/>
                <w:lang w:val="en-US" w:eastAsia="ja-JP"/>
              </w:rPr>
              <w:t xml:space="preserve">device to control state </w:t>
            </w:r>
            <w:r w:rsidR="0002236E">
              <w:rPr>
                <w:rFonts w:eastAsia="游明朝"/>
                <w:lang w:val="en-US" w:eastAsia="ja-JP"/>
              </w:rPr>
              <w:t>transmission</w:t>
            </w:r>
            <w:r w:rsidR="0002236E">
              <w:rPr>
                <w:rFonts w:eastAsia="游明朝" w:hint="eastAsia"/>
                <w:lang w:val="en-US" w:eastAsia="ja-JP"/>
              </w:rPr>
              <w:t xml:space="preserve"> between ON and OFF can also be a solution to improve device availability. </w:t>
            </w:r>
            <w:r w:rsidR="00AD47AB">
              <w:rPr>
                <w:rFonts w:eastAsia="游明朝" w:hint="eastAsia"/>
                <w:lang w:val="en-US" w:eastAsia="ja-JP"/>
              </w:rPr>
              <w:t xml:space="preserve">Therefore, both state transitions (ON </w:t>
            </w:r>
            <w:r w:rsidR="00AD47AB">
              <w:rPr>
                <w:rFonts w:eastAsia="游明朝"/>
                <w:lang w:val="en-US" w:eastAsia="ja-JP"/>
              </w:rPr>
              <w:t>–</w:t>
            </w:r>
            <w:r w:rsidR="00AD47AB">
              <w:rPr>
                <w:rFonts w:eastAsia="游明朝" w:hint="eastAsia"/>
                <w:lang w:val="en-US" w:eastAsia="ja-JP"/>
              </w:rPr>
              <w:t xml:space="preserve"> OFF and ON - SLEEP) should be studied.</w:t>
            </w:r>
            <w:r w:rsidR="009020AE">
              <w:rPr>
                <w:rFonts w:eastAsia="游明朝" w:hint="eastAsia"/>
                <w:lang w:val="en-US" w:eastAsia="ja-JP"/>
              </w:rPr>
              <w:t xml:space="preserve"> </w:t>
            </w:r>
          </w:p>
          <w:p w14:paraId="4BDC5176" w14:textId="77777777" w:rsidR="00482903" w:rsidRDefault="00482903" w:rsidP="00FF00DD">
            <w:pPr>
              <w:snapToGrid w:val="0"/>
              <w:spacing w:after="50" w:line="240" w:lineRule="auto"/>
              <w:rPr>
                <w:rFonts w:eastAsia="游明朝"/>
                <w:lang w:val="en-US" w:eastAsia="ja-JP"/>
              </w:rPr>
            </w:pPr>
          </w:p>
          <w:p w14:paraId="044F1C22" w14:textId="5E2B095F" w:rsidR="009D6091" w:rsidRDefault="00482903" w:rsidP="00FF00DD">
            <w:pPr>
              <w:snapToGrid w:val="0"/>
              <w:spacing w:after="50" w:line="240" w:lineRule="auto"/>
              <w:rPr>
                <w:rFonts w:eastAsia="游明朝"/>
                <w:lang w:val="en-US" w:eastAsia="ja-JP"/>
              </w:rPr>
            </w:pPr>
            <w:r>
              <w:rPr>
                <w:rFonts w:eastAsia="游明朝" w:hint="eastAsia"/>
                <w:lang w:val="en-US" w:eastAsia="ja-JP"/>
              </w:rPr>
              <w:t xml:space="preserve">Regarding observation #3: </w:t>
            </w:r>
            <w:r w:rsidR="004E5E99">
              <w:rPr>
                <w:rFonts w:eastAsia="游明朝" w:hint="eastAsia"/>
                <w:lang w:val="en-US" w:eastAsia="ja-JP"/>
              </w:rPr>
              <w:t xml:space="preserve">we </w:t>
            </w:r>
            <w:r w:rsidR="00291B49">
              <w:rPr>
                <w:rFonts w:eastAsia="游明朝" w:hint="eastAsia"/>
                <w:lang w:val="en-US" w:eastAsia="ja-JP"/>
              </w:rPr>
              <w:t xml:space="preserve">think </w:t>
            </w:r>
            <w:r w:rsidR="004E5E99">
              <w:rPr>
                <w:rFonts w:eastAsia="游明朝" w:hint="eastAsia"/>
                <w:lang w:val="en-US" w:eastAsia="ja-JP"/>
              </w:rPr>
              <w:t>the</w:t>
            </w:r>
            <w:r w:rsidR="00291B49">
              <w:rPr>
                <w:rFonts w:eastAsia="游明朝" w:hint="eastAsia"/>
                <w:lang w:val="en-US" w:eastAsia="ja-JP"/>
              </w:rPr>
              <w:t xml:space="preserve">se are benefits of </w:t>
            </w:r>
            <w:r w:rsidR="00375816">
              <w:rPr>
                <w:rFonts w:eastAsia="游明朝" w:hint="eastAsia"/>
                <w:lang w:val="en-US" w:eastAsia="ja-JP"/>
              </w:rPr>
              <w:t xml:space="preserve">duty-cycle operation </w:t>
            </w:r>
            <w:r w:rsidR="000D6B48">
              <w:rPr>
                <w:rFonts w:eastAsia="游明朝" w:hint="eastAsia"/>
                <w:lang w:val="en-US" w:eastAsia="ja-JP"/>
              </w:rPr>
              <w:t xml:space="preserve">using state transition between ON and SLEEP (light-sleep) or using state transition between ON and OFF (deep-sleep), </w:t>
            </w:r>
            <w:r w:rsidR="00375816">
              <w:rPr>
                <w:rFonts w:eastAsia="游明朝" w:hint="eastAsia"/>
                <w:lang w:val="en-US" w:eastAsia="ja-JP"/>
              </w:rPr>
              <w:t>that should be carried out until the device receives a Paging message</w:t>
            </w:r>
            <w:r w:rsidR="004E5E99">
              <w:rPr>
                <w:rFonts w:eastAsia="游明朝" w:hint="eastAsia"/>
                <w:lang w:val="en-US" w:eastAsia="ja-JP"/>
              </w:rPr>
              <w:t xml:space="preserve">. </w:t>
            </w:r>
            <w:r w:rsidR="00291B49">
              <w:rPr>
                <w:rFonts w:eastAsia="游明朝" w:hint="eastAsia"/>
                <w:lang w:val="en-US" w:eastAsia="ja-JP"/>
              </w:rPr>
              <w:t xml:space="preserve">A device shortens the available time duration (= discharging duration) so that the RF energy harvesting time (= charging duration) </w:t>
            </w:r>
            <w:r w:rsidR="009D6091">
              <w:rPr>
                <w:rFonts w:eastAsia="游明朝" w:hint="eastAsia"/>
                <w:lang w:val="en-US" w:eastAsia="ja-JP"/>
              </w:rPr>
              <w:lastRenderedPageBreak/>
              <w:t xml:space="preserve">can also be shortened. </w:t>
            </w:r>
            <w:r w:rsidR="000D6B48">
              <w:rPr>
                <w:rFonts w:eastAsia="游明朝" w:hint="eastAsia"/>
                <w:lang w:val="en-US" w:eastAsia="ja-JP"/>
              </w:rPr>
              <w:t>Separately, o</w:t>
            </w:r>
            <w:r w:rsidR="00A62644">
              <w:rPr>
                <w:rFonts w:eastAsia="游明朝" w:hint="eastAsia"/>
                <w:lang w:val="en-US" w:eastAsia="ja-JP"/>
              </w:rPr>
              <w:t xml:space="preserve">nce it receives the Paging message and joins the inventory, the device can utilize SLEEP state to reduce the probability that the device </w:t>
            </w:r>
            <w:r w:rsidR="00194098">
              <w:rPr>
                <w:rFonts w:eastAsia="游明朝" w:hint="eastAsia"/>
                <w:lang w:val="en-US" w:eastAsia="ja-JP"/>
              </w:rPr>
              <w:t>is fully discharged before the device successfully completes the joined inventory.</w:t>
            </w:r>
          </w:p>
          <w:p w14:paraId="4300610D" w14:textId="7226F107" w:rsidR="0026398B" w:rsidRPr="00F83ADC" w:rsidRDefault="0026398B" w:rsidP="00FF00DD">
            <w:pPr>
              <w:snapToGrid w:val="0"/>
              <w:spacing w:after="50" w:line="240" w:lineRule="auto"/>
              <w:rPr>
                <w:rFonts w:eastAsia="游明朝"/>
                <w:lang w:val="en-US" w:eastAsia="ja-JP"/>
              </w:rPr>
            </w:pPr>
          </w:p>
        </w:tc>
      </w:tr>
      <w:tr w:rsidR="002846D2" w:rsidRPr="004C27C3" w14:paraId="0673E791" w14:textId="77777777" w:rsidTr="00FF00DD">
        <w:tc>
          <w:tcPr>
            <w:tcW w:w="1479" w:type="dxa"/>
          </w:tcPr>
          <w:p w14:paraId="64B3967A" w14:textId="77777777" w:rsidR="002846D2" w:rsidRPr="004C27C3" w:rsidRDefault="002846D2" w:rsidP="00FF00DD">
            <w:pPr>
              <w:snapToGrid w:val="0"/>
              <w:spacing w:after="50" w:line="240" w:lineRule="auto"/>
              <w:rPr>
                <w:rFonts w:eastAsiaTheme="minorEastAsia"/>
                <w:lang w:val="en-US" w:eastAsia="zh-CN"/>
              </w:rPr>
            </w:pP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tcPr>
          <w:p w14:paraId="2646D55C" w14:textId="77777777" w:rsidR="002846D2" w:rsidRPr="004C27C3" w:rsidRDefault="002846D2" w:rsidP="00FF00DD">
            <w:pPr>
              <w:snapToGrid w:val="0"/>
              <w:spacing w:after="50" w:line="240" w:lineRule="auto"/>
              <w:rPr>
                <w:rFonts w:eastAsia="游明朝"/>
                <w:lang w:val="en-US" w:eastAsia="ja-JP"/>
              </w:rPr>
            </w:pPr>
          </w:p>
        </w:tc>
      </w:tr>
      <w:tr w:rsidR="002846D2" w:rsidRPr="004C27C3" w14:paraId="1A008813" w14:textId="77777777" w:rsidTr="00FF00DD">
        <w:tc>
          <w:tcPr>
            <w:tcW w:w="1479" w:type="dxa"/>
          </w:tcPr>
          <w:p w14:paraId="2787618C" w14:textId="77777777" w:rsidR="002846D2" w:rsidRPr="004C27C3" w:rsidRDefault="002846D2" w:rsidP="00FF00DD">
            <w:pPr>
              <w:snapToGrid w:val="0"/>
              <w:spacing w:after="50" w:line="240" w:lineRule="auto"/>
              <w:rPr>
                <w:rFonts w:eastAsia="游明朝"/>
                <w:lang w:val="en-US" w:eastAsia="ja-JP"/>
              </w:rPr>
            </w:pPr>
          </w:p>
        </w:tc>
        <w:tc>
          <w:tcPr>
            <w:tcW w:w="1351" w:type="dxa"/>
          </w:tcPr>
          <w:p w14:paraId="0FB5F05C" w14:textId="77777777" w:rsidR="002846D2" w:rsidRPr="004C27C3" w:rsidRDefault="002846D2" w:rsidP="00FF00DD">
            <w:pPr>
              <w:tabs>
                <w:tab w:val="left" w:pos="551"/>
              </w:tabs>
              <w:snapToGrid w:val="0"/>
              <w:spacing w:after="50" w:line="240" w:lineRule="auto"/>
              <w:rPr>
                <w:rFonts w:eastAsia="游明朝"/>
                <w:lang w:val="en-US" w:eastAsia="ja-JP"/>
              </w:rPr>
            </w:pPr>
          </w:p>
        </w:tc>
        <w:tc>
          <w:tcPr>
            <w:tcW w:w="6804" w:type="dxa"/>
          </w:tcPr>
          <w:p w14:paraId="51D2AB40" w14:textId="77777777" w:rsidR="002846D2" w:rsidRPr="004C27C3" w:rsidRDefault="002846D2" w:rsidP="00FF00DD">
            <w:pPr>
              <w:snapToGrid w:val="0"/>
              <w:spacing w:after="50" w:line="240" w:lineRule="auto"/>
              <w:rPr>
                <w:rFonts w:eastAsia="游明朝"/>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9223F56"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游明朝"/>
                <w:lang w:val="en-US" w:eastAsia="ja-JP"/>
              </w:rPr>
            </w:pPr>
            <w:r>
              <w:rPr>
                <w:rFonts w:eastAsia="游明朝"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游明朝"/>
                <w:lang w:val="en-US" w:eastAsia="ja-JP"/>
              </w:rPr>
            </w:pPr>
            <w:r>
              <w:rPr>
                <w:rFonts w:eastAsia="游明朝" w:hint="eastAsia"/>
                <w:lang w:val="en-US" w:eastAsia="ja-JP"/>
              </w:rPr>
              <w:t>We are OK with</w:t>
            </w:r>
            <w:r w:rsidR="00194098">
              <w:rPr>
                <w:rFonts w:eastAsia="游明朝" w:hint="eastAsia"/>
                <w:lang w:val="en-US" w:eastAsia="ja-JP"/>
              </w:rPr>
              <w:t xml:space="preserve"> the table </w:t>
            </w:r>
            <w:r w:rsidR="003A6D78">
              <w:rPr>
                <w:rFonts w:eastAsia="游明朝" w:hint="eastAsia"/>
                <w:lang w:val="en-US" w:eastAsia="ja-JP"/>
              </w:rPr>
              <w:t>but before that we need to fix what the direction 2 is.</w:t>
            </w:r>
          </w:p>
        </w:tc>
      </w:tr>
      <w:tr w:rsidR="006121AC" w:rsidRPr="004C27C3" w14:paraId="2B5A1AF1" w14:textId="77777777" w:rsidTr="00FF00DD">
        <w:tc>
          <w:tcPr>
            <w:tcW w:w="1479" w:type="dxa"/>
          </w:tcPr>
          <w:p w14:paraId="253CEDD9" w14:textId="77777777" w:rsidR="006121AC" w:rsidRPr="004C27C3" w:rsidRDefault="006121AC" w:rsidP="00FF00DD">
            <w:pPr>
              <w:snapToGrid w:val="0"/>
              <w:spacing w:after="50" w:line="240" w:lineRule="auto"/>
              <w:rPr>
                <w:rFonts w:eastAsiaTheme="minorEastAsia"/>
                <w:lang w:val="en-US" w:eastAsia="zh-CN"/>
              </w:rPr>
            </w:pP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3D48C27D" w14:textId="77777777" w:rsidR="006121AC" w:rsidRPr="004C27C3" w:rsidRDefault="006121AC" w:rsidP="00FF00DD">
            <w:pPr>
              <w:snapToGrid w:val="0"/>
              <w:spacing w:after="50" w:line="240" w:lineRule="auto"/>
              <w:rPr>
                <w:rFonts w:eastAsia="游明朝"/>
                <w:lang w:val="en-US" w:eastAsia="ja-JP"/>
              </w:rPr>
            </w:pP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游明朝"/>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游明朝"/>
                <w:lang w:val="en-US" w:eastAsia="ja-JP"/>
              </w:rPr>
            </w:pPr>
          </w:p>
        </w:tc>
        <w:tc>
          <w:tcPr>
            <w:tcW w:w="7116" w:type="dxa"/>
          </w:tcPr>
          <w:p w14:paraId="1F1A677C" w14:textId="77777777" w:rsidR="006121AC" w:rsidRPr="004C27C3" w:rsidRDefault="006121AC" w:rsidP="00FF00DD">
            <w:pPr>
              <w:snapToGrid w:val="0"/>
              <w:spacing w:after="50" w:line="240" w:lineRule="auto"/>
              <w:rPr>
                <w:rFonts w:eastAsia="游明朝"/>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lastRenderedPageBreak/>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signalling protocol allows for device charging time during an ongoing signalling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lastRenderedPageBreak/>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游明朝"/>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游明朝"/>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游明朝"/>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游明朝"/>
                <w:lang w:val="en-US" w:eastAsia="ja-JP"/>
              </w:rPr>
            </w:pPr>
          </w:p>
        </w:tc>
        <w:tc>
          <w:tcPr>
            <w:tcW w:w="7116" w:type="dxa"/>
          </w:tcPr>
          <w:p w14:paraId="177EA640" w14:textId="77777777" w:rsidR="00444D2D" w:rsidRPr="004C27C3" w:rsidRDefault="00444D2D" w:rsidP="00FF00DD">
            <w:pPr>
              <w:snapToGrid w:val="0"/>
              <w:spacing w:after="50" w:line="240" w:lineRule="auto"/>
              <w:rPr>
                <w:rFonts w:eastAsia="游明朝"/>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177A11">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177A11">
      <w:pPr>
        <w:pStyle w:val="ListParagraph"/>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177A11">
      <w:pPr>
        <w:pStyle w:val="ListParagraph"/>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177A11">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177A11">
      <w:pPr>
        <w:pStyle w:val="ListParagraph"/>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w:t>
      </w:r>
      <w:r w:rsidRPr="00CC2503">
        <w:rPr>
          <w:rFonts w:ascii="Times New Roman" w:eastAsia="Microsoft YaHei UI" w:hAnsi="Times New Roman" w:cs="Times New Roman"/>
          <w:sz w:val="20"/>
          <w:szCs w:val="20"/>
          <w:lang w:val="en-US" w:eastAsia="zh-CN"/>
        </w:rPr>
        <w:lastRenderedPageBreak/>
        <w:t xml:space="preserve">requires an additional timer at the device, which is detrimental to the power consumption and complexity of the device. </w:t>
      </w:r>
    </w:p>
    <w:p w14:paraId="2FC0C00B" w14:textId="522F6E83" w:rsidR="00CE7B67" w:rsidRPr="00CC2503" w:rsidRDefault="00C17D00" w:rsidP="00177A11">
      <w:pPr>
        <w:pStyle w:val="ListParagraph"/>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177A11">
      <w:pPr>
        <w:pStyle w:val="ListParagraph"/>
        <w:numPr>
          <w:ilvl w:val="1"/>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177A11">
      <w:pPr>
        <w:pStyle w:val="ListParagraph"/>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177A11">
      <w:pPr>
        <w:pStyle w:val="ListParagraph"/>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177A11">
      <w:pPr>
        <w:pStyle w:val="ListParagraph"/>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177A11">
      <w:pPr>
        <w:pStyle w:val="ListParagraph"/>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177A11">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177A11">
      <w:pPr>
        <w:pStyle w:val="ListParagraph"/>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177A11">
      <w:pPr>
        <w:pStyle w:val="ListParagraph"/>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5"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游明朝"/>
                <w:lang w:eastAsia="ja-JP"/>
              </w:rPr>
            </w:pPr>
            <w:r w:rsidRPr="00D95363">
              <w:rPr>
                <w:rFonts w:eastAsia="游明朝" w:hint="eastAsia"/>
                <w:lang w:eastAsia="ja-JP"/>
              </w:rPr>
              <w:t>Qualcomm</w:t>
            </w:r>
          </w:p>
        </w:tc>
        <w:tc>
          <w:tcPr>
            <w:tcW w:w="822" w:type="dxa"/>
          </w:tcPr>
          <w:p w14:paraId="1EF9F5F5" w14:textId="2CBFBAA1" w:rsidR="00BF77B9" w:rsidRPr="00D95363" w:rsidRDefault="00D95363">
            <w:pPr>
              <w:adjustRightInd w:val="0"/>
              <w:snapToGrid w:val="0"/>
              <w:spacing w:after="60"/>
              <w:rPr>
                <w:rFonts w:eastAsia="游明朝"/>
                <w:lang w:eastAsia="ja-JP"/>
              </w:rPr>
            </w:pPr>
            <w:r w:rsidRPr="00D95363">
              <w:rPr>
                <w:rFonts w:eastAsia="游明朝" w:hint="eastAsia"/>
                <w:lang w:eastAsia="ja-JP"/>
              </w:rPr>
              <w:t>Y</w:t>
            </w:r>
          </w:p>
        </w:tc>
        <w:tc>
          <w:tcPr>
            <w:tcW w:w="7116" w:type="dxa"/>
          </w:tcPr>
          <w:p w14:paraId="1EF9F5F6" w14:textId="0D9A9857" w:rsidR="00BF77B9" w:rsidRDefault="00BF77B9">
            <w:pPr>
              <w:adjustRightInd w:val="0"/>
              <w:snapToGrid w:val="0"/>
              <w:spacing w:after="60"/>
              <w:rPr>
                <w:rFonts w:eastAsia="SimSun"/>
                <w:b/>
                <w:bCs/>
              </w:rPr>
            </w:pPr>
          </w:p>
        </w:tc>
      </w:tr>
      <w:tr w:rsidR="00BF77B9" w14:paraId="1EF9F5FB" w14:textId="77777777">
        <w:tc>
          <w:tcPr>
            <w:tcW w:w="1559" w:type="dxa"/>
          </w:tcPr>
          <w:p w14:paraId="1EF9F5F8" w14:textId="2B536E28" w:rsidR="00BF77B9" w:rsidRPr="00D95363" w:rsidRDefault="00BF77B9">
            <w:pPr>
              <w:adjustRightInd w:val="0"/>
              <w:snapToGrid w:val="0"/>
              <w:spacing w:after="60"/>
              <w:rPr>
                <w:rFonts w:eastAsia="SimSun"/>
                <w:lang w:eastAsia="zh-CN"/>
              </w:rPr>
            </w:pPr>
          </w:p>
        </w:tc>
        <w:tc>
          <w:tcPr>
            <w:tcW w:w="822" w:type="dxa"/>
          </w:tcPr>
          <w:p w14:paraId="1EF9F5F9" w14:textId="79FE496A" w:rsidR="00BF77B9" w:rsidRPr="00D95363" w:rsidRDefault="00BF77B9">
            <w:pPr>
              <w:adjustRightInd w:val="0"/>
              <w:snapToGrid w:val="0"/>
              <w:spacing w:after="60"/>
              <w:rPr>
                <w:rFonts w:eastAsia="SimSun"/>
                <w:lang w:eastAsia="zh-CN"/>
              </w:rPr>
            </w:pPr>
          </w:p>
        </w:tc>
        <w:tc>
          <w:tcPr>
            <w:tcW w:w="7116" w:type="dxa"/>
          </w:tcPr>
          <w:p w14:paraId="1EF9F5FA" w14:textId="77777777" w:rsidR="00BF77B9" w:rsidRDefault="00BF77B9">
            <w:pPr>
              <w:adjustRightInd w:val="0"/>
              <w:snapToGrid w:val="0"/>
              <w:spacing w:after="60"/>
              <w:rPr>
                <w:rFonts w:eastAsia="SimSun"/>
              </w:rPr>
            </w:pPr>
          </w:p>
        </w:tc>
      </w:tr>
      <w:tr w:rsidR="00BF77B9" w14:paraId="1EF9F5FF" w14:textId="77777777">
        <w:tc>
          <w:tcPr>
            <w:tcW w:w="1559" w:type="dxa"/>
          </w:tcPr>
          <w:p w14:paraId="1EF9F5FC" w14:textId="6856CB3D" w:rsidR="00BF77B9" w:rsidRDefault="00BF77B9">
            <w:pPr>
              <w:adjustRightInd w:val="0"/>
              <w:snapToGrid w:val="0"/>
              <w:spacing w:after="60"/>
              <w:rPr>
                <w:rFonts w:eastAsia="Malgun Gothic"/>
                <w:b/>
                <w:bCs/>
                <w:lang w:eastAsia="ko-KR"/>
              </w:rPr>
            </w:pPr>
          </w:p>
        </w:tc>
        <w:tc>
          <w:tcPr>
            <w:tcW w:w="822" w:type="dxa"/>
          </w:tcPr>
          <w:p w14:paraId="1EF9F5FD" w14:textId="77777777" w:rsidR="00BF77B9" w:rsidRDefault="00BF77B9">
            <w:pPr>
              <w:adjustRightInd w:val="0"/>
              <w:snapToGrid w:val="0"/>
              <w:spacing w:after="60"/>
              <w:rPr>
                <w:rFonts w:eastAsia="SimSun"/>
                <w:b/>
                <w:bCs/>
              </w:rPr>
            </w:pPr>
          </w:p>
        </w:tc>
        <w:tc>
          <w:tcPr>
            <w:tcW w:w="7116" w:type="dxa"/>
          </w:tcPr>
          <w:p w14:paraId="1EF9F5FE" w14:textId="3AB5B7BE" w:rsidR="00BF77B9" w:rsidRDefault="00BF77B9">
            <w:pPr>
              <w:adjustRightInd w:val="0"/>
              <w:snapToGrid w:val="0"/>
              <w:spacing w:after="60"/>
              <w:rPr>
                <w:rFonts w:eastAsia="Malgun Gothic"/>
                <w:bCs/>
                <w:lang w:eastAsia="ko-KR"/>
              </w:rPr>
            </w:pPr>
          </w:p>
        </w:tc>
      </w:tr>
      <w:tr w:rsidR="00BF77B9" w14:paraId="1EF9F603" w14:textId="77777777">
        <w:tc>
          <w:tcPr>
            <w:tcW w:w="1559" w:type="dxa"/>
          </w:tcPr>
          <w:p w14:paraId="1EF9F600" w14:textId="2D3ADE39" w:rsidR="00BF77B9" w:rsidRDefault="00BF77B9">
            <w:pPr>
              <w:adjustRightInd w:val="0"/>
              <w:snapToGrid w:val="0"/>
              <w:spacing w:after="60"/>
              <w:rPr>
                <w:rFonts w:eastAsia="Malgun Gothic"/>
                <w:bCs/>
                <w:lang w:eastAsia="ko-KR"/>
              </w:rPr>
            </w:pPr>
          </w:p>
        </w:tc>
        <w:tc>
          <w:tcPr>
            <w:tcW w:w="822" w:type="dxa"/>
          </w:tcPr>
          <w:p w14:paraId="1EF9F601" w14:textId="77777777" w:rsidR="00BF77B9" w:rsidRDefault="00BF77B9">
            <w:pPr>
              <w:adjustRightInd w:val="0"/>
              <w:snapToGrid w:val="0"/>
              <w:spacing w:after="60"/>
              <w:rPr>
                <w:rFonts w:eastAsia="SimSun"/>
                <w:b/>
                <w:bCs/>
              </w:rPr>
            </w:pPr>
          </w:p>
        </w:tc>
        <w:tc>
          <w:tcPr>
            <w:tcW w:w="7116" w:type="dxa"/>
          </w:tcPr>
          <w:p w14:paraId="1EF9F602" w14:textId="64BFCD7B" w:rsidR="00BF77B9" w:rsidRDefault="00BF77B9">
            <w:pPr>
              <w:adjustRightInd w:val="0"/>
              <w:snapToGrid w:val="0"/>
              <w:spacing w:after="60"/>
              <w:rPr>
                <w:rFonts w:eastAsia="Malgun Gothic"/>
                <w:bCs/>
                <w:lang w:eastAsia="ko-KR"/>
              </w:rPr>
            </w:pPr>
          </w:p>
        </w:tc>
      </w:tr>
      <w:tr w:rsidR="00BF77B9" w14:paraId="1EF9F607" w14:textId="77777777">
        <w:tc>
          <w:tcPr>
            <w:tcW w:w="1559" w:type="dxa"/>
          </w:tcPr>
          <w:p w14:paraId="1EF9F604" w14:textId="3628D936" w:rsidR="00BF77B9" w:rsidRDefault="00BF77B9">
            <w:pPr>
              <w:adjustRightInd w:val="0"/>
              <w:snapToGrid w:val="0"/>
              <w:spacing w:after="60"/>
              <w:rPr>
                <w:rFonts w:eastAsia="SimSun"/>
                <w:b/>
                <w:bCs/>
              </w:rPr>
            </w:pPr>
          </w:p>
        </w:tc>
        <w:tc>
          <w:tcPr>
            <w:tcW w:w="822" w:type="dxa"/>
          </w:tcPr>
          <w:p w14:paraId="1EF9F605" w14:textId="466BF1D2" w:rsidR="00BF77B9" w:rsidRDefault="00BF77B9">
            <w:pPr>
              <w:adjustRightInd w:val="0"/>
              <w:snapToGrid w:val="0"/>
              <w:spacing w:after="60"/>
              <w:rPr>
                <w:rFonts w:eastAsia="SimSun"/>
                <w:b/>
                <w:bCs/>
              </w:rPr>
            </w:pPr>
          </w:p>
        </w:tc>
        <w:tc>
          <w:tcPr>
            <w:tcW w:w="7116" w:type="dxa"/>
          </w:tcPr>
          <w:p w14:paraId="1EF9F606" w14:textId="77777777" w:rsidR="00BF77B9" w:rsidRDefault="00BF77B9">
            <w:pPr>
              <w:adjustRightInd w:val="0"/>
              <w:snapToGrid w:val="0"/>
              <w:spacing w:after="60"/>
              <w:rPr>
                <w:rFonts w:eastAsia="SimSun"/>
                <w:bCs/>
              </w:rPr>
            </w:pPr>
          </w:p>
        </w:tc>
      </w:tr>
      <w:tr w:rsidR="00BF77B9" w14:paraId="1EF9F60B" w14:textId="77777777">
        <w:tc>
          <w:tcPr>
            <w:tcW w:w="1559" w:type="dxa"/>
          </w:tcPr>
          <w:p w14:paraId="1EF9F608" w14:textId="1F8B6D6D" w:rsidR="00BF77B9" w:rsidRDefault="00BF77B9">
            <w:pPr>
              <w:adjustRightInd w:val="0"/>
              <w:snapToGrid w:val="0"/>
              <w:spacing w:after="60"/>
              <w:rPr>
                <w:rFonts w:eastAsia="SimSun"/>
                <w:b/>
                <w:bCs/>
                <w:lang w:eastAsia="zh-CN"/>
              </w:rPr>
            </w:pPr>
          </w:p>
        </w:tc>
        <w:tc>
          <w:tcPr>
            <w:tcW w:w="822" w:type="dxa"/>
          </w:tcPr>
          <w:p w14:paraId="1EF9F609" w14:textId="77777777" w:rsidR="00BF77B9" w:rsidRDefault="00BF77B9">
            <w:pPr>
              <w:adjustRightInd w:val="0"/>
              <w:snapToGrid w:val="0"/>
              <w:spacing w:after="60"/>
              <w:rPr>
                <w:rFonts w:eastAsia="SimSun"/>
                <w:b/>
                <w:bCs/>
                <w:lang w:eastAsia="zh-CN"/>
              </w:rPr>
            </w:pPr>
          </w:p>
        </w:tc>
        <w:tc>
          <w:tcPr>
            <w:tcW w:w="7116" w:type="dxa"/>
          </w:tcPr>
          <w:p w14:paraId="1EF9F60A" w14:textId="5821B0E0" w:rsidR="00BF77B9" w:rsidRDefault="00BF77B9">
            <w:pPr>
              <w:adjustRightInd w:val="0"/>
              <w:snapToGrid w:val="0"/>
              <w:spacing w:after="60"/>
              <w:rPr>
                <w:rFonts w:eastAsia="SimSun"/>
                <w:bCs/>
              </w:rPr>
            </w:pPr>
          </w:p>
        </w:tc>
      </w:tr>
      <w:bookmarkEnd w:id="25"/>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SimSun"/>
                <w:b/>
                <w:bCs/>
              </w:rPr>
            </w:pPr>
            <w:r>
              <w:rPr>
                <w:rFonts w:eastAsia="SimSun"/>
                <w:b/>
                <w:bCs/>
              </w:rPr>
              <w:t>Comments</w:t>
            </w:r>
          </w:p>
        </w:tc>
      </w:tr>
      <w:tr w:rsidR="001049F7" w14:paraId="0FBFCC43" w14:textId="77777777" w:rsidTr="00FF00DD">
        <w:tc>
          <w:tcPr>
            <w:tcW w:w="1559" w:type="dxa"/>
          </w:tcPr>
          <w:p w14:paraId="3BC1160C" w14:textId="77777777" w:rsidR="001049F7" w:rsidRDefault="001049F7" w:rsidP="00FF00DD">
            <w:pPr>
              <w:adjustRightInd w:val="0"/>
              <w:snapToGrid w:val="0"/>
              <w:spacing w:after="60"/>
              <w:rPr>
                <w:rFonts w:eastAsia="SimSun"/>
                <w:b/>
                <w:bCs/>
              </w:rPr>
            </w:pPr>
          </w:p>
        </w:tc>
        <w:tc>
          <w:tcPr>
            <w:tcW w:w="822" w:type="dxa"/>
          </w:tcPr>
          <w:p w14:paraId="7977AC4A" w14:textId="77777777" w:rsidR="001049F7" w:rsidRDefault="001049F7" w:rsidP="00FF00DD">
            <w:pPr>
              <w:adjustRightInd w:val="0"/>
              <w:snapToGrid w:val="0"/>
              <w:spacing w:after="60"/>
              <w:rPr>
                <w:rFonts w:eastAsia="SimSun"/>
                <w:b/>
                <w:bCs/>
              </w:rPr>
            </w:pPr>
          </w:p>
        </w:tc>
        <w:tc>
          <w:tcPr>
            <w:tcW w:w="7116" w:type="dxa"/>
          </w:tcPr>
          <w:p w14:paraId="7F197C3A" w14:textId="77777777" w:rsidR="001049F7" w:rsidRDefault="001049F7" w:rsidP="00FF00DD">
            <w:pPr>
              <w:adjustRightInd w:val="0"/>
              <w:snapToGrid w:val="0"/>
              <w:spacing w:after="60"/>
              <w:rPr>
                <w:rFonts w:eastAsia="SimSun"/>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SimSun"/>
                <w:lang w:eastAsia="zh-CN"/>
              </w:rPr>
            </w:pPr>
          </w:p>
        </w:tc>
        <w:tc>
          <w:tcPr>
            <w:tcW w:w="822" w:type="dxa"/>
          </w:tcPr>
          <w:p w14:paraId="7E5C70D6" w14:textId="77777777" w:rsidR="001049F7" w:rsidRDefault="001049F7" w:rsidP="00FF00DD">
            <w:pPr>
              <w:adjustRightInd w:val="0"/>
              <w:snapToGrid w:val="0"/>
              <w:spacing w:after="60"/>
              <w:rPr>
                <w:rFonts w:eastAsia="SimSun"/>
                <w:lang w:eastAsia="zh-CN"/>
              </w:rPr>
            </w:pPr>
          </w:p>
        </w:tc>
        <w:tc>
          <w:tcPr>
            <w:tcW w:w="7116" w:type="dxa"/>
          </w:tcPr>
          <w:p w14:paraId="3B61B069" w14:textId="77777777" w:rsidR="001049F7" w:rsidRDefault="001049F7" w:rsidP="00FF00DD">
            <w:pPr>
              <w:adjustRightInd w:val="0"/>
              <w:snapToGrid w:val="0"/>
              <w:spacing w:after="60"/>
              <w:rPr>
                <w:rFonts w:eastAsia="SimSun"/>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SimSun"/>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SimSun"/>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SimSun"/>
                <w:b/>
                <w:bCs/>
              </w:rPr>
            </w:pPr>
          </w:p>
        </w:tc>
        <w:tc>
          <w:tcPr>
            <w:tcW w:w="822" w:type="dxa"/>
          </w:tcPr>
          <w:p w14:paraId="3AFBB667" w14:textId="77777777" w:rsidR="001049F7" w:rsidRDefault="001049F7" w:rsidP="00FF00DD">
            <w:pPr>
              <w:adjustRightInd w:val="0"/>
              <w:snapToGrid w:val="0"/>
              <w:spacing w:after="60"/>
              <w:rPr>
                <w:rFonts w:eastAsia="SimSun"/>
                <w:b/>
                <w:bCs/>
              </w:rPr>
            </w:pPr>
          </w:p>
        </w:tc>
        <w:tc>
          <w:tcPr>
            <w:tcW w:w="7116" w:type="dxa"/>
          </w:tcPr>
          <w:p w14:paraId="65915EF0" w14:textId="77777777" w:rsidR="001049F7" w:rsidRDefault="001049F7" w:rsidP="00FF00DD">
            <w:pPr>
              <w:adjustRightInd w:val="0"/>
              <w:snapToGrid w:val="0"/>
              <w:spacing w:after="60"/>
              <w:rPr>
                <w:rFonts w:eastAsia="SimSun"/>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SimSun"/>
                <w:b/>
                <w:bCs/>
                <w:lang w:eastAsia="zh-CN"/>
              </w:rPr>
            </w:pPr>
          </w:p>
        </w:tc>
        <w:tc>
          <w:tcPr>
            <w:tcW w:w="822" w:type="dxa"/>
          </w:tcPr>
          <w:p w14:paraId="2FFF0962" w14:textId="77777777" w:rsidR="001049F7" w:rsidRDefault="001049F7" w:rsidP="00FF00DD">
            <w:pPr>
              <w:adjustRightInd w:val="0"/>
              <w:snapToGrid w:val="0"/>
              <w:spacing w:after="60"/>
              <w:rPr>
                <w:rFonts w:eastAsia="SimSun"/>
                <w:b/>
                <w:bCs/>
                <w:lang w:eastAsia="zh-CN"/>
              </w:rPr>
            </w:pPr>
          </w:p>
        </w:tc>
        <w:tc>
          <w:tcPr>
            <w:tcW w:w="7116" w:type="dxa"/>
          </w:tcPr>
          <w:p w14:paraId="6617C7B2" w14:textId="77777777" w:rsidR="001049F7" w:rsidRDefault="001049F7" w:rsidP="00FF00DD">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behavior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177A11">
      <w:pPr>
        <w:pStyle w:val="ListParagraph"/>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游明朝"/>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FF00DD">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FF00DD">
        <w:tc>
          <w:tcPr>
            <w:tcW w:w="1418" w:type="dxa"/>
          </w:tcPr>
          <w:p w14:paraId="1E087B7A" w14:textId="77777777" w:rsidR="002B2F76" w:rsidRDefault="002B2F76" w:rsidP="00FF00DD">
            <w:pPr>
              <w:rPr>
                <w:rFonts w:eastAsia="Malgun Gothic"/>
                <w:lang w:val="en-US" w:eastAsia="ko-KR"/>
              </w:rPr>
            </w:pPr>
          </w:p>
        </w:tc>
        <w:tc>
          <w:tcPr>
            <w:tcW w:w="1417" w:type="dxa"/>
          </w:tcPr>
          <w:p w14:paraId="4675BEBA" w14:textId="77777777" w:rsidR="002B2F76" w:rsidRDefault="002B2F76" w:rsidP="00FF00DD">
            <w:pPr>
              <w:rPr>
                <w:lang w:eastAsia="ko-KR"/>
              </w:rPr>
            </w:pPr>
          </w:p>
        </w:tc>
        <w:tc>
          <w:tcPr>
            <w:tcW w:w="6946" w:type="dxa"/>
          </w:tcPr>
          <w:p w14:paraId="2E22C362" w14:textId="77777777" w:rsidR="002B2F76" w:rsidRDefault="002B2F76" w:rsidP="00FF00DD">
            <w:pPr>
              <w:rPr>
                <w:rFonts w:eastAsia="游明朝"/>
                <w:lang w:val="en-US" w:eastAsia="ja-JP"/>
              </w:rPr>
            </w:pPr>
          </w:p>
        </w:tc>
      </w:tr>
      <w:tr w:rsidR="002B2F76" w14:paraId="112250C0" w14:textId="77777777" w:rsidTr="00FF00DD">
        <w:tc>
          <w:tcPr>
            <w:tcW w:w="1418" w:type="dxa"/>
          </w:tcPr>
          <w:p w14:paraId="57A21F40" w14:textId="77777777" w:rsidR="002B2F76" w:rsidRDefault="002B2F76" w:rsidP="00FF00DD">
            <w:pPr>
              <w:rPr>
                <w:rFonts w:eastAsia="Malgun Gothic"/>
                <w:lang w:val="en-US" w:eastAsia="ko-KR"/>
              </w:rPr>
            </w:pPr>
          </w:p>
        </w:tc>
        <w:tc>
          <w:tcPr>
            <w:tcW w:w="1417" w:type="dxa"/>
          </w:tcPr>
          <w:p w14:paraId="0195D1B1" w14:textId="77777777" w:rsidR="002B2F76" w:rsidRDefault="002B2F76" w:rsidP="00FF00DD">
            <w:pPr>
              <w:rPr>
                <w:lang w:eastAsia="ko-KR"/>
              </w:rPr>
            </w:pPr>
          </w:p>
        </w:tc>
        <w:tc>
          <w:tcPr>
            <w:tcW w:w="6946" w:type="dxa"/>
          </w:tcPr>
          <w:p w14:paraId="6B9A14F1" w14:textId="77777777" w:rsidR="002B2F76" w:rsidRDefault="002B2F76" w:rsidP="00FF00DD">
            <w:pPr>
              <w:rPr>
                <w:rFonts w:eastAsia="游明朝"/>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177A11">
      <w:pPr>
        <w:pStyle w:val="ListParagraph"/>
        <w:numPr>
          <w:ilvl w:val="0"/>
          <w:numId w:val="120"/>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lastRenderedPageBreak/>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游明朝"/>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ms-level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游明朝"/>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miss/false-detetcion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C02AD7">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lastRenderedPageBreak/>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C02AD7">
        <w:tc>
          <w:tcPr>
            <w:tcW w:w="1418" w:type="dxa"/>
          </w:tcPr>
          <w:p w14:paraId="18F9846B" w14:textId="02B685E2" w:rsidR="00353F97" w:rsidRPr="00CE1F88" w:rsidRDefault="00CE1F88" w:rsidP="00C02AD7">
            <w:pPr>
              <w:rPr>
                <w:rFonts w:eastAsia="游明朝"/>
                <w:lang w:val="en-US" w:eastAsia="ja-JP"/>
              </w:rPr>
            </w:pPr>
            <w:r>
              <w:rPr>
                <w:rFonts w:eastAsia="游明朝" w:hint="eastAsia"/>
                <w:lang w:val="en-US" w:eastAsia="ja-JP"/>
              </w:rPr>
              <w:t>Qualcomm</w:t>
            </w:r>
          </w:p>
        </w:tc>
        <w:tc>
          <w:tcPr>
            <w:tcW w:w="1417" w:type="dxa"/>
          </w:tcPr>
          <w:p w14:paraId="3759ADCD" w14:textId="2F3AE786" w:rsidR="00353F97" w:rsidRPr="00CE1F88" w:rsidRDefault="00CE1F88" w:rsidP="00C02AD7">
            <w:pPr>
              <w:rPr>
                <w:rFonts w:eastAsia="游明朝"/>
                <w:lang w:eastAsia="ja-JP"/>
              </w:rPr>
            </w:pPr>
            <w:r>
              <w:rPr>
                <w:rFonts w:eastAsia="游明朝" w:hint="eastAsia"/>
                <w:lang w:eastAsia="ja-JP"/>
              </w:rPr>
              <w:t>Y</w:t>
            </w:r>
          </w:p>
        </w:tc>
        <w:tc>
          <w:tcPr>
            <w:tcW w:w="6946" w:type="dxa"/>
          </w:tcPr>
          <w:p w14:paraId="066D5C68" w14:textId="77777777" w:rsidR="00353F97" w:rsidRDefault="00353F97" w:rsidP="00C02AD7">
            <w:pPr>
              <w:rPr>
                <w:rFonts w:eastAsia="游明朝"/>
                <w:lang w:val="en-US" w:eastAsia="ja-JP"/>
              </w:rPr>
            </w:pPr>
          </w:p>
        </w:tc>
      </w:tr>
      <w:tr w:rsidR="00D151E6" w14:paraId="6B85FDC8" w14:textId="77777777" w:rsidTr="00C02AD7">
        <w:tc>
          <w:tcPr>
            <w:tcW w:w="1418" w:type="dxa"/>
          </w:tcPr>
          <w:p w14:paraId="5B009CEA" w14:textId="77777777" w:rsidR="00D151E6" w:rsidRDefault="00D151E6" w:rsidP="00C02AD7">
            <w:pPr>
              <w:rPr>
                <w:rFonts w:eastAsia="Malgun Gothic"/>
                <w:lang w:val="en-US" w:eastAsia="ko-KR"/>
              </w:rPr>
            </w:pPr>
          </w:p>
        </w:tc>
        <w:tc>
          <w:tcPr>
            <w:tcW w:w="1417" w:type="dxa"/>
          </w:tcPr>
          <w:p w14:paraId="4190B6B1" w14:textId="77777777" w:rsidR="00D151E6" w:rsidRDefault="00D151E6" w:rsidP="00C02AD7">
            <w:pPr>
              <w:rPr>
                <w:lang w:eastAsia="ko-KR"/>
              </w:rPr>
            </w:pPr>
          </w:p>
        </w:tc>
        <w:tc>
          <w:tcPr>
            <w:tcW w:w="6946" w:type="dxa"/>
          </w:tcPr>
          <w:p w14:paraId="67BD7D8A" w14:textId="77777777" w:rsidR="00D151E6" w:rsidRDefault="00D151E6" w:rsidP="00C02AD7">
            <w:pPr>
              <w:rPr>
                <w:rFonts w:eastAsia="游明朝"/>
                <w:lang w:val="en-US" w:eastAsia="ja-JP"/>
              </w:rPr>
            </w:pPr>
          </w:p>
        </w:tc>
      </w:tr>
    </w:tbl>
    <w:p w14:paraId="1EF9F77E" w14:textId="77777777" w:rsidR="00BF77B9" w:rsidRPr="00455AE6" w:rsidRDefault="00BF77B9">
      <w:pPr>
        <w:snapToGrid w:val="0"/>
        <w:spacing w:afterLines="50" w:after="120" w:line="240" w:lineRule="auto"/>
        <w:rPr>
          <w:rFonts w:eastAsiaTheme="minorEastAsia"/>
          <w:b/>
          <w:sz w:val="22"/>
          <w:szCs w:val="22"/>
          <w:lang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lastRenderedPageBreak/>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19132C">
      <w:pPr>
        <w:pStyle w:val="ListParagraph"/>
        <w:numPr>
          <w:ilvl w:val="0"/>
          <w:numId w:val="120"/>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游明朝"/>
                <w:lang w:val="en-US" w:eastAsia="ja-JP"/>
              </w:rPr>
            </w:pPr>
            <w:r>
              <w:rPr>
                <w:rFonts w:eastAsia="游明朝"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游明朝" w:hint="eastAsia"/>
                <w:lang w:val="en-US" w:eastAsia="ja-JP"/>
              </w:rPr>
            </w:pPr>
            <w:r>
              <w:rPr>
                <w:rFonts w:eastAsia="游明朝" w:hint="eastAsia"/>
                <w:lang w:val="en-US" w:eastAsia="ja-JP"/>
              </w:rPr>
              <w:t>We do not think a particular agreement is necessary on this</w:t>
            </w:r>
            <w:r w:rsidR="006A1F1F">
              <w:rPr>
                <w:rFonts w:eastAsia="游明朝" w:hint="eastAsia"/>
                <w:lang w:val="en-US" w:eastAsia="ja-JP"/>
              </w:rPr>
              <w:t>;</w:t>
            </w:r>
            <w:r>
              <w:rPr>
                <w:rFonts w:eastAsia="游明朝" w:hint="eastAsia"/>
                <w:lang w:val="en-US" w:eastAsia="ja-JP"/>
              </w:rPr>
              <w:t xml:space="preserve"> we can discuss R2D command/format types </w:t>
            </w:r>
            <w:r w:rsidR="009011B2">
              <w:rPr>
                <w:rFonts w:eastAsia="游明朝" w:hint="eastAsia"/>
                <w:lang w:val="en-US" w:eastAsia="ja-JP"/>
              </w:rPr>
              <w:t xml:space="preserve">necessary for A-IoT operation </w:t>
            </w:r>
            <w:r>
              <w:rPr>
                <w:rFonts w:eastAsia="游明朝" w:hint="eastAsia"/>
                <w:lang w:val="en-US" w:eastAsia="ja-JP"/>
              </w:rPr>
              <w:t xml:space="preserve">one by one. </w:t>
            </w:r>
            <w:r w:rsidR="009011B2">
              <w:rPr>
                <w:rFonts w:eastAsia="游明朝" w:hint="eastAsia"/>
                <w:lang w:val="en-US" w:eastAsia="ja-JP"/>
              </w:rPr>
              <w:t xml:space="preserve">However, </w:t>
            </w:r>
            <w:r>
              <w:rPr>
                <w:rFonts w:eastAsia="游明朝" w:hint="eastAsia"/>
                <w:lang w:val="en-US" w:eastAsia="ja-JP"/>
              </w:rPr>
              <w:t xml:space="preserve">in general, </w:t>
            </w:r>
            <w:r w:rsidR="00C1103C">
              <w:rPr>
                <w:rFonts w:eastAsia="游明朝" w:hint="eastAsia"/>
                <w:lang w:val="en-US" w:eastAsia="ja-JP"/>
              </w:rPr>
              <w:lastRenderedPageBreak/>
              <w:t xml:space="preserve">we guess not many </w:t>
            </w:r>
            <w:r w:rsidR="004507E8">
              <w:rPr>
                <w:rFonts w:eastAsia="游明朝" w:hint="eastAsia"/>
                <w:lang w:val="en-US" w:eastAsia="ja-JP"/>
              </w:rPr>
              <w:t>commands/</w:t>
            </w:r>
            <w:r w:rsidR="00C1103C">
              <w:rPr>
                <w:rFonts w:eastAsia="游明朝" w:hint="eastAsia"/>
                <w:lang w:val="en-US" w:eastAsia="ja-JP"/>
              </w:rPr>
              <w:t>types</w:t>
            </w:r>
            <w:r w:rsidR="004507E8">
              <w:rPr>
                <w:rFonts w:eastAsia="游明朝" w:hint="eastAsia"/>
                <w:lang w:val="en-US" w:eastAsia="ja-JP"/>
              </w:rPr>
              <w:t>/formats</w:t>
            </w:r>
            <w:r w:rsidR="00C1103C">
              <w:rPr>
                <w:rFonts w:eastAsia="游明朝" w:hint="eastAsia"/>
                <w:lang w:val="en-US" w:eastAsia="ja-JP"/>
              </w:rPr>
              <w:t xml:space="preserve"> of PRDCH transmissions contains a </w:t>
            </w:r>
            <w:r w:rsidR="009011B2">
              <w:rPr>
                <w:rFonts w:eastAsia="游明朝" w:hint="eastAsia"/>
                <w:lang w:val="en-US" w:eastAsia="ja-JP"/>
              </w:rPr>
              <w:t xml:space="preserve">transport block </w:t>
            </w:r>
            <w:r w:rsidR="00C1103C">
              <w:rPr>
                <w:rFonts w:eastAsia="游明朝" w:hint="eastAsia"/>
                <w:lang w:val="en-US" w:eastAsia="ja-JP"/>
              </w:rPr>
              <w:t>with a variable payload size</w:t>
            </w:r>
            <w:r w:rsidR="004507E8">
              <w:rPr>
                <w:rFonts w:eastAsia="游明朝"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77777777" w:rsidR="0019132C" w:rsidRDefault="0019132C" w:rsidP="009E5A9A">
            <w:pPr>
              <w:rPr>
                <w:rFonts w:eastAsia="Malgun Gothic"/>
                <w:lang w:val="en-US" w:eastAsia="ko-KR"/>
              </w:rPr>
            </w:pPr>
          </w:p>
        </w:tc>
        <w:tc>
          <w:tcPr>
            <w:tcW w:w="1105" w:type="dxa"/>
          </w:tcPr>
          <w:p w14:paraId="4ECB999C" w14:textId="77777777" w:rsidR="0019132C" w:rsidRDefault="0019132C" w:rsidP="009E5A9A">
            <w:pPr>
              <w:rPr>
                <w:lang w:eastAsia="ko-KR"/>
              </w:rPr>
            </w:pPr>
          </w:p>
        </w:tc>
        <w:tc>
          <w:tcPr>
            <w:tcW w:w="7116" w:type="dxa"/>
          </w:tcPr>
          <w:p w14:paraId="73D0E071" w14:textId="77777777" w:rsidR="0019132C" w:rsidRDefault="0019132C" w:rsidP="009E5A9A">
            <w:pPr>
              <w:rPr>
                <w:rFonts w:eastAsia="游明朝"/>
                <w:lang w:val="en-US" w:eastAsia="ja-JP"/>
              </w:rPr>
            </w:pPr>
          </w:p>
        </w:tc>
      </w:tr>
    </w:tbl>
    <w:p w14:paraId="1B06EB1F" w14:textId="14EA0CF0" w:rsidR="001839F5" w:rsidRDefault="001839F5" w:rsidP="001839F5">
      <w:pPr>
        <w:rPr>
          <w:rFonts w:eastAsiaTheme="minorEastAsia"/>
          <w:b/>
          <w:bCs/>
          <w:lang w:val="en-US" w:eastAsia="zh-CN"/>
        </w:rPr>
      </w:pPr>
    </w:p>
    <w:p w14:paraId="346E15BF" w14:textId="2647A4D8"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Pr>
          <w:rFonts w:eastAsiaTheme="minorEastAsia" w:hint="eastAsia"/>
          <w:b/>
          <w:bCs/>
          <w:lang w:val="en-US" w:eastAsia="zh-CN"/>
        </w:rPr>
        <w:t>Medium</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游明朝"/>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游明朝"/>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DC7A2C">
            <w:pPr>
              <w:numPr>
                <w:ilvl w:val="1"/>
                <w:numId w:val="148"/>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BC5065">
      <w:pPr>
        <w:pStyle w:val="ListParagraph"/>
        <w:numPr>
          <w:ilvl w:val="2"/>
          <w:numId w:val="1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BC5065">
      <w:pPr>
        <w:pStyle w:val="ListParagraph"/>
        <w:numPr>
          <w:ilvl w:val="2"/>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游明朝"/>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游明朝"/>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lastRenderedPageBreak/>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16215F">
      <w:pPr>
        <w:pStyle w:val="ListParagraph"/>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16215F">
      <w:pPr>
        <w:pStyle w:val="ListParagraph"/>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866285">
      <w:pPr>
        <w:pStyle w:val="ListParagraph"/>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866285">
      <w:pPr>
        <w:pStyle w:val="ListParagraph"/>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E5A9A">
            <w:pPr>
              <w:rPr>
                <w:rFonts w:eastAsia="游明朝"/>
                <w:lang w:val="en-US" w:eastAsia="ja-JP"/>
              </w:rPr>
            </w:pPr>
            <w:r>
              <w:rPr>
                <w:rFonts w:eastAsia="游明朝" w:hint="eastAsia"/>
                <w:lang w:val="en-US" w:eastAsia="ja-JP"/>
              </w:rPr>
              <w:t>Qualcomm</w:t>
            </w:r>
          </w:p>
        </w:tc>
        <w:tc>
          <w:tcPr>
            <w:tcW w:w="1105" w:type="dxa"/>
          </w:tcPr>
          <w:p w14:paraId="3023347D" w14:textId="77777777" w:rsidR="00393814" w:rsidRDefault="00393814" w:rsidP="009E5A9A">
            <w:pPr>
              <w:rPr>
                <w:lang w:eastAsia="ko-KR"/>
              </w:rPr>
            </w:pPr>
          </w:p>
        </w:tc>
        <w:tc>
          <w:tcPr>
            <w:tcW w:w="7116" w:type="dxa"/>
          </w:tcPr>
          <w:p w14:paraId="44392CDD" w14:textId="77777777" w:rsidR="00393814" w:rsidRDefault="00E0400A" w:rsidP="009E5A9A">
            <w:pPr>
              <w:rPr>
                <w:rFonts w:eastAsia="游明朝"/>
                <w:lang w:val="en-US" w:eastAsia="ja-JP"/>
              </w:rPr>
            </w:pPr>
            <w:r>
              <w:rPr>
                <w:rFonts w:eastAsia="游明朝" w:hint="eastAsia"/>
                <w:lang w:val="en-US" w:eastAsia="ja-JP"/>
              </w:rPr>
              <w:t xml:space="preserve">We are not sure the meaning of </w:t>
            </w:r>
            <w:r>
              <w:rPr>
                <w:rFonts w:eastAsia="游明朝"/>
                <w:lang w:val="en-US" w:eastAsia="ja-JP"/>
              </w:rPr>
              <w:t>“</w:t>
            </w:r>
            <w:r>
              <w:rPr>
                <w:rFonts w:eastAsia="游明朝" w:hint="eastAsia"/>
                <w:lang w:val="en-US" w:eastAsia="ja-JP"/>
              </w:rPr>
              <w:t>before applying small frequency shift</w:t>
            </w:r>
            <w:r>
              <w:rPr>
                <w:rFonts w:eastAsia="游明朝"/>
                <w:lang w:val="en-US" w:eastAsia="ja-JP"/>
              </w:rPr>
              <w:t>”</w:t>
            </w:r>
            <w:r>
              <w:rPr>
                <w:rFonts w:eastAsia="游明朝" w:hint="eastAsia"/>
                <w:lang w:val="en-US" w:eastAsia="ja-JP"/>
              </w:rPr>
              <w:t xml:space="preserve">. A chip of a D2R must be after applying small frequency shift. </w:t>
            </w:r>
          </w:p>
          <w:p w14:paraId="51A1694A" w14:textId="6D61C31F" w:rsidR="00133D77" w:rsidRPr="00E0400A" w:rsidRDefault="00133D77" w:rsidP="009E5A9A">
            <w:pPr>
              <w:rPr>
                <w:rFonts w:eastAsia="游明朝"/>
                <w:lang w:val="en-US" w:eastAsia="ja-JP"/>
              </w:rPr>
            </w:pPr>
            <w:r>
              <w:rPr>
                <w:rFonts w:eastAsia="游明朝"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77777777" w:rsidR="00393814" w:rsidRDefault="00393814" w:rsidP="009E5A9A">
            <w:pPr>
              <w:rPr>
                <w:rFonts w:eastAsia="Malgun Gothic"/>
                <w:lang w:val="en-US" w:eastAsia="ko-KR"/>
              </w:rPr>
            </w:pPr>
          </w:p>
        </w:tc>
        <w:tc>
          <w:tcPr>
            <w:tcW w:w="1105" w:type="dxa"/>
          </w:tcPr>
          <w:p w14:paraId="464FDEA9" w14:textId="77777777" w:rsidR="00393814" w:rsidRDefault="00393814" w:rsidP="009E5A9A">
            <w:pPr>
              <w:rPr>
                <w:lang w:eastAsia="ko-KR"/>
              </w:rPr>
            </w:pPr>
          </w:p>
        </w:tc>
        <w:tc>
          <w:tcPr>
            <w:tcW w:w="7116" w:type="dxa"/>
          </w:tcPr>
          <w:p w14:paraId="011DDA5B" w14:textId="77777777" w:rsidR="00393814" w:rsidRDefault="00393814" w:rsidP="009E5A9A">
            <w:pPr>
              <w:rPr>
                <w:rFonts w:eastAsia="游明朝"/>
                <w:lang w:val="en-US" w:eastAsia="ja-JP"/>
              </w:rPr>
            </w:pP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lastRenderedPageBreak/>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游明朝"/>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游明朝"/>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A80842">
      <w:pPr>
        <w:pStyle w:val="ListParagraph"/>
        <w:numPr>
          <w:ilvl w:val="0"/>
          <w:numId w:val="143"/>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lastRenderedPageBreak/>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A80842">
      <w:pPr>
        <w:pStyle w:val="ListParagraph"/>
        <w:numPr>
          <w:ilvl w:val="0"/>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A80842">
      <w:pPr>
        <w:pStyle w:val="ListParagraph"/>
        <w:numPr>
          <w:ilvl w:val="2"/>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A80842">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A80842">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A80842">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A80842">
      <w:pPr>
        <w:pStyle w:val="ListParagraph"/>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A80842">
      <w:pPr>
        <w:pStyle w:val="ListParagraph"/>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A80842">
      <w:pPr>
        <w:pStyle w:val="ListParagraph"/>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A80842">
      <w:pPr>
        <w:pStyle w:val="ListParagraph"/>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A80842">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 mentioned that a device in the group scheduled to perform inventory remains in the ON while others goto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A80842">
      <w:pPr>
        <w:pStyle w:val="ListParagraph"/>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游明朝"/>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游明朝"/>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A80842">
      <w:pPr>
        <w:pStyle w:val="ListParagraph"/>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lastRenderedPageBreak/>
        <w:t>On acquiring the end of a PDRCH transmission at the reader, it is proposed to be based on D2R control information (possibly using the D2R preamble) [12]</w:t>
      </w:r>
    </w:p>
    <w:p w14:paraId="12A6F70F"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A80842">
      <w:pPr>
        <w:pStyle w:val="ListParagraph"/>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游明朝"/>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游明朝"/>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lastRenderedPageBreak/>
              <w:t>2.</w:t>
            </w:r>
            <w:r w:rsidRPr="0059696D">
              <w:tab/>
              <w:t xml:space="preserve">A-IoT Msg2: the reader echos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177A11">
      <w:pPr>
        <w:pStyle w:val="ListParagraph"/>
        <w:numPr>
          <w:ilvl w:val="0"/>
          <w:numId w:val="53"/>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177A11">
            <w:pPr>
              <w:numPr>
                <w:ilvl w:val="0"/>
                <w:numId w:val="122"/>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177A11">
            <w:pPr>
              <w:numPr>
                <w:ilvl w:val="1"/>
                <w:numId w:val="122"/>
              </w:numPr>
              <w:adjustRightInd w:val="0"/>
              <w:snapToGrid w:val="0"/>
              <w:spacing w:afterLines="50" w:after="120" w:line="240" w:lineRule="auto"/>
              <w:ind w:leftChars="340" w:left="1040"/>
              <w:jc w:val="left"/>
              <w:rPr>
                <w:rFonts w:eastAsia="ＭＳ 明朝"/>
                <w:b/>
                <w:bCs/>
                <w:iCs/>
                <w:lang w:eastAsia="ja-JP"/>
              </w:rPr>
            </w:pPr>
            <w:r w:rsidRPr="00AB6CFD">
              <w:rPr>
                <w:rFonts w:eastAsia="ＭＳ 明朝"/>
                <w:b/>
                <w:bCs/>
                <w:iCs/>
                <w:lang w:eastAsia="ja-JP"/>
              </w:rPr>
              <w:lastRenderedPageBreak/>
              <w:t>Alt 1: One-level approach</w:t>
            </w:r>
          </w:p>
          <w:p w14:paraId="24615E5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ＭＳ 明朝"/>
                <w:b/>
                <w:bCs/>
                <w:iCs/>
                <w:lang w:eastAsia="ja-JP"/>
              </w:rPr>
            </w:pPr>
            <w:r w:rsidRPr="00AB6CFD">
              <w:rPr>
                <w:rFonts w:eastAsia="ＭＳ 明朝"/>
                <w:b/>
                <w:bCs/>
                <w:iCs/>
                <w:lang w:eastAsia="ja-JP"/>
              </w:rPr>
              <w:t>All devices that are matched with the indicated ID in a D2R trigger attempt to transmit D2R corresponding to the trigger</w:t>
            </w:r>
          </w:p>
          <w:p w14:paraId="466CB2AD" w14:textId="77777777" w:rsidR="00AB6CFD" w:rsidRPr="00AB6CFD" w:rsidRDefault="00AB6CFD" w:rsidP="00177A11">
            <w:pPr>
              <w:numPr>
                <w:ilvl w:val="1"/>
                <w:numId w:val="122"/>
              </w:numPr>
              <w:adjustRightInd w:val="0"/>
              <w:snapToGrid w:val="0"/>
              <w:spacing w:afterLines="50" w:after="120" w:line="240" w:lineRule="auto"/>
              <w:ind w:leftChars="340" w:left="1040"/>
              <w:jc w:val="left"/>
              <w:rPr>
                <w:rFonts w:eastAsia="ＭＳ 明朝"/>
                <w:b/>
                <w:bCs/>
                <w:iCs/>
                <w:lang w:eastAsia="ja-JP"/>
              </w:rPr>
            </w:pPr>
            <w:r w:rsidRPr="00AB6CFD">
              <w:rPr>
                <w:rFonts w:eastAsia="ＭＳ 明朝"/>
                <w:b/>
                <w:bCs/>
                <w:iCs/>
                <w:lang w:eastAsia="ja-JP"/>
              </w:rPr>
              <w:t>Alt 2: Two-level approach</w:t>
            </w:r>
          </w:p>
          <w:p w14:paraId="530F81D8"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ＭＳ 明朝"/>
                <w:b/>
                <w:bCs/>
                <w:iCs/>
                <w:lang w:eastAsia="ja-JP"/>
              </w:rPr>
            </w:pPr>
            <w:r w:rsidRPr="00AB6CFD">
              <w:rPr>
                <w:rFonts w:eastAsia="ＭＳ 明朝"/>
                <w:b/>
                <w:bCs/>
                <w:iCs/>
                <w:lang w:eastAsia="ja-JP"/>
              </w:rPr>
              <w:t>Level-1: Each device that is matched with the indicated ID in a D2R trigger determines</w:t>
            </w:r>
            <w:r w:rsidRPr="00AB6CFD">
              <w:rPr>
                <w:rFonts w:eastAsia="ＭＳ 明朝" w:hint="eastAsia"/>
                <w:b/>
                <w:bCs/>
                <w:iCs/>
                <w:lang w:eastAsia="ja-JP"/>
              </w:rPr>
              <w:t>:</w:t>
            </w:r>
          </w:p>
          <w:p w14:paraId="14F523FF"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ＭＳ 明朝"/>
                <w:b/>
                <w:bCs/>
                <w:iCs/>
                <w:lang w:eastAsia="ja-JP"/>
              </w:rPr>
            </w:pPr>
            <w:r w:rsidRPr="00AB6CFD">
              <w:rPr>
                <w:rFonts w:eastAsia="ＭＳ 明朝"/>
                <w:b/>
                <w:bCs/>
                <w:iCs/>
                <w:lang w:eastAsia="ja-JP"/>
              </w:rPr>
              <w:t xml:space="preserve">Alt 2-1: </w:t>
            </w:r>
            <w:r w:rsidRPr="00AB6CFD">
              <w:rPr>
                <w:rFonts w:eastAsia="ＭＳ 明朝" w:hint="eastAsia"/>
                <w:b/>
                <w:bCs/>
                <w:iCs/>
                <w:lang w:eastAsia="ja-JP"/>
              </w:rPr>
              <w:t>w</w:t>
            </w:r>
            <w:r w:rsidRPr="00AB6CFD">
              <w:rPr>
                <w:rFonts w:eastAsia="ＭＳ 明朝"/>
                <w:b/>
                <w:bCs/>
                <w:iCs/>
                <w:lang w:eastAsia="ja-JP"/>
              </w:rPr>
              <w:t xml:space="preserve">hether a D2R is transmitted </w:t>
            </w:r>
            <w:r w:rsidRPr="00AB6CFD">
              <w:rPr>
                <w:rFonts w:eastAsia="ＭＳ 明朝" w:hint="eastAsia"/>
                <w:b/>
                <w:bCs/>
                <w:iCs/>
                <w:lang w:eastAsia="ja-JP"/>
              </w:rPr>
              <w:t>with</w:t>
            </w:r>
            <w:r w:rsidRPr="00AB6CFD">
              <w:rPr>
                <w:rFonts w:eastAsia="ＭＳ 明朝"/>
                <w:b/>
                <w:bCs/>
                <w:iCs/>
                <w:lang w:eastAsia="ja-JP"/>
              </w:rPr>
              <w:t>in the corresponding level-1 resource or not, or</w:t>
            </w:r>
          </w:p>
          <w:p w14:paraId="1B72B007"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ＭＳ 明朝"/>
                <w:b/>
                <w:bCs/>
                <w:iCs/>
                <w:lang w:eastAsia="ja-JP"/>
              </w:rPr>
            </w:pPr>
            <w:r w:rsidRPr="00AB6CFD">
              <w:rPr>
                <w:rFonts w:eastAsia="ＭＳ 明朝"/>
                <w:b/>
                <w:bCs/>
                <w:iCs/>
                <w:lang w:eastAsia="ja-JP"/>
              </w:rPr>
              <w:t xml:space="preserve">Alt 2-2: </w:t>
            </w:r>
            <w:r w:rsidRPr="00AB6CFD">
              <w:rPr>
                <w:rFonts w:eastAsia="ＭＳ 明朝" w:hint="eastAsia"/>
                <w:b/>
                <w:bCs/>
                <w:iCs/>
                <w:lang w:eastAsia="ja-JP"/>
              </w:rPr>
              <w:t>w</w:t>
            </w:r>
            <w:r w:rsidRPr="00AB6CFD">
              <w:rPr>
                <w:rFonts w:eastAsia="ＭＳ 明朝"/>
                <w:b/>
                <w:bCs/>
                <w:iCs/>
                <w:lang w:eastAsia="ja-JP"/>
              </w:rPr>
              <w:t>hich level-1 resource is used for D2R corresponding to the trigger</w:t>
            </w:r>
          </w:p>
          <w:p w14:paraId="19D7AD79"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ＭＳ 明朝"/>
                <w:b/>
                <w:bCs/>
                <w:iCs/>
                <w:lang w:eastAsia="ja-JP"/>
              </w:rPr>
            </w:pPr>
            <w:r w:rsidRPr="00AB6CFD">
              <w:rPr>
                <w:rFonts w:eastAsia="ＭＳ 明朝"/>
                <w:b/>
                <w:bCs/>
                <w:iCs/>
                <w:lang w:eastAsia="ja-JP"/>
              </w:rPr>
              <w:t>Level-2: When transmitted in a Level-1 resource, level-2 resource is determined within the level-1 resource</w:t>
            </w:r>
          </w:p>
          <w:p w14:paraId="0226C5E4"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ＭＳ 明朝"/>
                <w:b/>
                <w:bCs/>
                <w:iCs/>
                <w:lang w:val="en-US" w:eastAsia="ja-JP"/>
              </w:rPr>
            </w:pPr>
            <w:r w:rsidRPr="00AB6CFD">
              <w:rPr>
                <w:rFonts w:eastAsia="ＭＳ 明朝"/>
                <w:b/>
                <w:bCs/>
                <w:iCs/>
                <w:lang w:val="en-US" w:eastAsia="ja-JP"/>
              </w:rPr>
              <w:t>FFS: which resource level is selected based on slotted-ALOHA</w:t>
            </w:r>
          </w:p>
          <w:p w14:paraId="2482618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ＭＳ 明朝"/>
                <w:b/>
                <w:bCs/>
                <w:iCs/>
                <w:lang w:eastAsia="ja-JP"/>
              </w:rPr>
            </w:pPr>
            <w:r w:rsidRPr="00AB6CFD">
              <w:rPr>
                <w:rFonts w:eastAsia="ＭＳ 明朝"/>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ＭＳ ゴシック"/>
                <w:lang w:eastAsia="ja-JP"/>
              </w:rPr>
            </w:pPr>
            <w:r w:rsidRPr="00AB6CFD">
              <w:rPr>
                <w:rFonts w:eastAsia="ＭＳ ゴシック"/>
                <w:noProof/>
                <w:lang w:eastAsia="ja-JP"/>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ＭＳ ゴシック" w:hint="eastAsia"/>
                <w:lang w:eastAsia="ja-JP"/>
              </w:rPr>
              <w:t>Fig. 5: Alternatives of e</w:t>
            </w:r>
            <w:r w:rsidRPr="00AB6CFD">
              <w:rPr>
                <w:rFonts w:eastAsia="ＭＳ ゴシック"/>
                <w:lang w:eastAsia="ja-JP"/>
              </w:rPr>
              <w:t>ntire</w:t>
            </w:r>
            <w:r w:rsidRPr="00AB6CFD">
              <w:rPr>
                <w:rFonts w:eastAsia="ＭＳ ゴシック" w:hint="eastAsia"/>
                <w:lang w:eastAsia="ja-JP"/>
              </w:rPr>
              <w:t xml:space="preserve"> </w:t>
            </w:r>
            <w:r w:rsidRPr="00AB6CFD">
              <w:rPr>
                <w:rFonts w:eastAsia="ＭＳ ゴシック"/>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游明朝"/>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游明朝"/>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lastRenderedPageBreak/>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177A11">
      <w:pPr>
        <w:pStyle w:val="ListParagraph"/>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177A11">
      <w:pPr>
        <w:pStyle w:val="ListParagraph"/>
        <w:numPr>
          <w:ilvl w:val="0"/>
          <w:numId w:val="54"/>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FF00DD">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FF00DD">
        <w:tc>
          <w:tcPr>
            <w:tcW w:w="1418" w:type="dxa"/>
          </w:tcPr>
          <w:p w14:paraId="3FFCA757" w14:textId="568B4AAB" w:rsidR="00203E10" w:rsidRPr="00467A58" w:rsidRDefault="00467A58" w:rsidP="00FF00DD">
            <w:pPr>
              <w:rPr>
                <w:rFonts w:eastAsia="游明朝"/>
                <w:lang w:val="en-US" w:eastAsia="ja-JP"/>
              </w:rPr>
            </w:pPr>
            <w:r>
              <w:rPr>
                <w:rFonts w:eastAsia="游明朝" w:hint="eastAsia"/>
                <w:lang w:val="en-US" w:eastAsia="ja-JP"/>
              </w:rPr>
              <w:t>Qualcomm</w:t>
            </w:r>
          </w:p>
        </w:tc>
        <w:tc>
          <w:tcPr>
            <w:tcW w:w="1105" w:type="dxa"/>
          </w:tcPr>
          <w:p w14:paraId="5AAC8454" w14:textId="2AC0C58A" w:rsidR="00203E10" w:rsidRPr="00E82EEC" w:rsidRDefault="00E82EEC" w:rsidP="00FF00DD">
            <w:pPr>
              <w:rPr>
                <w:rFonts w:eastAsia="游明朝"/>
                <w:lang w:eastAsia="ja-JP"/>
              </w:rPr>
            </w:pPr>
            <w:r>
              <w:rPr>
                <w:rFonts w:eastAsia="游明朝" w:hint="eastAsia"/>
                <w:lang w:eastAsia="ja-JP"/>
              </w:rPr>
              <w:t>Y</w:t>
            </w:r>
          </w:p>
        </w:tc>
        <w:tc>
          <w:tcPr>
            <w:tcW w:w="7116" w:type="dxa"/>
          </w:tcPr>
          <w:p w14:paraId="275D6E8C" w14:textId="464A4834" w:rsidR="00203E10" w:rsidRDefault="00203E10" w:rsidP="00FF00DD">
            <w:pPr>
              <w:rPr>
                <w:rFonts w:eastAsia="游明朝"/>
                <w:lang w:val="en-US" w:eastAsia="ja-JP"/>
              </w:rPr>
            </w:pPr>
          </w:p>
        </w:tc>
      </w:tr>
      <w:tr w:rsidR="00203E10" w14:paraId="2BB23C87" w14:textId="77777777" w:rsidTr="00FF00DD">
        <w:tc>
          <w:tcPr>
            <w:tcW w:w="1418" w:type="dxa"/>
          </w:tcPr>
          <w:p w14:paraId="6D8CC873" w14:textId="77777777" w:rsidR="00203E10" w:rsidRDefault="00203E10" w:rsidP="00FF00DD">
            <w:pPr>
              <w:rPr>
                <w:rFonts w:eastAsia="Malgun Gothic"/>
                <w:lang w:val="en-US" w:eastAsia="ko-KR"/>
              </w:rPr>
            </w:pPr>
          </w:p>
        </w:tc>
        <w:tc>
          <w:tcPr>
            <w:tcW w:w="1105" w:type="dxa"/>
          </w:tcPr>
          <w:p w14:paraId="4CF2E4F4" w14:textId="77777777" w:rsidR="00203E10" w:rsidRDefault="00203E10" w:rsidP="00FF00DD">
            <w:pPr>
              <w:rPr>
                <w:lang w:eastAsia="ko-KR"/>
              </w:rPr>
            </w:pPr>
          </w:p>
        </w:tc>
        <w:tc>
          <w:tcPr>
            <w:tcW w:w="7116" w:type="dxa"/>
          </w:tcPr>
          <w:p w14:paraId="1D46442D" w14:textId="77777777" w:rsidR="00203E10" w:rsidRDefault="00203E10" w:rsidP="00FF00DD">
            <w:pPr>
              <w:rPr>
                <w:rFonts w:eastAsia="游明朝"/>
                <w:lang w:val="en-US" w:eastAsia="ja-JP"/>
              </w:rPr>
            </w:pP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177A11">
      <w:pPr>
        <w:pStyle w:val="ListParagraph"/>
        <w:numPr>
          <w:ilvl w:val="0"/>
          <w:numId w:val="55"/>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5.2pt" o:ole="">
            <v:imagedata r:id="rId29" o:title=""/>
          </v:shape>
          <o:OLEObject Type="Embed" ProgID="Visio.Drawing.15" ShapeID="_x0000_i1025" DrawAspect="Content" ObjectID="_1785399892" r:id="rId30"/>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177A11">
      <w:pPr>
        <w:pStyle w:val="ListParagraph"/>
        <w:numPr>
          <w:ilvl w:val="0"/>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177A11">
      <w:pPr>
        <w:pStyle w:val="ListParagraph"/>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177A11">
      <w:pPr>
        <w:pStyle w:val="ListParagraph"/>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177A11">
            <w:pPr>
              <w:pStyle w:val="ListParagraph"/>
              <w:numPr>
                <w:ilvl w:val="0"/>
                <w:numId w:val="55"/>
              </w:numPr>
              <w:adjustRightInd w:val="0"/>
              <w:snapToGrid w:val="0"/>
              <w:spacing w:afterLines="50" w:after="120"/>
              <w:rPr>
                <w:sz w:val="18"/>
                <w:szCs w:val="18"/>
              </w:rPr>
            </w:pPr>
            <w:r>
              <w:rPr>
                <w:noProof/>
              </w:rPr>
              <w:drawing>
                <wp:inline distT="0" distB="0" distL="0" distR="0" wp14:anchorId="50DFAFFF" wp14:editId="39EB2A3B">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177A11">
            <w:pPr>
              <w:pStyle w:val="ListParagraph"/>
              <w:numPr>
                <w:ilvl w:val="0"/>
                <w:numId w:val="55"/>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5B67D88B">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ption 1 that a main time window covers all the TDMed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rPr>
        <w:drawing>
          <wp:inline distT="0" distB="0" distL="0" distR="0" wp14:anchorId="494BED21" wp14:editId="7A8BAC8F">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177A11">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177A11">
      <w:pPr>
        <w:pStyle w:val="ListParagraph"/>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lastRenderedPageBreak/>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177A11">
      <w:pPr>
        <w:pStyle w:val="ListParagraph"/>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lastRenderedPageBreak/>
        <w:t xml:space="preserve">[20] proposed </w:t>
      </w:r>
    </w:p>
    <w:p w14:paraId="1D434BA9" w14:textId="77777777" w:rsidR="00DC3048" w:rsidRPr="00602A1C" w:rsidRDefault="00DC3048"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177A11">
      <w:pPr>
        <w:pStyle w:val="ListParagraph"/>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177A11">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FF00DD">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FF00DD">
        <w:tc>
          <w:tcPr>
            <w:tcW w:w="1418" w:type="dxa"/>
          </w:tcPr>
          <w:p w14:paraId="2ECE56A0" w14:textId="2D362171" w:rsidR="00D31946" w:rsidRPr="00E82EEC" w:rsidRDefault="00E82EEC" w:rsidP="00FF00DD">
            <w:pPr>
              <w:rPr>
                <w:rFonts w:eastAsia="游明朝"/>
                <w:lang w:val="en-US" w:eastAsia="ja-JP"/>
              </w:rPr>
            </w:pPr>
            <w:r>
              <w:rPr>
                <w:rFonts w:eastAsia="游明朝" w:hint="eastAsia"/>
                <w:lang w:val="en-US" w:eastAsia="ja-JP"/>
              </w:rPr>
              <w:t>Qualcomm</w:t>
            </w:r>
          </w:p>
        </w:tc>
        <w:tc>
          <w:tcPr>
            <w:tcW w:w="1105" w:type="dxa"/>
          </w:tcPr>
          <w:p w14:paraId="3CDE169C" w14:textId="39D90249" w:rsidR="00D31946" w:rsidRPr="0062723F" w:rsidRDefault="0062723F" w:rsidP="00FF00DD">
            <w:pPr>
              <w:rPr>
                <w:rFonts w:eastAsia="游明朝"/>
                <w:lang w:eastAsia="ja-JP"/>
              </w:rPr>
            </w:pPr>
            <w:r>
              <w:rPr>
                <w:rFonts w:eastAsia="游明朝" w:hint="eastAsia"/>
                <w:lang w:eastAsia="ja-JP"/>
              </w:rPr>
              <w:t>Y</w:t>
            </w:r>
          </w:p>
        </w:tc>
        <w:tc>
          <w:tcPr>
            <w:tcW w:w="7116" w:type="dxa"/>
          </w:tcPr>
          <w:p w14:paraId="2F163A63" w14:textId="7B20F161" w:rsidR="00D31946" w:rsidRDefault="00D31946" w:rsidP="00FF00DD">
            <w:pPr>
              <w:rPr>
                <w:rFonts w:eastAsia="游明朝"/>
                <w:lang w:val="en-US" w:eastAsia="ja-JP"/>
              </w:rPr>
            </w:pPr>
          </w:p>
        </w:tc>
      </w:tr>
      <w:tr w:rsidR="00D31946" w14:paraId="07E77B3E" w14:textId="77777777" w:rsidTr="00FF00DD">
        <w:tc>
          <w:tcPr>
            <w:tcW w:w="1418" w:type="dxa"/>
          </w:tcPr>
          <w:p w14:paraId="339CF9FF" w14:textId="77777777" w:rsidR="00D31946" w:rsidRDefault="00D31946" w:rsidP="00FF00DD">
            <w:pPr>
              <w:rPr>
                <w:rFonts w:eastAsia="Malgun Gothic"/>
                <w:lang w:val="en-US" w:eastAsia="ko-KR"/>
              </w:rPr>
            </w:pPr>
          </w:p>
        </w:tc>
        <w:tc>
          <w:tcPr>
            <w:tcW w:w="1105" w:type="dxa"/>
          </w:tcPr>
          <w:p w14:paraId="282F833B" w14:textId="77777777" w:rsidR="00D31946" w:rsidRDefault="00D31946" w:rsidP="00FF00DD">
            <w:pPr>
              <w:rPr>
                <w:lang w:eastAsia="ko-KR"/>
              </w:rPr>
            </w:pPr>
          </w:p>
        </w:tc>
        <w:tc>
          <w:tcPr>
            <w:tcW w:w="7116" w:type="dxa"/>
          </w:tcPr>
          <w:p w14:paraId="41CA45E0" w14:textId="77777777" w:rsidR="00D31946" w:rsidRDefault="00D31946" w:rsidP="00FF00DD">
            <w:pPr>
              <w:rPr>
                <w:rFonts w:eastAsia="游明朝"/>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177A11">
      <w:pPr>
        <w:numPr>
          <w:ilvl w:val="0"/>
          <w:numId w:val="90"/>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177A11">
      <w:pPr>
        <w:numPr>
          <w:ilvl w:val="0"/>
          <w:numId w:val="90"/>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FF00DD">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FF00DD">
        <w:tc>
          <w:tcPr>
            <w:tcW w:w="1418" w:type="dxa"/>
          </w:tcPr>
          <w:p w14:paraId="7BD9512A" w14:textId="734C1BB8" w:rsidR="0059696D" w:rsidRPr="0062723F" w:rsidRDefault="0062723F" w:rsidP="00FF00DD">
            <w:pPr>
              <w:rPr>
                <w:rFonts w:eastAsia="游明朝"/>
                <w:lang w:val="en-US" w:eastAsia="ja-JP"/>
              </w:rPr>
            </w:pPr>
            <w:r>
              <w:rPr>
                <w:rFonts w:eastAsia="游明朝" w:hint="eastAsia"/>
                <w:lang w:val="en-US" w:eastAsia="ja-JP"/>
              </w:rPr>
              <w:t>Qualcomm</w:t>
            </w:r>
          </w:p>
        </w:tc>
        <w:tc>
          <w:tcPr>
            <w:tcW w:w="1105" w:type="dxa"/>
          </w:tcPr>
          <w:p w14:paraId="5B0BB743" w14:textId="49D05190" w:rsidR="0059696D" w:rsidRPr="0062723F" w:rsidRDefault="0062723F" w:rsidP="00FF00DD">
            <w:pPr>
              <w:rPr>
                <w:rFonts w:eastAsia="游明朝"/>
                <w:lang w:eastAsia="ja-JP"/>
              </w:rPr>
            </w:pPr>
            <w:r>
              <w:rPr>
                <w:rFonts w:eastAsia="游明朝" w:hint="eastAsia"/>
                <w:lang w:eastAsia="ja-JP"/>
              </w:rPr>
              <w:t>Y</w:t>
            </w:r>
          </w:p>
        </w:tc>
        <w:tc>
          <w:tcPr>
            <w:tcW w:w="7116" w:type="dxa"/>
          </w:tcPr>
          <w:p w14:paraId="6B825AAE" w14:textId="77777777" w:rsidR="0059696D" w:rsidRDefault="0059696D" w:rsidP="00FF00DD">
            <w:pPr>
              <w:rPr>
                <w:rFonts w:eastAsia="游明朝"/>
                <w:lang w:val="en-US" w:eastAsia="ja-JP"/>
              </w:rPr>
            </w:pPr>
          </w:p>
        </w:tc>
      </w:tr>
      <w:tr w:rsidR="0059696D" w14:paraId="144B44E9" w14:textId="77777777" w:rsidTr="00FF00DD">
        <w:tc>
          <w:tcPr>
            <w:tcW w:w="1418" w:type="dxa"/>
          </w:tcPr>
          <w:p w14:paraId="10476CB4" w14:textId="77777777" w:rsidR="0059696D" w:rsidRDefault="0059696D" w:rsidP="00FF00DD">
            <w:pPr>
              <w:rPr>
                <w:rFonts w:eastAsia="Malgun Gothic"/>
                <w:lang w:val="en-US" w:eastAsia="ko-KR"/>
              </w:rPr>
            </w:pPr>
          </w:p>
        </w:tc>
        <w:tc>
          <w:tcPr>
            <w:tcW w:w="1105" w:type="dxa"/>
          </w:tcPr>
          <w:p w14:paraId="1F21FB14" w14:textId="77777777" w:rsidR="0059696D" w:rsidRDefault="0059696D" w:rsidP="00FF00DD">
            <w:pPr>
              <w:rPr>
                <w:lang w:eastAsia="ko-KR"/>
              </w:rPr>
            </w:pPr>
          </w:p>
        </w:tc>
        <w:tc>
          <w:tcPr>
            <w:tcW w:w="7116" w:type="dxa"/>
          </w:tcPr>
          <w:p w14:paraId="75A9F5E5" w14:textId="77777777" w:rsidR="0059696D" w:rsidRDefault="0059696D" w:rsidP="00FF00DD">
            <w:pPr>
              <w:rPr>
                <w:rFonts w:eastAsia="游明朝"/>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especially for the case that multiple TDMed/FDMed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177A11">
      <w:pPr>
        <w:pStyle w:val="ListParagraph"/>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lastRenderedPageBreak/>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177A11">
      <w:pPr>
        <w:pStyle w:val="ListParagraph"/>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177A11">
      <w:pPr>
        <w:pStyle w:val="ListParagraph"/>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lastRenderedPageBreak/>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FF00DD">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FF00DD">
        <w:tc>
          <w:tcPr>
            <w:tcW w:w="1418" w:type="dxa"/>
          </w:tcPr>
          <w:p w14:paraId="345C94DD" w14:textId="4CD4D60F" w:rsidR="006D4667" w:rsidRPr="00F34151" w:rsidRDefault="00F34151" w:rsidP="00FF00DD">
            <w:pPr>
              <w:rPr>
                <w:rFonts w:eastAsia="游明朝"/>
                <w:lang w:val="en-US" w:eastAsia="ja-JP"/>
              </w:rPr>
            </w:pPr>
            <w:r>
              <w:rPr>
                <w:rFonts w:eastAsia="游明朝" w:hint="eastAsia"/>
                <w:lang w:val="en-US" w:eastAsia="ja-JP"/>
              </w:rPr>
              <w:t>Qualcomm</w:t>
            </w:r>
          </w:p>
        </w:tc>
        <w:tc>
          <w:tcPr>
            <w:tcW w:w="1105" w:type="dxa"/>
          </w:tcPr>
          <w:p w14:paraId="5EC7AF76" w14:textId="1C24D51E" w:rsidR="006D4667" w:rsidRPr="00F34151" w:rsidRDefault="00F34151" w:rsidP="00FF00DD">
            <w:pPr>
              <w:rPr>
                <w:rFonts w:eastAsia="游明朝"/>
                <w:lang w:eastAsia="ja-JP"/>
              </w:rPr>
            </w:pPr>
            <w:r>
              <w:rPr>
                <w:rFonts w:eastAsia="游明朝" w:hint="eastAsia"/>
                <w:lang w:eastAsia="ja-JP"/>
              </w:rPr>
              <w:t>Y</w:t>
            </w:r>
          </w:p>
        </w:tc>
        <w:tc>
          <w:tcPr>
            <w:tcW w:w="7116" w:type="dxa"/>
          </w:tcPr>
          <w:p w14:paraId="2DA31F28" w14:textId="0A13785C" w:rsidR="006D4667" w:rsidRDefault="00A971AF" w:rsidP="00FF00DD">
            <w:pPr>
              <w:rPr>
                <w:rFonts w:eastAsia="游明朝"/>
                <w:lang w:val="en-US" w:eastAsia="ja-JP"/>
              </w:rPr>
            </w:pPr>
            <w:r>
              <w:rPr>
                <w:rFonts w:eastAsia="游明朝" w:hint="eastAsia"/>
                <w:lang w:val="en-US" w:eastAsia="ja-JP"/>
              </w:rPr>
              <w:t>Potential TDMA/FDMA, same as for Msg-1, should also be studied.</w:t>
            </w:r>
          </w:p>
        </w:tc>
      </w:tr>
      <w:tr w:rsidR="006D4667" w14:paraId="321B8D45" w14:textId="77777777" w:rsidTr="00FF00DD">
        <w:tc>
          <w:tcPr>
            <w:tcW w:w="1418" w:type="dxa"/>
          </w:tcPr>
          <w:p w14:paraId="1C0BF5F6" w14:textId="77777777" w:rsidR="006D4667" w:rsidRDefault="006D4667" w:rsidP="00FF00DD">
            <w:pPr>
              <w:rPr>
                <w:rFonts w:eastAsia="Malgun Gothic"/>
                <w:lang w:val="en-US" w:eastAsia="ko-KR"/>
              </w:rPr>
            </w:pPr>
          </w:p>
        </w:tc>
        <w:tc>
          <w:tcPr>
            <w:tcW w:w="1105" w:type="dxa"/>
          </w:tcPr>
          <w:p w14:paraId="11E79777" w14:textId="77777777" w:rsidR="006D4667" w:rsidRDefault="006D4667" w:rsidP="00FF00DD">
            <w:pPr>
              <w:rPr>
                <w:lang w:eastAsia="ko-KR"/>
              </w:rPr>
            </w:pPr>
          </w:p>
        </w:tc>
        <w:tc>
          <w:tcPr>
            <w:tcW w:w="7116" w:type="dxa"/>
          </w:tcPr>
          <w:p w14:paraId="7CAA7370" w14:textId="77777777" w:rsidR="006D4667" w:rsidRDefault="006D4667" w:rsidP="00FF00DD">
            <w:pPr>
              <w:rPr>
                <w:rFonts w:eastAsia="游明朝"/>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8E4109">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177A11">
      <w:pPr>
        <w:pStyle w:val="ListParagraph"/>
        <w:numPr>
          <w:ilvl w:val="0"/>
          <w:numId w:val="57"/>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177A11">
      <w:pPr>
        <w:pStyle w:val="ListParagraph"/>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177A11">
      <w:pPr>
        <w:pStyle w:val="ListParagraph"/>
        <w:numPr>
          <w:ilvl w:val="0"/>
          <w:numId w:val="57"/>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770DC966"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177A11">
      <w:pPr>
        <w:pStyle w:val="ListParagraph"/>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BTree. </w:t>
      </w:r>
    </w:p>
    <w:p w14:paraId="64B5325F" w14:textId="1C0233AF" w:rsidR="00B726BC" w:rsidRPr="00403935" w:rsidRDefault="00B726BC" w:rsidP="00177A11">
      <w:pPr>
        <w:pStyle w:val="ListParagraph"/>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游明朝"/>
                <w:lang w:val="en-US" w:eastAsia="ja-JP"/>
              </w:rPr>
            </w:pPr>
          </w:p>
        </w:tc>
        <w:tc>
          <w:tcPr>
            <w:tcW w:w="8155" w:type="dxa"/>
          </w:tcPr>
          <w:p w14:paraId="2B2B91FA" w14:textId="77777777" w:rsidR="00403935" w:rsidRDefault="00403935" w:rsidP="00220D20">
            <w:pPr>
              <w:spacing w:after="60"/>
              <w:rPr>
                <w:rFonts w:eastAsia="游明朝"/>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游明朝"/>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游明朝"/>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177A11">
            <w:pPr>
              <w:numPr>
                <w:ilvl w:val="0"/>
                <w:numId w:val="80"/>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177A11">
            <w:pPr>
              <w:numPr>
                <w:ilvl w:val="0"/>
                <w:numId w:val="79"/>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177A11">
      <w:pPr>
        <w:pStyle w:val="ListParagraph"/>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14:paraId="051A901F" w14:textId="3B331734" w:rsidR="00C215D0" w:rsidRPr="00C215D0" w:rsidRDefault="00C215D0" w:rsidP="00177A11">
      <w:pPr>
        <w:pStyle w:val="ListParagraph"/>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177A11">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177A11">
      <w:pPr>
        <w:pStyle w:val="ListParagraph"/>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177A11">
      <w:pPr>
        <w:pStyle w:val="ListParagraph"/>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177A11">
      <w:pPr>
        <w:pStyle w:val="ListParagraph"/>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lastRenderedPageBreak/>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177A11">
      <w:pPr>
        <w:pStyle w:val="ListParagraph"/>
        <w:numPr>
          <w:ilvl w:val="0"/>
          <w:numId w:val="121"/>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游明朝"/>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游明朝"/>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124CE5">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4E6ABF">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4E6ABF">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lastRenderedPageBreak/>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5pt" o:ole="">
            <v:imagedata r:id="rId43" o:title=""/>
          </v:shape>
          <o:OLEObject Type="Embed" ProgID="Visio.Drawing.15" ShapeID="_x0000_i1026" DrawAspect="Content" ObjectID="_1785399893"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124CE5">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124CE5">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067252">
      <w:pPr>
        <w:pStyle w:val="ListParagraph"/>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CD53B8">
      <w:pPr>
        <w:pStyle w:val="ListParagraph"/>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游明朝"/>
                <w:lang w:val="en-US" w:eastAsia="ja-JP"/>
              </w:rPr>
            </w:pPr>
          </w:p>
        </w:tc>
        <w:tc>
          <w:tcPr>
            <w:tcW w:w="1039" w:type="dxa"/>
          </w:tcPr>
          <w:p w14:paraId="3AD8163C" w14:textId="77777777" w:rsidR="00124CE5" w:rsidRDefault="00124CE5" w:rsidP="00C02AD7">
            <w:pPr>
              <w:rPr>
                <w:rFonts w:eastAsia="游明朝"/>
                <w:lang w:val="en-US" w:eastAsia="ja-JP"/>
              </w:rPr>
            </w:pPr>
          </w:p>
        </w:tc>
        <w:tc>
          <w:tcPr>
            <w:tcW w:w="7116" w:type="dxa"/>
          </w:tcPr>
          <w:p w14:paraId="0ED9C00F" w14:textId="77777777" w:rsidR="00124CE5" w:rsidRDefault="00124CE5" w:rsidP="00C02AD7">
            <w:pPr>
              <w:rPr>
                <w:rFonts w:eastAsia="游明朝"/>
                <w:lang w:eastAsia="ja-JP"/>
              </w:rPr>
            </w:pPr>
          </w:p>
        </w:tc>
      </w:tr>
      <w:tr w:rsidR="00124CE5" w14:paraId="3AA92BDA" w14:textId="77777777" w:rsidTr="00C02AD7">
        <w:tc>
          <w:tcPr>
            <w:tcW w:w="1479" w:type="dxa"/>
          </w:tcPr>
          <w:p w14:paraId="55FC8058" w14:textId="77777777" w:rsidR="00124CE5" w:rsidRDefault="00124CE5" w:rsidP="00C02AD7">
            <w:pPr>
              <w:rPr>
                <w:rFonts w:eastAsia="游明朝"/>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lastRenderedPageBreak/>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124CE5">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124CE5">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游明朝"/>
                <w:lang w:val="en-US" w:eastAsia="ja-JP"/>
              </w:rPr>
            </w:pPr>
          </w:p>
        </w:tc>
        <w:tc>
          <w:tcPr>
            <w:tcW w:w="1039" w:type="dxa"/>
          </w:tcPr>
          <w:p w14:paraId="2CE7C40A" w14:textId="77777777" w:rsidR="00124CE5" w:rsidRDefault="00124CE5" w:rsidP="00C02AD7">
            <w:pPr>
              <w:rPr>
                <w:rFonts w:eastAsia="游明朝"/>
                <w:lang w:val="en-US" w:eastAsia="ja-JP"/>
              </w:rPr>
            </w:pPr>
          </w:p>
        </w:tc>
        <w:tc>
          <w:tcPr>
            <w:tcW w:w="7116" w:type="dxa"/>
          </w:tcPr>
          <w:p w14:paraId="52588514" w14:textId="77777777" w:rsidR="00124CE5" w:rsidRDefault="00124CE5" w:rsidP="00C02AD7">
            <w:pPr>
              <w:rPr>
                <w:rFonts w:eastAsia="游明朝"/>
                <w:lang w:eastAsia="ja-JP"/>
              </w:rPr>
            </w:pPr>
          </w:p>
        </w:tc>
      </w:tr>
      <w:tr w:rsidR="00124CE5" w14:paraId="55BC8494" w14:textId="77777777" w:rsidTr="00C02AD7">
        <w:tc>
          <w:tcPr>
            <w:tcW w:w="1479" w:type="dxa"/>
          </w:tcPr>
          <w:p w14:paraId="0946A221" w14:textId="77777777" w:rsidR="00124CE5" w:rsidRDefault="00124CE5" w:rsidP="00C02AD7">
            <w:pPr>
              <w:rPr>
                <w:rFonts w:eastAsia="游明朝"/>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游明朝"/>
                <w:lang w:eastAsia="ja-JP"/>
              </w:rPr>
            </w:pPr>
          </w:p>
        </w:tc>
      </w:tr>
      <w:tr w:rsidR="00124CE5" w14:paraId="6DC5A2E1" w14:textId="77777777" w:rsidTr="00C02AD7">
        <w:tc>
          <w:tcPr>
            <w:tcW w:w="1479" w:type="dxa"/>
          </w:tcPr>
          <w:p w14:paraId="3C36F7A2" w14:textId="77777777" w:rsidR="00124CE5" w:rsidRDefault="00124CE5" w:rsidP="00C02AD7">
            <w:pPr>
              <w:rPr>
                <w:rFonts w:eastAsia="游明朝"/>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5276BC">
      <w:pPr>
        <w:pStyle w:val="ListParagraph"/>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lastRenderedPageBreak/>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5276BC">
      <w:pPr>
        <w:pStyle w:val="ListParagraph"/>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5276BC">
      <w:pPr>
        <w:pStyle w:val="ListParagraph"/>
        <w:numPr>
          <w:ilvl w:val="1"/>
          <w:numId w:val="49"/>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5276BC">
      <w:pPr>
        <w:pStyle w:val="ListParagraph"/>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067252">
      <w:pPr>
        <w:pStyle w:val="ListParagraph"/>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Acceptable timing drift Te_max is determined based on the LLS performance</w:t>
      </w:r>
    </w:p>
    <w:p w14:paraId="09013588"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With a post-sync SFO value, it is clarified how long actual timing drift Te &lt;= Te_max is achievable</w:t>
      </w:r>
    </w:p>
    <w:p w14:paraId="0E6F6612" w14:textId="77777777" w:rsidR="00124CE5" w:rsidRPr="00067252" w:rsidRDefault="00124CE5" w:rsidP="00067252">
      <w:pPr>
        <w:pStyle w:val="ListParagraph"/>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游明朝"/>
                <w:lang w:val="en-US" w:eastAsia="ja-JP"/>
              </w:rPr>
            </w:pPr>
          </w:p>
        </w:tc>
        <w:tc>
          <w:tcPr>
            <w:tcW w:w="1039" w:type="dxa"/>
          </w:tcPr>
          <w:p w14:paraId="6719C9D7" w14:textId="77777777" w:rsidR="00124CE5" w:rsidRDefault="00124CE5" w:rsidP="00C02AD7">
            <w:pPr>
              <w:rPr>
                <w:rFonts w:eastAsia="游明朝"/>
                <w:lang w:val="en-US" w:eastAsia="ja-JP"/>
              </w:rPr>
            </w:pPr>
          </w:p>
        </w:tc>
        <w:tc>
          <w:tcPr>
            <w:tcW w:w="7116" w:type="dxa"/>
          </w:tcPr>
          <w:p w14:paraId="63611FC9" w14:textId="002EB0E0" w:rsidR="00124CE5" w:rsidRDefault="00124CE5" w:rsidP="00C02AD7">
            <w:pPr>
              <w:rPr>
                <w:rFonts w:eastAsia="游明朝"/>
                <w:lang w:eastAsia="ja-JP"/>
              </w:rPr>
            </w:pPr>
          </w:p>
        </w:tc>
      </w:tr>
      <w:tr w:rsidR="00124CE5" w14:paraId="14B6C202" w14:textId="77777777" w:rsidTr="00C02AD7">
        <w:tc>
          <w:tcPr>
            <w:tcW w:w="1479" w:type="dxa"/>
          </w:tcPr>
          <w:p w14:paraId="380309FB" w14:textId="77777777" w:rsidR="00124CE5" w:rsidRDefault="00124CE5" w:rsidP="00C02AD7">
            <w:pPr>
              <w:rPr>
                <w:rFonts w:eastAsia="游明朝"/>
                <w:lang w:eastAsia="ja-JP"/>
              </w:rPr>
            </w:pPr>
          </w:p>
        </w:tc>
        <w:tc>
          <w:tcPr>
            <w:tcW w:w="1039" w:type="dxa"/>
          </w:tcPr>
          <w:p w14:paraId="67A2B640" w14:textId="77777777" w:rsidR="00124CE5" w:rsidRDefault="00124CE5" w:rsidP="00C02AD7">
            <w:pPr>
              <w:rPr>
                <w:rFonts w:eastAsia="游明朝"/>
                <w:lang w:val="en-US" w:eastAsia="ja-JP"/>
              </w:rPr>
            </w:pPr>
          </w:p>
        </w:tc>
        <w:tc>
          <w:tcPr>
            <w:tcW w:w="7116" w:type="dxa"/>
          </w:tcPr>
          <w:p w14:paraId="6836ADCF" w14:textId="77777777" w:rsidR="00124CE5" w:rsidRDefault="00124CE5" w:rsidP="00C02AD7">
            <w:pPr>
              <w:rPr>
                <w:rFonts w:eastAsia="游明朝"/>
                <w:lang w:eastAsia="ja-JP"/>
              </w:rPr>
            </w:pPr>
          </w:p>
        </w:tc>
      </w:tr>
      <w:tr w:rsidR="00124CE5" w14:paraId="755C78EF" w14:textId="77777777" w:rsidTr="00C02AD7">
        <w:tc>
          <w:tcPr>
            <w:tcW w:w="1479" w:type="dxa"/>
          </w:tcPr>
          <w:p w14:paraId="423D781B" w14:textId="77777777" w:rsidR="00124CE5" w:rsidRDefault="00124CE5" w:rsidP="00C02AD7">
            <w:pPr>
              <w:rPr>
                <w:rFonts w:eastAsia="游明朝"/>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lastRenderedPageBreak/>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15pt;height:68.15pt" o:ole="">
            <v:imagedata r:id="rId47" o:title=""/>
          </v:shape>
          <o:OLEObject Type="Embed" ProgID="Visio.Drawing.15" ShapeID="_x0000_i1027" DrawAspect="Content" ObjectID="_1785399894"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0549B3">
      <w:pPr>
        <w:pStyle w:val="ListParagraph"/>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0549B3">
      <w:pPr>
        <w:pStyle w:val="ListParagraph"/>
        <w:numPr>
          <w:ilvl w:val="0"/>
          <w:numId w:val="51"/>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游明朝"/>
                <w:lang w:val="en-US" w:eastAsia="ja-JP"/>
              </w:rPr>
            </w:pPr>
          </w:p>
        </w:tc>
        <w:tc>
          <w:tcPr>
            <w:tcW w:w="1039" w:type="dxa"/>
          </w:tcPr>
          <w:p w14:paraId="31DD83EA" w14:textId="77777777" w:rsidR="00A36493" w:rsidRDefault="00A36493" w:rsidP="00C02AD7">
            <w:pPr>
              <w:rPr>
                <w:rFonts w:eastAsia="游明朝"/>
                <w:lang w:val="en-US" w:eastAsia="ja-JP"/>
              </w:rPr>
            </w:pPr>
          </w:p>
        </w:tc>
        <w:tc>
          <w:tcPr>
            <w:tcW w:w="7116" w:type="dxa"/>
          </w:tcPr>
          <w:p w14:paraId="1A1A72DD" w14:textId="77777777" w:rsidR="00A36493" w:rsidRDefault="00A36493" w:rsidP="00C02AD7">
            <w:pPr>
              <w:rPr>
                <w:rFonts w:eastAsia="游明朝"/>
                <w:lang w:eastAsia="ja-JP"/>
              </w:rPr>
            </w:pPr>
          </w:p>
        </w:tc>
      </w:tr>
      <w:tr w:rsidR="00A36493" w14:paraId="49DB419C" w14:textId="77777777" w:rsidTr="00C02AD7">
        <w:tc>
          <w:tcPr>
            <w:tcW w:w="1479" w:type="dxa"/>
          </w:tcPr>
          <w:p w14:paraId="5D65FB1E" w14:textId="77777777" w:rsidR="00A36493" w:rsidRDefault="00A36493" w:rsidP="00C02AD7">
            <w:pPr>
              <w:rPr>
                <w:rFonts w:eastAsia="游明朝"/>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游明朝"/>
                <w:lang w:eastAsia="ja-JP"/>
              </w:rPr>
            </w:pPr>
          </w:p>
        </w:tc>
      </w:tr>
      <w:tr w:rsidR="00A36493" w14:paraId="752234B2" w14:textId="77777777" w:rsidTr="00C02AD7">
        <w:tc>
          <w:tcPr>
            <w:tcW w:w="1479" w:type="dxa"/>
          </w:tcPr>
          <w:p w14:paraId="7B70E7B1" w14:textId="77777777" w:rsidR="00A36493" w:rsidRDefault="00A36493" w:rsidP="00C02AD7">
            <w:pPr>
              <w:rPr>
                <w:rFonts w:eastAsia="游明朝"/>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0549B3">
      <w:pPr>
        <w:pStyle w:val="ListParagraph"/>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0549B3">
      <w:pPr>
        <w:pStyle w:val="ListParagraph"/>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lastRenderedPageBreak/>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游明朝"/>
                <w:lang w:val="en-US" w:eastAsia="ja-JP"/>
              </w:rPr>
            </w:pPr>
          </w:p>
        </w:tc>
        <w:tc>
          <w:tcPr>
            <w:tcW w:w="1039" w:type="dxa"/>
          </w:tcPr>
          <w:p w14:paraId="27A81014" w14:textId="77777777" w:rsidR="00A36493" w:rsidRDefault="00A36493" w:rsidP="00C02AD7">
            <w:pPr>
              <w:rPr>
                <w:rFonts w:eastAsia="游明朝"/>
                <w:lang w:val="en-US" w:eastAsia="ja-JP"/>
              </w:rPr>
            </w:pPr>
          </w:p>
        </w:tc>
        <w:tc>
          <w:tcPr>
            <w:tcW w:w="7116" w:type="dxa"/>
          </w:tcPr>
          <w:p w14:paraId="757D879C" w14:textId="77777777" w:rsidR="00A36493" w:rsidRDefault="00A36493" w:rsidP="00C02AD7">
            <w:pPr>
              <w:rPr>
                <w:rFonts w:eastAsia="游明朝"/>
                <w:lang w:eastAsia="ja-JP"/>
              </w:rPr>
            </w:pPr>
          </w:p>
        </w:tc>
      </w:tr>
      <w:tr w:rsidR="00A36493" w14:paraId="3D3F496B" w14:textId="77777777" w:rsidTr="00C02AD7">
        <w:tc>
          <w:tcPr>
            <w:tcW w:w="1479" w:type="dxa"/>
          </w:tcPr>
          <w:p w14:paraId="00895D07" w14:textId="77777777" w:rsidR="00A36493" w:rsidRDefault="00A36493" w:rsidP="00C02AD7">
            <w:pPr>
              <w:rPr>
                <w:rFonts w:eastAsia="游明朝"/>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游明朝"/>
                <w:lang w:eastAsia="ja-JP"/>
              </w:rPr>
            </w:pPr>
          </w:p>
        </w:tc>
      </w:tr>
      <w:tr w:rsidR="00A36493" w14:paraId="2FF341A1" w14:textId="77777777" w:rsidTr="00C02AD7">
        <w:tc>
          <w:tcPr>
            <w:tcW w:w="1479" w:type="dxa"/>
          </w:tcPr>
          <w:p w14:paraId="3FF05A8F" w14:textId="77777777" w:rsidR="00A36493" w:rsidRDefault="00A36493" w:rsidP="00C02AD7">
            <w:pPr>
              <w:rPr>
                <w:rFonts w:eastAsia="游明朝"/>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3"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0"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1"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[5]</w:t>
            </w:r>
          </w:p>
        </w:tc>
        <w:tc>
          <w:tcPr>
            <w:tcW w:w="1276" w:type="dxa"/>
            <w:shd w:val="clear" w:color="auto" w:fill="auto"/>
          </w:tcPr>
          <w:p w14:paraId="1EF9FD3E" w14:textId="781278E5"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R1-2405990</w:t>
              </w:r>
            </w:hyperlink>
          </w:p>
        </w:tc>
        <w:tc>
          <w:tcPr>
            <w:tcW w:w="5454" w:type="dxa"/>
            <w:shd w:val="clear" w:color="auto" w:fill="auto"/>
          </w:tcPr>
          <w:p w14:paraId="1EF9FD49" w14:textId="4B58DFC9"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[14]</w:t>
            </w:r>
          </w:p>
        </w:tc>
        <w:tc>
          <w:tcPr>
            <w:tcW w:w="1276" w:type="dxa"/>
            <w:shd w:val="clear" w:color="auto" w:fill="auto"/>
          </w:tcPr>
          <w:p w14:paraId="1EF9FD6B" w14:textId="04CAD80C"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structre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r w:rsidRPr="007426FE">
              <w:t>CEWiT</w:t>
            </w:r>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4507E8"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r w:rsidRPr="007426FE">
              <w:t>ASUSTeK</w:t>
            </w:r>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Heading1"/>
        <w:numPr>
          <w:ilvl w:val="0"/>
          <w:numId w:val="0"/>
        </w:numPr>
        <w:ind w:left="432" w:hanging="432"/>
      </w:pPr>
      <w:r>
        <w:lastRenderedPageBreak/>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游明朝"/>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游明朝"/>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游明朝"/>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lastRenderedPageBreak/>
        <w:t>A device in the group scheduled to perform inventory remains in the ON state and completes its inventory steps.</w:t>
      </w:r>
    </w:p>
    <w:p w14:paraId="2049A69C"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177A11">
      <w:pPr>
        <w:pStyle w:val="ListParagraph"/>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177A11">
      <w:pPr>
        <w:pStyle w:val="ListParagraph"/>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177A11">
      <w:pPr>
        <w:pStyle w:val="ListParagraph"/>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177A11">
      <w:pPr>
        <w:pStyle w:val="ListParagraph"/>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177A11">
      <w:pPr>
        <w:pStyle w:val="ListParagraph"/>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177A11">
      <w:pPr>
        <w:pStyle w:val="ListParagraph"/>
        <w:numPr>
          <w:ilvl w:val="0"/>
          <w:numId w:val="77"/>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177A11">
      <w:pPr>
        <w:pStyle w:val="ListParagraph"/>
        <w:numPr>
          <w:ilvl w:val="0"/>
          <w:numId w:val="77"/>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lastRenderedPageBreak/>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177A11">
      <w:pPr>
        <w:pStyle w:val="ListParagraph"/>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177A11">
      <w:pPr>
        <w:pStyle w:val="ListParagraph"/>
        <w:numPr>
          <w:ilvl w:val="0"/>
          <w:numId w:val="131"/>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177A11">
      <w:pPr>
        <w:pStyle w:val="ListParagraph"/>
        <w:numPr>
          <w:ilvl w:val="1"/>
          <w:numId w:val="132"/>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177A11">
      <w:pPr>
        <w:pStyle w:val="ListParagraph"/>
        <w:numPr>
          <w:ilvl w:val="0"/>
          <w:numId w:val="131"/>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177A11">
      <w:pPr>
        <w:pStyle w:val="ListParagraph"/>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177A11">
      <w:pPr>
        <w:pStyle w:val="ListParagraph"/>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lastRenderedPageBreak/>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5"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177A11">
      <w:pPr>
        <w:pStyle w:val="ListParagraph"/>
        <w:numPr>
          <w:ilvl w:val="0"/>
          <w:numId w:val="78"/>
        </w:numPr>
        <w:spacing w:before="100" w:after="0" w:line="240" w:lineRule="auto"/>
        <w:contextualSpacing w:val="0"/>
      </w:pPr>
      <w:r w:rsidRPr="00E859A5">
        <w:t>The ON and OFF durations are determined by device implementation.</w:t>
      </w:r>
    </w:p>
    <w:p w14:paraId="313011E6" w14:textId="77777777" w:rsidR="00666294" w:rsidRPr="00E859A5" w:rsidRDefault="00666294" w:rsidP="00177A11">
      <w:pPr>
        <w:pStyle w:val="ListParagraph"/>
        <w:numPr>
          <w:ilvl w:val="0"/>
          <w:numId w:val="78"/>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177A11">
      <w:pPr>
        <w:pStyle w:val="ListParagraph"/>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8" type="#_x0000_t75" style="width:481.5pt;height:83.1pt" o:ole="">
            <v:imagedata r:id="rId92" o:title=""/>
          </v:shape>
          <o:OLEObject Type="Embed" ProgID="Visio.Drawing.15" ShapeID="_x0000_i1028" DrawAspect="Content" ObjectID="_1785399895" r:id="rId93"/>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177A11">
      <w:pPr>
        <w:pStyle w:val="ListParagraph"/>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29" type="#_x0000_t75" style="width:473.15pt;height:45.4pt" o:ole="">
            <v:imagedata r:id="rId94" o:title=""/>
          </v:shape>
          <o:OLEObject Type="Embed" ProgID="Visio.Drawing.15" ShapeID="_x0000_i1029" DrawAspect="Content" ObjectID="_1785399896" r:id="rId95"/>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0" type="#_x0000_t75" style="width:412.45pt;height:67pt" o:ole="">
            <v:imagedata r:id="rId96" o:title=""/>
          </v:shape>
          <o:OLEObject Type="Embed" ProgID="Visio.Drawing.15" ShapeID="_x0000_i1030" DrawAspect="Content" ObjectID="_1785399897" r:id="rId97"/>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uF),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177A11">
      <w:pPr>
        <w:pStyle w:val="ListParagraph"/>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lastRenderedPageBreak/>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177A11">
      <w:pPr>
        <w:pStyle w:val="ListParagraph"/>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ListParagraph"/>
              <w:adjustRightInd w:val="0"/>
              <w:snapToGrid w:val="0"/>
              <w:spacing w:afterLines="50" w:after="120" w:line="240" w:lineRule="auto"/>
              <w:ind w:left="0"/>
              <w:rPr>
                <w:rFonts w:eastAsia="Microsoft YaHei UI"/>
                <w:lang w:val="en-US" w:eastAsia="zh-CN"/>
              </w:rPr>
            </w:pPr>
            <w:r>
              <w:rPr>
                <w:noProof/>
                <w:lang w:val="en-US" w:eastAsia="zh-CN"/>
              </w:rPr>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ListParagraph"/>
              <w:adjustRightInd w:val="0"/>
              <w:snapToGrid w:val="0"/>
              <w:spacing w:afterLines="50" w:after="120" w:line="240" w:lineRule="auto"/>
              <w:ind w:left="0"/>
              <w:jc w:val="center"/>
              <w:rPr>
                <w:rFonts w:eastAsia="游明朝"/>
              </w:rPr>
            </w:pPr>
            <w:r>
              <w:rPr>
                <w:noProof/>
                <w:lang w:val="en-US" w:eastAsia="zh-CN"/>
              </w:rPr>
              <w:lastRenderedPageBreak/>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177A11">
      <w:pPr>
        <w:numPr>
          <w:ilvl w:val="0"/>
          <w:numId w:val="133"/>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177A11">
      <w:pPr>
        <w:pStyle w:val="ListParagraph"/>
        <w:numPr>
          <w:ilvl w:val="0"/>
          <w:numId w:val="136"/>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177A11">
      <w:pPr>
        <w:pStyle w:val="ListParagraph"/>
        <w:numPr>
          <w:ilvl w:val="0"/>
          <w:numId w:val="136"/>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177A11">
      <w:pPr>
        <w:pStyle w:val="ListParagraph"/>
        <w:numPr>
          <w:ilvl w:val="0"/>
          <w:numId w:val="134"/>
        </w:numPr>
        <w:rPr>
          <w:rFonts w:eastAsia="Microsoft YaHei UI"/>
          <w:lang w:val="en-US" w:eastAsia="zh-CN"/>
        </w:rPr>
      </w:pPr>
      <w:r w:rsidRPr="00AB49B0">
        <w:rPr>
          <w:rFonts w:eastAsia="Microsoft YaHei UI"/>
          <w:lang w:val="en-US" w:eastAsia="zh-CN"/>
        </w:rPr>
        <w:lastRenderedPageBreak/>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aperiodically/on demand. </w:t>
      </w:r>
    </w:p>
    <w:p w14:paraId="2DE0FF56"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177A11">
      <w:pPr>
        <w:widowControl w:val="0"/>
        <w:numPr>
          <w:ilvl w:val="0"/>
          <w:numId w:val="135"/>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游明朝"/>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游明朝"/>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游明朝"/>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游明朝"/>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177A11">
      <w:pPr>
        <w:pStyle w:val="ListParagraph"/>
        <w:numPr>
          <w:ilvl w:val="0"/>
          <w:numId w:val="133"/>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177A11">
      <w:pPr>
        <w:numPr>
          <w:ilvl w:val="0"/>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177A11">
      <w:pPr>
        <w:numPr>
          <w:ilvl w:val="0"/>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177A11">
      <w:pPr>
        <w:numPr>
          <w:ilvl w:val="1"/>
          <w:numId w:val="133"/>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177A11">
      <w:pPr>
        <w:numPr>
          <w:ilvl w:val="0"/>
          <w:numId w:val="133"/>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177A11">
      <w:pPr>
        <w:numPr>
          <w:ilvl w:val="0"/>
          <w:numId w:val="133"/>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177A11">
      <w:pPr>
        <w:numPr>
          <w:ilvl w:val="0"/>
          <w:numId w:val="137"/>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1" type="#_x0000_t75" style="width:400.8pt;height:160.65pt" o:ole="">
            <v:imagedata r:id="rId110" o:title=""/>
            <o:lock v:ext="edit" aspectratio="f"/>
          </v:shape>
          <o:OLEObject Type="Embed" ProgID="Visio.Drawing.11" ShapeID="_x0000_i1031" DrawAspect="Content" ObjectID="_1785399898"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177A11">
      <w:pPr>
        <w:numPr>
          <w:ilvl w:val="0"/>
          <w:numId w:val="133"/>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177A11">
      <w:pPr>
        <w:numPr>
          <w:ilvl w:val="0"/>
          <w:numId w:val="133"/>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r>
              <w:rPr>
                <w:rFonts w:hint="eastAsia"/>
                <w:lang w:val="en-US" w:eastAsia="zh-CN"/>
              </w:rPr>
              <w:t>uF</w:t>
            </w:r>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62.5 ms</w:t>
            </w:r>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10 uF</w:t>
            </w:r>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r>
              <w:rPr>
                <w:rFonts w:eastAsia="SimSun"/>
                <w:lang w:val="en-US" w:eastAsia="zh-CN"/>
              </w:rPr>
              <w:t>uW)</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r>
              <w:rPr>
                <w:lang w:eastAsia="ja-JP"/>
              </w:rPr>
              <w:t>uW</w:t>
            </w:r>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0.2 uW</w:t>
            </w:r>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2 uJ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 xml:space="preserve">25] provided device energy state transition in figure 9 and proposed to study solutions to extend the operation time for device 2, e.g., defining Power Saving (PS) state and associated state transitions. And for device 1, if an energy </w:t>
      </w:r>
      <w:r w:rsidRPr="006422E5">
        <w:rPr>
          <w:rFonts w:ascii="Times New Roman" w:eastAsia="Microsoft YaHei UI" w:hAnsi="Times New Roman" w:cs="Times New Roman"/>
          <w:sz w:val="20"/>
          <w:szCs w:val="20"/>
          <w:lang w:val="en-US" w:eastAsia="zh-CN"/>
        </w:rPr>
        <w:lastRenderedPageBreak/>
        <w:t>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3D2CCB9A">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The time interval between two consecutive triggers may be variable, e.g., a reader may early terminate the random access round, if no PDRCH transmission is successfully received, by transmitting the next PRDCH providing a trigger early. Denote by T</w:t>
      </w:r>
      <w:r w:rsidRPr="00EC5FAD">
        <w:rPr>
          <w:color w:val="000000" w:themeColor="text1"/>
          <w:vertAlign w:val="subscript"/>
        </w:rPr>
        <w:t>trigger_min</w:t>
      </w:r>
      <w:r w:rsidRPr="001B1946">
        <w:rPr>
          <w:color w:val="000000" w:themeColor="text1"/>
        </w:rPr>
        <w:t xml:space="preserve"> </w:t>
      </w:r>
      <w:r>
        <w:rPr>
          <w:color w:val="000000" w:themeColor="text1"/>
        </w:rPr>
        <w:t>the minimum time between any two trigger messages. Similarly, there is a maximum time between two consecutive trigger messages of an inventory process, denoted by T</w:t>
      </w:r>
      <w:r w:rsidRPr="00EC5FAD">
        <w:rPr>
          <w:color w:val="000000" w:themeColor="text1"/>
          <w:vertAlign w:val="subscript"/>
        </w:rPr>
        <w:t>trigger_</w:t>
      </w:r>
      <w:r>
        <w:rPr>
          <w:color w:val="000000" w:themeColor="text1"/>
          <w:vertAlign w:val="subscript"/>
        </w:rPr>
        <w:t>max</w:t>
      </w:r>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177A11">
      <w:pPr>
        <w:pStyle w:val="ListParagraph"/>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177A11">
            <w:pPr>
              <w:pStyle w:val="ListParagraph"/>
              <w:numPr>
                <w:ilvl w:val="0"/>
                <w:numId w:val="85"/>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177A11">
            <w:pPr>
              <w:pStyle w:val="ListParagraph"/>
              <w:numPr>
                <w:ilvl w:val="0"/>
                <w:numId w:val="85"/>
              </w:numPr>
              <w:spacing w:after="0" w:line="240" w:lineRule="auto"/>
              <w:ind w:left="360"/>
              <w:contextualSpacing w:val="0"/>
            </w:pPr>
            <w:r>
              <w:t>At the end of the shortened available time duration, the device moves to the SLEEP state</w:t>
            </w:r>
          </w:p>
          <w:p w14:paraId="2A183ADE" w14:textId="77777777" w:rsidR="00666294" w:rsidRDefault="00666294" w:rsidP="00177A11">
            <w:pPr>
              <w:pStyle w:val="ListParagraph"/>
              <w:numPr>
                <w:ilvl w:val="0"/>
                <w:numId w:val="85"/>
              </w:numPr>
              <w:spacing w:after="0" w:line="240" w:lineRule="auto"/>
              <w:ind w:left="360"/>
              <w:contextualSpacing w:val="0"/>
            </w:pPr>
            <w:r>
              <w:t>In the SLEEP state:</w:t>
            </w:r>
          </w:p>
          <w:p w14:paraId="7E972518" w14:textId="77777777" w:rsidR="00666294" w:rsidRDefault="00666294" w:rsidP="00177A11">
            <w:pPr>
              <w:pStyle w:val="ListParagraph"/>
              <w:numPr>
                <w:ilvl w:val="1"/>
                <w:numId w:val="85"/>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177A11">
            <w:pPr>
              <w:pStyle w:val="ListParagraph"/>
              <w:numPr>
                <w:ilvl w:val="1"/>
                <w:numId w:val="85"/>
              </w:numPr>
              <w:spacing w:after="0" w:line="240" w:lineRule="auto"/>
              <w:ind w:left="880"/>
              <w:contextualSpacing w:val="0"/>
            </w:pPr>
            <w:r>
              <w:lastRenderedPageBreak/>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lastRenderedPageBreak/>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177A11">
            <w:pPr>
              <w:pStyle w:val="ListParagraph"/>
              <w:numPr>
                <w:ilvl w:val="0"/>
                <w:numId w:val="85"/>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177A11">
            <w:pPr>
              <w:pStyle w:val="ListParagraph"/>
              <w:numPr>
                <w:ilvl w:val="0"/>
                <w:numId w:val="85"/>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177A11">
            <w:pPr>
              <w:pStyle w:val="ListParagraph"/>
              <w:numPr>
                <w:ilvl w:val="0"/>
                <w:numId w:val="85"/>
              </w:numPr>
              <w:spacing w:after="0" w:line="240" w:lineRule="auto"/>
              <w:ind w:left="360"/>
              <w:contextualSpacing w:val="0"/>
            </w:pPr>
            <w:r>
              <w:rPr>
                <w:rFonts w:hint="eastAsia"/>
              </w:rPr>
              <w:t>In the OFF state:</w:t>
            </w:r>
          </w:p>
          <w:p w14:paraId="0E89F36D" w14:textId="77777777" w:rsidR="00666294" w:rsidRDefault="00666294" w:rsidP="00177A11">
            <w:pPr>
              <w:pStyle w:val="ListParagraph"/>
              <w:numPr>
                <w:ilvl w:val="1"/>
                <w:numId w:val="85"/>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177A11">
            <w:pPr>
              <w:pStyle w:val="ListParagraph"/>
              <w:numPr>
                <w:ilvl w:val="1"/>
                <w:numId w:val="85"/>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177A11">
      <w:pPr>
        <w:pStyle w:val="ListParagraph"/>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lastRenderedPageBreak/>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01087994">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lastRenderedPageBreak/>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177A11">
      <w:pPr>
        <w:pStyle w:val="ListParagraph"/>
        <w:numPr>
          <w:ilvl w:val="0"/>
          <w:numId w:val="85"/>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177A11">
      <w:pPr>
        <w:pStyle w:val="ListParagraph"/>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177A11">
      <w:pPr>
        <w:pStyle w:val="ListParagraph"/>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lastRenderedPageBreak/>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lastRenderedPageBreak/>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177A11">
            <w:pPr>
              <w:pStyle w:val="TableCell"/>
              <w:widowControl w:val="0"/>
              <w:numPr>
                <w:ilvl w:val="0"/>
                <w:numId w:val="59"/>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177A11">
            <w:pPr>
              <w:pStyle w:val="TableCell"/>
              <w:widowControl w:val="0"/>
              <w:numPr>
                <w:ilvl w:val="0"/>
                <w:numId w:val="60"/>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177A11">
            <w:pPr>
              <w:pStyle w:val="TableCell"/>
              <w:widowControl w:val="0"/>
              <w:numPr>
                <w:ilvl w:val="0"/>
                <w:numId w:val="60"/>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177A11">
            <w:pPr>
              <w:pStyle w:val="TableCell"/>
              <w:widowControl w:val="0"/>
              <w:numPr>
                <w:ilvl w:val="0"/>
                <w:numId w:val="61"/>
              </w:numPr>
              <w:spacing w:before="0" w:after="60"/>
            </w:pPr>
            <w:r>
              <w:rPr>
                <w:i/>
                <w:iCs/>
              </w:rPr>
              <w:t xml:space="preserve">X </w:t>
            </w:r>
            <w:r>
              <w:t>is to be decided in WGs.</w:t>
            </w:r>
          </w:p>
          <w:p w14:paraId="1EF9FE3F" w14:textId="77777777" w:rsidR="00BF77B9" w:rsidRDefault="00340276" w:rsidP="00177A11">
            <w:pPr>
              <w:pStyle w:val="TableCell"/>
              <w:widowControl w:val="0"/>
              <w:numPr>
                <w:ilvl w:val="0"/>
                <w:numId w:val="61"/>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177A11">
            <w:pPr>
              <w:pStyle w:val="TableCell"/>
              <w:widowControl w:val="0"/>
              <w:numPr>
                <w:ilvl w:val="0"/>
                <w:numId w:val="61"/>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177A11">
            <w:pPr>
              <w:pStyle w:val="TableCell"/>
              <w:widowControl w:val="0"/>
              <w:numPr>
                <w:ilvl w:val="0"/>
                <w:numId w:val="59"/>
              </w:numPr>
              <w:spacing w:before="0" w:after="60"/>
              <w:ind w:left="720"/>
            </w:pPr>
            <w:r>
              <w:t>Deployment Scenarios with the following characteristics, referenced to the tables in Clause 4.2.2 of TR 38.848:</w:t>
            </w:r>
          </w:p>
          <w:p w14:paraId="1EF9FE44" w14:textId="77777777" w:rsidR="00BF77B9" w:rsidRDefault="00340276" w:rsidP="00177A11">
            <w:pPr>
              <w:pStyle w:val="TableCell"/>
              <w:widowControl w:val="0"/>
              <w:numPr>
                <w:ilvl w:val="0"/>
                <w:numId w:val="62"/>
              </w:numPr>
              <w:spacing w:before="0" w:after="60"/>
            </w:pPr>
            <w:r>
              <w:t>Deployment scenario 1 with Topology 1</w:t>
            </w:r>
          </w:p>
          <w:p w14:paraId="1EF9FE45" w14:textId="77777777" w:rsidR="00BF77B9" w:rsidRDefault="00340276" w:rsidP="00177A11">
            <w:pPr>
              <w:pStyle w:val="TableCell"/>
              <w:widowControl w:val="0"/>
              <w:numPr>
                <w:ilvl w:val="1"/>
                <w:numId w:val="63"/>
              </w:numPr>
              <w:spacing w:before="0" w:after="60"/>
            </w:pPr>
            <w:r>
              <w:t>Basestation and coexistence characteristics: Micro-cell, co-site</w:t>
            </w:r>
          </w:p>
          <w:p w14:paraId="1EF9FE46" w14:textId="77777777" w:rsidR="00BF77B9" w:rsidRDefault="00340276" w:rsidP="00177A11">
            <w:pPr>
              <w:pStyle w:val="TableCell"/>
              <w:widowControl w:val="0"/>
              <w:numPr>
                <w:ilvl w:val="0"/>
                <w:numId w:val="64"/>
              </w:numPr>
              <w:spacing w:before="0" w:after="60"/>
            </w:pPr>
            <w:r>
              <w:t>Deployment scenario 2 with Topology 2 and UE as intermediate node, under network control</w:t>
            </w:r>
          </w:p>
          <w:p w14:paraId="1EF9FE47" w14:textId="77777777" w:rsidR="00BF77B9" w:rsidRDefault="00340276" w:rsidP="00177A11">
            <w:pPr>
              <w:pStyle w:val="TableCell"/>
              <w:widowControl w:val="0"/>
              <w:numPr>
                <w:ilvl w:val="1"/>
                <w:numId w:val="63"/>
              </w:numPr>
              <w:spacing w:before="0" w:after="60"/>
            </w:pPr>
            <w:r>
              <w:t>Basestation and coexistence characteristics: Macro-cell, co-site</w:t>
            </w:r>
          </w:p>
          <w:p w14:paraId="1EF9FE48" w14:textId="77777777" w:rsidR="00BF77B9" w:rsidRDefault="00340276" w:rsidP="00177A11">
            <w:pPr>
              <w:pStyle w:val="TableCell"/>
              <w:widowControl w:val="0"/>
              <w:numPr>
                <w:ilvl w:val="1"/>
                <w:numId w:val="63"/>
              </w:numPr>
              <w:spacing w:before="0" w:after="60"/>
              <w:rPr>
                <w:i/>
                <w:iCs/>
              </w:rPr>
            </w:pPr>
            <w:r>
              <w:t>The location of intermediate node is indoor</w:t>
            </w:r>
          </w:p>
          <w:p w14:paraId="1EF9FE49" w14:textId="77777777" w:rsidR="00BF77B9" w:rsidRDefault="00340276" w:rsidP="00177A11">
            <w:pPr>
              <w:pStyle w:val="TableCell"/>
              <w:widowControl w:val="0"/>
              <w:numPr>
                <w:ilvl w:val="0"/>
                <w:numId w:val="59"/>
              </w:numPr>
              <w:spacing w:before="0" w:after="60"/>
              <w:ind w:left="720"/>
            </w:pPr>
            <w:r>
              <w:t>FR1 licensed spectrum in FDD.</w:t>
            </w:r>
          </w:p>
          <w:p w14:paraId="1EF9FE4A" w14:textId="77777777" w:rsidR="00BF77B9" w:rsidRDefault="00340276" w:rsidP="00177A11">
            <w:pPr>
              <w:pStyle w:val="TableCell"/>
              <w:widowControl w:val="0"/>
              <w:numPr>
                <w:ilvl w:val="0"/>
                <w:numId w:val="59"/>
              </w:numPr>
              <w:spacing w:before="0" w:after="60"/>
              <w:ind w:left="720"/>
            </w:pPr>
            <w:r>
              <w:t>Spectrum deployment in-band to NR, in guard-band to LTE/NR, in standalone band(s).</w:t>
            </w:r>
          </w:p>
          <w:p w14:paraId="1EF9FE4B" w14:textId="77777777" w:rsidR="00BF77B9" w:rsidRDefault="00340276" w:rsidP="00177A11">
            <w:pPr>
              <w:pStyle w:val="TableCell"/>
              <w:widowControl w:val="0"/>
              <w:numPr>
                <w:ilvl w:val="0"/>
                <w:numId w:val="59"/>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177A11">
            <w:pPr>
              <w:pStyle w:val="TableCell"/>
              <w:widowControl w:val="0"/>
              <w:numPr>
                <w:ilvl w:val="0"/>
                <w:numId w:val="65"/>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177A11">
            <w:pPr>
              <w:pStyle w:val="TableCell"/>
              <w:widowControl w:val="0"/>
              <w:numPr>
                <w:ilvl w:val="0"/>
                <w:numId w:val="66"/>
              </w:numPr>
              <w:spacing w:before="0" w:after="60"/>
            </w:pPr>
            <w:r>
              <w:t>Evaluation assumptions</w:t>
            </w:r>
          </w:p>
          <w:p w14:paraId="1EF9FE51" w14:textId="77777777" w:rsidR="00BF77B9" w:rsidRDefault="00340276" w:rsidP="00177A11">
            <w:pPr>
              <w:pStyle w:val="TableCell"/>
              <w:widowControl w:val="0"/>
              <w:numPr>
                <w:ilvl w:val="0"/>
                <w:numId w:val="67"/>
              </w:numPr>
              <w:spacing w:before="0" w:after="60"/>
            </w:pPr>
            <w:r>
              <w:t>Conclude at least the following aspects of design targets left to WGs in Clause 5 (RAN design targets) of TR 38.848 [RAN1].</w:t>
            </w:r>
          </w:p>
          <w:p w14:paraId="1EF9FE52" w14:textId="77777777" w:rsidR="00BF77B9" w:rsidRDefault="00340276" w:rsidP="00177A11">
            <w:pPr>
              <w:pStyle w:val="TableCell"/>
              <w:widowControl w:val="0"/>
              <w:numPr>
                <w:ilvl w:val="0"/>
                <w:numId w:val="68"/>
              </w:numPr>
              <w:spacing w:before="0" w:after="60"/>
            </w:pPr>
            <w:r>
              <w:t>Clause 5.3: Applicable maximum distance target values(s)</w:t>
            </w:r>
          </w:p>
          <w:p w14:paraId="1EF9FE53" w14:textId="77777777" w:rsidR="00BF77B9" w:rsidRDefault="00340276" w:rsidP="00177A11">
            <w:pPr>
              <w:pStyle w:val="TableCell"/>
              <w:widowControl w:val="0"/>
              <w:numPr>
                <w:ilvl w:val="0"/>
                <w:numId w:val="68"/>
              </w:numPr>
              <w:spacing w:before="0" w:after="60"/>
            </w:pPr>
            <w:r>
              <w:t>Clause 5.6: Refine the definition of latency suitable for use in RAN WGs</w:t>
            </w:r>
          </w:p>
          <w:p w14:paraId="1EF9FE54" w14:textId="77777777" w:rsidR="00BF77B9" w:rsidRDefault="00340276" w:rsidP="00177A11">
            <w:pPr>
              <w:pStyle w:val="TableCell"/>
              <w:widowControl w:val="0"/>
              <w:numPr>
                <w:ilvl w:val="0"/>
                <w:numId w:val="68"/>
              </w:numPr>
              <w:spacing w:before="0" w:after="60"/>
            </w:pPr>
            <w:r>
              <w:t>Clause 5.8: 2D distribution of devices</w:t>
            </w:r>
          </w:p>
          <w:p w14:paraId="1EF9FE55" w14:textId="77777777" w:rsidR="00BF77B9" w:rsidRDefault="00340276" w:rsidP="00177A11">
            <w:pPr>
              <w:pStyle w:val="TableCell"/>
              <w:widowControl w:val="0"/>
              <w:numPr>
                <w:ilvl w:val="0"/>
                <w:numId w:val="67"/>
              </w:numPr>
              <w:spacing w:before="0" w:after="60"/>
            </w:pPr>
            <w:r>
              <w:t>Define necessary further evaluation assumptions of deployment scenarios for coverage and coexistence evaluations [RAN1, RAN4]</w:t>
            </w:r>
          </w:p>
          <w:p w14:paraId="1EF9FE56" w14:textId="77777777" w:rsidR="00BF77B9" w:rsidRDefault="00340276" w:rsidP="00177A11">
            <w:pPr>
              <w:pStyle w:val="TableCell"/>
              <w:widowControl w:val="0"/>
              <w:numPr>
                <w:ilvl w:val="0"/>
                <w:numId w:val="67"/>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177A11">
            <w:pPr>
              <w:pStyle w:val="TableCell"/>
              <w:widowControl w:val="0"/>
              <w:numPr>
                <w:ilvl w:val="0"/>
                <w:numId w:val="67"/>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177A11">
            <w:pPr>
              <w:pStyle w:val="TableCell"/>
              <w:widowControl w:val="0"/>
              <w:numPr>
                <w:ilvl w:val="0"/>
                <w:numId w:val="66"/>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177A11">
            <w:pPr>
              <w:pStyle w:val="TableCell"/>
              <w:widowControl w:val="0"/>
              <w:numPr>
                <w:ilvl w:val="0"/>
                <w:numId w:val="65"/>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177A11">
            <w:pPr>
              <w:pStyle w:val="TableCell"/>
              <w:widowControl w:val="0"/>
              <w:numPr>
                <w:ilvl w:val="0"/>
                <w:numId w:val="69"/>
              </w:numPr>
              <w:spacing w:before="0" w:after="60"/>
            </w:pPr>
            <w:r>
              <w:t>Frame structure, synchronization and timing, random access</w:t>
            </w:r>
          </w:p>
          <w:p w14:paraId="1EF9FE61" w14:textId="77777777" w:rsidR="00BF77B9" w:rsidRDefault="00340276" w:rsidP="00177A11">
            <w:pPr>
              <w:pStyle w:val="TableCell"/>
              <w:widowControl w:val="0"/>
              <w:numPr>
                <w:ilvl w:val="0"/>
                <w:numId w:val="69"/>
              </w:numPr>
              <w:spacing w:before="0" w:after="60"/>
            </w:pPr>
            <w:r>
              <w:t>Numerologies, bandwidths, and multiple access</w:t>
            </w:r>
          </w:p>
          <w:p w14:paraId="1EF9FE62" w14:textId="77777777" w:rsidR="00BF77B9" w:rsidRDefault="00340276" w:rsidP="00177A11">
            <w:pPr>
              <w:pStyle w:val="TableCell"/>
              <w:widowControl w:val="0"/>
              <w:numPr>
                <w:ilvl w:val="0"/>
                <w:numId w:val="69"/>
              </w:numPr>
              <w:spacing w:before="0" w:after="60"/>
            </w:pPr>
            <w:r>
              <w:t>Waveforms and modulations</w:t>
            </w:r>
          </w:p>
          <w:p w14:paraId="1EF9FE63" w14:textId="77777777" w:rsidR="00BF77B9" w:rsidRDefault="00340276" w:rsidP="00177A11">
            <w:pPr>
              <w:pStyle w:val="TableCell"/>
              <w:widowControl w:val="0"/>
              <w:numPr>
                <w:ilvl w:val="0"/>
                <w:numId w:val="69"/>
              </w:numPr>
              <w:spacing w:before="0" w:after="60"/>
            </w:pPr>
            <w:r>
              <w:t>Channel coding</w:t>
            </w:r>
          </w:p>
          <w:p w14:paraId="1EF9FE64" w14:textId="77777777" w:rsidR="00BF77B9" w:rsidRDefault="00340276" w:rsidP="00177A11">
            <w:pPr>
              <w:pStyle w:val="TableCell"/>
              <w:widowControl w:val="0"/>
              <w:numPr>
                <w:ilvl w:val="0"/>
                <w:numId w:val="69"/>
              </w:numPr>
              <w:spacing w:before="0" w:after="60"/>
            </w:pPr>
            <w:r>
              <w:t>Downlink channel/signal aspects</w:t>
            </w:r>
          </w:p>
          <w:p w14:paraId="1EF9FE65" w14:textId="77777777" w:rsidR="00BF77B9" w:rsidRDefault="00340276" w:rsidP="00177A11">
            <w:pPr>
              <w:pStyle w:val="TableCell"/>
              <w:widowControl w:val="0"/>
              <w:numPr>
                <w:ilvl w:val="0"/>
                <w:numId w:val="69"/>
              </w:numPr>
              <w:spacing w:before="0" w:after="60"/>
            </w:pPr>
            <w:r>
              <w:t>Uplink channel/signal aspects</w:t>
            </w:r>
          </w:p>
          <w:p w14:paraId="1EF9FE66" w14:textId="77777777" w:rsidR="00BF77B9" w:rsidRDefault="00340276" w:rsidP="00177A11">
            <w:pPr>
              <w:pStyle w:val="TableCell"/>
              <w:widowControl w:val="0"/>
              <w:numPr>
                <w:ilvl w:val="0"/>
                <w:numId w:val="69"/>
              </w:numPr>
              <w:spacing w:before="0" w:after="60"/>
            </w:pPr>
            <w:r>
              <w:t>Scheduling and timing relationships</w:t>
            </w:r>
          </w:p>
          <w:p w14:paraId="1EF9FE67" w14:textId="77777777" w:rsidR="00BF77B9" w:rsidRDefault="00340276" w:rsidP="00177A11">
            <w:pPr>
              <w:pStyle w:val="TableCell"/>
              <w:widowControl w:val="0"/>
              <w:numPr>
                <w:ilvl w:val="0"/>
                <w:numId w:val="69"/>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177A11">
            <w:pPr>
              <w:pStyle w:val="TableCell"/>
              <w:widowControl w:val="0"/>
              <w:numPr>
                <w:ilvl w:val="0"/>
                <w:numId w:val="65"/>
              </w:numPr>
              <w:spacing w:before="0" w:after="60"/>
            </w:pPr>
            <w:r>
              <w:t>RAN2-led:</w:t>
            </w:r>
          </w:p>
          <w:p w14:paraId="1EF9FE6A" w14:textId="77777777" w:rsidR="00BF77B9" w:rsidRDefault="00340276" w:rsidP="00177A11">
            <w:pPr>
              <w:pStyle w:val="TableCell"/>
              <w:widowControl w:val="0"/>
              <w:numPr>
                <w:ilvl w:val="0"/>
                <w:numId w:val="70"/>
              </w:numPr>
              <w:spacing w:before="0" w:after="60"/>
            </w:pPr>
            <w:r>
              <w:t>Study and decide which functions are needed for an Ambient IoT compact protocol stack and lightweight signalling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177A11">
            <w:pPr>
              <w:pStyle w:val="TableCell"/>
              <w:widowControl w:val="0"/>
              <w:numPr>
                <w:ilvl w:val="0"/>
                <w:numId w:val="71"/>
              </w:numPr>
              <w:spacing w:before="0" w:after="60"/>
            </w:pPr>
            <w:r>
              <w:t>Paging</w:t>
            </w:r>
          </w:p>
          <w:p w14:paraId="1EF9FE6D" w14:textId="77777777" w:rsidR="00BF77B9" w:rsidRDefault="00340276" w:rsidP="00177A11">
            <w:pPr>
              <w:pStyle w:val="TableCell"/>
              <w:widowControl w:val="0"/>
              <w:numPr>
                <w:ilvl w:val="0"/>
                <w:numId w:val="71"/>
              </w:numPr>
              <w:spacing w:before="0" w:after="60"/>
            </w:pPr>
            <w:r>
              <w:t>Random access</w:t>
            </w:r>
          </w:p>
          <w:p w14:paraId="1EF9FE6E" w14:textId="77777777" w:rsidR="00BF77B9" w:rsidRDefault="00340276" w:rsidP="00177A11">
            <w:pPr>
              <w:pStyle w:val="TableCell"/>
              <w:widowControl w:val="0"/>
              <w:numPr>
                <w:ilvl w:val="0"/>
                <w:numId w:val="71"/>
              </w:numPr>
              <w:spacing w:before="0" w:after="60"/>
            </w:pPr>
            <w:r>
              <w:t xml:space="preserve">Data transmission, including necessary radio resource control aspects, respecting the limitation in the General Scope </w:t>
            </w:r>
          </w:p>
          <w:p w14:paraId="1EF9FE6F" w14:textId="77777777" w:rsidR="00BF77B9" w:rsidRDefault="00340276" w:rsidP="00177A11">
            <w:pPr>
              <w:pStyle w:val="TableCell"/>
              <w:widowControl w:val="0"/>
              <w:numPr>
                <w:ilvl w:val="0"/>
                <w:numId w:val="71"/>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177A11">
            <w:pPr>
              <w:pStyle w:val="TableCell"/>
              <w:widowControl w:val="0"/>
              <w:numPr>
                <w:ilvl w:val="0"/>
                <w:numId w:val="65"/>
              </w:numPr>
              <w:spacing w:before="0" w:after="60"/>
            </w:pPr>
            <w:r>
              <w:lastRenderedPageBreak/>
              <w:t>RAN3-led:</w:t>
            </w:r>
          </w:p>
          <w:p w14:paraId="1EF9FE72" w14:textId="77777777" w:rsidR="00BF77B9" w:rsidRDefault="00340276" w:rsidP="00177A11">
            <w:pPr>
              <w:pStyle w:val="TableCell"/>
              <w:widowControl w:val="0"/>
              <w:numPr>
                <w:ilvl w:val="0"/>
                <w:numId w:val="72"/>
              </w:numPr>
              <w:spacing w:before="0" w:after="60"/>
            </w:pPr>
            <w:r>
              <w:t>Identify necessary impacts on signaling and procedures for CN-RAN interface, to enable:</w:t>
            </w:r>
          </w:p>
          <w:p w14:paraId="1EF9FE73" w14:textId="77777777" w:rsidR="00BF77B9" w:rsidRDefault="00340276" w:rsidP="00177A11">
            <w:pPr>
              <w:pStyle w:val="TableCell"/>
              <w:widowControl w:val="0"/>
              <w:numPr>
                <w:ilvl w:val="0"/>
                <w:numId w:val="71"/>
              </w:numPr>
              <w:spacing w:before="0" w:after="60"/>
            </w:pPr>
            <w:r>
              <w:t xml:space="preserve">Paging  </w:t>
            </w:r>
          </w:p>
          <w:p w14:paraId="1EF9FE74" w14:textId="77777777" w:rsidR="00BF77B9" w:rsidRDefault="00340276" w:rsidP="00177A11">
            <w:pPr>
              <w:pStyle w:val="TableCell"/>
              <w:widowControl w:val="0"/>
              <w:numPr>
                <w:ilvl w:val="0"/>
                <w:numId w:val="71"/>
              </w:numPr>
              <w:spacing w:before="0" w:after="60"/>
            </w:pPr>
            <w:r>
              <w:t>Device context management</w:t>
            </w:r>
          </w:p>
          <w:p w14:paraId="1EF9FE75" w14:textId="77777777" w:rsidR="00BF77B9" w:rsidRDefault="00340276" w:rsidP="00177A11">
            <w:pPr>
              <w:pStyle w:val="TableCell"/>
              <w:widowControl w:val="0"/>
              <w:numPr>
                <w:ilvl w:val="0"/>
                <w:numId w:val="71"/>
              </w:numPr>
              <w:spacing w:before="0" w:after="60"/>
            </w:pPr>
            <w:r>
              <w:t>Data transport</w:t>
            </w:r>
          </w:p>
          <w:p w14:paraId="1EF9FE76" w14:textId="77777777" w:rsidR="00BF77B9" w:rsidRDefault="00340276" w:rsidP="00177A11">
            <w:pPr>
              <w:pStyle w:val="TableCell"/>
              <w:widowControl w:val="0"/>
              <w:numPr>
                <w:ilvl w:val="0"/>
                <w:numId w:val="72"/>
              </w:numPr>
              <w:spacing w:before="0" w:after="60"/>
            </w:pPr>
            <w:r>
              <w:t>Identify RAN architecture aspects, including whether support for split architecture is necessary.</w:t>
            </w:r>
          </w:p>
          <w:p w14:paraId="1EF9FE77" w14:textId="77777777" w:rsidR="00BF77B9" w:rsidRDefault="00340276" w:rsidP="00177A11">
            <w:pPr>
              <w:pStyle w:val="TableCell"/>
              <w:widowControl w:val="0"/>
              <w:numPr>
                <w:ilvl w:val="0"/>
                <w:numId w:val="72"/>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177A11">
            <w:pPr>
              <w:pStyle w:val="TableCell"/>
              <w:widowControl w:val="0"/>
              <w:numPr>
                <w:ilvl w:val="0"/>
                <w:numId w:val="65"/>
              </w:numPr>
              <w:spacing w:before="0" w:after="60"/>
            </w:pPr>
            <w:r>
              <w:t>RAN4-led:</w:t>
            </w:r>
          </w:p>
          <w:p w14:paraId="1EF9FE79" w14:textId="77777777" w:rsidR="00BF77B9" w:rsidRDefault="00340276" w:rsidP="00177A11">
            <w:pPr>
              <w:pStyle w:val="TableCell"/>
              <w:widowControl w:val="0"/>
              <w:numPr>
                <w:ilvl w:val="0"/>
                <w:numId w:val="72"/>
              </w:numPr>
              <w:spacing w:before="0" w:after="60"/>
            </w:pPr>
            <w:r>
              <w:t>Coexistence study of Ambient IoT and NR/LTE.</w:t>
            </w:r>
          </w:p>
          <w:p w14:paraId="1EF9FE7A" w14:textId="77777777" w:rsidR="00BF77B9" w:rsidRDefault="00340276" w:rsidP="00177A11">
            <w:pPr>
              <w:pStyle w:val="TableCell"/>
              <w:widowControl w:val="0"/>
              <w:numPr>
                <w:ilvl w:val="0"/>
                <w:numId w:val="72"/>
              </w:numPr>
              <w:spacing w:before="0" w:after="60"/>
            </w:pPr>
            <w:r>
              <w:t>RF requirements study for Ambient IoT:</w:t>
            </w:r>
          </w:p>
          <w:p w14:paraId="1EF9FE7B" w14:textId="77777777" w:rsidR="00BF77B9" w:rsidRDefault="00340276" w:rsidP="00177A11">
            <w:pPr>
              <w:pStyle w:val="TableCell"/>
              <w:widowControl w:val="0"/>
              <w:numPr>
                <w:ilvl w:val="0"/>
                <w:numId w:val="71"/>
              </w:numPr>
              <w:spacing w:before="0" w:after="60"/>
            </w:pPr>
            <w:r>
              <w:t>Ambient IoT BS transmission and reception</w:t>
            </w:r>
          </w:p>
          <w:p w14:paraId="1EF9FE7C" w14:textId="77777777" w:rsidR="00BF77B9" w:rsidRDefault="00340276" w:rsidP="00177A11">
            <w:pPr>
              <w:pStyle w:val="TableCell"/>
              <w:widowControl w:val="0"/>
              <w:numPr>
                <w:ilvl w:val="0"/>
                <w:numId w:val="71"/>
              </w:numPr>
              <w:spacing w:before="0" w:after="60"/>
            </w:pPr>
            <w:r>
              <w:t>Ambient IoT Device, as per the General Scope, transmission and reception</w:t>
            </w:r>
          </w:p>
          <w:p w14:paraId="1EF9FE7D" w14:textId="77777777" w:rsidR="00BF77B9" w:rsidRDefault="00340276" w:rsidP="00177A11">
            <w:pPr>
              <w:pStyle w:val="TableCell"/>
              <w:widowControl w:val="0"/>
              <w:numPr>
                <w:ilvl w:val="0"/>
                <w:numId w:val="71"/>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Note: This study shall target for an IoT segment well below the existing 3GPP IoT technologies, e.g. NB-IoT, eMTC, RedCap,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9CC6C" w14:textId="77777777" w:rsidR="007C33F8" w:rsidRDefault="007C33F8">
      <w:pPr>
        <w:spacing w:line="240" w:lineRule="auto"/>
      </w:pPr>
      <w:r>
        <w:separator/>
      </w:r>
    </w:p>
  </w:endnote>
  <w:endnote w:type="continuationSeparator" w:id="0">
    <w:p w14:paraId="226AF214" w14:textId="77777777" w:rsidR="007C33F8" w:rsidRDefault="007C33F8">
      <w:pPr>
        <w:spacing w:line="240" w:lineRule="auto"/>
      </w:pPr>
      <w:r>
        <w:continuationSeparator/>
      </w:r>
    </w:p>
  </w:endnote>
  <w:endnote w:type="continuationNotice" w:id="1">
    <w:p w14:paraId="50D349B0" w14:textId="77777777" w:rsidR="007C33F8" w:rsidRDefault="007C33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00000003" w:usb1="00000000" w:usb2="00000000" w:usb3="00000000" w:csb0="00000001"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游明朝">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BF77B9" w:rsidRDefault="00482325">
    <w:pPr>
      <w:pStyle w:val="Footer"/>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32A607B7" w:rsidR="00BF77B9" w:rsidRDefault="004507E8">
    <w:pPr>
      <w:pStyle w:val="Footer"/>
    </w:pPr>
    <w:sdt>
      <w:sdtPr>
        <w:id w:val="-1696229097"/>
      </w:sdtPr>
      <w:sdtEnd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Footer"/>
      <w:jc w:val="both"/>
      <w:rPr>
        <w:rFonts w:eastAsia="游明朝"/>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BF77B9" w:rsidRDefault="00482325">
    <w:pPr>
      <w:pStyle w:val="Footer"/>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8AA119" w14:textId="77777777" w:rsidR="007C33F8" w:rsidRDefault="007C33F8">
      <w:pPr>
        <w:spacing w:after="0"/>
      </w:pPr>
      <w:r>
        <w:separator/>
      </w:r>
    </w:p>
  </w:footnote>
  <w:footnote w:type="continuationSeparator" w:id="0">
    <w:p w14:paraId="5239AE78" w14:textId="77777777" w:rsidR="007C33F8" w:rsidRDefault="007C33F8">
      <w:pPr>
        <w:spacing w:after="0"/>
      </w:pPr>
      <w:r>
        <w:continuationSeparator/>
      </w:r>
    </w:p>
  </w:footnote>
  <w:footnote w:type="continuationNotice" w:id="1">
    <w:p w14:paraId="0251F49C" w14:textId="77777777" w:rsidR="007C33F8" w:rsidRDefault="007C33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ＭＳ 明朝"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ＭＳ 明朝" w:hAnsi="Times New Roman" w:cs="Times New Roman" w:hint="default"/>
      </w:rPr>
    </w:lvl>
    <w:lvl w:ilvl="2">
      <w:numFmt w:val="bullet"/>
      <w:lvlText w:val="-"/>
      <w:lvlJc w:val="left"/>
      <w:pPr>
        <w:ind w:left="1280" w:hanging="440"/>
      </w:pPr>
      <w:rPr>
        <w:rFonts w:ascii="Times New Roman" w:eastAsia="ＭＳ 明朝"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ＭＳ 明朝"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ＭＳ 明朝"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ＭＳ 明朝"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DD40B85"/>
    <w:multiLevelType w:val="multilevel"/>
    <w:tmpl w:val="1DD40B8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ＭＳ 明朝"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8"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3"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5"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6"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ＭＳ 明朝"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3"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4"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ＭＳ 明朝" w:hAnsi="Times New Roman" w:cs="Times New Roman" w:hint="default"/>
      </w:rPr>
    </w:lvl>
    <w:lvl w:ilvl="2">
      <w:numFmt w:val="bullet"/>
      <w:lvlText w:val="-"/>
      <w:lvlJc w:val="left"/>
      <w:pPr>
        <w:ind w:left="1396" w:hanging="440"/>
      </w:pPr>
      <w:rPr>
        <w:rFonts w:ascii="Times New Roman" w:eastAsia="ＭＳ 明朝"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4"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ＭＳ 明朝" w:hAnsi="Times New Roman" w:cs="Times New Roman" w:hint="default"/>
      </w:rPr>
    </w:lvl>
    <w:lvl w:ilvl="2">
      <w:numFmt w:val="bullet"/>
      <w:lvlText w:val="-"/>
      <w:lvlJc w:val="left"/>
      <w:pPr>
        <w:ind w:left="964" w:hanging="440"/>
      </w:pPr>
      <w:rPr>
        <w:rFonts w:ascii="Times New Roman" w:eastAsia="ＭＳ 明朝"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69"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2"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3B237CBF"/>
    <w:multiLevelType w:val="multilevel"/>
    <w:tmpl w:val="3B237CBF"/>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9" w15:restartNumberingAfterBreak="0">
    <w:nsid w:val="3C164A05"/>
    <w:multiLevelType w:val="multilevel"/>
    <w:tmpl w:val="3C164A05"/>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4"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5"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6"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7"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ＭＳ 明朝"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0"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1"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2"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5"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6"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6"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8"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9"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10"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3"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5"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7"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ＭＳ 明朝" w:hAnsi="Times New Roman" w:cs="Times New Roman" w:hint="default"/>
      </w:rPr>
    </w:lvl>
    <w:lvl w:ilvl="2">
      <w:numFmt w:val="bullet"/>
      <w:lvlText w:val="-"/>
      <w:lvlJc w:val="left"/>
      <w:pPr>
        <w:ind w:left="1396" w:hanging="440"/>
      </w:pPr>
      <w:rPr>
        <w:rFonts w:ascii="Times New Roman" w:eastAsia="ＭＳ 明朝"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8"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0"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6977588"/>
    <w:multiLevelType w:val="hybridMultilevel"/>
    <w:tmpl w:val="5066E74E"/>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2"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3"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4"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6" w15:restartNumberingAfterBreak="0">
    <w:nsid w:val="6BAC0229"/>
    <w:multiLevelType w:val="hybridMultilevel"/>
    <w:tmpl w:val="C0A2AAAE"/>
    <w:lvl w:ilvl="0" w:tplc="FFFFFFFF">
      <w:start w:val="1"/>
      <w:numFmt w:val="bullet"/>
      <w:lvlText w:val=""/>
      <w:lvlJc w:val="left"/>
      <w:pPr>
        <w:ind w:left="644" w:hanging="360"/>
      </w:pPr>
      <w:rPr>
        <w:rFonts w:ascii="Symbol" w:hAnsi="Symbol" w:hint="default"/>
      </w:rPr>
    </w:lvl>
    <w:lvl w:ilvl="1" w:tplc="4E5CA9E4">
      <w:numFmt w:val="bullet"/>
      <w:lvlText w:val="-"/>
      <w:lvlJc w:val="left"/>
      <w:pPr>
        <w:ind w:left="1444" w:hanging="440"/>
      </w:pPr>
      <w:rPr>
        <w:rFonts w:ascii="Times New Roman" w:eastAsia="ＭＳ 明朝"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7"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8"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9"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0"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2"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3"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ＭＳ 明朝"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5"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6"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7"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9"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0"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1" w15:restartNumberingAfterBreak="0">
    <w:nsid w:val="79A63777"/>
    <w:multiLevelType w:val="multilevel"/>
    <w:tmpl w:val="FAECF87A"/>
    <w:lvl w:ilvl="0">
      <w:numFmt w:val="bullet"/>
      <w:lvlText w:val="-"/>
      <w:lvlJc w:val="left"/>
      <w:pPr>
        <w:ind w:left="840" w:hanging="420"/>
      </w:pPr>
      <w:rPr>
        <w:rFonts w:ascii="Times New Roman" w:eastAsia="ＭＳ 明朝"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2"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3"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6"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96361080">
    <w:abstractNumId w:val="7"/>
  </w:num>
  <w:num w:numId="2" w16cid:durableId="1278831554">
    <w:abstractNumId w:val="37"/>
  </w:num>
  <w:num w:numId="3" w16cid:durableId="822619449">
    <w:abstractNumId w:val="2"/>
  </w:num>
  <w:num w:numId="4" w16cid:durableId="1523937116">
    <w:abstractNumId w:val="1"/>
  </w:num>
  <w:num w:numId="5" w16cid:durableId="1137534253">
    <w:abstractNumId w:val="57"/>
  </w:num>
  <w:num w:numId="6" w16cid:durableId="379012186">
    <w:abstractNumId w:val="74"/>
    <w:lvlOverride w:ilvl="0">
      <w:startOverride w:val="1"/>
    </w:lvlOverride>
  </w:num>
  <w:num w:numId="7" w16cid:durableId="266741735">
    <w:abstractNumId w:val="75"/>
  </w:num>
  <w:num w:numId="8" w16cid:durableId="179322379">
    <w:abstractNumId w:val="107"/>
  </w:num>
  <w:num w:numId="9" w16cid:durableId="951861378">
    <w:abstractNumId w:val="84"/>
  </w:num>
  <w:num w:numId="10" w16cid:durableId="1944412509">
    <w:abstractNumId w:val="0"/>
  </w:num>
  <w:num w:numId="11" w16cid:durableId="155923557">
    <w:abstractNumId w:val="110"/>
  </w:num>
  <w:num w:numId="12" w16cid:durableId="1911038129">
    <w:abstractNumId w:val="26"/>
  </w:num>
  <w:num w:numId="13" w16cid:durableId="547957757">
    <w:abstractNumId w:val="28"/>
  </w:num>
  <w:num w:numId="14" w16cid:durableId="1527138593">
    <w:abstractNumId w:val="125"/>
  </w:num>
  <w:num w:numId="15" w16cid:durableId="673336731">
    <w:abstractNumId w:val="91"/>
  </w:num>
  <w:num w:numId="16" w16cid:durableId="1685091520">
    <w:abstractNumId w:val="42"/>
  </w:num>
  <w:num w:numId="17" w16cid:durableId="418215860">
    <w:abstractNumId w:val="119"/>
  </w:num>
  <w:num w:numId="18" w16cid:durableId="61949168">
    <w:abstractNumId w:val="76"/>
  </w:num>
  <w:num w:numId="19" w16cid:durableId="1443068772">
    <w:abstractNumId w:val="20"/>
  </w:num>
  <w:num w:numId="20" w16cid:durableId="1431125253">
    <w:abstractNumId w:val="120"/>
  </w:num>
  <w:num w:numId="21" w16cid:durableId="1635912179">
    <w:abstractNumId w:val="100"/>
  </w:num>
  <w:num w:numId="22" w16cid:durableId="1411386560">
    <w:abstractNumId w:val="68"/>
  </w:num>
  <w:num w:numId="23" w16cid:durableId="2103259958">
    <w:abstractNumId w:val="46"/>
  </w:num>
  <w:num w:numId="24" w16cid:durableId="1597472469">
    <w:abstractNumId w:val="64"/>
  </w:num>
  <w:num w:numId="25" w16cid:durableId="373626307">
    <w:abstractNumId w:val="61"/>
  </w:num>
  <w:num w:numId="26" w16cid:durableId="1549878736">
    <w:abstractNumId w:val="122"/>
  </w:num>
  <w:num w:numId="27" w16cid:durableId="579413336">
    <w:abstractNumId w:val="142"/>
  </w:num>
  <w:num w:numId="28" w16cid:durableId="1632899893">
    <w:abstractNumId w:val="48"/>
  </w:num>
  <w:num w:numId="29" w16cid:durableId="1169446066">
    <w:abstractNumId w:val="135"/>
  </w:num>
  <w:num w:numId="30" w16cid:durableId="627735949">
    <w:abstractNumId w:val="128"/>
  </w:num>
  <w:num w:numId="31" w16cid:durableId="956790207">
    <w:abstractNumId w:val="30"/>
  </w:num>
  <w:num w:numId="32" w16cid:durableId="191037521">
    <w:abstractNumId w:val="73"/>
  </w:num>
  <w:num w:numId="33" w16cid:durableId="1896046313">
    <w:abstractNumId w:val="99"/>
  </w:num>
  <w:num w:numId="34" w16cid:durableId="484933494">
    <w:abstractNumId w:val="54"/>
  </w:num>
  <w:num w:numId="35" w16cid:durableId="1471820111">
    <w:abstractNumId w:val="65"/>
  </w:num>
  <w:num w:numId="36" w16cid:durableId="571622127">
    <w:abstractNumId w:val="106"/>
  </w:num>
  <w:num w:numId="37" w16cid:durableId="233517456">
    <w:abstractNumId w:val="25"/>
  </w:num>
  <w:num w:numId="38" w16cid:durableId="83380797">
    <w:abstractNumId w:val="86"/>
  </w:num>
  <w:num w:numId="39" w16cid:durableId="1131947446">
    <w:abstractNumId w:val="78"/>
  </w:num>
  <w:num w:numId="40" w16cid:durableId="2005665616">
    <w:abstractNumId w:val="70"/>
  </w:num>
  <w:num w:numId="41" w16cid:durableId="1380400367">
    <w:abstractNumId w:val="108"/>
  </w:num>
  <w:num w:numId="42" w16cid:durableId="281884873">
    <w:abstractNumId w:val="67"/>
  </w:num>
  <w:num w:numId="43" w16cid:durableId="2087796464">
    <w:abstractNumId w:val="97"/>
  </w:num>
  <w:num w:numId="44" w16cid:durableId="1031299393">
    <w:abstractNumId w:val="101"/>
  </w:num>
  <w:num w:numId="45" w16cid:durableId="796994413">
    <w:abstractNumId w:val="112"/>
  </w:num>
  <w:num w:numId="46" w16cid:durableId="79525522">
    <w:abstractNumId w:val="35"/>
  </w:num>
  <w:num w:numId="47" w16cid:durableId="546526035">
    <w:abstractNumId w:val="104"/>
  </w:num>
  <w:num w:numId="48" w16cid:durableId="556287279">
    <w:abstractNumId w:val="96"/>
  </w:num>
  <w:num w:numId="49" w16cid:durableId="936518582">
    <w:abstractNumId w:val="144"/>
  </w:num>
  <w:num w:numId="50" w16cid:durableId="564146228">
    <w:abstractNumId w:val="79"/>
  </w:num>
  <w:num w:numId="51" w16cid:durableId="1651130213">
    <w:abstractNumId w:val="14"/>
  </w:num>
  <w:num w:numId="52" w16cid:durableId="638463583">
    <w:abstractNumId w:val="93"/>
  </w:num>
  <w:num w:numId="53" w16cid:durableId="143084059">
    <w:abstractNumId w:val="4"/>
  </w:num>
  <w:num w:numId="54" w16cid:durableId="1566329458">
    <w:abstractNumId w:val="87"/>
  </w:num>
  <w:num w:numId="55" w16cid:durableId="1622305040">
    <w:abstractNumId w:val="136"/>
  </w:num>
  <w:num w:numId="56" w16cid:durableId="1850829404">
    <w:abstractNumId w:val="3"/>
  </w:num>
  <w:num w:numId="57" w16cid:durableId="305554204">
    <w:abstractNumId w:val="8"/>
  </w:num>
  <w:num w:numId="58" w16cid:durableId="1263301828">
    <w:abstractNumId w:val="52"/>
  </w:num>
  <w:num w:numId="59" w16cid:durableId="27293896">
    <w:abstractNumId w:val="29"/>
  </w:num>
  <w:num w:numId="60" w16cid:durableId="1173380676">
    <w:abstractNumId w:val="66"/>
  </w:num>
  <w:num w:numId="61" w16cid:durableId="322587833">
    <w:abstractNumId w:val="13"/>
  </w:num>
  <w:num w:numId="62" w16cid:durableId="1208377444">
    <w:abstractNumId w:val="17"/>
  </w:num>
  <w:num w:numId="63" w16cid:durableId="43794407">
    <w:abstractNumId w:val="72"/>
  </w:num>
  <w:num w:numId="64" w16cid:durableId="1430661235">
    <w:abstractNumId w:val="58"/>
  </w:num>
  <w:num w:numId="65" w16cid:durableId="690181526">
    <w:abstractNumId w:val="16"/>
  </w:num>
  <w:num w:numId="66" w16cid:durableId="1594968733">
    <w:abstractNumId w:val="18"/>
  </w:num>
  <w:num w:numId="67" w16cid:durableId="1270819415">
    <w:abstractNumId w:val="98"/>
  </w:num>
  <w:num w:numId="68" w16cid:durableId="231888275">
    <w:abstractNumId w:val="47"/>
  </w:num>
  <w:num w:numId="69" w16cid:durableId="2062627483">
    <w:abstractNumId w:val="123"/>
  </w:num>
  <w:num w:numId="70" w16cid:durableId="736975690">
    <w:abstractNumId w:val="53"/>
  </w:num>
  <w:num w:numId="71" w16cid:durableId="940601210">
    <w:abstractNumId w:val="31"/>
  </w:num>
  <w:num w:numId="72" w16cid:durableId="899248703">
    <w:abstractNumId w:val="32"/>
  </w:num>
  <w:num w:numId="73" w16cid:durableId="1454135022">
    <w:abstractNumId w:val="124"/>
  </w:num>
  <w:num w:numId="74" w16cid:durableId="1877040758">
    <w:abstractNumId w:val="38"/>
  </w:num>
  <w:num w:numId="75" w16cid:durableId="1001619442">
    <w:abstractNumId w:val="7"/>
    <w:lvlOverride w:ilvl="0">
      <w:startOverride w:val="2"/>
    </w:lvlOverride>
    <w:lvlOverride w:ilvl="1">
      <w:startOverride w:val="2"/>
    </w:lvlOverride>
  </w:num>
  <w:num w:numId="76" w16cid:durableId="1306201114">
    <w:abstractNumId w:val="140"/>
  </w:num>
  <w:num w:numId="77" w16cid:durableId="537206733">
    <w:abstractNumId w:val="56"/>
  </w:num>
  <w:num w:numId="78" w16cid:durableId="2141074377">
    <w:abstractNumId w:val="111"/>
  </w:num>
  <w:num w:numId="79" w16cid:durableId="1443108106">
    <w:abstractNumId w:val="23"/>
  </w:num>
  <w:num w:numId="80" w16cid:durableId="1297030757">
    <w:abstractNumId w:val="102"/>
  </w:num>
  <w:num w:numId="81" w16cid:durableId="990208799">
    <w:abstractNumId w:val="103"/>
  </w:num>
  <w:num w:numId="82" w16cid:durableId="918637509">
    <w:abstractNumId w:val="12"/>
  </w:num>
  <w:num w:numId="83" w16cid:durableId="1522820772">
    <w:abstractNumId w:val="80"/>
  </w:num>
  <w:num w:numId="84" w16cid:durableId="355738437">
    <w:abstractNumId w:val="24"/>
  </w:num>
  <w:num w:numId="85" w16cid:durableId="1320887706">
    <w:abstractNumId w:val="71"/>
  </w:num>
  <w:num w:numId="86" w16cid:durableId="1641688979">
    <w:abstractNumId w:val="146"/>
  </w:num>
  <w:num w:numId="87" w16cid:durableId="1511678845">
    <w:abstractNumId w:val="60"/>
  </w:num>
  <w:num w:numId="88" w16cid:durableId="1425683206">
    <w:abstractNumId w:val="49"/>
  </w:num>
  <w:num w:numId="89" w16cid:durableId="1728608049">
    <w:abstractNumId w:val="134"/>
  </w:num>
  <w:num w:numId="90" w16cid:durableId="617571312">
    <w:abstractNumId w:val="88"/>
  </w:num>
  <w:num w:numId="91" w16cid:durableId="618144790">
    <w:abstractNumId w:val="22"/>
  </w:num>
  <w:num w:numId="92" w16cid:durableId="1823738260">
    <w:abstractNumId w:val="39"/>
  </w:num>
  <w:num w:numId="93" w16cid:durableId="1681154311">
    <w:abstractNumId w:val="9"/>
  </w:num>
  <w:num w:numId="94" w16cid:durableId="1583757665">
    <w:abstractNumId w:val="131"/>
  </w:num>
  <w:num w:numId="95" w16cid:durableId="1916814152">
    <w:abstractNumId w:val="129"/>
  </w:num>
  <w:num w:numId="96" w16cid:durableId="1352875841">
    <w:abstractNumId w:val="90"/>
  </w:num>
  <w:num w:numId="97" w16cid:durableId="803473485">
    <w:abstractNumId w:val="94"/>
  </w:num>
  <w:num w:numId="98" w16cid:durableId="1122072494">
    <w:abstractNumId w:val="109"/>
  </w:num>
  <w:num w:numId="99" w16cid:durableId="96685266">
    <w:abstractNumId w:val="145"/>
  </w:num>
  <w:num w:numId="100" w16cid:durableId="1939438433">
    <w:abstractNumId w:val="41"/>
  </w:num>
  <w:num w:numId="101" w16cid:durableId="839664940">
    <w:abstractNumId w:val="81"/>
  </w:num>
  <w:num w:numId="102" w16cid:durableId="967856113">
    <w:abstractNumId w:val="34"/>
  </w:num>
  <w:num w:numId="103" w16cid:durableId="2106612838">
    <w:abstractNumId w:val="130"/>
  </w:num>
  <w:num w:numId="104" w16cid:durableId="893808933">
    <w:abstractNumId w:val="116"/>
  </w:num>
  <w:num w:numId="105" w16cid:durableId="1516118979">
    <w:abstractNumId w:val="63"/>
  </w:num>
  <w:num w:numId="106" w16cid:durableId="2045054405">
    <w:abstractNumId w:val="117"/>
  </w:num>
  <w:num w:numId="107" w16cid:durableId="360857520">
    <w:abstractNumId w:val="10"/>
  </w:num>
  <w:num w:numId="108" w16cid:durableId="186408119">
    <w:abstractNumId w:val="44"/>
  </w:num>
  <w:num w:numId="109" w16cid:durableId="1606188538">
    <w:abstractNumId w:val="138"/>
  </w:num>
  <w:num w:numId="110" w16cid:durableId="492717730">
    <w:abstractNumId w:val="139"/>
  </w:num>
  <w:num w:numId="111" w16cid:durableId="841117809">
    <w:abstractNumId w:val="51"/>
  </w:num>
  <w:num w:numId="112" w16cid:durableId="1305357692">
    <w:abstractNumId w:val="133"/>
  </w:num>
  <w:num w:numId="113" w16cid:durableId="2039815283">
    <w:abstractNumId w:val="33"/>
  </w:num>
  <w:num w:numId="114" w16cid:durableId="56704923">
    <w:abstractNumId w:val="143"/>
  </w:num>
  <w:num w:numId="115" w16cid:durableId="823350500">
    <w:abstractNumId w:val="5"/>
  </w:num>
  <w:num w:numId="116" w16cid:durableId="613828116">
    <w:abstractNumId w:val="55"/>
  </w:num>
  <w:num w:numId="117" w16cid:durableId="770319021">
    <w:abstractNumId w:val="105"/>
  </w:num>
  <w:num w:numId="118" w16cid:durableId="670958946">
    <w:abstractNumId w:val="77"/>
  </w:num>
  <w:num w:numId="119" w16cid:durableId="1129936634">
    <w:abstractNumId w:val="50"/>
  </w:num>
  <w:num w:numId="120" w16cid:durableId="631256680">
    <w:abstractNumId w:val="127"/>
  </w:num>
  <w:num w:numId="121" w16cid:durableId="2017224481">
    <w:abstractNumId w:val="59"/>
  </w:num>
  <w:num w:numId="122" w16cid:durableId="529533581">
    <w:abstractNumId w:val="115"/>
  </w:num>
  <w:num w:numId="123" w16cid:durableId="479880400">
    <w:abstractNumId w:val="95"/>
  </w:num>
  <w:num w:numId="124" w16cid:durableId="1352679668">
    <w:abstractNumId w:val="27"/>
  </w:num>
  <w:num w:numId="125" w16cid:durableId="1327632528">
    <w:abstractNumId w:val="6"/>
  </w:num>
  <w:num w:numId="126" w16cid:durableId="223377271">
    <w:abstractNumId w:val="85"/>
  </w:num>
  <w:num w:numId="127" w16cid:durableId="920868428">
    <w:abstractNumId w:val="137"/>
  </w:num>
  <w:num w:numId="128" w16cid:durableId="549539043">
    <w:abstractNumId w:val="36"/>
  </w:num>
  <w:num w:numId="129" w16cid:durableId="1824934218">
    <w:abstractNumId w:val="114"/>
  </w:num>
  <w:num w:numId="130" w16cid:durableId="1951937319">
    <w:abstractNumId w:val="69"/>
  </w:num>
  <w:num w:numId="131" w16cid:durableId="1850175922">
    <w:abstractNumId w:val="21"/>
  </w:num>
  <w:num w:numId="132" w16cid:durableId="1638105052">
    <w:abstractNumId w:val="45"/>
  </w:num>
  <w:num w:numId="133" w16cid:durableId="1272056276">
    <w:abstractNumId w:val="15"/>
  </w:num>
  <w:num w:numId="134" w16cid:durableId="798843351">
    <w:abstractNumId w:val="82"/>
  </w:num>
  <w:num w:numId="135" w16cid:durableId="270207312">
    <w:abstractNumId w:val="43"/>
  </w:num>
  <w:num w:numId="136" w16cid:durableId="1827433907">
    <w:abstractNumId w:val="40"/>
  </w:num>
  <w:num w:numId="137" w16cid:durableId="828255161">
    <w:abstractNumId w:val="83"/>
  </w:num>
  <w:num w:numId="138" w16cid:durableId="205607947">
    <w:abstractNumId w:val="126"/>
  </w:num>
  <w:num w:numId="139" w16cid:durableId="703333085">
    <w:abstractNumId w:val="19"/>
  </w:num>
  <w:num w:numId="140" w16cid:durableId="472139379">
    <w:abstractNumId w:val="113"/>
  </w:num>
  <w:num w:numId="141" w16cid:durableId="2133132320">
    <w:abstractNumId w:val="121"/>
  </w:num>
  <w:num w:numId="142" w16cid:durableId="1268729024">
    <w:abstractNumId w:val="118"/>
  </w:num>
  <w:num w:numId="143" w16cid:durableId="154230903">
    <w:abstractNumId w:val="132"/>
  </w:num>
  <w:num w:numId="144" w16cid:durableId="1090274024">
    <w:abstractNumId w:val="11"/>
  </w:num>
  <w:num w:numId="145" w16cid:durableId="144050209">
    <w:abstractNumId w:val="141"/>
  </w:num>
  <w:num w:numId="146" w16cid:durableId="698166400">
    <w:abstractNumId w:val="89"/>
  </w:num>
  <w:num w:numId="147" w16cid:durableId="1207640776">
    <w:abstractNumId w:val="62"/>
  </w:num>
  <w:num w:numId="148" w16cid:durableId="722292246">
    <w:abstractNumId w:val="9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bordersDoNotSurroundHeader/>
  <w:bordersDoNotSurroundFooter/>
  <w:defaultTabStop w:val="284"/>
  <w:hyphenationZone w:val="425"/>
  <w:displayHorizontalDrawingGridEvery w:val="0"/>
  <w:displayVerticalDrawingGridEvery w:val="2"/>
  <w:characterSpacingControl w:val="doNotCompress"/>
  <w:hdrShapeDefaults>
    <o:shapedefaults v:ext="edit" spidmax="2057">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C1D"/>
    <w:rsid w:val="00175CA4"/>
    <w:rsid w:val="00175E94"/>
    <w:rsid w:val="0017618D"/>
    <w:rsid w:val="00176214"/>
    <w:rsid w:val="00176425"/>
    <w:rsid w:val="00176881"/>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83D"/>
    <w:rsid w:val="00425DA7"/>
    <w:rsid w:val="00425DF8"/>
    <w:rsid w:val="00425E8E"/>
    <w:rsid w:val="00426CE8"/>
    <w:rsid w:val="00426E74"/>
    <w:rsid w:val="00426FF8"/>
    <w:rsid w:val="00427421"/>
    <w:rsid w:val="00427464"/>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ED1"/>
    <w:rsid w:val="004530DB"/>
    <w:rsid w:val="00453155"/>
    <w:rsid w:val="00453464"/>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6F1"/>
    <w:rsid w:val="009529F0"/>
    <w:rsid w:val="00952D5E"/>
    <w:rsid w:val="009531CF"/>
    <w:rsid w:val="009534BE"/>
    <w:rsid w:val="009534F7"/>
    <w:rsid w:val="009537AB"/>
    <w:rsid w:val="00953989"/>
    <w:rsid w:val="00953990"/>
    <w:rsid w:val="00953B67"/>
    <w:rsid w:val="00953CF1"/>
    <w:rsid w:val="0095403B"/>
    <w:rsid w:val="009541A9"/>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20121"/>
    <w:rsid w:val="00A201CF"/>
    <w:rsid w:val="00A2022A"/>
    <w:rsid w:val="00A206A2"/>
    <w:rsid w:val="00A20777"/>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4172"/>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995"/>
    <w:rsid w:val="00DD1B7A"/>
    <w:rsid w:val="00DD1C53"/>
    <w:rsid w:val="00DD1D89"/>
    <w:rsid w:val="00DD1FDD"/>
    <w:rsid w:val="00DD209A"/>
    <w:rsid w:val="00DD2134"/>
    <w:rsid w:val="00DD24A8"/>
    <w:rsid w:val="00DD24FD"/>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A7"/>
    <w:rsid w:val="00F44189"/>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Normal"/>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ＭＳ ゴシック"/>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ＭＳ ゴシック"/>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81"/>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40.png"/><Relationship Id="rId95" Type="http://schemas.openxmlformats.org/officeDocument/2006/relationships/package" Target="embeddings/Microsoft_Visio_Drawing22.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1.emf"/><Relationship Id="rId48" Type="http://schemas.openxmlformats.org/officeDocument/2006/relationships/package" Target="embeddings/Microsoft_Visio_Drawing2.vsdx"/><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113" Type="http://schemas.openxmlformats.org/officeDocument/2006/relationships/image" Target="media/image59.emf"/><Relationship Id="rId118" Type="http://schemas.openxmlformats.org/officeDocument/2006/relationships/image" Target="media/image64.png"/><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1.png"/><Relationship Id="rId38" Type="http://schemas.openxmlformats.org/officeDocument/2006/relationships/image" Target="media/image26.emf"/><Relationship Id="rId59" Type="http://schemas.openxmlformats.org/officeDocument/2006/relationships/hyperlink" Target="https://www.3gpp.org/ftp/TSG_RAN/WG1_RL1/TSGR1_118/Docs/R1-2406092.zip" TargetMode="External"/><Relationship Id="rId103" Type="http://schemas.openxmlformats.org/officeDocument/2006/relationships/image" Target="media/image50.emf"/><Relationship Id="rId108" Type="http://schemas.openxmlformats.org/officeDocument/2006/relationships/image" Target="media/image55.emf"/><Relationship Id="rId54" Type="http://schemas.openxmlformats.org/officeDocument/2006/relationships/hyperlink" Target="https://www.3gpp.org/ftp/TSG_RAN/WG1_RL1/TSGR1_118/Docs/R1-2405913.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91" Type="http://schemas.openxmlformats.org/officeDocument/2006/relationships/image" Target="media/image41.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5.emf"/><Relationship Id="rId114" Type="http://schemas.openxmlformats.org/officeDocument/2006/relationships/image" Target="media/image60.emf"/><Relationship Id="rId119" Type="http://schemas.openxmlformats.org/officeDocument/2006/relationships/footer" Target="footer1.xml"/><Relationship Id="rId44" Type="http://schemas.openxmlformats.org/officeDocument/2006/relationships/package" Target="embeddings/Microsoft_Visio_Drawing1.vsdx"/><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3.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package" Target="embeddings/Microsoft_Visio_Drawing.vsdx"/><Relationship Id="rId35" Type="http://schemas.openxmlformats.org/officeDocument/2006/relationships/image" Target="media/image23.emf"/><Relationship Id="rId56" Type="http://schemas.openxmlformats.org/officeDocument/2006/relationships/hyperlink" Target="https://www.3gpp.org/ftp/TSG_RAN/WG1_RL1/TSGR1_118/Docs/R1-2405990.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93" Type="http://schemas.openxmlformats.org/officeDocument/2006/relationships/package" Target="embeddings/Microsoft_Visio_Drawing11.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3.emf"/><Relationship Id="rId67" Type="http://schemas.openxmlformats.org/officeDocument/2006/relationships/hyperlink" Target="https://www.3gpp.org/ftp/TSG_RAN/WG1_RL1/TSGR1_118/Docs/R1-2406421.zip" TargetMode="External"/><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62" Type="http://schemas.openxmlformats.org/officeDocument/2006/relationships/hyperlink" Target="https://www.3gpp.org/ftp/TSG_RAN/WG1_RL1/TSGR1_118/Docs/R1-2406266.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111" Type="http://schemas.openxmlformats.org/officeDocument/2006/relationships/oleObject" Target="embeddings/oleObject1.bin"/><Relationship Id="rId15" Type="http://schemas.openxmlformats.org/officeDocument/2006/relationships/image" Target="media/image4.tmp"/><Relationship Id="rId36" Type="http://schemas.openxmlformats.org/officeDocument/2006/relationships/image" Target="media/image24.png"/><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hyperlink" Target="https://www.3gpp.org/ftp/TSG_RAN/WG1_RL1/TSGR1_118/Docs/R1-2405827.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71</Pages>
  <Words>24954</Words>
  <Characters>136485</Characters>
  <Application>Microsoft Office Word</Application>
  <DocSecurity>0</DocSecurity>
  <Lines>1137</Lines>
  <Paragraphs>322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161117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Fred Takeda</cp:lastModifiedBy>
  <cp:revision>106</cp:revision>
  <dcterms:created xsi:type="dcterms:W3CDTF">2024-08-17T00:24:00Z</dcterms:created>
  <dcterms:modified xsi:type="dcterms:W3CDTF">2024-08-17T02:38:00Z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