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w:t>
            </w:r>
            <w:proofErr w:type="spellStart"/>
            <w:r w:rsidRPr="00D555A2">
              <w:rPr>
                <w:rFonts w:eastAsiaTheme="minorEastAsia"/>
                <w:iCs/>
                <w:sz w:val="18"/>
                <w:szCs w:val="18"/>
                <w:lang w:val="en-GB"/>
              </w:rPr>
              <w:t>HiSi</w:t>
            </w:r>
            <w:proofErr w:type="spellEnd"/>
            <w:r w:rsidRPr="00D555A2">
              <w:rPr>
                <w:rFonts w:eastAsiaTheme="minorEastAsia"/>
                <w:iCs/>
                <w:sz w:val="18"/>
                <w:szCs w:val="18"/>
                <w:lang w:val="en-GB"/>
              </w:rPr>
              <w:t>,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xml:space="preserve">,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784B31" w14:paraId="784CC72A" w14:textId="77777777" w:rsidTr="00016DD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784B31" w:rsidRDefault="00784B31" w:rsidP="00784B31">
            <w:pPr>
              <w:widowControl w:val="0"/>
              <w:snapToGrid w:val="0"/>
              <w:rPr>
                <w:sz w:val="18"/>
                <w:szCs w:val="18"/>
              </w:rPr>
            </w:pPr>
            <w:r>
              <w:rPr>
                <w:sz w:val="18"/>
                <w:szCs w:val="18"/>
              </w:rPr>
              <w:lastRenderedPageBreak/>
              <w:t>1.3.1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784B31" w:rsidRPr="002C26AB" w:rsidRDefault="00784B31"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784B31" w:rsidRPr="002C26AB" w:rsidRDefault="00784B31"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 xml:space="preserve">SD basis vectors, a 3-bit scaling factor can be NW-configured via higher-layer (RRC) signalling, where the scaling factors are defined as </w:t>
            </w:r>
            <w:proofErr w:type="spellStart"/>
            <w:r w:rsidRPr="002C26AB">
              <w:rPr>
                <w:rFonts w:ascii="Times" w:eastAsia="Batang" w:hAnsi="Times"/>
                <w:iCs/>
                <w:sz w:val="16"/>
                <w:szCs w:val="20"/>
                <w:lang w:val="en-GB"/>
              </w:rPr>
              <w:t>scalings</w:t>
            </w:r>
            <w:proofErr w:type="spellEnd"/>
            <w:r w:rsidRPr="002C26AB">
              <w:rPr>
                <w:rFonts w:ascii="Times" w:eastAsia="Batang" w:hAnsi="Times"/>
                <w:iCs/>
                <w:sz w:val="16"/>
                <w:szCs w:val="20"/>
                <w:lang w:val="en-GB"/>
              </w:rPr>
              <w:t xml:space="preserve"> on the power control offset configured for the associated CSI-RS resources</w:t>
            </w:r>
          </w:p>
          <w:p w14:paraId="4F145934"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784B31" w:rsidRPr="002C26AB" w:rsidRDefault="00784B31"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sidR="00050B8F">
              <w:rPr>
                <w:rFonts w:ascii="Times" w:eastAsia="Batang" w:hAnsi="Times"/>
                <w:sz w:val="16"/>
                <w:lang w:val="en-GB"/>
              </w:rPr>
              <w:t>…</w:t>
            </w:r>
            <w:r w:rsidRPr="002C26AB">
              <w:rPr>
                <w:rFonts w:ascii="Times" w:eastAsia="Batang" w:hAnsi="Times"/>
                <w:sz w:val="16"/>
                <w:lang w:val="en-GB"/>
              </w:rPr>
              <w:t xml:space="preserve"> </w:t>
            </w:r>
          </w:p>
          <w:p w14:paraId="2FED74BB" w14:textId="77777777" w:rsidR="00784B31" w:rsidRDefault="00784B31" w:rsidP="00784B31">
            <w:pPr>
              <w:widowControl w:val="0"/>
              <w:snapToGrid w:val="0"/>
              <w:rPr>
                <w:rFonts w:eastAsia="Batang"/>
                <w:iCs/>
                <w:sz w:val="20"/>
                <w:szCs w:val="20"/>
                <w:lang w:val="en-GB"/>
              </w:rPr>
            </w:pPr>
          </w:p>
          <w:p w14:paraId="43A3FD2E" w14:textId="4BC45BC4" w:rsidR="00784B31" w:rsidRPr="002C26AB" w:rsidRDefault="00784B31" w:rsidP="00784B31">
            <w:pPr>
              <w:widowControl w:val="0"/>
              <w:snapToGrid w:val="0"/>
              <w:rPr>
                <w:rFonts w:eastAsia="Batang"/>
                <w:iCs/>
                <w:sz w:val="20"/>
                <w:szCs w:val="20"/>
                <w:lang w:val="en-GB"/>
              </w:rPr>
            </w:pPr>
            <w:r w:rsidRPr="002C26AB">
              <w:rPr>
                <w:rFonts w:eastAsia="Batang"/>
                <w:b/>
                <w:iCs/>
                <w:sz w:val="20"/>
                <w:szCs w:val="20"/>
                <w:u w:val="single"/>
                <w:lang w:val="en-GB"/>
              </w:rPr>
              <w:t>Question 1.</w:t>
            </w:r>
            <w:r>
              <w:rPr>
                <w:rFonts w:eastAsia="Batang"/>
                <w:b/>
                <w:iCs/>
                <w:sz w:val="20"/>
                <w:szCs w:val="20"/>
                <w:u w:val="single"/>
                <w:lang w:val="en-GB"/>
              </w:rPr>
              <w:t>C.1</w:t>
            </w:r>
            <w:r w:rsidRPr="002C26AB">
              <w:rPr>
                <w:rFonts w:eastAsia="Batang"/>
                <w:iCs/>
                <w:sz w:val="20"/>
                <w:szCs w:val="20"/>
                <w:lang w:val="en-GB"/>
              </w:rPr>
              <w:t xml:space="preserve">: </w:t>
            </w:r>
            <w:r w:rsidRPr="002C26AB">
              <w:rPr>
                <w:rFonts w:ascii="Times" w:eastAsia="Batang" w:hAnsi="Times"/>
                <w:iCs/>
                <w:sz w:val="20"/>
                <w:szCs w:val="20"/>
                <w:lang w:val="en-GB"/>
              </w:rPr>
              <w:t xml:space="preserve">For the Rel-19 Type-I SP codebook refinement for 48, 64, and 128 CSI-RS ports, regarding the 3-bit scaling factor, please share your view whether this </w:t>
            </w:r>
            <w:r w:rsidRPr="002C26AB">
              <w:rPr>
                <w:rFonts w:ascii="Times" w:eastAsia="Batang" w:hAnsi="Times"/>
                <w:sz w:val="20"/>
                <w:szCs w:val="20"/>
                <w:lang w:val="en-GB"/>
              </w:rPr>
              <w:t>can be extended to RI=v&gt;1</w:t>
            </w:r>
            <w:r>
              <w:rPr>
                <w:rFonts w:ascii="Times" w:eastAsia="Batang" w:hAnsi="Times"/>
                <w:sz w:val="20"/>
                <w:szCs w:val="20"/>
                <w:lang w:val="en-GB"/>
              </w:rPr>
              <w:t xml:space="preserve"> (and provide justification)</w:t>
            </w:r>
          </w:p>
          <w:p w14:paraId="05349FFC" w14:textId="04E8D0A3" w:rsidR="00784B31" w:rsidRDefault="00784B31" w:rsidP="00784B31">
            <w:pPr>
              <w:widowControl w:val="0"/>
              <w:snapToGrid w:val="0"/>
              <w:rPr>
                <w:rFonts w:eastAsia="Batang"/>
                <w:iCs/>
                <w:sz w:val="20"/>
                <w:szCs w:val="20"/>
                <w:lang w:val="en-GB"/>
              </w:rPr>
            </w:pPr>
          </w:p>
          <w:p w14:paraId="7298B6E8" w14:textId="3F3C1A5C" w:rsidR="00DA5153" w:rsidRP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Yes</w:t>
            </w:r>
            <w:r w:rsidRPr="00DA5153">
              <w:rPr>
                <w:rFonts w:eastAsia="Batang"/>
                <w:iCs/>
                <w:color w:val="3333FF"/>
                <w:sz w:val="20"/>
                <w:szCs w:val="20"/>
                <w:lang w:val="en-GB"/>
              </w:rPr>
              <w:t>:</w:t>
            </w:r>
            <w:r w:rsidR="007F609E">
              <w:rPr>
                <w:rFonts w:eastAsia="Batang"/>
                <w:iCs/>
                <w:color w:val="3333FF"/>
                <w:sz w:val="20"/>
                <w:szCs w:val="20"/>
                <w:lang w:val="en-GB"/>
              </w:rPr>
              <w:t xml:space="preserve"> Ericsson</w:t>
            </w:r>
            <w:r w:rsidR="00437CE0">
              <w:rPr>
                <w:rFonts w:eastAsia="Batang"/>
                <w:iCs/>
                <w:color w:val="3333FF"/>
                <w:sz w:val="20"/>
                <w:szCs w:val="20"/>
                <w:lang w:val="en-GB"/>
              </w:rPr>
              <w:t xml:space="preserve">, Nokia/NSB, </w:t>
            </w:r>
          </w:p>
          <w:p w14:paraId="329C3DB9" w14:textId="7FBC5184" w:rsid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No</w:t>
            </w:r>
            <w:r w:rsidRPr="00DA5153">
              <w:rPr>
                <w:rFonts w:eastAsia="Batang"/>
                <w:iCs/>
                <w:color w:val="3333FF"/>
                <w:sz w:val="20"/>
                <w:szCs w:val="20"/>
                <w:lang w:val="en-GB"/>
              </w:rPr>
              <w:t xml:space="preserve">: IDC, </w:t>
            </w:r>
            <w:r w:rsidR="00E01847">
              <w:rPr>
                <w:rFonts w:eastAsia="Batang"/>
                <w:iCs/>
                <w:color w:val="3333FF"/>
                <w:sz w:val="20"/>
                <w:szCs w:val="20"/>
                <w:lang w:val="en-GB"/>
              </w:rPr>
              <w:t xml:space="preserve">TCL, </w:t>
            </w:r>
            <w:r w:rsidR="000C3AB8">
              <w:rPr>
                <w:rFonts w:eastAsia="Batang"/>
                <w:iCs/>
                <w:color w:val="3333FF"/>
                <w:sz w:val="20"/>
                <w:szCs w:val="20"/>
                <w:lang w:val="en-GB"/>
              </w:rPr>
              <w:t xml:space="preserve">OPPO, </w:t>
            </w:r>
            <w:r w:rsidR="005D6C8D">
              <w:rPr>
                <w:rFonts w:eastAsia="Batang"/>
                <w:iCs/>
                <w:color w:val="3333FF"/>
                <w:sz w:val="20"/>
                <w:szCs w:val="20"/>
                <w:lang w:val="en-GB"/>
              </w:rPr>
              <w:t xml:space="preserve">Xiaomi, </w:t>
            </w:r>
            <w:r w:rsidR="003B3F0B" w:rsidRPr="003B3F0B">
              <w:rPr>
                <w:rFonts w:eastAsia="Batang"/>
                <w:iCs/>
                <w:color w:val="3333FF"/>
                <w:sz w:val="20"/>
                <w:szCs w:val="20"/>
                <w:lang w:val="en-GB"/>
              </w:rPr>
              <w:t>Huawei/</w:t>
            </w:r>
            <w:proofErr w:type="spellStart"/>
            <w:r w:rsidR="003B3F0B" w:rsidRPr="003B3F0B">
              <w:rPr>
                <w:rFonts w:eastAsia="Batang"/>
                <w:iCs/>
                <w:color w:val="3333FF"/>
                <w:sz w:val="20"/>
                <w:szCs w:val="20"/>
                <w:lang w:val="en-GB"/>
              </w:rPr>
              <w:t>HiSi</w:t>
            </w:r>
            <w:proofErr w:type="spellEnd"/>
            <w:r w:rsidR="003B3F0B" w:rsidRPr="003B3F0B">
              <w:rPr>
                <w:rFonts w:eastAsia="Batang"/>
                <w:iCs/>
                <w:color w:val="3333FF"/>
                <w:sz w:val="20"/>
                <w:szCs w:val="20"/>
                <w:lang w:val="en-GB"/>
              </w:rPr>
              <w:t xml:space="preserve">, </w:t>
            </w:r>
            <w:r w:rsidR="005263FC">
              <w:rPr>
                <w:rFonts w:eastAsia="Batang"/>
                <w:iCs/>
                <w:color w:val="3333FF"/>
                <w:sz w:val="20"/>
                <w:szCs w:val="20"/>
                <w:lang w:val="en-GB"/>
              </w:rPr>
              <w:t xml:space="preserve">ZTE, </w:t>
            </w:r>
            <w:r w:rsidR="001013AF">
              <w:rPr>
                <w:rFonts w:eastAsia="Batang"/>
                <w:iCs/>
                <w:color w:val="3333FF"/>
                <w:sz w:val="20"/>
                <w:szCs w:val="20"/>
                <w:lang w:val="en-GB"/>
              </w:rPr>
              <w:t xml:space="preserve">Fujitsu, </w:t>
            </w:r>
            <w:r w:rsidR="003B3F0B" w:rsidRPr="003B3F0B">
              <w:rPr>
                <w:rFonts w:eastAsia="Batang"/>
                <w:iCs/>
                <w:color w:val="3333FF"/>
                <w:sz w:val="20"/>
                <w:szCs w:val="20"/>
                <w:lang w:val="en-GB"/>
              </w:rPr>
              <w:t xml:space="preserve"> </w:t>
            </w:r>
          </w:p>
          <w:p w14:paraId="35DB7840" w14:textId="7A357205" w:rsidR="00C03994" w:rsidRPr="00DA5153" w:rsidRDefault="00C03994" w:rsidP="00784B31">
            <w:pPr>
              <w:widowControl w:val="0"/>
              <w:snapToGrid w:val="0"/>
              <w:rPr>
                <w:rFonts w:eastAsia="Batang"/>
                <w:iCs/>
                <w:color w:val="3333FF"/>
                <w:sz w:val="20"/>
                <w:szCs w:val="20"/>
                <w:lang w:val="en-GB"/>
              </w:rPr>
            </w:pPr>
            <w:r w:rsidRPr="00C03994">
              <w:rPr>
                <w:rFonts w:eastAsia="Batang"/>
                <w:b/>
                <w:iCs/>
                <w:color w:val="3333FF"/>
                <w:sz w:val="20"/>
                <w:szCs w:val="20"/>
                <w:lang w:val="en-GB"/>
              </w:rPr>
              <w:t>Need more discussion</w:t>
            </w:r>
            <w:r w:rsidR="00BF4C41">
              <w:rPr>
                <w:rFonts w:eastAsia="Batang"/>
                <w:b/>
                <w:iCs/>
                <w:color w:val="3333FF"/>
                <w:sz w:val="20"/>
                <w:szCs w:val="20"/>
                <w:lang w:val="en-GB"/>
              </w:rPr>
              <w:t>/study</w:t>
            </w:r>
            <w:r>
              <w:rPr>
                <w:rFonts w:eastAsia="Batang"/>
                <w:iCs/>
                <w:color w:val="3333FF"/>
                <w:sz w:val="20"/>
                <w:szCs w:val="20"/>
                <w:lang w:val="en-GB"/>
              </w:rPr>
              <w:t>: Qualcomm</w:t>
            </w:r>
            <w:r w:rsidR="00BF4C41">
              <w:rPr>
                <w:rFonts w:eastAsia="Batang"/>
                <w:iCs/>
                <w:color w:val="3333FF"/>
                <w:sz w:val="20"/>
                <w:szCs w:val="20"/>
                <w:lang w:val="en-GB"/>
              </w:rPr>
              <w:t xml:space="preserve">, CMCC, </w:t>
            </w:r>
            <w:r w:rsidR="00ED3C04">
              <w:rPr>
                <w:rFonts w:eastAsia="Batang"/>
                <w:iCs/>
                <w:color w:val="3333FF"/>
                <w:sz w:val="20"/>
                <w:szCs w:val="20"/>
                <w:lang w:val="en-GB"/>
              </w:rPr>
              <w:t>Samsung,</w:t>
            </w:r>
            <w:r w:rsidR="0004466F">
              <w:rPr>
                <w:rFonts w:eastAsia="Batang"/>
                <w:iCs/>
                <w:color w:val="3333FF"/>
                <w:sz w:val="20"/>
                <w:szCs w:val="20"/>
                <w:lang w:val="en-GB"/>
              </w:rPr>
              <w:t xml:space="preserve"> Apple,</w:t>
            </w:r>
            <w:r w:rsidR="00E15D61">
              <w:rPr>
                <w:rFonts w:eastAsia="Batang"/>
                <w:iCs/>
                <w:color w:val="3333FF"/>
                <w:sz w:val="20"/>
                <w:szCs w:val="20"/>
                <w:lang w:val="en-GB"/>
              </w:rPr>
              <w:t xml:space="preserve"> NTT DOCOMO, </w:t>
            </w:r>
            <w:r w:rsidR="005D6C8D">
              <w:rPr>
                <w:rFonts w:eastAsia="Batang"/>
                <w:iCs/>
                <w:color w:val="3333FF"/>
                <w:sz w:val="20"/>
                <w:szCs w:val="20"/>
                <w:lang w:val="en-GB"/>
              </w:rPr>
              <w:t xml:space="preserve">Xiaomi (ok), </w:t>
            </w:r>
            <w:r w:rsidR="00A4180A" w:rsidRPr="00A4180A">
              <w:rPr>
                <w:rFonts w:eastAsia="Batang"/>
                <w:iCs/>
                <w:color w:val="3333FF"/>
                <w:sz w:val="20"/>
                <w:szCs w:val="20"/>
              </w:rPr>
              <w:t xml:space="preserve">HONOR, </w:t>
            </w:r>
            <w:r w:rsidR="009D2520" w:rsidRPr="009D2520">
              <w:rPr>
                <w:rFonts w:eastAsia="Batang"/>
                <w:iCs/>
                <w:color w:val="3333FF"/>
                <w:sz w:val="20"/>
                <w:szCs w:val="20"/>
              </w:rPr>
              <w:t xml:space="preserve">Google, </w:t>
            </w:r>
            <w:r w:rsidR="000C0BA8">
              <w:rPr>
                <w:rFonts w:eastAsia="Batang"/>
                <w:iCs/>
                <w:color w:val="3333FF"/>
                <w:sz w:val="20"/>
                <w:szCs w:val="20"/>
              </w:rPr>
              <w:t>Lenovo/</w:t>
            </w:r>
            <w:proofErr w:type="spellStart"/>
            <w:r w:rsidR="000C0BA8">
              <w:rPr>
                <w:rFonts w:eastAsia="Batang"/>
                <w:iCs/>
                <w:color w:val="3333FF"/>
                <w:sz w:val="20"/>
                <w:szCs w:val="20"/>
              </w:rPr>
              <w:t>MotM</w:t>
            </w:r>
            <w:proofErr w:type="spellEnd"/>
            <w:r w:rsidR="000C0BA8">
              <w:rPr>
                <w:rFonts w:eastAsia="Batang"/>
                <w:iCs/>
                <w:color w:val="3333FF"/>
                <w:sz w:val="20"/>
                <w:szCs w:val="20"/>
              </w:rPr>
              <w:t xml:space="preserve">, </w:t>
            </w:r>
            <w:r w:rsidR="00050B8F" w:rsidRPr="00050B8F">
              <w:rPr>
                <w:rFonts w:eastAsia="Batang"/>
                <w:iCs/>
                <w:color w:val="3333FF"/>
                <w:sz w:val="20"/>
                <w:szCs w:val="20"/>
              </w:rPr>
              <w:t xml:space="preserve">Fraunhofer IIS/HHI,  </w:t>
            </w:r>
            <w:r w:rsidR="009D2520" w:rsidRPr="009D2520">
              <w:rPr>
                <w:rFonts w:eastAsia="Batang"/>
                <w:iCs/>
                <w:color w:val="3333FF"/>
                <w:sz w:val="20"/>
                <w:szCs w:val="20"/>
              </w:rPr>
              <w:t xml:space="preserve"> </w:t>
            </w:r>
            <w:r w:rsidR="00A4180A" w:rsidRPr="00A4180A">
              <w:rPr>
                <w:rFonts w:eastAsia="Batang"/>
                <w:iCs/>
                <w:color w:val="3333FF"/>
                <w:sz w:val="20"/>
                <w:szCs w:val="20"/>
              </w:rPr>
              <w:t xml:space="preserve"> </w:t>
            </w:r>
          </w:p>
          <w:p w14:paraId="186282C0" w14:textId="77777777" w:rsidR="00DA5153" w:rsidRDefault="00DA5153" w:rsidP="00784B31">
            <w:pPr>
              <w:widowControl w:val="0"/>
              <w:snapToGrid w:val="0"/>
              <w:rPr>
                <w:rFonts w:eastAsia="Batang"/>
                <w:iCs/>
                <w:sz w:val="20"/>
                <w:szCs w:val="20"/>
                <w:lang w:val="en-GB"/>
              </w:rPr>
            </w:pPr>
          </w:p>
          <w:p w14:paraId="4EEA4AF5" w14:textId="77777777" w:rsidR="00784B31" w:rsidRDefault="00784B31" w:rsidP="00784B31">
            <w:pPr>
              <w:widowControl w:val="0"/>
              <w:snapToGrid w:val="0"/>
              <w:rPr>
                <w:rFonts w:eastAsia="Batang"/>
                <w:iCs/>
                <w:sz w:val="20"/>
                <w:szCs w:val="20"/>
                <w:lang w:val="en-GB"/>
              </w:rPr>
            </w:pPr>
          </w:p>
          <w:p w14:paraId="0D4A6CA1" w14:textId="77777777" w:rsidR="00784B31" w:rsidRDefault="00784B31" w:rsidP="00784B31">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4DBA1F3A" w14:textId="77777777" w:rsidR="00784B31" w:rsidRDefault="00784B31" w:rsidP="00784B31">
            <w:pPr>
              <w:widowControl w:val="0"/>
              <w:snapToGrid w:val="0"/>
              <w:rPr>
                <w:rFonts w:eastAsiaTheme="minorEastAsia"/>
                <w:b/>
                <w:iCs/>
                <w:sz w:val="18"/>
                <w:szCs w:val="18"/>
                <w:lang w:val="en-GB"/>
              </w:rPr>
            </w:pP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241721DA" w:rsidR="00160A70" w:rsidRPr="00FC42BE" w:rsidRDefault="00160A70" w:rsidP="00987A1E">
            <w:pPr>
              <w:snapToGrid w:val="0"/>
              <w:jc w:val="both"/>
              <w:rPr>
                <w:rFonts w:eastAsia="Batang"/>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12C58122"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p>
          <w:p w14:paraId="6444CE01" w14:textId="77777777" w:rsidR="00160A70" w:rsidRDefault="00160A70" w:rsidP="00160A70">
            <w:pPr>
              <w:snapToGrid w:val="0"/>
              <w:rPr>
                <w:rFonts w:eastAsiaTheme="minorEastAsia"/>
                <w:b/>
                <w:iCs/>
                <w:sz w:val="18"/>
                <w:szCs w:val="18"/>
                <w:lang w:val="en-GB"/>
              </w:rPr>
            </w:pPr>
          </w:p>
          <w:p w14:paraId="59253FD5" w14:textId="1551D932"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r>
              <w:rPr>
                <w:rFonts w:eastAsiaTheme="minorEastAsia"/>
                <w:iCs/>
                <w:sz w:val="18"/>
                <w:szCs w:val="18"/>
                <w:lang w:val="en-GB"/>
              </w:rPr>
              <w:t>MediaTek</w:t>
            </w:r>
          </w:p>
        </w:tc>
      </w:tr>
      <w:tr w:rsidR="00F83154" w14:paraId="5DBCCAA2" w14:textId="77777777" w:rsidTr="00A854D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F83154" w:rsidRDefault="00F83154" w:rsidP="00F83154">
            <w:pPr>
              <w:widowControl w:val="0"/>
              <w:snapToGrid w:val="0"/>
              <w:rPr>
                <w:sz w:val="18"/>
                <w:szCs w:val="18"/>
              </w:rPr>
            </w:pPr>
            <w:r>
              <w:rPr>
                <w:sz w:val="18"/>
                <w:szCs w:val="18"/>
              </w:rPr>
              <w:t>1.5.</w:t>
            </w:r>
            <w:r>
              <w:rPr>
                <w:sz w:val="18"/>
                <w:szCs w:val="18"/>
              </w:rPr>
              <w:lastRenderedPageBreak/>
              <w:t>2</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F83154" w:rsidRDefault="00F83154" w:rsidP="00F83154">
            <w:pPr>
              <w:snapToGrid w:val="0"/>
              <w:jc w:val="both"/>
              <w:rPr>
                <w:rFonts w:eastAsia="Batang"/>
                <w:sz w:val="18"/>
                <w:szCs w:val="20"/>
                <w:highlight w:val="yellow"/>
                <w:lang w:val="en-GB"/>
              </w:rPr>
            </w:pPr>
          </w:p>
          <w:tbl>
            <w:tblPr>
              <w:tblW w:w="8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6126"/>
            </w:tblGrid>
            <w:tr w:rsidR="00F83154" w:rsidRPr="006B5C49" w14:paraId="1767B43E" w14:textId="77777777" w:rsidTr="00A854D4">
              <w:trPr>
                <w:trHeight w:val="103"/>
              </w:trPr>
              <w:tc>
                <w:tcPr>
                  <w:tcW w:w="1626" w:type="dxa"/>
                  <w:tcMar>
                    <w:top w:w="0" w:type="dxa"/>
                    <w:left w:w="108" w:type="dxa"/>
                    <w:bottom w:w="0" w:type="dxa"/>
                    <w:right w:w="108" w:type="dxa"/>
                  </w:tcMar>
                </w:tcPr>
                <w:p w14:paraId="08BA203D"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lastRenderedPageBreak/>
                    <w:t>First SD basis vector selection indicator</w:t>
                  </w:r>
                </w:p>
              </w:tc>
              <w:tc>
                <w:tcPr>
                  <w:tcW w:w="1044" w:type="dxa"/>
                  <w:tcMar>
                    <w:top w:w="0" w:type="dxa"/>
                    <w:left w:w="108" w:type="dxa"/>
                    <w:bottom w:w="0" w:type="dxa"/>
                    <w:right w:w="108" w:type="dxa"/>
                  </w:tcMar>
                </w:tcPr>
                <w:p w14:paraId="67736FB1"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F83154" w:rsidRPr="006B5C49" w:rsidRDefault="00F83154" w:rsidP="00F83154">
                  <w:pPr>
                    <w:snapToGrid w:val="0"/>
                    <w:rPr>
                      <w:rFonts w:ascii="Times" w:eastAsia="Batang" w:hAnsi="Times"/>
                      <w:sz w:val="16"/>
                      <w:szCs w:val="20"/>
                      <w:lang w:val="en-GB"/>
                    </w:rPr>
                  </w:pPr>
                </w:p>
                <w:p w14:paraId="1745FA72"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6126" w:type="dxa"/>
                  <w:tcMar>
                    <w:top w:w="0" w:type="dxa"/>
                    <w:left w:w="108" w:type="dxa"/>
                    <w:bottom w:w="0" w:type="dxa"/>
                    <w:right w:w="108" w:type="dxa"/>
                  </w:tcMar>
                </w:tcPr>
                <w:p w14:paraId="72A5B44A" w14:textId="77777777" w:rsidR="00F83154" w:rsidRPr="006B5C49" w:rsidRDefault="00F83154"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F83154" w:rsidRPr="006B5C49" w:rsidRDefault="00F83154" w:rsidP="00F83154">
                  <w:pPr>
                    <w:snapToGrid w:val="0"/>
                    <w:rPr>
                      <w:rFonts w:ascii="Times" w:eastAsia="Batang" w:hAnsi="Times"/>
                      <w:sz w:val="16"/>
                      <w:szCs w:val="20"/>
                      <w:highlight w:val="yellow"/>
                      <w:lang w:val="en-GB"/>
                    </w:rPr>
                  </w:pPr>
                </w:p>
                <w:p w14:paraId="288FB6E7"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F83154" w:rsidRPr="006B5C49" w:rsidRDefault="00F83154"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F83154" w:rsidRPr="006B5C49" w:rsidRDefault="00F83154" w:rsidP="00F83154">
                  <w:pPr>
                    <w:snapToGrid w:val="0"/>
                    <w:rPr>
                      <w:rFonts w:ascii="Times" w:eastAsia="Batang" w:hAnsi="Times"/>
                      <w:color w:val="000000"/>
                      <w:sz w:val="16"/>
                      <w:szCs w:val="18"/>
                      <w:lang w:val="en-GB"/>
                    </w:rPr>
                  </w:pPr>
                </w:p>
              </w:tc>
            </w:tr>
          </w:tbl>
          <w:p w14:paraId="007A7DF4" w14:textId="77777777" w:rsidR="00F83154" w:rsidRDefault="00F83154" w:rsidP="00F83154">
            <w:pPr>
              <w:snapToGrid w:val="0"/>
              <w:jc w:val="both"/>
              <w:rPr>
                <w:rFonts w:eastAsia="Batang"/>
                <w:sz w:val="18"/>
                <w:szCs w:val="20"/>
                <w:highlight w:val="yellow"/>
                <w:lang w:val="en-GB"/>
              </w:rPr>
            </w:pPr>
          </w:p>
          <w:p w14:paraId="763E9B6E" w14:textId="77777777" w:rsidR="00F83154" w:rsidRDefault="00F83154" w:rsidP="00F83154">
            <w:pPr>
              <w:snapToGrid w:val="0"/>
              <w:jc w:val="both"/>
              <w:rPr>
                <w:rFonts w:eastAsia="Batang"/>
                <w:sz w:val="18"/>
                <w:szCs w:val="20"/>
                <w:highlight w:val="yellow"/>
                <w:lang w:val="en-GB"/>
              </w:rPr>
            </w:pPr>
          </w:p>
          <w:p w14:paraId="5ADDC817" w14:textId="77777777" w:rsidR="00F83154" w:rsidRDefault="00F83154" w:rsidP="00F83154">
            <w:pPr>
              <w:snapToGrid w:val="0"/>
              <w:rPr>
                <w:rFonts w:ascii="Times" w:eastAsia="Batang" w:hAnsi="Times"/>
                <w:iC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regarding first SD basis vector selection indicator for Scheme-A for RI=5-8, please share your preference:</w:t>
            </w:r>
          </w:p>
          <w:p w14:paraId="09520CC6" w14:textId="77777777" w:rsidR="00F83154" w:rsidRDefault="00F83154" w:rsidP="00F83154">
            <w:pPr>
              <w:pStyle w:val="ListParagraph"/>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Alt1:</w:t>
            </w:r>
          </w:p>
          <w:p w14:paraId="2BC0C96B" w14:textId="77777777" w:rsidR="00F83154" w:rsidRPr="00F1070A" w:rsidRDefault="00F83154" w:rsidP="00F83154">
            <w:pPr>
              <w:pStyle w:val="ListParagraph"/>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Alt2: Tejas, ZTE</w:t>
            </w:r>
          </w:p>
          <w:p w14:paraId="1B8483BC" w14:textId="02093852" w:rsidR="00F83154" w:rsidRDefault="00F83154" w:rsidP="00F83154">
            <w:pPr>
              <w:widowControl w:val="0"/>
              <w:snapToGrid w:val="0"/>
              <w:rPr>
                <w:rFonts w:eastAsiaTheme="minorEastAsia"/>
                <w:b/>
                <w:iCs/>
                <w:sz w:val="18"/>
                <w:szCs w:val="18"/>
              </w:rPr>
            </w:pPr>
          </w:p>
          <w:p w14:paraId="36C24E4C" w14:textId="77777777" w:rsidR="005C36EE" w:rsidRDefault="005C36EE" w:rsidP="00F83154">
            <w:pPr>
              <w:widowControl w:val="0"/>
              <w:snapToGrid w:val="0"/>
              <w:rPr>
                <w:rFonts w:eastAsiaTheme="minorEastAsia"/>
                <w:b/>
                <w:iCs/>
                <w:sz w:val="18"/>
                <w:szCs w:val="18"/>
              </w:rPr>
            </w:pPr>
          </w:p>
          <w:p w14:paraId="38E1E474" w14:textId="1A1859B4" w:rsidR="00E048DD" w:rsidRDefault="00E048DD"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E048DD" w:rsidRDefault="00E048DD" w:rsidP="00F83154">
            <w:pPr>
              <w:widowControl w:val="0"/>
              <w:snapToGrid w:val="0"/>
              <w:rPr>
                <w:rFonts w:eastAsiaTheme="minorEastAsia"/>
                <w:b/>
                <w:iCs/>
                <w:sz w:val="18"/>
                <w:szCs w:val="18"/>
              </w:rPr>
            </w:pP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lastRenderedPageBreak/>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proofErr w:type="spellStart"/>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proofErr w:type="spellEnd"/>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proofErr w:type="spellStart"/>
            <w:r>
              <w:rPr>
                <w:rFonts w:eastAsia="SimSun"/>
                <w:i/>
                <w:iCs/>
                <w:color w:val="000000"/>
                <w:sz w:val="20"/>
                <w:szCs w:val="20"/>
                <w:lang w:val="en-GB"/>
              </w:rPr>
              <w:t>n</w:t>
            </w:r>
            <w:r>
              <w:rPr>
                <w:rFonts w:eastAsia="SimSun"/>
                <w:i/>
                <w:iCs/>
                <w:color w:val="000000"/>
                <w:sz w:val="20"/>
                <w:szCs w:val="20"/>
                <w:vertAlign w:val="subscript"/>
                <w:lang w:val="en-GB"/>
              </w:rPr>
              <w:t>SDBV</w:t>
            </w:r>
            <w:proofErr w:type="spellEnd"/>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77777777" w:rsidR="00F83154" w:rsidRPr="0075309D" w:rsidRDefault="00F83154" w:rsidP="00F83154">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SimSun" w:hAnsi="Cambria Math"/>
                      <w:i/>
                      <w:color w:val="FF0000"/>
                      <w:sz w:val="20"/>
                      <w:szCs w:val="20"/>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e>
                        <m:sub>
                          <m:r>
                            <w:rPr>
                              <w:rFonts w:ascii="Cambria Math" w:eastAsia="SimSun" w:hAnsi="Cambria Math"/>
                              <w:color w:val="FF0000"/>
                              <w:sz w:val="20"/>
                              <w:szCs w:val="20"/>
                            </w:rPr>
                            <m:t>2</m:t>
                          </m:r>
                        </m:sub>
                      </m:sSub>
                    </m:fName>
                    <m:e>
                      <m:d>
                        <m:dPr>
                          <m:ctrlPr>
                            <w:rPr>
                              <w:rFonts w:ascii="Cambria Math" w:eastAsia="SimSun" w:hAnsi="Cambria Math"/>
                              <w:i/>
                              <w:color w:val="FF0000"/>
                              <w:sz w:val="20"/>
                              <w:szCs w:val="20"/>
                            </w:rPr>
                          </m:ctrlPr>
                        </m:dPr>
                        <m:e>
                          <m:sSub>
                            <m:sSubPr>
                              <m:ctrlPr>
                                <w:rPr>
                                  <w:rFonts w:ascii="Cambria Math" w:eastAsia="SimSun" w:hAnsi="Cambria Math"/>
                                  <w:i/>
                                  <w:color w:val="FF0000"/>
                                  <w:sz w:val="20"/>
                                  <w:szCs w:val="20"/>
                                </w:rPr>
                              </m:ctrlPr>
                            </m:sSubPr>
                            <m:e>
                              <m:r>
                                <w:rPr>
                                  <w:rFonts w:ascii="Cambria Math" w:eastAsia="SimSun" w:hAnsi="Cambria Math"/>
                                  <w:color w:val="FF0000"/>
                                  <w:sz w:val="20"/>
                                  <w:szCs w:val="20"/>
                                </w:rPr>
                                <m:t>N</m:t>
                              </m:r>
                            </m:e>
                            <m:sub>
                              <m:r>
                                <w:rPr>
                                  <w:rFonts w:ascii="Cambria Math" w:eastAsia="SimSun" w:hAnsi="Cambria Math"/>
                                  <w:color w:val="FF0000"/>
                                  <w:sz w:val="20"/>
                                  <w:szCs w:val="20"/>
                                </w:rPr>
                                <m:t>1</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1</m:t>
                  </m:r>
                </m:sub>
              </m:sSub>
            </m:oMath>
            <w:r w:rsidRPr="0075309D">
              <w:rPr>
                <w:rFonts w:ascii="Times" w:eastAsia="Batang" w:hAnsi="Times"/>
                <w:color w:val="FF0000"/>
                <w:sz w:val="20"/>
                <w:szCs w:val="20"/>
                <w:lang w:val="en-GB"/>
              </w:rPr>
              <w:t xml:space="preserve">) and </w:t>
            </w:r>
            <m:oMath>
              <m:d>
                <m:dPr>
                  <m:begChr m:val="⌈"/>
                  <m:endChr m:val="⌉"/>
                  <m:ctrlPr>
                    <w:rPr>
                      <w:rFonts w:ascii="Cambria Math" w:eastAsia="SimSun" w:hAnsi="Cambria Math"/>
                      <w:i/>
                      <w:color w:val="FF0000"/>
                      <w:sz w:val="20"/>
                      <w:szCs w:val="20"/>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e>
                        <m:sub>
                          <m:r>
                            <w:rPr>
                              <w:rFonts w:ascii="Cambria Math" w:eastAsia="SimSun" w:hAnsi="Cambria Math"/>
                              <w:color w:val="FF0000"/>
                              <w:sz w:val="20"/>
                              <w:szCs w:val="20"/>
                            </w:rPr>
                            <m:t>2</m:t>
                          </m:r>
                        </m:sub>
                      </m:sSub>
                    </m:fName>
                    <m:e>
                      <m:d>
                        <m:dPr>
                          <m:ctrlPr>
                            <w:rPr>
                              <w:rFonts w:ascii="Cambria Math" w:eastAsia="SimSun" w:hAnsi="Cambria Math"/>
                              <w:i/>
                              <w:color w:val="FF0000"/>
                              <w:sz w:val="20"/>
                              <w:szCs w:val="20"/>
                            </w:rPr>
                          </m:ctrlPr>
                        </m:dPr>
                        <m:e>
                          <m:sSub>
                            <m:sSubPr>
                              <m:ctrlPr>
                                <w:rPr>
                                  <w:rFonts w:ascii="Cambria Math" w:eastAsia="SimSun" w:hAnsi="Cambria Math"/>
                                  <w:i/>
                                  <w:color w:val="FF0000"/>
                                  <w:sz w:val="20"/>
                                  <w:szCs w:val="20"/>
                                </w:rPr>
                              </m:ctrlPr>
                            </m:sSubPr>
                            <m:e>
                              <m:r>
                                <w:rPr>
                                  <w:rFonts w:ascii="Cambria Math" w:eastAsia="SimSun" w:hAnsi="Cambria Math"/>
                                  <w:color w:val="FF0000"/>
                                  <w:sz w:val="20"/>
                                  <w:szCs w:val="20"/>
                                </w:rPr>
                                <m:t>N</m:t>
                              </m:r>
                            </m:e>
                            <m:sub>
                              <m:r>
                                <w:rPr>
                                  <w:rFonts w:ascii="Cambria Math" w:eastAsia="SimSun" w:hAnsi="Cambria Math"/>
                                  <w:color w:val="FF0000"/>
                                  <w:sz w:val="20"/>
                                  <w:szCs w:val="20"/>
                                </w:rPr>
                                <m:t>2</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2</m:t>
                  </m:r>
                </m:sub>
              </m:sSub>
            </m:oMath>
            <w:r w:rsidRPr="0075309D">
              <w:rPr>
                <w:rFonts w:ascii="Times" w:eastAsia="Batang" w:hAnsi="Times"/>
                <w:color w:val="FF0000"/>
                <w:sz w:val="20"/>
                <w:szCs w:val="20"/>
                <w:lang w:val="en-GB"/>
              </w:rPr>
              <w:t xml:space="preserve">) indicators for each of the </w:t>
            </w:r>
            <w:proofErr w:type="spellStart"/>
            <w:r w:rsidRPr="0075309D">
              <w:rPr>
                <w:rFonts w:ascii="Times" w:eastAsia="Batang" w:hAnsi="Times"/>
                <w:i/>
                <w:color w:val="FF0000"/>
                <w:sz w:val="20"/>
                <w:szCs w:val="20"/>
                <w:lang w:val="en-GB"/>
              </w:rPr>
              <w:t>n</w:t>
            </w:r>
            <w:r w:rsidRPr="0075309D">
              <w:rPr>
                <w:rFonts w:ascii="Times" w:eastAsia="Batang" w:hAnsi="Times"/>
                <w:i/>
                <w:color w:val="FF0000"/>
                <w:sz w:val="20"/>
                <w:szCs w:val="20"/>
                <w:vertAlign w:val="subscript"/>
                <w:lang w:val="en-GB"/>
              </w:rPr>
              <w:t>SDBV</w:t>
            </w:r>
            <w:proofErr w:type="spellEnd"/>
            <w:r w:rsidRPr="0075309D">
              <w:rPr>
                <w:rFonts w:ascii="Times" w:eastAsia="Batang" w:hAnsi="Times"/>
                <w:color w:val="FF0000"/>
                <w:sz w:val="20"/>
                <w:szCs w:val="20"/>
                <w:lang w:val="en-GB"/>
              </w:rPr>
              <w:t xml:space="preserve"> other selected SD basis vectors, and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BD73FF"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BD73FF"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6F6CD132" w14:textId="77777777"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77777777" w:rsidR="00F83154" w:rsidRDefault="00F83154" w:rsidP="00F83154">
            <w:pPr>
              <w:snapToGrid w:val="0"/>
              <w:jc w:val="both"/>
              <w:rPr>
                <w:rFonts w:eastAsia="Batang"/>
                <w:color w:val="3333FF"/>
                <w:sz w:val="18"/>
                <w:szCs w:val="20"/>
                <w:lang w:val="en-GB"/>
              </w:rPr>
            </w:pPr>
            <w:r>
              <w:rPr>
                <w:rFonts w:eastAsia="Batang"/>
                <w:color w:val="3333FF"/>
                <w:sz w:val="18"/>
                <w:szCs w:val="20"/>
                <w:lang w:val="en-GB"/>
              </w:rPr>
              <w:t>Alt1: ZTE, Qualcomm, Ericsson, MediaTek, Fujitsu, Google, Lenovo/</w:t>
            </w:r>
            <w:proofErr w:type="spellStart"/>
            <w:r>
              <w:rPr>
                <w:rFonts w:eastAsia="Batang"/>
                <w:color w:val="3333FF"/>
                <w:sz w:val="18"/>
                <w:szCs w:val="20"/>
                <w:lang w:val="en-GB"/>
              </w:rPr>
              <w:t>MotM</w:t>
            </w:r>
            <w:proofErr w:type="spellEnd"/>
            <w:r>
              <w:rPr>
                <w:rFonts w:eastAsia="Batang"/>
                <w:color w:val="3333FF"/>
                <w:sz w:val="18"/>
                <w:szCs w:val="20"/>
                <w:lang w:val="en-GB"/>
              </w:rPr>
              <w:t xml:space="preserve">, Fraunhofer IIS/HHI, Tejas, Intel,        </w:t>
            </w:r>
          </w:p>
          <w:p w14:paraId="064C0735" w14:textId="77777777" w:rsidR="00F83154" w:rsidRDefault="00F83154" w:rsidP="00F83154">
            <w:pPr>
              <w:snapToGrid w:val="0"/>
              <w:jc w:val="both"/>
              <w:rPr>
                <w:rFonts w:eastAsia="Batang"/>
                <w:color w:val="3333FF"/>
                <w:sz w:val="18"/>
                <w:szCs w:val="20"/>
                <w:lang w:val="en-GB"/>
              </w:rPr>
            </w:pPr>
          </w:p>
          <w:p w14:paraId="2DBD3E44"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Alt2: Xiaomi, vivo</w:t>
            </w:r>
          </w:p>
          <w:p w14:paraId="500A9184" w14:textId="77777777" w:rsidR="00F83154" w:rsidRPr="0076294B" w:rsidRDefault="00F83154" w:rsidP="00F83154">
            <w:pPr>
              <w:snapToGrid w:val="0"/>
              <w:jc w:val="both"/>
              <w:rPr>
                <w:rFonts w:eastAsia="Batang"/>
                <w:color w:val="3333FF"/>
                <w:sz w:val="18"/>
                <w:szCs w:val="20"/>
                <w:lang w:val="de-DE"/>
              </w:rPr>
            </w:pPr>
          </w:p>
          <w:p w14:paraId="407D547D"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Alt3: Huawei/HiSi, Samsung, vivo</w:t>
            </w:r>
          </w:p>
          <w:p w14:paraId="231F0997" w14:textId="77777777" w:rsidR="00F83154" w:rsidRDefault="00F83154" w:rsidP="00F83154">
            <w:pPr>
              <w:pStyle w:val="ListParagraph"/>
              <w:numPr>
                <w:ilvl w:val="0"/>
                <w:numId w:val="34"/>
              </w:numPr>
              <w:snapToGrid w:val="0"/>
              <w:jc w:val="both"/>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p>
          <w:p w14:paraId="78BFB8F3" w14:textId="77777777"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Huawei/</w:t>
            </w:r>
            <w:proofErr w:type="spellStart"/>
            <w:r>
              <w:rPr>
                <w:rFonts w:eastAsiaTheme="minorEastAsia"/>
                <w:iCs/>
                <w:sz w:val="18"/>
                <w:szCs w:val="18"/>
              </w:rPr>
              <w:t>HiSi</w:t>
            </w:r>
            <w:proofErr w:type="spellEnd"/>
            <w:r>
              <w:rPr>
                <w:rFonts w:eastAsiaTheme="minorEastAsia"/>
                <w:iCs/>
                <w:sz w:val="18"/>
                <w:szCs w:val="18"/>
              </w:rPr>
              <w:t>, vivo, Xiaomi, ZTE, Nokia/NSB, Qualcomm, Samsung, Ericsson, MediaTek, Fujitsu, Google, Lenovo/</w:t>
            </w:r>
            <w:proofErr w:type="spellStart"/>
            <w:r>
              <w:rPr>
                <w:rFonts w:eastAsiaTheme="minorEastAsia"/>
                <w:iCs/>
                <w:sz w:val="18"/>
                <w:szCs w:val="18"/>
              </w:rPr>
              <w:t>MotM</w:t>
            </w:r>
            <w:proofErr w:type="spellEnd"/>
            <w:r>
              <w:rPr>
                <w:rFonts w:eastAsiaTheme="minorEastAsia"/>
                <w:iCs/>
                <w:sz w:val="18"/>
                <w:szCs w:val="18"/>
              </w:rPr>
              <w:t xml:space="preserve">, Fraunhofer IIS/HHI, Tejas,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w:t>
                  </w:r>
                  <w:proofErr w:type="spellStart"/>
                  <w:r w:rsidRPr="00910490">
                    <w:rPr>
                      <w:rFonts w:ascii="Times" w:eastAsia="Batang" w:hAnsi="Times"/>
                      <w:color w:val="000000"/>
                      <w:sz w:val="18"/>
                      <w:szCs w:val="20"/>
                      <w:lang w:val="en-GB"/>
                    </w:rPr>
                    <w:t>eType</w:t>
                  </w:r>
                  <w:proofErr w:type="spellEnd"/>
                  <w:r w:rsidRPr="00910490">
                    <w:rPr>
                      <w:rFonts w:ascii="Times" w:eastAsia="Batang" w:hAnsi="Times"/>
                      <w:color w:val="000000"/>
                      <w:sz w:val="18"/>
                      <w:szCs w:val="20"/>
                      <w:lang w:val="en-GB"/>
                    </w:rPr>
                    <w:t xml:space="preserv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 xml:space="preserve">Wideband or </w:t>
                  </w:r>
                  <w:proofErr w:type="spellStart"/>
                  <w:r w:rsidRPr="00910490">
                    <w:rPr>
                      <w:rFonts w:ascii="Times" w:eastAsia="Batang" w:hAnsi="Times"/>
                      <w:color w:val="000000"/>
                      <w:sz w:val="18"/>
                      <w:szCs w:val="20"/>
                      <w:lang w:val="en-GB"/>
                    </w:rPr>
                    <w:t>Subband</w:t>
                  </w:r>
                  <w:proofErr w:type="spellEnd"/>
                  <w:r w:rsidRPr="00910490">
                    <w:rPr>
                      <w:rFonts w:ascii="Times" w:eastAsia="Batang" w:hAnsi="Times"/>
                      <w:color w:val="000000"/>
                      <w:sz w:val="18"/>
                      <w:szCs w:val="20"/>
                      <w:lang w:val="en-GB"/>
                    </w:rPr>
                    <w:t xml:space="preserve">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xml:space="preserve">(**): Wideband when PMI reporting is set to ‘wideband’, </w:t>
            </w:r>
            <w:proofErr w:type="spellStart"/>
            <w:r w:rsidRPr="00910490">
              <w:rPr>
                <w:rFonts w:ascii="Times" w:eastAsia="Batang" w:hAnsi="Times"/>
                <w:color w:val="FF0000"/>
                <w:sz w:val="18"/>
                <w:lang w:val="en-GB"/>
              </w:rPr>
              <w:t>Subband</w:t>
            </w:r>
            <w:proofErr w:type="spellEnd"/>
            <w:r w:rsidRPr="00910490">
              <w:rPr>
                <w:rFonts w:ascii="Times" w:eastAsia="Batang" w:hAnsi="Times"/>
                <w:color w:val="FF0000"/>
                <w:sz w:val="18"/>
                <w:lang w:val="en-GB"/>
              </w:rPr>
              <w:t xml:space="preserve"> when PMI reporting granularity is set to ‘</w:t>
            </w:r>
            <w:proofErr w:type="spellStart"/>
            <w:r w:rsidRPr="00910490">
              <w:rPr>
                <w:rFonts w:ascii="Times" w:eastAsia="Batang" w:hAnsi="Times"/>
                <w:color w:val="FF0000"/>
                <w:sz w:val="18"/>
                <w:lang w:val="en-GB"/>
              </w:rPr>
              <w:t>subband</w:t>
            </w:r>
            <w:proofErr w:type="spellEnd"/>
            <w:r w:rsidRPr="00910490">
              <w:rPr>
                <w:rFonts w:ascii="Times" w:eastAsia="Batang" w:hAnsi="Times"/>
                <w:color w:val="FF0000"/>
                <w:sz w:val="18"/>
                <w:lang w:val="en-GB"/>
              </w:rPr>
              <w:t>’</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77777777" w:rsidR="00160A70" w:rsidRDefault="00160A70" w:rsidP="00160A70">
            <w:pPr>
              <w:widowControl w:val="0"/>
              <w:snapToGrid w:val="0"/>
              <w:rPr>
                <w:rFonts w:eastAsiaTheme="minorEastAsia"/>
                <w:iCs/>
                <w:sz w:val="18"/>
                <w:szCs w:val="18"/>
              </w:rPr>
            </w:pPr>
            <w:r w:rsidRPr="00E7160C">
              <w:rPr>
                <w:rFonts w:eastAsiaTheme="minorEastAsia"/>
                <w:b/>
                <w:iCs/>
                <w:sz w:val="18"/>
                <w:szCs w:val="18"/>
              </w:rPr>
              <w:t>Support/fine</w:t>
            </w:r>
            <w:r>
              <w:rPr>
                <w:rFonts w:eastAsiaTheme="minorEastAsia"/>
                <w:iCs/>
                <w:sz w:val="18"/>
                <w:szCs w:val="18"/>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to ensure orthogonality constraint for Type-I is maintained. It is argued that this is especially crucial for SU-MIMO where the </w:t>
            </w:r>
            <w:proofErr w:type="spellStart"/>
            <w:r>
              <w:rPr>
                <w:rFonts w:eastAsia="Batang"/>
                <w:color w:val="3333FF"/>
                <w:sz w:val="18"/>
                <w:szCs w:val="20"/>
                <w:lang w:val="en-GB"/>
              </w:rPr>
              <w:t>gNB</w:t>
            </w:r>
            <w:proofErr w:type="spellEnd"/>
            <w:r>
              <w:rPr>
                <w:rFonts w:eastAsia="Batang"/>
                <w:color w:val="3333FF"/>
                <w:sz w:val="18"/>
                <w:szCs w:val="20"/>
                <w:lang w:val="en-GB"/>
              </w:rPr>
              <w:t xml:space="preserve">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6A3CFEA6" w:rsidR="00B45783" w:rsidRDefault="00B45783" w:rsidP="00B45783">
            <w:pPr>
              <w:widowControl w:val="0"/>
              <w:snapToGrid w:val="0"/>
              <w:rPr>
                <w:rFonts w:eastAsiaTheme="minorEastAsia"/>
                <w:b/>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p>
          <w:p w14:paraId="092C18B4" w14:textId="77777777" w:rsidR="00B45783" w:rsidRDefault="00B45783" w:rsidP="00B45783">
            <w:pPr>
              <w:widowControl w:val="0"/>
              <w:snapToGrid w:val="0"/>
              <w:rPr>
                <w:rFonts w:eastAsiaTheme="minorEastAsia"/>
                <w:b/>
                <w:iCs/>
                <w:sz w:val="18"/>
                <w:szCs w:val="18"/>
              </w:rPr>
            </w:pPr>
          </w:p>
          <w:p w14:paraId="5EAC4DA4" w14:textId="7BBC5DE5" w:rsidR="00B45783" w:rsidRDefault="00B45783" w:rsidP="00B45783">
            <w:pPr>
              <w:snapToGrid w:val="0"/>
              <w:rPr>
                <w:rFonts w:eastAsiaTheme="minorEastAsia"/>
                <w:b/>
                <w:iCs/>
                <w:sz w:val="18"/>
                <w:szCs w:val="18"/>
                <w:lang w:val="en-GB"/>
              </w:rPr>
            </w:pPr>
            <w:r>
              <w:rPr>
                <w:rFonts w:eastAsiaTheme="minorEastAsia"/>
                <w:b/>
                <w:iCs/>
                <w:sz w:val="18"/>
                <w:szCs w:val="18"/>
              </w:rPr>
              <w:t>Not support: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lastRenderedPageBreak/>
              <w:t>Huawei/</w:t>
            </w:r>
            <w:proofErr w:type="spellStart"/>
            <w:r w:rsidRPr="00114DE6">
              <w:rPr>
                <w:iCs/>
                <w:sz w:val="16"/>
                <w:szCs w:val="16"/>
                <w:lang w:val="en-US"/>
              </w:rPr>
              <w:t>HiSi</w:t>
            </w:r>
            <w:proofErr w:type="spellEnd"/>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 xml:space="preserve">The case of low complexity 8 RX receiver w/o SRS port grouping incurs 65% UPT loss com-pared to 4RX scenario. This basically implies that it is not possible to work for RI&gt;4 without SRS port grouping assumption for </w:t>
            </w:r>
            <w:proofErr w:type="gramStart"/>
            <w:r w:rsidRPr="00D924F2">
              <w:rPr>
                <w:i/>
                <w:iCs/>
                <w:sz w:val="16"/>
                <w:szCs w:val="16"/>
                <w:lang w:val="en-GB"/>
              </w:rPr>
              <w:t>low-complexity</w:t>
            </w:r>
            <w:proofErr w:type="gramEnd"/>
            <w:r w:rsidRPr="00D924F2">
              <w:rPr>
                <w:i/>
                <w:iCs/>
                <w:sz w:val="16"/>
                <w:szCs w:val="16"/>
                <w:lang w:val="en-GB"/>
              </w:rPr>
              <w:t xml:space="preserve">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pt;height:174pt;mso-width-percent:0;mso-height-percent:0;mso-width-percent:0;mso-height-percent:0" o:ole="">
                  <v:imagedata r:id="rId14" o:title=""/>
                </v:shape>
                <o:OLEObject Type="Embed" ProgID="PBrush" ShapeID="_x0000_i1025" DrawAspect="Content" ObjectID="_1785615792"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7.5pt;height:116.5pt;mso-width-percent:0;mso-height-percent:0;mso-width-percent:0;mso-height-percent:0" o:ole="">
                  <v:imagedata r:id="rId16" o:title=""/>
                </v:shape>
                <o:OLEObject Type="Embed" ProgID="PBrush" ShapeID="_x0000_i1026" DrawAspect="Content" ObjectID="_1785615793"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4pt;height:163pt;mso-width-percent:0;mso-height-percent:0;mso-width-percent:0;mso-height-percent:0" o:ole="">
                  <v:imagedata r:id="rId18" o:title=""/>
                </v:shape>
                <o:OLEObject Type="Embed" ProgID="PBrush" ShapeID="_x0000_i1027" DrawAspect="Content" ObjectID="_1785615794"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r w:rsidR="005048D6">
              <w:rPr>
                <w:sz w:val="20"/>
                <w:szCs w:val="20"/>
              </w:rPr>
              <w:t>ignallin</w:t>
            </w:r>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r w:rsidR="005048D6">
              <w:rPr>
                <w:rFonts w:eastAsia="Batang"/>
                <w:iCs/>
                <w:sz w:val="20"/>
                <w:szCs w:val="20"/>
                <w:lang w:val="en-GB"/>
              </w:rPr>
              <w:t>ignalling</w:t>
            </w:r>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lastRenderedPageBreak/>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BD73FF"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BC7774"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BC7774"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BC7774"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BC7774"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BD73FF"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Vandermonde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NormalWeb"/>
              <w:shd w:val="clear" w:color="auto" w:fill="FFFFFF"/>
              <w:spacing w:before="0" w:after="0"/>
              <w:rPr>
                <w:rFonts w:eastAsia="Batang"/>
                <w:b/>
                <w:sz w:val="18"/>
                <w:szCs w:val="18"/>
              </w:rPr>
            </w:pPr>
          </w:p>
          <w:p w14:paraId="5FF89416" w14:textId="77777777" w:rsidR="0076294B" w:rsidRDefault="0076294B" w:rsidP="00AC6237">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lastRenderedPageBreak/>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r w:rsidR="007C0D76">
              <w:rPr>
                <w:rFonts w:ascii="Times" w:eastAsia="Batang" w:hAnsi="Times"/>
                <w:iCs/>
                <w:sz w:val="20"/>
                <w:szCs w:val="20"/>
                <w:lang w:val="en-GB"/>
              </w:rPr>
              <w:t xml:space="preserve">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77777777" w:rsidR="0076294B" w:rsidRDefault="0076294B" w:rsidP="0076294B">
            <w:pPr>
              <w:rPr>
                <w:rFonts w:ascii="Times" w:eastAsia="Batang" w:hAnsi="Times"/>
                <w:iCs/>
                <w:sz w:val="20"/>
                <w:szCs w:val="20"/>
                <w:lang w:val="en-GB"/>
              </w:rPr>
            </w:pPr>
          </w:p>
          <w:p w14:paraId="5CB989C6" w14:textId="2A9E0C34" w:rsidR="0076294B" w:rsidRPr="005048D6" w:rsidRDefault="0076294B" w:rsidP="00AC6237">
            <w:pPr>
              <w:pStyle w:val="Norm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lastRenderedPageBreak/>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Norm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7777777" w:rsidR="00B708F1" w:rsidRDefault="00B708F1" w:rsidP="00B708F1">
            <w:pPr>
              <w:pStyle w:val="NormalWeb"/>
              <w:shd w:val="clear" w:color="auto" w:fill="FFFFFF"/>
              <w:spacing w:before="0" w:after="0"/>
              <w:rPr>
                <w:rFonts w:eastAsiaTheme="minorEastAsia"/>
                <w:sz w:val="18"/>
                <w:szCs w:val="18"/>
                <w:lang w:eastAsia="zh-CN"/>
              </w:rPr>
            </w:pPr>
          </w:p>
          <w:p w14:paraId="3588F236" w14:textId="77777777" w:rsidR="00B708F1" w:rsidRPr="00135BDA" w:rsidRDefault="00B708F1" w:rsidP="00B708F1">
            <w:pPr>
              <w:pStyle w:val="Norm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Norm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Norm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NormalWe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NormalWe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Norm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Our results (copied below) show that Case 1 does not provide gains over the network implementation based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rPr>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36ABD5EA" w14:textId="77777777" w:rsidR="00094DC6" w:rsidRDefault="00094DC6" w:rsidP="00B708F1">
            <w:pPr>
              <w:pStyle w:val="NormalWe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NormalWeb"/>
              <w:shd w:val="clear" w:color="auto" w:fill="FFFFFF"/>
              <w:spacing w:before="0" w:after="0"/>
              <w:rPr>
                <w:rFonts w:eastAsia="Batang"/>
                <w:sz w:val="18"/>
                <w:szCs w:val="18"/>
              </w:rPr>
            </w:pPr>
          </w:p>
          <w:p w14:paraId="24D45C83"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NormalWeb"/>
              <w:shd w:val="clear" w:color="auto" w:fill="FFFFFF"/>
              <w:spacing w:before="0" w:after="0"/>
              <w:rPr>
                <w:rFonts w:eastAsia="Batang"/>
                <w:sz w:val="18"/>
                <w:szCs w:val="18"/>
              </w:rPr>
            </w:pPr>
          </w:p>
          <w:p w14:paraId="2FE0FD02"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NormalWeb"/>
              <w:shd w:val="clear" w:color="auto" w:fill="FFFFFF"/>
              <w:spacing w:before="0" w:after="0"/>
              <w:rPr>
                <w:rFonts w:eastAsia="Batang"/>
                <w:sz w:val="18"/>
                <w:szCs w:val="18"/>
              </w:rPr>
            </w:pPr>
          </w:p>
          <w:p w14:paraId="339C6A01"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NormalWeb"/>
              <w:shd w:val="clear" w:color="auto" w:fill="FFFFFF"/>
              <w:spacing w:before="0" w:after="0"/>
              <w:rPr>
                <w:rFonts w:eastAsia="Batang"/>
                <w:sz w:val="18"/>
                <w:szCs w:val="18"/>
              </w:rPr>
            </w:pPr>
          </w:p>
          <w:p w14:paraId="07F6030E"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77777777"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2D10422C" w14:textId="05D40F2B" w:rsidR="00526982" w:rsidRDefault="00526982" w:rsidP="00526982">
            <w:pPr>
              <w:pStyle w:val="NormalWe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5669728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1.E.5/1.E.3:</w:t>
            </w:r>
          </w:p>
          <w:p w14:paraId="2F02DEC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k-th SD basis v</w:t>
            </w:r>
            <w:r w:rsidRPr="005C03B9">
              <w:rPr>
                <w:rFonts w:eastAsiaTheme="minorEastAsia"/>
                <w:sz w:val="18"/>
                <w:szCs w:val="18"/>
                <w:vertAlign w:val="subscript"/>
                <w:lang w:eastAsia="zh-CN"/>
              </w:rPr>
              <w:t>l(k),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v</w:t>
            </w:r>
            <w:r w:rsidRPr="005C03B9">
              <w:rPr>
                <w:rFonts w:eastAsiaTheme="minorEastAsia"/>
                <w:i/>
                <w:sz w:val="18"/>
                <w:szCs w:val="18"/>
                <w:vertAlign w:val="subscript"/>
                <w:lang w:eastAsia="zh-CN"/>
              </w:rPr>
              <w:t>l</w:t>
            </w:r>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lastRenderedPageBreak/>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v</w:t>
            </w:r>
            <w:r w:rsidRPr="005C03B9">
              <w:rPr>
                <w:rFonts w:eastAsiaTheme="minorEastAsia"/>
                <w:i/>
                <w:sz w:val="18"/>
                <w:szCs w:val="18"/>
                <w:vertAlign w:val="subscript"/>
                <w:lang w:eastAsia="zh-CN"/>
              </w:rPr>
              <w:t>l</w:t>
            </w:r>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(q1,q2)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(q1,q2) definition, we also support Fraunhofer’s proposal that unifies the two Alts in a cleaner manner with lesser overhead.</w:t>
            </w:r>
          </w:p>
          <w:p w14:paraId="081D3E7A" w14:textId="77777777" w:rsidR="000B1F0D" w:rsidRDefault="000B1F0D" w:rsidP="005C03B9">
            <w:pPr>
              <w:pStyle w:val="NormalWe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NormalWe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NormalWe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NormalWeb"/>
              <w:shd w:val="clear" w:color="auto" w:fill="FFFFFF"/>
              <w:spacing w:before="0" w:after="0"/>
              <w:rPr>
                <w:rFonts w:eastAsiaTheme="minorEastAsia"/>
                <w:bCs/>
                <w:sz w:val="18"/>
                <w:szCs w:val="18"/>
                <w:lang w:eastAsia="zh-CN"/>
              </w:rPr>
            </w:pPr>
          </w:p>
          <w:p w14:paraId="0EEDB71E"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q1,q2</w:t>
            </w:r>
          </w:p>
          <w:p w14:paraId="5096B16B" w14:textId="77777777" w:rsidR="00CF21FF" w:rsidRDefault="00CF21FF" w:rsidP="00CF21FF">
            <w:pPr>
              <w:pStyle w:val="NormalWe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NormalWe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NormalWeb"/>
              <w:shd w:val="clear" w:color="auto" w:fill="FFFFFF"/>
              <w:spacing w:before="0" w:after="0"/>
              <w:rPr>
                <w:rFonts w:eastAsiaTheme="minorEastAsia"/>
                <w:bCs/>
                <w:sz w:val="18"/>
                <w:szCs w:val="18"/>
                <w:lang w:eastAsia="zh-CN"/>
              </w:rPr>
            </w:pPr>
          </w:p>
          <w:p w14:paraId="38CA896D"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The stated bitwidth of i1,i2 in Alt4 is not correct. It can be inferred from the value range definition</w:t>
            </w:r>
          </w:p>
          <w:p w14:paraId="4D06E800" w14:textId="77777777" w:rsidR="00CF21FF" w:rsidRDefault="00CF21FF" w:rsidP="00CF21FF">
            <w:pPr>
              <w:pStyle w:val="NormalWe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BD73FF"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BD73FF"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77777777" w:rsidR="00CF21FF" w:rsidRDefault="00CF21FF" w:rsidP="00CF21FF">
            <w:pPr>
              <w:pStyle w:val="NormalWeb"/>
              <w:shd w:val="clear" w:color="auto" w:fill="FFFFFF"/>
              <w:spacing w:before="0" w:after="0"/>
              <w:rPr>
                <w:rFonts w:eastAsiaTheme="minorEastAsia"/>
                <w:bCs/>
                <w:sz w:val="18"/>
                <w:szCs w:val="18"/>
                <w:lang w:eastAsia="zh-CN"/>
              </w:rPr>
            </w:pPr>
          </w:p>
          <w:p w14:paraId="6A1F29AF"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SimSun"/>
                <w:sz w:val="20"/>
                <w:szCs w:val="20"/>
              </w:rPr>
              <w:t>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and “</w:t>
            </w:r>
            <w:r>
              <w:rPr>
                <w:rFonts w:eastAsia="SimSun"/>
                <w:sz w:val="20"/>
                <w:szCs w:val="20"/>
              </w:rPr>
              <w:t>indicates q</w:t>
            </w:r>
            <w:r>
              <w:rPr>
                <w:rFonts w:eastAsia="SimSun"/>
                <w:sz w:val="20"/>
                <w:szCs w:val="20"/>
                <w:vertAlign w:val="subscript"/>
              </w:rPr>
              <w:t>2</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only make sense with Alt2 in Question 1.E.5, because q1,q2 are undefined in Alt1 (for the first beam indicator). As said in question 1.E.3, we don’t see a reason for reporting q1,q2 in Scheme-A, which defines the N1*N2 group for Type-II and Scheme-B. i1,i2 and the 1-bit flag achieve the same</w:t>
            </w:r>
          </w:p>
          <w:p w14:paraId="488F19C2" w14:textId="77777777" w:rsidR="00CF21FF" w:rsidRDefault="00CF21FF" w:rsidP="00CF21FF">
            <w:pPr>
              <w:pStyle w:val="NormalWe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NormalWe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NormalWe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lastRenderedPageBreak/>
              <w:t>Proposal 1.E.3</w:t>
            </w:r>
            <w:r>
              <w:rPr>
                <w:rFonts w:ascii="Times" w:eastAsia="Batang" w:hAnsi="Times"/>
                <w:sz w:val="20"/>
                <w:szCs w:val="20"/>
                <w:lang w:val="en-GB"/>
              </w:rPr>
              <w:t>:</w:t>
            </w:r>
          </w:p>
          <w:p w14:paraId="7514E238" w14:textId="75C42008" w:rsidR="00D2628F" w:rsidRDefault="00D2628F" w:rsidP="00CF21FF">
            <w:pPr>
              <w:pStyle w:val="NormalWe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proofErr w:type="spellStart"/>
            <w:proofErr w:type="gramStart"/>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proofErr w:type="spellEnd"/>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w:t>
            </w:r>
            <w:proofErr w:type="gramEnd"/>
            <w:r w:rsidRPr="00475727">
              <w:rPr>
                <w:rFonts w:ascii="Times" w:eastAsia="Batang" w:hAnsi="Times"/>
                <w:sz w:val="20"/>
                <w:szCs w:val="20"/>
                <w:lang w:val="en-GB"/>
              </w:rPr>
              <w:t xml:space="preserve"> SD basis vectors</w:t>
            </w:r>
            <w:r>
              <w:rPr>
                <w:rFonts w:ascii="Times" w:eastAsia="Batang" w:hAnsi="Times"/>
                <w:sz w:val="20"/>
                <w:szCs w:val="20"/>
                <w:lang w:val="en-GB"/>
              </w:rPr>
              <w:t xml:space="preserve">. </w:t>
            </w:r>
          </w:p>
        </w:tc>
      </w:tr>
      <w:tr w:rsidR="00CF7DEE" w:rsidRPr="00EA1084" w14:paraId="550EA85E"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F614B1E" w14:textId="6D626B58" w:rsidR="00CF7DEE" w:rsidRDefault="00CF7DEE" w:rsidP="005C03B9">
            <w:pPr>
              <w:snapToGrid w:val="0"/>
              <w:rPr>
                <w:rFonts w:eastAsiaTheme="minorEastAsia" w:hint="eastAsia"/>
                <w:sz w:val="18"/>
                <w:szCs w:val="18"/>
                <w:lang w:eastAsia="zh-CN"/>
              </w:rPr>
            </w:pPr>
            <w:r>
              <w:rPr>
                <w:rFonts w:eastAsiaTheme="minorEastAsia"/>
                <w:sz w:val="18"/>
                <w:szCs w:val="18"/>
                <w:lang w:eastAsia="zh-CN"/>
              </w:rPr>
              <w:lastRenderedPageBreak/>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3BD073A" w14:textId="77777777" w:rsidR="00CF7DEE" w:rsidRPr="00C93699" w:rsidRDefault="00CF7DEE" w:rsidP="00CF7DEE">
            <w:pPr>
              <w:pStyle w:val="NormalWe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35CB2A71" w14:textId="77777777" w:rsidR="00CF7DEE" w:rsidRDefault="00CF7DEE" w:rsidP="00CF7DEE">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161F49F2" w14:textId="53A3D5A9" w:rsidR="00CF7DEE" w:rsidRDefault="00CF7DEE" w:rsidP="00CF7DEE">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0F5263F" w14:textId="77777777" w:rsidR="00CF7DEE" w:rsidRDefault="00CF7DEE" w:rsidP="00CF7DEE">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w:t>
            </w:r>
            <w:proofErr w:type="gramStart"/>
            <w:r>
              <w:rPr>
                <w:rFonts w:eastAsiaTheme="minorEastAsia"/>
                <w:bCs/>
                <w:sz w:val="18"/>
                <w:szCs w:val="18"/>
                <w:lang w:eastAsia="zh-CN"/>
              </w:rPr>
              <w:t>actually works</w:t>
            </w:r>
            <w:proofErr w:type="gramEnd"/>
            <w:r>
              <w:rPr>
                <w:rFonts w:eastAsiaTheme="minorEastAsia"/>
                <w:bCs/>
                <w:sz w:val="18"/>
                <w:szCs w:val="18"/>
                <w:lang w:eastAsia="zh-CN"/>
              </w:rPr>
              <w:t xml:space="preserve"> with one combinatorial indication and 4 beam-common indicators.</w:t>
            </w:r>
          </w:p>
          <w:p w14:paraId="2D79E5FD" w14:textId="4001381B" w:rsidR="00CF7DEE" w:rsidRPr="00CF7DEE" w:rsidRDefault="00CF7DEE" w:rsidP="00CF7DEE">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xml:space="preserve">” </w:t>
            </w:r>
            <w:r w:rsidR="00FC2B74">
              <w:rPr>
                <w:rFonts w:eastAsiaTheme="minorEastAsia"/>
                <w:bCs/>
                <w:sz w:val="18"/>
                <w:szCs w:val="18"/>
                <w:lang w:eastAsia="zh-CN"/>
              </w:rPr>
              <w:t>With combinatorial indication the selected SD basis vectors cannot be mapped to their respective layer-group as in Rel15, because the order of reporting is fixed, following the beam index order</w:t>
            </w:r>
          </w:p>
          <w:p w14:paraId="0FF9A1F7" w14:textId="77777777" w:rsidR="00CF7DEE" w:rsidRDefault="00CF7DEE" w:rsidP="00CF7DEE">
            <w:pPr>
              <w:pStyle w:val="NormalWeb"/>
              <w:shd w:val="clear" w:color="auto" w:fill="FFFFFF"/>
              <w:spacing w:before="0" w:after="0"/>
              <w:rPr>
                <w:rFonts w:eastAsiaTheme="minorEastAsia"/>
                <w:b/>
                <w:sz w:val="18"/>
                <w:szCs w:val="18"/>
                <w:u w:val="single"/>
                <w:lang w:eastAsia="zh-CN"/>
              </w:rPr>
            </w:pPr>
          </w:p>
          <w:p w14:paraId="4E27F9F5" w14:textId="131E8D4C" w:rsidR="00CF7DEE" w:rsidRPr="00FF021E" w:rsidRDefault="00CF7DEE" w:rsidP="00CF7DEE">
            <w:pPr>
              <w:pStyle w:val="NormalWe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6EACFBBA" w14:textId="77777777" w:rsidR="00CF7DEE" w:rsidRDefault="00CF7DEE" w:rsidP="00CF7DEE">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28BB795" w14:textId="77777777" w:rsidR="00CF7DEE" w:rsidRDefault="00CF7DEE" w:rsidP="00CF21FF">
            <w:pPr>
              <w:pStyle w:val="NormalWeb"/>
              <w:shd w:val="clear" w:color="auto" w:fill="FFFFFF"/>
              <w:spacing w:before="0" w:after="0"/>
              <w:rPr>
                <w:rFonts w:ascii="Times" w:eastAsia="Batang" w:hAnsi="Times"/>
                <w:b/>
                <w:sz w:val="20"/>
                <w:szCs w:val="20"/>
                <w:u w:val="single"/>
                <w:lang w:val="en-GB"/>
              </w:rPr>
            </w:pPr>
          </w:p>
        </w:tc>
      </w:tr>
    </w:tbl>
    <w:p w14:paraId="4B5AFE34" w14:textId="77777777" w:rsidR="001C19E9" w:rsidRPr="00780460"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ListParagraph"/>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Lenovo/MotM, C</w:t>
            </w:r>
            <w:r w:rsidRPr="00E22F6C">
              <w:rPr>
                <w:i/>
                <w:color w:val="3333FF"/>
                <w:sz w:val="18"/>
                <w:szCs w:val="16"/>
                <w:lang w:val="en-GB"/>
              </w:rPr>
              <w:t>ATT, Xiaomi</w:t>
            </w:r>
            <w:r w:rsidRPr="0076294B">
              <w:rPr>
                <w:i/>
                <w:color w:val="3333FF"/>
                <w:sz w:val="18"/>
                <w:szCs w:val="16"/>
              </w:rPr>
              <w:t xml:space="preserve"> NTT DOCOMO, Spreadtrum, Qualcomm</w:t>
            </w:r>
          </w:p>
          <w:p w14:paraId="7B234486" w14:textId="77777777" w:rsidR="003057AC" w:rsidRPr="0015305B" w:rsidRDefault="003057AC" w:rsidP="00243516">
            <w:pPr>
              <w:pStyle w:val="ListParagraph"/>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77777777"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Lenovo/MotM, CATT, Xiaomi</w:t>
            </w:r>
            <w:r>
              <w:rPr>
                <w:rFonts w:eastAsiaTheme="minorEastAsia"/>
                <w:iCs/>
                <w:sz w:val="18"/>
                <w:szCs w:val="18"/>
                <w:lang w:val="en-GB"/>
              </w:rPr>
              <w:t>,</w:t>
            </w:r>
            <w:r w:rsidRPr="0015305B">
              <w:rPr>
                <w:rFonts w:eastAsiaTheme="minorEastAsia"/>
                <w:iCs/>
                <w:sz w:val="18"/>
                <w:szCs w:val="18"/>
                <w:lang w:val="en-GB"/>
              </w:rPr>
              <w:t xml:space="preserve"> NTT DOCOMO, Spreadtrum, Qualcomm</w:t>
            </w:r>
          </w:p>
          <w:p w14:paraId="5212633A" w14:textId="77777777" w:rsidR="003057AC" w:rsidRDefault="003057AC" w:rsidP="003057AC">
            <w:pPr>
              <w:widowControl w:val="0"/>
              <w:snapToGrid w:val="0"/>
              <w:rPr>
                <w:rFonts w:eastAsiaTheme="minorEastAsia"/>
                <w:b/>
                <w:iCs/>
                <w:sz w:val="18"/>
                <w:szCs w:val="18"/>
                <w:lang w:val="en-GB"/>
              </w:rPr>
            </w:pPr>
          </w:p>
          <w:p w14:paraId="532E1C3C" w14:textId="267599D0"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Samsung, MediaTek, 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 </w:t>
            </w:r>
            <w:r w:rsidRPr="002B04BE">
              <w:rPr>
                <w:sz w:val="14"/>
                <w:szCs w:val="14"/>
              </w:rPr>
              <w:t>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Strong"/>
                <w:b w:val="0"/>
                <w:bCs w:val="0"/>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lastRenderedPageBreak/>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5BC67761" w14:textId="77777777"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extendion</w:t>
            </w:r>
            <w:r w:rsidRPr="00CA2A43">
              <w:rPr>
                <w:rFonts w:eastAsia="Batang"/>
                <w:color w:val="3333FF"/>
                <w:sz w:val="20"/>
                <w:szCs w:val="20"/>
                <w:lang w:val="en-GB"/>
              </w:rPr>
              <w:t xml:space="preserve">): Qualcomm, Huawei/HiSi, vivo, Samsung, Intel, Fujitsu,  NTT DOCOMO, Lenovo/MotM,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p>
          <w:p w14:paraId="071B678E" w14:textId="77777777" w:rsidR="002B04BE" w:rsidRPr="00CA2A43" w:rsidRDefault="002B04BE" w:rsidP="002B04BE">
            <w:pPr>
              <w:snapToGrid w:val="0"/>
              <w:rPr>
                <w:rFonts w:eastAsia="Batang"/>
                <w:color w:val="3333FF"/>
                <w:sz w:val="20"/>
                <w:szCs w:val="20"/>
                <w:lang w:val="en-GB"/>
              </w:rPr>
            </w:pPr>
          </w:p>
          <w:p w14:paraId="41607546"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Alt2</w:t>
            </w:r>
            <w:r w:rsidRPr="00CA2A43">
              <w:rPr>
                <w:rFonts w:eastAsia="Batang"/>
                <w:color w:val="3333FF"/>
                <w:sz w:val="20"/>
                <w:szCs w:val="20"/>
                <w:lang w:val="en-GB"/>
              </w:rPr>
              <w:t>: ZTE</w:t>
            </w:r>
          </w:p>
          <w:p w14:paraId="2C7FCB3C" w14:textId="77777777" w:rsidR="002B04BE" w:rsidRDefault="002B04BE" w:rsidP="002B04BE">
            <w:pPr>
              <w:snapToGrid w:val="0"/>
              <w:jc w:val="both"/>
              <w:rPr>
                <w:rFonts w:eastAsia="Batang"/>
                <w:iCs/>
                <w:sz w:val="20"/>
                <w:szCs w:val="20"/>
                <w:lang w:val="en-GB"/>
              </w:rPr>
            </w:pPr>
          </w:p>
          <w:p w14:paraId="3DA4773E" w14:textId="77777777" w:rsidR="002B04BE" w:rsidRDefault="002B04BE" w:rsidP="002B04BE">
            <w:pPr>
              <w:snapToGrid w:val="0"/>
              <w:jc w:val="both"/>
              <w:rPr>
                <w:rFonts w:eastAsia="Batang"/>
                <w:iCs/>
                <w:sz w:val="20"/>
                <w:szCs w:val="20"/>
                <w:lang w:val="en-GB"/>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7777777"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Huawei/HiSi, Samsung, Lenovo/MotM, NTT DOCOMO, ZTE, Ericsson,</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r w:rsidR="00B41DC2">
              <w:rPr>
                <w:rFonts w:ascii="Times" w:eastAsia="Batang" w:hAnsi="Times" w:cs="Times"/>
                <w:sz w:val="18"/>
                <w:szCs w:val="16"/>
              </w:rPr>
              <w:t xml:space="preserve">Spreadtrum,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 xml:space="preserve">Lenovo/MotM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(Ks.Z’)</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considering the extra computations needed for M&gt;1. I is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lastRenderedPageBreak/>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(2nd), OPPO, Spreadtrum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OPPO, Spreadtrum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Lenovo/MotM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So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1231D93B" w:rsidR="002C2176" w:rsidRPr="002C2176" w:rsidRDefault="002C2176" w:rsidP="00A1728D">
            <w:pPr>
              <w:snapToGrid w:val="0"/>
              <w:rPr>
                <w:rFonts w:eastAsiaTheme="minorEastAsia"/>
                <w:b/>
                <w:color w:val="3333FF"/>
                <w:sz w:val="20"/>
                <w:szCs w:val="20"/>
                <w:lang w:val="en-GB" w:eastAsia="zh-CN"/>
              </w:rPr>
            </w:pP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EB3FC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EB3FC9">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EB3FC9">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EB3FC9">
            <w:pPr>
              <w:snapToGrid w:val="0"/>
              <w:rPr>
                <w:rFonts w:eastAsiaTheme="minorEastAsia"/>
                <w:sz w:val="18"/>
                <w:szCs w:val="18"/>
                <w:lang w:val="en-GB" w:eastAsia="zh-CN"/>
              </w:rPr>
            </w:pPr>
          </w:p>
          <w:p w14:paraId="069AEE27"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EB3FC9">
            <w:pPr>
              <w:snapToGrid w:val="0"/>
              <w:rPr>
                <w:rFonts w:eastAsiaTheme="minorEastAsia"/>
                <w:sz w:val="18"/>
                <w:szCs w:val="18"/>
                <w:lang w:val="en-GB" w:eastAsia="zh-CN"/>
              </w:rPr>
            </w:pPr>
          </w:p>
          <w:p w14:paraId="60B823B7"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EB3FC9">
            <w:pPr>
              <w:snapToGrid w:val="0"/>
              <w:rPr>
                <w:rFonts w:eastAsiaTheme="minorEastAsia"/>
                <w:sz w:val="18"/>
                <w:szCs w:val="18"/>
                <w:lang w:val="en-GB" w:eastAsia="zh-CN"/>
              </w:rPr>
            </w:pPr>
          </w:p>
          <w:p w14:paraId="5A1800E2"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EB3FC9">
            <w:pPr>
              <w:snapToGrid w:val="0"/>
              <w:rPr>
                <w:rFonts w:eastAsiaTheme="minorEastAsia"/>
                <w:sz w:val="18"/>
                <w:szCs w:val="18"/>
                <w:lang w:val="en-GB" w:eastAsia="zh-CN"/>
              </w:rPr>
            </w:pPr>
          </w:p>
          <w:p w14:paraId="48424A14" w14:textId="77777777" w:rsidR="00747F5E" w:rsidRPr="009D3162" w:rsidRDefault="00747F5E" w:rsidP="00EB3FC9">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EB3FC9">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EB3FC9">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lastRenderedPageBreak/>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0E2CA2" w:rsidRPr="002C5F7D" w14:paraId="12E7535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2F1C391" w14:textId="7243D2A8" w:rsidR="000E2CA2" w:rsidRDefault="000E2CA2" w:rsidP="006C4223">
            <w:pPr>
              <w:snapToGrid w:val="0"/>
              <w:rPr>
                <w:rFonts w:eastAsiaTheme="minorEastAsia" w:hint="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F56720" w14:textId="77777777" w:rsidR="000E2CA2" w:rsidRDefault="000E2CA2" w:rsidP="000E2CA2">
            <w:pPr>
              <w:snapToGrid w:val="0"/>
              <w:rPr>
                <w:rFonts w:eastAsia="Batang"/>
                <w:b/>
                <w:iCs/>
                <w:sz w:val="20"/>
                <w:szCs w:val="20"/>
                <w:u w:val="single"/>
                <w:lang w:val="en-GB"/>
              </w:rPr>
            </w:pPr>
            <w:r>
              <w:rPr>
                <w:rFonts w:eastAsia="Batang"/>
                <w:b/>
                <w:iCs/>
                <w:sz w:val="20"/>
                <w:szCs w:val="20"/>
                <w:u w:val="single"/>
                <w:lang w:val="en-GB"/>
              </w:rPr>
              <w:t>Proposal 2.B.2</w:t>
            </w:r>
          </w:p>
          <w:p w14:paraId="17820647" w14:textId="77777777" w:rsidR="000E2CA2" w:rsidRDefault="000E2CA2" w:rsidP="000E2CA2">
            <w:pPr>
              <w:snapToGrid w:val="0"/>
              <w:rPr>
                <w:rFonts w:eastAsia="Batang"/>
                <w:bCs/>
                <w:iCs/>
                <w:sz w:val="20"/>
                <w:szCs w:val="20"/>
                <w:lang w:val="en-GB"/>
              </w:rPr>
            </w:pPr>
            <w:r w:rsidRPr="00BF3056">
              <w:rPr>
                <w:rFonts w:eastAsia="Batang"/>
                <w:bCs/>
                <w:iCs/>
                <w:sz w:val="20"/>
                <w:szCs w:val="20"/>
                <w:lang w:val="en-GB"/>
              </w:rPr>
              <w:t>Support</w:t>
            </w:r>
          </w:p>
          <w:p w14:paraId="7237887D" w14:textId="77777777" w:rsidR="000E2CA2" w:rsidRPr="00D4190C" w:rsidRDefault="000E2CA2" w:rsidP="000E2CA2">
            <w:pPr>
              <w:snapToGrid w:val="0"/>
              <w:rPr>
                <w:rFonts w:eastAsia="Batang"/>
                <w:b/>
                <w:iCs/>
                <w:sz w:val="20"/>
                <w:szCs w:val="20"/>
                <w:u w:val="single"/>
                <w:lang w:val="en-GB"/>
              </w:rPr>
            </w:pPr>
            <w:r w:rsidRPr="00D4190C">
              <w:rPr>
                <w:rFonts w:eastAsia="Batang"/>
                <w:b/>
                <w:iCs/>
                <w:sz w:val="20"/>
                <w:szCs w:val="20"/>
                <w:u w:val="single"/>
                <w:lang w:val="en-GB"/>
              </w:rPr>
              <w:t>Question 2.C.1</w:t>
            </w:r>
          </w:p>
          <w:p w14:paraId="577C142D" w14:textId="77777777" w:rsidR="000E2CA2" w:rsidRDefault="000E2CA2" w:rsidP="000E2CA2">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w:t>
            </w:r>
            <w:proofErr w:type="gramStart"/>
            <w:r>
              <w:rPr>
                <w:rFonts w:eastAsia="Batang"/>
                <w:bCs/>
                <w:iCs/>
                <w:sz w:val="20"/>
                <w:szCs w:val="20"/>
                <w:lang w:val="en-GB"/>
              </w:rPr>
              <w:t>1,G</w:t>
            </w:r>
            <w:proofErr w:type="gramEnd"/>
            <w:r>
              <w:rPr>
                <w:rFonts w:eastAsia="Batang"/>
                <w:bCs/>
                <w:iCs/>
                <w:sz w:val="20"/>
                <w:szCs w:val="20"/>
                <w:lang w:val="en-GB"/>
              </w:rPr>
              <w:t>2, i.e. the number of priority reporting levels does not depend on the number of CSIs contained in the report.</w:t>
            </w:r>
          </w:p>
          <w:p w14:paraId="4E1EEA6C" w14:textId="77777777" w:rsidR="000E2CA2" w:rsidRDefault="000E2CA2" w:rsidP="000E2CA2">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1314168A" w14:textId="77777777" w:rsidR="000E2CA2" w:rsidRDefault="000E2CA2" w:rsidP="000E2CA2">
            <w:pPr>
              <w:snapToGrid w:val="0"/>
              <w:rPr>
                <w:rFonts w:eastAsia="Batang"/>
                <w:bCs/>
                <w:iCs/>
                <w:sz w:val="20"/>
                <w:szCs w:val="20"/>
                <w:lang w:val="en-GB"/>
              </w:rPr>
            </w:pPr>
            <w:r>
              <w:rPr>
                <w:noProof/>
              </w:rPr>
              <w:drawing>
                <wp:inline distT="0" distB="0" distL="0" distR="0" wp14:anchorId="52F7E7F0" wp14:editId="0B89C28C">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04B175CB" w14:textId="77777777" w:rsidR="000E2CA2" w:rsidRDefault="000E2CA2" w:rsidP="000E2CA2">
            <w:pPr>
              <w:snapToGrid w:val="0"/>
              <w:rPr>
                <w:rFonts w:eastAsia="Batang"/>
                <w:bCs/>
                <w:iCs/>
                <w:sz w:val="20"/>
                <w:szCs w:val="20"/>
                <w:lang w:val="en-GB"/>
              </w:rPr>
            </w:pPr>
          </w:p>
          <w:p w14:paraId="27008F11" w14:textId="77777777" w:rsidR="000E2CA2" w:rsidRDefault="000E2CA2" w:rsidP="000E2CA2">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5B7D39FE" w14:textId="77777777" w:rsidR="000E2CA2" w:rsidRDefault="000E2CA2" w:rsidP="000E2CA2">
            <w:pPr>
              <w:snapToGrid w:val="0"/>
              <w:rPr>
                <w:rFonts w:eastAsia="Batang"/>
                <w:bCs/>
                <w:iCs/>
                <w:sz w:val="20"/>
                <w:szCs w:val="20"/>
                <w:lang w:val="en-GB"/>
              </w:rPr>
            </w:pPr>
          </w:p>
          <w:p w14:paraId="6E26B5AA" w14:textId="77777777" w:rsidR="000E2CA2" w:rsidRPr="002B04BE" w:rsidRDefault="000E2CA2" w:rsidP="000E2CA2">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5E142647" w14:textId="77777777" w:rsidR="000E2CA2" w:rsidRPr="002B04BE" w:rsidRDefault="000E2CA2" w:rsidP="000E2CA2">
            <w:pPr>
              <w:numPr>
                <w:ilvl w:val="1"/>
                <w:numId w:val="37"/>
              </w:numPr>
              <w:rPr>
                <w:rStyle w:val="Strong"/>
                <w:b w:val="0"/>
                <w:bCs w:val="0"/>
                <w:sz w:val="20"/>
                <w:szCs w:val="20"/>
                <w:lang w:val="en-GB" w:eastAsia="ko-KR"/>
                <w14:ligatures w14:val="standardContextual"/>
              </w:rPr>
            </w:pPr>
            <w:r>
              <w:rPr>
                <w:rStyle w:val="Strong"/>
                <w:rFonts w:eastAsia="SimSun"/>
                <w:b w:val="0"/>
                <w:sz w:val="20"/>
                <w:szCs w:val="20"/>
              </w:rPr>
              <w:t>G1: e</w:t>
            </w:r>
            <w:r w:rsidRPr="002B04BE">
              <w:rPr>
                <w:rStyle w:val="Strong"/>
                <w:rFonts w:eastAsia="SimSun"/>
                <w:b w:val="0"/>
                <w:sz w:val="20"/>
                <w:szCs w:val="20"/>
              </w:rPr>
              <w:t>ven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r>
              <w:rPr>
                <w:rStyle w:val="Strong"/>
                <w:rFonts w:eastAsia="SimSun"/>
                <w:b w:val="0"/>
                <w:sz w:val="20"/>
                <w:szCs w:val="20"/>
              </w:rPr>
              <w:t>e</w:t>
            </w:r>
            <w:r w:rsidRPr="002B04BE">
              <w:rPr>
                <w:rStyle w:val="Strong"/>
                <w:rFonts w:eastAsia="SimSun"/>
                <w:b w:val="0"/>
                <w:sz w:val="20"/>
                <w:szCs w:val="20"/>
              </w:rPr>
              <w:t>ven sub-bands</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w:t>
            </w:r>
            <w:proofErr w:type="gramStart"/>
            <w:r w:rsidRPr="002B04BE">
              <w:rPr>
                <w:rStyle w:val="Strong"/>
                <w:rFonts w:eastAsia="SimSun"/>
                <w:b w:val="0"/>
                <w:sz w:val="20"/>
                <w:szCs w:val="20"/>
              </w:rPr>
              <w:t>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proofErr w:type="gramEnd"/>
            <w:r w:rsidRPr="002B04BE">
              <w:rPr>
                <w:rStyle w:val="Strong"/>
                <w:rFonts w:eastAsia="SimSun"/>
                <w:b w:val="0"/>
                <w:sz w:val="20"/>
                <w:szCs w:val="20"/>
              </w:rPr>
              <w:t> reported CRI</w:t>
            </w:r>
          </w:p>
          <w:p w14:paraId="460D64CF" w14:textId="77777777" w:rsidR="000E2CA2" w:rsidRPr="00AE4482" w:rsidRDefault="000E2CA2" w:rsidP="000E2CA2">
            <w:pPr>
              <w:numPr>
                <w:ilvl w:val="1"/>
                <w:numId w:val="37"/>
              </w:numPr>
              <w:rPr>
                <w:sz w:val="20"/>
                <w:szCs w:val="20"/>
                <w:lang w:val="en-GB" w:eastAsia="ko-KR"/>
                <w14:ligatures w14:val="standardContextual"/>
              </w:rPr>
            </w:pPr>
            <w:r>
              <w:rPr>
                <w:rStyle w:val="Strong"/>
                <w:rFonts w:eastAsia="SimSun"/>
                <w:b w:val="0"/>
                <w:sz w:val="20"/>
                <w:szCs w:val="20"/>
              </w:rPr>
              <w:t>G2: o</w:t>
            </w:r>
            <w:r w:rsidRPr="002B04BE">
              <w:rPr>
                <w:rStyle w:val="Strong"/>
                <w:rFonts w:eastAsia="SimSun"/>
                <w:b w:val="0"/>
                <w:sz w:val="20"/>
                <w:szCs w:val="20"/>
              </w:rPr>
              <w:t>dd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Strong"/>
                <w:rFonts w:eastAsia="SimSun"/>
              </w:rPr>
              <w:t>o</w:t>
            </w:r>
            <w:r w:rsidRPr="00AE4482">
              <w:rPr>
                <w:rStyle w:val="Strong"/>
                <w:rFonts w:eastAsia="SimSun"/>
                <w:b w:val="0"/>
                <w:sz w:val="20"/>
                <w:szCs w:val="20"/>
              </w:rPr>
              <w:t>dd sub-bands </w:t>
            </w:r>
            <w:r w:rsidRPr="00AE4482">
              <w:rPr>
                <w:sz w:val="20"/>
                <w:szCs w:val="20"/>
              </w:rPr>
              <w:t>of the </w:t>
            </w:r>
            <w:r w:rsidRPr="00AE4482">
              <w:rPr>
                <w:rStyle w:val="Strong"/>
                <w:rFonts w:eastAsia="SimSun"/>
                <w:b w:val="0"/>
                <w:sz w:val="20"/>
                <w:szCs w:val="20"/>
              </w:rPr>
              <w:t>1</w:t>
            </w:r>
            <w:r w:rsidRPr="00AE4482">
              <w:rPr>
                <w:rStyle w:val="Strong"/>
                <w:rFonts w:eastAsia="SimSun"/>
                <w:b w:val="0"/>
                <w:sz w:val="20"/>
                <w:szCs w:val="20"/>
                <w:vertAlign w:val="superscript"/>
              </w:rPr>
              <w:t>st</w:t>
            </w:r>
            <w:r w:rsidRPr="00AE4482">
              <w:rPr>
                <w:rStyle w:val="Strong"/>
                <w:rFonts w:eastAsia="SimSun"/>
                <w:b w:val="0"/>
                <w:sz w:val="20"/>
                <w:szCs w:val="20"/>
              </w:rPr>
              <w:t> reported CRI</w:t>
            </w:r>
            <w:r w:rsidRPr="00AE4482">
              <w:rPr>
                <w:sz w:val="20"/>
                <w:szCs w:val="20"/>
              </w:rPr>
              <w:t xml:space="preserve">, …, </w:t>
            </w:r>
            <w:r w:rsidRPr="00AE4482">
              <w:rPr>
                <w:rStyle w:val="Strong"/>
                <w:rFonts w:eastAsia="SimSun"/>
                <w:b w:val="0"/>
                <w:sz w:val="20"/>
                <w:szCs w:val="20"/>
              </w:rPr>
              <w:t>odd sub-bands</w:t>
            </w:r>
            <w:r w:rsidRPr="00AE4482">
              <w:rPr>
                <w:sz w:val="20"/>
                <w:szCs w:val="20"/>
              </w:rPr>
              <w:t> of the </w:t>
            </w:r>
            <w:r w:rsidRPr="00AE4482">
              <w:rPr>
                <w:rStyle w:val="Strong"/>
                <w:rFonts w:eastAsia="SimSun"/>
                <w:b w:val="0"/>
                <w:sz w:val="20"/>
                <w:szCs w:val="20"/>
              </w:rPr>
              <w:t>(M-</w:t>
            </w:r>
            <w:proofErr w:type="gramStart"/>
            <w:r w:rsidRPr="00AE4482">
              <w:rPr>
                <w:rStyle w:val="Strong"/>
                <w:rFonts w:eastAsia="SimSun"/>
                <w:b w:val="0"/>
                <w:sz w:val="20"/>
                <w:szCs w:val="20"/>
              </w:rPr>
              <w:t>M</w:t>
            </w:r>
            <w:r w:rsidRPr="00AE4482">
              <w:rPr>
                <w:rStyle w:val="Strong"/>
                <w:rFonts w:eastAsia="SimSun"/>
                <w:b w:val="0"/>
                <w:sz w:val="20"/>
                <w:szCs w:val="20"/>
                <w:vertAlign w:val="subscript"/>
              </w:rPr>
              <w:t>R</w:t>
            </w:r>
            <w:r w:rsidRPr="00AE4482">
              <w:rPr>
                <w:rStyle w:val="Strong"/>
                <w:rFonts w:eastAsia="SimSun"/>
                <w:b w:val="0"/>
                <w:sz w:val="20"/>
                <w:szCs w:val="20"/>
              </w:rPr>
              <w:t>)</w:t>
            </w:r>
            <w:proofErr w:type="spellStart"/>
            <w:r w:rsidRPr="00AE4482">
              <w:rPr>
                <w:rStyle w:val="Strong"/>
                <w:rFonts w:eastAsia="SimSun"/>
                <w:b w:val="0"/>
                <w:sz w:val="20"/>
                <w:szCs w:val="20"/>
                <w:vertAlign w:val="superscript"/>
              </w:rPr>
              <w:t>th</w:t>
            </w:r>
            <w:proofErr w:type="spellEnd"/>
            <w:proofErr w:type="gramEnd"/>
            <w:r w:rsidRPr="00AE4482">
              <w:rPr>
                <w:rStyle w:val="Strong"/>
                <w:rFonts w:eastAsia="SimSun"/>
                <w:b w:val="0"/>
                <w:sz w:val="20"/>
                <w:szCs w:val="20"/>
              </w:rPr>
              <w:t> reported CRI</w:t>
            </w:r>
            <w:r w:rsidRPr="00AE4482">
              <w:rPr>
                <w:sz w:val="20"/>
                <w:szCs w:val="20"/>
              </w:rPr>
              <w:t>.</w:t>
            </w:r>
          </w:p>
          <w:p w14:paraId="0AE12C13" w14:textId="77777777" w:rsidR="000E2CA2" w:rsidRDefault="000E2CA2" w:rsidP="000E2CA2">
            <w:pPr>
              <w:snapToGrid w:val="0"/>
              <w:rPr>
                <w:rFonts w:eastAsia="Batang"/>
                <w:bCs/>
                <w:iCs/>
                <w:sz w:val="20"/>
                <w:szCs w:val="20"/>
                <w:lang w:val="en-GB"/>
              </w:rPr>
            </w:pPr>
          </w:p>
          <w:p w14:paraId="7B648454" w14:textId="77777777" w:rsidR="000E2CA2" w:rsidRPr="00B70026" w:rsidRDefault="000E2CA2" w:rsidP="000E2CA2">
            <w:pPr>
              <w:snapToGrid w:val="0"/>
              <w:rPr>
                <w:rFonts w:eastAsia="Batang"/>
                <w:b/>
                <w:iCs/>
                <w:sz w:val="20"/>
                <w:szCs w:val="20"/>
                <w:u w:val="single"/>
                <w:lang w:val="en-GB"/>
              </w:rPr>
            </w:pPr>
            <w:r w:rsidRPr="00B70026">
              <w:rPr>
                <w:rFonts w:eastAsia="Batang"/>
                <w:b/>
                <w:iCs/>
                <w:sz w:val="20"/>
                <w:szCs w:val="20"/>
                <w:u w:val="single"/>
                <w:lang w:val="en-GB"/>
              </w:rPr>
              <w:t>Proposal 2.C.2</w:t>
            </w:r>
          </w:p>
          <w:p w14:paraId="7FE86E95" w14:textId="5A3589E4" w:rsidR="000E2CA2" w:rsidRDefault="000E2CA2" w:rsidP="000E2CA2">
            <w:pPr>
              <w:snapToGrid w:val="0"/>
              <w:rPr>
                <w:rFonts w:eastAsia="Batang"/>
                <w:b/>
                <w:iCs/>
                <w:sz w:val="20"/>
                <w:szCs w:val="20"/>
                <w:u w:val="single"/>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tc>
      </w:tr>
    </w:tbl>
    <w:p w14:paraId="1E3A6DED" w14:textId="77777777" w:rsidR="001C19E9" w:rsidRPr="0034210D" w:rsidRDefault="001C19E9">
      <w:pPr>
        <w:rPr>
          <w:lang w:eastAsia="zh-CN"/>
        </w:rPr>
      </w:pPr>
    </w:p>
    <w:p w14:paraId="4297EF4B" w14:textId="77777777" w:rsidR="001C19E9" w:rsidRDefault="00241F8E">
      <w:pPr>
        <w:pStyle w:val="Heading3"/>
        <w:numPr>
          <w:ilvl w:val="1"/>
          <w:numId w:val="13"/>
        </w:numPr>
      </w:pPr>
      <w:r>
        <w:lastRenderedPageBreak/>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ReportQuantity is ‘cjtc-P’ (DL/UL phase offset), if  </w:t>
            </w:r>
            <w:r w:rsidRPr="008F0088">
              <w:rPr>
                <w:rFonts w:ascii="Symbol" w:eastAsia="Malgun Gothic" w:hAnsi="Symbol"/>
                <w:sz w:val="16"/>
                <w:szCs w:val="20"/>
                <w:lang w:val="en-GB"/>
              </w:rPr>
              <w:t></w:t>
            </w:r>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BD73FF"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n,NSB-P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‘cjtc-P’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n,NSB-P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n≠nref}</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Lenovo/MotM,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2B04BE" w14:paraId="20DED46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2B04BE" w:rsidRDefault="002B04BE" w:rsidP="002B04BE">
            <w:pPr>
              <w:widowControl w:val="0"/>
              <w:snapToGrid w:val="0"/>
              <w:rPr>
                <w:sz w:val="18"/>
                <w:szCs w:val="18"/>
              </w:rPr>
            </w:pPr>
            <w:r>
              <w:rPr>
                <w:sz w:val="18"/>
                <w:szCs w:val="18"/>
              </w:rPr>
              <w:t>3.2.3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48482F4"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‘cjtc-P’ (DL/UL phase offset),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preference on the following (and preferably, provide your justification):</w:t>
            </w:r>
          </w:p>
          <w:p w14:paraId="5AA08FE0"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Scheme1: NW-configured via higher-layer (RRC) signalling</w:t>
            </w:r>
          </w:p>
          <w:p w14:paraId="5CBC57EB"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lastRenderedPageBreak/>
              <w:t>Support/fine</w:t>
            </w:r>
            <w:r w:rsidRPr="00562D6F">
              <w:rPr>
                <w:rFonts w:ascii="Times" w:eastAsia="Malgun Gothic" w:hAnsi="Times"/>
                <w:color w:val="3333FF"/>
                <w:sz w:val="20"/>
                <w:szCs w:val="20"/>
                <w:lang w:val="en-GB"/>
              </w:rPr>
              <w:t>:</w:t>
            </w:r>
            <w:r w:rsidRPr="00562D6F">
              <w:rPr>
                <w:color w:val="3333FF"/>
                <w:sz w:val="20"/>
                <w:szCs w:val="20"/>
                <w:lang w:val="en-GB"/>
              </w:rPr>
              <w:t xml:space="preserve"> ZTE, Apple, Huawei/HiSi, TCL, Xiaomi, IDC, CMCC, OPPO,</w:t>
            </w:r>
            <w:r>
              <w:rPr>
                <w:color w:val="3333FF"/>
                <w:sz w:val="20"/>
                <w:szCs w:val="20"/>
                <w:lang w:val="en-GB"/>
              </w:rPr>
              <w:t xml:space="preserve"> ETRI, Samsung, Lenovo/MotM, </w:t>
            </w:r>
          </w:p>
          <w:p w14:paraId="4085C084" w14:textId="77777777" w:rsidR="002B04BE" w:rsidRPr="00562D6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6637623D" w14:textId="77777777" w:rsidR="002B04BE" w:rsidRPr="00A47CC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Scheme1B: NW dynamic selection via MAC CE or A-CSI triggering (DCI)</w:t>
            </w:r>
          </w:p>
          <w:p w14:paraId="75C0B9A4"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Pr>
                <w:color w:val="3333FF"/>
                <w:sz w:val="20"/>
                <w:szCs w:val="20"/>
                <w:lang w:val="en-GB"/>
              </w:rPr>
              <w:t xml:space="preserve">Google </w:t>
            </w:r>
          </w:p>
          <w:p w14:paraId="7D9EAF9A" w14:textId="77777777" w:rsidR="002B04BE" w:rsidRPr="00A40D0B"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4BC39DDB" w14:textId="77777777" w:rsidR="002B04BE" w:rsidRPr="00562D6F"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 xml:space="preserve">Scheme2: UE-selected, </w:t>
            </w:r>
            <w:r w:rsidRPr="00A47CCE">
              <w:rPr>
                <w:rFonts w:eastAsia="Times New Roman"/>
                <w:color w:val="000000"/>
                <w:sz w:val="20"/>
                <w:lang w:eastAsia="zh-TW"/>
              </w:rPr>
              <w:t>the selection included in the phase offset report</w:t>
            </w:r>
          </w:p>
          <w:p w14:paraId="2A8BBE97" w14:textId="77777777" w:rsidR="002B04BE" w:rsidRDefault="002B04BE" w:rsidP="00243516">
            <w:pPr>
              <w:pStyle w:val="ListParagraph"/>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vivo, </w:t>
            </w:r>
            <w:r>
              <w:rPr>
                <w:rFonts w:ascii="Times" w:eastAsia="Malgun Gothic" w:hAnsi="Times"/>
                <w:color w:val="3333FF"/>
                <w:sz w:val="20"/>
                <w:lang w:val="en-GB"/>
              </w:rPr>
              <w:t xml:space="preserve">ETRI, </w:t>
            </w:r>
          </w:p>
          <w:p w14:paraId="4E1B6D23" w14:textId="77777777" w:rsidR="002B04BE" w:rsidRPr="007F13F2"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Samsung, ZTE, </w:t>
            </w:r>
            <w:r>
              <w:rPr>
                <w:color w:val="3333FF"/>
                <w:sz w:val="20"/>
                <w:szCs w:val="20"/>
                <w:lang w:val="en-GB"/>
              </w:rPr>
              <w:t xml:space="preserve">Lenovo/MotM, </w:t>
            </w:r>
          </w:p>
          <w:p w14:paraId="0D36C018"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Scheme3: Fixed rule, selecting the first (the lowest SRS port ID) out of available port(s)</w:t>
            </w:r>
          </w:p>
          <w:p w14:paraId="08740D2C" w14:textId="7DA9B38D" w:rsidR="002B04BE" w:rsidRPr="007F13F2"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Ericsson</w:t>
            </w:r>
            <w:r>
              <w:rPr>
                <w:rFonts w:ascii="Times" w:eastAsia="Malgun Gothic" w:hAnsi="Times"/>
                <w:color w:val="3333FF"/>
                <w:sz w:val="20"/>
                <w:lang w:val="en-GB"/>
              </w:rPr>
              <w:t xml:space="preserve">, Samsung, Intel, </w:t>
            </w:r>
            <w:r>
              <w:rPr>
                <w:color w:val="3333FF"/>
                <w:sz w:val="20"/>
                <w:szCs w:val="20"/>
                <w:lang w:val="en-GB"/>
              </w:rPr>
              <w:t xml:space="preserve">Lenovo/MotM, </w:t>
            </w:r>
            <w:r w:rsidR="007C4766">
              <w:rPr>
                <w:color w:val="3333FF"/>
                <w:sz w:val="20"/>
                <w:szCs w:val="20"/>
                <w:lang w:val="en-GB"/>
              </w:rPr>
              <w:t xml:space="preserve">CMCC, </w:t>
            </w:r>
          </w:p>
          <w:p w14:paraId="672A0A27"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ZTE</w:t>
            </w:r>
          </w:p>
          <w:p w14:paraId="52D46AB6" w14:textId="77777777" w:rsidR="002B04BE" w:rsidRDefault="002B04BE" w:rsidP="002B04BE">
            <w:pPr>
              <w:jc w:val="both"/>
              <w:rPr>
                <w:rFonts w:eastAsia="DengXian"/>
                <w:b/>
                <w:bCs/>
                <w:sz w:val="20"/>
                <w:szCs w:val="20"/>
                <w:u w:val="single"/>
                <w:lang w:eastAsia="zh-CN"/>
              </w:rPr>
            </w:pPr>
          </w:p>
          <w:p w14:paraId="3A0E9B37" w14:textId="77777777" w:rsidR="002B04BE" w:rsidRDefault="002B04BE" w:rsidP="002B04BE">
            <w:pPr>
              <w:jc w:val="both"/>
              <w:rPr>
                <w:rFonts w:eastAsia="DengXian"/>
                <w:b/>
                <w:bCs/>
                <w:sz w:val="20"/>
                <w:szCs w:val="20"/>
                <w:u w:val="single"/>
                <w:lang w:eastAsia="zh-CN"/>
              </w:rPr>
            </w:pPr>
          </w:p>
          <w:p w14:paraId="5D655150"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 </w:t>
            </w:r>
          </w:p>
          <w:p w14:paraId="0759F37E" w14:textId="4B6F19DD" w:rsidR="002B04BE" w:rsidRDefault="002B04BE" w:rsidP="002B04BE">
            <w:pPr>
              <w:widowControl w:val="0"/>
              <w:snapToGrid w:val="0"/>
              <w:rPr>
                <w:b/>
                <w:sz w:val="18"/>
                <w:szCs w:val="18"/>
                <w:lang w:val="en-GB"/>
              </w:rPr>
            </w:pPr>
          </w:p>
        </w:tc>
      </w:tr>
      <w:tr w:rsidR="002B04BE" w14:paraId="55D55B45"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2B04BE" w:rsidRDefault="002B04BE" w:rsidP="002B04BE">
            <w:pPr>
              <w:widowControl w:val="0"/>
              <w:snapToGrid w:val="0"/>
              <w:rPr>
                <w:sz w:val="18"/>
                <w:szCs w:val="18"/>
              </w:rPr>
            </w:pPr>
            <w:r>
              <w:rPr>
                <w:sz w:val="18"/>
                <w:szCs w:val="18"/>
              </w:rPr>
              <w:lastRenderedPageBreak/>
              <w:t>3.2.4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2B04BE" w:rsidRPr="005C705F" w:rsidRDefault="002B04BE"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2B04BE" w:rsidRPr="005C705F" w:rsidRDefault="002B04BE"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‘cjtc-P’ (DL/UL phase offset),</w:t>
            </w:r>
          </w:p>
          <w:p w14:paraId="2C938CDE" w14:textId="77777777" w:rsidR="002B04BE" w:rsidRDefault="002B04BE"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2B04BE" w:rsidRPr="005C705F" w:rsidRDefault="002B04BE"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2B04BE" w:rsidRPr="005C705F" w:rsidRDefault="002B04BE"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r w:rsidRPr="006C526E">
              <w:rPr>
                <w:rFonts w:ascii="Times" w:eastAsia="Malgun Gothic" w:hAnsi="Times"/>
                <w:sz w:val="18"/>
                <w:highlight w:val="yellow"/>
                <w:lang w:val="en-GB" w:eastAsia="x-none"/>
              </w:rPr>
              <w:t>xTyR</w:t>
            </w:r>
            <w:r w:rsidRPr="005C705F">
              <w:rPr>
                <w:rFonts w:ascii="Times" w:eastAsia="Malgun Gothic" w:hAnsi="Times"/>
                <w:sz w:val="16"/>
                <w:lang w:val="en-GB" w:eastAsia="x-none"/>
              </w:rPr>
              <w:t xml:space="preserve">, support at least Q=1 where: </w:t>
            </w:r>
          </w:p>
          <w:p w14:paraId="2B4A46B1" w14:textId="77777777" w:rsidR="002B04BE" w:rsidRPr="005C705F" w:rsidRDefault="002B04BE"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2B04BE" w:rsidRPr="005C705F" w:rsidRDefault="002B04BE"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2B04BE" w:rsidRPr="006C526E" w:rsidRDefault="002B04BE"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2B04BE" w:rsidRPr="005C705F" w:rsidRDefault="002B04BE"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77777777" w:rsidR="002B04BE" w:rsidRDefault="002B04BE" w:rsidP="002B04BE">
            <w:pPr>
              <w:jc w:val="both"/>
              <w:rPr>
                <w:rFonts w:eastAsia="Malgun Gothic"/>
                <w:b/>
                <w:sz w:val="20"/>
                <w:u w:val="single"/>
                <w:lang w:val="en-GB"/>
              </w:rPr>
            </w:pPr>
          </w:p>
          <w:p w14:paraId="63D01859" w14:textId="77777777" w:rsidR="002B04BE" w:rsidRDefault="002B04BE" w:rsidP="002B04BE">
            <w:pPr>
              <w:jc w:val="both"/>
              <w:rPr>
                <w:rFonts w:eastAsia="Malgun Gothic"/>
                <w:b/>
                <w:sz w:val="20"/>
                <w:u w:val="single"/>
                <w:lang w:val="en-GB"/>
              </w:rPr>
            </w:pPr>
          </w:p>
          <w:p w14:paraId="4143035F"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and xTyR SRS </w:t>
            </w:r>
            <w:r w:rsidRPr="00A47CCE">
              <w:rPr>
                <w:rFonts w:eastAsia="Malgun Gothic"/>
                <w:sz w:val="20"/>
                <w:lang w:val="en-GB"/>
              </w:rPr>
              <w: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view on </w:t>
            </w:r>
            <w:r w:rsidRPr="00157035">
              <w:rPr>
                <w:rFonts w:ascii="Times" w:eastAsia="Malgun Gothic" w:hAnsi="Times"/>
                <w:i/>
                <w:sz w:val="20"/>
                <w:lang w:val="en-GB"/>
              </w:rPr>
              <w:t>the available port(s)</w:t>
            </w:r>
            <w:r>
              <w:rPr>
                <w:rFonts w:ascii="Times" w:eastAsia="Malgun Gothic" w:hAnsi="Times"/>
                <w:sz w:val="20"/>
                <w:lang w:val="en-GB"/>
              </w:rPr>
              <w:t xml:space="preserve"> (and preferably, provide your justification):</w:t>
            </w:r>
          </w:p>
          <w:p w14:paraId="42E522B6"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x</w:t>
            </w:r>
            <w:r w:rsidRPr="00A47CCE">
              <w:rPr>
                <w:rFonts w:ascii="Times" w:eastAsia="Malgun Gothic" w:hAnsi="Times"/>
                <w:sz w:val="20"/>
                <w:lang w:val="en-GB"/>
              </w:rPr>
              <w:t xml:space="preserve">: </w:t>
            </w:r>
          </w:p>
          <w:p w14:paraId="6B7179BB"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p>
          <w:p w14:paraId="7B57DE0F" w14:textId="77777777" w:rsidR="002B04BE" w:rsidRPr="00562D6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74EEF1A3" w14:textId="77777777" w:rsidR="002B04BE" w:rsidRPr="00562D6F"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y</w:t>
            </w:r>
            <w:r w:rsidRPr="00A47CCE">
              <w:rPr>
                <w:rFonts w:ascii="Times" w:eastAsia="Malgun Gothic" w:hAnsi="Times"/>
                <w:sz w:val="20"/>
                <w:lang w:val="en-GB"/>
              </w:rPr>
              <w:t xml:space="preserve">: </w:t>
            </w:r>
          </w:p>
          <w:p w14:paraId="0DB8F4BA" w14:textId="77777777" w:rsidR="002B04BE" w:rsidRDefault="002B04BE" w:rsidP="00243516">
            <w:pPr>
              <w:pStyle w:val="ListParagraph"/>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w:t>
            </w:r>
            <w:r>
              <w:rPr>
                <w:rFonts w:ascii="Times" w:eastAsia="Malgun Gothic" w:hAnsi="Times"/>
                <w:color w:val="3333FF"/>
                <w:sz w:val="20"/>
                <w:lang w:val="en-GB"/>
              </w:rPr>
              <w:t xml:space="preserve">Qualcomm, </w:t>
            </w:r>
          </w:p>
          <w:p w14:paraId="0B913673"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5CE29A10" w14:textId="77777777" w:rsidR="002B04BE" w:rsidRDefault="002B04BE" w:rsidP="002B04BE">
            <w:pPr>
              <w:jc w:val="both"/>
              <w:rPr>
                <w:rFonts w:eastAsia="DengXian"/>
                <w:b/>
                <w:bCs/>
                <w:sz w:val="20"/>
                <w:szCs w:val="20"/>
                <w:u w:val="single"/>
                <w:lang w:eastAsia="zh-CN"/>
              </w:rPr>
            </w:pPr>
          </w:p>
          <w:p w14:paraId="7C3D522B" w14:textId="77777777" w:rsidR="002B04BE" w:rsidRDefault="002B04BE" w:rsidP="002B04BE">
            <w:pPr>
              <w:jc w:val="both"/>
              <w:rPr>
                <w:rFonts w:eastAsia="DengXian"/>
                <w:b/>
                <w:bCs/>
                <w:sz w:val="20"/>
                <w:szCs w:val="20"/>
                <w:u w:val="single"/>
                <w:lang w:eastAsia="zh-CN"/>
              </w:rPr>
            </w:pPr>
          </w:p>
          <w:p w14:paraId="57862D36"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w:t>
            </w:r>
          </w:p>
          <w:p w14:paraId="316A4B3E" w14:textId="77777777" w:rsidR="002B04BE" w:rsidRDefault="002B04BE" w:rsidP="002B04BE">
            <w:pPr>
              <w:jc w:val="both"/>
              <w:rPr>
                <w:rFonts w:eastAsia="Malgun Gothic"/>
                <w:b/>
                <w:sz w:val="20"/>
                <w:u w:val="single"/>
                <w:lang w:val="en-GB"/>
              </w:rPr>
            </w:pPr>
          </w:p>
        </w:tc>
      </w:tr>
      <w:tr w:rsidR="002B04BE" w14:paraId="0F155498"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2B04BE" w:rsidRDefault="002B04BE" w:rsidP="002B04BE">
            <w:pPr>
              <w:widowControl w:val="0"/>
              <w:snapToGrid w:val="0"/>
              <w:rPr>
                <w:sz w:val="18"/>
                <w:szCs w:val="18"/>
              </w:rPr>
            </w:pPr>
            <w:r>
              <w:rPr>
                <w:sz w:val="18"/>
                <w:szCs w:val="18"/>
              </w:rPr>
              <w:t>3.2.5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3C9FDC0" w14:textId="77777777" w:rsidR="002B04BE" w:rsidRDefault="002B04BE" w:rsidP="002B04BE">
            <w:pPr>
              <w:jc w:val="both"/>
              <w:rPr>
                <w:sz w:val="20"/>
                <w:szCs w:val="16"/>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regarding the configured associated SRS resource, please share your view on the </w:t>
            </w:r>
            <w:r w:rsidRPr="009D67D4">
              <w:rPr>
                <w:sz w:val="20"/>
                <w:szCs w:val="16"/>
                <w:lang w:val="en-GB"/>
              </w:rPr>
              <w:t>supported time-domain behaviour(s)</w:t>
            </w:r>
            <w:r>
              <w:rPr>
                <w:sz w:val="20"/>
                <w:szCs w:val="16"/>
                <w:lang w:val="en-GB"/>
              </w:rPr>
              <w:t>:</w:t>
            </w:r>
          </w:p>
          <w:p w14:paraId="67186BAA"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Periodic</w:t>
            </w:r>
          </w:p>
          <w:p w14:paraId="2EE74C73" w14:textId="0B554301" w:rsidR="002B04BE" w:rsidRPr="005C705F" w:rsidRDefault="002B04BE" w:rsidP="0024351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7A6C9CA2" w14:textId="77777777" w:rsidR="002B04BE"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3C1F048"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Semi-persistent</w:t>
            </w:r>
          </w:p>
          <w:p w14:paraId="322BD6B2" w14:textId="1BCDA403" w:rsidR="002B04BE" w:rsidRPr="007C4766" w:rsidRDefault="002B04BE" w:rsidP="007C476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56D82AA7" w14:textId="77777777" w:rsidR="002B04BE" w:rsidRPr="005C705F"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DE92727"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Aperiodic:</w:t>
            </w:r>
          </w:p>
          <w:p w14:paraId="348FDEE2" w14:textId="7415506B" w:rsidR="002B04BE" w:rsidRPr="007C4766" w:rsidRDefault="002B04BE" w:rsidP="007C476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0E66442B" w14:textId="77777777" w:rsidR="002B04BE" w:rsidRPr="005C705F"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0451E4B7" w14:textId="77777777" w:rsidR="002B04BE" w:rsidRPr="00562D6F" w:rsidRDefault="002B04BE" w:rsidP="002B04BE">
            <w:pPr>
              <w:jc w:val="both"/>
              <w:rPr>
                <w:rFonts w:eastAsia="DengXian"/>
                <w:b/>
                <w:bCs/>
                <w:sz w:val="20"/>
                <w:szCs w:val="20"/>
                <w:lang w:val="en-GB" w:eastAsia="zh-CN"/>
              </w:rPr>
            </w:pPr>
          </w:p>
          <w:p w14:paraId="54BFF1B5" w14:textId="77777777" w:rsidR="002B04BE" w:rsidRDefault="002B04BE" w:rsidP="002B04BE">
            <w:pPr>
              <w:jc w:val="both"/>
              <w:rPr>
                <w:rFonts w:eastAsia="DengXian"/>
                <w:b/>
                <w:bCs/>
                <w:sz w:val="20"/>
                <w:szCs w:val="20"/>
                <w:lang w:eastAsia="zh-CN"/>
              </w:rPr>
            </w:pPr>
          </w:p>
          <w:p w14:paraId="62A8938E"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658FE02" w14:textId="77777777" w:rsidR="002B04BE" w:rsidRPr="005C705F" w:rsidRDefault="002B04BE" w:rsidP="002B04BE">
            <w:pPr>
              <w:jc w:val="both"/>
              <w:rPr>
                <w:rFonts w:eastAsia="DengXian"/>
                <w:b/>
                <w:bCs/>
                <w:sz w:val="16"/>
                <w:szCs w:val="20"/>
                <w:highlight w:val="green"/>
                <w:lang w:eastAsia="zh-CN"/>
              </w:rPr>
            </w:pP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lastRenderedPageBreak/>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76F20B70"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.1</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r w:rsidRPr="00952BDE">
              <w:rPr>
                <w:i/>
                <w:sz w:val="20"/>
                <w:u w:val="single"/>
              </w:rPr>
              <w:t>decide</w:t>
            </w:r>
            <w:r w:rsidRPr="008974D5">
              <w:rPr>
                <w:sz w:val="20"/>
              </w:rPr>
              <w:t xml:space="preserve">, by RAN1#118, whether to support configuring a UE (via RRC signaling) to perform PMI calculation for the Rel-18 eType-II CJT CSI report assuming pre-compensation using the UE-reported delay offset (when ReportQuantity is ‘cjtc-Dd’). And if supported, whether any of the following is additionally supported or not: </w:t>
            </w:r>
          </w:p>
          <w:p w14:paraId="572DC95F" w14:textId="77777777" w:rsidR="008974D5" w:rsidRPr="008974D5" w:rsidRDefault="008974D5" w:rsidP="00243516">
            <w:pPr>
              <w:pStyle w:val="ListParagraph"/>
              <w:numPr>
                <w:ilvl w:val="0"/>
                <w:numId w:val="22"/>
              </w:numPr>
              <w:snapToGrid w:val="0"/>
              <w:spacing w:after="0" w:line="240" w:lineRule="auto"/>
              <w:rPr>
                <w:sz w:val="20"/>
              </w:rPr>
            </w:pPr>
            <w:r w:rsidRPr="008974D5">
              <w:rPr>
                <w:sz w:val="20"/>
              </w:rPr>
              <w:t>NW indicates the delay offset value to be compensated for the Rel-18 eType-II CJT CSI report, and/or</w:t>
            </w:r>
          </w:p>
          <w:p w14:paraId="12933488" w14:textId="49318494" w:rsidR="008974D5" w:rsidRDefault="008974D5" w:rsidP="00243516">
            <w:pPr>
              <w:pStyle w:val="ListParagraph"/>
              <w:numPr>
                <w:ilvl w:val="0"/>
                <w:numId w:val="22"/>
              </w:numPr>
              <w:snapToGrid w:val="0"/>
              <w:spacing w:after="0" w:line="240" w:lineRule="auto"/>
              <w:rPr>
                <w:sz w:val="20"/>
              </w:rPr>
            </w:pPr>
            <w:r w:rsidRPr="008974D5">
              <w:rPr>
                <w:sz w:val="20"/>
              </w:rPr>
              <w:t>The two separately configured reports (i.e. Rel-18 eType-II CJT CSI report and the CJTC delay offset report) are always jointly triggered and carried on a same PUSCH (hence on a same slot)</w:t>
            </w:r>
          </w:p>
          <w:p w14:paraId="0BB8098B" w14:textId="57898357" w:rsidR="00EE232D" w:rsidRPr="008974D5" w:rsidRDefault="00EE232D" w:rsidP="00243516">
            <w:pPr>
              <w:pStyle w:val="ListParagraph"/>
              <w:numPr>
                <w:ilvl w:val="0"/>
                <w:numId w:val="22"/>
              </w:numPr>
              <w:snapToGrid w:val="0"/>
              <w:spacing w:after="0" w:line="240" w:lineRule="auto"/>
              <w:rPr>
                <w:sz w:val="20"/>
              </w:rPr>
            </w:pPr>
            <w:r w:rsidRPr="00EE232D">
              <w:rPr>
                <w:bCs/>
                <w:sz w:val="20"/>
                <w:lang w:val="en-GB"/>
              </w:rPr>
              <w:t>The delay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38B93E5D" w:rsidR="001011E1" w:rsidRPr="005D4D0B" w:rsidRDefault="00C104AA" w:rsidP="005D4D0B">
            <w:pPr>
              <w:widowControl w:val="0"/>
              <w:snapToGrid w:val="0"/>
              <w:rPr>
                <w:b/>
                <w:sz w:val="18"/>
                <w:szCs w:val="18"/>
                <w:lang w:val="en-GB"/>
              </w:rPr>
            </w:pPr>
            <w:r w:rsidRPr="005D4D0B">
              <w:rPr>
                <w:b/>
                <w:sz w:val="18"/>
                <w:szCs w:val="18"/>
                <w:lang w:val="en-GB"/>
              </w:rPr>
              <w:t>Support/fine:</w:t>
            </w:r>
            <w:r w:rsidR="00B72B4A" w:rsidRPr="005D4D0B">
              <w:rPr>
                <w:b/>
                <w:sz w:val="18"/>
                <w:szCs w:val="18"/>
                <w:lang w:val="en-GB"/>
              </w:rPr>
              <w:t xml:space="preserve"> </w:t>
            </w:r>
            <w:r w:rsidR="00B72B4A" w:rsidRPr="005D4D0B">
              <w:rPr>
                <w:sz w:val="18"/>
                <w:szCs w:val="18"/>
                <w:lang w:val="en-GB"/>
              </w:rPr>
              <w:t xml:space="preserve">vivo, ZTE, Qualcomm, Ericsson, </w:t>
            </w:r>
            <w:r w:rsidR="002A43E5" w:rsidRPr="005D4D0B">
              <w:rPr>
                <w:sz w:val="18"/>
                <w:szCs w:val="18"/>
                <w:lang w:val="en-GB"/>
              </w:rPr>
              <w:t xml:space="preserve">CATT, </w:t>
            </w:r>
            <w:r w:rsidR="002E5EE1" w:rsidRPr="005D4D0B">
              <w:rPr>
                <w:sz w:val="18"/>
                <w:szCs w:val="18"/>
                <w:lang w:val="en-GB"/>
              </w:rPr>
              <w:t xml:space="preserve">Nokia/NSB, </w:t>
            </w:r>
            <w:r w:rsidR="00D92D38" w:rsidRPr="005D4D0B">
              <w:rPr>
                <w:sz w:val="18"/>
                <w:szCs w:val="18"/>
                <w:lang w:val="en-GB"/>
              </w:rPr>
              <w:t>IDC, Huawei/HiSi, MediaTek, Samsung,</w:t>
            </w:r>
            <w:r w:rsidR="00352441" w:rsidRPr="005D4D0B">
              <w:rPr>
                <w:sz w:val="18"/>
                <w:szCs w:val="18"/>
                <w:lang w:val="en-GB"/>
              </w:rPr>
              <w:t xml:space="preserve"> OPPO, </w:t>
            </w:r>
            <w:r w:rsidR="000269F9" w:rsidRPr="005D4D0B">
              <w:rPr>
                <w:sz w:val="18"/>
                <w:szCs w:val="18"/>
                <w:lang w:val="en-GB"/>
              </w:rPr>
              <w:t>Intel,</w:t>
            </w:r>
            <w:r w:rsidR="00E743FA" w:rsidRPr="005D4D0B">
              <w:rPr>
                <w:sz w:val="18"/>
                <w:szCs w:val="18"/>
                <w:lang w:val="en-GB"/>
              </w:rPr>
              <w:t xml:space="preserve"> Apple, </w:t>
            </w:r>
            <w:r w:rsidR="00BF297D" w:rsidRPr="005D4D0B">
              <w:rPr>
                <w:sz w:val="18"/>
                <w:szCs w:val="18"/>
                <w:lang w:val="en-GB"/>
              </w:rPr>
              <w:t xml:space="preserve">Xiaomi, </w:t>
            </w:r>
            <w:r w:rsidR="00EE232D" w:rsidRPr="005D4D0B">
              <w:rPr>
                <w:sz w:val="18"/>
                <w:szCs w:val="18"/>
                <w:lang w:val="en-GB"/>
              </w:rPr>
              <w:t>Sony,</w:t>
            </w:r>
            <w:r w:rsidR="00026109" w:rsidRPr="005D4D0B">
              <w:rPr>
                <w:sz w:val="18"/>
                <w:szCs w:val="18"/>
                <w:lang w:val="en-GB"/>
              </w:rPr>
              <w:t xml:space="preserve"> Fujitsu, </w:t>
            </w:r>
            <w:r w:rsidR="000A6D35" w:rsidRPr="005D4D0B">
              <w:rPr>
                <w:sz w:val="18"/>
                <w:szCs w:val="18"/>
                <w:lang w:val="en-GB"/>
              </w:rPr>
              <w:t xml:space="preserve">Google, </w:t>
            </w:r>
            <w:r w:rsidR="00686FB6" w:rsidRPr="005D4D0B">
              <w:rPr>
                <w:sz w:val="18"/>
                <w:szCs w:val="18"/>
                <w:lang w:val="en-GB"/>
              </w:rPr>
              <w:t>Sharp,</w:t>
            </w:r>
            <w:r w:rsidR="001F7443" w:rsidRPr="005D4D0B">
              <w:rPr>
                <w:sz w:val="18"/>
                <w:szCs w:val="18"/>
                <w:lang w:val="en-GB"/>
              </w:rPr>
              <w:t xml:space="preserve"> Lenovo/MotM, </w:t>
            </w:r>
            <w:r w:rsidR="00686FB6" w:rsidRPr="005D4D0B">
              <w:rPr>
                <w:sz w:val="18"/>
                <w:szCs w:val="18"/>
                <w:lang w:val="en-GB"/>
              </w:rPr>
              <w:t xml:space="preserve"> </w:t>
            </w:r>
            <w:r w:rsidR="000269F9" w:rsidRPr="005D4D0B">
              <w:rPr>
                <w:sz w:val="18"/>
                <w:szCs w:val="18"/>
                <w:lang w:val="en-GB"/>
              </w:rPr>
              <w:t xml:space="preserve">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4A40DE0" w14:textId="77777777" w:rsidR="002B04BE" w:rsidRPr="00251D49" w:rsidRDefault="002B04BE" w:rsidP="002B04BE">
            <w:pPr>
              <w:snapToGrid w:val="0"/>
              <w:rPr>
                <w:rFonts w:eastAsia="DengXian"/>
                <w:b/>
                <w:bCs/>
                <w:color w:val="3333FF"/>
                <w:sz w:val="22"/>
                <w:szCs w:val="22"/>
                <w:lang w:val="en-GB" w:eastAsia="zh-CN"/>
              </w:rPr>
            </w:pPr>
            <w:r w:rsidRPr="00251D49">
              <w:rPr>
                <w:rFonts w:eastAsia="DengXian"/>
                <w:b/>
                <w:bCs/>
                <w:color w:val="3333FF"/>
                <w:sz w:val="22"/>
                <w:szCs w:val="22"/>
                <w:lang w:val="en-GB" w:eastAsia="zh-CN"/>
              </w:rPr>
              <w:t>Any change of view from ‘not support’ to ‘support/fine’ per the resolution of issue 3.1</w:t>
            </w:r>
            <w:r>
              <w:rPr>
                <w:rFonts w:eastAsia="DengXian"/>
                <w:b/>
                <w:bCs/>
                <w:color w:val="3333FF"/>
                <w:sz w:val="22"/>
                <w:szCs w:val="22"/>
                <w:lang w:val="en-GB" w:eastAsia="zh-CN"/>
              </w:rPr>
              <w:t>?</w:t>
            </w:r>
          </w:p>
          <w:p w14:paraId="44B5056B" w14:textId="77777777" w:rsidR="002B04BE" w:rsidRDefault="002B04BE" w:rsidP="002B04BE">
            <w:pPr>
              <w:snapToGrid w:val="0"/>
              <w:rPr>
                <w:rFonts w:eastAsia="DengXian"/>
                <w:b/>
                <w:bCs/>
                <w:sz w:val="20"/>
                <w:szCs w:val="22"/>
                <w:u w:val="single"/>
                <w:lang w:val="en-GB" w:eastAsia="zh-CN"/>
              </w:rPr>
            </w:pPr>
          </w:p>
          <w:p w14:paraId="6F9DB8CD" w14:textId="77777777" w:rsidR="002B04BE" w:rsidRDefault="002B04BE" w:rsidP="002B04BE">
            <w:pPr>
              <w:snapToGrid w:val="0"/>
              <w:rPr>
                <w:rFonts w:eastAsia="DengXian"/>
                <w:b/>
                <w:bCs/>
                <w:sz w:val="20"/>
                <w:szCs w:val="22"/>
                <w:u w:val="single"/>
                <w:lang w:val="en-GB" w:eastAsia="zh-CN"/>
              </w:rPr>
            </w:pPr>
          </w:p>
          <w:p w14:paraId="2F6F5283" w14:textId="77777777" w:rsidR="00431CDD" w:rsidRDefault="00431CDD" w:rsidP="00431CDD">
            <w:pPr>
              <w:snapToGrid w:val="0"/>
              <w:rPr>
                <w:rFonts w:eastAsia="Malgun Gothic"/>
                <w:sz w:val="20"/>
                <w:szCs w:val="22"/>
                <w:lang w:val="en-GB"/>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{d</w:t>
            </w:r>
            <w:r w:rsidRPr="00872E67">
              <w:rPr>
                <w:rFonts w:eastAsia="Malgun Gothic"/>
                <w:sz w:val="20"/>
                <w:szCs w:val="22"/>
                <w:vertAlign w:val="subscript"/>
                <w:lang w:val="en-GB"/>
              </w:rPr>
              <w:t>n</w:t>
            </w:r>
            <w:r>
              <w:rPr>
                <w:rFonts w:eastAsia="Malgun Gothic"/>
                <w:sz w:val="20"/>
                <w:szCs w:val="22"/>
                <w:lang w:val="en-GB"/>
              </w:rPr>
              <w:t>}</w:t>
            </w:r>
          </w:p>
          <w:p w14:paraId="0F797F57"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‘cjtc-Dd-</w:t>
            </w:r>
            <w:r>
              <w:rPr>
                <w:rFonts w:ascii="Times" w:eastAsia="Malgun Gothic" w:hAnsi="Times"/>
                <w:i/>
                <w:sz w:val="20"/>
                <w:lang w:val="en-GB"/>
              </w:rPr>
              <w:t>P</w:t>
            </w:r>
            <w:r w:rsidRPr="00854043">
              <w:rPr>
                <w:rFonts w:ascii="Times" w:eastAsia="Malgun Gothic" w:hAnsi="Times"/>
                <w:i/>
                <w:sz w:val="20"/>
                <w:lang w:val="en-GB"/>
              </w:rPr>
              <w:t xml:space="preserve">’ (joint Doffset+d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Doffset+d, based on the ordering from RRC configuration: </w:t>
                  </w:r>
                </w:p>
                <w:p w14:paraId="431993FB" w14:textId="77777777" w:rsidR="00431CDD" w:rsidRPr="00872E67" w:rsidRDefault="00BD73FF"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w:t>
                  </w:r>
                  <w:r w:rsidRPr="00872E67">
                    <w:rPr>
                      <w:rFonts w:ascii="Times" w:hAnsi="Times"/>
                      <w:sz w:val="18"/>
                      <w:szCs w:val="18"/>
                      <w:vertAlign w:val="subscript"/>
                      <w:lang w:val="en-GB"/>
                    </w:rPr>
                    <w:t>n,offset</w:t>
                  </w:r>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BD73FF"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lastRenderedPageBreak/>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BD73FF"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{D</w:t>
            </w:r>
            <w:r w:rsidRPr="00EA0291">
              <w:rPr>
                <w:rFonts w:eastAsia="SimSun"/>
                <w:sz w:val="20"/>
                <w:szCs w:val="20"/>
                <w:vertAlign w:val="subscript"/>
                <w:lang w:val="en-GB"/>
              </w:rPr>
              <w:t>n,offset</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r w:rsidRPr="00EA0291">
              <w:rPr>
                <w:rFonts w:eastAsia="SimSun"/>
                <w:sz w:val="20"/>
                <w:szCs w:val="20"/>
                <w:lang w:val="pt-BR"/>
              </w:rPr>
              <w:t>d</w:t>
            </w:r>
            <w:r w:rsidRPr="00EA0291">
              <w:rPr>
                <w:rFonts w:eastAsia="SimSun"/>
                <w:sz w:val="20"/>
                <w:szCs w:val="20"/>
                <w:vertAlign w:val="subscript"/>
                <w:lang w:val="pt-BR"/>
              </w:rPr>
              <w:t>n</w:t>
            </w:r>
            <w:r w:rsidRPr="00EA0291">
              <w:rPr>
                <w:rFonts w:eastAsia="SimSun"/>
                <w:sz w:val="20"/>
                <w:szCs w:val="20"/>
                <w:lang w:val="pt-BR"/>
              </w:rPr>
              <w:t>, n=0, 1, …, N</w:t>
            </w:r>
            <w:r w:rsidRPr="00EA0291">
              <w:rPr>
                <w:rFonts w:eastAsia="SimSun"/>
                <w:sz w:val="20"/>
                <w:szCs w:val="20"/>
                <w:vertAlign w:val="subscript"/>
                <w:lang w:val="pt-BR"/>
              </w:rPr>
              <w:t xml:space="preserve"> TRP</w:t>
            </w:r>
            <w:r w:rsidRPr="00EA0291">
              <w:rPr>
                <w:rFonts w:eastAsia="SimSun"/>
                <w:sz w:val="20"/>
                <w:szCs w:val="20"/>
                <w:lang w:val="pt-BR"/>
              </w:rPr>
              <w:t xml:space="preserve"> – 1, n≠nref}</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{PO</w:t>
            </w:r>
            <w:r w:rsidRPr="00EA0291">
              <w:rPr>
                <w:rFonts w:eastAsia="SimSun"/>
                <w:sz w:val="20"/>
                <w:szCs w:val="20"/>
                <w:vertAlign w:val="subscript"/>
                <w:lang w:val="en-GB"/>
              </w:rPr>
              <w:t>n</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 xml:space="preserve">Not support: Huawei/HiSi, Lenovo/MotM, MediaTek, NTT DOCOMO, Ericsson, NEC, Intel, Apple, Fujitsu, TCL, Huawei/HiSi,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0743072"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OPPO, vivo, Sony, Samsung (ok),</w:t>
            </w:r>
            <w:r w:rsidR="003F27C4">
              <w:rPr>
                <w:sz w:val="18"/>
                <w:szCs w:val="18"/>
                <w:lang w:val="en-GB"/>
              </w:rPr>
              <w:t xml:space="preserve"> Google, </w:t>
            </w:r>
          </w:p>
          <w:p w14:paraId="3AA3121A" w14:textId="77777777" w:rsidR="002B04BE" w:rsidRDefault="002B04BE" w:rsidP="002B04BE">
            <w:pPr>
              <w:jc w:val="both"/>
              <w:rPr>
                <w:rFonts w:eastAsia="DengXian"/>
                <w:bCs/>
                <w:sz w:val="18"/>
                <w:szCs w:val="20"/>
                <w:lang w:eastAsia="zh-CN"/>
              </w:rPr>
            </w:pPr>
          </w:p>
          <w:p w14:paraId="2619C664" w14:textId="463B9953"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Huawei/HiSi, Lenovo/MotM, MediaTek, NTT DOCOMO, Ericsson, NEC, Intel, Apple, Fujitsu, TCL, Huawei/HiSi, Xiaomi, IDC, Sharp, KDDI, CMCC, ETRI,</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 (delay offset), or</w:t>
            </w:r>
          </w:p>
          <w:p w14:paraId="605FC215"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‘cjtc-F’ (frequency offset), or</w:t>
            </w:r>
          </w:p>
          <w:p w14:paraId="54A58A2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‘cjtc-Dd-F’ (delay+frequency offset), or</w:t>
            </w:r>
          </w:p>
          <w:p w14:paraId="6DB1557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The legacy L1-RSRP is fully reused, where the L1-RSRP associated with nref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ListParagraph"/>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7777777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p>
          <w:p w14:paraId="3B96B365" w14:textId="77777777" w:rsidR="002B04BE" w:rsidRDefault="002B04BE" w:rsidP="002B04BE">
            <w:pPr>
              <w:jc w:val="both"/>
              <w:rPr>
                <w:rFonts w:eastAsia="DengXian"/>
                <w:bCs/>
                <w:sz w:val="18"/>
                <w:szCs w:val="20"/>
                <w:lang w:eastAsia="zh-CN"/>
              </w:rPr>
            </w:pPr>
          </w:p>
          <w:p w14:paraId="2E722514" w14:textId="1F6CF82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r>
              <w:rPr>
                <w:rFonts w:ascii="Times" w:eastAsia="Calibri" w:hAnsi="Times"/>
                <w:sz w:val="20"/>
                <w:szCs w:val="20"/>
                <w:lang w:val="en-GB"/>
              </w:rPr>
              <w:t>D</w:t>
            </w:r>
            <w:r>
              <w:rPr>
                <w:rFonts w:ascii="Times" w:eastAsia="Calibri" w:hAnsi="Times"/>
                <w:sz w:val="20"/>
                <w:szCs w:val="20"/>
                <w:vertAlign w:val="subscript"/>
                <w:lang w:val="en-GB"/>
              </w:rPr>
              <w:t>n,offset</w:t>
            </w:r>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7777777" w:rsidR="000E798C" w:rsidRDefault="000E798C" w:rsidP="000E798C">
            <w:pPr>
              <w:jc w:val="both"/>
              <w:rPr>
                <w:b/>
                <w:sz w:val="18"/>
                <w:szCs w:val="18"/>
                <w:lang w:val="en-GB"/>
              </w:rPr>
            </w:pPr>
            <w:r>
              <w:rPr>
                <w:b/>
                <w:sz w:val="18"/>
                <w:szCs w:val="18"/>
                <w:lang w:val="en-GB"/>
              </w:rPr>
              <w:t xml:space="preserve">Support/fine: </w:t>
            </w:r>
            <w:r>
              <w:rPr>
                <w:sz w:val="18"/>
                <w:szCs w:val="18"/>
                <w:lang w:val="en-GB"/>
              </w:rPr>
              <w:t>Qualcomm</w:t>
            </w:r>
          </w:p>
          <w:p w14:paraId="0D74B139" w14:textId="77777777" w:rsidR="000E798C" w:rsidRDefault="000E798C" w:rsidP="000E798C">
            <w:pPr>
              <w:jc w:val="both"/>
              <w:rPr>
                <w:rFonts w:eastAsia="DengXian"/>
                <w:bCs/>
                <w:sz w:val="18"/>
                <w:szCs w:val="20"/>
                <w:lang w:eastAsia="zh-CN"/>
              </w:rPr>
            </w:pPr>
          </w:p>
          <w:p w14:paraId="61399A2C" w14:textId="50BF9DFD" w:rsidR="000E798C" w:rsidRPr="00D61760" w:rsidRDefault="000E798C" w:rsidP="000E798C">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lastRenderedPageBreak/>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lastRenderedPageBreak/>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ListParagraph"/>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ListParagraph"/>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5"/>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6"/>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ListParagraph"/>
              <w:numPr>
                <w:ilvl w:val="0"/>
                <w:numId w:val="28"/>
              </w:numPr>
              <w:rPr>
                <w:b/>
                <w:i/>
                <w:iCs/>
                <w:sz w:val="16"/>
                <w:szCs w:val="16"/>
              </w:rPr>
            </w:pPr>
            <w:r w:rsidRPr="007912E3">
              <w:rPr>
                <w:i/>
                <w:iCs/>
                <w:sz w:val="16"/>
                <w:szCs w:val="16"/>
              </w:rPr>
              <w:t>UE compensation achieves larger performance gains of mort than 7% compared to the baseline.</w:t>
            </w:r>
          </w:p>
          <w:p w14:paraId="4958740B" w14:textId="77777777" w:rsidR="001C1ECD" w:rsidRPr="007912E3" w:rsidRDefault="001C1ECD" w:rsidP="00243516">
            <w:pPr>
              <w:pStyle w:val="ListParagraph"/>
              <w:numPr>
                <w:ilvl w:val="0"/>
                <w:numId w:val="28"/>
              </w:numPr>
              <w:rPr>
                <w:i/>
                <w:iCs/>
                <w:sz w:val="16"/>
                <w:szCs w:val="16"/>
              </w:rPr>
            </w:pPr>
            <w:r w:rsidRPr="007912E3">
              <w:rPr>
                <w:i/>
                <w:iCs/>
                <w:sz w:val="16"/>
                <w:szCs w:val="16"/>
              </w:rPr>
              <w:t xml:space="preserve">gNB compensation using UE-specific CSI-RS has the worst performance gain. Compared to UE compensation, the performance loss is about 11% at 30k SCS and </w:t>
            </w:r>
            <w:r w:rsidRPr="007912E3">
              <w:rPr>
                <w:i/>
                <w:iCs/>
                <w:sz w:val="16"/>
                <w:szCs w:val="16"/>
              </w:rPr>
              <w:lastRenderedPageBreak/>
              <w:t>about 30% at 15k SCS. This is mainly due to the impact of more RS overhead on the data transmission.</w:t>
            </w:r>
          </w:p>
          <w:p w14:paraId="61689645"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5"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5"/>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0">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6"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6"/>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7"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7"/>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4% throughput gain of SB PO is observed over WB PO in a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8"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Nsb=8.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BFed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8"/>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9pt;height:175pt;mso-width-percent:0;mso-height-percent:0;mso-width-percent:0;mso-height-percent:0" o:ole="">
                  <v:imagedata r:id="rId34" o:title=""/>
                </v:shape>
                <o:OLEObject Type="Embed" ProgID="PBrush" ShapeID="_x0000_i1028" DrawAspect="Content" ObjectID="_1785615795" r:id="rId35"/>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1pt;mso-width-percent:0;mso-height-percent:0;mso-width-percent:0;mso-height-percent:0" o:ole="">
                  <v:imagedata r:id="rId36" o:title=""/>
                </v:shape>
                <o:OLEObject Type="Embed" ProgID="PBrush" ShapeID="_x0000_i1029" DrawAspect="Content" ObjectID="_1785615796" r:id="rId37"/>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9" w:name="_Hlk174048478"/>
            <w:r w:rsidRPr="00114DE6">
              <w:rPr>
                <w:i/>
                <w:iCs/>
                <w:sz w:val="16"/>
                <w:szCs w:val="16"/>
                <w:lang w:val="en-GB"/>
              </w:rPr>
              <w:lastRenderedPageBreak/>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9"/>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2pt;height:175pt;mso-width-percent:0;mso-height-percent:0;mso-width-percent:0;mso-height-percent:0" o:ole="">
                  <v:imagedata r:id="rId38" o:title=""/>
                </v:shape>
                <o:OLEObject Type="Embed" ProgID="PBrush" ShapeID="_x0000_i1030" DrawAspect="Content" ObjectID="_1785615797" r:id="rId39"/>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~4% performance loss is encountered in the one-sided case compared to no delay compensation, due to the mismatch between the channel seen by the 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0">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0"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0"/>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1"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1"/>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ListParagraph"/>
              <w:numPr>
                <w:ilvl w:val="0"/>
                <w:numId w:val="30"/>
              </w:numPr>
              <w:rPr>
                <w:bCs/>
                <w:i/>
                <w:iCs/>
                <w:sz w:val="16"/>
                <w:szCs w:val="16"/>
              </w:rPr>
            </w:pPr>
            <w:r w:rsidRPr="00541AD7">
              <w:rPr>
                <w:rFonts w:hint="eastAsia"/>
                <w:bCs/>
                <w:i/>
                <w:iCs/>
                <w:sz w:val="16"/>
                <w:szCs w:val="16"/>
              </w:rPr>
              <w:t>For CJT-TDD Scheme-A (FD-precoded CSI-RSs), Opt1 (</w:t>
            </w:r>
            <w:r w:rsidRPr="00541AD7">
              <w:rPr>
                <w:bCs/>
                <w:i/>
                <w:iCs/>
                <w:sz w:val="16"/>
                <w:szCs w:val="16"/>
              </w:rPr>
              <w:t>phase+delay/TAE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r w:rsidRPr="00541AD7">
              <w:rPr>
                <w:rFonts w:eastAsia="Times New Roman"/>
                <w:bCs/>
                <w:i/>
                <w:iCs/>
                <w:sz w:val="16"/>
                <w:szCs w:val="16"/>
              </w:rPr>
              <w:t>phase+delay/TAE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42F8F7E2">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ListParagraph"/>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ListParagraph"/>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64A90385">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lastRenderedPageBreak/>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Although this is an optimization, we can be open to discuss for the joint report of L1-RSRP and ‘cjtc-Dd’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3/3.E.1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1st and 2nd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2nd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ListParagraph"/>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SimSun"/>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66407D5A" w14:textId="77777777" w:rsidR="009D3162" w:rsidRPr="004F0DDE" w:rsidRDefault="009D3162" w:rsidP="009D3162">
            <w:pPr>
              <w:snapToGrid w:val="0"/>
              <w:jc w:val="both"/>
              <w:rPr>
                <w:rFonts w:eastAsia="SimSun"/>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D</w:t>
            </w:r>
            <w:r w:rsidRPr="004F0DDE">
              <w:rPr>
                <w:rFonts w:eastAsia="SimSun"/>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SimSun"/>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BD73FF" w:rsidRPr="00BC5821" w14:paraId="07892B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B4B934D" w14:textId="77777777" w:rsidR="00BD73FF" w:rsidRDefault="00BD73FF" w:rsidP="0034210D">
            <w:pPr>
              <w:widowControl w:val="0"/>
              <w:snapToGrid w:val="0"/>
              <w:rPr>
                <w:rFonts w:eastAsiaTheme="minorEastAsia"/>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D5EC3C6" w14:textId="77777777" w:rsidR="00BD73FF" w:rsidRPr="008D0DBA" w:rsidRDefault="00BD73FF" w:rsidP="0034210D">
            <w:pPr>
              <w:jc w:val="both"/>
              <w:rPr>
                <w:rFonts w:eastAsia="Malgun Gothic"/>
                <w:b/>
                <w:sz w:val="18"/>
                <w:szCs w:val="18"/>
                <w:u w:val="single"/>
                <w:lang w:val="en-GB"/>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2"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lastRenderedPageBreak/>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2"/>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DB00AE" w14:textId="77777777" w:rsidR="00BD359C" w:rsidRDefault="00BD359C" w:rsidP="001E51B2">
      <w:r>
        <w:separator/>
      </w:r>
    </w:p>
  </w:endnote>
  <w:endnote w:type="continuationSeparator" w:id="0">
    <w:p w14:paraId="48B31026" w14:textId="77777777" w:rsidR="00BD359C" w:rsidRDefault="00BD359C" w:rsidP="001E51B2">
      <w:r>
        <w:continuationSeparator/>
      </w:r>
    </w:p>
  </w:endnote>
  <w:endnote w:type="continuationNotice" w:id="1">
    <w:p w14:paraId="666A9773" w14:textId="77777777" w:rsidR="00BD359C" w:rsidRDefault="00BD35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E213A6" w14:textId="77777777" w:rsidR="00BD359C" w:rsidRDefault="00BD359C" w:rsidP="001E51B2">
      <w:r>
        <w:separator/>
      </w:r>
    </w:p>
  </w:footnote>
  <w:footnote w:type="continuationSeparator" w:id="0">
    <w:p w14:paraId="4D1DBE62" w14:textId="77777777" w:rsidR="00BD359C" w:rsidRDefault="00BD359C" w:rsidP="001E51B2">
      <w:r>
        <w:continuationSeparator/>
      </w:r>
    </w:p>
  </w:footnote>
  <w:footnote w:type="continuationNotice" w:id="1">
    <w:p w14:paraId="519E2AFC" w14:textId="77777777" w:rsidR="00BD359C" w:rsidRDefault="00BD359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1"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15:restartNumberingAfterBreak="0">
    <w:nsid w:val="09A3524B"/>
    <w:multiLevelType w:val="hybridMultilevel"/>
    <w:tmpl w:val="73FE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4"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5"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1"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3"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4"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6"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9"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4"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292440223">
    <w:abstractNumId w:val="3"/>
  </w:num>
  <w:num w:numId="2" w16cid:durableId="203712693">
    <w:abstractNumId w:val="33"/>
  </w:num>
  <w:num w:numId="3" w16cid:durableId="729963418">
    <w:abstractNumId w:val="25"/>
  </w:num>
  <w:num w:numId="4" w16cid:durableId="2077390406">
    <w:abstractNumId w:val="32"/>
  </w:num>
  <w:num w:numId="5" w16cid:durableId="95908552">
    <w:abstractNumId w:val="43"/>
  </w:num>
  <w:num w:numId="6" w16cid:durableId="1327126045">
    <w:abstractNumId w:val="23"/>
  </w:num>
  <w:num w:numId="7" w16cid:durableId="1339387433">
    <w:abstractNumId w:val="26"/>
  </w:num>
  <w:num w:numId="8" w16cid:durableId="1036395885">
    <w:abstractNumId w:val="29"/>
  </w:num>
  <w:num w:numId="9" w16cid:durableId="998727008">
    <w:abstractNumId w:val="31"/>
  </w:num>
  <w:num w:numId="10" w16cid:durableId="45567071">
    <w:abstractNumId w:val="38"/>
  </w:num>
  <w:num w:numId="11" w16cid:durableId="29767991">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3927056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25268516">
    <w:abstractNumId w:val="35"/>
  </w:num>
  <w:num w:numId="14" w16cid:durableId="409739110">
    <w:abstractNumId w:val="39"/>
  </w:num>
  <w:num w:numId="15" w16cid:durableId="263654445">
    <w:abstractNumId w:val="11"/>
  </w:num>
  <w:num w:numId="16" w16cid:durableId="237902913">
    <w:abstractNumId w:val="12"/>
  </w:num>
  <w:num w:numId="17" w16cid:durableId="650333797">
    <w:abstractNumId w:val="18"/>
  </w:num>
  <w:num w:numId="18" w16cid:durableId="1298678978">
    <w:abstractNumId w:val="24"/>
  </w:num>
  <w:num w:numId="19" w16cid:durableId="879778042">
    <w:abstractNumId w:val="19"/>
  </w:num>
  <w:num w:numId="20" w16cid:durableId="1950551575">
    <w:abstractNumId w:val="2"/>
  </w:num>
  <w:num w:numId="21" w16cid:durableId="365062242">
    <w:abstractNumId w:val="10"/>
  </w:num>
  <w:num w:numId="22" w16cid:durableId="881943871">
    <w:abstractNumId w:val="21"/>
  </w:num>
  <w:num w:numId="23" w16cid:durableId="213785024">
    <w:abstractNumId w:val="30"/>
  </w:num>
  <w:num w:numId="24" w16cid:durableId="796071044">
    <w:abstractNumId w:val="9"/>
  </w:num>
  <w:num w:numId="25" w16cid:durableId="2047487386">
    <w:abstractNumId w:val="16"/>
  </w:num>
  <w:num w:numId="26" w16cid:durableId="1020352044">
    <w:abstractNumId w:val="37"/>
  </w:num>
  <w:num w:numId="27" w16cid:durableId="1669938097">
    <w:abstractNumId w:val="34"/>
  </w:num>
  <w:num w:numId="28" w16cid:durableId="552737047">
    <w:abstractNumId w:val="8"/>
  </w:num>
  <w:num w:numId="29" w16cid:durableId="435449044">
    <w:abstractNumId w:val="42"/>
  </w:num>
  <w:num w:numId="30" w16cid:durableId="1569612621">
    <w:abstractNumId w:val="15"/>
  </w:num>
  <w:num w:numId="31" w16cid:durableId="198905342">
    <w:abstractNumId w:val="14"/>
  </w:num>
  <w:num w:numId="32" w16cid:durableId="276061499">
    <w:abstractNumId w:val="1"/>
  </w:num>
  <w:num w:numId="33" w16cid:durableId="497884743">
    <w:abstractNumId w:val="44"/>
  </w:num>
  <w:num w:numId="34" w16cid:durableId="1771967236">
    <w:abstractNumId w:val="36"/>
  </w:num>
  <w:num w:numId="35" w16cid:durableId="384529873">
    <w:abstractNumId w:val="6"/>
  </w:num>
  <w:num w:numId="36" w16cid:durableId="1742825269">
    <w:abstractNumId w:val="13"/>
  </w:num>
  <w:num w:numId="37" w16cid:durableId="2111075284">
    <w:abstractNumId w:val="4"/>
  </w:num>
  <w:num w:numId="38" w16cid:durableId="1842236312">
    <w:abstractNumId w:val="20"/>
  </w:num>
  <w:num w:numId="39" w16cid:durableId="2003195577">
    <w:abstractNumId w:val="28"/>
  </w:num>
  <w:num w:numId="40" w16cid:durableId="412746400">
    <w:abstractNumId w:val="22"/>
  </w:num>
  <w:num w:numId="41" w16cid:durableId="1542857676">
    <w:abstractNumId w:val="17"/>
  </w:num>
  <w:num w:numId="42" w16cid:durableId="2109349700">
    <w:abstractNumId w:val="7"/>
  </w:num>
  <w:num w:numId="43" w16cid:durableId="33310339">
    <w:abstractNumId w:val="41"/>
  </w:num>
  <w:num w:numId="44" w16cid:durableId="812527294">
    <w:abstractNumId w:val="5"/>
  </w:num>
  <w:num w:numId="45" w16cid:durableId="144376173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autoHyphenation/>
  <w:hyphenationZone w:val="425"/>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1054"/>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CA2"/>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1B49"/>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6A33"/>
    <w:rsid w:val="00A86ABC"/>
    <w:rsid w:val="00A87341"/>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3334"/>
    <w:rsid w:val="00BB33B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3FF"/>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758"/>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DEE"/>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10A5"/>
    <w:rsid w:val="00D71883"/>
    <w:rsid w:val="00D71B0C"/>
    <w:rsid w:val="00D72623"/>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B74"/>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8.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oleObject" Target="embeddings/oleObject5.bin"/><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6.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oleObject" Target="embeddings/oleObject4.bin"/><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803392-74AB-40FE-B4BD-479BDDE0D680}">
  <ds:schemaRefs>
    <ds:schemaRef ds:uri="http://schemas.openxmlformats.org/officeDocument/2006/bibliography"/>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5.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6.xml><?xml version="1.0" encoding="utf-8"?>
<ds:datastoreItem xmlns:ds="http://schemas.openxmlformats.org/officeDocument/2006/customXml" ds:itemID="{F4279E22-89E1-461B-A559-8104962F0BBA}">
  <ds:schemaRefs>
    <ds:schemaRef ds:uri="http://schemas.microsoft.com/sharepoint/v3/contenttype/forms"/>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Normal.dotm</Template>
  <TotalTime>13</TotalTime>
  <Pages>28</Pages>
  <Words>8915</Words>
  <Characters>48916</Characters>
  <Application>Microsoft Office Word</Application>
  <DocSecurity>0</DocSecurity>
  <Lines>407</Lines>
  <Paragraphs>115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57716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Filippo Tosato</cp:lastModifiedBy>
  <cp:revision>5</cp:revision>
  <cp:lastPrinted>2021-10-06T09:28:00Z</cp:lastPrinted>
  <dcterms:created xsi:type="dcterms:W3CDTF">2024-08-19T21:19:00Z</dcterms:created>
  <dcterms:modified xsi:type="dcterms:W3CDTF">2024-08-19T21:33:00Z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