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proofErr w:type="spellStart"/>
            <w:r>
              <w:rPr>
                <w:rFonts w:eastAsia="宋体"/>
                <w:i/>
                <w:iCs/>
                <w:color w:val="000000"/>
                <w:sz w:val="20"/>
                <w:szCs w:val="20"/>
                <w:lang w:val="en-GB"/>
              </w:rPr>
              <w:t>n</w:t>
            </w:r>
            <w:r>
              <w:rPr>
                <w:rFonts w:eastAsia="宋体"/>
                <w:i/>
                <w:iCs/>
                <w:color w:val="000000"/>
                <w:sz w:val="20"/>
                <w:szCs w:val="20"/>
                <w:vertAlign w:val="subscript"/>
                <w:lang w:val="en-GB"/>
              </w:rPr>
              <w:t>SDBV</w:t>
            </w:r>
            <w:proofErr w:type="spellEnd"/>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CB5153"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CB5153"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23036"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2pt;height:116.4pt;mso-width-percent:0;mso-height-percent:0;mso-width-percent:0;mso-height-percent:0" o:ole="">
                  <v:imagedata r:id="rId16" o:title=""/>
                </v:shape>
                <o:OLEObject Type="Embed" ProgID="PBrush" ShapeID="_x0000_i1026" DrawAspect="Content" ObjectID="_1785623037"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2pt;mso-width-percent:0;mso-height-percent:0;mso-width-percent:0;mso-height-percent:0" o:ole="">
                  <v:imagedata r:id="rId18" o:title=""/>
                </v:shape>
                <o:OLEObject Type="Embed" ProgID="PBrush" ShapeID="_x0000_i1027" DrawAspect="Content" ObjectID="_1785623038"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CB5153"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CB5153"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 xml:space="preserve">upport Alt2 for 1.E.5 and Alt1 for </w:t>
            </w:r>
            <w:proofErr w:type="gramStart"/>
            <w:r w:rsidRPr="005C03B9">
              <w:rPr>
                <w:rFonts w:eastAsiaTheme="minorEastAsia"/>
                <w:sz w:val="18"/>
                <w:szCs w:val="18"/>
                <w:lang w:eastAsia="zh-CN"/>
              </w:rPr>
              <w:t>1.E.</w:t>
            </w:r>
            <w:proofErr w:type="gramEnd"/>
            <w:r w:rsidRPr="005C03B9">
              <w:rPr>
                <w:rFonts w:eastAsiaTheme="minorEastAsia"/>
                <w:sz w:val="18"/>
                <w:szCs w:val="18"/>
                <w:lang w:eastAsia="zh-CN"/>
              </w:rPr>
              <w:t>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lastRenderedPageBreak/>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w:t>
            </w:r>
            <w:proofErr w:type="spellStart"/>
            <w:r>
              <w:rPr>
                <w:rFonts w:eastAsia="Batang"/>
                <w:color w:val="3333FF"/>
                <w:sz w:val="20"/>
                <w:szCs w:val="20"/>
                <w:lang w:val="en-GB"/>
              </w:rPr>
              <w:t>extendion</w:t>
            </w:r>
            <w:proofErr w:type="spellEnd"/>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xml:space="preserve">, vivo, Samsung, Intel, </w:t>
            </w:r>
            <w:proofErr w:type="gramStart"/>
            <w:r w:rsidRPr="00CA2A43">
              <w:rPr>
                <w:rFonts w:eastAsia="Batang"/>
                <w:color w:val="3333FF"/>
                <w:sz w:val="20"/>
                <w:szCs w:val="20"/>
                <w:lang w:val="en-GB"/>
              </w:rPr>
              <w:t>Fujitsu,  NTT</w:t>
            </w:r>
            <w:proofErr w:type="gramEnd"/>
            <w:r w:rsidRPr="00CA2A43">
              <w:rPr>
                <w:rFonts w:eastAsia="Batang"/>
                <w:color w:val="3333FF"/>
                <w:sz w:val="20"/>
                <w:szCs w:val="20"/>
                <w:lang w:val="en-GB"/>
              </w:rPr>
              <w:t xml:space="preserve">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 xml:space="preserve">,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lastRenderedPageBreak/>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 xml:space="preserve">e prefer Alt2. Alt2 enables that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dropped firstly, and even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w:t>
            </w:r>
            <w:proofErr w:type="spellStart"/>
            <w:r w:rsidRPr="009D3162">
              <w:rPr>
                <w:rFonts w:eastAsiaTheme="minorEastAsia"/>
                <w:sz w:val="18"/>
                <w:szCs w:val="18"/>
                <w:lang w:val="en-GB" w:eastAsia="zh-CN"/>
              </w:rPr>
              <w:t>dopped</w:t>
            </w:r>
            <w:proofErr w:type="spellEnd"/>
            <w:r w:rsidRPr="009D3162">
              <w:rPr>
                <w:rFonts w:eastAsiaTheme="minorEastAsia"/>
                <w:sz w:val="18"/>
                <w:szCs w:val="18"/>
                <w:lang w:val="en-GB" w:eastAsia="zh-CN"/>
              </w:rPr>
              <w:t xml:space="preserve"> secondly. For Type-I codebook, which is the only commercially used codebook, dropping the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would NOT cause much performance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bookmarkStart w:id="5" w:name="_GoBack"/>
            <w:bookmarkEnd w:id="5"/>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77777777" w:rsidR="00747F5E" w:rsidRDefault="00747F5E" w:rsidP="006C4223">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8F77A4" w14:textId="77777777" w:rsidR="00747F5E" w:rsidRDefault="00747F5E" w:rsidP="006C4223">
            <w:pPr>
              <w:snapToGrid w:val="0"/>
              <w:rPr>
                <w:rFonts w:eastAsia="Batang"/>
                <w:b/>
                <w:iCs/>
                <w:sz w:val="20"/>
                <w:szCs w:val="20"/>
                <w:u w:val="single"/>
                <w:lang w:val="en-GB"/>
              </w:rPr>
            </w:pPr>
          </w:p>
        </w:tc>
      </w:tr>
    </w:tbl>
    <w:p w14:paraId="1E3A6DED" w14:textId="77777777" w:rsidR="001C19E9" w:rsidRPr="0051362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lastRenderedPageBreak/>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CB5153"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m:t>
                      </m:r>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w:t>
            </w:r>
            <w:proofErr w:type="spellStart"/>
            <w:r w:rsidRPr="00562D6F">
              <w:rPr>
                <w:color w:val="3333FF"/>
                <w:sz w:val="20"/>
                <w:szCs w:val="20"/>
                <w:lang w:val="en-GB"/>
              </w:rPr>
              <w:t>HiSi</w:t>
            </w:r>
            <w:proofErr w:type="spellEnd"/>
            <w:r w:rsidRPr="00562D6F">
              <w:rPr>
                <w:color w:val="3333FF"/>
                <w:sz w:val="20"/>
                <w:szCs w:val="20"/>
                <w:lang w:val="en-GB"/>
              </w:rPr>
              <w:t>, TCL, Xiaomi, IDC, CMCC, OPPO,</w:t>
            </w:r>
            <w:r>
              <w:rPr>
                <w:color w:val="3333FF"/>
                <w:sz w:val="20"/>
                <w:szCs w:val="20"/>
                <w:lang w:val="en-GB"/>
              </w:rPr>
              <w:t xml:space="preserve"> ETRI, Samsung, Lenovo/</w:t>
            </w:r>
            <w:proofErr w:type="spellStart"/>
            <w:r>
              <w:rPr>
                <w:color w:val="3333FF"/>
                <w:sz w:val="20"/>
                <w:szCs w:val="20"/>
                <w:lang w:val="en-GB"/>
              </w:rPr>
              <w:t>MotM</w:t>
            </w:r>
            <w:proofErr w:type="spellEnd"/>
            <w:r>
              <w:rPr>
                <w:color w:val="3333FF"/>
                <w:sz w:val="20"/>
                <w:szCs w:val="20"/>
                <w:lang w:val="en-GB"/>
              </w:rPr>
              <w:t xml:space="preserve">,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lastRenderedPageBreak/>
              <w:t>Not support:</w:t>
            </w:r>
            <w:r>
              <w:rPr>
                <w:rFonts w:ascii="Times" w:eastAsia="Malgun Gothic" w:hAnsi="Times"/>
                <w:color w:val="3333FF"/>
                <w:sz w:val="20"/>
                <w:szCs w:val="20"/>
                <w:lang w:val="en-GB"/>
              </w:rPr>
              <w:t xml:space="preserve"> Samsung, ZTE,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等线"/>
                <w:b/>
                <w:bCs/>
                <w:sz w:val="20"/>
                <w:szCs w:val="20"/>
                <w:u w:val="single"/>
                <w:lang w:eastAsia="zh-CN"/>
              </w:rPr>
            </w:pPr>
          </w:p>
          <w:p w14:paraId="3A0E9B37" w14:textId="77777777" w:rsidR="002B04BE" w:rsidRDefault="002B04BE" w:rsidP="002B04BE">
            <w:pPr>
              <w:jc w:val="both"/>
              <w:rPr>
                <w:rFonts w:eastAsia="等线"/>
                <w:b/>
                <w:bCs/>
                <w:sz w:val="20"/>
                <w:szCs w:val="20"/>
                <w:u w:val="single"/>
                <w:lang w:eastAsia="zh-CN"/>
              </w:rPr>
            </w:pPr>
          </w:p>
          <w:p w14:paraId="5D655150"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等线"/>
                <w:b/>
                <w:bCs/>
                <w:sz w:val="20"/>
                <w:szCs w:val="20"/>
                <w:u w:val="single"/>
                <w:lang w:eastAsia="zh-CN"/>
              </w:rPr>
            </w:pPr>
          </w:p>
          <w:p w14:paraId="7C3D522B" w14:textId="77777777" w:rsidR="002B04BE" w:rsidRDefault="002B04BE" w:rsidP="002B04BE">
            <w:pPr>
              <w:jc w:val="both"/>
              <w:rPr>
                <w:rFonts w:eastAsia="等线"/>
                <w:b/>
                <w:bCs/>
                <w:sz w:val="20"/>
                <w:szCs w:val="20"/>
                <w:u w:val="single"/>
                <w:lang w:eastAsia="zh-CN"/>
              </w:rPr>
            </w:pPr>
          </w:p>
          <w:p w14:paraId="57862D36"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等线"/>
                <w:b/>
                <w:bCs/>
                <w:sz w:val="20"/>
                <w:szCs w:val="20"/>
                <w:lang w:val="en-GB" w:eastAsia="zh-CN"/>
              </w:rPr>
            </w:pPr>
          </w:p>
          <w:p w14:paraId="54BFF1B5" w14:textId="77777777" w:rsidR="002B04BE" w:rsidRDefault="002B04BE" w:rsidP="002B04BE">
            <w:pPr>
              <w:jc w:val="both"/>
              <w:rPr>
                <w:rFonts w:eastAsia="等线"/>
                <w:b/>
                <w:bCs/>
                <w:sz w:val="20"/>
                <w:szCs w:val="20"/>
                <w:lang w:eastAsia="zh-CN"/>
              </w:rPr>
            </w:pPr>
          </w:p>
          <w:p w14:paraId="62A8938E"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等线"/>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 xml:space="preserve">NW indicates the delay offset value to be compensated for the Rel-18 </w:t>
            </w:r>
            <w:proofErr w:type="spellStart"/>
            <w:r w:rsidRPr="008974D5">
              <w:rPr>
                <w:sz w:val="20"/>
              </w:rPr>
              <w:t>eType</w:t>
            </w:r>
            <w:proofErr w:type="spellEnd"/>
            <w:r w:rsidRPr="008974D5">
              <w:rPr>
                <w:sz w:val="20"/>
              </w:rPr>
              <w:t>-II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lastRenderedPageBreak/>
              <w:t xml:space="preserve">The two separately configured reports (i.e. Rel-18 </w:t>
            </w:r>
            <w:proofErr w:type="spellStart"/>
            <w:r w:rsidRPr="008974D5">
              <w:rPr>
                <w:sz w:val="20"/>
              </w:rPr>
              <w:t>eType</w:t>
            </w:r>
            <w:proofErr w:type="spellEnd"/>
            <w:r w:rsidRPr="008974D5">
              <w:rPr>
                <w:sz w:val="20"/>
              </w:rPr>
              <w:t>-II CJT CSI report and the CJTC delay offset report) are always jointly triggered and carried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w:t>
            </w:r>
            <w:proofErr w:type="spellStart"/>
            <w:r w:rsidR="00D92D38" w:rsidRPr="005D4D0B">
              <w:rPr>
                <w:sz w:val="18"/>
                <w:szCs w:val="18"/>
                <w:lang w:val="en-GB"/>
              </w:rPr>
              <w:t>HiSi</w:t>
            </w:r>
            <w:proofErr w:type="spellEnd"/>
            <w:r w:rsidR="00D92D38" w:rsidRPr="005D4D0B">
              <w:rPr>
                <w:sz w:val="18"/>
                <w:szCs w:val="18"/>
                <w:lang w:val="en-GB"/>
              </w:rPr>
              <w:t>,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w:t>
            </w:r>
            <w:proofErr w:type="spellStart"/>
            <w:r w:rsidR="001F7443" w:rsidRPr="005D4D0B">
              <w:rPr>
                <w:sz w:val="18"/>
                <w:szCs w:val="18"/>
                <w:lang w:val="en-GB"/>
              </w:rPr>
              <w:t>MotM</w:t>
            </w:r>
            <w:proofErr w:type="spellEnd"/>
            <w:r w:rsidR="001F7443" w:rsidRPr="005D4D0B">
              <w:rPr>
                <w:sz w:val="18"/>
                <w:szCs w:val="18"/>
                <w:lang w:val="en-GB"/>
              </w:rPr>
              <w:t xml:space="preserve">,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等线"/>
                <w:b/>
                <w:bCs/>
                <w:color w:val="3333FF"/>
                <w:sz w:val="22"/>
                <w:szCs w:val="22"/>
                <w:lang w:val="en-GB" w:eastAsia="zh-CN"/>
              </w:rPr>
            </w:pPr>
            <w:r w:rsidRPr="00251D49">
              <w:rPr>
                <w:rFonts w:eastAsia="等线"/>
                <w:b/>
                <w:bCs/>
                <w:color w:val="3333FF"/>
                <w:sz w:val="22"/>
                <w:szCs w:val="22"/>
                <w:lang w:val="en-GB" w:eastAsia="zh-CN"/>
              </w:rPr>
              <w:t>Any change of view from ‘not support’ to ‘support/fine’ per the resolution of issue 3.1</w:t>
            </w:r>
            <w:r>
              <w:rPr>
                <w:rFonts w:eastAsia="等线"/>
                <w:b/>
                <w:bCs/>
                <w:color w:val="3333FF"/>
                <w:sz w:val="22"/>
                <w:szCs w:val="22"/>
                <w:lang w:val="en-GB" w:eastAsia="zh-CN"/>
              </w:rPr>
              <w:t>?</w:t>
            </w:r>
          </w:p>
          <w:p w14:paraId="44B5056B" w14:textId="77777777" w:rsidR="002B04BE" w:rsidRDefault="002B04BE" w:rsidP="002B04BE">
            <w:pPr>
              <w:snapToGrid w:val="0"/>
              <w:rPr>
                <w:rFonts w:eastAsia="等线"/>
                <w:b/>
                <w:bCs/>
                <w:sz w:val="20"/>
                <w:szCs w:val="22"/>
                <w:u w:val="single"/>
                <w:lang w:val="en-GB" w:eastAsia="zh-CN"/>
              </w:rPr>
            </w:pPr>
          </w:p>
          <w:p w14:paraId="6F9DB8CD" w14:textId="77777777" w:rsidR="002B04BE" w:rsidRDefault="002B04BE" w:rsidP="002B04BE">
            <w:pPr>
              <w:snapToGrid w:val="0"/>
              <w:rPr>
                <w:rFonts w:eastAsia="等线"/>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CB5153"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CB5153"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CB5153"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lastRenderedPageBreak/>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等线"/>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Lenovo/</w:t>
            </w:r>
            <w:proofErr w:type="spellStart"/>
            <w:r w:rsidR="003F27C4" w:rsidRPr="003F27C4">
              <w:rPr>
                <w:rFonts w:eastAsia="等线"/>
                <w:bCs/>
                <w:sz w:val="18"/>
                <w:szCs w:val="20"/>
                <w:lang w:val="en-GB" w:eastAsia="zh-CN"/>
              </w:rPr>
              <w:t>MotM</w:t>
            </w:r>
            <w:proofErr w:type="spellEnd"/>
            <w:r w:rsidR="003F27C4" w:rsidRPr="003F27C4">
              <w:rPr>
                <w:rFonts w:eastAsia="等线"/>
                <w:bCs/>
                <w:sz w:val="18"/>
                <w:szCs w:val="20"/>
                <w:lang w:val="en-GB" w:eastAsia="zh-CN"/>
              </w:rPr>
              <w:t>, MediaTek, NTT DOCOMO, Ericsson, NEC, Intel, Apple, Fujitsu, TCL, 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w:t>
            </w:r>
            <w:proofErr w:type="spellStart"/>
            <w:r w:rsidRPr="008027A6">
              <w:rPr>
                <w:rFonts w:eastAsia="等线"/>
                <w:bCs/>
                <w:sz w:val="20"/>
                <w:szCs w:val="20"/>
                <w:lang w:val="en-GB" w:eastAsia="zh-CN"/>
              </w:rPr>
              <w:t>ReportQuantity</w:t>
            </w:r>
            <w:proofErr w:type="spellEnd"/>
            <w:r w:rsidRPr="008027A6">
              <w:rPr>
                <w:rFonts w:eastAsia="等线"/>
                <w:bCs/>
                <w:sz w:val="20"/>
                <w:szCs w:val="20"/>
                <w:lang w:val="en-GB" w:eastAsia="zh-CN"/>
              </w:rPr>
              <w:t xml:space="preserve">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等线"/>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等线"/>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throughput </w:t>
            </w:r>
            <w:proofErr w:type="gramStart"/>
            <w:r>
              <w:rPr>
                <w:sz w:val="16"/>
                <w:szCs w:val="16"/>
              </w:rPr>
              <w:t>gain</w:t>
            </w:r>
            <w:proofErr w:type="gramEnd"/>
            <w:r>
              <w:rPr>
                <w:sz w:val="16"/>
                <w:szCs w:val="16"/>
              </w:rPr>
              <w:t xml:space="preserve">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xml:space="preserve">, respectively. It is observed that Opt2 with 4 reporting </w:t>
            </w:r>
            <w:proofErr w:type="spellStart"/>
            <w:r w:rsidRPr="00673D92">
              <w:rPr>
                <w:rFonts w:hint="eastAsia"/>
                <w:i/>
                <w:iCs/>
                <w:sz w:val="16"/>
                <w:szCs w:val="16"/>
              </w:rPr>
              <w:t>subbands</w:t>
            </w:r>
            <w:proofErr w:type="spellEnd"/>
            <w:r w:rsidRPr="00673D92">
              <w:rPr>
                <w:rFonts w:hint="eastAsia"/>
                <w:i/>
                <w:iCs/>
                <w:sz w:val="16"/>
                <w:szCs w:val="16"/>
              </w:rPr>
              <w:t xml:space="preserve">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6"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6"/>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7"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7"/>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8"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8"/>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9"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9"/>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4pt;height:174.6pt;mso-width-percent:0;mso-height-percent:0;mso-width-percent:0;mso-height-percent:0" o:ole="">
                  <v:imagedata r:id="rId33" o:title=""/>
                </v:shape>
                <o:OLEObject Type="Embed" ProgID="PBrush" ShapeID="_x0000_i1028" DrawAspect="Content" ObjectID="_1785623039"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6pt;mso-width-percent:0;mso-height-percent:0;mso-width-percent:0;mso-height-percent:0" o:ole="">
                  <v:imagedata r:id="rId35" o:title=""/>
                </v:shape>
                <o:OLEObject Type="Embed" ProgID="PBrush" ShapeID="_x0000_i1029" DrawAspect="Content" ObjectID="_1785623040"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0" w:name="_Hlk174048478"/>
            <w:r w:rsidRPr="00114DE6">
              <w:rPr>
                <w:i/>
                <w:iCs/>
                <w:sz w:val="16"/>
                <w:szCs w:val="16"/>
                <w:lang w:val="en-GB"/>
              </w:rPr>
              <w:lastRenderedPageBreak/>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0"/>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2pt;height:175.2pt;mso-width-percent:0;mso-height-percent:0;mso-width-percent:0;mso-height-percent:0" o:ole="">
                  <v:imagedata r:id="rId37" o:title=""/>
                </v:shape>
                <o:OLEObject Type="Embed" ProgID="PBrush" ShapeID="_x0000_i1030" DrawAspect="Content" ObjectID="_1785623041"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w:t>
            </w:r>
            <w:proofErr w:type="spellStart"/>
            <w:r w:rsidRPr="000259CE">
              <w:rPr>
                <w:i/>
                <w:iCs/>
                <w:sz w:val="16"/>
                <w:szCs w:val="16"/>
                <w:lang w:val="en-GB"/>
              </w:rPr>
              <w:t>gNB</w:t>
            </w:r>
            <w:proofErr w:type="spellEnd"/>
            <w:r w:rsidRPr="000259CE">
              <w:rPr>
                <w:i/>
                <w:iCs/>
                <w:sz w:val="16"/>
                <w:szCs w:val="16"/>
                <w:lang w:val="en-GB"/>
              </w:rPr>
              <w:t xml:space="preserve">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 xml:space="preserve">erformance comparison with and without delay compensation of CSI-RS resources at the UE side for CSI calculation. Delay compensation is also applied at the </w:t>
            </w:r>
            <w:proofErr w:type="spellStart"/>
            <w:r w:rsidRPr="00114DE6">
              <w:rPr>
                <w:b/>
                <w:i/>
                <w:iCs/>
                <w:sz w:val="16"/>
                <w:szCs w:val="16"/>
                <w:lang w:val="en-GB"/>
              </w:rPr>
              <w:t>gNB</w:t>
            </w:r>
            <w:proofErr w:type="spellEnd"/>
            <w:r w:rsidRPr="00114DE6">
              <w:rPr>
                <w:b/>
                <w:i/>
                <w:iCs/>
                <w:sz w:val="16"/>
                <w:szCs w:val="16"/>
                <w:lang w:val="en-GB"/>
              </w:rPr>
              <w:t xml:space="preserve">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1"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1"/>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2"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2"/>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 xml:space="preserve">shows the performance impact by selecting two sets of </w:t>
            </w:r>
            <w:proofErr w:type="spellStart"/>
            <w:r w:rsidRPr="00B464A1">
              <w:rPr>
                <w:i/>
                <w:iCs/>
                <w:sz w:val="16"/>
                <w:szCs w:val="16"/>
              </w:rPr>
              <w:t>subbands</w:t>
            </w:r>
            <w:proofErr w:type="spellEnd"/>
            <w:r w:rsidRPr="00B464A1">
              <w:rPr>
                <w:i/>
                <w:iCs/>
                <w:sz w:val="16"/>
                <w:szCs w:val="16"/>
              </w:rPr>
              <w:t xml:space="preserve">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w:t>
            </w:r>
            <w:proofErr w:type="spellStart"/>
            <w:r w:rsidRPr="00B464A1">
              <w:rPr>
                <w:i/>
                <w:iCs/>
                <w:sz w:val="16"/>
                <w:szCs w:val="16"/>
              </w:rPr>
              <w:t>subbands</w:t>
            </w:r>
            <w:proofErr w:type="spellEnd"/>
            <w:r w:rsidRPr="00B464A1">
              <w:rPr>
                <w:i/>
                <w:iCs/>
                <w:sz w:val="16"/>
                <w:szCs w:val="16"/>
              </w:rPr>
              <w:t xml:space="preserve">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 xml:space="preserve">Option 2 subband phase reporting with two different sets of </w:t>
            </w:r>
            <w:proofErr w:type="spellStart"/>
            <w:r w:rsidRPr="00B464A1">
              <w:rPr>
                <w:b/>
                <w:i/>
                <w:iCs/>
                <w:sz w:val="16"/>
                <w:szCs w:val="16"/>
              </w:rPr>
              <w:t>subbands</w:t>
            </w:r>
            <w:proofErr w:type="spellEnd"/>
            <w:r w:rsidRPr="00B464A1">
              <w:rPr>
                <w:b/>
                <w:i/>
                <w:iCs/>
                <w:sz w:val="16"/>
                <w:szCs w:val="16"/>
              </w:rPr>
              <w:t xml:space="preserve">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xml:space="preserve">) outperforms the case of all 16 </w:t>
            </w:r>
            <w:proofErr w:type="spellStart"/>
            <w:r w:rsidRPr="00541AD7">
              <w:rPr>
                <w:rFonts w:hint="eastAsia"/>
                <w:bCs/>
                <w:i/>
                <w:iCs/>
                <w:sz w:val="16"/>
                <w:szCs w:val="16"/>
              </w:rPr>
              <w:t>subbands</w:t>
            </w:r>
            <w:proofErr w:type="spellEnd"/>
            <w:r w:rsidRPr="00541AD7">
              <w:rPr>
                <w:rFonts w:hint="eastAsia"/>
                <w:bCs/>
                <w:i/>
                <w:iCs/>
                <w:sz w:val="16"/>
                <w:szCs w:val="16"/>
              </w:rPr>
              <w:t xml:space="preserve">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w:t>
            </w:r>
            <w:proofErr w:type="spellStart"/>
            <w:r w:rsidRPr="00541AD7">
              <w:rPr>
                <w:rFonts w:eastAsia="Times New Roman" w:hint="eastAsia"/>
                <w:bCs/>
                <w:i/>
                <w:iCs/>
                <w:sz w:val="16"/>
                <w:szCs w:val="16"/>
              </w:rPr>
              <w:t>subbands</w:t>
            </w:r>
            <w:proofErr w:type="spellEnd"/>
            <w:r w:rsidRPr="00541AD7">
              <w:rPr>
                <w:rFonts w:eastAsia="Times New Roman" w:hint="eastAsia"/>
                <w:bCs/>
                <w:i/>
                <w:iCs/>
                <w:sz w:val="16"/>
                <w:szCs w:val="16"/>
              </w:rPr>
              <w:t>,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D1376EB">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28194908">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w:t>
            </w:r>
            <w:proofErr w:type="spellStart"/>
            <w:r>
              <w:rPr>
                <w:rFonts w:ascii="Times" w:eastAsiaTheme="minorEastAsia" w:hAnsi="Times" w:cs="Times"/>
                <w:sz w:val="18"/>
                <w:szCs w:val="20"/>
                <w:lang w:val="en-GB" w:eastAsia="zh-CN"/>
              </w:rPr>
              <w:t>gNB</w:t>
            </w:r>
            <w:proofErr w:type="spellEnd"/>
            <w:r>
              <w:rPr>
                <w:rFonts w:ascii="Times" w:eastAsiaTheme="minorEastAsia" w:hAnsi="Times" w:cs="Times"/>
                <w:sz w:val="18"/>
                <w:szCs w:val="20"/>
                <w:lang w:val="en-GB" w:eastAsia="zh-CN"/>
              </w:rPr>
              <w:t xml:space="preserve">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hint="eastAsia"/>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hint="eastAsia"/>
                <w:sz w:val="18"/>
                <w:szCs w:val="20"/>
                <w:lang w:val="en-GB" w:eastAsia="ja-JP"/>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4D62A" w14:textId="77777777" w:rsidR="00CB5153" w:rsidRDefault="00CB5153" w:rsidP="001E51B2">
      <w:r>
        <w:separator/>
      </w:r>
    </w:p>
  </w:endnote>
  <w:endnote w:type="continuationSeparator" w:id="0">
    <w:p w14:paraId="5A0B3132" w14:textId="77777777" w:rsidR="00CB5153" w:rsidRDefault="00CB5153" w:rsidP="001E51B2">
      <w:r>
        <w:continuationSeparator/>
      </w:r>
    </w:p>
  </w:endnote>
  <w:endnote w:type="continuationNotice" w:id="1">
    <w:p w14:paraId="7A7D5449" w14:textId="77777777" w:rsidR="00CB5153" w:rsidRDefault="00CB5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8EF97" w14:textId="77777777" w:rsidR="00CB5153" w:rsidRDefault="00CB5153" w:rsidP="001E51B2">
      <w:r>
        <w:separator/>
      </w:r>
    </w:p>
  </w:footnote>
  <w:footnote w:type="continuationSeparator" w:id="0">
    <w:p w14:paraId="2C662DA7" w14:textId="77777777" w:rsidR="00CB5153" w:rsidRDefault="00CB5153" w:rsidP="001E51B2">
      <w:r>
        <w:continuationSeparator/>
      </w:r>
    </w:p>
  </w:footnote>
  <w:footnote w:type="continuationNotice" w:id="1">
    <w:p w14:paraId="76303AE9" w14:textId="77777777" w:rsidR="00CB5153" w:rsidRDefault="00CB51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33"/>
  </w:num>
  <w:num w:numId="3">
    <w:abstractNumId w:val="25"/>
  </w:num>
  <w:num w:numId="4">
    <w:abstractNumId w:val="32"/>
  </w:num>
  <w:num w:numId="5">
    <w:abstractNumId w:val="43"/>
  </w:num>
  <w:num w:numId="6">
    <w:abstractNumId w:val="23"/>
  </w:num>
  <w:num w:numId="7">
    <w:abstractNumId w:val="26"/>
  </w:num>
  <w:num w:numId="8">
    <w:abstractNumId w:val="29"/>
  </w:num>
  <w:num w:numId="9">
    <w:abstractNumId w:val="31"/>
  </w:num>
  <w:num w:numId="10">
    <w:abstractNumId w:val="38"/>
  </w:num>
  <w:num w:numId="1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9"/>
  </w:num>
  <w:num w:numId="15">
    <w:abstractNumId w:val="11"/>
  </w:num>
  <w:num w:numId="16">
    <w:abstractNumId w:val="12"/>
  </w:num>
  <w:num w:numId="17">
    <w:abstractNumId w:val="18"/>
  </w:num>
  <w:num w:numId="18">
    <w:abstractNumId w:val="24"/>
  </w:num>
  <w:num w:numId="19">
    <w:abstractNumId w:val="19"/>
  </w:num>
  <w:num w:numId="20">
    <w:abstractNumId w:val="2"/>
  </w:num>
  <w:num w:numId="21">
    <w:abstractNumId w:val="10"/>
  </w:num>
  <w:num w:numId="22">
    <w:abstractNumId w:val="21"/>
  </w:num>
  <w:num w:numId="23">
    <w:abstractNumId w:val="30"/>
  </w:num>
  <w:num w:numId="24">
    <w:abstractNumId w:val="9"/>
  </w:num>
  <w:num w:numId="25">
    <w:abstractNumId w:val="16"/>
  </w:num>
  <w:num w:numId="26">
    <w:abstractNumId w:val="37"/>
  </w:num>
  <w:num w:numId="27">
    <w:abstractNumId w:val="34"/>
  </w:num>
  <w:num w:numId="28">
    <w:abstractNumId w:val="8"/>
  </w:num>
  <w:num w:numId="29">
    <w:abstractNumId w:val="42"/>
  </w:num>
  <w:num w:numId="30">
    <w:abstractNumId w:val="15"/>
  </w:num>
  <w:num w:numId="31">
    <w:abstractNumId w:val="14"/>
  </w:num>
  <w:num w:numId="32">
    <w:abstractNumId w:val="1"/>
  </w:num>
  <w:num w:numId="33">
    <w:abstractNumId w:val="44"/>
  </w:num>
  <w:num w:numId="34">
    <w:abstractNumId w:val="36"/>
  </w:num>
  <w:num w:numId="35">
    <w:abstractNumId w:val="6"/>
  </w:num>
  <w:num w:numId="36">
    <w:abstractNumId w:val="13"/>
  </w:num>
  <w:num w:numId="37">
    <w:abstractNumId w:val="4"/>
  </w:num>
  <w:num w:numId="38">
    <w:abstractNumId w:val="20"/>
  </w:num>
  <w:num w:numId="39">
    <w:abstractNumId w:val="28"/>
  </w:num>
  <w:num w:numId="40">
    <w:abstractNumId w:val="22"/>
  </w:num>
  <w:num w:numId="41">
    <w:abstractNumId w:val="17"/>
  </w:num>
  <w:num w:numId="42">
    <w:abstractNumId w:val="7"/>
  </w:num>
  <w:num w:numId="43">
    <w:abstractNumId w:val="41"/>
  </w:num>
  <w:num w:numId="44">
    <w:abstractNumId w:val="5"/>
  </w:num>
  <w:num w:numId="45">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71803392-74AB-40FE-B4BD-479BDDE0D680}">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8</TotalTime>
  <Pages>25</Pages>
  <Words>7805</Words>
  <Characters>44492</Characters>
  <Application>Microsoft Office Word</Application>
  <DocSecurity>0</DocSecurity>
  <Lines>370</Lines>
  <Paragraphs>104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ZTE</cp:lastModifiedBy>
  <cp:revision>6</cp:revision>
  <cp:lastPrinted>2021-10-06T09:28:00Z</cp:lastPrinted>
  <dcterms:created xsi:type="dcterms:W3CDTF">2024-08-19T17:30:00Z</dcterms:created>
  <dcterms:modified xsi:type="dcterms:W3CDTF">2024-08-19T17:37:00Z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ies>
</file>