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4"/>
        <w:spacing w:after="120"/>
        <w:ind w:left="0" w:leftChars="0" w:firstLine="0" w:firstLineChars="0"/>
        <w:rPr>
          <w:rFonts w:hint="default" w:ascii="Arial" w:hAnsi="Arial" w:eastAsia="MS Mincho" w:cs="Times New Roman"/>
          <w:b/>
          <w:bCs/>
          <w:sz w:val="24"/>
          <w:szCs w:val="24"/>
          <w:lang w:val="en-US" w:eastAsia="zh-CN" w:bidi="ar-SA"/>
        </w:rPr>
      </w:pPr>
      <w:bookmarkStart w:id="0" w:name="_Hlk148433929"/>
      <w:bookmarkStart w:id="1" w:name="_Hlk37418177"/>
      <w:bookmarkStart w:id="2" w:name="_Hlk145670493"/>
      <w:r>
        <w:rPr>
          <w:rFonts w:ascii="Arial" w:hAnsi="Arial" w:eastAsia="MS Mincho" w:cs="Times New Roman"/>
          <w:b/>
          <w:bCs/>
          <w:sz w:val="24"/>
          <w:szCs w:val="24"/>
          <w:lang w:val="en-US" w:eastAsia="en-US" w:bidi="ar-SA"/>
        </w:rPr>
        <w:t>3GPP TSG RAN WG1 #118</w:t>
      </w:r>
      <w:r>
        <w:rPr>
          <w:rFonts w:hint="eastAsia" w:ascii="Arial" w:hAnsi="Arial" w:eastAsia="MS Mincho" w:cs="Times New Roman"/>
          <w:b/>
          <w:bCs/>
          <w:sz w:val="24"/>
          <w:szCs w:val="24"/>
          <w:lang w:val="en-US" w:eastAsia="zh-CN" w:bidi="ar-SA"/>
        </w:rPr>
        <w:t xml:space="preserve">                                                                   </w:t>
      </w:r>
      <w:r>
        <w:rPr>
          <w:rFonts w:ascii="Arial" w:hAnsi="Arial" w:eastAsia="MS Mincho" w:cs="Times New Roman"/>
          <w:b/>
          <w:bCs/>
          <w:sz w:val="24"/>
          <w:szCs w:val="24"/>
          <w:lang w:val="en-US" w:eastAsia="en-US" w:bidi="ar-SA"/>
        </w:rPr>
        <w:t>R1- 24</w:t>
      </w:r>
      <w:r>
        <w:rPr>
          <w:rFonts w:hint="eastAsia" w:ascii="Arial" w:hAnsi="Arial" w:eastAsia="MS Mincho" w:cs="Times New Roman"/>
          <w:b/>
          <w:bCs/>
          <w:sz w:val="24"/>
          <w:szCs w:val="24"/>
          <w:lang w:val="en-US" w:eastAsia="zh-CN" w:bidi="ar-SA"/>
        </w:rPr>
        <w:t>07414</w:t>
      </w:r>
    </w:p>
    <w:bookmarkEnd w:id="0"/>
    <w:bookmarkEnd w:id="1"/>
    <w:p>
      <w:pPr>
        <w:pStyle w:val="17"/>
        <w:spacing w:after="120"/>
        <w:rPr>
          <w:bCs/>
          <w:sz w:val="24"/>
          <w:szCs w:val="24"/>
          <w:lang w:val="en-US"/>
        </w:rPr>
      </w:pPr>
      <w:r>
        <w:rPr>
          <w:bCs/>
          <w:sz w:val="24"/>
          <w:szCs w:val="24"/>
          <w:lang w:val="en-US"/>
        </w:rPr>
        <w:t>Maastricht, Netherlands, 19 – 23 August, 2024</w:t>
      </w:r>
    </w:p>
    <w:bookmarkEnd w:id="2"/>
    <w:p>
      <w:pPr>
        <w:snapToGrid w:val="0"/>
        <w:spacing w:before="120" w:beforeLines="50" w:after="0" w:afterLines="0" w:line="259" w:lineRule="auto"/>
        <w:rPr>
          <w:rFonts w:eastAsia="宋体"/>
          <w:lang w:eastAsia="zh-CN"/>
        </w:rPr>
      </w:pPr>
    </w:p>
    <w:p>
      <w:pPr>
        <w:tabs>
          <w:tab w:val="left" w:pos="1985"/>
          <w:tab w:val="left" w:pos="2835"/>
          <w:tab w:val="right" w:pos="9072"/>
          <w:tab w:val="right" w:pos="10206"/>
        </w:tabs>
        <w:spacing w:after="0" w:afterLines="0"/>
        <w:rPr>
          <w:rFonts w:ascii="Arial" w:hAnsi="Arial" w:eastAsia="Batang"/>
          <w:b/>
          <w:sz w:val="22"/>
        </w:rPr>
      </w:pPr>
      <w:r>
        <w:rPr>
          <w:rFonts w:ascii="Arial" w:hAnsi="Arial" w:eastAsia="Batang"/>
          <w:b/>
          <w:sz w:val="22"/>
          <w:lang w:val="en-GB"/>
        </w:rPr>
        <w:t xml:space="preserve">Source: </w:t>
      </w:r>
      <w:r>
        <w:rPr>
          <w:rFonts w:ascii="Arial" w:hAnsi="Arial" w:eastAsia="Batang"/>
          <w:b/>
          <w:sz w:val="22"/>
          <w:lang w:val="en-GB"/>
        </w:rPr>
        <w:tab/>
      </w:r>
      <w:r>
        <w:rPr>
          <w:rFonts w:hint="eastAsia" w:ascii="Arial" w:hAnsi="Arial" w:eastAsia="宋体"/>
          <w:b/>
          <w:sz w:val="22"/>
          <w:lang w:eastAsia="zh-CN"/>
        </w:rPr>
        <w:t>Moderator (</w:t>
      </w:r>
      <w:r>
        <w:rPr>
          <w:rFonts w:ascii="Arial" w:hAnsi="Arial" w:eastAsia="Batang"/>
          <w:b/>
          <w:sz w:val="22"/>
          <w:lang w:eastAsia="zh-CN" w:bidi="ar"/>
        </w:rPr>
        <w:t>ZTE</w:t>
      </w:r>
      <w:r>
        <w:rPr>
          <w:rFonts w:hint="eastAsia" w:ascii="Arial" w:hAnsi="Arial" w:eastAsia="Batang"/>
          <w:b/>
          <w:sz w:val="22"/>
          <w:lang w:eastAsia="zh-CN" w:bidi="ar"/>
        </w:rPr>
        <w:t>)</w:t>
      </w:r>
    </w:p>
    <w:p>
      <w:pPr>
        <w:tabs>
          <w:tab w:val="left" w:pos="1985"/>
          <w:tab w:val="left" w:pos="2835"/>
          <w:tab w:val="right" w:pos="9072"/>
          <w:tab w:val="right" w:pos="10206"/>
        </w:tabs>
        <w:spacing w:after="0" w:afterLines="0"/>
        <w:ind w:left="2002" w:hanging="2001" w:hangingChars="909"/>
        <w:rPr>
          <w:rFonts w:ascii="Arial" w:hAnsi="Arial" w:eastAsia="宋体"/>
          <w:b/>
          <w:sz w:val="22"/>
          <w:lang w:eastAsia="zh-CN" w:bidi="ar"/>
        </w:rPr>
      </w:pPr>
      <w:r>
        <w:rPr>
          <w:rFonts w:ascii="Arial" w:hAnsi="Arial" w:eastAsia="Batang"/>
          <w:b/>
          <w:sz w:val="22"/>
          <w:lang w:val="en-GB"/>
        </w:rPr>
        <w:t>Title:</w:t>
      </w:r>
      <w:bookmarkStart w:id="3" w:name="Title"/>
      <w:bookmarkEnd w:id="3"/>
      <w:r>
        <w:rPr>
          <w:rFonts w:ascii="Arial" w:hAnsi="Arial" w:eastAsia="Batang"/>
          <w:b/>
          <w:sz w:val="22"/>
          <w:lang w:val="en-GB"/>
        </w:rPr>
        <w:tab/>
      </w:r>
      <w:r>
        <w:rPr>
          <w:rFonts w:hint="eastAsia" w:ascii="Arial" w:hAnsi="Arial" w:eastAsia="Batang"/>
          <w:b/>
          <w:sz w:val="22"/>
          <w:lang w:val="en-GB"/>
        </w:rPr>
        <w:t>Summary</w:t>
      </w:r>
      <w:r>
        <w:rPr>
          <w:rFonts w:hint="eastAsia" w:ascii="Arial" w:hAnsi="Arial" w:eastAsia="宋体"/>
          <w:b/>
          <w:sz w:val="22"/>
          <w:lang w:eastAsia="zh-CN"/>
        </w:rPr>
        <w:t>#</w:t>
      </w:r>
      <w:r>
        <w:rPr>
          <w:rFonts w:hint="eastAsia" w:ascii="Arial" w:hAnsi="Arial" w:eastAsia="宋体"/>
          <w:b/>
          <w:sz w:val="22"/>
          <w:lang w:val="en-US" w:eastAsia="zh-CN"/>
        </w:rPr>
        <w:t>2</w:t>
      </w:r>
      <w:r>
        <w:rPr>
          <w:rFonts w:hint="eastAsia" w:ascii="Arial" w:hAnsi="Arial" w:eastAsia="Batang"/>
          <w:b/>
          <w:sz w:val="22"/>
          <w:lang w:val="en-GB"/>
        </w:rPr>
        <w:t xml:space="preserve"> of discussion on RedCap UE behavior on initial DL BWP and NCD-SSB</w:t>
      </w:r>
    </w:p>
    <w:p>
      <w:pPr>
        <w:tabs>
          <w:tab w:val="left" w:pos="1985"/>
          <w:tab w:val="left" w:pos="2835"/>
          <w:tab w:val="right" w:pos="9072"/>
          <w:tab w:val="right" w:pos="10206"/>
        </w:tabs>
        <w:spacing w:after="0" w:afterLines="0"/>
        <w:rPr>
          <w:rFonts w:ascii="Arial" w:hAnsi="Arial" w:eastAsia="宋体"/>
          <w:b/>
          <w:sz w:val="22"/>
          <w:lang w:eastAsia="zh-CN" w:bidi="ar"/>
        </w:rPr>
      </w:pPr>
      <w:r>
        <w:rPr>
          <w:rFonts w:hint="eastAsia" w:ascii="Arial" w:hAnsi="Arial" w:eastAsia="宋体"/>
          <w:b/>
          <w:sz w:val="22"/>
          <w:lang w:val="en-GB" w:bidi="ar"/>
        </w:rPr>
        <w:t xml:space="preserve">Agenda item: </w:t>
      </w:r>
      <w:r>
        <w:rPr>
          <w:rFonts w:hint="eastAsia" w:ascii="Arial" w:hAnsi="Arial" w:eastAsia="宋体"/>
          <w:b/>
          <w:sz w:val="22"/>
          <w:lang w:val="en-GB" w:bidi="ar"/>
        </w:rPr>
        <w:tab/>
      </w:r>
      <w:r>
        <w:rPr>
          <w:rFonts w:hint="eastAsia" w:ascii="Arial" w:hAnsi="Arial" w:eastAsia="宋体"/>
          <w:b/>
          <w:sz w:val="22"/>
          <w:lang w:eastAsia="zh-CN" w:bidi="ar"/>
        </w:rPr>
        <w:t>7</w:t>
      </w:r>
    </w:p>
    <w:p>
      <w:pPr>
        <w:tabs>
          <w:tab w:val="left" w:pos="1985"/>
          <w:tab w:val="left" w:pos="2835"/>
          <w:tab w:val="right" w:pos="9072"/>
          <w:tab w:val="right" w:pos="10206"/>
        </w:tabs>
        <w:spacing w:after="0" w:afterLines="0"/>
        <w:rPr>
          <w:rFonts w:ascii="Arial" w:hAnsi="Arial" w:eastAsia="Batang"/>
          <w:b/>
          <w:sz w:val="22"/>
          <w:lang w:val="en-GB"/>
        </w:rPr>
      </w:pPr>
      <w:r>
        <w:rPr>
          <w:rFonts w:ascii="Arial" w:hAnsi="Arial" w:eastAsia="Batang"/>
          <w:b/>
          <w:sz w:val="22"/>
          <w:lang w:val="en-GB"/>
        </w:rPr>
        <w:t>Document for:</w:t>
      </w:r>
      <w:r>
        <w:rPr>
          <w:rFonts w:ascii="Arial" w:hAnsi="Arial" w:eastAsia="Batang"/>
          <w:b/>
          <w:sz w:val="22"/>
          <w:lang w:val="en-GB"/>
        </w:rPr>
        <w:tab/>
      </w:r>
      <w:bookmarkStart w:id="4" w:name="DocumentFor"/>
      <w:bookmarkEnd w:id="4"/>
      <w:r>
        <w:rPr>
          <w:rFonts w:ascii="Arial" w:hAnsi="Arial" w:eastAsia="Batang"/>
          <w:b/>
          <w:sz w:val="22"/>
          <w:lang w:eastAsia="zh-CN" w:bidi="ar"/>
        </w:rPr>
        <w:t xml:space="preserve">Discussion </w:t>
      </w:r>
      <w:r>
        <w:rPr>
          <w:rFonts w:hint="eastAsia" w:ascii="Arial" w:hAnsi="Arial" w:eastAsia="Batang"/>
          <w:b/>
          <w:sz w:val="22"/>
          <w:lang w:eastAsia="zh-CN" w:bidi="ar"/>
        </w:rPr>
        <w:t>and d</w:t>
      </w:r>
      <w:r>
        <w:rPr>
          <w:rFonts w:ascii="Arial" w:hAnsi="Arial" w:eastAsia="Batang"/>
          <w:b/>
          <w:sz w:val="22"/>
          <w:lang w:eastAsia="zh-CN" w:bidi="ar"/>
        </w:rPr>
        <w:t>ecision</w:t>
      </w:r>
    </w:p>
    <w:p>
      <w:pPr>
        <w:pStyle w:val="17"/>
        <w:pBdr>
          <w:bottom w:val="single" w:color="auto" w:sz="6" w:space="1"/>
        </w:pBdr>
        <w:tabs>
          <w:tab w:val="left" w:pos="1843"/>
        </w:tabs>
        <w:spacing w:after="120"/>
        <w:rPr>
          <w:rFonts w:eastAsia="宋体"/>
          <w:lang w:val="en-US" w:eastAsia="zh-CN"/>
        </w:rPr>
      </w:pPr>
    </w:p>
    <w:p>
      <w:pPr>
        <w:pStyle w:val="2"/>
        <w:numPr>
          <w:ilvl w:val="0"/>
          <w:numId w:val="9"/>
        </w:numPr>
      </w:pPr>
      <w:bookmarkStart w:id="5" w:name="_Ref521334010"/>
      <w:r>
        <w:t>Introduction</w:t>
      </w:r>
      <w:bookmarkEnd w:id="5"/>
    </w:p>
    <w:p>
      <w:pPr>
        <w:spacing w:after="0" w:afterLines="0"/>
        <w:rPr>
          <w:rFonts w:eastAsia="Malgun Gothic"/>
          <w:lang w:eastAsia="ko-KR"/>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0" w:afterLines="0"/>
              <w:rPr>
                <w:rFonts w:ascii="Times" w:hAnsi="Times" w:eastAsia="Batang"/>
                <w:b/>
                <w:szCs w:val="24"/>
                <w:u w:val="single"/>
                <w:lang w:val="en-GB" w:eastAsia="ko-KR"/>
              </w:rPr>
            </w:pPr>
            <w:r>
              <w:rPr>
                <w:rFonts w:ascii="Times" w:hAnsi="Times" w:eastAsia="Batang"/>
                <w:b/>
                <w:szCs w:val="24"/>
                <w:u w:val="single"/>
                <w:lang w:val="en-GB" w:eastAsia="ko-KR"/>
              </w:rPr>
              <w:t>Follow up discussion on RedCap UE behavior in initial DL BWP from RAN1#117</w:t>
            </w:r>
          </w:p>
          <w:p>
            <w:pPr>
              <w:spacing w:after="0" w:afterLines="0"/>
              <w:rPr>
                <w:rFonts w:ascii="Times" w:hAnsi="Times" w:eastAsia="Batang"/>
                <w:bCs/>
                <w:szCs w:val="24"/>
                <w:lang w:val="en-GB" w:eastAsia="ko-KR"/>
              </w:rPr>
            </w:pPr>
            <w:r>
              <w:rPr>
                <w:rFonts w:ascii="Times" w:hAnsi="Times" w:eastAsia="Batang"/>
                <w:bCs/>
                <w:szCs w:val="24"/>
                <w:lang w:val="en-GB" w:eastAsia="ko-KR"/>
              </w:rPr>
              <w:t>R1-2406400</w:t>
            </w:r>
            <w:r>
              <w:rPr>
                <w:rFonts w:ascii="Times" w:hAnsi="Times" w:eastAsia="Batang"/>
                <w:bCs/>
                <w:szCs w:val="24"/>
                <w:lang w:val="en-GB" w:eastAsia="ko-KR"/>
              </w:rPr>
              <w:tab/>
            </w:r>
            <w:r>
              <w:rPr>
                <w:rFonts w:ascii="Times" w:hAnsi="Times" w:eastAsia="Batang"/>
                <w:bCs/>
                <w:szCs w:val="24"/>
                <w:lang w:val="en-GB" w:eastAsia="ko-KR"/>
              </w:rPr>
              <w:t>Discussion on Rel-17 RedCap UE behavior in initial DL BWP</w:t>
            </w:r>
            <w:r>
              <w:rPr>
                <w:rFonts w:ascii="Times" w:hAnsi="Times" w:eastAsia="Batang"/>
                <w:bCs/>
                <w:szCs w:val="24"/>
                <w:lang w:val="en-GB" w:eastAsia="ko-KR"/>
              </w:rPr>
              <w:tab/>
            </w:r>
            <w:r>
              <w:rPr>
                <w:rFonts w:ascii="Times" w:hAnsi="Times" w:eastAsia="Batang"/>
                <w:bCs/>
                <w:szCs w:val="24"/>
                <w:lang w:val="en-GB" w:eastAsia="ko-KR"/>
              </w:rPr>
              <w:t>ZTE Corporation, Sanechips</w:t>
            </w:r>
          </w:p>
          <w:p>
            <w:pPr>
              <w:spacing w:after="0" w:afterLines="0"/>
              <w:rPr>
                <w:rFonts w:ascii="Times" w:hAnsi="Times" w:eastAsia="Batang"/>
                <w:bCs/>
                <w:szCs w:val="24"/>
                <w:lang w:val="en-GB" w:eastAsia="ko-KR"/>
              </w:rPr>
            </w:pPr>
            <w:r>
              <w:rPr>
                <w:rFonts w:ascii="Times" w:hAnsi="Times" w:eastAsia="Batang"/>
                <w:bCs/>
                <w:szCs w:val="24"/>
                <w:lang w:val="en-GB" w:eastAsia="ko-KR"/>
              </w:rPr>
              <w:t>R1-2406401</w:t>
            </w:r>
            <w:r>
              <w:rPr>
                <w:rFonts w:ascii="Times" w:hAnsi="Times" w:eastAsia="Batang"/>
                <w:bCs/>
                <w:szCs w:val="24"/>
                <w:lang w:val="en-GB" w:eastAsia="ko-KR"/>
              </w:rPr>
              <w:tab/>
            </w:r>
            <w:r>
              <w:rPr>
                <w:rFonts w:ascii="Times" w:hAnsi="Times" w:eastAsia="Batang"/>
                <w:bCs/>
                <w:szCs w:val="24"/>
                <w:lang w:val="en-GB" w:eastAsia="ko-KR"/>
              </w:rPr>
              <w:t>Draft Rel-17 RedCap UE bahavior correction on initial DL BWP</w:t>
            </w:r>
            <w:r>
              <w:rPr>
                <w:rFonts w:ascii="Times" w:hAnsi="Times" w:eastAsia="Batang"/>
                <w:bCs/>
                <w:szCs w:val="24"/>
                <w:lang w:val="en-GB" w:eastAsia="ko-KR"/>
              </w:rPr>
              <w:tab/>
            </w:r>
            <w:r>
              <w:rPr>
                <w:rFonts w:ascii="Times" w:hAnsi="Times" w:eastAsia="Batang"/>
                <w:bCs/>
                <w:szCs w:val="24"/>
                <w:lang w:val="en-GB" w:eastAsia="ko-KR"/>
              </w:rPr>
              <w:t>ZTE Corporation, Sanechips, CATT, Ericsson</w:t>
            </w:r>
          </w:p>
          <w:p>
            <w:pPr>
              <w:spacing w:after="0" w:afterLines="0"/>
              <w:rPr>
                <w:rFonts w:ascii="Times" w:hAnsi="Times" w:eastAsia="Batang"/>
                <w:bCs/>
                <w:szCs w:val="24"/>
                <w:lang w:val="en-GB" w:eastAsia="ko-KR"/>
              </w:rPr>
            </w:pPr>
            <w:r>
              <w:rPr>
                <w:rFonts w:ascii="Times" w:hAnsi="Times" w:eastAsia="Batang"/>
                <w:bCs/>
                <w:szCs w:val="24"/>
                <w:lang w:val="en-GB" w:eastAsia="ko-KR"/>
              </w:rPr>
              <w:t>R1-2406795</w:t>
            </w:r>
            <w:r>
              <w:rPr>
                <w:rFonts w:ascii="Times" w:hAnsi="Times" w:eastAsia="Batang"/>
                <w:bCs/>
                <w:szCs w:val="24"/>
                <w:lang w:val="en-GB" w:eastAsia="ko-KR"/>
              </w:rPr>
              <w:tab/>
            </w:r>
            <w:r>
              <w:rPr>
                <w:rFonts w:ascii="Times" w:hAnsi="Times" w:eastAsia="Batang"/>
                <w:bCs/>
                <w:szCs w:val="24"/>
                <w:lang w:val="en-GB" w:eastAsia="ko-KR"/>
              </w:rPr>
              <w:t>Continuation of the RAN1#117 RedCap open issues discussion</w:t>
            </w:r>
            <w:r>
              <w:rPr>
                <w:rFonts w:ascii="Times" w:hAnsi="Times" w:eastAsia="Batang"/>
                <w:bCs/>
                <w:szCs w:val="24"/>
                <w:lang w:val="en-GB" w:eastAsia="ko-KR"/>
              </w:rPr>
              <w:tab/>
            </w:r>
            <w:r>
              <w:rPr>
                <w:rFonts w:ascii="Times" w:hAnsi="Times" w:eastAsia="Batang"/>
                <w:bCs/>
                <w:szCs w:val="24"/>
                <w:lang w:val="en-GB" w:eastAsia="ko-KR"/>
              </w:rPr>
              <w:t>Nokia</w:t>
            </w:r>
          </w:p>
          <w:p>
            <w:pPr>
              <w:spacing w:after="0" w:afterLines="0"/>
              <w:rPr>
                <w:rFonts w:eastAsia="Malgun Gothic"/>
                <w:lang w:eastAsia="ko-KR"/>
              </w:rPr>
            </w:pPr>
            <w:r>
              <w:rPr>
                <w:rFonts w:hint="eastAsia" w:ascii="Times" w:hAnsi="Times" w:eastAsia="Batang"/>
                <w:bCs/>
                <w:color w:val="FF0000"/>
                <w:szCs w:val="24"/>
                <w:lang w:val="en-GB" w:eastAsia="ko-KR"/>
              </w:rPr>
              <w:t>T</w:t>
            </w:r>
            <w:r>
              <w:rPr>
                <w:rFonts w:ascii="Times" w:hAnsi="Times" w:eastAsia="Batang"/>
                <w:bCs/>
                <w:color w:val="FF0000"/>
                <w:szCs w:val="24"/>
                <w:lang w:val="en-GB" w:eastAsia="ko-KR"/>
              </w:rPr>
              <w:t>o be moderated by TBD (ZTE)</w:t>
            </w:r>
          </w:p>
        </w:tc>
      </w:tr>
    </w:tbl>
    <w:p>
      <w:pPr>
        <w:spacing w:after="0" w:afterLines="0"/>
        <w:rPr>
          <w:rFonts w:eastAsia="Malgun Gothic"/>
          <w:lang w:eastAsia="ko-KR"/>
        </w:rPr>
      </w:pPr>
    </w:p>
    <w:p>
      <w:pPr>
        <w:pStyle w:val="58"/>
        <w:spacing w:after="0" w:afterLines="0"/>
        <w:ind w:left="0" w:leftChars="0"/>
        <w:contextualSpacing/>
        <w:jc w:val="both"/>
        <w:rPr>
          <w:rFonts w:eastAsia="宋体"/>
          <w:lang w:val="en-US"/>
        </w:rPr>
      </w:pPr>
      <w:r>
        <w:rPr>
          <w:rFonts w:hint="eastAsia" w:eastAsia="宋体"/>
          <w:lang w:val="en-US"/>
        </w:rPr>
        <w:t>Per guidance, t</w:t>
      </w:r>
      <w:r>
        <w:t>his document summarizes the discussions during RAN1#1</w:t>
      </w:r>
      <w:r>
        <w:rPr>
          <w:rFonts w:hint="eastAsia" w:eastAsiaTheme="minorEastAsia"/>
        </w:rPr>
        <w:t>1</w:t>
      </w:r>
      <w:r>
        <w:rPr>
          <w:rFonts w:hint="eastAsia" w:eastAsiaTheme="minorEastAsia"/>
          <w:lang w:val="en-US"/>
        </w:rPr>
        <w:t>8</w:t>
      </w:r>
      <w:r>
        <w:t xml:space="preserve"> </w:t>
      </w:r>
      <w:r>
        <w:rPr>
          <w:rFonts w:hint="eastAsia" w:eastAsia="宋体"/>
          <w:lang w:val="en-US"/>
        </w:rPr>
        <w:t xml:space="preserve">based </w:t>
      </w:r>
      <w:r>
        <w:rPr>
          <w:rFonts w:hint="eastAsia" w:eastAsiaTheme="minorEastAsia"/>
        </w:rPr>
        <w:t xml:space="preserve">on the </w:t>
      </w:r>
      <w:r>
        <w:rPr>
          <w:rFonts w:eastAsiaTheme="minorEastAsia"/>
        </w:rPr>
        <w:t>contributions</w:t>
      </w:r>
      <w:r>
        <w:rPr>
          <w:rFonts w:hint="eastAsia" w:eastAsiaTheme="minorEastAsia"/>
          <w:lang w:val="en-US"/>
        </w:rPr>
        <w:t xml:space="preserve"> [1][2][3] </w:t>
      </w:r>
      <w:r>
        <w:rPr>
          <w:lang w:val="en-US"/>
        </w:rPr>
        <w:t xml:space="preserve">submitted to agenda item </w:t>
      </w:r>
      <w:r>
        <w:rPr>
          <w:rFonts w:hint="eastAsia" w:eastAsia="宋体"/>
          <w:lang w:val="en-US"/>
        </w:rPr>
        <w:t xml:space="preserve">7. </w:t>
      </w:r>
    </w:p>
    <w:p>
      <w:pPr>
        <w:pStyle w:val="58"/>
        <w:spacing w:after="0" w:afterLines="0"/>
        <w:ind w:left="0" w:leftChars="0"/>
        <w:contextualSpacing/>
        <w:jc w:val="both"/>
        <w:rPr>
          <w:rFonts w:eastAsia="等线"/>
          <w:b/>
        </w:rPr>
      </w:pPr>
    </w:p>
    <w:p>
      <w:pPr>
        <w:pStyle w:val="58"/>
        <w:spacing w:after="0" w:afterLines="0"/>
        <w:ind w:left="0" w:leftChars="0"/>
        <w:contextualSpacing/>
        <w:jc w:val="both"/>
        <w:rPr>
          <w:rFonts w:eastAsia="等线"/>
          <w:b/>
          <w:lang w:val="en-US"/>
        </w:rPr>
      </w:pPr>
    </w:p>
    <w:p>
      <w:pPr>
        <w:spacing w:after="0" w:afterLines="0"/>
        <w:rPr>
          <w:rFonts w:ascii="Arial" w:hAnsi="Arial" w:eastAsia="宋体"/>
          <w:b/>
          <w:kern w:val="32"/>
          <w:sz w:val="28"/>
          <w:lang w:eastAsia="zh-CN"/>
        </w:rPr>
      </w:pPr>
      <w:r>
        <w:rPr>
          <w:lang w:eastAsia="zh-CN"/>
        </w:rPr>
        <w:br w:type="page"/>
      </w:r>
    </w:p>
    <w:p>
      <w:pPr>
        <w:pStyle w:val="2"/>
        <w:numPr>
          <w:ilvl w:val="0"/>
          <w:numId w:val="9"/>
        </w:numPr>
      </w:pPr>
      <w:r>
        <w:rPr>
          <w:rFonts w:hint="eastAsia"/>
          <w:lang w:val="en-US"/>
        </w:rPr>
        <w:t>Discussion</w:t>
      </w:r>
    </w:p>
    <w:p>
      <w:pPr>
        <w:spacing w:after="120"/>
        <w:rPr>
          <w:lang w:eastAsia="zh-CN"/>
        </w:rPr>
      </w:pPr>
      <w:r>
        <w:rPr>
          <w:rFonts w:hint="eastAsia"/>
          <w:lang w:eastAsia="zh-CN"/>
        </w:rPr>
        <w:t>There are mainly two issues discussed in [1] [2] [3]. Issue 1 is related to the UE behavior on initial DL BWP  in [1][2] and in [3], and issue 2 [3] is to clarify the UE</w:t>
      </w:r>
      <w:r>
        <w:rPr>
          <w:lang w:eastAsia="zh-CN"/>
        </w:rPr>
        <w:t>’</w:t>
      </w:r>
      <w:r>
        <w:rPr>
          <w:rFonts w:hint="eastAsia"/>
          <w:lang w:eastAsia="zh-CN"/>
        </w:rPr>
        <w:t>s behavior for NCD-SSB reception based on [4].</w:t>
      </w:r>
    </w:p>
    <w:p>
      <w:pPr>
        <w:pStyle w:val="3"/>
        <w:rPr>
          <w:lang w:val="en-US"/>
        </w:rPr>
      </w:pPr>
      <w:r>
        <w:rPr>
          <w:rFonts w:hint="eastAsia"/>
          <w:lang w:val="en-US"/>
        </w:rPr>
        <w:t xml:space="preserve">2.1 Issue1: RedCap </w:t>
      </w:r>
      <w:r>
        <w:rPr>
          <w:rFonts w:hint="eastAsia" w:eastAsia="宋体"/>
          <w:lang w:val="en-US"/>
        </w:rPr>
        <w:t xml:space="preserve">UE behavior on </w:t>
      </w:r>
      <w:r>
        <w:rPr>
          <w:rFonts w:hint="eastAsia"/>
          <w:lang w:val="en-US"/>
        </w:rPr>
        <w:t>initial DL BWP</w:t>
      </w:r>
    </w:p>
    <w:p>
      <w:pPr>
        <w:pStyle w:val="4"/>
      </w:pPr>
      <w:r>
        <w:rPr>
          <w:rFonts w:hint="eastAsia"/>
          <w:u w:val="single"/>
        </w:rPr>
        <w:t>Background for issue 1</w:t>
      </w:r>
    </w:p>
    <w:p>
      <w:pPr>
        <w:spacing w:after="120"/>
        <w:rPr>
          <w:lang w:eastAsia="zh-CN"/>
        </w:rPr>
      </w:pPr>
      <w:r>
        <w:rPr>
          <w:rFonts w:hint="eastAsia"/>
          <w:lang w:eastAsia="zh-CN"/>
        </w:rPr>
        <w:t>In TS38.213 clause 12, the following is reused by RedCap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等线"/>
                <w:lang w:eastAsia="zh-CN"/>
              </w:rPr>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w:t>
            </w:r>
            <w:r>
              <w:rPr>
                <w:highlight w:val="yellow"/>
              </w:rPr>
              <w:t xml:space="preserve"> If the active DL BWP is not the initial DL BWP,</w:t>
            </w:r>
            <w:r>
              <w:rPr>
                <w:iCs/>
                <w:highlight w:val="yellow"/>
              </w:rPr>
              <w:t xml:space="preserve"> </w:t>
            </w:r>
            <w:r>
              <w:rPr>
                <w:highlight w:val="yellow"/>
              </w:rPr>
              <w:t>t</w:t>
            </w:r>
            <w:r>
              <w:rPr>
                <w:iCs/>
                <w:highlight w:val="yellow"/>
              </w:rPr>
              <w:t xml:space="preserve">he UE </w:t>
            </w:r>
            <w:r>
              <w:rPr>
                <w:highlight w:val="yellow"/>
              </w:rPr>
              <w:t>determines PDCCH monitoring occasions</w:t>
            </w:r>
            <w:r>
              <w:rPr>
                <w:iCs/>
                <w:highlight w:val="yellow"/>
              </w:rPr>
              <w:t xml:space="preserve"> for the </w:t>
            </w:r>
            <w:r>
              <w:rPr>
                <w:highlight w:val="yellow"/>
              </w:rPr>
              <w:t xml:space="preserve">search space set only if the CORESET bandwidth </w:t>
            </w:r>
            <w:r>
              <w:rPr>
                <w:iCs/>
                <w:highlight w:val="yellow"/>
              </w:rPr>
              <w:t>is within the active DL BWP and the active DL BWP has same SCS configuration and same cyclic prefix as the initial DL BWP</w:t>
            </w:r>
            <w:r>
              <w:rPr>
                <w:highlight w:val="yellow"/>
              </w:rPr>
              <w:t>.</w:t>
            </w:r>
          </w:p>
        </w:tc>
      </w:tr>
    </w:tbl>
    <w:p>
      <w:pPr>
        <w:spacing w:after="120"/>
        <w:rPr>
          <w:rFonts w:eastAsia="宋体"/>
          <w:lang w:eastAsia="zh-CN"/>
        </w:rPr>
      </w:pPr>
      <w:r>
        <w:rPr>
          <w:rFonts w:hint="eastAsia"/>
          <w:lang w:eastAsia="zh-CN"/>
        </w:rPr>
        <w:t xml:space="preserve">For RedCap UE, </w:t>
      </w:r>
      <w:r>
        <w:rPr>
          <w:iCs/>
        </w:rPr>
        <w:t>the initial DL BWP</w:t>
      </w:r>
      <w:r>
        <w:rPr>
          <w:rFonts w:hint="eastAsia" w:eastAsia="宋体"/>
          <w:iCs/>
          <w:lang w:eastAsia="zh-CN"/>
        </w:rPr>
        <w:t xml:space="preserve"> refers to the separate initial DL BWP, wherein the similar wording could be found in clause </w:t>
      </w:r>
      <w:r>
        <w:t>17.1</w:t>
      </w:r>
      <w:r>
        <w:rPr>
          <w:rFonts w:hint="eastAsia" w:eastAsia="宋体"/>
          <w:lang w:eastAsia="zh-CN"/>
        </w:rPr>
        <w:t>. However, the SCS and CP are separate configured for separate initial DL BWP, which may be different with CORESET#0. In this case, the following case may happen.</w:t>
      </w:r>
    </w:p>
    <w:p>
      <w:pPr>
        <w:spacing w:after="120"/>
        <w:rPr>
          <w:rFonts w:eastAsia="宋体"/>
          <w:lang w:eastAsia="zh-CN"/>
        </w:rPr>
      </w:pPr>
      <w:r>
        <w:rPr>
          <w:lang w:eastAsia="zh-CN"/>
        </w:rPr>
        <w:drawing>
          <wp:inline distT="0" distB="0" distL="114300" distR="114300">
            <wp:extent cx="5753100" cy="27724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53100" cy="2772410"/>
                    </a:xfrm>
                    <a:prstGeom prst="rect">
                      <a:avLst/>
                    </a:prstGeom>
                    <a:noFill/>
                    <a:ln>
                      <a:noFill/>
                    </a:ln>
                  </pic:spPr>
                </pic:pic>
              </a:graphicData>
            </a:graphic>
          </wp:inline>
        </w:drawing>
      </w:r>
    </w:p>
    <w:p>
      <w:pPr>
        <w:spacing w:after="120"/>
        <w:rPr>
          <w:lang w:eastAsia="zh-CN"/>
        </w:rPr>
      </w:pPr>
      <w:r>
        <w:rPr>
          <w:rFonts w:hint="eastAsia"/>
          <w:lang w:eastAsia="zh-CN"/>
        </w:rPr>
        <w:t>This case is observed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lang w:eastAsia="zh-CN"/>
              </w:rPr>
            </w:pPr>
            <w:r>
              <w:rPr>
                <w:rFonts w:hint="eastAsia" w:eastAsia="等线"/>
                <w:b/>
                <w:bCs/>
                <w:lang w:eastAsia="zh-CN"/>
              </w:rPr>
              <w:t>Observation 1: Based on legacy spec, if non-initial active DL BWP contains CORESET#0, it should have the same SCS and CP as separate initial DL BWP when monitor SS#0, but the separate initial DL BWP could have different SCS and CP as CORESET#0.</w:t>
            </w:r>
          </w:p>
        </w:tc>
      </w:tr>
    </w:tbl>
    <w:p>
      <w:pPr>
        <w:spacing w:after="120"/>
        <w:rPr>
          <w:lang w:eastAsia="zh-CN"/>
        </w:rPr>
      </w:pPr>
      <w:r>
        <w:rPr>
          <w:rFonts w:hint="eastAsia"/>
          <w:lang w:eastAsia="zh-CN"/>
        </w:rPr>
        <w:t>To solve this issue, there are some potential solutions when the UE determine the SS#0 PDCCH occasions</w:t>
      </w:r>
    </w:p>
    <w:p>
      <w:pPr>
        <w:pStyle w:val="13"/>
        <w:rPr>
          <w:rFonts w:eastAsia="等线"/>
          <w:lang w:eastAsia="zh-CN"/>
        </w:rPr>
      </w:pPr>
      <w:r>
        <w:rPr>
          <w:rFonts w:hint="eastAsia" w:eastAsia="等线"/>
          <w:lang w:eastAsia="zh-CN"/>
        </w:rPr>
        <w:t>Option 1: The non-initial active DL BWP for RedCap should have the same SCS and CP as CORESET#0, instead of separate initial DL BWP, if it contains CORESET#0.</w:t>
      </w:r>
    </w:p>
    <w:p>
      <w:pPr>
        <w:pStyle w:val="13"/>
        <w:rPr>
          <w:rFonts w:eastAsia="等线"/>
          <w:lang w:eastAsia="zh-CN"/>
        </w:rPr>
      </w:pPr>
      <w:r>
        <w:rPr>
          <w:rFonts w:hint="eastAsia" w:eastAsia="等线"/>
          <w:lang w:eastAsia="zh-CN"/>
        </w:rPr>
        <w:t>Option 2: The non-initial active DL BWP for RedCap have the same SCS and CP as CORESET#0 and separate initial DL BWP, if it contains CORESET#0.</w:t>
      </w:r>
    </w:p>
    <w:p>
      <w:pPr>
        <w:pStyle w:val="13"/>
        <w:rPr>
          <w:rFonts w:eastAsia="等线"/>
          <w:lang w:eastAsia="zh-CN"/>
        </w:rPr>
      </w:pPr>
      <w:r>
        <w:rPr>
          <w:rFonts w:hint="eastAsia" w:eastAsia="等线"/>
          <w:lang w:eastAsia="zh-CN"/>
        </w:rPr>
        <w:t>Option 3: Define a new UE capability to support SS0 and other Searchspaces with different SCS in one BWP.</w:t>
      </w:r>
    </w:p>
    <w:p>
      <w:pPr>
        <w:spacing w:after="120"/>
        <w:rPr>
          <w:lang w:eastAsia="zh-CN"/>
        </w:rPr>
      </w:pPr>
      <w:r>
        <w:rPr>
          <w:rFonts w:hint="eastAsia"/>
          <w:lang w:eastAsia="zh-CN"/>
        </w:rPr>
        <w:t>Based on the discussion in last the meeting, a text proposal in [1] is recommended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spacing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keepNext/>
              <w:keepLines/>
              <w:spacing w:before="180" w:after="120"/>
              <w:ind w:left="1134" w:hanging="1134"/>
              <w:outlineLvl w:val="1"/>
              <w:rPr>
                <w:rFonts w:ascii="Arial" w:hAnsi="Arial" w:eastAsia="宋体"/>
                <w:sz w:val="32"/>
                <w:lang w:val="en-GB"/>
              </w:rPr>
            </w:pPr>
            <w:r>
              <w:rPr>
                <w:rFonts w:ascii="Arial" w:hAnsi="Arial" w:eastAsia="宋体"/>
                <w:sz w:val="32"/>
                <w:lang w:val="en-GB"/>
              </w:rPr>
              <w:t>17.1</w:t>
            </w:r>
            <w:r>
              <w:rPr>
                <w:rFonts w:ascii="Arial" w:hAnsi="Arial" w:eastAsia="宋体"/>
                <w:sz w:val="32"/>
                <w:lang w:val="en-GB"/>
              </w:rPr>
              <w:tab/>
            </w:r>
            <w:r>
              <w:rPr>
                <w:rFonts w:ascii="Arial" w:hAnsi="Arial" w:eastAsia="宋体"/>
                <w:sz w:val="32"/>
                <w:lang w:val="en-GB"/>
              </w:rPr>
              <w:t>RedCap UE procedures</w:t>
            </w:r>
          </w:p>
          <w:p>
            <w:pPr>
              <w:spacing w:after="120"/>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spacing w:after="120"/>
              <w:rPr>
                <w:rFonts w:eastAsia="宋体"/>
                <w:lang w:eastAsia="zh-CN"/>
              </w:rPr>
            </w:pPr>
            <w:r>
              <w:rPr>
                <w:rFonts w:eastAsia="宋体"/>
                <w:lang w:eastAsia="zh-CN"/>
              </w:rPr>
              <w:t xml:space="preserve">A UE expects the initial DL BWP and the active DL BWP after the UE </w:t>
            </w:r>
            <w:r>
              <w:rPr>
                <w:rFonts w:eastAsia="宋体"/>
              </w:rPr>
              <w:t>(re)establishes dedicated RRC connection</w:t>
            </w:r>
            <w:r>
              <w:rPr>
                <w:rFonts w:eastAsia="宋体"/>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r>
              <w:rPr>
                <w:rFonts w:eastAsia="MS Mincho"/>
                <w:i/>
                <w:iCs/>
              </w:rPr>
              <w:t>UplinkConfigCommonSIB</w:t>
            </w:r>
            <w:r>
              <w:rPr>
                <w:rFonts w:eastAsia="宋体"/>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rFonts w:eastAsia="宋体"/>
                <w:lang w:eastAsia="zh-CN"/>
              </w:rPr>
              <w:t>.</w:t>
            </w:r>
          </w:p>
          <w:p>
            <w:pPr>
              <w:spacing w:after="120"/>
              <w:rPr>
                <w:ins w:id="0" w:author="Hu Youjun" w:date="2024-05-24T09:47:00Z"/>
                <w:iCs/>
              </w:rPr>
            </w:pPr>
            <w:ins w:id="1" w:author="Hu Youjun" w:date="2024-05-24T09:24:00Z">
              <w:r>
                <w:rPr/>
                <w:t xml:space="preserve">If a UE is provided </w:t>
              </w:r>
            </w:ins>
            <w:ins w:id="2" w:author="Hu Youjun" w:date="2024-05-24T09:24:00Z">
              <w:r>
                <w:rPr>
                  <w:i/>
                </w:rPr>
                <w:t>controlResourceSetZero</w:t>
              </w:r>
            </w:ins>
            <w:ins w:id="3" w:author="Hu Youjun" w:date="2024-05-24T09:24:00Z">
              <w:r>
                <w:rPr/>
                <w:t xml:space="preserve"> and </w:t>
              </w:r>
            </w:ins>
            <w:ins w:id="4" w:author="Hu Youjun" w:date="2024-05-24T09:24:00Z">
              <w:r>
                <w:rPr>
                  <w:i/>
                </w:rPr>
                <w:t>searchSpaceZero</w:t>
              </w:r>
            </w:ins>
            <w:ins w:id="5" w:author="Hu Youjun" w:date="2024-05-24T09:24:00Z">
              <w:r>
                <w:rPr/>
                <w:t xml:space="preserve"> in </w:t>
              </w:r>
            </w:ins>
            <w:ins w:id="6" w:author="Hu Youjun" w:date="2024-05-24T09:24:00Z">
              <w:r>
                <w:rPr>
                  <w:i/>
                  <w:iCs/>
                </w:rPr>
                <w:t>PDCCH-Config</w:t>
              </w:r>
            </w:ins>
            <w:ins w:id="7" w:author="Hu Youjun" w:date="2024-05-24T09:24:00Z">
              <w:r>
                <w:rPr>
                  <w:i/>
                  <w:iCs/>
                  <w:lang w:eastAsia="zh-CN"/>
                </w:rPr>
                <w:t>SIB1</w:t>
              </w:r>
            </w:ins>
            <w:ins w:id="8" w:author="Hu Youjun" w:date="2024-05-24T09:24:00Z">
              <w:r>
                <w:rPr>
                  <w:iCs/>
                  <w:lang w:eastAsia="zh-CN"/>
                </w:rPr>
                <w:t xml:space="preserve"> or</w:t>
              </w:r>
            </w:ins>
            <w:ins w:id="9" w:author="Hu Youjun" w:date="2024-05-24T09:24:00Z">
              <w:r>
                <w:rPr>
                  <w:iCs/>
                </w:rPr>
                <w:t xml:space="preserve"> </w:t>
              </w:r>
            </w:ins>
            <w:ins w:id="10" w:author="Hu Youjun" w:date="2024-05-24T09:24:00Z">
              <w:r>
                <w:rPr>
                  <w:i/>
                  <w:iCs/>
                </w:rPr>
                <w:t>PDCCH-Config</w:t>
              </w:r>
            </w:ins>
            <w:ins w:id="11" w:author="Hu Youjun" w:date="2024-05-24T09:24:00Z">
              <w:r>
                <w:rPr>
                  <w:rFonts w:hint="eastAsia"/>
                  <w:i/>
                  <w:iCs/>
                  <w:lang w:eastAsia="zh-CN"/>
                </w:rPr>
                <w:t>Common</w:t>
              </w:r>
            </w:ins>
            <w:ins w:id="12" w:author="Hu Youjun" w:date="2024-05-24T09:24:00Z">
              <w:r>
                <w:rPr>
                  <w:iCs/>
                </w:rPr>
                <w:t xml:space="preserve">, the UE determines a CORESET for a </w:t>
              </w:r>
            </w:ins>
            <w:ins w:id="13" w:author="Hu Youjun" w:date="2024-05-24T09:24:00Z">
              <w:r>
                <w:rPr/>
                <w:t xml:space="preserve">search space set from </w:t>
              </w:r>
            </w:ins>
            <w:ins w:id="14" w:author="Hu Youjun" w:date="2024-05-24T09:24:00Z">
              <w:r>
                <w:rPr>
                  <w:i/>
                </w:rPr>
                <w:t>controlResourcesetZero</w:t>
              </w:r>
            </w:ins>
            <w:ins w:id="15" w:author="Hu Youjun" w:date="2024-05-24T09:24:00Z">
              <w:r>
                <w:rPr/>
                <w:t xml:space="preserve"> as described in clause 13 and for Tables 13-1 through 13-10, and determines corresponding PDCCH monitoring occasions as described in clause 13 and for Tables 13-11 through 13-15. If the active DL BWP is not the initial DL BWP,</w:t>
              </w:r>
            </w:ins>
            <w:ins w:id="16" w:author="Hu Youjun" w:date="2024-05-24T09:24:00Z">
              <w:r>
                <w:rPr>
                  <w:iCs/>
                </w:rPr>
                <w:t xml:space="preserve"> </w:t>
              </w:r>
            </w:ins>
            <w:ins w:id="17" w:author="Hu Youjun" w:date="2024-05-24T09:24:00Z">
              <w:r>
                <w:rPr/>
                <w:t>t</w:t>
              </w:r>
            </w:ins>
            <w:ins w:id="18" w:author="Hu Youjun" w:date="2024-05-24T09:24:00Z">
              <w:r>
                <w:rPr>
                  <w:iCs/>
                </w:rPr>
                <w:t xml:space="preserve">he UE </w:t>
              </w:r>
            </w:ins>
            <w:ins w:id="19" w:author="Hu Youjun" w:date="2024-05-24T09:24:00Z">
              <w:r>
                <w:rPr/>
                <w:t>determines PDCCH monitoring occasions</w:t>
              </w:r>
            </w:ins>
            <w:ins w:id="20" w:author="Hu Youjun" w:date="2024-05-24T09:24:00Z">
              <w:r>
                <w:rPr>
                  <w:iCs/>
                </w:rPr>
                <w:t xml:space="preserve"> for the </w:t>
              </w:r>
            </w:ins>
            <w:ins w:id="21" w:author="Hu Youjun" w:date="2024-05-24T09:24:00Z">
              <w:r>
                <w:rPr/>
                <w:t xml:space="preserve">search space set if the CORESET bandwidth </w:t>
              </w:r>
            </w:ins>
            <w:ins w:id="22" w:author="Hu Youjun" w:date="2024-05-24T09:24:00Z">
              <w:r>
                <w:rPr>
                  <w:iCs/>
                </w:rPr>
                <w:t xml:space="preserve">is within the active DL BWP and the active DL BWP has same SCS configuration and same cyclic prefix </w:t>
              </w:r>
            </w:ins>
          </w:p>
          <w:p>
            <w:pPr>
              <w:pStyle w:val="44"/>
              <w:spacing w:after="120"/>
              <w:rPr>
                <w:ins w:id="23" w:author="Hu Youjun" w:date="2024-05-24T09:47:00Z"/>
                <w:lang w:val="en-US" w:eastAsia="zh-CN"/>
              </w:rPr>
            </w:pPr>
            <w:ins w:id="24" w:author="Hu Youjun" w:date="2024-05-24T09:47:00Z">
              <w:r>
                <w:rPr>
                  <w:lang w:val="en-US"/>
                </w:rPr>
                <w:t>-</w:t>
              </w:r>
            </w:ins>
            <w:ins w:id="25" w:author="Hu Youjun" w:date="2024-05-24T09:47:00Z">
              <w:r>
                <w:rPr>
                  <w:lang w:val="en-US"/>
                </w:rPr>
                <w:tab/>
              </w:r>
            </w:ins>
            <w:ins w:id="26" w:author="Hu Youjun" w:date="2024-05-24T09:47:00Z">
              <w:r>
                <w:rPr>
                  <w:rFonts w:eastAsia="Times New Roman"/>
                  <w:iCs/>
                  <w:lang w:val="en-US"/>
                </w:rPr>
                <w:t>as the DL BWP</w:t>
              </w:r>
            </w:ins>
            <w:ins w:id="27" w:author="Hu Youjun" w:date="2024-05-24T09:47:00Z">
              <w:r>
                <w:rPr>
                  <w:rFonts w:hint="eastAsia" w:eastAsia="宋体"/>
                  <w:iCs/>
                  <w:lang w:val="en-US" w:eastAsia="zh-CN"/>
                </w:rPr>
                <w:t xml:space="preserve"> by </w:t>
              </w:r>
            </w:ins>
            <w:ins w:id="28" w:author="Hu Youjun" w:date="2024-05-24T09:47:00Z">
              <w:r>
                <w:rPr>
                  <w:rFonts w:hint="eastAsia" w:eastAsia="宋体"/>
                  <w:i/>
                  <w:lang w:val="en-US" w:eastAsia="zh-CN"/>
                </w:rPr>
                <w:t xml:space="preserve">initialDownlinkBWP-RedCap </w:t>
              </w:r>
            </w:ins>
            <w:ins w:id="29" w:author="Hu Youjun" w:date="2024-05-24T09:47:00Z">
              <w:r>
                <w:rPr>
                  <w:rFonts w:hint="eastAsia" w:eastAsia="宋体"/>
                  <w:iCs/>
                  <w:lang w:val="en-US" w:eastAsia="zh-CN"/>
                </w:rPr>
                <w:t>if provided,</w:t>
              </w:r>
            </w:ins>
            <w:ins w:id="30" w:author="Hu Youjun" w:date="2024-05-24T09:47:00Z">
              <w:r>
                <w:rPr>
                  <w:rFonts w:hint="eastAsia" w:eastAsia="宋体"/>
                  <w:i/>
                  <w:lang w:val="en-US" w:eastAsia="zh-CN"/>
                </w:rPr>
                <w:t xml:space="preserve"> </w:t>
              </w:r>
            </w:ins>
            <w:ins w:id="31" w:author="Hu Youjun" w:date="2024-05-24T09:47:00Z">
              <w:r>
                <w:rPr>
                  <w:rFonts w:hint="eastAsia" w:eastAsia="宋体"/>
                  <w:iCs/>
                  <w:lang w:val="en-US" w:eastAsia="zh-CN"/>
                </w:rPr>
                <w:t>and</w:t>
              </w:r>
            </w:ins>
          </w:p>
          <w:p>
            <w:pPr>
              <w:pStyle w:val="44"/>
              <w:spacing w:after="120"/>
              <w:rPr>
                <w:ins w:id="32" w:author="Hu Youjun" w:date="2024-05-24T09:47:00Z"/>
                <w:lang w:val="en-US" w:eastAsia="zh-CN"/>
              </w:rPr>
            </w:pPr>
            <w:ins w:id="33" w:author="Hu Youjun" w:date="2024-05-24T09:47:00Z">
              <w:r>
                <w:rPr>
                  <w:lang w:val="en-US"/>
                </w:rPr>
                <w:t>-</w:t>
              </w:r>
            </w:ins>
            <w:ins w:id="34" w:author="Hu Youjun" w:date="2024-05-24T09:47:00Z">
              <w:r>
                <w:rPr>
                  <w:lang w:val="en-US"/>
                </w:rPr>
                <w:tab/>
              </w:r>
            </w:ins>
            <w:ins w:id="35" w:author="Hu Youjun" w:date="2024-05-24T09:47:00Z">
              <w:r>
                <w:rPr>
                  <w:rFonts w:eastAsia="Times New Roman"/>
                  <w:iCs/>
                  <w:lang w:val="en-US"/>
                </w:rPr>
                <w:t>as the DL BWP</w:t>
              </w:r>
            </w:ins>
            <w:ins w:id="36" w:author="Hu Youjun" w:date="2024-05-24T09:47:00Z">
              <w:r>
                <w:rPr>
                  <w:rFonts w:hint="eastAsia" w:eastAsia="宋体"/>
                  <w:iCs/>
                  <w:lang w:val="en-US" w:eastAsia="zh-CN"/>
                </w:rPr>
                <w:t xml:space="preserve"> provided by </w:t>
              </w:r>
            </w:ins>
            <w:ins w:id="37" w:author="Hu Youjun" w:date="2024-05-24T09:47:00Z">
              <w:r>
                <w:rPr>
                  <w:rFonts w:hint="eastAsia" w:eastAsia="宋体"/>
                  <w:i/>
                  <w:lang w:val="en-US" w:eastAsia="zh-CN"/>
                </w:rPr>
                <w:t xml:space="preserve">initialDownlinkBWP </w:t>
              </w:r>
            </w:ins>
            <w:ins w:id="38" w:author="ZTE-Youjun" w:date="2024-08-07T22:59:00Z">
              <w:r>
                <w:rPr>
                  <w:rFonts w:hint="eastAsia" w:eastAsia="宋体"/>
                  <w:iCs/>
                  <w:lang w:val="en-US" w:eastAsia="zh-CN"/>
                </w:rPr>
                <w:t xml:space="preserve">if provided </w:t>
              </w:r>
            </w:ins>
            <w:ins w:id="39" w:author="Hu Youjun" w:date="2024-05-24T09:47:00Z">
              <w:r>
                <w:rPr>
                  <w:rFonts w:hint="eastAsia" w:eastAsia="宋体"/>
                  <w:iCs/>
                  <w:lang w:val="en-US" w:eastAsia="zh-CN"/>
                </w:rPr>
                <w:t>or as those for the PDCCH reception in the CORESET for Type0-PDCCH CSS set</w:t>
              </w:r>
            </w:ins>
            <w:ins w:id="40" w:author="ZTE-Youjun" w:date="2024-08-07T22:59:00Z">
              <w:r>
                <w:rPr>
                  <w:rFonts w:hint="eastAsia" w:eastAsia="宋体"/>
                  <w:iCs/>
                  <w:lang w:val="en-US" w:eastAsia="zh-CN"/>
                </w:rPr>
                <w:t xml:space="preserve"> if</w:t>
              </w:r>
            </w:ins>
            <w:ins w:id="41" w:author="ZTE-Youjun" w:date="2024-08-07T23:00:00Z">
              <w:r>
                <w:rPr>
                  <w:rFonts w:hint="eastAsia" w:eastAsia="宋体"/>
                  <w:iCs/>
                  <w:lang w:val="en-US" w:eastAsia="zh-CN"/>
                </w:rPr>
                <w:t xml:space="preserve"> </w:t>
              </w:r>
            </w:ins>
            <w:ins w:id="42" w:author="ZTE-Youjun" w:date="2024-08-07T23:00:00Z">
              <w:r>
                <w:rPr>
                  <w:rFonts w:hint="eastAsia" w:eastAsia="宋体"/>
                  <w:i/>
                  <w:lang w:val="en-US" w:eastAsia="zh-CN"/>
                </w:rPr>
                <w:t xml:space="preserve">initialDownlinkBWP </w:t>
              </w:r>
            </w:ins>
            <w:ins w:id="43" w:author="ZTE-Youjun" w:date="2024-08-08T14:38:00Z">
              <w:r>
                <w:rPr>
                  <w:rFonts w:hint="eastAsia" w:eastAsia="宋体"/>
                  <w:iCs/>
                  <w:lang w:val="en-US" w:eastAsia="zh-CN"/>
                </w:rPr>
                <w:t xml:space="preserve">is </w:t>
              </w:r>
            </w:ins>
            <w:ins w:id="44" w:author="ZTE-Youjun" w:date="2024-08-07T22:59:00Z">
              <w:r>
                <w:rPr>
                  <w:rFonts w:hint="eastAsia" w:eastAsia="宋体"/>
                  <w:iCs/>
                  <w:lang w:val="en-US" w:eastAsia="zh-CN"/>
                </w:rPr>
                <w:t>not provided</w:t>
              </w:r>
            </w:ins>
            <w:ins w:id="45" w:author="Hu Youjun" w:date="2024-05-24T09:47:00Z">
              <w:r>
                <w:rPr>
                  <w:rFonts w:hint="eastAsia" w:eastAsia="宋体"/>
                  <w:iCs/>
                  <w:lang w:val="en-US" w:eastAsia="zh-CN"/>
                </w:rPr>
                <w:t>.</w:t>
              </w:r>
            </w:ins>
            <w:ins w:id="46" w:author="Hu Youjun" w:date="2024-05-24T09:47:00Z">
              <w:r>
                <w:rPr>
                  <w:lang w:val="en-US" w:eastAsia="zh-CN"/>
                </w:rPr>
                <w:t xml:space="preserve"> </w:t>
              </w:r>
            </w:ins>
          </w:p>
          <w:p>
            <w:pPr>
              <w:spacing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pacing w:after="120"/>
              <w:rPr>
                <w:lang w:eastAsia="zh-CN"/>
              </w:rPr>
            </w:pPr>
          </w:p>
        </w:tc>
      </w:tr>
    </w:tbl>
    <w:p>
      <w:pPr>
        <w:spacing w:after="120"/>
        <w:rPr>
          <w:lang w:eastAsia="zh-CN"/>
        </w:rPr>
      </w:pPr>
    </w:p>
    <w:p>
      <w:pPr>
        <w:spacing w:after="120"/>
        <w:rPr>
          <w:lang w:eastAsia="zh-CN"/>
        </w:rPr>
      </w:pPr>
      <w:r>
        <w:rPr>
          <w:rFonts w:hint="eastAsia"/>
          <w:lang w:eastAsia="zh-CN"/>
        </w:rPr>
        <w:t>However, according to the observation in [3], seems the NW is expected to configure the same SCS as CORESET#0.</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spacing w:after="120"/>
              <w:rPr>
                <w:lang w:eastAsia="zh-CN"/>
              </w:rPr>
            </w:pPr>
            <w:r>
              <w:rPr>
                <w:b/>
                <w:bCs/>
              </w:rPr>
              <w:t>Observation 1: There is no obvious use case for different SCS between the cell’s Initial BWP and RedCap Separate Initial BWP</w:t>
            </w:r>
          </w:p>
        </w:tc>
      </w:tr>
    </w:tbl>
    <w:p>
      <w:pPr>
        <w:spacing w:after="120"/>
        <w:rPr>
          <w:lang w:eastAsia="zh-CN"/>
        </w:rPr>
      </w:pPr>
    </w:p>
    <w:p>
      <w:pPr>
        <w:spacing w:after="120"/>
        <w:rPr>
          <w:rFonts w:eastAsia="宋体"/>
          <w:lang w:eastAsia="zh-CN"/>
        </w:rPr>
      </w:pPr>
      <w:r>
        <w:rPr>
          <w:rFonts w:hint="eastAsia"/>
          <w:lang w:eastAsia="zh-CN"/>
        </w:rPr>
        <w:t>Also, from the UE feature discussion, i</w:t>
      </w:r>
      <w:r>
        <w:t>t is not obvious that the network can assume that a RedCap UE can be configured with a different SCS for the RedCap Separate Initial BWP and the cell’s Initial BWP, as well as (RedCap Separate) Initial BWP and non-initial BWP</w:t>
      </w:r>
      <w:r>
        <w:rPr>
          <w:rFonts w:hint="eastAsia" w:eastAsia="宋体"/>
          <w:lang w:eastAsia="zh-CN"/>
        </w:rPr>
        <w:t xml:space="preserve">, vice visa. </w:t>
      </w:r>
    </w:p>
    <w:p>
      <w:pPr>
        <w:spacing w:after="120"/>
      </w:pPr>
    </w:p>
    <w:p>
      <w:pPr>
        <w:keepNext/>
        <w:spacing w:after="120"/>
        <w:rPr>
          <w:b/>
          <w:bCs/>
        </w:rPr>
      </w:pPr>
      <w:r>
        <w:rPr>
          <w:b/>
          <w:bCs/>
        </w:rPr>
        <w:t>Rel-15 FG6-1 (basic BWP) [6]</w:t>
      </w:r>
    </w:p>
    <w:tbl>
      <w:tblPr>
        <w:tblStyle w:val="21"/>
        <w:tblW w:w="54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24"/>
        <w:gridCol w:w="1058"/>
        <w:gridCol w:w="5140"/>
        <w:gridCol w:w="3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1607" w:hRule="atLeast"/>
          <w:jc w:val="center"/>
        </w:trPr>
        <w:tc>
          <w:tcPr>
            <w:tcW w:w="258" w:type="pct"/>
            <w:shd w:val="clear" w:color="auto" w:fill="auto"/>
          </w:tcPr>
          <w:p>
            <w:pPr>
              <w:snapToGrid w:val="0"/>
              <w:spacing w:after="120"/>
              <w:rPr>
                <w:rFonts w:ascii="Arial" w:hAnsi="Arial" w:eastAsia="MS PGothic" w:cs="Arial"/>
                <w:sz w:val="18"/>
                <w:szCs w:val="18"/>
              </w:rPr>
            </w:pPr>
            <w:r>
              <w:rPr>
                <w:rFonts w:ascii="Arial" w:hAnsi="Arial" w:eastAsia="MS PGothic" w:cs="Arial"/>
                <w:sz w:val="18"/>
                <w:szCs w:val="18"/>
              </w:rPr>
              <w:t>6-1</w:t>
            </w:r>
          </w:p>
        </w:tc>
        <w:tc>
          <w:tcPr>
            <w:tcW w:w="521" w:type="pct"/>
            <w:shd w:val="clear" w:color="auto" w:fill="auto"/>
          </w:tcPr>
          <w:p>
            <w:pPr>
              <w:snapToGrid w:val="0"/>
              <w:spacing w:after="120"/>
              <w:rPr>
                <w:rFonts w:ascii="Arial" w:hAnsi="Arial" w:eastAsia="MS PGothic" w:cs="Arial"/>
                <w:sz w:val="18"/>
                <w:szCs w:val="18"/>
              </w:rPr>
            </w:pPr>
            <w:r>
              <w:rPr>
                <w:rFonts w:ascii="Arial" w:hAnsi="Arial" w:eastAsia="MS PGothic" w:cs="Arial"/>
                <w:sz w:val="18"/>
                <w:szCs w:val="18"/>
              </w:rPr>
              <w:t>Basic BWP operation with restriction</w:t>
            </w:r>
          </w:p>
        </w:tc>
        <w:tc>
          <w:tcPr>
            <w:tcW w:w="2532" w:type="pct"/>
            <w:shd w:val="clear" w:color="auto" w:fill="auto"/>
          </w:tcPr>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1 UE-specific RRC configured DL BWP per carrier</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1 UE-specific RRC configured UL BWP per carrier</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RRC reconfiguration of any parameters related to BWP</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BW of a UE-specific RRC configured BWP includes BW of CORESET#0 (if CORESET#0 is present) and SSB for PCell/PSCell (if configured) and BW of the UE-specific RRC configured BWP includes SSB for SCell if there is SSB on SCell</w:t>
            </w:r>
          </w:p>
        </w:tc>
        <w:tc>
          <w:tcPr>
            <w:tcW w:w="1689" w:type="pct"/>
            <w:shd w:val="clear" w:color="auto" w:fill="auto"/>
            <w:vAlign w:val="center"/>
          </w:tcPr>
          <w:p>
            <w:pPr>
              <w:snapToGrid w:val="0"/>
              <w:spacing w:after="120"/>
              <w:rPr>
                <w:rFonts w:ascii="Arial" w:hAnsi="Arial" w:cs="Arial"/>
                <w:sz w:val="18"/>
                <w:szCs w:val="18"/>
              </w:rPr>
            </w:pPr>
            <w:r>
              <w:rPr>
                <w:rFonts w:ascii="Arial" w:hAnsi="Arial" w:cs="Arial"/>
                <w:sz w:val="18"/>
                <w:szCs w:val="18"/>
              </w:rPr>
              <w:t>This feature should be mandatory without capability signaling for at least BWPs which is the same as the set of specified channel BW</w:t>
            </w:r>
          </w:p>
          <w:p>
            <w:pPr>
              <w:snapToGrid w:val="0"/>
              <w:spacing w:after="120"/>
              <w:rPr>
                <w:rFonts w:ascii="Arial" w:hAnsi="Arial" w:eastAsia="MS PGothic" w:cs="Arial"/>
                <w:sz w:val="18"/>
                <w:szCs w:val="18"/>
              </w:rPr>
            </w:pPr>
            <w:r>
              <w:rPr>
                <w:rFonts w:ascii="Arial" w:hAnsi="Arial" w:eastAsia="MS PGothic" w:cs="Arial"/>
                <w:sz w:val="18"/>
                <w:szCs w:val="18"/>
                <w:highlight w:val="yellow"/>
              </w:rPr>
              <w:t>UE-specific RRC configured DL/UL BWP can have the same or different numerology from the initial active DL/UL BWP</w:t>
            </w:r>
          </w:p>
        </w:tc>
      </w:tr>
    </w:tbl>
    <w:p>
      <w:pPr>
        <w:spacing w:after="120"/>
        <w:rPr>
          <w:rFonts w:ascii="Arial" w:hAnsi="Arial" w:cs="Arial"/>
          <w:sz w:val="18"/>
          <w:szCs w:val="18"/>
        </w:rPr>
      </w:pPr>
    </w:p>
    <w:p>
      <w:pPr>
        <w:keepNext/>
        <w:spacing w:after="120"/>
        <w:rPr>
          <w:rFonts w:ascii="Arial" w:hAnsi="Arial" w:cs="Arial"/>
          <w:b/>
          <w:bCs/>
          <w:sz w:val="18"/>
          <w:szCs w:val="18"/>
        </w:rPr>
      </w:pPr>
      <w:r>
        <w:rPr>
          <w:rFonts w:ascii="Arial" w:hAnsi="Arial" w:cs="Arial"/>
          <w:b/>
          <w:bCs/>
          <w:sz w:val="18"/>
          <w:szCs w:val="18"/>
        </w:rPr>
        <w:t>Rel-17 FG28-1 (basic RedCap UE) [7]</w:t>
      </w:r>
    </w:p>
    <w:tbl>
      <w:tblPr>
        <w:tblStyle w:val="21"/>
        <w:tblW w:w="10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7371"/>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tcPr>
          <w:p>
            <w:pPr>
              <w:keepNext/>
              <w:keepLines/>
              <w:spacing w:after="120"/>
              <w:rPr>
                <w:rFonts w:ascii="Arial" w:hAnsi="Arial" w:cs="Arial"/>
                <w:sz w:val="18"/>
                <w:szCs w:val="18"/>
                <w:lang w:eastAsia="ja-JP"/>
              </w:rPr>
            </w:pPr>
            <w:r>
              <w:rPr>
                <w:rFonts w:ascii="Arial" w:hAnsi="Arial" w:cs="Arial"/>
                <w:sz w:val="18"/>
                <w:szCs w:val="18"/>
                <w:lang w:eastAsia="ja-JP"/>
              </w:rPr>
              <w:t>28-1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120"/>
              <w:rPr>
                <w:rFonts w:ascii="Arial" w:hAnsi="Arial" w:cs="Arial"/>
                <w:sz w:val="18"/>
                <w:szCs w:val="18"/>
                <w:lang w:eastAsia="zh-CN"/>
              </w:rPr>
            </w:pPr>
            <w:r>
              <w:rPr>
                <w:rFonts w:ascii="Arial" w:hAnsi="Arial" w:cs="Arial"/>
                <w:sz w:val="18"/>
                <w:szCs w:val="18"/>
                <w:lang w:eastAsia="zh-CN"/>
              </w:rPr>
              <w:t>RedCap UE</w:t>
            </w:r>
          </w:p>
        </w:tc>
        <w:tc>
          <w:tcPr>
            <w:tcW w:w="7371" w:type="dxa"/>
            <w:tcBorders>
              <w:top w:val="single" w:color="auto" w:sz="4" w:space="0"/>
              <w:left w:val="single" w:color="auto" w:sz="4" w:space="0"/>
              <w:bottom w:val="single" w:color="auto" w:sz="4" w:space="0"/>
              <w:right w:val="single" w:color="auto" w:sz="4" w:space="0"/>
            </w:tcBorders>
          </w:tcPr>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1. Maximum FR1 RedCap UE bandwidth is 20 MHz.</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2. Maximum FR2 RedCap UE bandwidth is 100 MHz.</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3. Early indication of RedCap UE in Msg.1 for 4-step RACH</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4. Separate initial UL BWP for RedCap UEs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It includes the configuration(s) needed for RedCap UE to perform random access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Enabling/disabling of frequency hopping for common PUCCH resources</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5. Separate initial DL BWP for RedCap UEs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It includes CSS/CORESET for random access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used for paging, CD-SSB is included</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only used for RACH, SSB may or may not be included</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used in connected mode as BWP#0 configuration option 1, CD-SSB is included</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6. 1 UE-specific RRC configured DL BWP per carrier</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7. 1 UE-specific RRC configured UL BWP per carrier</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8. RRC reconfiguration of any parameters related to BWP</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9. UE-specific RRC configured DL BWP with CD-SSB or NCD-SSB</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10. NCD-SSB based measurements in RRC-configured DL BWP</w:t>
            </w:r>
          </w:p>
        </w:tc>
        <w:tc>
          <w:tcPr>
            <w:tcW w:w="184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ascii="Arial" w:hAnsi="Arial" w:cs="Arial"/>
                <w:sz w:val="18"/>
                <w:szCs w:val="18"/>
              </w:rPr>
            </w:pPr>
            <w:r>
              <w:rPr>
                <w:rFonts w:ascii="Arial" w:hAnsi="Arial" w:cs="Arial"/>
                <w:sz w:val="18"/>
                <w:szCs w:val="18"/>
              </w:rPr>
              <w:t>RedCap UEs do not support carrier aggregation or dual connectivity.</w:t>
            </w:r>
          </w:p>
          <w:p>
            <w:pPr>
              <w:keepNext/>
              <w:keepLines/>
              <w:spacing w:after="120"/>
              <w:rPr>
                <w:rFonts w:ascii="Arial" w:hAnsi="Arial" w:cs="Arial"/>
                <w:sz w:val="18"/>
                <w:szCs w:val="18"/>
              </w:rPr>
            </w:pPr>
            <w:r>
              <w:rPr>
                <w:rFonts w:ascii="Arial" w:hAnsi="Arial" w:cs="Arial"/>
                <w:sz w:val="18"/>
                <w:szCs w:val="18"/>
              </w:rPr>
              <w:t>It is up to RAN2 whether/how to capture the capabilities for early indication of RedCap UE in Msg 3 and Msg A</w:t>
            </w:r>
          </w:p>
          <w:p>
            <w:pPr>
              <w:keepNext/>
              <w:keepLines/>
              <w:spacing w:after="120"/>
              <w:rPr>
                <w:rFonts w:ascii="Arial" w:hAnsi="Arial" w:cs="Arial"/>
                <w:sz w:val="18"/>
                <w:szCs w:val="18"/>
              </w:rPr>
            </w:pPr>
          </w:p>
          <w:p>
            <w:pPr>
              <w:keepNext/>
              <w:keepLines/>
              <w:spacing w:after="120"/>
              <w:rPr>
                <w:rFonts w:ascii="Arial" w:hAnsi="Arial" w:cs="Arial"/>
                <w:sz w:val="18"/>
                <w:szCs w:val="18"/>
              </w:rPr>
            </w:pPr>
            <w:bookmarkStart w:id="6" w:name="_Hlk174034380"/>
            <w:r>
              <w:rPr>
                <w:rFonts w:ascii="Arial" w:hAnsi="Arial" w:cs="Arial"/>
                <w:sz w:val="18"/>
                <w:szCs w:val="18"/>
                <w:highlight w:val="yellow"/>
              </w:rPr>
              <w:t>A UE supporting this FG is not required to support FG 6-1</w:t>
            </w:r>
            <w:bookmarkEnd w:id="6"/>
          </w:p>
        </w:tc>
      </w:tr>
    </w:tbl>
    <w:p>
      <w:pPr>
        <w:spacing w:after="120"/>
        <w:rPr>
          <w:lang w:eastAsia="zh-CN"/>
        </w:rPr>
      </w:pPr>
    </w:p>
    <w:p>
      <w:pPr>
        <w:spacing w:after="120"/>
        <w:rPr>
          <w:lang w:eastAsia="zh-CN"/>
        </w:rPr>
      </w:pPr>
      <w:r>
        <w:rPr>
          <w:rFonts w:hint="eastAsia"/>
          <w:lang w:eastAsia="zh-CN"/>
        </w:rPr>
        <w:t>Another observation in [3] is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b/>
                <w:bCs/>
              </w:rPr>
            </w:pPr>
            <w:r>
              <w:rPr>
                <w:b/>
                <w:bCs/>
              </w:rPr>
              <w:t>Observation 2: It is not obvious from the RedCap FG 28-1 if the RedCap UE can be expected to support</w:t>
            </w:r>
          </w:p>
          <w:p>
            <w:pPr>
              <w:pStyle w:val="58"/>
              <w:numPr>
                <w:ilvl w:val="0"/>
                <w:numId w:val="11"/>
              </w:numPr>
              <w:spacing w:after="120"/>
              <w:ind w:left="1160"/>
              <w:rPr>
                <w:b/>
                <w:bCs/>
                <w:szCs w:val="20"/>
                <w:lang w:val="en-US"/>
              </w:rPr>
            </w:pPr>
            <w:r>
              <w:rPr>
                <w:b/>
                <w:bCs/>
                <w:szCs w:val="20"/>
                <w:lang w:val="en-US"/>
              </w:rPr>
              <w:t>Different SCS between the cell’s Initial BWP and RedCap Separate Initial BWP</w:t>
            </w:r>
          </w:p>
          <w:p>
            <w:pPr>
              <w:pStyle w:val="58"/>
              <w:numPr>
                <w:ilvl w:val="0"/>
                <w:numId w:val="11"/>
              </w:numPr>
              <w:spacing w:after="120"/>
              <w:ind w:left="1160"/>
              <w:rPr>
                <w:lang w:val="en-US"/>
              </w:rPr>
            </w:pPr>
            <w:r>
              <w:rPr>
                <w:b/>
                <w:bCs/>
                <w:szCs w:val="20"/>
                <w:lang w:val="en-US"/>
              </w:rPr>
              <w:t>Different SCS between the (RedCap Separate) Initial BWP and non-initial BWP</w:t>
            </w:r>
          </w:p>
        </w:tc>
      </w:tr>
    </w:tbl>
    <w:p>
      <w:pPr>
        <w:spacing w:after="120"/>
        <w:rPr>
          <w:lang w:eastAsia="zh-CN"/>
        </w:rPr>
      </w:pPr>
    </w:p>
    <w:p>
      <w:pPr>
        <w:spacing w:after="120"/>
        <w:rPr>
          <w:lang w:eastAsia="zh-CN"/>
        </w:rPr>
      </w:pPr>
      <w:r>
        <w:rPr>
          <w:rFonts w:hint="eastAsia"/>
          <w:lang w:eastAsia="zh-CN"/>
        </w:rPr>
        <w:t>Based on above, [3] suggest that NW should configure a separate initial BWP with the same SCS and CP with CORESET#0, and also suggest to update the UE feature. Here are the proposals in [3]</w:t>
      </w:r>
    </w:p>
    <w:p>
      <w:pPr>
        <w:spacing w:after="120"/>
        <w:rPr>
          <w:b/>
          <w:bCs/>
        </w:rPr>
      </w:pPr>
      <w:r>
        <w:rPr>
          <w:b/>
          <w:bCs/>
        </w:rPr>
        <w:t>Proposal 1: For a basic RedCap UE:</w:t>
      </w:r>
    </w:p>
    <w:p>
      <w:pPr>
        <w:pStyle w:val="58"/>
        <w:numPr>
          <w:ilvl w:val="0"/>
          <w:numId w:val="11"/>
        </w:numPr>
        <w:spacing w:after="120"/>
        <w:ind w:left="1160"/>
        <w:rPr>
          <w:b/>
          <w:bCs/>
          <w:szCs w:val="20"/>
          <w:lang w:val="en-US"/>
        </w:rPr>
      </w:pPr>
      <w:r>
        <w:rPr>
          <w:b/>
          <w:bCs/>
          <w:szCs w:val="20"/>
          <w:lang w:val="en-US"/>
        </w:rPr>
        <w:t>Configuring a different SCS/CP for the Separate Initial DL BWP than is used for the cell’s initial BWP is not supported</w:t>
      </w:r>
    </w:p>
    <w:p>
      <w:pPr>
        <w:pStyle w:val="58"/>
        <w:numPr>
          <w:ilvl w:val="0"/>
          <w:numId w:val="11"/>
        </w:numPr>
        <w:spacing w:after="120"/>
        <w:ind w:left="1160"/>
        <w:rPr>
          <w:b/>
          <w:bCs/>
          <w:szCs w:val="20"/>
          <w:lang w:val="en-US"/>
        </w:rPr>
      </w:pPr>
      <w:r>
        <w:rPr>
          <w:b/>
          <w:bCs/>
          <w:szCs w:val="20"/>
          <w:lang w:val="en-US"/>
        </w:rPr>
        <w:t>Configuring a different SCS/CP for the non-initial DL BWP than is used for the cell’s initial BWP is not supported</w:t>
      </w:r>
    </w:p>
    <w:p>
      <w:pPr>
        <w:spacing w:after="120"/>
        <w:rPr>
          <w:b/>
          <w:bCs/>
        </w:rPr>
      </w:pPr>
    </w:p>
    <w:p>
      <w:pPr>
        <w:spacing w:after="120"/>
        <w:rPr>
          <w:b/>
          <w:bCs/>
        </w:rPr>
      </w:pPr>
      <w:r>
        <w:rPr>
          <w:b/>
          <w:bCs/>
        </w:rPr>
        <w:t xml:space="preserve">Proposal 2: Add the two following two notes to FG28-1 and send an LS to RAN2 requesting a corresponding update to TS38.306 </w:t>
      </w:r>
    </w:p>
    <w:p>
      <w:pPr>
        <w:pStyle w:val="58"/>
        <w:numPr>
          <w:ilvl w:val="0"/>
          <w:numId w:val="12"/>
        </w:numPr>
        <w:spacing w:after="120"/>
        <w:ind w:left="1160"/>
        <w:rPr>
          <w:b/>
          <w:bCs/>
          <w:szCs w:val="20"/>
          <w:lang w:val="en-US"/>
        </w:rPr>
      </w:pPr>
      <w:r>
        <w:rPr>
          <w:b/>
          <w:bCs/>
          <w:szCs w:val="20"/>
          <w:lang w:val="en-US"/>
        </w:rPr>
        <w:t>Separate initial DL/UL BWP can only have the same numerology as the initial active DL/UL BWP</w:t>
      </w:r>
    </w:p>
    <w:p>
      <w:pPr>
        <w:pStyle w:val="58"/>
        <w:numPr>
          <w:ilvl w:val="0"/>
          <w:numId w:val="12"/>
        </w:numPr>
        <w:spacing w:after="120"/>
        <w:ind w:left="1160"/>
        <w:rPr>
          <w:b/>
          <w:bCs/>
          <w:szCs w:val="20"/>
          <w:lang w:val="en-US"/>
        </w:rPr>
      </w:pPr>
      <w:r>
        <w:rPr>
          <w:b/>
          <w:bCs/>
          <w:szCs w:val="20"/>
          <w:lang w:val="en-US"/>
        </w:rPr>
        <w:t>UE-specific RRC configured DL/UL BWP can only have the same numerology as the initial active DL/UL BWP</w:t>
      </w:r>
    </w:p>
    <w:p>
      <w:pPr>
        <w:spacing w:after="120"/>
        <w:rPr>
          <w:lang w:eastAsia="zh-CN"/>
        </w:rPr>
      </w:pPr>
    </w:p>
    <w:p>
      <w:pPr>
        <w:spacing w:after="120"/>
        <w:rPr>
          <w:lang w:eastAsia="zh-CN"/>
        </w:rPr>
      </w:pPr>
      <w:r>
        <w:rPr>
          <w:rFonts w:hint="eastAsia"/>
          <w:lang w:eastAsia="zh-CN"/>
        </w:rPr>
        <w:t xml:space="preserve">Given above introduction, we may need to firstly discuss which option is to be selected, an then further consider the corresponding CR or UE feature updates. </w:t>
      </w:r>
    </w:p>
    <w:p>
      <w:pPr>
        <w:pStyle w:val="4"/>
      </w:pPr>
      <w:r>
        <w:rPr>
          <w:rFonts w:hint="eastAsia"/>
          <w:u w:val="single"/>
        </w:rPr>
        <w:t>Discussion on issue 1</w:t>
      </w:r>
    </w:p>
    <w:p>
      <w:pPr>
        <w:spacing w:after="120"/>
        <w:rPr>
          <w:lang w:eastAsia="zh-CN"/>
        </w:rPr>
      </w:pPr>
    </w:p>
    <w:p>
      <w:pPr>
        <w:spacing w:after="120"/>
        <w:rPr>
          <w:lang w:eastAsia="zh-CN"/>
        </w:rPr>
      </w:pPr>
      <w:r>
        <w:rPr>
          <w:rFonts w:hint="eastAsia"/>
          <w:lang w:eastAsia="zh-CN"/>
        </w:rPr>
        <w:t>Based on the background, the options on the table are listed as follows:</w:t>
      </w:r>
    </w:p>
    <w:p>
      <w:pPr>
        <w:spacing w:after="120"/>
        <w:rPr>
          <w:b/>
          <w:bCs/>
          <w:lang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 separate initial DL BWP and legacy initial DL BWP have the same SCS and CP.</w:t>
      </w:r>
    </w:p>
    <w:p>
      <w:pPr>
        <w:spacing w:after="120"/>
        <w:rPr>
          <w:b/>
          <w:bCs/>
          <w:lang w:eastAsia="zh-CN"/>
        </w:rPr>
      </w:pPr>
      <w:r>
        <w:rPr>
          <w:rFonts w:hint="eastAsia"/>
          <w:b/>
          <w:bCs/>
          <w:lang w:eastAsia="zh-CN"/>
        </w:rPr>
        <w:t xml:space="preserve">Alt2: </w:t>
      </w:r>
      <w:r>
        <w:rPr>
          <w:b/>
          <w:bCs/>
          <w:lang w:eastAsia="zh-CN"/>
        </w:rPr>
        <w:t xml:space="preserve"> </w:t>
      </w:r>
      <w:r>
        <w:rPr>
          <w:rFonts w:hint="eastAsia"/>
          <w:b/>
          <w:bCs/>
          <w:lang w:eastAsia="zh-CN"/>
        </w:rPr>
        <w:t xml:space="preserve">The RedCap UE is not expected to be configured with a separate Initial DL BWP with different SCS and CP as legacy initial DL BWP, and  the RedCap UE is not expected to be configured with a non-initial active DL BWP with different SCS and CP as legacy initial DL BWP. </w:t>
      </w:r>
    </w:p>
    <w:p>
      <w:pPr>
        <w:spacing w:after="120"/>
        <w:rPr>
          <w:lang w:eastAsia="zh-CN"/>
        </w:rPr>
      </w:pPr>
      <w:r>
        <w:rPr>
          <w:rFonts w:hint="eastAsia"/>
          <w:lang w:eastAsia="zh-CN"/>
        </w:rPr>
        <w:t>From my side, we can not mandate NW not to do something. Therefore, the proposal from [3] is re-written from the UE side. Based on Alt 1, the text proposal in [1] could be referred. Based on Alt2, we need to further consider the text proposal, and if it is agreed, we would further discuss the UE feature related issues.</w:t>
      </w:r>
    </w:p>
    <w:p>
      <w:pPr>
        <w:spacing w:after="120"/>
        <w:rPr>
          <w:lang w:eastAsia="zh-CN"/>
        </w:rPr>
      </w:pPr>
      <w:r>
        <w:rPr>
          <w:rFonts w:hint="eastAsia"/>
          <w:lang w:eastAsia="zh-CN"/>
        </w:rPr>
        <w:t>From the initial analysis, seems Alt1 is trying to prevent the UE monitoring SS#0 when the separate initial DL BWP has the different SCS with legacy initial DL BWP. And Alt 2 is trying to request the NW to configure the separate initial BWP and non-initial DL active BWP with a same SCS and CP as legacy initial DL BWP.</w:t>
      </w:r>
    </w:p>
    <w:p>
      <w:pPr>
        <w:spacing w:after="120"/>
        <w:rPr>
          <w:lang w:eastAsia="zh-CN"/>
        </w:rPr>
      </w:pPr>
    </w:p>
    <w:p>
      <w:pPr>
        <w:pStyle w:val="5"/>
        <w:spacing w:after="120"/>
        <w:rPr>
          <w:lang w:eastAsia="zh-CN"/>
        </w:rPr>
      </w:pPr>
      <w:r>
        <w:rPr>
          <w:rFonts w:hint="eastAsia"/>
          <w:lang w:eastAsia="zh-CN"/>
        </w:rPr>
        <w:t xml:space="preserve">Question 1-1: </w:t>
      </w:r>
    </w:p>
    <w:p>
      <w:pPr>
        <w:spacing w:after="120"/>
        <w:rPr>
          <w:lang w:eastAsia="zh-CN"/>
        </w:rPr>
      </w:pPr>
      <w:r>
        <w:rPr>
          <w:rFonts w:hint="eastAsia"/>
          <w:b/>
          <w:bCs/>
          <w:lang w:eastAsia="zh-CN"/>
        </w:rPr>
        <w:t xml:space="preserve">Which alternative do you prefer? Any other suggestions?  </w:t>
      </w:r>
      <w:r>
        <w:rPr>
          <w:rFonts w:hint="eastAsia"/>
          <w:lang w:eastAsia="zh-CN"/>
        </w:rPr>
        <w:t xml:space="preserve">   </w:t>
      </w:r>
    </w:p>
    <w:p>
      <w:pPr>
        <w:spacing w:after="120"/>
        <w:rPr>
          <w:lang w:eastAsia="zh-CN"/>
        </w:rPr>
      </w:pPr>
    </w:p>
    <w:tbl>
      <w:tblPr>
        <w:tblStyle w:val="22"/>
        <w:tblW w:w="475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7"/>
        <w:gridCol w:w="7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6"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Nordic</w:t>
            </w:r>
          </w:p>
        </w:tc>
        <w:tc>
          <w:tcPr>
            <w:tcW w:w="4016"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 xml:space="preserve">Would restricting </w:t>
            </w:r>
            <w:r>
              <w:rPr>
                <w:rFonts w:eastAsia="微软雅黑"/>
                <w:color w:val="FF0000"/>
                <w:lang w:val="en-GB" w:eastAsia="zh-CN"/>
              </w:rPr>
              <w:t>SCS</w:t>
            </w:r>
            <w:r>
              <w:rPr>
                <w:rFonts w:eastAsia="微软雅黑"/>
                <w:color w:val="000000"/>
                <w:lang w:val="en-GB" w:eastAsia="zh-CN"/>
              </w:rPr>
              <w:t xml:space="preserve"> </w:t>
            </w:r>
            <w:r>
              <w:rPr>
                <w:rFonts w:eastAsia="微软雅黑"/>
                <w:color w:val="FF0000"/>
                <w:lang w:val="en-GB" w:eastAsia="zh-CN"/>
              </w:rPr>
              <w:t>of</w:t>
            </w:r>
            <w:r>
              <w:rPr>
                <w:rFonts w:eastAsia="微软雅黑"/>
                <w:color w:val="000000"/>
                <w:lang w:val="en-GB" w:eastAsia="zh-CN"/>
              </w:rPr>
              <w:t xml:space="preserve"> separate initial DL BW to that of legacy initial DL BW solve the issue? This could be Alt.3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83"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6" w:type="pct"/>
            <w:vAlign w:val="center"/>
          </w:tcPr>
          <w:p>
            <w:pPr>
              <w:spacing w:before="24" w:after="24" w:afterLines="0" w:line="276" w:lineRule="auto"/>
              <w:jc w:val="both"/>
              <w:rPr>
                <w:rFonts w:eastAsiaTheme="minorEastAsia"/>
                <w:color w:val="000000"/>
                <w:lang w:val="en-GB" w:eastAsia="zh-CN"/>
              </w:rPr>
            </w:pPr>
            <w:r>
              <w:rPr>
                <w:rFonts w:hint="eastAsia" w:eastAsiaTheme="minorEastAsia"/>
                <w:color w:val="000000"/>
                <w:lang w:val="en-GB" w:eastAsia="zh-CN"/>
              </w:rPr>
              <w:t>It is too late and improper to restrict NW</w:t>
            </w:r>
            <w:r>
              <w:rPr>
                <w:rFonts w:eastAsiaTheme="minorEastAsia"/>
                <w:color w:val="000000"/>
                <w:lang w:val="en-GB" w:eastAsia="zh-CN"/>
              </w:rPr>
              <w:t>’</w:t>
            </w:r>
            <w:r>
              <w:rPr>
                <w:rFonts w:hint="eastAsia" w:eastAsiaTheme="minorEastAsia"/>
                <w:color w:val="000000"/>
                <w:lang w:val="en-GB" w:eastAsia="zh-CN"/>
              </w:rPr>
              <w:t xml:space="preserve">s </w:t>
            </w:r>
            <w:r>
              <w:rPr>
                <w:rFonts w:eastAsiaTheme="minorEastAsia"/>
                <w:color w:val="000000"/>
                <w:lang w:val="en-GB" w:eastAsia="zh-CN"/>
              </w:rPr>
              <w:t>behaviour</w:t>
            </w:r>
            <w:r>
              <w:rPr>
                <w:rFonts w:hint="eastAsia" w:eastAsiaTheme="minorEastAsia"/>
                <w:color w:val="000000"/>
                <w:lang w:val="en-GB" w:eastAsia="zh-CN"/>
              </w:rPr>
              <w:t xml:space="preserve">. We support Alt.1 to solve the </w:t>
            </w:r>
            <w:r>
              <w:rPr>
                <w:rFonts w:eastAsiaTheme="minorEastAsia"/>
                <w:color w:val="000000"/>
                <w:lang w:val="en-GB" w:eastAsia="zh-CN"/>
              </w:rPr>
              <w:t>ambiguity</w:t>
            </w:r>
            <w:r>
              <w:rPr>
                <w:rFonts w:hint="eastAsia" w:eastAsiaTheme="minorEastAsia"/>
                <w:color w:val="000000"/>
                <w:lang w:val="en-GB" w:eastAsia="zh-CN"/>
              </w:rPr>
              <w:t xml:space="preserve"> issue of numerology determination at UE. </w:t>
            </w:r>
          </w:p>
          <w:p>
            <w:pPr>
              <w:spacing w:before="24" w:after="24" w:afterLines="0" w:line="276" w:lineRule="auto"/>
              <w:jc w:val="both"/>
              <w:rPr>
                <w:rFonts w:eastAsiaTheme="minorEastAsia"/>
                <w:color w:val="000000"/>
                <w:lang w:val="en-GB" w:eastAsia="zh-CN"/>
              </w:rPr>
            </w:pPr>
            <w:r>
              <w:rPr>
                <w:rFonts w:hint="eastAsia" w:eastAsiaTheme="minorEastAsia"/>
                <w:color w:val="000000"/>
                <w:lang w:val="en-GB" w:eastAsia="zh-CN"/>
              </w:rPr>
              <w:t xml:space="preserve">Eventually, if it is a </w:t>
            </w:r>
            <w:r>
              <w:rPr>
                <w:rFonts w:eastAsiaTheme="minorEastAsia"/>
                <w:color w:val="000000"/>
                <w:lang w:val="en-GB" w:eastAsia="zh-CN"/>
              </w:rPr>
              <w:t>common</w:t>
            </w:r>
            <w:r>
              <w:rPr>
                <w:rFonts w:hint="eastAsia" w:eastAsiaTheme="minorEastAsia"/>
                <w:color w:val="000000"/>
                <w:lang w:val="en-GB" w:eastAsia="zh-CN"/>
              </w:rPr>
              <w:t xml:space="preserve"> NW implementation to configure the same numerologies for all initial BWPs and active BWPs (which we believe so), Alt.1 does not harm either. UE does not need to worry about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hint="eastAsia" w:eastAsia="MS Mincho"/>
                <w:color w:val="000000"/>
                <w:lang w:val="en-GB" w:eastAsia="ja-JP"/>
              </w:rPr>
              <w:t>DOCOMO</w:t>
            </w:r>
          </w:p>
        </w:tc>
        <w:tc>
          <w:tcPr>
            <w:tcW w:w="4016" w:type="pct"/>
            <w:vAlign w:val="center"/>
          </w:tcPr>
          <w:p>
            <w:pPr>
              <w:spacing w:before="24" w:after="24" w:afterLines="0" w:line="276" w:lineRule="auto"/>
              <w:jc w:val="both"/>
              <w:rPr>
                <w:rFonts w:eastAsia="微软雅黑"/>
                <w:color w:val="000000"/>
                <w:lang w:val="en-GB" w:eastAsia="zh-CN"/>
              </w:rPr>
            </w:pPr>
            <w:r>
              <w:rPr>
                <w:rFonts w:hint="eastAsia" w:eastAsia="MS Mincho"/>
                <w:color w:val="000000"/>
                <w:lang w:val="en-GB" w:eastAsia="ja-JP"/>
              </w:rPr>
              <w:t xml:space="preserve">We are still not sure why any spec update is necessary. It is clear even in current spec that </w:t>
            </w:r>
            <w:r>
              <w:rPr>
                <w:rFonts w:eastAsia="MS Mincho"/>
                <w:color w:val="000000"/>
                <w:lang w:val="en-GB" w:eastAsia="ja-JP"/>
              </w:rPr>
              <w:t>different</w:t>
            </w:r>
            <w:r>
              <w:rPr>
                <w:rFonts w:hint="eastAsia" w:eastAsia="MS Mincho"/>
                <w:color w:val="000000"/>
                <w:lang w:val="en-GB" w:eastAsia="ja-JP"/>
              </w:rPr>
              <w:t xml:space="preserve"> SCS between non-initial </w:t>
            </w:r>
            <w:r>
              <w:rPr>
                <w:rFonts w:eastAsia="MS Mincho"/>
                <w:color w:val="000000"/>
                <w:lang w:val="en-GB" w:eastAsia="ja-JP"/>
              </w:rPr>
              <w:t>active</w:t>
            </w:r>
            <w:r>
              <w:rPr>
                <w:rFonts w:hint="eastAsia" w:eastAsia="MS Mincho"/>
                <w:color w:val="000000"/>
                <w:lang w:val="en-GB" w:eastAsia="ja-JP"/>
              </w:rPr>
              <w:t xml:space="preserve"> BWP containing CORESET0 </w:t>
            </w:r>
            <w:r>
              <w:rPr>
                <w:rFonts w:eastAsia="MS Mincho"/>
                <w:color w:val="000000"/>
                <w:lang w:val="en-GB" w:eastAsia="ja-JP"/>
              </w:rPr>
              <w:t>and</w:t>
            </w:r>
            <w:r>
              <w:rPr>
                <w:rFonts w:hint="eastAsia" w:eastAsia="MS Mincho"/>
                <w:color w:val="000000"/>
                <w:lang w:val="en-GB" w:eastAsia="ja-JP"/>
              </w:rPr>
              <w:t xml:space="preserve"> initial BWP does not work. </w:t>
            </w:r>
            <w:r>
              <w:rPr>
                <w:rFonts w:eastAsia="MS Mincho"/>
                <w:color w:val="000000"/>
                <w:lang w:val="en-GB" w:eastAsia="ja-JP"/>
              </w:rPr>
              <w:t>This</w:t>
            </w:r>
            <w:r>
              <w:rPr>
                <w:rFonts w:hint="eastAsia" w:eastAsia="MS Mincho"/>
                <w:color w:val="000000"/>
                <w:lang w:val="en-GB" w:eastAsia="ja-JP"/>
              </w:rPr>
              <w:t xml:space="preserve"> can be handled by proper gNB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Malgun Gothic"/>
                <w:color w:val="000000"/>
                <w:lang w:eastAsia="ko-KR"/>
              </w:rPr>
            </w:pPr>
            <w:r>
              <w:rPr>
                <w:rFonts w:hint="eastAsia" w:eastAsia="Malgun Gothic"/>
                <w:color w:val="000000"/>
                <w:lang w:eastAsia="ko-KR"/>
              </w:rPr>
              <w:t>S</w:t>
            </w:r>
            <w:r>
              <w:rPr>
                <w:rFonts w:eastAsia="Malgun Gothic"/>
                <w:color w:val="000000"/>
                <w:lang w:eastAsia="ko-KR"/>
              </w:rPr>
              <w:t>amsung</w:t>
            </w:r>
          </w:p>
        </w:tc>
        <w:tc>
          <w:tcPr>
            <w:tcW w:w="4016" w:type="pct"/>
            <w:vAlign w:val="center"/>
          </w:tcPr>
          <w:p>
            <w:pPr>
              <w:spacing w:before="24" w:after="24" w:afterLines="0" w:line="276" w:lineRule="auto"/>
              <w:jc w:val="both"/>
              <w:rPr>
                <w:rFonts w:eastAsia="Malgun Gothic"/>
                <w:iCs/>
                <w:lang w:eastAsia="ko-KR"/>
              </w:rPr>
            </w:pPr>
            <w:r>
              <w:rPr>
                <w:iCs/>
              </w:rPr>
              <w:t>One clarification. In our understanding, the issue comes from a fact that the initial DL BWP in the concerned spec.,</w:t>
            </w:r>
            <w:r>
              <w:rPr>
                <w:rFonts w:hint="eastAsia" w:eastAsia="宋体"/>
                <w:iCs/>
                <w:lang w:eastAsia="zh-CN"/>
              </w:rPr>
              <w:t xml:space="preserve"> </w:t>
            </w:r>
            <w:r>
              <w:rPr>
                <w:rFonts w:eastAsia="宋体"/>
                <w:iCs/>
                <w:lang w:eastAsia="zh-CN"/>
              </w:rPr>
              <w:t xml:space="preserve">can </w:t>
            </w:r>
            <w:r>
              <w:rPr>
                <w:rFonts w:hint="eastAsia" w:eastAsia="宋体"/>
                <w:iCs/>
                <w:lang w:eastAsia="zh-CN"/>
              </w:rPr>
              <w:t>refer to the separate initial DL BWP</w:t>
            </w:r>
            <w:r>
              <w:rPr>
                <w:rFonts w:eastAsia="宋体"/>
                <w:iCs/>
                <w:lang w:eastAsia="zh-CN"/>
              </w:rPr>
              <w:t xml:space="preserve"> not legacy initial DL BWP and then it is unclear for which DL BWP, SCS and CP condition is applied. On the other hand, if SCS and CP are restricted by NW implementation as the same one between non-initial active BWP, separate initial DL BWP and legacy initial DL BWP, current spec. does not make any confusion regardless of whether the initial DL BWP refers to the separate or legacy one.</w:t>
            </w:r>
            <w:r>
              <w:rPr>
                <w:rFonts w:eastAsia="Malgun Gothic"/>
                <w:iCs/>
                <w:lang w:eastAsia="ko-KR"/>
              </w:rPr>
              <w:t xml:space="preserve"> Is our understanding correct?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Ericsson</w:t>
            </w:r>
          </w:p>
        </w:tc>
        <w:tc>
          <w:tcPr>
            <w:tcW w:w="4016"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No strong preference between the two alternatives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Nokia</w:t>
            </w:r>
          </w:p>
        </w:tc>
        <w:tc>
          <w:tcPr>
            <w:tcW w:w="4016" w:type="pct"/>
            <w:vAlign w:val="center"/>
          </w:tcPr>
          <w:p>
            <w:pPr>
              <w:spacing w:before="24" w:after="24" w:afterLines="0" w:line="276" w:lineRule="auto"/>
              <w:jc w:val="both"/>
              <w:rPr>
                <w:rFonts w:eastAsia="宋体"/>
                <w:bCs/>
                <w:iCs/>
                <w:lang w:eastAsia="zh-CN"/>
              </w:rPr>
            </w:pPr>
            <w:r>
              <w:rPr>
                <w:rFonts w:eastAsia="宋体"/>
                <w:bCs/>
                <w:iCs/>
                <w:lang w:eastAsia="zh-CN"/>
              </w:rPr>
              <w:t>We don’t actually see the two proposals being mutually exclusive. The proposal 1 leaves a possibility for the three BWPs not to be all using the same SCS and CP. The proposal 2 clarifies that the basic RedCap UE is not required to support anything more than one SCS/CP among the three BWPs. The latter we believe is effectively a fact today, and a network cannot assume based on the current UE capability framework that a RedCap UE supports anything more than one SCS/BWP among the BWPs.</w:t>
            </w:r>
          </w:p>
          <w:p>
            <w:pPr>
              <w:spacing w:before="24" w:after="24" w:afterLines="0" w:line="276" w:lineRule="auto"/>
              <w:jc w:val="both"/>
              <w:rPr>
                <w:rFonts w:eastAsia="宋体"/>
                <w:bCs/>
                <w:iCs/>
                <w:lang w:eastAsia="zh-CN"/>
              </w:rPr>
            </w:pPr>
          </w:p>
          <w:p>
            <w:pPr>
              <w:spacing w:before="24" w:after="24" w:afterLines="0" w:line="276" w:lineRule="auto"/>
              <w:jc w:val="both"/>
              <w:rPr>
                <w:rFonts w:eastAsia="宋体"/>
                <w:bCs/>
                <w:iCs/>
                <w:lang w:eastAsia="zh-CN"/>
              </w:rPr>
            </w:pPr>
            <w:r>
              <w:rPr>
                <w:rFonts w:eastAsia="宋体"/>
                <w:bCs/>
                <w:iCs/>
                <w:lang w:eastAsia="zh-CN"/>
              </w:rPr>
              <w:t>We are not seeing a practical case for a RedCap UE that would need to support anything else, hence we are not proposing to add a new RedCap UE FG for this, so in that sense we think the proposal 1, even though nothing is not wrong with it, is not necessary because the UE FG framework doesn’t enable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jc w:val="center"/>
              <w:rPr>
                <w:rFonts w:eastAsia="微软雅黑"/>
                <w:lang w:eastAsia="zh-CN"/>
              </w:rPr>
            </w:pPr>
            <w:r>
              <w:rPr>
                <w:rFonts w:hint="eastAsia" w:eastAsia="微软雅黑"/>
                <w:lang w:eastAsia="zh-CN"/>
              </w:rPr>
              <w:t>ZTE, Sanechips</w:t>
            </w:r>
          </w:p>
        </w:tc>
        <w:tc>
          <w:tcPr>
            <w:tcW w:w="4016" w:type="pct"/>
            <w:vAlign w:val="center"/>
          </w:tcPr>
          <w:p>
            <w:pPr>
              <w:spacing w:after="120"/>
              <w:rPr>
                <w:rFonts w:eastAsia="微软雅黑"/>
                <w:color w:val="000000"/>
                <w:lang w:eastAsia="zh-CN"/>
              </w:rPr>
            </w:pPr>
            <w:r>
              <w:rPr>
                <w:rFonts w:hint="eastAsia" w:eastAsia="宋体"/>
                <w:lang w:eastAsia="zh-CN"/>
              </w:rPr>
              <w:t>@</w:t>
            </w:r>
            <w:r>
              <w:rPr>
                <w:rFonts w:hint="eastAsia" w:eastAsia="MS Mincho"/>
                <w:color w:val="000000"/>
                <w:lang w:val="en-GB" w:eastAsia="ja-JP"/>
              </w:rPr>
              <w:t>DOCOMO</w:t>
            </w:r>
            <w:r>
              <w:rPr>
                <w:rFonts w:hint="eastAsia" w:eastAsia="宋体"/>
                <w:color w:val="000000"/>
                <w:lang w:eastAsia="zh-CN"/>
              </w:rPr>
              <w:t xml:space="preserve"> @</w:t>
            </w:r>
            <w:r>
              <w:rPr>
                <w:rFonts w:hint="eastAsia" w:eastAsia="Malgun Gothic"/>
                <w:color w:val="000000"/>
                <w:lang w:eastAsia="ko-KR"/>
              </w:rPr>
              <w:t>S</w:t>
            </w:r>
            <w:r>
              <w:rPr>
                <w:rFonts w:eastAsia="Malgun Gothic"/>
                <w:color w:val="000000"/>
                <w:lang w:eastAsia="ko-KR"/>
              </w:rPr>
              <w:t>amsung</w:t>
            </w:r>
            <w:r>
              <w:rPr>
                <w:rFonts w:hint="eastAsia" w:eastAsia="宋体"/>
                <w:color w:val="000000"/>
                <w:lang w:eastAsia="zh-CN"/>
              </w:rPr>
              <w:t xml:space="preserve"> @</w:t>
            </w:r>
            <w:r>
              <w:rPr>
                <w:rFonts w:eastAsia="微软雅黑"/>
                <w:color w:val="000000"/>
                <w:lang w:eastAsia="zh-CN"/>
              </w:rPr>
              <w:t>Nokia</w:t>
            </w:r>
            <w:r>
              <w:rPr>
                <w:rFonts w:hint="eastAsia" w:eastAsia="微软雅黑"/>
                <w:color w:val="000000"/>
                <w:lang w:eastAsia="zh-CN"/>
              </w:rPr>
              <w:t xml:space="preserve"> </w:t>
            </w:r>
          </w:p>
          <w:p>
            <w:pPr>
              <w:spacing w:after="120"/>
              <w:rPr>
                <w:rFonts w:eastAsia="宋体"/>
                <w:lang w:eastAsia="zh-CN"/>
              </w:rPr>
            </w:pPr>
            <w:r>
              <w:rPr>
                <w:rFonts w:hint="eastAsia" w:eastAsia="宋体"/>
                <w:lang w:eastAsia="zh-CN"/>
              </w:rPr>
              <w:t>Let me clarify a little bit (long)</w:t>
            </w:r>
          </w:p>
          <w:p>
            <w:pPr>
              <w:spacing w:after="120"/>
              <w:rPr>
                <w:rFonts w:eastAsia="宋体"/>
                <w:lang w:eastAsia="zh-CN"/>
              </w:rPr>
            </w:pPr>
            <w:r>
              <w:rPr>
                <w:rFonts w:hint="eastAsia" w:eastAsia="宋体"/>
                <w:lang w:eastAsia="zh-CN"/>
              </w:rPr>
              <w:t>Two BWP (legacy initial DL BWP and non-initial DL active BWP) is allowed to have different SCS or CP. In a case that CORESET#0 is contained in non-initial active DL BWP, if the UE wants to receive the SIB(monitor SS#0) in another BWP(legacy initial DL BWP), the condition is the two BWP has the same SCS and CP. This is specified for NR UE, which can be referred to [</w:t>
            </w:r>
            <w:r>
              <w:t>R1-1811955</w:t>
            </w:r>
            <w:r>
              <w:rPr>
                <w:rFonts w:hint="eastAsia" w:eastAsia="宋体"/>
                <w:lang w:eastAsia="zh-CN"/>
              </w:rPr>
              <w:t>][R1-1805726][</w:t>
            </w:r>
            <w:r>
              <w:t>R1-1814394</w:t>
            </w:r>
            <w:r>
              <w:rPr>
                <w:rFonts w:hint="eastAsia" w:eastAsia="宋体"/>
                <w:lang w:eastAsia="zh-CN"/>
              </w:rPr>
              <w:t xml:space="preserve">]. also as mentioned by Nokia, </w:t>
            </w:r>
            <w:r>
              <w:rPr>
                <w:rFonts w:ascii="Arial" w:hAnsi="Arial" w:eastAsia="MS PGothic" w:cs="Arial"/>
                <w:sz w:val="18"/>
                <w:szCs w:val="18"/>
                <w:highlight w:val="yellow"/>
              </w:rPr>
              <w:t>UE-specific RRC configured DL/UL BWP can have the same or different numerology from the initial active DL/UL BWP</w:t>
            </w:r>
            <w:r>
              <w:rPr>
                <w:rFonts w:hint="eastAsia" w:ascii="Arial" w:hAnsi="Arial" w:eastAsia="宋体" w:cs="Arial"/>
                <w:sz w:val="18"/>
                <w:szCs w:val="18"/>
                <w:highlight w:val="yellow"/>
                <w:lang w:eastAsia="zh-CN"/>
              </w:rPr>
              <w:t xml:space="preserve">, </w:t>
            </w:r>
            <w:r>
              <w:rPr>
                <w:rFonts w:hint="eastAsia" w:ascii="Arial" w:hAnsi="Arial" w:eastAsia="宋体" w:cs="Arial"/>
                <w:sz w:val="18"/>
                <w:szCs w:val="18"/>
                <w:lang w:eastAsia="zh-CN"/>
              </w:rPr>
              <w:t>it allows the different SCS or CP for the non-initial DL active BWP and CORESET#0.</w:t>
            </w:r>
          </w:p>
          <w:p>
            <w:pPr>
              <w:spacing w:after="120"/>
              <w:rPr>
                <w:rFonts w:eastAsia="宋体"/>
                <w:lang w:eastAsia="zh-CN"/>
              </w:rPr>
            </w:pPr>
            <w:r>
              <w:rPr>
                <w:rFonts w:hint="eastAsia" w:eastAsia="宋体"/>
                <w:lang w:eastAsia="zh-CN"/>
              </w:rPr>
              <w:t xml:space="preserve">For RedCap UE, for different BWP, it is also allowed to have different SCS and CP as NR UE, otherwise, we should state clearly that all the BWPs for RedCap EU should have the same SCS. Even as Nokia cited </w:t>
            </w:r>
            <w:r>
              <w:rPr>
                <w:rFonts w:eastAsia="宋体"/>
                <w:lang w:eastAsia="zh-CN"/>
              </w:rPr>
              <w:t>‘</w:t>
            </w:r>
            <w:r>
              <w:rPr>
                <w:rFonts w:ascii="Arial" w:hAnsi="Arial" w:cs="Arial"/>
                <w:sz w:val="18"/>
                <w:szCs w:val="18"/>
                <w:highlight w:val="yellow"/>
              </w:rPr>
              <w:t>A UE supporting this FG is not required to support FG 6-1</w:t>
            </w:r>
            <w:r>
              <w:rPr>
                <w:rFonts w:eastAsia="宋体"/>
                <w:lang w:eastAsia="zh-CN"/>
              </w:rPr>
              <w:t>’</w:t>
            </w:r>
            <w:r>
              <w:rPr>
                <w:rFonts w:hint="eastAsia" w:eastAsia="宋体"/>
                <w:lang w:eastAsia="zh-CN"/>
              </w:rPr>
              <w:t>, it does not mean the UE just support the same SCS and CP for all BWPs. The main reason why we have this sentence is because the following component in FG6-1 is not applicable any more, since UE-specific RRC could be configured DL BWP with CD-SSB or NCD-SSB, not just only 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3" w:type="dxa"/>
                </w:tcPr>
                <w:p>
                  <w:pPr>
                    <w:spacing w:after="120"/>
                    <w:rPr>
                      <w:rFonts w:eastAsia="宋体"/>
                      <w:lang w:eastAsia="zh-CN"/>
                    </w:rPr>
                  </w:pPr>
                  <w:r>
                    <w:rPr>
                      <w:rFonts w:hint="eastAsia" w:ascii="Arial" w:hAnsi="Arial" w:eastAsia="宋体" w:cs="Arial"/>
                      <w:sz w:val="18"/>
                      <w:szCs w:val="18"/>
                      <w:lang w:eastAsia="zh-CN"/>
                    </w:rPr>
                    <w:t xml:space="preserve">4. </w:t>
                  </w:r>
                  <w:r>
                    <w:rPr>
                      <w:rFonts w:ascii="Arial" w:hAnsi="Arial" w:eastAsia="MS PGothic" w:cs="Arial"/>
                      <w:sz w:val="18"/>
                      <w:szCs w:val="18"/>
                    </w:rPr>
                    <w:t>BW of a UE-specific RRC configured BWP includes BW of CORESET#0 (if CORESET#0 is present) and SSB for PCell/PSCell (if configured) and BW of the UE-specific RRC configured BWP includes SSB for SCell if there is SSB on SCell</w:t>
                  </w:r>
                </w:p>
              </w:tc>
            </w:tr>
          </w:tbl>
          <w:p>
            <w:pPr>
              <w:spacing w:after="120"/>
              <w:rPr>
                <w:rFonts w:eastAsia="宋体"/>
                <w:lang w:eastAsia="zh-CN"/>
              </w:rPr>
            </w:pPr>
          </w:p>
          <w:p>
            <w:pPr>
              <w:spacing w:after="120"/>
              <w:rPr>
                <w:rFonts w:eastAsia="宋体"/>
                <w:lang w:eastAsia="zh-CN"/>
              </w:rPr>
            </w:pPr>
            <w:r>
              <w:rPr>
                <w:rFonts w:hint="eastAsia" w:eastAsia="宋体"/>
                <w:lang w:eastAsia="zh-CN"/>
              </w:rPr>
              <w:t>So, in my understanding, the non-initial DL BWP could be configured with different SCS and CP as initial DL BWP(for RedCap UE, it could be separate initial BWP) . But the UE is not supported to receive SIB in initial BWP and operate in non-initial DL active at the same time. So, they defined a condition, when CORESET#0 is contained in non-initial DL active BWP, and have the same SCS and CP, the UE monitor SS#0 and SIB.</w:t>
            </w:r>
          </w:p>
          <w:p>
            <w:pPr>
              <w:spacing w:after="120"/>
              <w:rPr>
                <w:rFonts w:eastAsia="宋体"/>
                <w:lang w:eastAsia="zh-CN"/>
              </w:rPr>
            </w:pPr>
          </w:p>
          <w:p>
            <w:pPr>
              <w:spacing w:after="120"/>
              <w:rPr>
                <w:rFonts w:eastAsia="宋体"/>
                <w:lang w:eastAsia="zh-CN"/>
              </w:rPr>
            </w:pPr>
            <w:r>
              <w:rPr>
                <w:rFonts w:hint="eastAsia" w:eastAsia="宋体"/>
                <w:lang w:eastAsia="zh-CN"/>
              </w:rPr>
              <w:t>So, go back to our current discussion, the non-initial DL active  BWP could be configured with a SCS, which is different with CORESET#0, if the UE wants to receive SIB in CORESET#0 and operate in the no-initial DL active BWP at the same time, the following condition should be satisfied: CORESET#0 is contained in non-initial DL active BWP, they have the same SCS and CP. If we read the current spec, the condition is: the non-initial DL active BWP and separate initial DL BWP have the same SCS and CP, and CORESET#0 is contained in non-initial DL active BWP, which is obviously wrong because the CORESET#0 SCS and CP is not guaranteed to be the same with non-initial DL active BWP.</w:t>
            </w:r>
          </w:p>
          <w:p>
            <w:pPr>
              <w:spacing w:after="120"/>
              <w:rPr>
                <w:rFonts w:eastAsia="宋体"/>
                <w:lang w:eastAsia="zh-CN"/>
              </w:rPr>
            </w:pPr>
            <w:r>
              <w:rPr>
                <w:rFonts w:hint="eastAsia" w:eastAsia="宋体"/>
                <w:lang w:eastAsia="zh-CN"/>
              </w:rPr>
              <w:t xml:space="preserve">Hope above clarifies the reason why the current spec is problematic. Based on this, there are two alternatives on the table. </w:t>
            </w:r>
          </w:p>
          <w:p>
            <w:pPr>
              <w:spacing w:after="120"/>
              <w:rPr>
                <w:rFonts w:eastAsia="宋体"/>
                <w:iCs/>
                <w:lang w:eastAsia="zh-CN"/>
              </w:rPr>
            </w:pPr>
            <w:r>
              <w:rPr>
                <w:rFonts w:hint="eastAsia" w:eastAsia="宋体"/>
                <w:lang w:eastAsia="zh-CN"/>
              </w:rPr>
              <w:t xml:space="preserve">Alt1: when the </w:t>
            </w:r>
            <w:r>
              <w:rPr>
                <w:rFonts w:eastAsia="宋体"/>
                <w:iCs/>
                <w:lang w:eastAsia="zh-CN"/>
              </w:rPr>
              <w:t>non-initial active BWP, separate initial DL BWP and</w:t>
            </w:r>
            <w:r>
              <w:rPr>
                <w:rFonts w:hint="eastAsia" w:eastAsia="宋体"/>
                <w:iCs/>
                <w:lang w:eastAsia="zh-CN"/>
              </w:rPr>
              <w:t xml:space="preserve"> CORESET#0 which is contained in non-initial active DL BWP, have the same SCS and CP, the condition is satisfied and UE monitors SS#0 for SIB.</w:t>
            </w:r>
          </w:p>
          <w:p>
            <w:pPr>
              <w:spacing w:after="120"/>
              <w:rPr>
                <w:rFonts w:eastAsia="宋体"/>
                <w:iCs/>
                <w:lang w:eastAsia="zh-CN"/>
              </w:rPr>
            </w:pPr>
            <w:r>
              <w:rPr>
                <w:rFonts w:hint="eastAsia" w:eastAsia="宋体"/>
                <w:iCs/>
                <w:lang w:eastAsia="zh-CN"/>
              </w:rPr>
              <w:t xml:space="preserve">Alt2: try to restrict the NW to configure the same SCS and CP for </w:t>
            </w:r>
            <w:r>
              <w:rPr>
                <w:rFonts w:eastAsia="宋体"/>
                <w:iCs/>
                <w:lang w:eastAsia="zh-CN"/>
              </w:rPr>
              <w:t>non-initial active BWP, separate initial DL BWP and</w:t>
            </w:r>
            <w:r>
              <w:rPr>
                <w:rFonts w:hint="eastAsia" w:eastAsia="宋体"/>
                <w:iCs/>
                <w:lang w:eastAsia="zh-CN"/>
              </w:rPr>
              <w:t xml:space="preserve"> CORESET#0.</w:t>
            </w:r>
          </w:p>
          <w:p>
            <w:pPr>
              <w:spacing w:after="120"/>
              <w:rPr>
                <w:rFonts w:eastAsia="宋体"/>
                <w:iCs/>
                <w:lang w:eastAsia="zh-CN"/>
              </w:rPr>
            </w:pPr>
            <w:r>
              <w:rPr>
                <w:rFonts w:hint="eastAsia" w:eastAsia="宋体"/>
                <w:iCs/>
                <w:lang w:eastAsia="zh-CN"/>
              </w:rPr>
              <w:t xml:space="preserve">Also, Nordic mention At3:  restrict the NW to configure the same SCS and CP for </w:t>
            </w:r>
            <w:r>
              <w:rPr>
                <w:rFonts w:eastAsia="宋体"/>
                <w:iCs/>
                <w:lang w:eastAsia="zh-CN"/>
              </w:rPr>
              <w:t xml:space="preserve"> separate initial DL BWP and</w:t>
            </w:r>
            <w:r>
              <w:rPr>
                <w:rFonts w:hint="eastAsia" w:eastAsia="宋体"/>
                <w:iCs/>
                <w:lang w:eastAsia="zh-CN"/>
              </w:rPr>
              <w:t xml:space="preserve"> CORESET#0.</w:t>
            </w:r>
          </w:p>
          <w:p>
            <w:pPr>
              <w:spacing w:after="120"/>
              <w:rPr>
                <w:rFonts w:eastAsia="宋体"/>
                <w:iCs/>
                <w:lang w:eastAsia="zh-CN"/>
              </w:rPr>
            </w:pPr>
            <w:r>
              <w:rPr>
                <w:rFonts w:hint="eastAsia" w:eastAsia="宋体"/>
                <w:iCs/>
                <w:lang w:eastAsia="zh-CN"/>
              </w:rPr>
              <w:t xml:space="preserve">From our understanding, the Alt1 has the minimum impact. There is no harm for the UE implementation and NW implementation. Alt2 and Alt2 can solve the issue but have impacts on the NW implementation especially Alt2. We are open to either way. </w:t>
            </w:r>
          </w:p>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r>
              <w:rPr>
                <w:rFonts w:eastAsia="微软雅黑"/>
                <w:lang w:eastAsia="zh-CN"/>
              </w:rPr>
              <w:t>Xiaomi</w:t>
            </w:r>
          </w:p>
        </w:tc>
        <w:tc>
          <w:tcPr>
            <w:tcW w:w="4016" w:type="pct"/>
            <w:vAlign w:val="center"/>
          </w:tcPr>
          <w:p>
            <w:pPr>
              <w:spacing w:after="120"/>
              <w:rPr>
                <w:rFonts w:eastAsia="宋体"/>
                <w:lang w:eastAsia="zh-CN"/>
              </w:rPr>
            </w:pPr>
            <w:r>
              <w:rPr>
                <w:rFonts w:hint="eastAsia" w:eastAsia="宋体"/>
                <w:lang w:eastAsia="zh-CN"/>
              </w:rPr>
              <w:t>F</w:t>
            </w:r>
            <w:r>
              <w:rPr>
                <w:rFonts w:eastAsia="宋体"/>
                <w:lang w:eastAsia="zh-CN"/>
              </w:rPr>
              <w:t>or the initial DL BWP SCS configuration, we have the following spec in TS 38.331:</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1" w:type="dxa"/>
                </w:tcPr>
                <w:p>
                  <w:pPr>
                    <w:pStyle w:val="53"/>
                    <w:spacing w:after="120"/>
                    <w:rPr>
                      <w:szCs w:val="22"/>
                      <w:lang w:eastAsia="sv-SE"/>
                    </w:rPr>
                  </w:pPr>
                  <w:r>
                    <w:rPr>
                      <w:b/>
                      <w:i/>
                      <w:szCs w:val="22"/>
                      <w:lang w:eastAsia="sv-SE"/>
                    </w:rPr>
                    <w:t>subcarrierSpacing</w:t>
                  </w:r>
                </w:p>
                <w:p>
                  <w:pPr>
                    <w:pStyle w:val="53"/>
                    <w:spacing w:after="120"/>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pPr>
                    <w:pStyle w:val="53"/>
                    <w:spacing w:after="120"/>
                    <w:rPr>
                      <w:szCs w:val="22"/>
                      <w:lang w:eastAsia="sv-SE"/>
                    </w:rPr>
                  </w:pPr>
                  <w:r>
                    <w:rPr>
                      <w:szCs w:val="22"/>
                      <w:lang w:eastAsia="sv-SE"/>
                    </w:rPr>
                    <w:t>Only the following values are applicable depending on the used frequency:</w:t>
                  </w:r>
                </w:p>
                <w:p>
                  <w:pPr>
                    <w:pStyle w:val="53"/>
                    <w:spacing w:after="120"/>
                    <w:rPr>
                      <w:szCs w:val="22"/>
                      <w:lang w:eastAsia="sv-SE"/>
                    </w:rPr>
                  </w:pPr>
                  <w:r>
                    <w:rPr>
                      <w:szCs w:val="22"/>
                      <w:lang w:eastAsia="sv-SE"/>
                    </w:rPr>
                    <w:t>FR1:    15, 30, or 60 kHz</w:t>
                  </w:r>
                </w:p>
                <w:p>
                  <w:pPr>
                    <w:pStyle w:val="53"/>
                    <w:spacing w:after="120"/>
                    <w:rPr>
                      <w:szCs w:val="22"/>
                      <w:lang w:eastAsia="sv-SE"/>
                    </w:rPr>
                  </w:pPr>
                  <w:r>
                    <w:rPr>
                      <w:szCs w:val="22"/>
                      <w:lang w:eastAsia="sv-SE"/>
                    </w:rPr>
                    <w:t>FR2-1:  60 or 120 kHz</w:t>
                  </w:r>
                </w:p>
                <w:p>
                  <w:pPr>
                    <w:pStyle w:val="53"/>
                    <w:spacing w:after="120"/>
                    <w:rPr>
                      <w:szCs w:val="22"/>
                      <w:lang w:eastAsia="sv-SE"/>
                    </w:rPr>
                  </w:pPr>
                  <w:r>
                    <w:rPr>
                      <w:szCs w:val="22"/>
                      <w:lang w:eastAsia="sv-SE"/>
                    </w:rPr>
                    <w:t>FR2-2:  120, 480, or 960 kHz</w:t>
                  </w:r>
                </w:p>
                <w:p>
                  <w:pPr>
                    <w:spacing w:after="120"/>
                    <w:rPr>
                      <w:rFonts w:eastAsia="宋体"/>
                      <w:lang w:eastAsia="zh-CN"/>
                    </w:rPr>
                  </w:pPr>
                  <w:r>
                    <w:rPr>
                      <w:szCs w:val="22"/>
                      <w:highlight w:val="green"/>
                      <w:lang w:eastAsia="sv-SE"/>
                    </w:rPr>
                    <w:t xml:space="preserve">For the initial DL BWP </w:t>
                  </w:r>
                  <w:r>
                    <w:rPr>
                      <w:rFonts w:eastAsia="Batang"/>
                      <w:szCs w:val="22"/>
                      <w:highlight w:val="green"/>
                      <w:lang w:eastAsia="sv-SE"/>
                    </w:rPr>
                    <w:t xml:space="preserve">and operation in licensed spectrum </w:t>
                  </w:r>
                  <w:r>
                    <w:rPr>
                      <w:szCs w:val="22"/>
                      <w:highlight w:val="green"/>
                      <w:lang w:eastAsia="sv-SE"/>
                    </w:rPr>
                    <w:t xml:space="preserve">this field has the same value as the field </w:t>
                  </w:r>
                  <w:r>
                    <w:rPr>
                      <w:i/>
                      <w:highlight w:val="green"/>
                      <w:lang w:eastAsia="sv-SE"/>
                    </w:rPr>
                    <w:t>subCarrierSpacingCommon</w:t>
                  </w:r>
                  <w:r>
                    <w:rPr>
                      <w:szCs w:val="22"/>
                      <w:highlight w:val="green"/>
                      <w:lang w:eastAsia="sv-SE"/>
                    </w:rPr>
                    <w:t xml:space="preserve"> in </w:t>
                  </w:r>
                  <w:r>
                    <w:rPr>
                      <w:i/>
                      <w:highlight w:val="green"/>
                      <w:lang w:eastAsia="sv-SE"/>
                    </w:rPr>
                    <w:t>MIB</w:t>
                  </w:r>
                  <w:r>
                    <w:rPr>
                      <w:szCs w:val="22"/>
                      <w:highlight w:val="green"/>
                      <w:lang w:eastAsia="sv-SE"/>
                    </w:rPr>
                    <w:t xml:space="preserve"> of the same serving cell.</w:t>
                  </w:r>
                  <w:r>
                    <w:rPr>
                      <w:szCs w:val="22"/>
                      <w:lang w:eastAsia="sv-SE"/>
                    </w:rPr>
                    <w:t xml:space="preserve"> Except for SUL, the network ensures the same subcarrier spacing is used in active DL BWP and active UL BWP within a serving cell</w:t>
                  </w:r>
                  <w:r>
                    <w:rPr>
                      <w:rFonts w:eastAsia="Batang"/>
                      <w:szCs w:val="22"/>
                      <w:highlight w:val="yellow"/>
                      <w:lang w:eastAsia="sv-SE"/>
                    </w:rPr>
                    <w:t>.</w:t>
                  </w:r>
                  <w:r>
                    <w:rPr>
                      <w:rFonts w:eastAsia="Batang"/>
                      <w:szCs w:val="22"/>
                      <w:lang w:eastAsia="sv-SE"/>
                    </w:rPr>
                    <w:t xml:space="preserve"> For the initial DL BWP and operation with shared spectrum channel access, the value of this field corresponds to the subcarrier spacing of the SSB associated to the initial DL BWP</w:t>
                  </w:r>
                  <w:r>
                    <w:rPr>
                      <w:szCs w:val="22"/>
                      <w:lang w:eastAsia="sv-SE"/>
                    </w:rPr>
                    <w:t>.</w:t>
                  </w:r>
                </w:p>
              </w:tc>
            </w:tr>
          </w:tbl>
          <w:p>
            <w:pPr>
              <w:spacing w:after="120"/>
              <w:rPr>
                <w:rFonts w:eastAsia="宋体"/>
                <w:lang w:eastAsia="zh-CN"/>
              </w:rPr>
            </w:pPr>
          </w:p>
          <w:p>
            <w:pPr>
              <w:spacing w:after="120"/>
              <w:rPr>
                <w:rFonts w:eastAsia="宋体"/>
                <w:lang w:eastAsia="zh-CN"/>
              </w:rPr>
            </w:pPr>
            <w:r>
              <w:rPr>
                <w:rFonts w:hint="eastAsia" w:eastAsia="宋体"/>
                <w:lang w:eastAsia="zh-CN"/>
              </w:rPr>
              <w:t>A</w:t>
            </w:r>
            <w:r>
              <w:rPr>
                <w:rFonts w:eastAsia="宋体"/>
                <w:lang w:eastAsia="zh-CN"/>
              </w:rPr>
              <w:t>s shown in the above sentence marked in green, we can conclude that CORESET#0 and initial DL BWP has the same SCS. One further question is, whether the initial DL BWP is also including Redcap-specific initial DL BWP?</w:t>
            </w:r>
          </w:p>
          <w:p>
            <w:pPr>
              <w:spacing w:after="120"/>
              <w:rPr>
                <w:rFonts w:eastAsia="宋体"/>
                <w:lang w:eastAsia="zh-CN"/>
              </w:rPr>
            </w:pPr>
            <w:r>
              <w:rPr>
                <w:rFonts w:hint="eastAsia" w:eastAsia="宋体"/>
                <w:lang w:eastAsia="zh-CN"/>
              </w:rPr>
              <w:t>F</w:t>
            </w:r>
            <w:r>
              <w:rPr>
                <w:rFonts w:eastAsia="宋体"/>
                <w:lang w:eastAsia="zh-CN"/>
              </w:rPr>
              <w:t>or the CP, there is the following specification in Clause 13 of TS 38.213, that is the CORESET#0 always uses the normal cyclic prefix. There is no such restriction on initial DL BWP configured by SIB1. However, whether it is a reasonable way to configure extended CP for 60kHz SCS for initial DL BWP? And, whether it is reasonable that PDCCH and PDSCH in the same BWP with different CP?</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1" w:type="dxa"/>
                </w:tcPr>
                <w:p>
                  <w:pPr>
                    <w:spacing w:after="120"/>
                  </w:pPr>
                  <w:r>
                    <w:t>The symbols of the CORESET associated with pdcch-ConfigSIB1 in MIB or with searchSpaceSIB1 in PDCCH-ConfigCommon have normal cyclic prefix.</w:t>
                  </w:r>
                </w:p>
              </w:tc>
            </w:tr>
          </w:tbl>
          <w:p>
            <w:pPr>
              <w:spacing w:after="120"/>
              <w:rPr>
                <w:rFonts w:eastAsia="宋体"/>
                <w:lang w:eastAsia="zh-CN"/>
              </w:rPr>
            </w:pPr>
          </w:p>
          <w:p>
            <w:pPr>
              <w:spacing w:after="120"/>
              <w:rPr>
                <w:rFonts w:eastAsia="宋体"/>
                <w:lang w:eastAsia="zh-CN"/>
              </w:rPr>
            </w:pPr>
            <w:r>
              <w:rPr>
                <w:rFonts w:eastAsia="宋体"/>
                <w:lang w:eastAsia="zh-CN"/>
              </w:rPr>
              <w:t xml:space="preserve">Besides, for the SI PDCCH monitoring in the active dedicated BWP, the original agreement on is shown as follows, which was reach in RAN1#94bis meeting. We can observe that the intention is to ensure the coreset#0 and active DL BWP which is dedicated configured by the gNB, to have the same CP and SCS when monitoring the SI PDCCH. </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051" w:type="dxa"/>
                </w:tcPr>
                <w:p>
                  <w:pPr>
                    <w:spacing w:after="120"/>
                    <w:ind w:left="720" w:hanging="720"/>
                    <w:rPr>
                      <w:rFonts w:eastAsia="宋体"/>
                    </w:rPr>
                  </w:pPr>
                  <w:r>
                    <w:rPr>
                      <w:rFonts w:eastAsia="宋体"/>
                      <w:highlight w:val="green"/>
                    </w:rPr>
                    <w:t>Agreements</w:t>
                  </w:r>
                  <w:r>
                    <w:rPr>
                      <w:rFonts w:eastAsia="宋体"/>
                    </w:rPr>
                    <w:t>:</w:t>
                  </w:r>
                </w:p>
                <w:p>
                  <w:pPr>
                    <w:overflowPunct w:val="0"/>
                    <w:autoSpaceDE w:val="0"/>
                    <w:autoSpaceDN w:val="0"/>
                    <w:adjustRightInd w:val="0"/>
                    <w:spacing w:after="120"/>
                    <w:ind w:left="720" w:hanging="360"/>
                    <w:contextualSpacing/>
                    <w:textAlignment w:val="baseline"/>
                    <w:rPr>
                      <w:rFonts w:eastAsia="宋体"/>
                      <w:lang w:eastAsia="zh-TW"/>
                    </w:rPr>
                  </w:pPr>
                  <w:r>
                    <w:rPr>
                      <w:rFonts w:eastAsia="宋体"/>
                    </w:rPr>
                    <w:t xml:space="preserve">If a UE is provided with the higher layer parameters </w:t>
                  </w:r>
                  <w:r>
                    <w:rPr>
                      <w:rFonts w:eastAsia="宋体"/>
                      <w:i/>
                    </w:rPr>
                    <w:t>controlResourceSetZero</w:t>
                  </w:r>
                  <w:r>
                    <w:rPr>
                      <w:rFonts w:eastAsia="宋体"/>
                    </w:rPr>
                    <w:t xml:space="preserve"> and </w:t>
                  </w:r>
                  <w:r>
                    <w:rPr>
                      <w:rFonts w:eastAsia="宋体"/>
                      <w:i/>
                    </w:rPr>
                    <w:t>searchSpaceZero</w:t>
                  </w:r>
                  <w:r>
                    <w:rPr>
                      <w:rFonts w:eastAsia="宋体"/>
                    </w:rPr>
                    <w:t xml:space="preserve"> in </w:t>
                  </w:r>
                  <w:r>
                    <w:rPr>
                      <w:rFonts w:eastAsia="宋体"/>
                      <w:i/>
                      <w:iCs/>
                    </w:rPr>
                    <w:t>PDCCH-ConfigSIB1 or PDCCH-ConfigCommon</w:t>
                  </w:r>
                  <w:r>
                    <w:rPr>
                      <w:rFonts w:eastAsia="宋体"/>
                      <w:iCs/>
                    </w:rPr>
                    <w:t xml:space="preserve"> on the initial DL BWP, the UE determines the corresponding control resource set and search space set according to the procedure described in Subclause 13 of TS 38.213</w:t>
                  </w:r>
                </w:p>
                <w:p>
                  <w:pPr>
                    <w:numPr>
                      <w:ilvl w:val="1"/>
                      <w:numId w:val="0"/>
                    </w:numPr>
                    <w:overflowPunct w:val="0"/>
                    <w:autoSpaceDE w:val="0"/>
                    <w:autoSpaceDN w:val="0"/>
                    <w:adjustRightInd w:val="0"/>
                    <w:spacing w:after="120"/>
                    <w:ind w:left="1440" w:hanging="360"/>
                    <w:contextualSpacing/>
                    <w:textAlignment w:val="baseline"/>
                    <w:rPr>
                      <w:rFonts w:eastAsia="宋体"/>
                      <w:lang w:eastAsia="zh-TW"/>
                    </w:rPr>
                  </w:pPr>
                  <w:r>
                    <w:rPr>
                      <w:rFonts w:eastAsia="宋体"/>
                    </w:rPr>
                    <w:t>For a search space set configured for the active DL BWP other than the initial DL BWP,</w:t>
                  </w:r>
                  <w:r>
                    <w:rPr>
                      <w:rFonts w:eastAsia="宋体"/>
                      <w:iCs/>
                    </w:rPr>
                    <w:t xml:space="preserve"> </w:t>
                  </w:r>
                </w:p>
                <w:p>
                  <w:pPr>
                    <w:numPr>
                      <w:ilvl w:val="2"/>
                      <w:numId w:val="0"/>
                    </w:numPr>
                    <w:overflowPunct w:val="0"/>
                    <w:autoSpaceDE w:val="0"/>
                    <w:autoSpaceDN w:val="0"/>
                    <w:adjustRightInd w:val="0"/>
                    <w:spacing w:after="120"/>
                    <w:ind w:left="2160" w:hanging="360"/>
                    <w:contextualSpacing/>
                    <w:textAlignment w:val="baseline"/>
                    <w:rPr>
                      <w:rFonts w:eastAsia="宋体"/>
                      <w:lang w:eastAsia="zh-TW"/>
                    </w:rPr>
                  </w:pPr>
                  <w:r>
                    <w:rPr>
                      <w:rFonts w:eastAsia="宋体"/>
                      <w:iCs/>
                    </w:rPr>
                    <w:t xml:space="preserve">The UE monitors PDCCH candidates in the search space set associated with </w:t>
                  </w:r>
                  <w:r>
                    <w:rPr>
                      <w:rFonts w:eastAsia="宋体"/>
                      <w:i/>
                    </w:rPr>
                    <w:t>controlResourceSetZero</w:t>
                  </w:r>
                  <w:r>
                    <w:rPr>
                      <w:rFonts w:eastAsia="宋体"/>
                    </w:rPr>
                    <w:t xml:space="preserve"> only if the bandwidth determined for </w:t>
                  </w:r>
                  <w:r>
                    <w:rPr>
                      <w:rFonts w:eastAsia="宋体"/>
                      <w:i/>
                    </w:rPr>
                    <w:t>controlResourceSetZero</w:t>
                  </w:r>
                  <w:r>
                    <w:rPr>
                      <w:rFonts w:eastAsia="宋体"/>
                    </w:rPr>
                    <w:t xml:space="preserve"> in </w:t>
                  </w:r>
                  <w:r>
                    <w:rPr>
                      <w:rFonts w:eastAsia="宋体"/>
                      <w:iCs/>
                    </w:rPr>
                    <w:t xml:space="preserve">Subclause 13 of TS 38.213 </w:t>
                  </w:r>
                  <w:r>
                    <w:rPr>
                      <w:rFonts w:eastAsia="宋体"/>
                      <w:iCs/>
                      <w:highlight w:val="green"/>
                    </w:rPr>
                    <w:t xml:space="preserve">is contained in the active DL BWP and the active DL BWP is configured with the same SCS and CP as </w:t>
                  </w:r>
                  <w:r>
                    <w:rPr>
                      <w:rFonts w:eastAsia="宋体"/>
                      <w:i/>
                      <w:highlight w:val="green"/>
                    </w:rPr>
                    <w:t>controlResourceSetZero</w:t>
                  </w:r>
                  <w:r>
                    <w:rPr>
                      <w:rFonts w:eastAsia="宋体"/>
                      <w:i/>
                    </w:rPr>
                    <w:t xml:space="preserve"> </w:t>
                  </w:r>
                </w:p>
                <w:p>
                  <w:pPr>
                    <w:numPr>
                      <w:ilvl w:val="2"/>
                      <w:numId w:val="0"/>
                    </w:numPr>
                    <w:overflowPunct w:val="0"/>
                    <w:autoSpaceDE w:val="0"/>
                    <w:autoSpaceDN w:val="0"/>
                    <w:adjustRightInd w:val="0"/>
                    <w:spacing w:after="120"/>
                    <w:ind w:left="2160" w:hanging="360"/>
                    <w:contextualSpacing/>
                    <w:textAlignment w:val="baseline"/>
                    <w:rPr>
                      <w:rFonts w:eastAsia="宋体"/>
                      <w:lang w:eastAsia="zh-TW"/>
                    </w:rPr>
                  </w:pPr>
                  <w:r>
                    <w:rPr>
                      <w:rFonts w:eastAsia="宋体"/>
                    </w:rPr>
                    <w:t xml:space="preserve">The UE does not expect to be configured with more than 2 CORESETs in a DL BWP if the UE is required to monitor </w:t>
                  </w:r>
                  <w:r>
                    <w:rPr>
                      <w:rFonts w:eastAsia="宋体"/>
                      <w:iCs/>
                    </w:rPr>
                    <w:t xml:space="preserve">PDCCH candidates in the search space set associated with </w:t>
                  </w:r>
                  <w:r>
                    <w:rPr>
                      <w:rFonts w:eastAsia="宋体"/>
                      <w:i/>
                    </w:rPr>
                    <w:t>controlResourceSetZero</w:t>
                  </w:r>
                  <w:r>
                    <w:rPr>
                      <w:rFonts w:eastAsia="宋体"/>
                    </w:rPr>
                    <w:t xml:space="preserve"> in the DL BWP</w:t>
                  </w:r>
                </w:p>
                <w:p>
                  <w:pPr>
                    <w:spacing w:after="120"/>
                    <w:rPr>
                      <w:rFonts w:eastAsia="宋体"/>
                      <w:lang w:eastAsia="zh-CN"/>
                    </w:rPr>
                  </w:pPr>
                </w:p>
              </w:tc>
            </w:tr>
          </w:tbl>
          <w:p>
            <w:pPr>
              <w:spacing w:after="120"/>
              <w:rPr>
                <w:rFonts w:eastAsia="宋体"/>
                <w:lang w:eastAsia="zh-CN"/>
              </w:rPr>
            </w:pPr>
          </w:p>
          <w:p>
            <w:pPr>
              <w:spacing w:after="120"/>
              <w:rPr>
                <w:rFonts w:eastAsia="宋体"/>
                <w:lang w:eastAsia="zh-CN"/>
              </w:rPr>
            </w:pPr>
            <w:r>
              <w:rPr>
                <w:rFonts w:eastAsia="宋体"/>
                <w:lang w:eastAsia="zh-CN"/>
              </w:rPr>
              <w:t>In our mind, according to above analysis, there are two solutions to solve the issue provided by the moderator:</w:t>
            </w:r>
          </w:p>
          <w:p>
            <w:pPr>
              <w:spacing w:after="120"/>
              <w:rPr>
                <w:rFonts w:eastAsia="宋体"/>
                <w:lang w:eastAsia="zh-CN"/>
              </w:rPr>
            </w:pPr>
            <w:r>
              <w:rPr>
                <w:rFonts w:hint="eastAsia" w:eastAsia="宋体"/>
                <w:lang w:eastAsia="zh-CN"/>
              </w:rPr>
              <w:t>A</w:t>
            </w:r>
            <w:r>
              <w:rPr>
                <w:rFonts w:eastAsia="宋体"/>
                <w:lang w:eastAsia="zh-CN"/>
              </w:rPr>
              <w:t xml:space="preserve">lt.1: It is common understanding that, CORESET#0, initial DL BWP, and RedCap-specific initial DL BWP have the same CP and SCS. </w:t>
            </w:r>
          </w:p>
          <w:p>
            <w:pPr>
              <w:spacing w:after="120"/>
              <w:rPr>
                <w:rFonts w:eastAsia="宋体"/>
                <w:i/>
                <w:iCs/>
                <w:lang w:eastAsia="zh-CN"/>
              </w:rPr>
            </w:pPr>
            <w:r>
              <w:rPr>
                <w:rFonts w:eastAsia="宋体"/>
                <w:i/>
                <w:iCs/>
                <w:lang w:eastAsia="zh-CN"/>
              </w:rPr>
              <w:t xml:space="preserve">Further Interpretation for Alt.1: with this consensus, there is no need to change the current specification anymore. </w:t>
            </w:r>
          </w:p>
          <w:p>
            <w:pPr>
              <w:spacing w:after="120"/>
              <w:rPr>
                <w:rFonts w:eastAsia="宋体"/>
                <w:lang w:eastAsia="zh-CN"/>
              </w:rPr>
            </w:pPr>
          </w:p>
          <w:p>
            <w:pPr>
              <w:spacing w:after="120"/>
              <w:rPr>
                <w:rFonts w:eastAsia="宋体"/>
                <w:lang w:eastAsia="zh-CN"/>
              </w:rPr>
            </w:pPr>
            <w:r>
              <w:rPr>
                <w:rFonts w:hint="eastAsia" w:eastAsia="宋体"/>
                <w:lang w:eastAsia="zh-CN"/>
              </w:rPr>
              <w:t>A</w:t>
            </w:r>
            <w:r>
              <w:rPr>
                <w:rFonts w:eastAsia="宋体"/>
                <w:lang w:eastAsia="zh-CN"/>
              </w:rPr>
              <w:t>lt.2: Adopt the following CR for Rel-17 RedCap:</w:t>
            </w:r>
          </w:p>
          <w:p>
            <w:pPr>
              <w:spacing w:after="120"/>
              <w:rPr>
                <w:ins w:id="47" w:author="Hu Youjun" w:date="2024-05-24T09:47:00Z"/>
                <w:iCs/>
              </w:rPr>
            </w:pPr>
            <w:ins w:id="48" w:author="Hu Youjun" w:date="2024-05-24T09:24:00Z">
              <w:r>
                <w:rPr/>
                <w:t xml:space="preserve">If a UE is provided </w:t>
              </w:r>
            </w:ins>
            <w:ins w:id="49" w:author="Hu Youjun" w:date="2024-05-24T09:24:00Z">
              <w:r>
                <w:rPr>
                  <w:i/>
                </w:rPr>
                <w:t>controlResourceSetZero</w:t>
              </w:r>
            </w:ins>
            <w:ins w:id="50" w:author="Hu Youjun" w:date="2024-05-24T09:24:00Z">
              <w:r>
                <w:rPr/>
                <w:t xml:space="preserve"> and </w:t>
              </w:r>
            </w:ins>
            <w:ins w:id="51" w:author="Hu Youjun" w:date="2024-05-24T09:24:00Z">
              <w:r>
                <w:rPr>
                  <w:i/>
                </w:rPr>
                <w:t>searchSpaceZero</w:t>
              </w:r>
            </w:ins>
            <w:ins w:id="52" w:author="Hu Youjun" w:date="2024-05-24T09:24:00Z">
              <w:r>
                <w:rPr/>
                <w:t xml:space="preserve"> in </w:t>
              </w:r>
            </w:ins>
            <w:ins w:id="53" w:author="Hu Youjun" w:date="2024-05-24T09:24:00Z">
              <w:r>
                <w:rPr>
                  <w:i/>
                  <w:iCs/>
                </w:rPr>
                <w:t>PDCCH-Config</w:t>
              </w:r>
            </w:ins>
            <w:ins w:id="54" w:author="Hu Youjun" w:date="2024-05-24T09:24:00Z">
              <w:r>
                <w:rPr>
                  <w:i/>
                  <w:iCs/>
                  <w:lang w:eastAsia="zh-CN"/>
                </w:rPr>
                <w:t>SIB1</w:t>
              </w:r>
            </w:ins>
            <w:ins w:id="55" w:author="Hu Youjun" w:date="2024-05-24T09:24:00Z">
              <w:r>
                <w:rPr>
                  <w:iCs/>
                  <w:lang w:eastAsia="zh-CN"/>
                </w:rPr>
                <w:t xml:space="preserve"> or</w:t>
              </w:r>
            </w:ins>
            <w:ins w:id="56" w:author="Hu Youjun" w:date="2024-05-24T09:24:00Z">
              <w:r>
                <w:rPr>
                  <w:iCs/>
                </w:rPr>
                <w:t xml:space="preserve"> </w:t>
              </w:r>
            </w:ins>
            <w:ins w:id="57" w:author="Hu Youjun" w:date="2024-05-24T09:24:00Z">
              <w:r>
                <w:rPr>
                  <w:i/>
                  <w:iCs/>
                </w:rPr>
                <w:t>PDCCH-Config</w:t>
              </w:r>
            </w:ins>
            <w:ins w:id="58" w:author="Hu Youjun" w:date="2024-05-24T09:24:00Z">
              <w:r>
                <w:rPr>
                  <w:rFonts w:hint="eastAsia"/>
                  <w:i/>
                  <w:iCs/>
                  <w:lang w:eastAsia="zh-CN"/>
                </w:rPr>
                <w:t>Common</w:t>
              </w:r>
            </w:ins>
            <w:ins w:id="59" w:author="Hu Youjun" w:date="2024-05-24T09:24:00Z">
              <w:r>
                <w:rPr>
                  <w:iCs/>
                </w:rPr>
                <w:t xml:space="preserve">, the UE determines a CORESET for a </w:t>
              </w:r>
            </w:ins>
            <w:ins w:id="60" w:author="Hu Youjun" w:date="2024-05-24T09:24:00Z">
              <w:r>
                <w:rPr/>
                <w:t xml:space="preserve">search space set from </w:t>
              </w:r>
            </w:ins>
            <w:ins w:id="61" w:author="Hu Youjun" w:date="2024-05-24T09:24:00Z">
              <w:r>
                <w:rPr>
                  <w:i/>
                </w:rPr>
                <w:t>controlResourcesetZero</w:t>
              </w:r>
            </w:ins>
            <w:ins w:id="62" w:author="Hu Youjun" w:date="2024-05-24T09:24:00Z">
              <w:r>
                <w:rPr/>
                <w:t xml:space="preserve"> as described in clause 13 and for Tables 13-1 through 13-10, and determines corresponding PDCCH monitoring occasions as described in clause 13 and for Tables 13-11 through 13-15. If the active DL BWP is not the initial DL BWP,</w:t>
              </w:r>
            </w:ins>
            <w:ins w:id="63" w:author="Hu Youjun" w:date="2024-05-24T09:24:00Z">
              <w:r>
                <w:rPr>
                  <w:iCs/>
                </w:rPr>
                <w:t xml:space="preserve"> </w:t>
              </w:r>
            </w:ins>
            <w:ins w:id="64" w:author="Hu Youjun" w:date="2024-05-24T09:24:00Z">
              <w:r>
                <w:rPr/>
                <w:t>t</w:t>
              </w:r>
            </w:ins>
            <w:ins w:id="65" w:author="Hu Youjun" w:date="2024-05-24T09:24:00Z">
              <w:r>
                <w:rPr>
                  <w:iCs/>
                </w:rPr>
                <w:t xml:space="preserve">he UE </w:t>
              </w:r>
            </w:ins>
            <w:ins w:id="66" w:author="Hu Youjun" w:date="2024-05-24T09:24:00Z">
              <w:r>
                <w:rPr/>
                <w:t>determines PDCCH monitoring occasions</w:t>
              </w:r>
            </w:ins>
            <w:ins w:id="67" w:author="Hu Youjun" w:date="2024-05-24T09:24:00Z">
              <w:r>
                <w:rPr>
                  <w:iCs/>
                </w:rPr>
                <w:t xml:space="preserve"> for the </w:t>
              </w:r>
            </w:ins>
            <w:ins w:id="68" w:author="Hu Youjun" w:date="2024-05-24T09:24:00Z">
              <w:r>
                <w:rPr/>
                <w:t xml:space="preserve">search space set if the CORESET bandwidth </w:t>
              </w:r>
            </w:ins>
            <w:ins w:id="69" w:author="Hu Youjun" w:date="2024-05-24T09:24:00Z">
              <w:r>
                <w:rPr>
                  <w:iCs/>
                </w:rPr>
                <w:t>is within the active DL BWP and the active DL BWP has same SCS configuration and same cyclic pr</w:t>
              </w:r>
            </w:ins>
            <w:ins w:id="70" w:author="Hu Youjun" w:date="2024-05-24T09:24:00Z">
              <w:r>
                <w:rPr>
                  <w:i/>
                  <w:color w:val="FF0000"/>
                </w:rPr>
                <w:t xml:space="preserve">efix </w:t>
              </w:r>
            </w:ins>
            <w:r>
              <w:rPr>
                <w:i/>
                <w:color w:val="FF0000"/>
              </w:rPr>
              <w:t>as controlResourceSetZero.</w:t>
            </w:r>
          </w:p>
          <w:p>
            <w:pPr>
              <w:spacing w:after="120"/>
              <w:rPr>
                <w:rFonts w:eastAsia="宋体"/>
                <w:lang w:eastAsia="zh-CN"/>
              </w:rPr>
            </w:pPr>
          </w:p>
          <w:p>
            <w:pPr>
              <w:spacing w:after="120"/>
              <w:rPr>
                <w:rFonts w:eastAsia="宋体"/>
                <w:lang w:eastAsia="zh-CN"/>
              </w:rPr>
            </w:pPr>
            <w:r>
              <w:rPr>
                <w:rFonts w:eastAsia="宋体"/>
                <w:lang w:eastAsia="zh-CN"/>
              </w:rPr>
              <w:t xml:space="preserve">Both alternatives as above can be accepted for us.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jc w:val="center"/>
              <w:rPr>
                <w:rFonts w:eastAsia="微软雅黑"/>
                <w:lang w:eastAsia="zh-CN"/>
              </w:rPr>
            </w:pPr>
            <w:r>
              <w:rPr>
                <w:rFonts w:hint="eastAsia" w:eastAsia="MS Mincho"/>
                <w:color w:val="000000"/>
                <w:lang w:eastAsia="ja-JP"/>
              </w:rPr>
              <w:t>N</w:t>
            </w:r>
            <w:r>
              <w:rPr>
                <w:rFonts w:eastAsia="MS Mincho"/>
                <w:color w:val="000000"/>
                <w:lang w:eastAsia="ja-JP"/>
              </w:rPr>
              <w:t>EC</w:t>
            </w:r>
          </w:p>
        </w:tc>
        <w:tc>
          <w:tcPr>
            <w:tcW w:w="4016" w:type="pct"/>
            <w:vAlign w:val="center"/>
          </w:tcPr>
          <w:p>
            <w:pPr>
              <w:spacing w:after="120"/>
              <w:rPr>
                <w:rFonts w:eastAsia="宋体"/>
                <w:lang w:eastAsia="zh-CN"/>
              </w:rPr>
            </w:pPr>
            <w:r>
              <w:rPr>
                <w:rFonts w:eastAsia="MS Mincho"/>
                <w:bCs/>
                <w:iCs/>
                <w:lang w:eastAsia="ja-JP"/>
              </w:rPr>
              <w:t xml:space="preserve">We agree with Nokia’s observations. </w:t>
            </w:r>
            <w:r>
              <w:rPr>
                <w:rFonts w:hint="eastAsia" w:eastAsia="MS Mincho"/>
                <w:bCs/>
                <w:iCs/>
                <w:lang w:eastAsia="ja-JP"/>
              </w:rPr>
              <w:t>W</w:t>
            </w:r>
            <w:r>
              <w:rPr>
                <w:rFonts w:eastAsia="MS Mincho"/>
                <w:bCs/>
                <w:iCs/>
                <w:lang w:eastAsia="ja-JP"/>
              </w:rPr>
              <w:t>e don’t think correction of RAN1 specification is needed. Notes in RAN2 spec, for example, would be straightforward and enough rather than clarification/restriction of RAN2 spec in RAN1 spec, if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r>
              <w:rPr>
                <w:rFonts w:hint="eastAsia" w:eastAsia="微软雅黑"/>
                <w:lang w:eastAsia="zh-CN"/>
              </w:rPr>
              <w:t>H</w:t>
            </w:r>
            <w:r>
              <w:rPr>
                <w:rFonts w:eastAsia="微软雅黑"/>
                <w:lang w:eastAsia="zh-CN"/>
              </w:rPr>
              <w:t>uawei, HiSilicon</w:t>
            </w:r>
          </w:p>
        </w:tc>
        <w:tc>
          <w:tcPr>
            <w:tcW w:w="4016" w:type="pct"/>
            <w:vAlign w:val="center"/>
          </w:tcPr>
          <w:p>
            <w:pPr>
              <w:spacing w:after="120"/>
              <w:rPr>
                <w:rFonts w:eastAsia="宋体"/>
                <w:lang w:eastAsia="zh-CN"/>
              </w:rPr>
            </w:pPr>
            <w:r>
              <w:rPr>
                <w:rFonts w:hint="eastAsia" w:eastAsia="宋体"/>
                <w:lang w:eastAsia="zh-CN"/>
              </w:rPr>
              <w:t>W</w:t>
            </w:r>
            <w:r>
              <w:rPr>
                <w:rFonts w:eastAsia="宋体"/>
                <w:lang w:eastAsia="zh-CN"/>
              </w:rPr>
              <w:t>e are under CR phase and we would keep the change limited as much as possible.</w:t>
            </w:r>
          </w:p>
          <w:p>
            <w:pPr>
              <w:spacing w:after="120"/>
              <w:rPr>
                <w:rFonts w:eastAsia="宋体"/>
                <w:lang w:eastAsia="zh-CN"/>
              </w:rPr>
            </w:pPr>
            <w:r>
              <w:rPr>
                <w:rFonts w:hint="eastAsia" w:eastAsia="宋体"/>
                <w:lang w:eastAsia="zh-CN"/>
              </w:rPr>
              <w:t>S</w:t>
            </w:r>
            <w:r>
              <w:rPr>
                <w:rFonts w:eastAsia="宋体"/>
                <w:lang w:eastAsia="zh-CN"/>
              </w:rPr>
              <w:t xml:space="preserve">o far it seems possible that initial and separate-initial BWP has different SCS. Why does the SCS/CP </w:t>
            </w:r>
            <w:r>
              <w:rPr>
                <w:rFonts w:hint="eastAsia" w:eastAsia="宋体"/>
                <w:lang w:eastAsia="zh-CN"/>
              </w:rPr>
              <w:t>of</w:t>
            </w:r>
            <w:r>
              <w:rPr>
                <w:rFonts w:eastAsia="宋体"/>
                <w:lang w:eastAsia="zh-CN"/>
              </w:rPr>
              <w:t xml:space="preserve"> the separate initial BWP matter? Is there a need to restrict that, as long as the CORESET#0(initial DL BWP) </w:t>
            </w:r>
            <w:r>
              <w:rPr>
                <w:rFonts w:hint="eastAsia" w:eastAsia="宋体"/>
                <w:lang w:eastAsia="zh-CN"/>
              </w:rPr>
              <w:t>and</w:t>
            </w:r>
            <w:r>
              <w:rPr>
                <w:rFonts w:eastAsia="宋体"/>
                <w:lang w:eastAsia="zh-CN"/>
              </w:rPr>
              <w:t xml:space="preserve"> the non-initial active BWP has the same SCS.</w:t>
            </w:r>
          </w:p>
          <w:p>
            <w:pPr>
              <w:spacing w:after="120"/>
              <w:rPr>
                <w:rFonts w:eastAsia="宋体"/>
                <w:lang w:eastAsia="zh-CN"/>
              </w:rPr>
            </w:pPr>
            <w:r>
              <w:rPr>
                <w:rFonts w:hint="eastAsia" w:eastAsia="宋体"/>
                <w:lang w:eastAsia="zh-CN"/>
              </w:rPr>
              <w:t>T</w:t>
            </w:r>
            <w:r>
              <w:rPr>
                <w:rFonts w:eastAsia="宋体"/>
                <w:lang w:eastAsia="zh-CN"/>
              </w:rPr>
              <w:t>herefore, the below update on Alt 1 is sufficient:</w:t>
            </w:r>
          </w:p>
          <w:p>
            <w:pPr>
              <w:spacing w:after="120"/>
              <w:rPr>
                <w:b/>
                <w:bCs/>
                <w:lang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w:t>
            </w:r>
            <w:r>
              <w:rPr>
                <w:rFonts w:hint="eastAsia"/>
                <w:b/>
                <w:bCs/>
                <w:strike/>
                <w:color w:val="FF0000"/>
                <w:lang w:eastAsia="zh-CN"/>
              </w:rPr>
              <w:t>, separate initial DL BWP</w:t>
            </w:r>
            <w:r>
              <w:rPr>
                <w:rFonts w:hint="eastAsia"/>
                <w:b/>
                <w:bCs/>
                <w:lang w:eastAsia="zh-CN"/>
              </w:rPr>
              <w:t xml:space="preserve"> and legacy initial DL BWP have the same SCS and CP.</w:t>
            </w:r>
          </w:p>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MS Mincho"/>
                <w:lang w:eastAsia="ja-JP"/>
              </w:rPr>
            </w:pPr>
            <w:r>
              <w:rPr>
                <w:rFonts w:hint="eastAsia" w:eastAsia="MS Mincho"/>
                <w:lang w:eastAsia="ja-JP"/>
              </w:rPr>
              <w:t>Qualcomm</w:t>
            </w:r>
          </w:p>
        </w:tc>
        <w:tc>
          <w:tcPr>
            <w:tcW w:w="4016" w:type="pct"/>
            <w:vAlign w:val="center"/>
          </w:tcPr>
          <w:p>
            <w:pPr>
              <w:spacing w:after="120"/>
              <w:rPr>
                <w:rFonts w:eastAsia="MS Mincho"/>
                <w:lang w:eastAsia="ja-JP"/>
              </w:rPr>
            </w:pPr>
            <w:r>
              <w:rPr>
                <w:rFonts w:hint="eastAsia" w:eastAsia="MS Mincho"/>
                <w:lang w:eastAsia="ja-JP"/>
              </w:rPr>
              <w:t xml:space="preserve">We are OK with </w:t>
            </w:r>
            <w:r>
              <w:rPr>
                <w:rFonts w:eastAsia="MS Mincho"/>
                <w:lang w:eastAsia="ja-JP"/>
              </w:rPr>
              <w:t>proposals</w:t>
            </w:r>
            <w:r>
              <w:rPr>
                <w:rFonts w:hint="eastAsia" w:eastAsia="MS Mincho"/>
                <w:lang w:eastAsia="ja-JP"/>
              </w:rPr>
              <w:t xml:space="preserve"> 1 and 2. With these, we do not think RAN1 spec change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r>
              <w:rPr>
                <w:rFonts w:hint="eastAsia" w:eastAsia="微软雅黑"/>
                <w:lang w:eastAsia="zh-CN"/>
              </w:rPr>
              <w:t>FL1</w:t>
            </w:r>
          </w:p>
        </w:tc>
        <w:tc>
          <w:tcPr>
            <w:tcW w:w="4016" w:type="pct"/>
            <w:vAlign w:val="center"/>
          </w:tcPr>
          <w:p>
            <w:pPr>
              <w:spacing w:after="120"/>
              <w:rPr>
                <w:rFonts w:eastAsia="宋体"/>
                <w:lang w:eastAsia="zh-CN"/>
              </w:rPr>
            </w:pPr>
            <w:r>
              <w:rPr>
                <w:rFonts w:hint="eastAsia" w:eastAsia="宋体"/>
                <w:lang w:eastAsia="zh-CN"/>
              </w:rPr>
              <w:t>Given that most companies see the issue in RAN1, and we can not mandate RAN2 to specify something unless we send an LS.  We can try the following proposal to minimize the spec impacts and provide flexibility for the NW.</w:t>
            </w:r>
          </w:p>
          <w:p>
            <w:pPr>
              <w:spacing w:after="120"/>
              <w:rPr>
                <w:rFonts w:eastAsia="宋体"/>
                <w:b/>
                <w:bCs/>
                <w:lang w:eastAsia="zh-CN"/>
              </w:rPr>
            </w:pPr>
            <w:r>
              <w:rPr>
                <w:rFonts w:hint="eastAsia" w:eastAsia="宋体"/>
                <w:b/>
                <w:bCs/>
                <w:lang w:eastAsia="zh-CN"/>
              </w:rPr>
              <w:t xml:space="preserve">FL proposal 1-1: </w:t>
            </w:r>
          </w:p>
          <w:p>
            <w:pPr>
              <w:spacing w:after="120"/>
              <w:rPr>
                <w:rFonts w:eastAsia="宋体"/>
                <w:lang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w:t>
            </w:r>
            <w:r>
              <w:rPr>
                <w:rFonts w:hint="eastAsia"/>
                <w:b/>
                <w:bCs/>
                <w:highlight w:val="yellow"/>
                <w:lang w:eastAsia="zh-CN"/>
              </w:rPr>
              <w:t>, separate initial DL BWP</w:t>
            </w:r>
            <w:r>
              <w:rPr>
                <w:rFonts w:hint="eastAsia"/>
                <w:b/>
                <w:bCs/>
                <w:lang w:eastAsia="zh-CN"/>
              </w:rPr>
              <w:t xml:space="preserve"> and legacy initial DL BWP have the same SCS and CP.</w:t>
            </w:r>
          </w:p>
          <w:p>
            <w:pPr>
              <w:spacing w:after="120"/>
              <w:rPr>
                <w:rFonts w:eastAsia="宋体"/>
                <w:lang w:eastAsia="zh-CN"/>
              </w:rPr>
            </w:pPr>
            <w:r>
              <w:rPr>
                <w:rFonts w:hint="eastAsia" w:eastAsia="宋体"/>
                <w:lang w:eastAsia="zh-CN"/>
              </w:rPr>
              <w:t>We the highlighted part with yellow, we can further confirm whether it could be removed.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r>
              <w:rPr>
                <w:rFonts w:hint="eastAsia" w:eastAsia="微软雅黑"/>
                <w:lang w:eastAsia="zh-CN"/>
              </w:rPr>
              <w:t>FL2</w:t>
            </w:r>
          </w:p>
        </w:tc>
        <w:tc>
          <w:tcPr>
            <w:tcW w:w="4016" w:type="pct"/>
            <w:vAlign w:val="center"/>
          </w:tcPr>
          <w:p>
            <w:pPr>
              <w:spacing w:after="120"/>
              <w:rPr>
                <w:rFonts w:eastAsiaTheme="minorEastAsia"/>
                <w:lang w:eastAsia="zh-CN"/>
              </w:rPr>
            </w:pPr>
            <w:r>
              <w:rPr>
                <w:rFonts w:hint="eastAsia" w:eastAsiaTheme="minorEastAsia"/>
                <w:lang w:eastAsia="zh-CN"/>
              </w:rPr>
              <w:t>During the online session, companies have concern on updating the UE behavior for monitoring SS#0 and may prefer to solve this issue from the NW side. Therefore, we can try this way maybe</w:t>
            </w:r>
          </w:p>
          <w:p>
            <w:pPr>
              <w:spacing w:after="120"/>
              <w:rPr>
                <w:rFonts w:eastAsiaTheme="minorEastAsia"/>
                <w:b/>
                <w:bCs/>
                <w:lang w:eastAsia="zh-CN"/>
              </w:rPr>
            </w:pPr>
            <w:r>
              <w:rPr>
                <w:rFonts w:hint="eastAsia" w:eastAsiaTheme="minorEastAsia"/>
                <w:b/>
                <w:bCs/>
                <w:lang w:eastAsia="zh-CN"/>
              </w:rPr>
              <w:t xml:space="preserve">FL proposal 1-2: </w:t>
            </w:r>
          </w:p>
          <w:p>
            <w:pPr>
              <w:spacing w:after="120"/>
              <w:rPr>
                <w:rFonts w:eastAsiaTheme="minorEastAsia"/>
                <w:lang w:eastAsia="zh-CN"/>
              </w:rPr>
            </w:pPr>
            <w:r>
              <w:rPr>
                <w:rFonts w:hint="eastAsia"/>
                <w:b/>
                <w:bCs/>
                <w:lang w:eastAsia="zh-CN"/>
              </w:rPr>
              <w:t>The RedCap UE is not expected to be configured with a separate Initial DL BWP with different SCS and CP as legacy initial DL BWP.</w:t>
            </w:r>
          </w:p>
          <w:p>
            <w:pPr>
              <w:spacing w:after="120"/>
              <w:rPr>
                <w:rFonts w:eastAsiaTheme="minorEastAsia"/>
                <w:lang w:eastAsia="zh-CN"/>
              </w:rPr>
            </w:pPr>
          </w:p>
          <w:p>
            <w:pPr>
              <w:spacing w:after="120"/>
              <w:rPr>
                <w:rFonts w:eastAsiaTheme="minor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r>
              <w:rPr>
                <w:rFonts w:eastAsia="微软雅黑"/>
                <w:lang w:eastAsia="zh-CN"/>
              </w:rPr>
              <w:t>Xiaomi2</w:t>
            </w:r>
          </w:p>
        </w:tc>
        <w:tc>
          <w:tcPr>
            <w:tcW w:w="4016" w:type="pct"/>
            <w:vAlign w:val="center"/>
          </w:tcPr>
          <w:p>
            <w:pPr>
              <w:spacing w:after="120"/>
              <w:rPr>
                <w:rFonts w:eastAsiaTheme="minorEastAsia"/>
                <w:lang w:eastAsia="zh-CN"/>
              </w:rPr>
            </w:pPr>
            <w:r>
              <w:rPr>
                <w:rFonts w:eastAsiaTheme="minorEastAsia"/>
                <w:lang w:eastAsia="zh-CN"/>
              </w:rPr>
              <w:t>It is not preferred by us that such scheduling restriction in RAN1 spec as provided by FL proposal 1-2. Maybe it is better that RAN2 could make a further explanation in the following RRC filed description.</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872" w:type="dxa"/>
                </w:tcPr>
                <w:p>
                  <w:pPr>
                    <w:pStyle w:val="53"/>
                    <w:spacing w:after="120"/>
                    <w:rPr>
                      <w:szCs w:val="22"/>
                      <w:lang w:eastAsia="sv-SE"/>
                    </w:rPr>
                  </w:pPr>
                  <w:r>
                    <w:rPr>
                      <w:b/>
                      <w:i/>
                      <w:szCs w:val="22"/>
                      <w:lang w:eastAsia="sv-SE"/>
                    </w:rPr>
                    <w:t>subcarrierSpacing</w:t>
                  </w:r>
                </w:p>
                <w:p>
                  <w:pPr>
                    <w:pStyle w:val="53"/>
                    <w:spacing w:after="120"/>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pPr>
                    <w:pStyle w:val="53"/>
                    <w:spacing w:after="120"/>
                    <w:rPr>
                      <w:szCs w:val="22"/>
                      <w:lang w:eastAsia="sv-SE"/>
                    </w:rPr>
                  </w:pPr>
                  <w:r>
                    <w:rPr>
                      <w:szCs w:val="22"/>
                      <w:lang w:eastAsia="sv-SE"/>
                    </w:rPr>
                    <w:t>Only the following values are applicable depending on the used frequency:</w:t>
                  </w:r>
                </w:p>
                <w:p>
                  <w:pPr>
                    <w:pStyle w:val="53"/>
                    <w:spacing w:after="120"/>
                    <w:rPr>
                      <w:szCs w:val="22"/>
                      <w:lang w:eastAsia="sv-SE"/>
                    </w:rPr>
                  </w:pPr>
                  <w:r>
                    <w:rPr>
                      <w:szCs w:val="22"/>
                      <w:lang w:eastAsia="sv-SE"/>
                    </w:rPr>
                    <w:t>FR1:    15, 30, or 60 kHz</w:t>
                  </w:r>
                </w:p>
                <w:p>
                  <w:pPr>
                    <w:pStyle w:val="53"/>
                    <w:spacing w:after="120"/>
                    <w:rPr>
                      <w:szCs w:val="22"/>
                      <w:lang w:eastAsia="sv-SE"/>
                    </w:rPr>
                  </w:pPr>
                  <w:r>
                    <w:rPr>
                      <w:szCs w:val="22"/>
                      <w:lang w:eastAsia="sv-SE"/>
                    </w:rPr>
                    <w:t>FR2-1:  60 or 120 kHz</w:t>
                  </w:r>
                </w:p>
                <w:p>
                  <w:pPr>
                    <w:pStyle w:val="53"/>
                    <w:spacing w:after="120"/>
                    <w:rPr>
                      <w:szCs w:val="22"/>
                      <w:lang w:eastAsia="sv-SE"/>
                    </w:rPr>
                  </w:pPr>
                  <w:r>
                    <w:rPr>
                      <w:szCs w:val="22"/>
                      <w:lang w:eastAsia="sv-SE"/>
                    </w:rPr>
                    <w:t>FR2-2:  120, 480, or 960 kHz</w:t>
                  </w:r>
                </w:p>
                <w:p>
                  <w:pPr>
                    <w:spacing w:after="120"/>
                    <w:rPr>
                      <w:rFonts w:eastAsiaTheme="minorEastAsia"/>
                      <w:lang w:eastAsia="zh-CN"/>
                    </w:rPr>
                  </w:pPr>
                  <w:r>
                    <w:rPr>
                      <w:szCs w:val="22"/>
                      <w:highlight w:val="yellow"/>
                      <w:lang w:eastAsia="sv-SE"/>
                    </w:rPr>
                    <w:t xml:space="preserve">For the initial DL BWP </w:t>
                  </w:r>
                  <w:r>
                    <w:rPr>
                      <w:rFonts w:eastAsia="Batang"/>
                      <w:szCs w:val="22"/>
                      <w:highlight w:val="yellow"/>
                      <w:lang w:eastAsia="sv-SE"/>
                    </w:rPr>
                    <w:t xml:space="preserve">and operation in licensed spectrum </w:t>
                  </w:r>
                  <w:r>
                    <w:rPr>
                      <w:szCs w:val="22"/>
                      <w:highlight w:val="yellow"/>
                      <w:lang w:eastAsia="sv-SE"/>
                    </w:rPr>
                    <w:t xml:space="preserve">this field has the same value as the field </w:t>
                  </w:r>
                  <w:r>
                    <w:rPr>
                      <w:i/>
                      <w:highlight w:val="yellow"/>
                      <w:lang w:eastAsia="sv-SE"/>
                    </w:rPr>
                    <w:t>subCarrierSpacingCommon</w:t>
                  </w:r>
                  <w:r>
                    <w:rPr>
                      <w:szCs w:val="22"/>
                      <w:highlight w:val="yellow"/>
                      <w:lang w:eastAsia="sv-SE"/>
                    </w:rPr>
                    <w:t xml:space="preserve"> in </w:t>
                  </w:r>
                  <w:r>
                    <w:rPr>
                      <w:i/>
                      <w:highlight w:val="yellow"/>
                      <w:lang w:eastAsia="sv-SE"/>
                    </w:rPr>
                    <w:t>MIB</w:t>
                  </w:r>
                  <w:r>
                    <w:rPr>
                      <w:szCs w:val="22"/>
                      <w:highlight w:val="yellow"/>
                      <w:lang w:eastAsia="sv-SE"/>
                    </w:rPr>
                    <w:t xml:space="preserve"> of the same serving cell</w:t>
                  </w:r>
                  <w:r>
                    <w:rPr>
                      <w:szCs w:val="22"/>
                      <w:lang w:eastAsia="sv-SE"/>
                    </w:rPr>
                    <w:t>.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p>
              </w:tc>
            </w:tr>
          </w:tbl>
          <w:p>
            <w:pPr>
              <w:spacing w:after="120"/>
              <w:rPr>
                <w:rFonts w:eastAsiaTheme="minorEastAsia"/>
                <w:lang w:eastAsia="zh-CN"/>
              </w:rPr>
            </w:pPr>
          </w:p>
          <w:p>
            <w:pPr>
              <w:spacing w:after="120"/>
              <w:rPr>
                <w:rFonts w:eastAsiaTheme="minor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eastAsia="微软雅黑"/>
                <w:lang w:eastAsia="zh-CN"/>
              </w:rPr>
            </w:pPr>
            <w:r>
              <w:rPr>
                <w:rFonts w:hint="eastAsia" w:eastAsia="微软雅黑"/>
                <w:lang w:eastAsia="zh-CN"/>
              </w:rPr>
              <w:t>FL3</w:t>
            </w:r>
          </w:p>
        </w:tc>
        <w:tc>
          <w:tcPr>
            <w:tcW w:w="4016" w:type="pct"/>
            <w:vAlign w:val="center"/>
          </w:tcPr>
          <w:p>
            <w:pPr>
              <w:spacing w:after="120"/>
              <w:rPr>
                <w:rFonts w:eastAsiaTheme="minorEastAsia"/>
                <w:lang w:eastAsia="zh-CN"/>
              </w:rPr>
            </w:pPr>
            <w:r>
              <w:rPr>
                <w:rFonts w:hint="eastAsia" w:eastAsiaTheme="minorEastAsia"/>
                <w:lang w:eastAsia="zh-CN"/>
              </w:rPr>
              <w:t>According to the further discussion with Xiaomi and QC, update the FL proposal as follows</w:t>
            </w:r>
          </w:p>
          <w:p>
            <w:pPr>
              <w:spacing w:after="120"/>
              <w:rPr>
                <w:rFonts w:eastAsiaTheme="minorEastAsia"/>
                <w:b/>
                <w:bCs/>
                <w:lang w:eastAsia="zh-CN"/>
              </w:rPr>
            </w:pPr>
            <w:r>
              <w:rPr>
                <w:rFonts w:hint="eastAsia" w:eastAsiaTheme="minorEastAsia"/>
                <w:b/>
                <w:bCs/>
                <w:lang w:eastAsia="zh-CN"/>
              </w:rPr>
              <w:t xml:space="preserve">FL proposal 1-3: </w:t>
            </w:r>
          </w:p>
          <w:p>
            <w:pPr>
              <w:spacing w:after="120"/>
              <w:rPr>
                <w:b/>
                <w:bCs/>
                <w:lang w:eastAsia="zh-CN"/>
              </w:rPr>
            </w:pPr>
            <w:r>
              <w:rPr>
                <w:rFonts w:hint="eastAsia"/>
                <w:b/>
                <w:bCs/>
                <w:lang w:eastAsia="zh-CN"/>
              </w:rPr>
              <w:t>The RedCap UE is not expected to be configured with a separate Initial DL BWP with different SCS and CP as legacy initial DL BWP.</w:t>
            </w:r>
          </w:p>
          <w:p>
            <w:pPr>
              <w:numPr>
                <w:ilvl w:val="0"/>
                <w:numId w:val="13"/>
              </w:numPr>
              <w:spacing w:after="120"/>
              <w:rPr>
                <w:b/>
                <w:bCs/>
                <w:lang w:eastAsia="zh-CN"/>
              </w:rPr>
            </w:pPr>
            <w:r>
              <w:rPr>
                <w:rFonts w:hint="eastAsia"/>
                <w:b/>
                <w:bCs/>
                <w:lang w:eastAsia="zh-CN"/>
              </w:rPr>
              <w:t>FFS whether there is a spec update in RAN1</w:t>
            </w:r>
          </w:p>
          <w:p>
            <w:pPr>
              <w:numPr>
                <w:ilvl w:val="0"/>
                <w:numId w:val="13"/>
              </w:numPr>
              <w:spacing w:after="120"/>
              <w:rPr>
                <w:b/>
                <w:bCs/>
                <w:lang w:eastAsia="zh-CN"/>
              </w:rPr>
            </w:pPr>
            <w:r>
              <w:rPr>
                <w:rFonts w:hint="eastAsia"/>
                <w:b/>
                <w:bCs/>
                <w:lang w:eastAsia="zh-CN"/>
              </w:rPr>
              <w:t>Send an LS to RAN2 inform this.</w:t>
            </w:r>
          </w:p>
          <w:p>
            <w:pPr>
              <w:spacing w:after="120"/>
              <w:rPr>
                <w:rFonts w:eastAsiaTheme="minor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after="120"/>
              <w:rPr>
                <w:rFonts w:hint="default" w:eastAsia="微软雅黑"/>
                <w:lang w:val="en-US" w:eastAsia="zh-CN"/>
              </w:rPr>
            </w:pPr>
            <w:r>
              <w:rPr>
                <w:rFonts w:hint="eastAsia" w:eastAsia="微软雅黑"/>
                <w:lang w:val="en-US" w:eastAsia="zh-CN"/>
              </w:rPr>
              <w:t>FL4</w:t>
            </w:r>
          </w:p>
        </w:tc>
        <w:tc>
          <w:tcPr>
            <w:tcW w:w="4016" w:type="pct"/>
            <w:vAlign w:val="center"/>
          </w:tcPr>
          <w:p>
            <w:pPr>
              <w:spacing w:after="120"/>
              <w:rPr>
                <w:rFonts w:eastAsiaTheme="minorEastAsia"/>
                <w:b/>
                <w:bCs/>
                <w:lang w:eastAsia="zh-CN"/>
              </w:rPr>
            </w:pPr>
            <w:r>
              <w:rPr>
                <w:rFonts w:hint="eastAsia" w:eastAsiaTheme="minorEastAsia"/>
                <w:b/>
                <w:bCs/>
                <w:lang w:eastAsia="zh-CN"/>
              </w:rPr>
              <w:t>FL proposal 1-</w:t>
            </w:r>
            <w:r>
              <w:rPr>
                <w:rFonts w:hint="eastAsia" w:eastAsiaTheme="minorEastAsia"/>
                <w:b/>
                <w:bCs/>
                <w:lang w:val="en-US" w:eastAsia="zh-CN"/>
              </w:rPr>
              <w:t>4</w:t>
            </w:r>
            <w:bookmarkStart w:id="9" w:name="_GoBack"/>
            <w:bookmarkEnd w:id="9"/>
            <w:r>
              <w:rPr>
                <w:rFonts w:hint="eastAsia" w:eastAsiaTheme="minorEastAsia"/>
                <w:b/>
                <w:bCs/>
                <w:lang w:eastAsia="zh-CN"/>
              </w:rPr>
              <w:t xml:space="preserve">: </w:t>
            </w:r>
          </w:p>
          <w:p>
            <w:pPr>
              <w:spacing w:after="120"/>
              <w:rPr>
                <w:b/>
                <w:bCs/>
                <w:lang w:eastAsia="zh-CN"/>
              </w:rPr>
            </w:pPr>
            <w:r>
              <w:rPr>
                <w:rFonts w:hint="eastAsia"/>
                <w:b/>
                <w:bCs/>
                <w:lang w:val="en-US" w:eastAsia="zh-CN"/>
              </w:rPr>
              <w:t>In Rel-17, t</w:t>
            </w:r>
            <w:r>
              <w:rPr>
                <w:rFonts w:hint="eastAsia"/>
                <w:b/>
                <w:bCs/>
                <w:lang w:eastAsia="zh-CN"/>
              </w:rPr>
              <w:t>he RedCap UE is not expected to be configured with a separate Initial DL BWP with different SCS and CP as legacy initial DL BWP.</w:t>
            </w:r>
          </w:p>
          <w:p>
            <w:pPr>
              <w:numPr>
                <w:ilvl w:val="0"/>
                <w:numId w:val="13"/>
              </w:numPr>
              <w:spacing w:after="120"/>
              <w:rPr>
                <w:b/>
                <w:bCs/>
                <w:lang w:eastAsia="zh-CN"/>
              </w:rPr>
            </w:pPr>
            <w:r>
              <w:rPr>
                <w:rFonts w:hint="eastAsia"/>
                <w:b/>
                <w:bCs/>
                <w:lang w:eastAsia="zh-CN"/>
              </w:rPr>
              <w:t>FFS whether there is a spec update in RAN1</w:t>
            </w:r>
          </w:p>
          <w:p>
            <w:pPr>
              <w:numPr>
                <w:ilvl w:val="0"/>
                <w:numId w:val="13"/>
              </w:numPr>
              <w:spacing w:after="120"/>
              <w:rPr>
                <w:b/>
                <w:bCs/>
                <w:lang w:eastAsia="zh-CN"/>
              </w:rPr>
            </w:pPr>
            <w:r>
              <w:rPr>
                <w:rFonts w:hint="eastAsia"/>
                <w:b/>
                <w:bCs/>
                <w:lang w:eastAsia="zh-CN"/>
              </w:rPr>
              <w:t>Send an LS to RAN2 inform this.</w:t>
            </w:r>
          </w:p>
          <w:p>
            <w:pPr>
              <w:spacing w:after="120"/>
              <w:rPr>
                <w:rFonts w:eastAsiaTheme="minorEastAsia"/>
                <w:lang w:eastAsia="zh-CN"/>
              </w:rPr>
            </w:pPr>
          </w:p>
          <w:p>
            <w:pPr>
              <w:spacing w:after="120"/>
              <w:rPr>
                <w:rFonts w:hint="eastAsia" w:eastAsiaTheme="minorEastAsia"/>
                <w:lang w:val="en-US" w:eastAsia="zh-CN"/>
              </w:rPr>
            </w:pPr>
            <w:r>
              <w:rPr>
                <w:rFonts w:hint="eastAsia" w:eastAsiaTheme="minorEastAsia"/>
                <w:lang w:val="en-US" w:eastAsia="zh-CN"/>
              </w:rPr>
              <w:t>The LS would be like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4"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Overall description</w:t>
                  </w:r>
                </w:p>
                <w:p>
                  <w:pPr>
                    <w:overflowPunct w:val="0"/>
                    <w:autoSpaceDE w:val="0"/>
                    <w:autoSpaceDN w:val="0"/>
                    <w:adjustRightInd w:val="0"/>
                    <w:spacing w:after="180" w:afterLines="-2147483648"/>
                    <w:jc w:val="both"/>
                    <w:textAlignment w:val="baseline"/>
                    <w:rPr>
                      <w:rFonts w:ascii="Arial" w:hAnsi="Arial" w:eastAsia="Times New Roman" w:cs="Arial"/>
                      <w:lang w:val="en-GB" w:eastAsia="en-GB"/>
                    </w:rPr>
                  </w:pPr>
                  <w:r>
                    <w:rPr>
                      <w:rFonts w:ascii="Arial" w:hAnsi="Arial" w:eastAsia="Times New Roman" w:cs="Arial"/>
                      <w:lang w:val="en-GB" w:eastAsia="en-GB"/>
                    </w:rPr>
                    <w:t xml:space="preserve">RAN1 has discussed the </w:t>
                  </w:r>
                  <w:r>
                    <w:rPr>
                      <w:rFonts w:hint="eastAsia" w:ascii="Arial" w:hAnsi="Arial" w:eastAsia="宋体" w:cs="Arial"/>
                      <w:lang w:val="en-US" w:eastAsia="zh-CN"/>
                    </w:rPr>
                    <w:t xml:space="preserve">issue on CP and SCS of separate initial DL BWP for RedCap UE and made the </w:t>
                  </w:r>
                  <w:r>
                    <w:rPr>
                      <w:rFonts w:ascii="Arial" w:hAnsi="Arial" w:eastAsia="Times New Roman" w:cs="Arial"/>
                      <w:lang w:val="en-GB" w:eastAsia="en-GB"/>
                    </w:rPr>
                    <w:t xml:space="preserve">following </w:t>
                  </w:r>
                  <w:r>
                    <w:rPr>
                      <w:rFonts w:hint="eastAsia" w:ascii="Arial" w:hAnsi="Arial" w:eastAsia="宋体" w:cs="Arial"/>
                      <w:lang w:val="en-US" w:eastAsia="zh-CN"/>
                    </w:rPr>
                    <w:t>agreement</w:t>
                  </w:r>
                  <w:r>
                    <w:rPr>
                      <w:rFonts w:ascii="Arial" w:hAnsi="Arial" w:eastAsia="Times New Roman" w:cs="Arial"/>
                      <w:lang w:val="en-GB" w:eastAsia="en-GB"/>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afterLines="-2147483648"/>
                          <w:textAlignment w:val="baseline"/>
                          <w:rPr>
                            <w:rFonts w:ascii="Times New Roman" w:hAnsi="Times New Roman" w:eastAsia="Times New Roman" w:cs="Times New Roman"/>
                            <w:b/>
                            <w:bCs/>
                            <w:lang w:val="en-GB" w:eastAsia="zh-CN"/>
                          </w:rPr>
                        </w:pPr>
                        <w:r>
                          <w:rPr>
                            <w:rFonts w:hint="eastAsia" w:ascii="Times New Roman" w:hAnsi="Times New Roman" w:eastAsia="Times New Roman" w:cs="Times New Roman"/>
                            <w:b/>
                            <w:bCs/>
                            <w:lang w:val="en-US" w:eastAsia="zh-CN"/>
                          </w:rPr>
                          <w:t>In Rel-17, t</w:t>
                        </w:r>
                        <w:r>
                          <w:rPr>
                            <w:rFonts w:hint="eastAsia" w:ascii="Times New Roman" w:hAnsi="Times New Roman" w:eastAsia="Times New Roman" w:cs="Times New Roman"/>
                            <w:b/>
                            <w:bCs/>
                            <w:lang w:val="en-GB" w:eastAsia="zh-CN"/>
                          </w:rPr>
                          <w:t>he RedCap UE is not expected to be configured with a separate Initial DL BWP with different SCS and CP as legacy initial DL BWP.</w:t>
                        </w:r>
                      </w:p>
                      <w:p>
                        <w:pPr>
                          <w:numPr>
                            <w:ilvl w:val="0"/>
                            <w:numId w:val="13"/>
                          </w:numPr>
                          <w:overflowPunct w:val="0"/>
                          <w:autoSpaceDE w:val="0"/>
                          <w:autoSpaceDN w:val="0"/>
                          <w:adjustRightInd w:val="0"/>
                          <w:spacing w:after="120" w:afterLines="-2147483648"/>
                          <w:ind w:left="420" w:hanging="420"/>
                          <w:textAlignment w:val="baseline"/>
                          <w:rPr>
                            <w:rFonts w:ascii="Times New Roman" w:hAnsi="Times New Roman" w:eastAsia="Batang" w:cs="Times New Roman"/>
                            <w:b/>
                            <w:sz w:val="22"/>
                            <w:lang w:val="en-GB" w:eastAsia="en-GB"/>
                          </w:rPr>
                        </w:pPr>
                        <w:r>
                          <w:rPr>
                            <w:rFonts w:hint="eastAsia" w:ascii="Times New Roman" w:hAnsi="Times New Roman" w:eastAsia="Times New Roman" w:cs="Times New Roman"/>
                            <w:b/>
                            <w:bCs/>
                            <w:lang w:val="en-GB" w:eastAsia="zh-CN"/>
                          </w:rPr>
                          <w:t>FFS whether there is a spec update in RAN1</w:t>
                        </w:r>
                      </w:p>
                    </w:tc>
                  </w:tr>
                </w:tbl>
                <w:p>
                  <w:pPr>
                    <w:overflowPunct w:val="0"/>
                    <w:autoSpaceDE w:val="0"/>
                    <w:autoSpaceDN w:val="0"/>
                    <w:adjustRightInd w:val="0"/>
                    <w:spacing w:after="180" w:afterLines="-2147483648"/>
                    <w:jc w:val="both"/>
                    <w:textAlignment w:val="baseline"/>
                    <w:rPr>
                      <w:rFonts w:ascii="Arial" w:hAnsi="Arial" w:eastAsia="Times New Roman" w:cs="Arial"/>
                      <w:lang w:val="en-GB" w:eastAsia="en-GB"/>
                    </w:rPr>
                  </w:pPr>
                </w:p>
                <w:p>
                  <w:pPr>
                    <w:overflowPunct w:val="0"/>
                    <w:autoSpaceDE w:val="0"/>
                    <w:autoSpaceDN w:val="0"/>
                    <w:adjustRightInd w:val="0"/>
                    <w:spacing w:after="180" w:afterLines="-2147483648"/>
                    <w:jc w:val="both"/>
                    <w:textAlignment w:val="baseline"/>
                    <w:rPr>
                      <w:rFonts w:hint="default" w:ascii="Arial" w:hAnsi="Arial" w:eastAsia="宋体" w:cs="Arial"/>
                      <w:lang w:val="en-US" w:eastAsia="zh-CN"/>
                    </w:rPr>
                  </w:pPr>
                  <w:r>
                    <w:rPr>
                      <w:rFonts w:ascii="Arial" w:hAnsi="Arial" w:eastAsia="Times New Roman" w:cs="Arial"/>
                      <w:bCs/>
                      <w:lang w:val="en-GB" w:eastAsia="en-GB"/>
                    </w:rPr>
                    <w:t xml:space="preserve">RAN1 respectfully </w:t>
                  </w:r>
                  <w:r>
                    <w:rPr>
                      <w:rFonts w:hint="eastAsia" w:ascii="Arial" w:hAnsi="Arial" w:eastAsia="宋体" w:cs="Arial"/>
                      <w:bCs/>
                      <w:lang w:val="en-US" w:eastAsia="zh-CN"/>
                    </w:rPr>
                    <w:t>ask RAN2 to take the above information into account.</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Actions</w:t>
                  </w:r>
                </w:p>
                <w:p>
                  <w:pPr>
                    <w:overflowPunct w:val="0"/>
                    <w:autoSpaceDE w:val="0"/>
                    <w:autoSpaceDN w:val="0"/>
                    <w:adjustRightInd w:val="0"/>
                    <w:spacing w:after="120" w:afterLines="-2147483648"/>
                    <w:ind w:left="1985" w:hanging="1985"/>
                    <w:textAlignment w:val="baseline"/>
                    <w:rPr>
                      <w:rFonts w:ascii="Arial" w:hAnsi="Arial" w:eastAsia="Times New Roman" w:cs="Arial"/>
                      <w:b/>
                      <w:lang w:val="en-GB" w:eastAsia="en-GB"/>
                    </w:rPr>
                  </w:pPr>
                  <w:r>
                    <w:rPr>
                      <w:rFonts w:ascii="Arial" w:hAnsi="Arial" w:eastAsia="Times New Roman" w:cs="Arial"/>
                      <w:b/>
                      <w:lang w:val="en-GB" w:eastAsia="en-GB"/>
                    </w:rPr>
                    <w:t>To RAN2 and RAN4:</w:t>
                  </w:r>
                </w:p>
                <w:p>
                  <w:pPr>
                    <w:overflowPunct w:val="0"/>
                    <w:autoSpaceDE w:val="0"/>
                    <w:autoSpaceDN w:val="0"/>
                    <w:adjustRightInd w:val="0"/>
                    <w:spacing w:after="120" w:afterLines="-2147483648"/>
                    <w:ind w:left="993" w:hanging="993"/>
                    <w:textAlignment w:val="baseline"/>
                    <w:rPr>
                      <w:rFonts w:ascii="Arial" w:hAnsi="Arial" w:eastAsia="Times New Roman" w:cs="Arial"/>
                      <w:lang w:val="en-GB" w:eastAsia="en-GB"/>
                    </w:rPr>
                  </w:pPr>
                  <w:r>
                    <w:rPr>
                      <w:rFonts w:ascii="Arial" w:hAnsi="Arial" w:eastAsia="Times New Roman" w:cs="Arial"/>
                      <w:b/>
                      <w:lang w:val="en-GB" w:eastAsia="en-GB"/>
                    </w:rPr>
                    <w:t xml:space="preserve">ACTION: </w:t>
                  </w:r>
                  <w:r>
                    <w:rPr>
                      <w:rFonts w:ascii="Arial" w:hAnsi="Arial" w:eastAsia="Times New Roman" w:cs="Arial"/>
                      <w:b/>
                      <w:lang w:val="en-GB" w:eastAsia="en-GB"/>
                    </w:rPr>
                    <w:tab/>
                  </w:r>
                  <w:r>
                    <w:rPr>
                      <w:rFonts w:hint="eastAsia" w:ascii="Arial" w:hAnsi="Arial" w:eastAsia="Times New Roman" w:cs="Arial"/>
                      <w:b w:val="0"/>
                      <w:bCs/>
                      <w:lang w:val="en-GB" w:eastAsia="en-GB"/>
                    </w:rPr>
                    <w:t>RAN1 respectfully ask RAN2 to take the above information into account.</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szCs w:val="36"/>
                      <w:lang w:val="en-GB" w:eastAsia="en-GB" w:bidi="ar-SA"/>
                    </w:rPr>
                  </w:pPr>
                  <w:r>
                    <w:rPr>
                      <w:rFonts w:ascii="Arial" w:hAnsi="Arial" w:eastAsia="Times New Roman" w:cs="Times New Roman"/>
                      <w:sz w:val="36"/>
                      <w:szCs w:val="36"/>
                      <w:lang w:val="en-GB" w:eastAsia="en-GB" w:bidi="ar-SA"/>
                    </w:rPr>
                    <w:t>3</w:t>
                  </w:r>
                  <w:r>
                    <w:rPr>
                      <w:rFonts w:ascii="Arial" w:hAnsi="Arial" w:eastAsia="Times New Roman" w:cs="Times New Roman"/>
                      <w:sz w:val="36"/>
                      <w:szCs w:val="36"/>
                      <w:lang w:val="en-GB" w:eastAsia="en-GB" w:bidi="ar-SA"/>
                    </w:rPr>
                    <w:tab/>
                  </w:r>
                  <w:r>
                    <w:rPr>
                      <w:rFonts w:ascii="Arial" w:hAnsi="Arial" w:eastAsia="Times New Roman" w:cs="Times New Roman"/>
                      <w:sz w:val="36"/>
                      <w:szCs w:val="36"/>
                      <w:lang w:val="en-GB" w:eastAsia="en-GB" w:bidi="ar-SA"/>
                    </w:rPr>
                    <w:t xml:space="preserve">Dates of next </w:t>
                  </w:r>
                  <w:r>
                    <w:rPr>
                      <w:rFonts w:ascii="Arial" w:hAnsi="Arial" w:eastAsia="Times New Roman" w:cs="Arial"/>
                      <w:bCs/>
                      <w:sz w:val="36"/>
                      <w:szCs w:val="36"/>
                      <w:lang w:val="en-GB" w:eastAsia="en-GB" w:bidi="ar-SA"/>
                    </w:rPr>
                    <w:t>TSG-RAN WG1</w:t>
                  </w:r>
                  <w:r>
                    <w:rPr>
                      <w:rFonts w:ascii="Arial" w:hAnsi="Arial" w:eastAsia="Times New Roman" w:cs="Times New Roman"/>
                      <w:sz w:val="36"/>
                      <w:szCs w:val="36"/>
                      <w:lang w:val="en-GB" w:eastAsia="en-GB" w:bidi="ar-SA"/>
                    </w:rPr>
                    <w:t xml:space="preserve"> meetings</w:t>
                  </w:r>
                </w:p>
                <w:p>
                  <w:pPr>
                    <w:tabs>
                      <w:tab w:val="left" w:pos="5103"/>
                    </w:tabs>
                    <w:overflowPunct w:val="0"/>
                    <w:autoSpaceDE w:val="0"/>
                    <w:autoSpaceDN w:val="0"/>
                    <w:adjustRightInd w:val="0"/>
                    <w:spacing w:after="120" w:afterLines="-2147483648"/>
                    <w:ind w:left="2268" w:hanging="2268"/>
                    <w:textAlignment w:val="baseline"/>
                    <w:rPr>
                      <w:rFonts w:hint="default" w:ascii="Arial" w:hAnsi="Arial" w:eastAsia="Times New Roman" w:cs="Arial"/>
                      <w:bCs/>
                      <w:color w:val="000000"/>
                      <w:lang w:val="en-US" w:eastAsia="en-GB"/>
                    </w:rPr>
                  </w:pPr>
                  <w:r>
                    <w:rPr>
                      <w:rFonts w:ascii="Arial" w:hAnsi="Arial" w:eastAsia="Times New Roman" w:cs="Arial"/>
                      <w:bCs/>
                      <w:lang w:val="en-GB" w:eastAsia="en-GB"/>
                    </w:rPr>
                    <w:t>TSG-RAN</w:t>
                  </w:r>
                  <w:r>
                    <w:rPr>
                      <w:rFonts w:ascii="Arial" w:hAnsi="Arial" w:eastAsia="Times New Roman" w:cs="Arial"/>
                      <w:bCs/>
                      <w:lang w:val="en-GB" w:eastAsia="zh-CN"/>
                    </w:rPr>
                    <w:t xml:space="preserve"> WG1</w:t>
                  </w:r>
                  <w:r>
                    <w:rPr>
                      <w:rFonts w:ascii="Arial" w:hAnsi="Arial" w:eastAsia="Times New Roman" w:cs="Arial"/>
                      <w:bCs/>
                      <w:lang w:val="en-GB" w:eastAsia="en-GB"/>
                    </w:rPr>
                    <w:t xml:space="preserve"> Meeting </w:t>
                  </w:r>
                  <w:r>
                    <w:rPr>
                      <w:rFonts w:ascii="Arial" w:hAnsi="Arial" w:eastAsia="Times New Roman" w:cs="Arial"/>
                      <w:bCs/>
                      <w:color w:val="000000"/>
                      <w:lang w:val="en-GB" w:eastAsia="en-GB"/>
                    </w:rPr>
                    <w:t>#1</w:t>
                  </w:r>
                  <w:r>
                    <w:rPr>
                      <w:rFonts w:hint="eastAsia" w:ascii="Arial" w:hAnsi="Arial" w:eastAsia="宋体" w:cs="Arial"/>
                      <w:bCs/>
                      <w:color w:val="000000"/>
                      <w:lang w:val="en-US" w:eastAsia="zh-CN"/>
                    </w:rPr>
                    <w:t>18bis</w:t>
                  </w:r>
                  <w:r>
                    <w:rPr>
                      <w:rFonts w:ascii="Arial" w:hAnsi="Arial" w:eastAsia="Times New Roman" w:cs="Arial"/>
                      <w:bCs/>
                      <w:color w:val="000000"/>
                      <w:lang w:val="en-GB" w:eastAsia="en-GB"/>
                    </w:rPr>
                    <w:t xml:space="preserve"> </w:t>
                  </w:r>
                  <w:r>
                    <w:rPr>
                      <w:rFonts w:ascii="Arial" w:hAnsi="Arial" w:eastAsia="Times New Roman" w:cs="Arial"/>
                      <w:bCs/>
                      <w:color w:val="000000"/>
                      <w:lang w:val="en-GB" w:eastAsia="en-GB"/>
                    </w:rPr>
                    <w:tab/>
                  </w:r>
                  <w:r>
                    <w:rPr>
                      <w:rFonts w:ascii="Arial" w:hAnsi="Arial" w:eastAsia="Times New Roman" w:cs="Arial"/>
                      <w:bCs/>
                      <w:color w:val="000000"/>
                      <w:lang w:val="en-GB" w:eastAsia="en-GB"/>
                    </w:rPr>
                    <w:t>1</w:t>
                  </w:r>
                  <w:r>
                    <w:rPr>
                      <w:rFonts w:hint="eastAsia" w:ascii="Arial" w:hAnsi="Arial" w:eastAsia="宋体" w:cs="Arial"/>
                      <w:bCs/>
                      <w:color w:val="000000"/>
                      <w:lang w:val="en-US" w:eastAsia="zh-CN"/>
                    </w:rPr>
                    <w:t>4</w:t>
                  </w:r>
                  <w:r>
                    <w:rPr>
                      <w:rFonts w:ascii="Arial" w:hAnsi="Arial" w:eastAsia="Times New Roman" w:cs="Arial"/>
                      <w:bCs/>
                      <w:color w:val="000000"/>
                      <w:vertAlign w:val="superscript"/>
                      <w:lang w:val="en-GB" w:eastAsia="en-GB"/>
                    </w:rPr>
                    <w:t>th</w:t>
                  </w:r>
                  <w:r>
                    <w:rPr>
                      <w:rFonts w:ascii="Arial" w:hAnsi="Arial" w:eastAsia="Times New Roman" w:cs="Arial"/>
                      <w:bCs/>
                      <w:color w:val="000000"/>
                      <w:lang w:val="en-GB" w:eastAsia="en-GB"/>
                    </w:rPr>
                    <w:t xml:space="preserve"> – 1</w:t>
                  </w:r>
                  <w:r>
                    <w:rPr>
                      <w:rFonts w:hint="eastAsia" w:ascii="Arial" w:hAnsi="Arial" w:eastAsia="宋体" w:cs="Arial"/>
                      <w:bCs/>
                      <w:color w:val="000000"/>
                      <w:lang w:val="en-US" w:eastAsia="zh-CN"/>
                    </w:rPr>
                    <w:t>8</w:t>
                  </w:r>
                  <w:r>
                    <w:rPr>
                      <w:rFonts w:ascii="Arial" w:hAnsi="Arial" w:eastAsia="Times New Roman" w:cs="Arial"/>
                      <w:bCs/>
                      <w:color w:val="000000"/>
                      <w:vertAlign w:val="superscript"/>
                      <w:lang w:val="en-GB" w:eastAsia="en-GB"/>
                    </w:rPr>
                    <w:t>th</w:t>
                  </w:r>
                  <w:r>
                    <w:rPr>
                      <w:rFonts w:ascii="Arial" w:hAnsi="Arial" w:eastAsia="Times New Roman" w:cs="Arial"/>
                      <w:bCs/>
                      <w:color w:val="000000"/>
                      <w:lang w:val="en-GB" w:eastAsia="en-GB"/>
                    </w:rPr>
                    <w:t xml:space="preserve"> </w:t>
                  </w:r>
                  <w:r>
                    <w:rPr>
                      <w:rFonts w:hint="eastAsia" w:ascii="Arial" w:hAnsi="Arial" w:eastAsia="宋体" w:cs="Arial"/>
                      <w:bCs/>
                      <w:color w:val="000000"/>
                      <w:lang w:val="en-US" w:eastAsia="zh-CN"/>
                    </w:rPr>
                    <w:t xml:space="preserve">October </w:t>
                  </w:r>
                  <w:r>
                    <w:rPr>
                      <w:rFonts w:ascii="Arial" w:hAnsi="Arial" w:eastAsia="Times New Roman" w:cs="Arial"/>
                      <w:bCs/>
                      <w:color w:val="000000"/>
                      <w:lang w:val="en-GB" w:eastAsia="en-GB"/>
                    </w:rPr>
                    <w:t>202</w:t>
                  </w:r>
                  <w:r>
                    <w:rPr>
                      <w:rFonts w:hint="eastAsia" w:ascii="Arial" w:hAnsi="Arial" w:eastAsia="宋体" w:cs="Arial"/>
                      <w:bCs/>
                      <w:color w:val="000000"/>
                      <w:lang w:val="en-US" w:eastAsia="zh-CN"/>
                    </w:rPr>
                    <w:t>4</w:t>
                  </w:r>
                  <w:r>
                    <w:rPr>
                      <w:rFonts w:ascii="Arial" w:hAnsi="Arial" w:eastAsia="Times New Roman" w:cs="Arial"/>
                      <w:bCs/>
                      <w:color w:val="000000"/>
                      <w:lang w:val="en-GB" w:eastAsia="en-GB"/>
                    </w:rPr>
                    <w:tab/>
                  </w:r>
                  <w:r>
                    <w:rPr>
                      <w:rFonts w:hint="eastAsia" w:ascii="Arial" w:hAnsi="Arial" w:eastAsia="宋体" w:cs="Arial"/>
                      <w:bCs/>
                      <w:color w:val="000000"/>
                      <w:lang w:val="en-US" w:eastAsia="zh-CN"/>
                    </w:rPr>
                    <w:t>Hefei, CN</w:t>
                  </w:r>
                </w:p>
                <w:p>
                  <w:pPr>
                    <w:tabs>
                      <w:tab w:val="left" w:pos="5103"/>
                    </w:tabs>
                    <w:overflowPunct w:val="0"/>
                    <w:autoSpaceDE w:val="0"/>
                    <w:autoSpaceDN w:val="0"/>
                    <w:adjustRightInd w:val="0"/>
                    <w:spacing w:after="120" w:afterLines="-2147483648"/>
                    <w:ind w:left="2268" w:hanging="2268"/>
                    <w:textAlignment w:val="baseline"/>
                    <w:rPr>
                      <w:rFonts w:ascii="Arial" w:hAnsi="Arial" w:eastAsia="Times New Roman" w:cs="Arial"/>
                      <w:bCs/>
                      <w:color w:val="000000"/>
                      <w:lang w:val="en-GB" w:eastAsia="en-GB"/>
                    </w:rPr>
                  </w:pPr>
                  <w:bookmarkStart w:id="7" w:name="OLE_LINK54"/>
                  <w:bookmarkStart w:id="8" w:name="OLE_LINK53"/>
                  <w:r>
                    <w:rPr>
                      <w:rFonts w:ascii="Arial" w:hAnsi="Arial" w:eastAsia="Times New Roman" w:cs="Arial"/>
                      <w:bCs/>
                      <w:lang w:val="en-GB" w:eastAsia="en-GB"/>
                    </w:rPr>
                    <w:t>TSG-RAN</w:t>
                  </w:r>
                  <w:r>
                    <w:rPr>
                      <w:rFonts w:ascii="Arial" w:hAnsi="Arial" w:eastAsia="Times New Roman" w:cs="Arial"/>
                      <w:bCs/>
                      <w:lang w:val="en-GB" w:eastAsia="zh-CN"/>
                    </w:rPr>
                    <w:t xml:space="preserve"> WG1</w:t>
                  </w:r>
                  <w:r>
                    <w:rPr>
                      <w:rFonts w:ascii="Arial" w:hAnsi="Arial" w:eastAsia="Times New Roman" w:cs="Arial"/>
                      <w:bCs/>
                      <w:lang w:val="en-GB" w:eastAsia="en-GB"/>
                    </w:rPr>
                    <w:t xml:space="preserve"> Meeting </w:t>
                  </w:r>
                  <w:r>
                    <w:rPr>
                      <w:rFonts w:ascii="Arial" w:hAnsi="Arial" w:eastAsia="Times New Roman" w:cs="Arial"/>
                      <w:bCs/>
                      <w:color w:val="000000"/>
                      <w:lang w:val="en-GB" w:eastAsia="en-GB"/>
                    </w:rPr>
                    <w:t>#1</w:t>
                  </w:r>
                  <w:r>
                    <w:rPr>
                      <w:rFonts w:hint="eastAsia" w:ascii="Arial" w:hAnsi="Arial" w:eastAsia="宋体" w:cs="Arial"/>
                      <w:bCs/>
                      <w:color w:val="000000"/>
                      <w:lang w:val="en-US" w:eastAsia="zh-CN"/>
                    </w:rPr>
                    <w:t>19</w:t>
                  </w:r>
                  <w:r>
                    <w:rPr>
                      <w:rFonts w:ascii="Arial" w:hAnsi="Arial" w:eastAsia="Times New Roman" w:cs="Arial"/>
                      <w:bCs/>
                      <w:color w:val="000000"/>
                      <w:lang w:val="en-GB" w:eastAsia="en-GB"/>
                    </w:rPr>
                    <w:t xml:space="preserve"> </w:t>
                  </w:r>
                  <w:r>
                    <w:rPr>
                      <w:rFonts w:ascii="Arial" w:hAnsi="Arial" w:eastAsia="Times New Roman" w:cs="Arial"/>
                      <w:bCs/>
                      <w:color w:val="000000"/>
                      <w:lang w:val="en-GB" w:eastAsia="en-GB"/>
                    </w:rPr>
                    <w:tab/>
                  </w:r>
                  <w:r>
                    <w:rPr>
                      <w:rFonts w:ascii="Arial" w:hAnsi="Arial" w:eastAsia="Times New Roman" w:cs="Arial"/>
                      <w:bCs/>
                      <w:color w:val="000000"/>
                      <w:lang w:val="en-GB" w:eastAsia="en-GB"/>
                    </w:rPr>
                    <w:t>1</w:t>
                  </w:r>
                  <w:r>
                    <w:rPr>
                      <w:rFonts w:hint="eastAsia" w:ascii="Arial" w:hAnsi="Arial" w:eastAsia="宋体" w:cs="Arial"/>
                      <w:bCs/>
                      <w:color w:val="000000"/>
                      <w:lang w:val="en-US" w:eastAsia="zh-CN"/>
                    </w:rPr>
                    <w:t>8</w:t>
                  </w:r>
                  <w:r>
                    <w:rPr>
                      <w:rFonts w:ascii="Arial" w:hAnsi="Arial" w:eastAsia="Times New Roman" w:cs="Arial"/>
                      <w:bCs/>
                      <w:color w:val="000000"/>
                      <w:vertAlign w:val="superscript"/>
                      <w:lang w:val="en-GB" w:eastAsia="en-GB"/>
                    </w:rPr>
                    <w:t>th</w:t>
                  </w:r>
                  <w:r>
                    <w:rPr>
                      <w:rFonts w:ascii="Arial" w:hAnsi="Arial" w:eastAsia="Times New Roman" w:cs="Arial"/>
                      <w:bCs/>
                      <w:color w:val="000000"/>
                      <w:lang w:val="en-GB" w:eastAsia="en-GB"/>
                    </w:rPr>
                    <w:t xml:space="preserve"> – 2</w:t>
                  </w:r>
                  <w:r>
                    <w:rPr>
                      <w:rFonts w:hint="eastAsia" w:ascii="Arial" w:hAnsi="Arial" w:eastAsia="宋体" w:cs="Arial"/>
                      <w:bCs/>
                      <w:color w:val="000000"/>
                      <w:lang w:val="en-US" w:eastAsia="zh-CN"/>
                    </w:rPr>
                    <w:t>2</w:t>
                  </w:r>
                  <w:r>
                    <w:rPr>
                      <w:rFonts w:hint="eastAsia" w:ascii="Arial" w:hAnsi="Arial" w:eastAsia="宋体" w:cs="Arial"/>
                      <w:bCs/>
                      <w:color w:val="000000"/>
                      <w:vertAlign w:val="superscript"/>
                      <w:lang w:val="en-US" w:eastAsia="zh-CN"/>
                    </w:rPr>
                    <w:t>ed</w:t>
                  </w:r>
                  <w:r>
                    <w:rPr>
                      <w:rFonts w:ascii="Arial" w:hAnsi="Arial" w:eastAsia="Times New Roman" w:cs="Arial"/>
                      <w:bCs/>
                      <w:color w:val="000000"/>
                      <w:lang w:val="en-GB" w:eastAsia="en-GB"/>
                    </w:rPr>
                    <w:t xml:space="preserve"> </w:t>
                  </w:r>
                  <w:r>
                    <w:rPr>
                      <w:rFonts w:hint="eastAsia" w:ascii="Arial" w:hAnsi="Arial" w:eastAsia="宋体" w:cs="Arial"/>
                      <w:bCs/>
                      <w:color w:val="000000"/>
                      <w:lang w:val="en-US" w:eastAsia="zh-CN"/>
                    </w:rPr>
                    <w:t xml:space="preserve">November </w:t>
                  </w:r>
                  <w:r>
                    <w:rPr>
                      <w:rFonts w:ascii="Arial" w:hAnsi="Arial" w:eastAsia="Times New Roman" w:cs="Arial"/>
                      <w:bCs/>
                      <w:color w:val="000000"/>
                      <w:lang w:val="en-GB" w:eastAsia="en-GB"/>
                    </w:rPr>
                    <w:t>202</w:t>
                  </w:r>
                  <w:r>
                    <w:rPr>
                      <w:rFonts w:hint="eastAsia" w:ascii="Arial" w:hAnsi="Arial" w:eastAsia="宋体" w:cs="Arial"/>
                      <w:bCs/>
                      <w:color w:val="000000"/>
                      <w:lang w:val="en-US" w:eastAsia="zh-CN"/>
                    </w:rPr>
                    <w:t>4</w:t>
                  </w:r>
                  <w:r>
                    <w:rPr>
                      <w:rFonts w:ascii="Arial" w:hAnsi="Arial" w:eastAsia="Times New Roman" w:cs="Arial"/>
                      <w:bCs/>
                      <w:color w:val="000000"/>
                      <w:lang w:val="en-GB" w:eastAsia="en-GB"/>
                    </w:rPr>
                    <w:tab/>
                  </w:r>
                  <w:bookmarkEnd w:id="7"/>
                  <w:bookmarkEnd w:id="8"/>
                  <w:r>
                    <w:rPr>
                      <w:rFonts w:hint="eastAsia" w:ascii="Arial" w:hAnsi="Arial" w:eastAsia="Times New Roman" w:cs="Arial"/>
                      <w:bCs/>
                      <w:color w:val="000000"/>
                      <w:lang w:val="en-GB" w:eastAsia="en-GB"/>
                    </w:rPr>
                    <w:t>Orlando , US</w:t>
                  </w:r>
                </w:p>
                <w:p>
                  <w:pPr>
                    <w:spacing w:after="120"/>
                    <w:rPr>
                      <w:rFonts w:hint="default" w:eastAsiaTheme="minorEastAsia"/>
                      <w:vertAlign w:val="baseline"/>
                      <w:lang w:val="en-US" w:eastAsia="zh-CN"/>
                    </w:rPr>
                  </w:pPr>
                </w:p>
              </w:tc>
            </w:tr>
          </w:tbl>
          <w:p>
            <w:pPr>
              <w:spacing w:after="120"/>
              <w:rPr>
                <w:rFonts w:hint="default" w:eastAsiaTheme="minorEastAsia"/>
                <w:lang w:val="en-US" w:eastAsia="zh-CN"/>
              </w:rPr>
            </w:pPr>
          </w:p>
          <w:p>
            <w:pPr>
              <w:spacing w:after="120"/>
              <w:rPr>
                <w:rFonts w:eastAsiaTheme="minorEastAsia"/>
                <w:lang w:eastAsia="zh-CN"/>
              </w:rPr>
            </w:pPr>
          </w:p>
        </w:tc>
      </w:tr>
    </w:tbl>
    <w:p>
      <w:pPr>
        <w:spacing w:after="120"/>
        <w:rPr>
          <w:lang w:eastAsia="zh-CN"/>
        </w:rPr>
      </w:pPr>
    </w:p>
    <w:p>
      <w:pPr>
        <w:spacing w:after="120"/>
        <w:rPr>
          <w:lang w:eastAsia="zh-CN"/>
        </w:rPr>
      </w:pPr>
    </w:p>
    <w:p>
      <w:pPr>
        <w:pStyle w:val="3"/>
        <w:rPr>
          <w:lang w:val="en-US"/>
        </w:rPr>
      </w:pPr>
      <w:r>
        <w:rPr>
          <w:rFonts w:hint="eastAsia"/>
          <w:lang w:val="en-US"/>
        </w:rPr>
        <w:t xml:space="preserve">2.2 Issue2: RedCap </w:t>
      </w:r>
      <w:r>
        <w:rPr>
          <w:rFonts w:hint="eastAsia" w:eastAsia="宋体"/>
          <w:lang w:val="en-US"/>
        </w:rPr>
        <w:t xml:space="preserve">UE behavior on </w:t>
      </w:r>
      <w:r>
        <w:rPr>
          <w:rFonts w:hint="eastAsia"/>
          <w:lang w:val="en-US"/>
        </w:rPr>
        <w:t>NCD-SSB</w:t>
      </w:r>
    </w:p>
    <w:p>
      <w:pPr>
        <w:pStyle w:val="4"/>
        <w:rPr>
          <w:u w:val="single"/>
        </w:rPr>
      </w:pPr>
      <w:r>
        <w:rPr>
          <w:rFonts w:hint="eastAsia"/>
          <w:u w:val="single"/>
        </w:rPr>
        <w:t>Background for issue 2</w:t>
      </w:r>
    </w:p>
    <w:p>
      <w:pPr>
        <w:spacing w:after="120"/>
        <w:rPr>
          <w:rFonts w:eastAsia="宋体"/>
          <w:lang w:eastAsia="zh-CN"/>
        </w:rPr>
      </w:pPr>
      <w:r>
        <w:rPr>
          <w:rFonts w:hint="eastAsia"/>
          <w:lang w:eastAsia="zh-CN"/>
        </w:rPr>
        <w:t xml:space="preserve">In connected state, RedCap UE could be configured with the Rel-17 NCD-SSB. And the NCD-SSB is not used to indicate SIB1. Also the </w:t>
      </w:r>
      <w:r>
        <w:rPr>
          <w:rFonts w:hint="eastAsia" w:eastAsia="宋体"/>
          <w:lang w:eastAsia="zh-CN"/>
        </w:rPr>
        <w:t xml:space="preserve">Kssb and </w:t>
      </w:r>
      <w:r>
        <w:t xml:space="preserve"> pdcch-ConfigSIB1 </w:t>
      </w:r>
      <w:r>
        <w:rPr>
          <w:rFonts w:hint="eastAsia" w:eastAsia="宋体"/>
          <w:lang w:eastAsia="zh-CN"/>
        </w:rPr>
        <w:t>may not be needed for the RedCap UE, since anyway the RedCap UE already knows the CD-SSB</w:t>
      </w:r>
      <w:r>
        <w:rPr>
          <w:rFonts w:eastAsia="宋体"/>
          <w:lang w:eastAsia="zh-CN"/>
        </w:rPr>
        <w:t>’</w:t>
      </w:r>
      <w:r>
        <w:rPr>
          <w:rFonts w:hint="eastAsia" w:eastAsia="宋体"/>
          <w:lang w:eastAsia="zh-CN"/>
        </w:rPr>
        <w:t>s position. And if the UE read the following text, it may cause confusion if the parameter is not set appropriately.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cell</m:t>
                  </m:r>
                  <m:ctrlPr>
                    <w:rPr>
                      <w:rFonts w:ascii="Cambria Math" w:hAnsi="Cambria Math"/>
                      <w:i/>
                    </w:rPr>
                  </m:ctrlPr>
                </m:sup>
              </m:sSubSup>
              <m:r>
                <m:rPr/>
                <w:rPr>
                  <w:rFonts w:ascii="Cambria Math" w:hAnsi="Cambria Math"/>
                </w:rPr>
                <m:t xml:space="preserve"> </m:t>
              </m:r>
              <m:r>
                <m:rPr>
                  <m:nor/>
                  <m:sty m:val="p"/>
                </m:rPr>
                <w:rPr>
                  <w:rFonts w:ascii="Cambria Math" w:hAnsi="Cambria Math"/>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CRB</m:t>
                  </m:r>
                  <m:ctrlPr>
                    <w:rPr>
                      <w:rFonts w:ascii="Cambria Math" w:hAnsi="Cambria Math"/>
                      <w:i/>
                    </w:rPr>
                  </m:ctrlPr>
                </m:sub>
                <m:sup>
                  <m:r>
                    <m:rPr>
                      <m:nor/>
                      <m:sty m:val="p"/>
                    </m:rPr>
                    <w:rPr>
                      <w:rFonts w:ascii="Cambria Math" w:hAnsi="Cambria Math"/>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CRB</m:t>
                  </m:r>
                  <m:ctrlPr>
                    <w:rPr>
                      <w:rFonts w:ascii="Cambria Math" w:hAnsi="Cambria Math"/>
                      <w:i/>
                    </w:rPr>
                  </m:ctrlPr>
                </m:sub>
                <m:sup>
                  <m:r>
                    <m:rPr>
                      <m:nor/>
                      <m:sty m:val="p"/>
                    </m:rPr>
                    <w:rPr>
                      <w:rFonts w:ascii="Cambria Math" w:hAnsi="Cambria Math"/>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after="120"/>
        <w:rPr>
          <w:rFonts w:eastAsia="宋体"/>
          <w:lang w:eastAsia="zh-CN"/>
        </w:rPr>
      </w:pPr>
    </w:p>
    <w:p>
      <w:pPr>
        <w:spacing w:after="120"/>
        <w:rPr>
          <w:lang w:eastAsia="zh-CN"/>
        </w:rPr>
      </w:pPr>
      <w:r>
        <w:rPr>
          <w:rFonts w:hint="eastAsia"/>
          <w:lang w:eastAsia="zh-CN"/>
        </w:rPr>
        <w:t>Based on above, in [4], following proposal is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rFonts w:hint="eastAsia" w:eastAsia="等线"/>
                <w:b/>
                <w:bCs/>
                <w:lang w:eastAsia="zh-CN"/>
              </w:rPr>
              <w:t xml:space="preserve">Proposal 1: Clarify that </w:t>
            </w:r>
            <w:r>
              <w:rPr>
                <w:rFonts w:eastAsia="Yu Mincho"/>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ignore</w:t>
            </w:r>
            <w:r>
              <w:rPr>
                <w:rFonts w:hint="eastAsia" w:eastAsia="宋体"/>
                <w:b/>
                <w:bCs/>
                <w:lang w:eastAsia="zh-CN"/>
              </w:rPr>
              <w:t>s</w:t>
            </w:r>
            <w:r>
              <w:rPr>
                <w:b/>
                <w:bCs/>
              </w:rPr>
              <w:t xml:space="preserv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 </w:t>
            </w:r>
          </w:p>
        </w:tc>
      </w:tr>
    </w:tbl>
    <w:p>
      <w:pPr>
        <w:spacing w:after="120"/>
        <w:rPr>
          <w:lang w:eastAsia="zh-CN"/>
        </w:rPr>
      </w:pPr>
    </w:p>
    <w:p>
      <w:pPr>
        <w:spacing w:after="120"/>
        <w:rPr>
          <w:lang w:eastAsia="zh-CN"/>
        </w:rPr>
      </w:pPr>
      <w:r>
        <w:rPr>
          <w:rFonts w:hint="eastAsia"/>
          <w:lang w:eastAsia="zh-CN"/>
        </w:rPr>
        <w:t>Similarly, [3] discussed this issue and made the following proposal: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spacing w:after="120"/>
              <w:rPr>
                <w:lang w:eastAsia="zh-CN"/>
              </w:rPr>
            </w:pPr>
            <w:r>
              <w:rPr>
                <w:b/>
                <w:bCs/>
              </w:rPr>
              <w:t xml:space="preserve">Proposal 3: As proposed in [R1-2405189, ZTE, Sanechips]: </w:t>
            </w:r>
            <w:r>
              <w:rPr>
                <w:rFonts w:hint="eastAsia" w:eastAsia="等线"/>
                <w:b/>
                <w:bCs/>
                <w:lang w:eastAsia="zh-CN"/>
              </w:rPr>
              <w:t xml:space="preserve">Clarify that </w:t>
            </w:r>
            <w:r>
              <w:rPr>
                <w:rFonts w:eastAsia="Yu Mincho"/>
                <w:b/>
                <w:bCs/>
              </w:rPr>
              <w:t xml:space="preserve">the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ignore</w:t>
            </w:r>
            <w:r>
              <w:rPr>
                <w:rFonts w:hint="eastAsia"/>
                <w:b/>
                <w:bCs/>
                <w:lang w:eastAsia="zh-CN"/>
              </w:rPr>
              <w:t>s</w:t>
            </w:r>
            <w:r>
              <w:rPr>
                <w:b/>
                <w:bCs/>
              </w:rPr>
              <w:t xml:space="preserv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tc>
      </w:tr>
    </w:tbl>
    <w:p>
      <w:pPr>
        <w:spacing w:after="120"/>
        <w:rPr>
          <w:lang w:eastAsia="zh-CN"/>
        </w:rPr>
      </w:pPr>
    </w:p>
    <w:p>
      <w:pPr>
        <w:spacing w:after="120"/>
        <w:rPr>
          <w:lang w:eastAsia="zh-CN"/>
        </w:rPr>
      </w:pPr>
      <w:r>
        <w:rPr>
          <w:rFonts w:hint="eastAsia"/>
          <w:lang w:eastAsia="zh-CN"/>
        </w:rPr>
        <w:t>Also, companies help clarify this with the RAN2</w:t>
      </w:r>
      <w:r>
        <w:rPr>
          <w:lang w:eastAsia="zh-CN"/>
        </w:rPr>
        <w:t>’</w:t>
      </w:r>
      <w:r>
        <w:rPr>
          <w:rFonts w:hint="eastAsia"/>
          <w:lang w:eastAsia="zh-CN"/>
        </w:rPr>
        <w:t>s discussion in last RAN1 117meeting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lang w:eastAsia="zh-CN"/>
              </w:rPr>
            </w:pPr>
            <w:r>
              <w:rPr>
                <w:lang w:eastAsia="zh-CN"/>
              </w:rPr>
              <w:drawing>
                <wp:inline distT="0" distB="0" distL="0" distR="0">
                  <wp:extent cx="3769360" cy="2824480"/>
                  <wp:effectExtent l="0" t="0" r="2540" b="13970"/>
                  <wp:docPr id="3" name="图片 3" descr="C:\Users\w00615726\AppData\Roaming\eSpace_Desktop\UserData\w00615726\imagefiles\2F740EE2-9604-4B1C-936F-40103E1673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00615726\AppData\Roaming\eSpace_Desktop\UserData\w00615726\imagefiles\2F740EE2-9604-4B1C-936F-40103E16734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69360" cy="28244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lang w:eastAsia="zh-CN"/>
              </w:rPr>
            </w:pPr>
          </w:p>
        </w:tc>
      </w:tr>
    </w:tbl>
    <w:p>
      <w:pPr>
        <w:spacing w:after="120"/>
        <w:jc w:val="both"/>
        <w:rPr>
          <w:lang w:eastAsia="zh-CN"/>
        </w:rPr>
      </w:pPr>
    </w:p>
    <w:p>
      <w:pPr>
        <w:spacing w:after="120"/>
        <w:jc w:val="both"/>
        <w:rPr>
          <w:u w:val="single"/>
        </w:rPr>
      </w:pPr>
      <w:r>
        <w:rPr>
          <w:rFonts w:hint="eastAsia"/>
          <w:lang w:eastAsia="zh-CN"/>
        </w:rPr>
        <w:t xml:space="preserve">It mentions that the </w:t>
      </w:r>
      <w:r>
        <w:rPr>
          <w:b/>
          <w:bCs/>
        </w:rPr>
        <w:t xml:space="preserve">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lang w:eastAsia="zh-CN"/>
        </w:rPr>
        <w:t xml:space="preserve"> could be different for NCD-SSB and CD-SSB. But how to configure this more specifically is not mentioned. </w:t>
      </w:r>
    </w:p>
    <w:p>
      <w:pPr>
        <w:pStyle w:val="4"/>
        <w:rPr>
          <w:u w:val="single"/>
        </w:rPr>
      </w:pPr>
      <w:r>
        <w:rPr>
          <w:rFonts w:hint="eastAsia"/>
          <w:u w:val="single"/>
        </w:rPr>
        <w:t>Discussion on issue 2</w:t>
      </w:r>
    </w:p>
    <w:p>
      <w:pPr>
        <w:spacing w:after="120"/>
        <w:rPr>
          <w:u w:val="single"/>
          <w:lang w:eastAsia="zh-CN"/>
        </w:rPr>
      </w:pPr>
    </w:p>
    <w:p>
      <w:pPr>
        <w:spacing w:after="120"/>
        <w:rPr>
          <w:lang w:eastAsia="zh-CN"/>
        </w:rPr>
      </w:pPr>
      <w:r>
        <w:rPr>
          <w:rFonts w:hint="eastAsia"/>
          <w:lang w:eastAsia="zh-CN"/>
        </w:rPr>
        <w:t xml:space="preserve">Based on  the proposal 3 in [3],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b/>
                <w:bCs/>
              </w:rPr>
              <w:t xml:space="preserve">Proposal 3: As proposed in [R1-2405189, ZTE, Sanechips]: </w:t>
            </w:r>
            <w:r>
              <w:rPr>
                <w:rFonts w:hint="eastAsia" w:eastAsia="等线"/>
                <w:b/>
                <w:bCs/>
                <w:lang w:eastAsia="zh-CN"/>
              </w:rPr>
              <w:t xml:space="preserve">Clarify that </w:t>
            </w:r>
            <w:r>
              <w:rPr>
                <w:rFonts w:eastAsia="Yu Mincho"/>
                <w:b/>
                <w:bCs/>
              </w:rPr>
              <w:t xml:space="preserve">the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ignore</w:t>
            </w:r>
            <w:r>
              <w:rPr>
                <w:rFonts w:hint="eastAsia"/>
                <w:b/>
                <w:bCs/>
                <w:lang w:eastAsia="zh-CN"/>
              </w:rPr>
              <w:t>s</w:t>
            </w:r>
            <w:r>
              <w:rPr>
                <w:b/>
                <w:bCs/>
              </w:rPr>
              <w:t xml:space="preserv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tc>
      </w:tr>
    </w:tbl>
    <w:p>
      <w:pPr>
        <w:spacing w:after="120"/>
        <w:rPr>
          <w:lang w:eastAsia="zh-CN"/>
        </w:rPr>
      </w:pPr>
      <w:r>
        <w:rPr>
          <w:rFonts w:hint="eastAsia"/>
          <w:lang w:eastAsia="zh-CN"/>
        </w:rPr>
        <w:t xml:space="preserve">Companies are invited to share the views on above proposal and the following Question 2-1. </w:t>
      </w:r>
    </w:p>
    <w:p>
      <w:pPr>
        <w:spacing w:after="120"/>
        <w:rPr>
          <w:lang w:eastAsia="zh-CN"/>
        </w:rPr>
      </w:pPr>
    </w:p>
    <w:p>
      <w:pPr>
        <w:pStyle w:val="5"/>
        <w:spacing w:after="120"/>
        <w:rPr>
          <w:lang w:eastAsia="zh-CN"/>
        </w:rPr>
      </w:pPr>
      <w:r>
        <w:rPr>
          <w:rFonts w:hint="eastAsia"/>
          <w:lang w:eastAsia="zh-CN"/>
        </w:rPr>
        <w:t>Question 2-1</w:t>
      </w:r>
    </w:p>
    <w:p>
      <w:pPr>
        <w:spacing w:after="0" w:afterLines="0"/>
        <w:contextualSpacing/>
        <w:jc w:val="both"/>
        <w:rPr>
          <w:rFonts w:eastAsia="宋体"/>
          <w:b/>
          <w:lang w:eastAsia="zh-CN"/>
        </w:rPr>
      </w:pPr>
      <w:r>
        <w:rPr>
          <w:rFonts w:hint="eastAsia" w:eastAsia="宋体"/>
          <w:b/>
          <w:lang w:eastAsia="zh-CN"/>
        </w:rPr>
        <w:t>In connected state, whether to c</w:t>
      </w:r>
      <w:r>
        <w:rPr>
          <w:rFonts w:hint="eastAsia" w:eastAsia="等线"/>
          <w:b/>
          <w:bCs/>
          <w:lang w:eastAsia="zh-CN"/>
        </w:rPr>
        <w:t xml:space="preserve">larify that </w:t>
      </w:r>
      <w:r>
        <w:rPr>
          <w:rFonts w:eastAsia="Yu Mincho"/>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should </w:t>
      </w:r>
      <w:r>
        <w:rPr>
          <w:b/>
          <w:bCs/>
        </w:rPr>
        <w:t xml:space="preserve">ignore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w:t>
      </w:r>
      <w:r>
        <w:rPr>
          <w:rFonts w:hint="eastAsia" w:eastAsia="宋体"/>
          <w:b/>
          <w:lang w:eastAsia="zh-CN"/>
        </w:rPr>
        <w:t>? If Yes, do we need a conclusion or specification update?</w:t>
      </w:r>
    </w:p>
    <w:p>
      <w:pPr>
        <w:spacing w:after="0" w:afterLines="0"/>
        <w:contextualSpacing/>
        <w:jc w:val="both"/>
        <w:rPr>
          <w:rFonts w:eastAsia="宋体"/>
          <w:b/>
          <w:lang w:eastAsia="zh-CN"/>
        </w:rPr>
      </w:pPr>
    </w:p>
    <w:tbl>
      <w:tblPr>
        <w:tblStyle w:val="22"/>
        <w:tblW w:w="487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81"/>
        <w:gridCol w:w="72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6"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 xml:space="preserve">Nordic </w:t>
            </w:r>
          </w:p>
        </w:tc>
        <w:tc>
          <w:tcPr>
            <w:tcW w:w="4016"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 xml:space="preserve">Is UE reading MIB in RRC connected? If not, then there should not be any issues regarding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7" w:hRule="atLeast"/>
        </w:trPr>
        <w:tc>
          <w:tcPr>
            <w:tcW w:w="983"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6"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 xml:space="preserve">In our understanding, UE is not required to read MIB in RRC_CONNECTED. At the same time, spec does not </w:t>
            </w:r>
            <w:r>
              <w:rPr>
                <w:rFonts w:eastAsia="微软雅黑"/>
                <w:color w:val="000000"/>
                <w:lang w:val="en-GB" w:eastAsia="zh-CN"/>
              </w:rPr>
              <w:t>prohibited</w:t>
            </w:r>
            <w:r>
              <w:rPr>
                <w:rFonts w:hint="eastAsia" w:eastAsia="微软雅黑"/>
                <w:color w:val="000000"/>
                <w:lang w:val="en-GB" w:eastAsia="zh-CN"/>
              </w:rPr>
              <w:t xml:space="preserve"> UE to do so, i.e. it is up to UE implementation to read or not read MIB in RRC_CONNECTED. </w:t>
            </w:r>
          </w:p>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Based on RAN2</w:t>
            </w:r>
            <w:r>
              <w:rPr>
                <w:rFonts w:eastAsia="微软雅黑"/>
                <w:color w:val="000000"/>
                <w:lang w:val="en-GB" w:eastAsia="zh-CN"/>
              </w:rPr>
              <w:t>’</w:t>
            </w:r>
            <w:r>
              <w:rPr>
                <w:rFonts w:hint="eastAsia" w:eastAsia="微软雅黑"/>
                <w:color w:val="000000"/>
                <w:lang w:val="en-GB" w:eastAsia="zh-CN"/>
              </w:rPr>
              <w:t xml:space="preserve">s conclusion, </w:t>
            </w:r>
            <w:r>
              <w:rPr>
                <w:rFonts w:eastAsia="微软雅黑"/>
                <w:color w:val="000000"/>
                <w:lang w:val="en-GB" w:eastAsia="zh-CN"/>
              </w:rPr>
              <w:t>‘</w:t>
            </w:r>
            <w:r>
              <w:rPr>
                <w:rFonts w:hint="eastAsia" w:eastAsia="微软雅黑"/>
                <w:color w:val="000000"/>
                <w:lang w:val="en-GB" w:eastAsia="zh-CN"/>
              </w:rPr>
              <w:t>no change is needed</w:t>
            </w:r>
            <w:r>
              <w:rPr>
                <w:rFonts w:eastAsia="微软雅黑"/>
                <w:color w:val="000000"/>
                <w:lang w:val="en-GB" w:eastAsia="zh-CN"/>
              </w:rPr>
              <w:t>’</w:t>
            </w:r>
            <w:r>
              <w:rPr>
                <w:rFonts w:hint="eastAsia" w:eastAsia="微软雅黑"/>
                <w:color w:val="000000"/>
                <w:lang w:val="en-GB" w:eastAsia="zh-CN"/>
              </w:rPr>
              <w:t xml:space="preserve"> for </w:t>
            </w:r>
            <w:r>
              <w:rPr>
                <w:rFonts w:hint="eastAsia" w:eastAsia="微软雅黑"/>
                <w:i/>
                <w:color w:val="000000"/>
                <w:lang w:val="en-GB" w:eastAsia="zh-CN"/>
              </w:rPr>
              <w:t>PDCCH-ConfigSIB1</w:t>
            </w:r>
            <w:r>
              <w:rPr>
                <w:rFonts w:hint="eastAsia" w:eastAsia="微软雅黑"/>
                <w:color w:val="000000"/>
                <w:lang w:val="en-GB" w:eastAsia="zh-CN"/>
              </w:rPr>
              <w:t xml:space="preserve">or </w:t>
            </w:r>
            <w:r>
              <w:rPr>
                <w:rFonts w:hint="eastAsia" w:eastAsia="微软雅黑"/>
                <w:i/>
                <w:color w:val="000000"/>
                <w:lang w:val="en-GB" w:eastAsia="zh-CN"/>
              </w:rPr>
              <w:t>k</w:t>
            </w:r>
            <w:r>
              <w:rPr>
                <w:rFonts w:hint="eastAsia" w:eastAsia="微软雅黑"/>
                <w:i/>
                <w:color w:val="000000"/>
                <w:vertAlign w:val="subscript"/>
                <w:lang w:val="en-GB" w:eastAsia="zh-CN"/>
              </w:rPr>
              <w:t>ssb</w:t>
            </w:r>
            <w:r>
              <w:rPr>
                <w:rFonts w:hint="eastAsia" w:eastAsia="微软雅黑"/>
                <w:color w:val="000000"/>
                <w:lang w:val="en-GB" w:eastAsia="zh-CN"/>
              </w:rPr>
              <w:t xml:space="preserve">. </w:t>
            </w:r>
            <w:r>
              <w:rPr>
                <w:rFonts w:eastAsia="微软雅黑"/>
                <w:color w:val="000000"/>
                <w:lang w:val="en-GB" w:eastAsia="zh-CN"/>
              </w:rPr>
              <w:t>W</w:t>
            </w:r>
            <w:r>
              <w:rPr>
                <w:rFonts w:hint="eastAsia" w:eastAsia="微软雅黑"/>
                <w:color w:val="000000"/>
                <w:lang w:val="en-GB" w:eastAsia="zh-CN"/>
              </w:rPr>
              <w:t xml:space="preserve">e think we do not need to update the spec since RAN2 already discussed this issue. At most a clarification should be enough.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hint="eastAsia" w:eastAsia="MS Mincho"/>
                <w:color w:val="000000"/>
                <w:lang w:val="en-GB" w:eastAsia="ja-JP"/>
              </w:rPr>
              <w:t>DOCOMO</w:t>
            </w:r>
          </w:p>
        </w:tc>
        <w:tc>
          <w:tcPr>
            <w:tcW w:w="4016" w:type="pct"/>
            <w:vAlign w:val="center"/>
          </w:tcPr>
          <w:p>
            <w:pPr>
              <w:spacing w:before="24" w:after="24" w:afterLines="0" w:line="276" w:lineRule="auto"/>
              <w:jc w:val="both"/>
              <w:rPr>
                <w:rFonts w:eastAsia="微软雅黑"/>
                <w:color w:val="000000"/>
                <w:lang w:val="en-GB" w:eastAsia="zh-CN"/>
              </w:rPr>
            </w:pPr>
            <w:r>
              <w:rPr>
                <w:rFonts w:hint="eastAsia" w:eastAsia="MS Mincho"/>
                <w:color w:val="000000"/>
                <w:lang w:val="en-GB" w:eastAsia="ja-JP"/>
              </w:rPr>
              <w:t xml:space="preserve">We still think </w:t>
            </w:r>
            <w:r>
              <w:rPr>
                <w:rFonts w:eastAsia="MS Mincho"/>
                <w:color w:val="000000"/>
                <w:lang w:val="en-GB" w:eastAsia="ja-JP"/>
              </w:rPr>
              <w:t>this</w:t>
            </w:r>
            <w:r>
              <w:rPr>
                <w:rFonts w:hint="eastAsia" w:eastAsia="MS Mincho"/>
                <w:color w:val="000000"/>
                <w:lang w:val="en-GB" w:eastAsia="ja-JP"/>
              </w:rPr>
              <w:t xml:space="preserve"> can be handled by proper gNB configuration of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MS Mincho"/>
                <w:color w:val="000000"/>
                <w:lang w:val="en-GB" w:eastAsia="ja-JP"/>
              </w:rPr>
              <w:t xml:space="preserve"> for NCD-SSB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Malgun Gothic"/>
                <w:color w:val="000000"/>
                <w:lang w:eastAsia="ko-KR"/>
              </w:rPr>
            </w:pPr>
            <w:r>
              <w:rPr>
                <w:rFonts w:hint="eastAsia" w:eastAsia="Malgun Gothic"/>
                <w:color w:val="000000"/>
                <w:lang w:eastAsia="ko-KR"/>
              </w:rPr>
              <w:t>S</w:t>
            </w:r>
            <w:r>
              <w:rPr>
                <w:rFonts w:eastAsia="Malgun Gothic"/>
                <w:color w:val="000000"/>
                <w:lang w:eastAsia="ko-KR"/>
              </w:rPr>
              <w:t>amsung</w:t>
            </w:r>
          </w:p>
        </w:tc>
        <w:tc>
          <w:tcPr>
            <w:tcW w:w="4016" w:type="pct"/>
            <w:vAlign w:val="center"/>
          </w:tcPr>
          <w:p>
            <w:pPr>
              <w:spacing w:before="24" w:after="24" w:afterLines="0" w:line="276" w:lineRule="auto"/>
              <w:jc w:val="both"/>
              <w:rPr>
                <w:rFonts w:eastAsia="Malgun Gothic"/>
                <w:color w:val="000000"/>
                <w:lang w:eastAsia="ko-KR"/>
              </w:rPr>
            </w:pPr>
            <w:r>
              <w:rPr>
                <w:rFonts w:eastAsia="Malgun Gothic"/>
                <w:color w:val="000000"/>
                <w:lang w:eastAsia="ko-KR"/>
              </w:rPr>
              <w:t xml:space="preserve">In our understanding about RAN2 conclusion, ‘no change is needed’ is because in the current spec., there already exists UE procedure for a case where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lang w:eastAsia="zh-CN"/>
              </w:rPr>
              <w:t xml:space="preserve"> </w:t>
            </w:r>
            <w:r>
              <w:rPr>
                <w:lang w:eastAsia="zh-CN"/>
              </w:rPr>
              <w:t>may</w:t>
            </w:r>
            <w:r>
              <w:rPr>
                <w:rFonts w:hint="eastAsia"/>
                <w:lang w:eastAsia="zh-CN"/>
              </w:rPr>
              <w:t xml:space="preserve"> be different for NCD-SSB and CD-SSB</w:t>
            </w:r>
            <w:r>
              <w:rPr>
                <w:lang w:eastAsia="zh-CN"/>
              </w:rPr>
              <w:t>. With this reason, we don’t think any conclusion or specification update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Ericsson</w:t>
            </w:r>
          </w:p>
        </w:tc>
        <w:tc>
          <w:tcPr>
            <w:tcW w:w="4016"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We think the UE can simply follow the information in MIB in NCD-SSB, which we think does not require a specification change. However, if there is a strong preference from UE vendors to adopt Proposal 3 above, we can also go with that.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Nokia</w:t>
            </w:r>
          </w:p>
        </w:tc>
        <w:tc>
          <w:tcPr>
            <w:tcW w:w="4016"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 xml:space="preserve">The question to understand is that with NCD-SSB the UE has a Kssb from the NCD-SSB, and it may or may not read the MIB of the NCD-SSB. If the UE does read the MIB (and the Kssb) of the NCD-SSB, does it expect the Kssb to be equal to the Kssb of the CD-SSB, consistent with the NCD-SSB frequency location, or both (the latter maybe somewhat problematic for the frequency placing of the NCD-SSB). </w:t>
            </w:r>
          </w:p>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宋体"/>
                <w:lang w:eastAsia="zh-CN"/>
              </w:rPr>
            </w:pPr>
            <w:r>
              <w:rPr>
                <w:rFonts w:eastAsia="微软雅黑"/>
                <w:color w:val="000000"/>
                <w:lang w:eastAsia="zh-CN"/>
              </w:rPr>
              <w:t xml:space="preserve">Maybe more interestingly, what would the UE expect the NCD-SSB to say on the location of CORESET0 and SS0 indicated in </w:t>
            </w:r>
            <w:r>
              <w:rPr>
                <w:rFonts w:hint="eastAsia" w:eastAsia="宋体"/>
                <w:i/>
                <w:iCs/>
                <w:lang w:eastAsia="zh-CN"/>
              </w:rPr>
              <w:t>pdcch-ConfigSIB1</w:t>
            </w:r>
            <w:r>
              <w:rPr>
                <w:rFonts w:eastAsia="宋体"/>
                <w:lang w:eastAsia="zh-CN"/>
              </w:rPr>
              <w:t xml:space="preserve"> if it read the MIB on the NCD-SSB. E.g. should the GSCN be consistent with the NCD-SSB location or with the CD-SSB location (obviously it can’t be consistent with both).</w:t>
            </w:r>
          </w:p>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微软雅黑"/>
                <w:color w:val="000000"/>
                <w:lang w:eastAsia="zh-CN"/>
              </w:rPr>
            </w:pPr>
            <w:r>
              <w:rPr>
                <w:rFonts w:eastAsia="微软雅黑"/>
                <w:color w:val="000000"/>
                <w:lang w:eastAsia="zh-CN"/>
              </w:rPr>
              <w:t>In our view the simplest is to say that the UE ignores these, but more importantly it is critical for a gNB to understand what these fields should carry so that all the UEs work in the system.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 xml:space="preserve">Nordic </w:t>
            </w:r>
          </w:p>
        </w:tc>
        <w:tc>
          <w:tcPr>
            <w:tcW w:w="4016"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 xml:space="preserve">gNB can always align k_SSB to carrier PRB grid. If gNB does not want any UE to access cell on this SSB, it can set  </w:t>
            </w:r>
            <w:r>
              <w:rPr>
                <w:rFonts w:hint="eastAsia" w:eastAsia="宋体"/>
                <w:i/>
                <w:iCs/>
                <w:lang w:eastAsia="zh-CN"/>
              </w:rPr>
              <w:t>pdcch-ConfigSIB1</w:t>
            </w:r>
            <w:r>
              <w:rPr>
                <w:rFonts w:eastAsia="宋体"/>
                <w:i/>
                <w:iCs/>
                <w:lang w:eastAsia="zh-CN"/>
              </w:rPr>
              <w:t xml:space="preserve"> </w:t>
            </w:r>
            <w:r>
              <w:rPr>
                <w:rFonts w:eastAsia="宋体"/>
                <w:lang w:eastAsia="zh-CN"/>
              </w:rPr>
              <w:t xml:space="preserve">to reserved bits.  </w:t>
            </w:r>
            <w:r>
              <w:rPr>
                <w:rFonts w:eastAsia="宋体"/>
                <w:i/>
                <w:iCs/>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vAlign w:val="center"/>
          </w:tcPr>
          <w:p>
            <w:pPr>
              <w:spacing w:before="24" w:after="24" w:afterLines="0" w:line="276" w:lineRule="auto"/>
              <w:jc w:val="center"/>
              <w:rPr>
                <w:rFonts w:eastAsia="微软雅黑"/>
                <w:color w:val="000000"/>
                <w:lang w:eastAsia="zh-CN"/>
              </w:rPr>
            </w:pPr>
            <w:r>
              <w:rPr>
                <w:rFonts w:hint="eastAsia" w:eastAsia="微软雅黑"/>
                <w:color w:val="000000"/>
                <w:lang w:eastAsia="zh-CN"/>
              </w:rPr>
              <w:t>ZTE, Sanechips</w:t>
            </w:r>
          </w:p>
        </w:tc>
        <w:tc>
          <w:tcPr>
            <w:tcW w:w="4016" w:type="pct"/>
            <w:vAlign w:val="center"/>
          </w:tcPr>
          <w:p>
            <w:pPr>
              <w:spacing w:before="24" w:after="24" w:afterLines="0" w:line="276" w:lineRule="auto"/>
              <w:jc w:val="both"/>
              <w:rPr>
                <w:rFonts w:eastAsia="微软雅黑"/>
                <w:color w:val="000000"/>
                <w:lang w:eastAsia="zh-CN"/>
              </w:rPr>
            </w:pPr>
            <w:r>
              <w:rPr>
                <w:rFonts w:hint="eastAsia" w:eastAsia="微软雅黑"/>
                <w:color w:val="000000"/>
                <w:lang w:eastAsia="zh-CN"/>
              </w:rPr>
              <w:t>Another issue would be whether the following text in 38.211 is also applied for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43" w:type="dxa"/>
                </w:tcPr>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cell</m:t>
                        </m:r>
                        <m:ctrlPr>
                          <w:rPr>
                            <w:rFonts w:ascii="Cambria Math" w:hAnsi="Cambria Math"/>
                            <w:i/>
                          </w:rPr>
                        </m:ctrlPr>
                      </m:sup>
                    </m:sSubSup>
                    <m:r>
                      <m:rPr/>
                      <w:rPr>
                        <w:rFonts w:ascii="Cambria Math" w:hAnsi="Cambria Math"/>
                      </w:rPr>
                      <m:t xml:space="preserve"> </m:t>
                    </m:r>
                    <m:r>
                      <m:rPr>
                        <m:nor/>
                        <m:sty m:val="p"/>
                      </m:rPr>
                      <w:rPr>
                        <w:rFonts w:ascii="Cambria Math" w:hAnsi="Cambria Math"/>
                      </w:rPr>
                      <m:t>mod</m:t>
                    </m:r>
                    <m:r>
                      <m:rPr/>
                      <w:rPr>
                        <w:rFonts w:ascii="Cambria Math" w:hAnsi="Cambria Math"/>
                      </w:rPr>
                      <m:t xml:space="preserve"> 4</m:t>
                    </m:r>
                  </m:oMath>
                  <w:r>
                    <w:t xml:space="preserve">. </w:t>
                  </w:r>
                  <w:r>
                    <w:rPr>
                      <w:highlight w:val="yellow"/>
                    </w:rPr>
                    <w:t xml:space="preserve">The quantity </w:t>
                  </w:r>
                  <m:oMath>
                    <m:sSub>
                      <m:sSubPr>
                        <m:ctrlPr>
                          <w:rPr>
                            <w:rFonts w:ascii="Cambria Math" w:hAnsi="Cambria Math"/>
                            <w:i/>
                            <w:highlight w:val="yellow"/>
                          </w:rPr>
                        </m:ctrlPr>
                      </m:sSubPr>
                      <m:e>
                        <m:r>
                          <m:rPr/>
                          <w:rPr>
                            <w:rFonts w:ascii="Cambria Math" w:hAnsi="Cambria Math"/>
                            <w:highlight w:val="yellow"/>
                          </w:rPr>
                          <m:t>k</m:t>
                        </m:r>
                        <m:ctrlPr>
                          <w:rPr>
                            <w:rFonts w:ascii="Cambria Math" w:hAnsi="Cambria Math"/>
                            <w:i/>
                            <w:highlight w:val="yellow"/>
                          </w:rPr>
                        </m:ctrlPr>
                      </m:e>
                      <m:sub>
                        <m:r>
                          <m:rPr>
                            <m:nor/>
                            <m:sty m:val="p"/>
                          </m:rPr>
                          <w:rPr>
                            <w:rFonts w:ascii="Cambria Math" w:hAnsi="Cambria Math"/>
                            <w:highlight w:val="yellow"/>
                          </w:rPr>
                          <m:t>SSB</m:t>
                        </m:r>
                        <m:ctrlPr>
                          <w:rPr>
                            <w:rFonts w:ascii="Cambria Math" w:hAnsi="Cambria Math"/>
                            <w:i/>
                            <w:highlight w:val="yellow"/>
                          </w:rPr>
                        </m:ctrlPr>
                      </m:sub>
                    </m:sSub>
                  </m:oMath>
                  <w:r>
                    <w:rPr>
                      <w:highlight w:val="yellow"/>
                    </w:rPr>
                    <w:t xml:space="preserve"> is the subcarrier offset from subcarrier 0 in common resource block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highlight w:val="yellow"/>
                          </w:rPr>
                          <m:t>CRB</m:t>
                        </m:r>
                        <m:ctrlPr>
                          <w:rPr>
                            <w:rFonts w:ascii="Cambria Math" w:hAnsi="Cambria Math"/>
                            <w:i/>
                            <w:highlight w:val="yellow"/>
                          </w:rPr>
                        </m:ctrlPr>
                      </m:sub>
                      <m:sup>
                        <m:r>
                          <m:rPr>
                            <m:nor/>
                            <m:sty m:val="p"/>
                          </m:rPr>
                          <w:rPr>
                            <w:rFonts w:ascii="Cambria Math" w:hAnsi="Cambria Math"/>
                            <w:highlight w:val="yellow"/>
                          </w:rPr>
                          <m:t>SSB</m:t>
                        </m:r>
                        <m:ctrlPr>
                          <w:rPr>
                            <w:rFonts w:ascii="Cambria Math" w:hAnsi="Cambria Math"/>
                            <w:i/>
                            <w:highlight w:val="yellow"/>
                          </w:rPr>
                        </m:ctrlPr>
                      </m:sup>
                    </m:sSubSup>
                  </m:oMath>
                  <w:r>
                    <w:rPr>
                      <w:highlight w:val="yellow"/>
                    </w:rPr>
                    <w:t xml:space="preserve"> to the lowest-numbered subcarrier of the SS/PBCH block, or the SS/PBCH block after puncturing if applicable, where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highlight w:val="yellow"/>
                          </w:rPr>
                          <m:t>CRB</m:t>
                        </m:r>
                        <m:ctrlPr>
                          <w:rPr>
                            <w:rFonts w:ascii="Cambria Math" w:hAnsi="Cambria Math"/>
                            <w:i/>
                            <w:highlight w:val="yellow"/>
                          </w:rPr>
                        </m:ctrlPr>
                      </m:sub>
                      <m:sup>
                        <m:r>
                          <m:rPr>
                            <m:nor/>
                            <m:sty m:val="p"/>
                          </m:rPr>
                          <w:rPr>
                            <w:rFonts w:ascii="Cambria Math" w:hAnsi="Cambria Math"/>
                            <w:highlight w:val="yellow"/>
                          </w:rPr>
                          <m:t>SSB</m:t>
                        </m:r>
                        <m:ctrlPr>
                          <w:rPr>
                            <w:rFonts w:ascii="Cambria Math" w:hAnsi="Cambria Math"/>
                            <w:i/>
                            <w:highlight w:val="yellow"/>
                          </w:rPr>
                        </m:ctrlPr>
                      </m:sup>
                    </m:sSubSup>
                  </m:oMath>
                  <w:r>
                    <w:rPr>
                      <w:highlight w:val="yellow"/>
                    </w:rPr>
                    <w:t xml:space="preserve"> is obtained from the higher-layer parameter </w:t>
                  </w:r>
                  <w:r>
                    <w:rPr>
                      <w:i/>
                      <w:highlight w:val="yellow"/>
                    </w:rPr>
                    <w:t>offsetToPointA</w:t>
                  </w:r>
                  <w:r>
                    <w:rPr>
                      <w:highlight w:val="yellow"/>
                    </w:rP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before="24" w:after="24" w:afterLines="0" w:line="276" w:lineRule="auto"/>
                    <w:jc w:val="both"/>
                    <w:rPr>
                      <w:rFonts w:eastAsia="微软雅黑"/>
                      <w:color w:val="000000"/>
                      <w:lang w:eastAsia="zh-CN"/>
                    </w:rPr>
                  </w:pPr>
                  <w:r>
                    <w:rPr>
                      <w:rFonts w:eastAsia="Batang"/>
                      <w:highlight w:val="yellow"/>
                    </w:rPr>
                    <w:t xml:space="preserve">If </w:t>
                  </w:r>
                  <w:r>
                    <w:rPr>
                      <w:rFonts w:eastAsia="Batang"/>
                      <w:i/>
                      <w:iCs/>
                      <w:highlight w:val="yellow"/>
                    </w:rPr>
                    <w:t>ssb-SubcarrierOffset</w:t>
                  </w:r>
                  <w:r>
                    <w:rPr>
                      <w:rFonts w:eastAsia="Batang"/>
                      <w:highlight w:val="yellow"/>
                    </w:rPr>
                    <w:t xml:space="preserve"> is not provided, </w:t>
                  </w:r>
                  <m:oMath>
                    <m:sSub>
                      <m:sSubPr>
                        <m:ctrlPr>
                          <w:rPr>
                            <w:rFonts w:ascii="Cambria Math" w:hAnsi="Cambria Math" w:eastAsia="Batang"/>
                            <w:i/>
                            <w:highlight w:val="yellow"/>
                          </w:rPr>
                        </m:ctrlPr>
                      </m:sSubPr>
                      <m:e>
                        <m:r>
                          <m:rPr/>
                          <w:rPr>
                            <w:rFonts w:ascii="Cambria Math" w:hAnsi="Cambria Math" w:eastAsia="Batang"/>
                            <w:highlight w:val="yellow"/>
                          </w:rPr>
                          <m:t>k</m:t>
                        </m:r>
                        <m:ctrlPr>
                          <w:rPr>
                            <w:rFonts w:ascii="Cambria Math" w:hAnsi="Cambria Math" w:eastAsia="Batang"/>
                            <w:i/>
                            <w:highlight w:val="yellow"/>
                          </w:rPr>
                        </m:ctrlPr>
                      </m:e>
                      <m:sub>
                        <m:r>
                          <m:rPr>
                            <m:nor/>
                            <m:sty m:val="p"/>
                          </m:rPr>
                          <w:rPr>
                            <w:rFonts w:ascii="Cambria Math" w:hAnsi="Cambria Math" w:eastAsia="Batang"/>
                            <w:highlight w:val="yellow"/>
                          </w:rPr>
                          <m:t>SSB</m:t>
                        </m:r>
                        <m:ctrlPr>
                          <w:rPr>
                            <w:rFonts w:ascii="Cambria Math" w:hAnsi="Cambria Math" w:eastAsia="Batang"/>
                            <w:i/>
                            <w:highlight w:val="yellow"/>
                          </w:rPr>
                        </m:ctrlPr>
                      </m:sub>
                    </m:sSub>
                  </m:oMath>
                  <w:r>
                    <w:rPr>
                      <w:rFonts w:eastAsia="Batang"/>
                      <w:highlight w:val="yellow"/>
                    </w:rPr>
                    <w:t xml:space="preserve"> is derived from the frequency difference between the SS/PBCH block and Point A.</w:t>
                  </w:r>
                </w:p>
              </w:tc>
            </w:tr>
          </w:tbl>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微软雅黑"/>
                <w:color w:val="000000"/>
                <w:lang w:eastAsia="zh-CN"/>
              </w:rPr>
            </w:pPr>
            <w:r>
              <w:rPr>
                <w:rFonts w:hint="eastAsia" w:eastAsia="微软雅黑"/>
                <w:color w:val="000000"/>
                <w:lang w:eastAsia="zh-CN"/>
              </w:rPr>
              <w:t>For example, in connected mode, the NCD-SSB</w:t>
            </w:r>
            <w:r>
              <w:rPr>
                <w:rFonts w:eastAsia="微软雅黑"/>
                <w:color w:val="000000"/>
                <w:lang w:eastAsia="zh-CN"/>
              </w:rPr>
              <w:t>’</w:t>
            </w:r>
            <w:r>
              <w:rPr>
                <w:rFonts w:hint="eastAsia" w:eastAsia="微软雅黑"/>
                <w:color w:val="000000"/>
                <w:lang w:eastAsia="zh-CN"/>
              </w:rPr>
              <w:t>s frequency location is determined based on RRC configuration. There is no need to have the behavior highlighted with yellow.</w:t>
            </w:r>
          </w:p>
          <w:p>
            <w:pPr>
              <w:spacing w:before="24" w:after="24" w:afterLines="0" w:line="276" w:lineRule="auto"/>
              <w:jc w:val="both"/>
              <w:rPr>
                <w:rFonts w:eastAsia="微软雅黑"/>
                <w:color w:val="00000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vAlign w:val="center"/>
          </w:tcPr>
          <w:p>
            <w:pPr>
              <w:spacing w:before="24" w:after="24" w:afterLines="0" w:line="276" w:lineRule="auto"/>
              <w:jc w:val="center"/>
              <w:rPr>
                <w:rFonts w:eastAsia="微软雅黑"/>
                <w:color w:val="000000"/>
                <w:lang w:eastAsia="zh-CN"/>
              </w:rPr>
            </w:pPr>
            <w:r>
              <w:rPr>
                <w:rFonts w:hint="eastAsia" w:eastAsia="MS Mincho"/>
                <w:color w:val="000000"/>
                <w:lang w:eastAsia="ja-JP"/>
              </w:rPr>
              <w:t>N</w:t>
            </w:r>
            <w:r>
              <w:rPr>
                <w:rFonts w:eastAsia="MS Mincho"/>
                <w:color w:val="000000"/>
                <w:lang w:eastAsia="ja-JP"/>
              </w:rPr>
              <w:t>EC</w:t>
            </w:r>
          </w:p>
        </w:tc>
        <w:tc>
          <w:tcPr>
            <w:tcW w:w="4016" w:type="pct"/>
            <w:vAlign w:val="center"/>
          </w:tcPr>
          <w:p>
            <w:pPr>
              <w:spacing w:before="24" w:after="24" w:afterLines="0" w:line="276" w:lineRule="auto"/>
              <w:jc w:val="both"/>
              <w:rPr>
                <w:rFonts w:eastAsia="MS Mincho"/>
                <w:color w:val="000000"/>
                <w:lang w:eastAsia="ja-JP"/>
              </w:rPr>
            </w:pPr>
            <w:r>
              <w:rPr>
                <w:rFonts w:eastAsia="MS Mincho"/>
                <w:color w:val="000000"/>
                <w:lang w:eastAsia="ja-JP"/>
              </w:rPr>
              <w:t>MIB is a part of system information with associated system information blocks. As NCD-SSB is not associated with SIB1, it would be questionable if PBCH of NCD-SSB conveys “MIB”.</w:t>
            </w:r>
          </w:p>
          <w:p>
            <w:pPr>
              <w:spacing w:before="24" w:after="24" w:afterLines="0" w:line="276" w:lineRule="auto"/>
              <w:jc w:val="both"/>
              <w:rPr>
                <w:rFonts w:eastAsia="微软雅黑"/>
                <w:color w:val="000000"/>
                <w:lang w:eastAsia="zh-CN"/>
              </w:rPr>
            </w:pPr>
            <w:r>
              <w:rPr>
                <w:rFonts w:eastAsia="MS Mincho"/>
                <w:color w:val="000000"/>
                <w:lang w:eastAsia="ja-JP"/>
              </w:rPr>
              <w:t xml:space="preserve">At least, UE does not need to refer to kSSB value of NCD-SSB to derive Point A or to search other CD-SSB and </w:t>
            </w:r>
            <w:r>
              <w:rPr>
                <w:rFonts w:hint="eastAsia" w:eastAsia="宋体"/>
                <w:i/>
                <w:iCs/>
                <w:lang w:eastAsia="zh-CN"/>
              </w:rPr>
              <w:t>pdcch-ConfigSIB1</w:t>
            </w:r>
            <w:r>
              <w:rPr>
                <w:rFonts w:eastAsia="MS Mincho"/>
                <w:color w:val="000000"/>
                <w:lang w:eastAsia="ja-JP"/>
              </w:rPr>
              <w:t xml:space="preserve"> to acquire SIB1 as it is not a CD-SSB.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eastAsia="微软雅黑"/>
                <w:color w:val="000000"/>
                <w:lang w:eastAsia="zh-CN"/>
              </w:rPr>
              <w:t>Huawei, HiSilico</w:t>
            </w:r>
            <w:r>
              <w:rPr>
                <w:rFonts w:hint="eastAsia" w:eastAsia="微软雅黑"/>
                <w:color w:val="000000"/>
                <w:lang w:eastAsia="zh-CN"/>
              </w:rPr>
              <w:t>n</w:t>
            </w:r>
          </w:p>
        </w:tc>
        <w:tc>
          <w:tcPr>
            <w:tcW w:w="4016" w:type="pct"/>
          </w:tcPr>
          <w:p>
            <w:pPr>
              <w:spacing w:before="24" w:after="24" w:afterLines="0" w:line="276" w:lineRule="auto"/>
              <w:jc w:val="both"/>
              <w:rPr>
                <w:rFonts w:eastAsia="微软雅黑"/>
                <w:color w:val="000000"/>
                <w:lang w:eastAsia="zh-CN"/>
              </w:rPr>
            </w:pPr>
            <w:r>
              <w:rPr>
                <w:rFonts w:hint="eastAsia" w:eastAsia="微软雅黑"/>
                <w:color w:val="000000"/>
                <w:lang w:eastAsia="zh-CN"/>
              </w:rPr>
              <w:t>W</w:t>
            </w:r>
            <w:r>
              <w:rPr>
                <w:rFonts w:eastAsia="微软雅黑"/>
                <w:color w:val="000000"/>
                <w:lang w:eastAsia="zh-CN"/>
              </w:rPr>
              <w:t>e think the RAN2 conclusion is sufficient an properly gNB should configure the UE even if the UE read NCD-SSB. The issue may not be specific to RedCap so no further clarification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hint="eastAsia" w:eastAsia="微软雅黑"/>
                <w:color w:val="000000"/>
                <w:lang w:eastAsia="zh-CN"/>
              </w:rPr>
              <w:t>FL1</w:t>
            </w:r>
          </w:p>
        </w:tc>
        <w:tc>
          <w:tcPr>
            <w:tcW w:w="4016" w:type="pct"/>
          </w:tcPr>
          <w:p>
            <w:pPr>
              <w:spacing w:before="24" w:after="24" w:afterLines="0" w:line="276" w:lineRule="auto"/>
              <w:jc w:val="both"/>
              <w:rPr>
                <w:rFonts w:eastAsia="微软雅黑"/>
                <w:color w:val="000000"/>
                <w:lang w:eastAsia="zh-CN"/>
              </w:rPr>
            </w:pPr>
            <w:r>
              <w:rPr>
                <w:rFonts w:hint="eastAsia" w:eastAsia="微软雅黑"/>
                <w:color w:val="000000"/>
                <w:lang w:eastAsia="zh-CN"/>
              </w:rPr>
              <w:t>A proper gNB configuration can avoid misunderstanding of reading Kssb and PDCH-</w:t>
            </w:r>
            <w:r>
              <w:rPr>
                <w:rFonts w:hint="eastAsia" w:eastAsia="宋体"/>
                <w:i/>
                <w:iCs/>
                <w:lang w:eastAsia="zh-CN"/>
              </w:rPr>
              <w:t xml:space="preserve">pdcch-ConfigSIB1. </w:t>
            </w:r>
            <w:r>
              <w:rPr>
                <w:rFonts w:hint="eastAsia" w:eastAsia="宋体"/>
                <w:lang w:eastAsia="zh-CN"/>
              </w:rPr>
              <w:t xml:space="preserve">but as ZTE and NEC commented, the UE behavior in TS 38.211 is also not applied for NCD-SSB. Therefore, a way forward could be </w:t>
            </w:r>
          </w:p>
          <w:p>
            <w:pPr>
              <w:spacing w:before="24" w:after="24" w:afterLines="0" w:line="276" w:lineRule="auto"/>
              <w:jc w:val="both"/>
              <w:rPr>
                <w:rFonts w:eastAsia="微软雅黑"/>
                <w:b/>
                <w:bCs/>
                <w:color w:val="000000"/>
                <w:lang w:eastAsia="zh-CN"/>
              </w:rPr>
            </w:pPr>
            <w:r>
              <w:rPr>
                <w:rFonts w:hint="eastAsia" w:eastAsia="微软雅黑"/>
                <w:b/>
                <w:bCs/>
                <w:color w:val="000000"/>
                <w:lang w:eastAsia="zh-CN"/>
              </w:rPr>
              <w:t>FL proposal 2-1:</w:t>
            </w:r>
          </w:p>
          <w:p>
            <w:pPr>
              <w:spacing w:before="24" w:after="24" w:afterLines="0" w:line="276" w:lineRule="auto"/>
              <w:jc w:val="both"/>
              <w:rPr>
                <w:rFonts w:eastAsia="宋体"/>
                <w:b/>
                <w:bCs/>
                <w:lang w:eastAsia="zh-CN"/>
              </w:rPr>
            </w:pPr>
            <w:r>
              <w:rPr>
                <w:rFonts w:hint="eastAsia" w:eastAsia="微软雅黑"/>
                <w:b/>
                <w:bCs/>
                <w:color w:val="000000"/>
                <w:lang w:eastAsia="zh-CN"/>
              </w:rPr>
              <w:t>Conclude that t</w:t>
            </w:r>
            <w:r>
              <w:rPr>
                <w:rFonts w:eastAsia="Yu Mincho"/>
                <w:b/>
                <w:bCs/>
              </w:rPr>
              <w:t xml:space="preserve">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 xml:space="preserve">ignore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w:t>
            </w:r>
          </w:p>
          <w:p>
            <w:pPr>
              <w:spacing w:before="24" w:after="24" w:afterLines="0" w:line="276" w:lineRule="auto"/>
              <w:jc w:val="both"/>
              <w:rPr>
                <w:rFonts w:eastAsia="宋体"/>
                <w:b/>
                <w:bCs/>
                <w:lang w:eastAsia="zh-CN"/>
              </w:rPr>
            </w:pPr>
            <w:r>
              <w:rPr>
                <w:rFonts w:hint="eastAsia" w:eastAsia="宋体"/>
                <w:lang w:eastAsia="zh-CN"/>
              </w:rPr>
              <w:t>And no specification impacts.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hint="eastAsia" w:eastAsia="微软雅黑"/>
                <w:color w:val="000000"/>
                <w:lang w:eastAsia="zh-CN"/>
              </w:rPr>
              <w:t>FL2</w:t>
            </w:r>
          </w:p>
        </w:tc>
        <w:tc>
          <w:tcPr>
            <w:tcW w:w="4016" w:type="pct"/>
          </w:tcPr>
          <w:p>
            <w:pPr>
              <w:spacing w:before="24" w:after="24" w:afterLines="0" w:line="276" w:lineRule="auto"/>
              <w:jc w:val="both"/>
              <w:rPr>
                <w:rFonts w:eastAsia="宋体"/>
                <w:lang w:eastAsia="zh-CN"/>
              </w:rPr>
            </w:pPr>
            <w:r>
              <w:rPr>
                <w:rFonts w:hint="eastAsia" w:eastAsia="宋体"/>
                <w:lang w:eastAsia="zh-CN"/>
              </w:rPr>
              <w:t xml:space="preserve">Companies are invited to comment on above </w:t>
            </w:r>
            <w:r>
              <w:rPr>
                <w:rFonts w:hint="eastAsia" w:eastAsia="微软雅黑"/>
                <w:b/>
                <w:bCs/>
                <w:color w:val="000000"/>
                <w:lang w:eastAsia="zh-CN"/>
              </w:rPr>
              <w:t>FL proposal 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eastAsia="微软雅黑"/>
                <w:color w:val="000000"/>
                <w:lang w:eastAsia="zh-CN"/>
              </w:rPr>
              <w:t>MediaTek</w:t>
            </w:r>
          </w:p>
        </w:tc>
        <w:tc>
          <w:tcPr>
            <w:tcW w:w="4016" w:type="pct"/>
          </w:tcPr>
          <w:p>
            <w:pPr>
              <w:spacing w:before="24" w:after="24" w:afterLines="0" w:line="276" w:lineRule="auto"/>
              <w:jc w:val="both"/>
              <w:rPr>
                <w:rFonts w:eastAsia="宋体"/>
                <w:lang w:eastAsia="zh-CN"/>
              </w:rPr>
            </w:pPr>
            <w:r>
              <w:rPr>
                <w:rFonts w:eastAsia="宋体"/>
                <w:lang w:eastAsia="zh-CN"/>
              </w:rPr>
              <w:t xml:space="preserve">We would not be willing to agree to FL proposal 2-1. </w:t>
            </w:r>
          </w:p>
          <w:p>
            <w:pPr>
              <w:spacing w:before="24" w:after="24" w:afterLines="0" w:line="276" w:lineRule="auto"/>
              <w:jc w:val="both"/>
              <w:rPr>
                <w:rFonts w:eastAsia="宋体"/>
                <w:lang w:eastAsia="zh-CN"/>
              </w:rPr>
            </w:pPr>
            <w:r>
              <w:rPr>
                <w:rFonts w:eastAsia="宋体"/>
                <w:lang w:eastAsia="zh-CN"/>
              </w:rPr>
              <w:t>Clause 4.1 of 38.213 states how the k</w:t>
            </w:r>
            <w:r>
              <w:rPr>
                <w:rFonts w:eastAsia="宋体"/>
                <w:vertAlign w:val="subscript"/>
                <w:lang w:eastAsia="zh-CN"/>
              </w:rPr>
              <w:t>SSB</w:t>
            </w:r>
            <w:r>
              <w:rPr>
                <w:rFonts w:eastAsia="宋体"/>
                <w:lang w:eastAsia="zh-CN"/>
              </w:rPr>
              <w:t xml:space="preserve"> value should be set for NCD-SSB, i.e. k</w:t>
            </w:r>
            <w:r>
              <w:rPr>
                <w:rFonts w:eastAsia="宋体"/>
                <w:vertAlign w:val="subscript"/>
                <w:lang w:eastAsia="zh-CN"/>
              </w:rPr>
              <w:t xml:space="preserve">SSB </w:t>
            </w:r>
            <w:r>
              <w:rPr>
                <w:rFonts w:eastAsia="宋体"/>
                <w:lang w:eastAsia="zh-CN"/>
              </w:rPr>
              <w:t xml:space="preserve"> &gt; 23 for FR1 and k</w:t>
            </w:r>
            <w:r>
              <w:rPr>
                <w:rFonts w:eastAsia="宋体"/>
                <w:vertAlign w:val="subscript"/>
                <w:lang w:eastAsia="zh-CN"/>
              </w:rPr>
              <w:t xml:space="preserve">SSB </w:t>
            </w:r>
            <w:r>
              <w:rPr>
                <w:rFonts w:eastAsia="宋体"/>
                <w:lang w:eastAsia="zh-CN"/>
              </w:rPr>
              <w:t xml:space="preserve"> &gt; 11 for FR2. We would like the contents of NCD-SSB MIB to stay consistent with that. We would be ok to capture that as an outcome.</w:t>
            </w:r>
          </w:p>
        </w:tc>
      </w:tr>
    </w:tbl>
    <w:p>
      <w:pPr>
        <w:spacing w:after="120"/>
        <w:rPr>
          <w:lang w:eastAsia="zh-CN"/>
        </w:rPr>
      </w:pPr>
    </w:p>
    <w:p>
      <w:pPr>
        <w:spacing w:after="120"/>
        <w:rPr>
          <w:lang w:eastAsia="zh-CN"/>
        </w:rPr>
      </w:pPr>
    </w:p>
    <w:p>
      <w:pPr>
        <w:pStyle w:val="2"/>
        <w:numPr>
          <w:ilvl w:val="0"/>
          <w:numId w:val="9"/>
        </w:numPr>
      </w:pPr>
      <w:r>
        <w:rPr>
          <w:rFonts w:hint="eastAsia"/>
          <w:lang w:val="en-US"/>
        </w:rPr>
        <w:t>References</w:t>
      </w:r>
    </w:p>
    <w:p>
      <w:pPr>
        <w:spacing w:after="120"/>
        <w:rPr>
          <w:bCs/>
          <w:lang w:eastAsia="ko-KR"/>
        </w:rPr>
      </w:pPr>
      <w:r>
        <w:rPr>
          <w:rFonts w:hint="eastAsia" w:eastAsia="宋体"/>
          <w:bCs/>
          <w:lang w:eastAsia="zh-CN"/>
        </w:rPr>
        <w:t xml:space="preserve">[1] </w:t>
      </w:r>
      <w:r>
        <w:rPr>
          <w:bCs/>
          <w:lang w:eastAsia="ko-KR"/>
        </w:rPr>
        <w:t>R1-2406400</w:t>
      </w:r>
      <w:r>
        <w:rPr>
          <w:bCs/>
          <w:lang w:eastAsia="ko-KR"/>
        </w:rPr>
        <w:tab/>
      </w:r>
      <w:r>
        <w:rPr>
          <w:bCs/>
          <w:lang w:eastAsia="ko-KR"/>
        </w:rPr>
        <w:t>Discussion on Rel-17 RedCap UE behavior in initial DL BWP</w:t>
      </w:r>
      <w:r>
        <w:rPr>
          <w:bCs/>
          <w:lang w:eastAsia="ko-KR"/>
        </w:rPr>
        <w:tab/>
      </w:r>
      <w:r>
        <w:rPr>
          <w:bCs/>
          <w:lang w:eastAsia="ko-KR"/>
        </w:rPr>
        <w:t>ZTE Corporation, Sanechips</w:t>
      </w:r>
    </w:p>
    <w:p>
      <w:pPr>
        <w:spacing w:after="120"/>
        <w:rPr>
          <w:bCs/>
          <w:lang w:eastAsia="ko-KR"/>
        </w:rPr>
      </w:pPr>
      <w:r>
        <w:rPr>
          <w:rFonts w:hint="eastAsia" w:eastAsia="宋体"/>
          <w:bCs/>
          <w:lang w:eastAsia="zh-CN"/>
        </w:rPr>
        <w:t xml:space="preserve">[2] </w:t>
      </w:r>
      <w:r>
        <w:rPr>
          <w:bCs/>
          <w:lang w:eastAsia="ko-KR"/>
        </w:rPr>
        <w:t>R1-2406401</w:t>
      </w:r>
      <w:r>
        <w:rPr>
          <w:bCs/>
          <w:lang w:eastAsia="ko-KR"/>
        </w:rPr>
        <w:tab/>
      </w:r>
      <w:r>
        <w:rPr>
          <w:bCs/>
          <w:lang w:eastAsia="ko-KR"/>
        </w:rPr>
        <w:t>Draft Rel-17 RedCap UE bahavior correction on initial DL BWP</w:t>
      </w:r>
      <w:r>
        <w:rPr>
          <w:bCs/>
          <w:lang w:eastAsia="ko-KR"/>
        </w:rPr>
        <w:tab/>
      </w:r>
      <w:r>
        <w:rPr>
          <w:bCs/>
          <w:lang w:eastAsia="ko-KR"/>
        </w:rPr>
        <w:t>ZTE Corporation, Sanechips, CATT, Ericsson</w:t>
      </w:r>
    </w:p>
    <w:p>
      <w:pPr>
        <w:spacing w:after="120"/>
        <w:rPr>
          <w:bCs/>
          <w:lang w:eastAsia="ko-KR"/>
        </w:rPr>
      </w:pPr>
      <w:r>
        <w:rPr>
          <w:rFonts w:hint="eastAsia" w:eastAsia="宋体"/>
          <w:bCs/>
          <w:lang w:eastAsia="zh-CN"/>
        </w:rPr>
        <w:t xml:space="preserve">[3] </w:t>
      </w:r>
      <w:r>
        <w:rPr>
          <w:bCs/>
          <w:lang w:eastAsia="ko-KR"/>
        </w:rPr>
        <w:t>R1-2406795</w:t>
      </w:r>
      <w:r>
        <w:rPr>
          <w:bCs/>
          <w:lang w:eastAsia="ko-KR"/>
        </w:rPr>
        <w:tab/>
      </w:r>
      <w:r>
        <w:rPr>
          <w:bCs/>
          <w:lang w:eastAsia="ko-KR"/>
        </w:rPr>
        <w:t>Continuation of the RAN1#117 RedCap open issues discussion</w:t>
      </w:r>
      <w:r>
        <w:rPr>
          <w:bCs/>
          <w:lang w:eastAsia="ko-KR"/>
        </w:rPr>
        <w:tab/>
      </w:r>
      <w:r>
        <w:rPr>
          <w:bCs/>
          <w:lang w:eastAsia="ko-KR"/>
        </w:rPr>
        <w:t>Nokia</w:t>
      </w:r>
    </w:p>
    <w:p>
      <w:pPr>
        <w:spacing w:after="120"/>
        <w:rPr>
          <w:rFonts w:eastAsia="宋体"/>
          <w:bCs/>
          <w:lang w:eastAsia="zh-CN"/>
        </w:rPr>
      </w:pPr>
      <w:r>
        <w:rPr>
          <w:rFonts w:hint="eastAsia" w:eastAsia="宋体"/>
          <w:bCs/>
          <w:lang w:eastAsia="zh-CN"/>
        </w:rPr>
        <w:t>[4] R1-2405189</w:t>
      </w:r>
      <w:r>
        <w:rPr>
          <w:rFonts w:hint="eastAsia" w:eastAsia="宋体"/>
          <w:bCs/>
          <w:lang w:eastAsia="zh-CN"/>
        </w:rPr>
        <w:tab/>
      </w:r>
      <w:r>
        <w:rPr>
          <w:rFonts w:hint="eastAsia" w:eastAsia="宋体"/>
          <w:bCs/>
          <w:lang w:eastAsia="zh-CN"/>
        </w:rPr>
        <w:t>Discussion on Rel-17 RedCap remaining issues, ZTE, Sanechips</w:t>
      </w:r>
    </w:p>
    <w:p>
      <w:pPr>
        <w:spacing w:after="120"/>
        <w:rPr>
          <w:bCs/>
          <w:lang w:eastAsia="ko-KR"/>
        </w:rPr>
      </w:pPr>
    </w:p>
    <w:p>
      <w:pPr>
        <w:pStyle w:val="2"/>
        <w:numPr>
          <w:ilvl w:val="0"/>
          <w:numId w:val="9"/>
        </w:numPr>
      </w:pPr>
      <w:r>
        <w:rPr>
          <w:rFonts w:hint="eastAsia"/>
        </w:rPr>
        <w:t>Conclusion</w:t>
      </w:r>
    </w:p>
    <w:p>
      <w:pPr>
        <w:spacing w:after="120"/>
        <w:rPr>
          <w:rFonts w:eastAsia="宋体"/>
          <w:lang w:val="zh-CN" w:eastAsia="zh-CN"/>
        </w:rPr>
      </w:pPr>
    </w:p>
    <w:p>
      <w:pPr>
        <w:pStyle w:val="2"/>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C7F81"/>
    <w:multiLevelType w:val="singleLevel"/>
    <w:tmpl w:val="FD6C7F81"/>
    <w:lvl w:ilvl="0" w:tentative="0">
      <w:start w:val="1"/>
      <w:numFmt w:val="bullet"/>
      <w:lvlText w:val=""/>
      <w:lvlJc w:val="left"/>
      <w:pPr>
        <w:ind w:left="420" w:hanging="420"/>
      </w:pPr>
      <w:rPr>
        <w:rFonts w:hint="default" w:ascii="Wingdings" w:hAnsi="Wingdings"/>
      </w:rPr>
    </w:lvl>
  </w:abstractNum>
  <w:abstractNum w:abstractNumId="1">
    <w:nsid w:val="01F968FB"/>
    <w:multiLevelType w:val="multilevel"/>
    <w:tmpl w:val="01F968FB"/>
    <w:lvl w:ilvl="0" w:tentative="0">
      <w:start w:val="1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86"/>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4">
    <w:nsid w:val="464D3319"/>
    <w:multiLevelType w:val="multilevel"/>
    <w:tmpl w:val="464D3319"/>
    <w:lvl w:ilvl="0" w:tentative="0">
      <w:start w:val="1"/>
      <w:numFmt w:val="decimal"/>
      <w:pStyle w:val="10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B1F283C"/>
    <w:multiLevelType w:val="singleLevel"/>
    <w:tmpl w:val="4B1F283C"/>
    <w:lvl w:ilvl="0" w:tentative="0">
      <w:start w:val="1"/>
      <w:numFmt w:val="bullet"/>
      <w:pStyle w:val="48"/>
      <w:lvlText w:val=""/>
      <w:lvlJc w:val="left"/>
      <w:pPr>
        <w:tabs>
          <w:tab w:val="left" w:pos="1843"/>
        </w:tabs>
        <w:ind w:left="1843" w:hanging="425"/>
      </w:pPr>
      <w:rPr>
        <w:rFonts w:hint="default" w:ascii="Symbol" w:hAnsi="Symbol"/>
      </w:rPr>
    </w:lvl>
  </w:abstractNum>
  <w:abstractNum w:abstractNumId="6">
    <w:nsid w:val="4D161C2C"/>
    <w:multiLevelType w:val="multilevel"/>
    <w:tmpl w:val="4D161C2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5"/>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9">
    <w:nsid w:val="70146DC0"/>
    <w:multiLevelType w:val="multilevel"/>
    <w:tmpl w:val="70146DC0"/>
    <w:lvl w:ilvl="0" w:tentative="0">
      <w:start w:val="1"/>
      <w:numFmt w:val="bullet"/>
      <w:pStyle w:val="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A8107F5"/>
    <w:multiLevelType w:val="multilevel"/>
    <w:tmpl w:val="7A8107F5"/>
    <w:lvl w:ilvl="0" w:tentative="0">
      <w:start w:val="1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10"/>
  </w:num>
  <w:num w:numId="2">
    <w:abstractNumId w:val="5"/>
  </w:num>
  <w:num w:numId="3">
    <w:abstractNumId w:val="9"/>
  </w:num>
  <w:num w:numId="4">
    <w:abstractNumId w:val="12"/>
  </w:num>
  <w:num w:numId="5">
    <w:abstractNumId w:val="3"/>
  </w:num>
  <w:num w:numId="6">
    <w:abstractNumId w:val="7"/>
  </w:num>
  <w:num w:numId="7">
    <w:abstractNumId w:val="8"/>
  </w:num>
  <w:num w:numId="8">
    <w:abstractNumId w:val="4"/>
  </w:num>
  <w:num w:numId="9">
    <w:abstractNumId w:val="2"/>
  </w:num>
  <w:num w:numId="10">
    <w:abstractNumId w:val="6"/>
  </w:num>
  <w:num w:numId="11">
    <w:abstractNumId w:val="11"/>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oNotShadeFormData w:val="1"/>
  <w:characterSpacingControl w:val="doNotCompress"/>
  <w:doNotValidateAgainstSchema/>
  <w:doNotDemarcateInvalidXml/>
  <w:footnotePr>
    <w:footnote w:id="0"/>
    <w:footnote w:id="1"/>
  </w:foot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4E76"/>
    <w:rsid w:val="00015419"/>
    <w:rsid w:val="000159FF"/>
    <w:rsid w:val="0001610A"/>
    <w:rsid w:val="000161ED"/>
    <w:rsid w:val="000162EF"/>
    <w:rsid w:val="00016319"/>
    <w:rsid w:val="00016475"/>
    <w:rsid w:val="00016490"/>
    <w:rsid w:val="00016903"/>
    <w:rsid w:val="00016D0D"/>
    <w:rsid w:val="0001739F"/>
    <w:rsid w:val="0001761E"/>
    <w:rsid w:val="00017A03"/>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463"/>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0D7A"/>
    <w:rsid w:val="0004111D"/>
    <w:rsid w:val="00041772"/>
    <w:rsid w:val="00041A30"/>
    <w:rsid w:val="00041D81"/>
    <w:rsid w:val="00042152"/>
    <w:rsid w:val="00042163"/>
    <w:rsid w:val="00042490"/>
    <w:rsid w:val="00042B65"/>
    <w:rsid w:val="00042BBB"/>
    <w:rsid w:val="000430A3"/>
    <w:rsid w:val="0004389E"/>
    <w:rsid w:val="00043931"/>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B5D"/>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580"/>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627"/>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DC5"/>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8A2"/>
    <w:rsid w:val="000D193E"/>
    <w:rsid w:val="000D1A98"/>
    <w:rsid w:val="000D1AC4"/>
    <w:rsid w:val="000D1D70"/>
    <w:rsid w:val="000D2CCA"/>
    <w:rsid w:val="000D34F6"/>
    <w:rsid w:val="000D40E9"/>
    <w:rsid w:val="000D4846"/>
    <w:rsid w:val="000D5160"/>
    <w:rsid w:val="000D52D5"/>
    <w:rsid w:val="000D5424"/>
    <w:rsid w:val="000D625C"/>
    <w:rsid w:val="000D662F"/>
    <w:rsid w:val="000D74AC"/>
    <w:rsid w:val="000D7D77"/>
    <w:rsid w:val="000E0007"/>
    <w:rsid w:val="000E0050"/>
    <w:rsid w:val="000E02B6"/>
    <w:rsid w:val="000E0400"/>
    <w:rsid w:val="000E0604"/>
    <w:rsid w:val="000E09FF"/>
    <w:rsid w:val="000E0A6A"/>
    <w:rsid w:val="000E0E57"/>
    <w:rsid w:val="000E0EB9"/>
    <w:rsid w:val="000E1A2C"/>
    <w:rsid w:val="000E1CBE"/>
    <w:rsid w:val="000E20D5"/>
    <w:rsid w:val="000E24AA"/>
    <w:rsid w:val="000E2BB2"/>
    <w:rsid w:val="000E3017"/>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00"/>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9B6"/>
    <w:rsid w:val="000F7BA1"/>
    <w:rsid w:val="000F7C96"/>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1A0"/>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01E"/>
    <w:rsid w:val="001532DD"/>
    <w:rsid w:val="00153B1A"/>
    <w:rsid w:val="00153C21"/>
    <w:rsid w:val="00153E05"/>
    <w:rsid w:val="00154123"/>
    <w:rsid w:val="00154270"/>
    <w:rsid w:val="001549B0"/>
    <w:rsid w:val="001549D3"/>
    <w:rsid w:val="00154F37"/>
    <w:rsid w:val="00155EBD"/>
    <w:rsid w:val="001562C2"/>
    <w:rsid w:val="0015652A"/>
    <w:rsid w:val="00156548"/>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484"/>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080"/>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1C"/>
    <w:rsid w:val="00182AB7"/>
    <w:rsid w:val="00183362"/>
    <w:rsid w:val="001833D2"/>
    <w:rsid w:val="00184300"/>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377"/>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0C9E"/>
    <w:rsid w:val="001A1056"/>
    <w:rsid w:val="001A10C9"/>
    <w:rsid w:val="001A11C7"/>
    <w:rsid w:val="001A12F3"/>
    <w:rsid w:val="001A12F8"/>
    <w:rsid w:val="001A1582"/>
    <w:rsid w:val="001A16AC"/>
    <w:rsid w:val="001A18B1"/>
    <w:rsid w:val="001A1EA4"/>
    <w:rsid w:val="001A1F13"/>
    <w:rsid w:val="001A23FD"/>
    <w:rsid w:val="001A246C"/>
    <w:rsid w:val="001A2A3E"/>
    <w:rsid w:val="001A2CEF"/>
    <w:rsid w:val="001A2DCD"/>
    <w:rsid w:val="001A312A"/>
    <w:rsid w:val="001A3204"/>
    <w:rsid w:val="001A322F"/>
    <w:rsid w:val="001A329E"/>
    <w:rsid w:val="001A33C8"/>
    <w:rsid w:val="001A38D3"/>
    <w:rsid w:val="001A3DB3"/>
    <w:rsid w:val="001A3EA2"/>
    <w:rsid w:val="001A4017"/>
    <w:rsid w:val="001A43BA"/>
    <w:rsid w:val="001A4454"/>
    <w:rsid w:val="001A512C"/>
    <w:rsid w:val="001A520E"/>
    <w:rsid w:val="001A54EE"/>
    <w:rsid w:val="001A5786"/>
    <w:rsid w:val="001A5B8F"/>
    <w:rsid w:val="001A5BEA"/>
    <w:rsid w:val="001A5DEF"/>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A74"/>
    <w:rsid w:val="001C1EC1"/>
    <w:rsid w:val="001C22D2"/>
    <w:rsid w:val="001C2807"/>
    <w:rsid w:val="001C2813"/>
    <w:rsid w:val="001C2D26"/>
    <w:rsid w:val="001C31CF"/>
    <w:rsid w:val="001C342B"/>
    <w:rsid w:val="001C36B2"/>
    <w:rsid w:val="001C3954"/>
    <w:rsid w:val="001C3C6C"/>
    <w:rsid w:val="001C3D19"/>
    <w:rsid w:val="001C3EEB"/>
    <w:rsid w:val="001C41B2"/>
    <w:rsid w:val="001C4831"/>
    <w:rsid w:val="001C4CC5"/>
    <w:rsid w:val="001C4DD9"/>
    <w:rsid w:val="001C5183"/>
    <w:rsid w:val="001C5310"/>
    <w:rsid w:val="001C5360"/>
    <w:rsid w:val="001C5BEA"/>
    <w:rsid w:val="001C5C57"/>
    <w:rsid w:val="001C5C9D"/>
    <w:rsid w:val="001C5CC4"/>
    <w:rsid w:val="001C6060"/>
    <w:rsid w:val="001C6293"/>
    <w:rsid w:val="001C63A4"/>
    <w:rsid w:val="001C641E"/>
    <w:rsid w:val="001C661D"/>
    <w:rsid w:val="001C66C1"/>
    <w:rsid w:val="001C6754"/>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A5"/>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B1D"/>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0A"/>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8BF"/>
    <w:rsid w:val="002179ED"/>
    <w:rsid w:val="00217DC4"/>
    <w:rsid w:val="00217F94"/>
    <w:rsid w:val="00217FC1"/>
    <w:rsid w:val="00220269"/>
    <w:rsid w:val="0022027C"/>
    <w:rsid w:val="0022059B"/>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44E"/>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1E"/>
    <w:rsid w:val="00240A74"/>
    <w:rsid w:val="00240BAD"/>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1C30"/>
    <w:rsid w:val="0025208E"/>
    <w:rsid w:val="002521B8"/>
    <w:rsid w:val="0025233E"/>
    <w:rsid w:val="002524C7"/>
    <w:rsid w:val="002524D0"/>
    <w:rsid w:val="00253115"/>
    <w:rsid w:val="0025395E"/>
    <w:rsid w:val="00253A69"/>
    <w:rsid w:val="00253D03"/>
    <w:rsid w:val="00254199"/>
    <w:rsid w:val="00254333"/>
    <w:rsid w:val="00254364"/>
    <w:rsid w:val="00254A17"/>
    <w:rsid w:val="002554E4"/>
    <w:rsid w:val="002567DB"/>
    <w:rsid w:val="002569BB"/>
    <w:rsid w:val="00256C15"/>
    <w:rsid w:val="0025750E"/>
    <w:rsid w:val="00257573"/>
    <w:rsid w:val="00257ABF"/>
    <w:rsid w:val="00257C2A"/>
    <w:rsid w:val="00257DC4"/>
    <w:rsid w:val="00257E05"/>
    <w:rsid w:val="002601CB"/>
    <w:rsid w:val="002602BE"/>
    <w:rsid w:val="002608CD"/>
    <w:rsid w:val="00260AB2"/>
    <w:rsid w:val="00260C0C"/>
    <w:rsid w:val="00260D62"/>
    <w:rsid w:val="00260EA0"/>
    <w:rsid w:val="002617D8"/>
    <w:rsid w:val="00261B4E"/>
    <w:rsid w:val="002622A5"/>
    <w:rsid w:val="0026275B"/>
    <w:rsid w:val="00262809"/>
    <w:rsid w:val="00262CE4"/>
    <w:rsid w:val="00262F45"/>
    <w:rsid w:val="00262FFA"/>
    <w:rsid w:val="002634A9"/>
    <w:rsid w:val="002638C6"/>
    <w:rsid w:val="002643DB"/>
    <w:rsid w:val="0026446E"/>
    <w:rsid w:val="0026448C"/>
    <w:rsid w:val="00264628"/>
    <w:rsid w:val="002647BD"/>
    <w:rsid w:val="00264C9A"/>
    <w:rsid w:val="00264CA0"/>
    <w:rsid w:val="00264F84"/>
    <w:rsid w:val="00265281"/>
    <w:rsid w:val="002655CC"/>
    <w:rsid w:val="00265C41"/>
    <w:rsid w:val="00266061"/>
    <w:rsid w:val="002665C8"/>
    <w:rsid w:val="002665E4"/>
    <w:rsid w:val="0026676F"/>
    <w:rsid w:val="00266D0D"/>
    <w:rsid w:val="00266FD0"/>
    <w:rsid w:val="002670C5"/>
    <w:rsid w:val="00267447"/>
    <w:rsid w:val="0026785C"/>
    <w:rsid w:val="00267A8B"/>
    <w:rsid w:val="00270A55"/>
    <w:rsid w:val="00270A9C"/>
    <w:rsid w:val="00270F1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2EC"/>
    <w:rsid w:val="00281720"/>
    <w:rsid w:val="00281789"/>
    <w:rsid w:val="002818C9"/>
    <w:rsid w:val="00281CF6"/>
    <w:rsid w:val="00282002"/>
    <w:rsid w:val="002820A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6B7"/>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872"/>
    <w:rsid w:val="002E08CE"/>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C2D"/>
    <w:rsid w:val="002E4D82"/>
    <w:rsid w:val="002E5789"/>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6E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D8A"/>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2B8D"/>
    <w:rsid w:val="00303440"/>
    <w:rsid w:val="00303AAD"/>
    <w:rsid w:val="00303C00"/>
    <w:rsid w:val="00303D9A"/>
    <w:rsid w:val="00303FAC"/>
    <w:rsid w:val="003040D1"/>
    <w:rsid w:val="00304265"/>
    <w:rsid w:val="00304465"/>
    <w:rsid w:val="003045FF"/>
    <w:rsid w:val="00304A1D"/>
    <w:rsid w:val="00304B7E"/>
    <w:rsid w:val="00304E63"/>
    <w:rsid w:val="00304EF8"/>
    <w:rsid w:val="00305635"/>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1C"/>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04"/>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E4C"/>
    <w:rsid w:val="00355FDC"/>
    <w:rsid w:val="0035622D"/>
    <w:rsid w:val="003562EE"/>
    <w:rsid w:val="003569CB"/>
    <w:rsid w:val="00356ACD"/>
    <w:rsid w:val="00356FB8"/>
    <w:rsid w:val="003573B0"/>
    <w:rsid w:val="003575F9"/>
    <w:rsid w:val="00357E99"/>
    <w:rsid w:val="003606D4"/>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3"/>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332"/>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109"/>
    <w:rsid w:val="00395262"/>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97"/>
    <w:rsid w:val="003A4AB7"/>
    <w:rsid w:val="003A4C09"/>
    <w:rsid w:val="003A4FF3"/>
    <w:rsid w:val="003A532F"/>
    <w:rsid w:val="003A5A31"/>
    <w:rsid w:val="003A5C69"/>
    <w:rsid w:val="003A5D50"/>
    <w:rsid w:val="003A5E94"/>
    <w:rsid w:val="003A6288"/>
    <w:rsid w:val="003A62C3"/>
    <w:rsid w:val="003A6590"/>
    <w:rsid w:val="003A6C16"/>
    <w:rsid w:val="003A7C85"/>
    <w:rsid w:val="003B0081"/>
    <w:rsid w:val="003B018C"/>
    <w:rsid w:val="003B0260"/>
    <w:rsid w:val="003B04EA"/>
    <w:rsid w:val="003B06DC"/>
    <w:rsid w:val="003B0A59"/>
    <w:rsid w:val="003B169F"/>
    <w:rsid w:val="003B17A8"/>
    <w:rsid w:val="003B1A0A"/>
    <w:rsid w:val="003B1B52"/>
    <w:rsid w:val="003B1CB1"/>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1F86"/>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34E"/>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4EB"/>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0B0"/>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5B0"/>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0FC0"/>
    <w:rsid w:val="0041150E"/>
    <w:rsid w:val="004117F5"/>
    <w:rsid w:val="00411877"/>
    <w:rsid w:val="004119C3"/>
    <w:rsid w:val="00411B70"/>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1C5"/>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963"/>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BCD"/>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4F73"/>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87CD6"/>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2EEC"/>
    <w:rsid w:val="00493154"/>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95E"/>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72"/>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789"/>
    <w:rsid w:val="004F79F5"/>
    <w:rsid w:val="004F7F18"/>
    <w:rsid w:val="005001B5"/>
    <w:rsid w:val="00500503"/>
    <w:rsid w:val="00500528"/>
    <w:rsid w:val="0050055B"/>
    <w:rsid w:val="0050071D"/>
    <w:rsid w:val="00500AB8"/>
    <w:rsid w:val="0050100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B3D"/>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DE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424"/>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27E28"/>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0E"/>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E57"/>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8C2"/>
    <w:rsid w:val="00570E31"/>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D0B"/>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3F3"/>
    <w:rsid w:val="00584405"/>
    <w:rsid w:val="00584450"/>
    <w:rsid w:val="005845C7"/>
    <w:rsid w:val="0058481C"/>
    <w:rsid w:val="00584BB6"/>
    <w:rsid w:val="00584BDD"/>
    <w:rsid w:val="00584F26"/>
    <w:rsid w:val="005854BE"/>
    <w:rsid w:val="0058584E"/>
    <w:rsid w:val="005858E7"/>
    <w:rsid w:val="00585CFC"/>
    <w:rsid w:val="00585E7B"/>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8BD"/>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5E9"/>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5E74"/>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D03"/>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00F1"/>
    <w:rsid w:val="005E0BCF"/>
    <w:rsid w:val="005E14A9"/>
    <w:rsid w:val="005E14DA"/>
    <w:rsid w:val="005E15FD"/>
    <w:rsid w:val="005E1628"/>
    <w:rsid w:val="005E165F"/>
    <w:rsid w:val="005E1AE7"/>
    <w:rsid w:val="005E1CED"/>
    <w:rsid w:val="005E1D32"/>
    <w:rsid w:val="005E21B4"/>
    <w:rsid w:val="005E2BF4"/>
    <w:rsid w:val="005E3573"/>
    <w:rsid w:val="005E3698"/>
    <w:rsid w:val="005E399D"/>
    <w:rsid w:val="005E417B"/>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5D7"/>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C2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4E21"/>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1F22"/>
    <w:rsid w:val="006525A2"/>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B19"/>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41"/>
    <w:rsid w:val="0068008E"/>
    <w:rsid w:val="0068012A"/>
    <w:rsid w:val="00680ACC"/>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1F3D"/>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64C"/>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1A6"/>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324"/>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3C2F"/>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1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9C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0E6F"/>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2DDC"/>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202"/>
    <w:rsid w:val="00705218"/>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6987"/>
    <w:rsid w:val="007171C6"/>
    <w:rsid w:val="007178A2"/>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118"/>
    <w:rsid w:val="007246A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483"/>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2B70"/>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65FF"/>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02C"/>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4C6"/>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8C7"/>
    <w:rsid w:val="00766AF5"/>
    <w:rsid w:val="0076704B"/>
    <w:rsid w:val="00767318"/>
    <w:rsid w:val="00767431"/>
    <w:rsid w:val="0076779B"/>
    <w:rsid w:val="007677E9"/>
    <w:rsid w:val="00767915"/>
    <w:rsid w:val="00767B58"/>
    <w:rsid w:val="00770408"/>
    <w:rsid w:val="007708D2"/>
    <w:rsid w:val="0077120D"/>
    <w:rsid w:val="007717AF"/>
    <w:rsid w:val="007718A6"/>
    <w:rsid w:val="00771A19"/>
    <w:rsid w:val="00771C3F"/>
    <w:rsid w:val="00771FE2"/>
    <w:rsid w:val="00772048"/>
    <w:rsid w:val="007721E4"/>
    <w:rsid w:val="00772415"/>
    <w:rsid w:val="00773046"/>
    <w:rsid w:val="00773423"/>
    <w:rsid w:val="007736C1"/>
    <w:rsid w:val="00774065"/>
    <w:rsid w:val="007742C5"/>
    <w:rsid w:val="00774318"/>
    <w:rsid w:val="00774450"/>
    <w:rsid w:val="00774E4B"/>
    <w:rsid w:val="00774E5D"/>
    <w:rsid w:val="00775489"/>
    <w:rsid w:val="00775707"/>
    <w:rsid w:val="0077614F"/>
    <w:rsid w:val="007762D9"/>
    <w:rsid w:val="00776A8B"/>
    <w:rsid w:val="00776AFA"/>
    <w:rsid w:val="00776EF7"/>
    <w:rsid w:val="00777349"/>
    <w:rsid w:val="00777AA7"/>
    <w:rsid w:val="00780130"/>
    <w:rsid w:val="0078038F"/>
    <w:rsid w:val="00780EB0"/>
    <w:rsid w:val="00780FED"/>
    <w:rsid w:val="00781A0B"/>
    <w:rsid w:val="00781B80"/>
    <w:rsid w:val="00781BB2"/>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9CA"/>
    <w:rsid w:val="00792A9B"/>
    <w:rsid w:val="00793120"/>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A7861"/>
    <w:rsid w:val="007B0659"/>
    <w:rsid w:val="007B085B"/>
    <w:rsid w:val="007B0D12"/>
    <w:rsid w:val="007B0EC2"/>
    <w:rsid w:val="007B0F0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32C"/>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E4E"/>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141"/>
    <w:rsid w:val="007D645F"/>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3E2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81C"/>
    <w:rsid w:val="00810AD5"/>
    <w:rsid w:val="00810ADC"/>
    <w:rsid w:val="00810B70"/>
    <w:rsid w:val="00810E89"/>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6EE"/>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3F8B"/>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883"/>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B75"/>
    <w:rsid w:val="00857CDA"/>
    <w:rsid w:val="00857CE5"/>
    <w:rsid w:val="00857D37"/>
    <w:rsid w:val="00860412"/>
    <w:rsid w:val="00860B6D"/>
    <w:rsid w:val="0086112A"/>
    <w:rsid w:val="008617DC"/>
    <w:rsid w:val="00861969"/>
    <w:rsid w:val="00861BB9"/>
    <w:rsid w:val="00861C59"/>
    <w:rsid w:val="00863160"/>
    <w:rsid w:val="008633C0"/>
    <w:rsid w:val="008636D1"/>
    <w:rsid w:val="00863A13"/>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67E83"/>
    <w:rsid w:val="0087001D"/>
    <w:rsid w:val="0087026C"/>
    <w:rsid w:val="008703A5"/>
    <w:rsid w:val="0087113C"/>
    <w:rsid w:val="008711FD"/>
    <w:rsid w:val="00871365"/>
    <w:rsid w:val="008713BC"/>
    <w:rsid w:val="00871735"/>
    <w:rsid w:val="0087227B"/>
    <w:rsid w:val="008724D8"/>
    <w:rsid w:val="008725F2"/>
    <w:rsid w:val="008728FC"/>
    <w:rsid w:val="00872E5E"/>
    <w:rsid w:val="00872F18"/>
    <w:rsid w:val="008730D8"/>
    <w:rsid w:val="008733E9"/>
    <w:rsid w:val="00873909"/>
    <w:rsid w:val="00873A50"/>
    <w:rsid w:val="00874238"/>
    <w:rsid w:val="00874B74"/>
    <w:rsid w:val="00874BF2"/>
    <w:rsid w:val="00874CC7"/>
    <w:rsid w:val="00874E78"/>
    <w:rsid w:val="00875333"/>
    <w:rsid w:val="00875BD6"/>
    <w:rsid w:val="00875D85"/>
    <w:rsid w:val="00876268"/>
    <w:rsid w:val="00876359"/>
    <w:rsid w:val="008763BA"/>
    <w:rsid w:val="008767EF"/>
    <w:rsid w:val="0087683E"/>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22F"/>
    <w:rsid w:val="00885527"/>
    <w:rsid w:val="00885555"/>
    <w:rsid w:val="0088555B"/>
    <w:rsid w:val="0088582C"/>
    <w:rsid w:val="00885EDB"/>
    <w:rsid w:val="00885F62"/>
    <w:rsid w:val="00885F67"/>
    <w:rsid w:val="0088681A"/>
    <w:rsid w:val="008869AC"/>
    <w:rsid w:val="00886F38"/>
    <w:rsid w:val="008872DF"/>
    <w:rsid w:val="00890125"/>
    <w:rsid w:val="00890163"/>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743"/>
    <w:rsid w:val="008B2D25"/>
    <w:rsid w:val="008B309B"/>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58B"/>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83B"/>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77"/>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3CE1"/>
    <w:rsid w:val="009142EC"/>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833"/>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134"/>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866"/>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AC0"/>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2AA"/>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137"/>
    <w:rsid w:val="009716B2"/>
    <w:rsid w:val="0097187A"/>
    <w:rsid w:val="009718E8"/>
    <w:rsid w:val="00971E54"/>
    <w:rsid w:val="009722AA"/>
    <w:rsid w:val="009723FC"/>
    <w:rsid w:val="00972A3A"/>
    <w:rsid w:val="009734DC"/>
    <w:rsid w:val="00973742"/>
    <w:rsid w:val="00973967"/>
    <w:rsid w:val="00973CC8"/>
    <w:rsid w:val="00973EC3"/>
    <w:rsid w:val="00974525"/>
    <w:rsid w:val="00974A66"/>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50F"/>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144"/>
    <w:rsid w:val="009A132F"/>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3CD4"/>
    <w:rsid w:val="009B432F"/>
    <w:rsid w:val="009B4519"/>
    <w:rsid w:val="009B4D88"/>
    <w:rsid w:val="009B4EEF"/>
    <w:rsid w:val="009B4FBB"/>
    <w:rsid w:val="009B509F"/>
    <w:rsid w:val="009B5639"/>
    <w:rsid w:val="009B5707"/>
    <w:rsid w:val="009B5810"/>
    <w:rsid w:val="009B58A2"/>
    <w:rsid w:val="009B5AC6"/>
    <w:rsid w:val="009B662E"/>
    <w:rsid w:val="009B66AD"/>
    <w:rsid w:val="009B68FF"/>
    <w:rsid w:val="009B6C98"/>
    <w:rsid w:val="009B7301"/>
    <w:rsid w:val="009B73A7"/>
    <w:rsid w:val="009B73EA"/>
    <w:rsid w:val="009B7B7C"/>
    <w:rsid w:val="009B7BAF"/>
    <w:rsid w:val="009B7D73"/>
    <w:rsid w:val="009C01B9"/>
    <w:rsid w:val="009C01EC"/>
    <w:rsid w:val="009C02D5"/>
    <w:rsid w:val="009C050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011"/>
    <w:rsid w:val="009D1AAC"/>
    <w:rsid w:val="009D1D21"/>
    <w:rsid w:val="009D237F"/>
    <w:rsid w:val="009D2424"/>
    <w:rsid w:val="009D250F"/>
    <w:rsid w:val="009D2632"/>
    <w:rsid w:val="009D2B1C"/>
    <w:rsid w:val="009D2DE5"/>
    <w:rsid w:val="009D3340"/>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AD5"/>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CFD"/>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0F4D"/>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27C7C"/>
    <w:rsid w:val="00A308EE"/>
    <w:rsid w:val="00A31153"/>
    <w:rsid w:val="00A3125E"/>
    <w:rsid w:val="00A31378"/>
    <w:rsid w:val="00A31C60"/>
    <w:rsid w:val="00A3227C"/>
    <w:rsid w:val="00A322C4"/>
    <w:rsid w:val="00A32342"/>
    <w:rsid w:val="00A32770"/>
    <w:rsid w:val="00A3290A"/>
    <w:rsid w:val="00A3297E"/>
    <w:rsid w:val="00A32A63"/>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ED6"/>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BE5"/>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6F14"/>
    <w:rsid w:val="00A66F6C"/>
    <w:rsid w:val="00A6707F"/>
    <w:rsid w:val="00A671AE"/>
    <w:rsid w:val="00A67398"/>
    <w:rsid w:val="00A6754E"/>
    <w:rsid w:val="00A67676"/>
    <w:rsid w:val="00A67AEE"/>
    <w:rsid w:val="00A67B14"/>
    <w:rsid w:val="00A708FD"/>
    <w:rsid w:val="00A71253"/>
    <w:rsid w:val="00A713BA"/>
    <w:rsid w:val="00A717D2"/>
    <w:rsid w:val="00A71A53"/>
    <w:rsid w:val="00A7269B"/>
    <w:rsid w:val="00A72997"/>
    <w:rsid w:val="00A72D1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76"/>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86A"/>
    <w:rsid w:val="00AA0B38"/>
    <w:rsid w:val="00AA0B49"/>
    <w:rsid w:val="00AA0BF5"/>
    <w:rsid w:val="00AA0F36"/>
    <w:rsid w:val="00AA0FAC"/>
    <w:rsid w:val="00AA124E"/>
    <w:rsid w:val="00AA138F"/>
    <w:rsid w:val="00AA1603"/>
    <w:rsid w:val="00AA16A9"/>
    <w:rsid w:val="00AA243E"/>
    <w:rsid w:val="00AA245B"/>
    <w:rsid w:val="00AA24DC"/>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C7A2F"/>
    <w:rsid w:val="00AD016C"/>
    <w:rsid w:val="00AD0A02"/>
    <w:rsid w:val="00AD0CB1"/>
    <w:rsid w:val="00AD0D44"/>
    <w:rsid w:val="00AD0F73"/>
    <w:rsid w:val="00AD10AB"/>
    <w:rsid w:val="00AD1206"/>
    <w:rsid w:val="00AD1A75"/>
    <w:rsid w:val="00AD1C9C"/>
    <w:rsid w:val="00AD1E09"/>
    <w:rsid w:val="00AD26D1"/>
    <w:rsid w:val="00AD2C92"/>
    <w:rsid w:val="00AD2CDB"/>
    <w:rsid w:val="00AD2D29"/>
    <w:rsid w:val="00AD32EB"/>
    <w:rsid w:val="00AD3513"/>
    <w:rsid w:val="00AD40DD"/>
    <w:rsid w:val="00AD41DD"/>
    <w:rsid w:val="00AD41F4"/>
    <w:rsid w:val="00AD4203"/>
    <w:rsid w:val="00AD43EF"/>
    <w:rsid w:val="00AD46D9"/>
    <w:rsid w:val="00AD47BB"/>
    <w:rsid w:val="00AD49C8"/>
    <w:rsid w:val="00AD5420"/>
    <w:rsid w:val="00AD5515"/>
    <w:rsid w:val="00AD6642"/>
    <w:rsid w:val="00AD6C5D"/>
    <w:rsid w:val="00AD6D60"/>
    <w:rsid w:val="00AD6F0B"/>
    <w:rsid w:val="00AD74C8"/>
    <w:rsid w:val="00AD76D8"/>
    <w:rsid w:val="00AD7E03"/>
    <w:rsid w:val="00AE0533"/>
    <w:rsid w:val="00AE06DF"/>
    <w:rsid w:val="00AE06E6"/>
    <w:rsid w:val="00AE07BB"/>
    <w:rsid w:val="00AE0B7F"/>
    <w:rsid w:val="00AE0DC3"/>
    <w:rsid w:val="00AE141A"/>
    <w:rsid w:val="00AE1554"/>
    <w:rsid w:val="00AE17CF"/>
    <w:rsid w:val="00AE23C6"/>
    <w:rsid w:val="00AE287F"/>
    <w:rsid w:val="00AE2A98"/>
    <w:rsid w:val="00AE2C67"/>
    <w:rsid w:val="00AE36CB"/>
    <w:rsid w:val="00AE3917"/>
    <w:rsid w:val="00AE3974"/>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8B6"/>
    <w:rsid w:val="00AF1C88"/>
    <w:rsid w:val="00AF238D"/>
    <w:rsid w:val="00AF2F8C"/>
    <w:rsid w:val="00AF33EE"/>
    <w:rsid w:val="00AF3629"/>
    <w:rsid w:val="00AF3736"/>
    <w:rsid w:val="00AF37E7"/>
    <w:rsid w:val="00AF3E87"/>
    <w:rsid w:val="00AF414F"/>
    <w:rsid w:val="00AF422D"/>
    <w:rsid w:val="00AF4370"/>
    <w:rsid w:val="00AF4A14"/>
    <w:rsid w:val="00AF4B6B"/>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A18"/>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381"/>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7AD"/>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23"/>
    <w:rsid w:val="00B4727B"/>
    <w:rsid w:val="00B472E1"/>
    <w:rsid w:val="00B473FF"/>
    <w:rsid w:val="00B47422"/>
    <w:rsid w:val="00B4751C"/>
    <w:rsid w:val="00B475F1"/>
    <w:rsid w:val="00B5082B"/>
    <w:rsid w:val="00B50A4B"/>
    <w:rsid w:val="00B50C3B"/>
    <w:rsid w:val="00B50D7C"/>
    <w:rsid w:val="00B5152E"/>
    <w:rsid w:val="00B5154D"/>
    <w:rsid w:val="00B51F0E"/>
    <w:rsid w:val="00B52079"/>
    <w:rsid w:val="00B5223D"/>
    <w:rsid w:val="00B5232A"/>
    <w:rsid w:val="00B52571"/>
    <w:rsid w:val="00B528E4"/>
    <w:rsid w:val="00B52C70"/>
    <w:rsid w:val="00B52E99"/>
    <w:rsid w:val="00B52F97"/>
    <w:rsid w:val="00B52FEB"/>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160"/>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78A"/>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6CB0"/>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488"/>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844"/>
    <w:rsid w:val="00B95BAB"/>
    <w:rsid w:val="00B95F1F"/>
    <w:rsid w:val="00B961A7"/>
    <w:rsid w:val="00B96286"/>
    <w:rsid w:val="00B962DA"/>
    <w:rsid w:val="00B96300"/>
    <w:rsid w:val="00B9657E"/>
    <w:rsid w:val="00B970E0"/>
    <w:rsid w:val="00B972B4"/>
    <w:rsid w:val="00B97585"/>
    <w:rsid w:val="00B97669"/>
    <w:rsid w:val="00B9791C"/>
    <w:rsid w:val="00B97D24"/>
    <w:rsid w:val="00BA074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B0E"/>
    <w:rsid w:val="00BA6DA8"/>
    <w:rsid w:val="00BA7408"/>
    <w:rsid w:val="00BA7593"/>
    <w:rsid w:val="00BB03BF"/>
    <w:rsid w:val="00BB03D8"/>
    <w:rsid w:val="00BB085D"/>
    <w:rsid w:val="00BB0A33"/>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050"/>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A6A"/>
    <w:rsid w:val="00BC2CE7"/>
    <w:rsid w:val="00BC2D98"/>
    <w:rsid w:val="00BC31DF"/>
    <w:rsid w:val="00BC33E9"/>
    <w:rsid w:val="00BC34D6"/>
    <w:rsid w:val="00BC372B"/>
    <w:rsid w:val="00BC3F4F"/>
    <w:rsid w:val="00BC4273"/>
    <w:rsid w:val="00BC43EA"/>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3DF"/>
    <w:rsid w:val="00BD273A"/>
    <w:rsid w:val="00BD2BE4"/>
    <w:rsid w:val="00BD3EA2"/>
    <w:rsid w:val="00BD44CC"/>
    <w:rsid w:val="00BD4581"/>
    <w:rsid w:val="00BD467C"/>
    <w:rsid w:val="00BD4785"/>
    <w:rsid w:val="00BD4A67"/>
    <w:rsid w:val="00BD4B4A"/>
    <w:rsid w:val="00BD4DAF"/>
    <w:rsid w:val="00BD508D"/>
    <w:rsid w:val="00BD5159"/>
    <w:rsid w:val="00BD51DF"/>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19E"/>
    <w:rsid w:val="00BF65BF"/>
    <w:rsid w:val="00BF66FD"/>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4D7C"/>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2AE"/>
    <w:rsid w:val="00C32423"/>
    <w:rsid w:val="00C325F9"/>
    <w:rsid w:val="00C32C4D"/>
    <w:rsid w:val="00C32E57"/>
    <w:rsid w:val="00C33250"/>
    <w:rsid w:val="00C3329D"/>
    <w:rsid w:val="00C334CF"/>
    <w:rsid w:val="00C33584"/>
    <w:rsid w:val="00C3362D"/>
    <w:rsid w:val="00C338F9"/>
    <w:rsid w:val="00C33948"/>
    <w:rsid w:val="00C33C77"/>
    <w:rsid w:val="00C34043"/>
    <w:rsid w:val="00C345AC"/>
    <w:rsid w:val="00C34EF0"/>
    <w:rsid w:val="00C35B66"/>
    <w:rsid w:val="00C35C9C"/>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5C1A"/>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EA5"/>
    <w:rsid w:val="00C71F98"/>
    <w:rsid w:val="00C721DC"/>
    <w:rsid w:val="00C7229E"/>
    <w:rsid w:val="00C72926"/>
    <w:rsid w:val="00C729DD"/>
    <w:rsid w:val="00C72B40"/>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4C41"/>
    <w:rsid w:val="00C85228"/>
    <w:rsid w:val="00C853A7"/>
    <w:rsid w:val="00C8542A"/>
    <w:rsid w:val="00C854E6"/>
    <w:rsid w:val="00C85545"/>
    <w:rsid w:val="00C85645"/>
    <w:rsid w:val="00C85A6A"/>
    <w:rsid w:val="00C861D1"/>
    <w:rsid w:val="00C864D0"/>
    <w:rsid w:val="00C86D7C"/>
    <w:rsid w:val="00C870AB"/>
    <w:rsid w:val="00C870D4"/>
    <w:rsid w:val="00C87260"/>
    <w:rsid w:val="00C877F9"/>
    <w:rsid w:val="00C879BD"/>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CB9"/>
    <w:rsid w:val="00CA002F"/>
    <w:rsid w:val="00CA0089"/>
    <w:rsid w:val="00CA0606"/>
    <w:rsid w:val="00CA0B92"/>
    <w:rsid w:val="00CA138F"/>
    <w:rsid w:val="00CA15DB"/>
    <w:rsid w:val="00CA162C"/>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1D9"/>
    <w:rsid w:val="00CA522B"/>
    <w:rsid w:val="00CA547E"/>
    <w:rsid w:val="00CA55EB"/>
    <w:rsid w:val="00CA5A18"/>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0DBF"/>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0D3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37E"/>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505"/>
    <w:rsid w:val="00D02628"/>
    <w:rsid w:val="00D02E26"/>
    <w:rsid w:val="00D02F0A"/>
    <w:rsid w:val="00D02FF1"/>
    <w:rsid w:val="00D03042"/>
    <w:rsid w:val="00D03538"/>
    <w:rsid w:val="00D036D3"/>
    <w:rsid w:val="00D03A18"/>
    <w:rsid w:val="00D03BA7"/>
    <w:rsid w:val="00D03E0D"/>
    <w:rsid w:val="00D03EA1"/>
    <w:rsid w:val="00D03FA1"/>
    <w:rsid w:val="00D04363"/>
    <w:rsid w:val="00D044E1"/>
    <w:rsid w:val="00D044E7"/>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0E8B"/>
    <w:rsid w:val="00D115C6"/>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928"/>
    <w:rsid w:val="00D15A0C"/>
    <w:rsid w:val="00D15E42"/>
    <w:rsid w:val="00D15F44"/>
    <w:rsid w:val="00D16397"/>
    <w:rsid w:val="00D16726"/>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37B"/>
    <w:rsid w:val="00D21803"/>
    <w:rsid w:val="00D21B4D"/>
    <w:rsid w:val="00D21B88"/>
    <w:rsid w:val="00D21C7B"/>
    <w:rsid w:val="00D2208F"/>
    <w:rsid w:val="00D2216F"/>
    <w:rsid w:val="00D22403"/>
    <w:rsid w:val="00D2260B"/>
    <w:rsid w:val="00D226F8"/>
    <w:rsid w:val="00D2277A"/>
    <w:rsid w:val="00D22A89"/>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9C5"/>
    <w:rsid w:val="00D30C36"/>
    <w:rsid w:val="00D30D12"/>
    <w:rsid w:val="00D30F66"/>
    <w:rsid w:val="00D31385"/>
    <w:rsid w:val="00D31861"/>
    <w:rsid w:val="00D31A91"/>
    <w:rsid w:val="00D31F0F"/>
    <w:rsid w:val="00D320DC"/>
    <w:rsid w:val="00D3241E"/>
    <w:rsid w:val="00D3254A"/>
    <w:rsid w:val="00D32A1E"/>
    <w:rsid w:val="00D32CA5"/>
    <w:rsid w:val="00D32D04"/>
    <w:rsid w:val="00D33107"/>
    <w:rsid w:val="00D33265"/>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5F2A"/>
    <w:rsid w:val="00D46375"/>
    <w:rsid w:val="00D46725"/>
    <w:rsid w:val="00D46C3C"/>
    <w:rsid w:val="00D46DE8"/>
    <w:rsid w:val="00D47306"/>
    <w:rsid w:val="00D4795B"/>
    <w:rsid w:val="00D479EE"/>
    <w:rsid w:val="00D47B15"/>
    <w:rsid w:val="00D47B4A"/>
    <w:rsid w:val="00D47B8A"/>
    <w:rsid w:val="00D47C35"/>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478"/>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9E2"/>
    <w:rsid w:val="00D74D01"/>
    <w:rsid w:val="00D74FD0"/>
    <w:rsid w:val="00D75043"/>
    <w:rsid w:val="00D7509D"/>
    <w:rsid w:val="00D75AC2"/>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BA9"/>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0F59"/>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5CF7"/>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25C4"/>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0C58"/>
    <w:rsid w:val="00DE101A"/>
    <w:rsid w:val="00DE1150"/>
    <w:rsid w:val="00DE1D3E"/>
    <w:rsid w:val="00DE1E99"/>
    <w:rsid w:val="00DE2183"/>
    <w:rsid w:val="00DE2624"/>
    <w:rsid w:val="00DE2A30"/>
    <w:rsid w:val="00DE2F2A"/>
    <w:rsid w:val="00DE368A"/>
    <w:rsid w:val="00DE370B"/>
    <w:rsid w:val="00DE389A"/>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84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92"/>
    <w:rsid w:val="00E114C0"/>
    <w:rsid w:val="00E11545"/>
    <w:rsid w:val="00E11730"/>
    <w:rsid w:val="00E1176C"/>
    <w:rsid w:val="00E11F2A"/>
    <w:rsid w:val="00E12038"/>
    <w:rsid w:val="00E121F5"/>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4D7"/>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5EDC"/>
    <w:rsid w:val="00E266A6"/>
    <w:rsid w:val="00E26C70"/>
    <w:rsid w:val="00E2721B"/>
    <w:rsid w:val="00E2737E"/>
    <w:rsid w:val="00E27D10"/>
    <w:rsid w:val="00E27DEA"/>
    <w:rsid w:val="00E30017"/>
    <w:rsid w:val="00E303FA"/>
    <w:rsid w:val="00E30810"/>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C43"/>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191"/>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07D"/>
    <w:rsid w:val="00E4736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5A78"/>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53"/>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0BAC"/>
    <w:rsid w:val="00E71663"/>
    <w:rsid w:val="00E716FA"/>
    <w:rsid w:val="00E718A2"/>
    <w:rsid w:val="00E71C5F"/>
    <w:rsid w:val="00E71D89"/>
    <w:rsid w:val="00E71F5B"/>
    <w:rsid w:val="00E7200C"/>
    <w:rsid w:val="00E723CE"/>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96E"/>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720"/>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28"/>
    <w:rsid w:val="00EB0541"/>
    <w:rsid w:val="00EB0D81"/>
    <w:rsid w:val="00EB0EEF"/>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6CE"/>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EC5"/>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E53"/>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B26"/>
    <w:rsid w:val="00F46DE7"/>
    <w:rsid w:val="00F471B8"/>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BD"/>
    <w:rsid w:val="00F647D5"/>
    <w:rsid w:val="00F6496A"/>
    <w:rsid w:val="00F64D90"/>
    <w:rsid w:val="00F64DC3"/>
    <w:rsid w:val="00F64DE2"/>
    <w:rsid w:val="00F64F6E"/>
    <w:rsid w:val="00F6572C"/>
    <w:rsid w:val="00F65945"/>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BCA"/>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550"/>
    <w:rsid w:val="00F74A06"/>
    <w:rsid w:val="00F74C9E"/>
    <w:rsid w:val="00F74CAA"/>
    <w:rsid w:val="00F7500B"/>
    <w:rsid w:val="00F761A9"/>
    <w:rsid w:val="00F7669F"/>
    <w:rsid w:val="00F7670D"/>
    <w:rsid w:val="00F76AFD"/>
    <w:rsid w:val="00F771C2"/>
    <w:rsid w:val="00F77336"/>
    <w:rsid w:val="00F77384"/>
    <w:rsid w:val="00F775DD"/>
    <w:rsid w:val="00F77910"/>
    <w:rsid w:val="00F77AD8"/>
    <w:rsid w:val="00F77BFB"/>
    <w:rsid w:val="00F77F7B"/>
    <w:rsid w:val="00F8014A"/>
    <w:rsid w:val="00F804D5"/>
    <w:rsid w:val="00F8093A"/>
    <w:rsid w:val="00F80E37"/>
    <w:rsid w:val="00F81838"/>
    <w:rsid w:val="00F8194D"/>
    <w:rsid w:val="00F81ABF"/>
    <w:rsid w:val="00F81ADF"/>
    <w:rsid w:val="00F81B1F"/>
    <w:rsid w:val="00F81C80"/>
    <w:rsid w:val="00F82031"/>
    <w:rsid w:val="00F82093"/>
    <w:rsid w:val="00F823B0"/>
    <w:rsid w:val="00F823CA"/>
    <w:rsid w:val="00F8265C"/>
    <w:rsid w:val="00F82785"/>
    <w:rsid w:val="00F82812"/>
    <w:rsid w:val="00F82C21"/>
    <w:rsid w:val="00F82C9A"/>
    <w:rsid w:val="00F82DE6"/>
    <w:rsid w:val="00F833E7"/>
    <w:rsid w:val="00F833F9"/>
    <w:rsid w:val="00F83484"/>
    <w:rsid w:val="00F83527"/>
    <w:rsid w:val="00F8367C"/>
    <w:rsid w:val="00F83745"/>
    <w:rsid w:val="00F83A0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8A"/>
    <w:rsid w:val="00F873CC"/>
    <w:rsid w:val="00F87751"/>
    <w:rsid w:val="00F87C08"/>
    <w:rsid w:val="00F900A6"/>
    <w:rsid w:val="00F903F8"/>
    <w:rsid w:val="00F9092F"/>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97A"/>
    <w:rsid w:val="00FB0CE6"/>
    <w:rsid w:val="00FB0EC2"/>
    <w:rsid w:val="00FB0EDD"/>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890"/>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A32"/>
    <w:rsid w:val="00FF5C5E"/>
    <w:rsid w:val="00FF5D21"/>
    <w:rsid w:val="00FF5E96"/>
    <w:rsid w:val="00FF6551"/>
    <w:rsid w:val="00FF65D9"/>
    <w:rsid w:val="00FF6931"/>
    <w:rsid w:val="00FF6936"/>
    <w:rsid w:val="00FF6A97"/>
    <w:rsid w:val="00FF6F39"/>
    <w:rsid w:val="00FF7149"/>
    <w:rsid w:val="00FF7627"/>
    <w:rsid w:val="00FF7869"/>
    <w:rsid w:val="00FF7D6E"/>
    <w:rsid w:val="00FF7DC1"/>
    <w:rsid w:val="01822D93"/>
    <w:rsid w:val="01D0269C"/>
    <w:rsid w:val="021C7D96"/>
    <w:rsid w:val="0504581E"/>
    <w:rsid w:val="054727F4"/>
    <w:rsid w:val="0565168B"/>
    <w:rsid w:val="08DA0C3A"/>
    <w:rsid w:val="0915378D"/>
    <w:rsid w:val="0BEE149C"/>
    <w:rsid w:val="0CC62E02"/>
    <w:rsid w:val="0D8F45B4"/>
    <w:rsid w:val="0FE63749"/>
    <w:rsid w:val="114C57C3"/>
    <w:rsid w:val="11EF440E"/>
    <w:rsid w:val="13574C1C"/>
    <w:rsid w:val="14264FE0"/>
    <w:rsid w:val="144D2311"/>
    <w:rsid w:val="16245262"/>
    <w:rsid w:val="168013E5"/>
    <w:rsid w:val="16A4342B"/>
    <w:rsid w:val="187B08B8"/>
    <w:rsid w:val="19066B43"/>
    <w:rsid w:val="1AD93BA4"/>
    <w:rsid w:val="1AF81592"/>
    <w:rsid w:val="1C3843CE"/>
    <w:rsid w:val="1C6A5120"/>
    <w:rsid w:val="21E0681B"/>
    <w:rsid w:val="23485E72"/>
    <w:rsid w:val="278E7B12"/>
    <w:rsid w:val="283E2BFB"/>
    <w:rsid w:val="2B441B7E"/>
    <w:rsid w:val="2C5B1822"/>
    <w:rsid w:val="2D6B0AEA"/>
    <w:rsid w:val="2DCB378B"/>
    <w:rsid w:val="2DCD73A0"/>
    <w:rsid w:val="2E786DB1"/>
    <w:rsid w:val="2F6F4793"/>
    <w:rsid w:val="2FB12D82"/>
    <w:rsid w:val="2FC40BCB"/>
    <w:rsid w:val="31BE782D"/>
    <w:rsid w:val="32535F14"/>
    <w:rsid w:val="327079A8"/>
    <w:rsid w:val="327975B7"/>
    <w:rsid w:val="32A851B8"/>
    <w:rsid w:val="380265D8"/>
    <w:rsid w:val="38193A28"/>
    <w:rsid w:val="3A6A41A5"/>
    <w:rsid w:val="3B691C2E"/>
    <w:rsid w:val="3C3950F2"/>
    <w:rsid w:val="3D9C1EDB"/>
    <w:rsid w:val="40345905"/>
    <w:rsid w:val="41BF5B14"/>
    <w:rsid w:val="41E90364"/>
    <w:rsid w:val="433F6D55"/>
    <w:rsid w:val="45150B85"/>
    <w:rsid w:val="45476FA1"/>
    <w:rsid w:val="473056F0"/>
    <w:rsid w:val="480C54FE"/>
    <w:rsid w:val="486652CC"/>
    <w:rsid w:val="4B7848D9"/>
    <w:rsid w:val="4CD82BC1"/>
    <w:rsid w:val="4D1D0B05"/>
    <w:rsid w:val="4DD427C1"/>
    <w:rsid w:val="51B00843"/>
    <w:rsid w:val="527C7F5F"/>
    <w:rsid w:val="539D1ED7"/>
    <w:rsid w:val="541C252D"/>
    <w:rsid w:val="55AF2F5B"/>
    <w:rsid w:val="55D97BCD"/>
    <w:rsid w:val="55F629E3"/>
    <w:rsid w:val="56430B60"/>
    <w:rsid w:val="57994A75"/>
    <w:rsid w:val="57B123DF"/>
    <w:rsid w:val="58B24FBD"/>
    <w:rsid w:val="59E90005"/>
    <w:rsid w:val="5A1349D1"/>
    <w:rsid w:val="5AF45170"/>
    <w:rsid w:val="5AFA60A2"/>
    <w:rsid w:val="5C7937BF"/>
    <w:rsid w:val="5D1B172A"/>
    <w:rsid w:val="5D4A57DA"/>
    <w:rsid w:val="5DC529EA"/>
    <w:rsid w:val="5EE92C92"/>
    <w:rsid w:val="603411A3"/>
    <w:rsid w:val="60C0622E"/>
    <w:rsid w:val="615371C5"/>
    <w:rsid w:val="61D53CB0"/>
    <w:rsid w:val="6293408D"/>
    <w:rsid w:val="62F21BFB"/>
    <w:rsid w:val="649211F4"/>
    <w:rsid w:val="64E43790"/>
    <w:rsid w:val="68552E51"/>
    <w:rsid w:val="699B1737"/>
    <w:rsid w:val="6A3C5724"/>
    <w:rsid w:val="6B2B5999"/>
    <w:rsid w:val="6B3A3AF2"/>
    <w:rsid w:val="6CA576DC"/>
    <w:rsid w:val="700F5634"/>
    <w:rsid w:val="70542179"/>
    <w:rsid w:val="733D6E43"/>
    <w:rsid w:val="742401B1"/>
    <w:rsid w:val="76996FF4"/>
    <w:rsid w:val="77B71C7C"/>
    <w:rsid w:val="7AB14086"/>
    <w:rsid w:val="7AEC7011"/>
    <w:rsid w:val="7AF7408E"/>
    <w:rsid w:val="7DE1694B"/>
    <w:rsid w:val="7E7C3F98"/>
    <w:rsid w:val="7F11319C"/>
    <w:rsid w:val="7F417A93"/>
    <w:rsid w:val="7F6662F7"/>
    <w:rsid w:val="7F691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30"/>
    <w:autoRedefine/>
    <w:qFormat/>
    <w:uiPriority w:val="9"/>
    <w:pPr>
      <w:keepNext/>
      <w:spacing w:before="360" w:after="120"/>
      <w:outlineLvl w:val="0"/>
    </w:pPr>
    <w:rPr>
      <w:rFonts w:ascii="Arial" w:hAnsi="Arial" w:eastAsia="宋体"/>
      <w:b/>
      <w:kern w:val="32"/>
      <w:sz w:val="28"/>
      <w:lang w:val="zh-CN" w:eastAsia="zh-CN"/>
    </w:rPr>
  </w:style>
  <w:style w:type="paragraph" w:styleId="3">
    <w:name w:val="heading 2"/>
    <w:basedOn w:val="2"/>
    <w:next w:val="1"/>
    <w:link w:val="31"/>
    <w:autoRedefine/>
    <w:qFormat/>
    <w:uiPriority w:val="0"/>
    <w:pPr>
      <w:tabs>
        <w:tab w:val="left" w:pos="-806"/>
      </w:tabs>
      <w:spacing w:before="240"/>
      <w:outlineLvl w:val="1"/>
    </w:pPr>
    <w:rPr>
      <w:rFonts w:eastAsia="MS Mincho"/>
      <w:sz w:val="24"/>
    </w:rPr>
  </w:style>
  <w:style w:type="paragraph" w:styleId="4">
    <w:name w:val="heading 3"/>
    <w:basedOn w:val="1"/>
    <w:next w:val="1"/>
    <w:autoRedefine/>
    <w:qFormat/>
    <w:uiPriority w:val="0"/>
    <w:pPr>
      <w:keepNext/>
      <w:tabs>
        <w:tab w:val="left" w:pos="-5500"/>
      </w:tabs>
      <w:spacing w:before="240" w:after="120"/>
      <w:jc w:val="both"/>
      <w:outlineLvl w:val="2"/>
    </w:pPr>
    <w:rPr>
      <w:rFonts w:ascii="Arial" w:hAnsi="Arial" w:eastAsia="宋体"/>
      <w:b/>
      <w:lang w:eastAsia="zh-CN"/>
    </w:rPr>
  </w:style>
  <w:style w:type="paragraph" w:styleId="5">
    <w:name w:val="heading 4"/>
    <w:basedOn w:val="1"/>
    <w:next w:val="1"/>
    <w:link w:val="67"/>
    <w:autoRedefine/>
    <w:qFormat/>
    <w:uiPriority w:val="0"/>
    <w:pPr>
      <w:keepNext/>
      <w:spacing w:before="120" w:after="180"/>
      <w:outlineLvl w:val="3"/>
    </w:pPr>
    <w:rPr>
      <w:rFonts w:ascii="Arial" w:hAnsi="Arial" w:eastAsia="Arial"/>
      <w:sz w:val="24"/>
    </w:rPr>
  </w:style>
  <w:style w:type="paragraph" w:styleId="6">
    <w:name w:val="heading 5"/>
    <w:basedOn w:val="1"/>
    <w:next w:val="1"/>
    <w:link w:val="32"/>
    <w:autoRedefine/>
    <w:unhideWhenUsed/>
    <w:qFormat/>
    <w:uiPriority w:val="9"/>
    <w:pPr>
      <w:keepNext/>
      <w:keepLines/>
      <w:spacing w:before="280" w:after="290" w:line="376" w:lineRule="auto"/>
      <w:outlineLvl w:val="4"/>
    </w:pPr>
    <w:rPr>
      <w:b/>
      <w:bCs/>
      <w:sz w:val="28"/>
      <w:szCs w:val="28"/>
      <w:lang w:val="zh-CN"/>
    </w:rPr>
  </w:style>
  <w:style w:type="paragraph" w:styleId="7">
    <w:name w:val="heading 6"/>
    <w:basedOn w:val="1"/>
    <w:next w:val="1"/>
    <w:link w:val="33"/>
    <w:autoRedefine/>
    <w:unhideWhenUsed/>
    <w:qFormat/>
    <w:uiPriority w:val="9"/>
    <w:pPr>
      <w:keepNext/>
      <w:keepLines/>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34"/>
    <w:autoRedefine/>
    <w:unhideWhenUsed/>
    <w:qFormat/>
    <w:uiPriority w:val="9"/>
    <w:pPr>
      <w:keepNext/>
      <w:keepLines/>
      <w:spacing w:before="240" w:after="64" w:line="320" w:lineRule="auto"/>
      <w:outlineLvl w:val="6"/>
    </w:pPr>
    <w:rPr>
      <w:b/>
      <w:bCs/>
      <w:sz w:val="24"/>
      <w:szCs w:val="24"/>
      <w:lang w:val="zh-CN"/>
    </w:rPr>
  </w:style>
  <w:style w:type="paragraph" w:styleId="9">
    <w:name w:val="heading 8"/>
    <w:basedOn w:val="1"/>
    <w:next w:val="1"/>
    <w:link w:val="35"/>
    <w:autoRedefine/>
    <w:unhideWhenUsed/>
    <w:qFormat/>
    <w:uiPriority w:val="9"/>
    <w:pPr>
      <w:keepNext/>
      <w:keepLines/>
      <w:spacing w:before="240" w:after="64" w:line="320" w:lineRule="auto"/>
      <w:outlineLvl w:val="7"/>
    </w:pPr>
    <w:rPr>
      <w:rFonts w:ascii="Cambria" w:hAnsi="Cambria" w:eastAsia="宋体"/>
      <w:sz w:val="24"/>
      <w:szCs w:val="24"/>
      <w:lang w:val="zh-CN"/>
    </w:rPr>
  </w:style>
  <w:style w:type="paragraph" w:styleId="10">
    <w:name w:val="heading 9"/>
    <w:basedOn w:val="1"/>
    <w:next w:val="1"/>
    <w:link w:val="36"/>
    <w:autoRedefine/>
    <w:unhideWhenUsed/>
    <w:qFormat/>
    <w:uiPriority w:val="9"/>
    <w:pPr>
      <w:keepNext/>
      <w:keepLines/>
      <w:spacing w:before="240" w:after="64" w:line="320" w:lineRule="auto"/>
      <w:outlineLvl w:val="8"/>
    </w:pPr>
    <w:rPr>
      <w:rFonts w:ascii="Cambria" w:hAnsi="Cambria" w:eastAsia="宋体"/>
      <w:sz w:val="21"/>
      <w:szCs w:val="21"/>
      <w:lang w:val="zh-CN"/>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autoRedefine/>
    <w:qFormat/>
    <w:uiPriority w:val="0"/>
    <w:rPr>
      <w:rFonts w:eastAsia="黑体" w:asciiTheme="majorHAnsi" w:hAnsiTheme="majorHAnsi" w:cstheme="majorBidi"/>
    </w:rPr>
  </w:style>
  <w:style w:type="paragraph" w:styleId="12">
    <w:name w:val="annotation text"/>
    <w:basedOn w:val="1"/>
    <w:link w:val="41"/>
    <w:autoRedefine/>
    <w:qFormat/>
    <w:uiPriority w:val="99"/>
  </w:style>
  <w:style w:type="paragraph" w:styleId="13">
    <w:name w:val="Body Text"/>
    <w:basedOn w:val="1"/>
    <w:link w:val="46"/>
    <w:autoRedefine/>
    <w:qFormat/>
    <w:uiPriority w:val="0"/>
    <w:pPr>
      <w:spacing w:after="120"/>
      <w:jc w:val="both"/>
    </w:pPr>
    <w:rPr>
      <w:rFonts w:eastAsia="MS Mincho"/>
    </w:rPr>
  </w:style>
  <w:style w:type="paragraph" w:styleId="14">
    <w:name w:val="List 2"/>
    <w:basedOn w:val="1"/>
    <w:autoRedefine/>
    <w:qFormat/>
    <w:uiPriority w:val="0"/>
    <w:pPr>
      <w:numPr>
        <w:ilvl w:val="0"/>
        <w:numId w:val="1"/>
      </w:numPr>
      <w:spacing w:before="180"/>
    </w:pPr>
    <w:rPr>
      <w:rFonts w:ascii="Arial" w:hAnsi="Arial"/>
      <w:sz w:val="22"/>
    </w:rPr>
  </w:style>
  <w:style w:type="paragraph" w:styleId="15">
    <w:name w:val="Balloon Text"/>
    <w:basedOn w:val="1"/>
    <w:link w:val="29"/>
    <w:autoRedefine/>
    <w:qFormat/>
    <w:uiPriority w:val="0"/>
    <w:rPr>
      <w:sz w:val="18"/>
      <w:szCs w:val="18"/>
    </w:rPr>
  </w:style>
  <w:style w:type="paragraph" w:styleId="16">
    <w:name w:val="footer"/>
    <w:basedOn w:val="17"/>
    <w:link w:val="43"/>
    <w:autoRedefine/>
    <w:qFormat/>
    <w:uiPriority w:val="0"/>
    <w:pPr>
      <w:tabs>
        <w:tab w:val="center" w:pos="4153"/>
        <w:tab w:val="center" w:pos="4536"/>
        <w:tab w:val="right" w:pos="8306"/>
        <w:tab w:val="right" w:pos="9072"/>
      </w:tabs>
      <w:snapToGrid w:val="0"/>
    </w:pPr>
    <w:rPr>
      <w:sz w:val="18"/>
      <w:szCs w:val="18"/>
    </w:rPr>
  </w:style>
  <w:style w:type="paragraph" w:styleId="17">
    <w:name w:val="header"/>
    <w:basedOn w:val="1"/>
    <w:link w:val="37"/>
    <w:autoRedefine/>
    <w:qFormat/>
    <w:uiPriority w:val="99"/>
    <w:pPr>
      <w:tabs>
        <w:tab w:val="center" w:pos="4536"/>
        <w:tab w:val="right" w:pos="9072"/>
      </w:tabs>
    </w:pPr>
    <w:rPr>
      <w:rFonts w:ascii="Arial" w:hAnsi="Arial" w:eastAsia="MS Mincho"/>
      <w:b/>
      <w:sz w:val="22"/>
      <w:lang w:val="zh-CN"/>
    </w:rPr>
  </w:style>
  <w:style w:type="paragraph" w:styleId="18">
    <w:name w:val="List"/>
    <w:basedOn w:val="1"/>
    <w:autoRedefine/>
    <w:qFormat/>
    <w:uiPriority w:val="0"/>
    <w:pPr>
      <w:ind w:left="283" w:hanging="283"/>
    </w:pPr>
  </w:style>
  <w:style w:type="paragraph" w:styleId="19">
    <w:name w:val="footnote text"/>
    <w:basedOn w:val="1"/>
    <w:link w:val="90"/>
    <w:autoRedefine/>
    <w:semiHidden/>
    <w:qFormat/>
    <w:uiPriority w:val="0"/>
    <w:pPr>
      <w:keepLines/>
      <w:spacing w:after="0" w:afterLines="0" w:line="276" w:lineRule="auto"/>
      <w:ind w:left="454" w:hanging="454"/>
    </w:pPr>
    <w:rPr>
      <w:rFonts w:eastAsia="Batang"/>
      <w:sz w:val="16"/>
      <w:lang w:val="en-GB"/>
    </w:rPr>
  </w:style>
  <w:style w:type="paragraph" w:styleId="20">
    <w:name w:val="annotation subject"/>
    <w:basedOn w:val="12"/>
    <w:next w:val="12"/>
    <w:link w:val="42"/>
    <w:autoRedefine/>
    <w:qFormat/>
    <w:uiPriority w:val="0"/>
    <w:rPr>
      <w:b/>
      <w:bCs/>
    </w:rPr>
  </w:style>
  <w:style w:type="table" w:styleId="22">
    <w:name w:val="Table Grid"/>
    <w:basedOn w:val="21"/>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autoRedefine/>
    <w:qFormat/>
    <w:uiPriority w:val="22"/>
    <w:rPr>
      <w:b/>
      <w:bCs/>
    </w:rPr>
  </w:style>
  <w:style w:type="character" w:styleId="25">
    <w:name w:val="FollowedHyperlink"/>
    <w:basedOn w:val="23"/>
    <w:autoRedefine/>
    <w:semiHidden/>
    <w:unhideWhenUsed/>
    <w:qFormat/>
    <w:uiPriority w:val="0"/>
    <w:rPr>
      <w:color w:val="800080" w:themeColor="followedHyperlink"/>
      <w:u w:val="single"/>
      <w14:textFill>
        <w14:solidFill>
          <w14:schemeClr w14:val="folHlink"/>
        </w14:solidFill>
      </w14:textFill>
    </w:rPr>
  </w:style>
  <w:style w:type="character" w:styleId="26">
    <w:name w:val="Emphasis"/>
    <w:autoRedefine/>
    <w:qFormat/>
    <w:uiPriority w:val="0"/>
    <w:rPr>
      <w:i/>
      <w:iCs/>
    </w:rPr>
  </w:style>
  <w:style w:type="character" w:styleId="27">
    <w:name w:val="Hyperlink"/>
    <w:autoRedefine/>
    <w:qFormat/>
    <w:uiPriority w:val="99"/>
    <w:rPr>
      <w:color w:val="0000FF"/>
      <w:u w:val="single"/>
    </w:rPr>
  </w:style>
  <w:style w:type="character" w:styleId="28">
    <w:name w:val="annotation reference"/>
    <w:autoRedefine/>
    <w:qFormat/>
    <w:uiPriority w:val="0"/>
    <w:rPr>
      <w:sz w:val="21"/>
      <w:szCs w:val="21"/>
    </w:rPr>
  </w:style>
  <w:style w:type="character" w:customStyle="1" w:styleId="29">
    <w:name w:val="Balloon Text Char"/>
    <w:link w:val="15"/>
    <w:autoRedefine/>
    <w:qFormat/>
    <w:uiPriority w:val="0"/>
    <w:rPr>
      <w:rFonts w:eastAsia="Times New Roman"/>
      <w:sz w:val="18"/>
      <w:szCs w:val="18"/>
      <w:lang w:eastAsia="en-US"/>
    </w:rPr>
  </w:style>
  <w:style w:type="character" w:customStyle="1" w:styleId="30">
    <w:name w:val="Heading 1 Char"/>
    <w:link w:val="2"/>
    <w:autoRedefine/>
    <w:qFormat/>
    <w:uiPriority w:val="9"/>
    <w:rPr>
      <w:rFonts w:ascii="Arial" w:hAnsi="Arial"/>
      <w:b/>
      <w:kern w:val="32"/>
      <w:sz w:val="28"/>
      <w:lang w:val="zh-CN" w:eastAsia="zh-CN"/>
    </w:rPr>
  </w:style>
  <w:style w:type="character" w:customStyle="1" w:styleId="31">
    <w:name w:val="Heading 2 Char"/>
    <w:link w:val="3"/>
    <w:autoRedefine/>
    <w:qFormat/>
    <w:uiPriority w:val="0"/>
    <w:rPr>
      <w:rFonts w:ascii="Arial" w:hAnsi="Arial" w:eastAsia="MS Mincho"/>
      <w:b/>
      <w:sz w:val="24"/>
      <w:lang w:val="zh-CN" w:eastAsia="zh-CN"/>
    </w:rPr>
  </w:style>
  <w:style w:type="character" w:customStyle="1" w:styleId="32">
    <w:name w:val="Heading 5 Char"/>
    <w:link w:val="6"/>
    <w:autoRedefine/>
    <w:qFormat/>
    <w:uiPriority w:val="0"/>
    <w:rPr>
      <w:rFonts w:eastAsia="Times New Roman"/>
      <w:b/>
      <w:bCs/>
      <w:sz w:val="28"/>
      <w:szCs w:val="28"/>
      <w:lang w:val="zh-CN" w:eastAsia="en-US"/>
    </w:rPr>
  </w:style>
  <w:style w:type="character" w:customStyle="1" w:styleId="33">
    <w:name w:val="Heading 6 Char"/>
    <w:link w:val="7"/>
    <w:autoRedefine/>
    <w:semiHidden/>
    <w:qFormat/>
    <w:uiPriority w:val="0"/>
    <w:rPr>
      <w:rFonts w:ascii="Cambria" w:hAnsi="Cambria"/>
      <w:b/>
      <w:bCs/>
      <w:sz w:val="24"/>
      <w:szCs w:val="24"/>
      <w:lang w:val="zh-CN" w:eastAsia="en-US"/>
    </w:rPr>
  </w:style>
  <w:style w:type="character" w:customStyle="1" w:styleId="34">
    <w:name w:val="Heading 7 Char"/>
    <w:link w:val="8"/>
    <w:autoRedefine/>
    <w:semiHidden/>
    <w:qFormat/>
    <w:uiPriority w:val="0"/>
    <w:rPr>
      <w:rFonts w:eastAsia="Times New Roman"/>
      <w:b/>
      <w:bCs/>
      <w:sz w:val="24"/>
      <w:szCs w:val="24"/>
      <w:lang w:val="zh-CN" w:eastAsia="en-US"/>
    </w:rPr>
  </w:style>
  <w:style w:type="character" w:customStyle="1" w:styleId="35">
    <w:name w:val="Heading 8 Char"/>
    <w:link w:val="9"/>
    <w:autoRedefine/>
    <w:semiHidden/>
    <w:qFormat/>
    <w:uiPriority w:val="0"/>
    <w:rPr>
      <w:rFonts w:ascii="Cambria" w:hAnsi="Cambria"/>
      <w:sz w:val="24"/>
      <w:szCs w:val="24"/>
      <w:lang w:val="zh-CN" w:eastAsia="en-US"/>
    </w:rPr>
  </w:style>
  <w:style w:type="character" w:customStyle="1" w:styleId="36">
    <w:name w:val="Heading 9 Char"/>
    <w:link w:val="10"/>
    <w:autoRedefine/>
    <w:semiHidden/>
    <w:qFormat/>
    <w:uiPriority w:val="0"/>
    <w:rPr>
      <w:rFonts w:ascii="Cambria" w:hAnsi="Cambria"/>
      <w:sz w:val="21"/>
      <w:szCs w:val="21"/>
      <w:lang w:val="zh-CN" w:eastAsia="en-US"/>
    </w:rPr>
  </w:style>
  <w:style w:type="character" w:customStyle="1" w:styleId="37">
    <w:name w:val="Header Char"/>
    <w:link w:val="17"/>
    <w:autoRedefine/>
    <w:qFormat/>
    <w:uiPriority w:val="99"/>
    <w:rPr>
      <w:rFonts w:ascii="Arial" w:hAnsi="Arial" w:eastAsia="MS Mincho"/>
      <w:b/>
      <w:sz w:val="22"/>
      <w:lang w:val="zh-CN" w:eastAsia="en-US"/>
    </w:rPr>
  </w:style>
  <w:style w:type="paragraph" w:customStyle="1" w:styleId="38">
    <w:name w:val="修订1"/>
    <w:autoRedefine/>
    <w:hidden/>
    <w:semiHidden/>
    <w:qFormat/>
    <w:uiPriority w:val="99"/>
    <w:rPr>
      <w:rFonts w:ascii="Times New Roman" w:hAnsi="Times New Roman" w:eastAsia="Times New Roman" w:cs="Times New Roman"/>
      <w:lang w:val="en-US" w:eastAsia="en-US" w:bidi="ar-SA"/>
    </w:rPr>
  </w:style>
  <w:style w:type="character" w:styleId="39">
    <w:name w:val="Placeholder Text"/>
    <w:autoRedefine/>
    <w:semiHidden/>
    <w:qFormat/>
    <w:uiPriority w:val="99"/>
    <w:rPr>
      <w:color w:val="808080"/>
    </w:rPr>
  </w:style>
  <w:style w:type="paragraph" w:customStyle="1" w:styleId="4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1">
    <w:name w:val="Comment Text Char"/>
    <w:link w:val="12"/>
    <w:autoRedefine/>
    <w:qFormat/>
    <w:uiPriority w:val="99"/>
    <w:rPr>
      <w:rFonts w:eastAsia="Times New Roman"/>
      <w:lang w:eastAsia="en-US"/>
    </w:rPr>
  </w:style>
  <w:style w:type="character" w:customStyle="1" w:styleId="42">
    <w:name w:val="Comment Subject Char"/>
    <w:link w:val="20"/>
    <w:autoRedefine/>
    <w:qFormat/>
    <w:uiPriority w:val="0"/>
    <w:rPr>
      <w:rFonts w:eastAsia="Times New Roman"/>
      <w:b/>
      <w:bCs/>
      <w:lang w:eastAsia="en-US"/>
    </w:rPr>
  </w:style>
  <w:style w:type="character" w:customStyle="1" w:styleId="43">
    <w:name w:val="Footer Char"/>
    <w:link w:val="16"/>
    <w:autoRedefine/>
    <w:qFormat/>
    <w:uiPriority w:val="0"/>
    <w:rPr>
      <w:rFonts w:ascii="Arial" w:hAnsi="Arial" w:eastAsia="MS Mincho"/>
      <w:b/>
      <w:sz w:val="18"/>
      <w:szCs w:val="18"/>
      <w:lang w:val="zh-CN" w:eastAsia="en-US"/>
    </w:rPr>
  </w:style>
  <w:style w:type="paragraph" w:customStyle="1" w:styleId="44">
    <w:name w:val="B1"/>
    <w:basedOn w:val="18"/>
    <w:link w:val="45"/>
    <w:autoRedefine/>
    <w:qFormat/>
    <w:uiPriority w:val="0"/>
    <w:pPr>
      <w:spacing w:after="180"/>
      <w:ind w:left="568" w:hanging="284"/>
    </w:pPr>
    <w:rPr>
      <w:rFonts w:eastAsia="等线"/>
      <w:lang w:val="zh-CN"/>
    </w:rPr>
  </w:style>
  <w:style w:type="character" w:customStyle="1" w:styleId="45">
    <w:name w:val="B1 Zchn"/>
    <w:link w:val="44"/>
    <w:autoRedefine/>
    <w:qFormat/>
    <w:uiPriority w:val="0"/>
    <w:rPr>
      <w:rFonts w:eastAsia="等线"/>
      <w:lang w:val="zh-CN" w:eastAsia="en-US"/>
    </w:rPr>
  </w:style>
  <w:style w:type="character" w:customStyle="1" w:styleId="46">
    <w:name w:val="Body Text Char"/>
    <w:link w:val="13"/>
    <w:autoRedefine/>
    <w:qFormat/>
    <w:uiPriority w:val="0"/>
    <w:rPr>
      <w:rFonts w:eastAsia="MS Mincho"/>
      <w:lang w:eastAsia="en-US"/>
    </w:rPr>
  </w:style>
  <w:style w:type="character" w:customStyle="1" w:styleId="47">
    <w:name w:val="正文文本 Char1"/>
    <w:autoRedefine/>
    <w:qFormat/>
    <w:uiPriority w:val="0"/>
    <w:rPr>
      <w:rFonts w:eastAsia="Times New Roman"/>
      <w:lang w:eastAsia="en-US"/>
    </w:rPr>
  </w:style>
  <w:style w:type="paragraph" w:customStyle="1" w:styleId="48">
    <w:name w:val="text intend 3"/>
    <w:basedOn w:val="1"/>
    <w:qFormat/>
    <w:uiPriority w:val="0"/>
    <w:pPr>
      <w:numPr>
        <w:ilvl w:val="0"/>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49">
    <w:name w:val="B2"/>
    <w:basedOn w:val="14"/>
    <w:link w:val="50"/>
    <w:autoRedefine/>
    <w:qFormat/>
    <w:uiPriority w:val="0"/>
    <w:pPr>
      <w:spacing w:after="180"/>
      <w:ind w:left="851" w:hanging="284"/>
    </w:pPr>
    <w:rPr>
      <w:rFonts w:eastAsia="等线"/>
      <w:lang w:val="zh-CN"/>
    </w:rPr>
  </w:style>
  <w:style w:type="character" w:customStyle="1" w:styleId="50">
    <w:name w:val="B2 Char"/>
    <w:link w:val="49"/>
    <w:autoRedefine/>
    <w:qFormat/>
    <w:uiPriority w:val="0"/>
    <w:rPr>
      <w:rFonts w:eastAsia="等线"/>
      <w:lang w:val="zh-CN" w:eastAsia="en-US"/>
    </w:rPr>
  </w:style>
  <w:style w:type="character" w:customStyle="1" w:styleId="51">
    <w:name w:val="TAC Char"/>
    <w:link w:val="52"/>
    <w:autoRedefine/>
    <w:qFormat/>
    <w:locked/>
    <w:uiPriority w:val="0"/>
    <w:rPr>
      <w:rFonts w:ascii="Arial" w:hAnsi="Arial" w:cs="Arial"/>
      <w:sz w:val="18"/>
      <w:lang w:eastAsia="en-US"/>
    </w:rPr>
  </w:style>
  <w:style w:type="paragraph" w:customStyle="1" w:styleId="52">
    <w:name w:val="TAC"/>
    <w:basedOn w:val="53"/>
    <w:link w:val="51"/>
    <w:autoRedefine/>
    <w:qFormat/>
    <w:uiPriority w:val="0"/>
    <w:pPr>
      <w:jc w:val="center"/>
    </w:pPr>
    <w:rPr>
      <w:rFonts w:cs="Arial"/>
    </w:rPr>
  </w:style>
  <w:style w:type="paragraph" w:customStyle="1" w:styleId="53">
    <w:name w:val="TAL"/>
    <w:basedOn w:val="1"/>
    <w:link w:val="73"/>
    <w:autoRedefine/>
    <w:qFormat/>
    <w:uiPriority w:val="0"/>
    <w:pPr>
      <w:keepNext/>
      <w:keepLines/>
      <w:spacing w:after="0" w:afterLines="0"/>
    </w:pPr>
    <w:rPr>
      <w:rFonts w:ascii="Arial" w:hAnsi="Arial" w:eastAsia="宋体"/>
      <w:sz w:val="18"/>
      <w:lang w:val="en-GB"/>
    </w:rPr>
  </w:style>
  <w:style w:type="character" w:customStyle="1" w:styleId="54">
    <w:name w:val="TH Char"/>
    <w:link w:val="55"/>
    <w:autoRedefine/>
    <w:qFormat/>
    <w:locked/>
    <w:uiPriority w:val="0"/>
    <w:rPr>
      <w:rFonts w:ascii="Arial" w:hAnsi="Arial" w:cs="Arial"/>
      <w:b/>
      <w:lang w:eastAsia="en-US"/>
    </w:rPr>
  </w:style>
  <w:style w:type="paragraph" w:customStyle="1" w:styleId="55">
    <w:name w:val="TH"/>
    <w:basedOn w:val="1"/>
    <w:link w:val="54"/>
    <w:autoRedefine/>
    <w:qFormat/>
    <w:uiPriority w:val="0"/>
    <w:pPr>
      <w:keepNext/>
      <w:keepLines/>
      <w:spacing w:before="60" w:after="180"/>
      <w:jc w:val="center"/>
    </w:pPr>
    <w:rPr>
      <w:rFonts w:ascii="Arial" w:hAnsi="Arial" w:eastAsia="宋体" w:cs="Arial"/>
      <w:b/>
    </w:rPr>
  </w:style>
  <w:style w:type="paragraph" w:customStyle="1" w:styleId="56">
    <w:name w:val="TAH"/>
    <w:basedOn w:val="52"/>
    <w:link w:val="57"/>
    <w:autoRedefine/>
    <w:qFormat/>
    <w:uiPriority w:val="0"/>
    <w:rPr>
      <w:b/>
    </w:rPr>
  </w:style>
  <w:style w:type="character" w:customStyle="1" w:styleId="57">
    <w:name w:val="TAH Car"/>
    <w:link w:val="56"/>
    <w:autoRedefine/>
    <w:qFormat/>
    <w:locked/>
    <w:uiPriority w:val="0"/>
    <w:rPr>
      <w:rFonts w:ascii="Arial" w:hAnsi="Arial" w:cs="Arial"/>
      <w:b/>
      <w:sz w:val="18"/>
      <w:lang w:eastAsia="en-US"/>
    </w:rPr>
  </w:style>
  <w:style w:type="paragraph" w:styleId="58">
    <w:name w:val="List Paragraph"/>
    <w:basedOn w:val="1"/>
    <w:link w:val="59"/>
    <w:autoRedefine/>
    <w:qFormat/>
    <w:uiPriority w:val="34"/>
    <w:pPr>
      <w:ind w:left="840" w:leftChars="400"/>
    </w:pPr>
    <w:rPr>
      <w:rFonts w:ascii="Times" w:hAnsi="Times" w:eastAsia="Batang"/>
      <w:szCs w:val="24"/>
      <w:lang w:val="en-GB" w:eastAsia="zh-CN"/>
    </w:rPr>
  </w:style>
  <w:style w:type="character" w:customStyle="1" w:styleId="59">
    <w:name w:val="List Paragraph Char"/>
    <w:link w:val="58"/>
    <w:autoRedefine/>
    <w:qFormat/>
    <w:uiPriority w:val="34"/>
    <w:rPr>
      <w:rFonts w:ascii="Times" w:hAnsi="Times" w:eastAsia="Batang"/>
      <w:szCs w:val="24"/>
      <w:lang w:val="en-GB" w:eastAsia="zh-CN"/>
    </w:rPr>
  </w:style>
  <w:style w:type="character" w:customStyle="1" w:styleId="60">
    <w:name w:val="apple-converted-space"/>
    <w:autoRedefine/>
    <w:qFormat/>
    <w:uiPriority w:val="0"/>
  </w:style>
  <w:style w:type="character" w:customStyle="1" w:styleId="61">
    <w:name w:val="B1 Char1"/>
    <w:autoRedefine/>
    <w:qFormat/>
    <w:locked/>
    <w:uiPriority w:val="0"/>
    <w:rPr>
      <w:rFonts w:ascii="Times New Roman" w:hAnsi="Times New Roman" w:eastAsia="Times New Roman" w:cs="Times New Roman"/>
      <w:lang w:val="en-GB" w:eastAsia="en-GB"/>
    </w:rPr>
  </w:style>
  <w:style w:type="paragraph" w:customStyle="1" w:styleId="62">
    <w:name w:val="Agreement"/>
    <w:basedOn w:val="1"/>
    <w:next w:val="1"/>
    <w:autoRedefine/>
    <w:qFormat/>
    <w:uiPriority w:val="0"/>
    <w:pPr>
      <w:numPr>
        <w:ilvl w:val="0"/>
        <w:numId w:val="3"/>
      </w:numPr>
      <w:spacing w:before="60"/>
    </w:pPr>
    <w:rPr>
      <w:rFonts w:ascii="Arial" w:hAnsi="Arial" w:eastAsia="MS Mincho"/>
      <w:b/>
      <w:szCs w:val="24"/>
      <w:lang w:val="en-GB" w:eastAsia="en-GB"/>
    </w:rPr>
  </w:style>
  <w:style w:type="paragraph" w:customStyle="1" w:styleId="63">
    <w:name w:val="B3"/>
    <w:basedOn w:val="1"/>
    <w:link w:val="64"/>
    <w:autoRedefine/>
    <w:qFormat/>
    <w:uiPriority w:val="0"/>
    <w:pPr>
      <w:spacing w:after="180"/>
      <w:ind w:left="1135" w:hanging="284"/>
    </w:pPr>
    <w:rPr>
      <w:rFonts w:eastAsia="宋体"/>
      <w:lang w:val="en-GB"/>
    </w:rPr>
  </w:style>
  <w:style w:type="character" w:customStyle="1" w:styleId="64">
    <w:name w:val="B3 Char"/>
    <w:basedOn w:val="23"/>
    <w:link w:val="63"/>
    <w:autoRedefine/>
    <w:qFormat/>
    <w:uiPriority w:val="0"/>
    <w:rPr>
      <w:lang w:val="en-GB" w:eastAsia="en-US"/>
    </w:rPr>
  </w:style>
  <w:style w:type="character" w:customStyle="1" w:styleId="65">
    <w:name w:val="msoins"/>
    <w:basedOn w:val="23"/>
    <w:autoRedefine/>
    <w:qFormat/>
    <w:uiPriority w:val="0"/>
  </w:style>
  <w:style w:type="paragraph" w:customStyle="1" w:styleId="66">
    <w:name w:val="text intend 2"/>
    <w:basedOn w:val="1"/>
    <w:autoRedefine/>
    <w:qFormat/>
    <w:uiPriority w:val="0"/>
    <w:pPr>
      <w:numPr>
        <w:ilvl w:val="0"/>
        <w:numId w:val="4"/>
      </w:numPr>
      <w:overflowPunct w:val="0"/>
      <w:autoSpaceDE w:val="0"/>
      <w:autoSpaceDN w:val="0"/>
      <w:adjustRightInd w:val="0"/>
      <w:spacing w:after="120" w:afterLines="0"/>
      <w:jc w:val="both"/>
      <w:textAlignment w:val="baseline"/>
    </w:pPr>
    <w:rPr>
      <w:rFonts w:eastAsia="MS Mincho"/>
      <w:sz w:val="24"/>
      <w:lang w:eastAsia="en-GB"/>
    </w:rPr>
  </w:style>
  <w:style w:type="character" w:customStyle="1" w:styleId="67">
    <w:name w:val="Heading 4 Char"/>
    <w:basedOn w:val="23"/>
    <w:link w:val="5"/>
    <w:autoRedefine/>
    <w:qFormat/>
    <w:uiPriority w:val="9"/>
    <w:rPr>
      <w:rFonts w:ascii="Arial" w:hAnsi="Arial" w:eastAsia="Arial"/>
      <w:sz w:val="24"/>
      <w:lang w:eastAsia="en-US"/>
    </w:rPr>
  </w:style>
  <w:style w:type="character" w:customStyle="1" w:styleId="68">
    <w:name w:val="Caption Char"/>
    <w:link w:val="11"/>
    <w:autoRedefine/>
    <w:qFormat/>
    <w:uiPriority w:val="0"/>
    <w:rPr>
      <w:rFonts w:eastAsia="黑体" w:asciiTheme="majorHAnsi" w:hAnsiTheme="majorHAnsi" w:cstheme="majorBidi"/>
      <w:lang w:eastAsia="en-US"/>
    </w:rPr>
  </w:style>
  <w:style w:type="paragraph" w:customStyle="1" w:styleId="69">
    <w:name w:val="xmsonormal"/>
    <w:basedOn w:val="1"/>
    <w:autoRedefine/>
    <w:qFormat/>
    <w:uiPriority w:val="99"/>
    <w:pPr>
      <w:spacing w:after="0" w:afterLines="0"/>
    </w:pPr>
    <w:rPr>
      <w:rFonts w:ascii="宋体" w:hAnsi="宋体" w:eastAsia="宋体" w:cs="宋体"/>
      <w:sz w:val="24"/>
      <w:szCs w:val="22"/>
      <w:lang w:eastAsia="zh-CN"/>
    </w:rPr>
  </w:style>
  <w:style w:type="character" w:customStyle="1" w:styleId="70">
    <w:name w:val="xapple-converted-space"/>
    <w:autoRedefine/>
    <w:qFormat/>
    <w:uiPriority w:val="0"/>
  </w:style>
  <w:style w:type="paragraph" w:customStyle="1" w:styleId="71">
    <w:name w:val="xxmsonormal"/>
    <w:basedOn w:val="1"/>
    <w:autoRedefine/>
    <w:qFormat/>
    <w:uiPriority w:val="0"/>
    <w:pPr>
      <w:spacing w:after="0" w:afterLines="0"/>
    </w:pPr>
    <w:rPr>
      <w:rFonts w:ascii="Calibri" w:hAnsi="Calibri" w:eastAsia="Calibri" w:cs="Calibri"/>
      <w:sz w:val="22"/>
      <w:szCs w:val="22"/>
    </w:rPr>
  </w:style>
  <w:style w:type="paragraph" w:customStyle="1" w:styleId="72">
    <w:name w:val="xxmsolistparagraph"/>
    <w:basedOn w:val="1"/>
    <w:autoRedefine/>
    <w:qFormat/>
    <w:uiPriority w:val="0"/>
    <w:pPr>
      <w:spacing w:after="0" w:afterLines="0"/>
    </w:pPr>
    <w:rPr>
      <w:rFonts w:ascii="Calibri" w:hAnsi="Calibri" w:eastAsia="Calibri" w:cs="Calibri"/>
      <w:sz w:val="22"/>
      <w:szCs w:val="22"/>
    </w:rPr>
  </w:style>
  <w:style w:type="character" w:customStyle="1" w:styleId="73">
    <w:name w:val="TAL Char"/>
    <w:link w:val="53"/>
    <w:autoRedefine/>
    <w:qFormat/>
    <w:uiPriority w:val="0"/>
    <w:rPr>
      <w:rFonts w:ascii="Arial" w:hAnsi="Arial"/>
      <w:sz w:val="18"/>
      <w:lang w:val="en-GB" w:eastAsia="en-US"/>
    </w:rPr>
  </w:style>
  <w:style w:type="character" w:customStyle="1" w:styleId="74">
    <w:name w:val="PL Char"/>
    <w:link w:val="75"/>
    <w:autoRedefine/>
    <w:qFormat/>
    <w:uiPriority w:val="0"/>
    <w:rPr>
      <w:rFonts w:ascii="Courier New" w:hAnsi="Courier New" w:eastAsia="Batang"/>
      <w:sz w:val="16"/>
      <w:shd w:val="clear" w:color="auto" w:fill="E6E6E6"/>
      <w:lang w:val="en-GB" w:eastAsia="sv-SE"/>
    </w:rPr>
  </w:style>
  <w:style w:type="paragraph" w:customStyle="1" w:styleId="75">
    <w:name w:val="PL"/>
    <w:link w:val="74"/>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6">
    <w:name w:val="CR Cover Page"/>
    <w:autoRedefine/>
    <w:qFormat/>
    <w:uiPriority w:val="0"/>
    <w:pPr>
      <w:spacing w:after="120"/>
    </w:pPr>
    <w:rPr>
      <w:rFonts w:ascii="Arial" w:hAnsi="Arial" w:cs="Times New Roman" w:eastAsiaTheme="minorEastAsia"/>
      <w:lang w:val="en-GB" w:eastAsia="en-US" w:bidi="ar-SA"/>
    </w:rPr>
  </w:style>
  <w:style w:type="table" w:customStyle="1" w:styleId="77">
    <w:name w:val="TableGrid1"/>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TableGrid2"/>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
    <w:name w:val="列出段落 Char2"/>
    <w:autoRedefine/>
    <w:qFormat/>
    <w:locked/>
    <w:uiPriority w:val="34"/>
    <w:rPr>
      <w:rFonts w:ascii="Times New Roman" w:hAnsi="Times New Roman" w:eastAsia="Times New Roman"/>
      <w:szCs w:val="24"/>
      <w:lang w:val="en-US"/>
    </w:rPr>
  </w:style>
  <w:style w:type="table" w:customStyle="1" w:styleId="80">
    <w:name w:val="TableGrid3"/>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TableGrid4"/>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EQ"/>
    <w:basedOn w:val="1"/>
    <w:next w:val="1"/>
    <w:link w:val="83"/>
    <w:autoRedefine/>
    <w:qFormat/>
    <w:uiPriority w:val="99"/>
    <w:pPr>
      <w:keepLines/>
      <w:tabs>
        <w:tab w:val="center" w:pos="4536"/>
        <w:tab w:val="right" w:pos="9072"/>
      </w:tabs>
      <w:overflowPunct w:val="0"/>
      <w:autoSpaceDE w:val="0"/>
      <w:autoSpaceDN w:val="0"/>
      <w:adjustRightInd w:val="0"/>
      <w:spacing w:after="180" w:afterLines="0"/>
      <w:textAlignment w:val="baseline"/>
    </w:pPr>
    <w:rPr>
      <w:rFonts w:eastAsia="宋体"/>
    </w:rPr>
  </w:style>
  <w:style w:type="character" w:customStyle="1" w:styleId="83">
    <w:name w:val="EQ Char"/>
    <w:basedOn w:val="23"/>
    <w:link w:val="82"/>
    <w:autoRedefine/>
    <w:qFormat/>
    <w:locked/>
    <w:uiPriority w:val="99"/>
    <w:rPr>
      <w:lang w:eastAsia="en-US"/>
    </w:rPr>
  </w:style>
  <w:style w:type="paragraph" w:customStyle="1" w:styleId="84">
    <w:name w:val="3GPP Text"/>
    <w:basedOn w:val="1"/>
    <w:link w:val="85"/>
    <w:autoRedefine/>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85">
    <w:name w:val="3GPP Text Char"/>
    <w:link w:val="84"/>
    <w:autoRedefine/>
    <w:qFormat/>
    <w:uiPriority w:val="0"/>
    <w:rPr>
      <w:sz w:val="22"/>
      <w:lang w:eastAsia="en-US"/>
    </w:rPr>
  </w:style>
  <w:style w:type="paragraph" w:customStyle="1" w:styleId="86">
    <w:name w:val="Proposal"/>
    <w:basedOn w:val="13"/>
    <w:autoRedefine/>
    <w:qFormat/>
    <w:uiPriority w:val="0"/>
    <w:pPr>
      <w:widowControl w:val="0"/>
      <w:numPr>
        <w:ilvl w:val="0"/>
        <w:numId w:val="5"/>
      </w:numPr>
      <w:tabs>
        <w:tab w:val="left" w:pos="1701"/>
      </w:tabs>
      <w:spacing w:afterLines="0"/>
    </w:pPr>
    <w:rPr>
      <w:rFonts w:ascii="Arial" w:hAnsi="Arial" w:eastAsiaTheme="minorEastAsia" w:cstheme="minorBidi"/>
      <w:b/>
      <w:bCs/>
      <w:kern w:val="2"/>
      <w:sz w:val="21"/>
      <w:szCs w:val="22"/>
      <w:lang w:eastAsia="zh-CN"/>
    </w:rPr>
  </w:style>
  <w:style w:type="paragraph" w:customStyle="1" w:styleId="87">
    <w:name w:val="Observation"/>
    <w:basedOn w:val="86"/>
    <w:autoRedefine/>
    <w:qFormat/>
    <w:uiPriority w:val="0"/>
    <w:pPr>
      <w:numPr>
        <w:ilvl w:val="0"/>
        <w:numId w:val="6"/>
      </w:numPr>
      <w:ind w:left="1701" w:hanging="1701"/>
    </w:pPr>
    <w:rPr>
      <w:lang w:eastAsia="ja-JP"/>
    </w:rPr>
  </w:style>
  <w:style w:type="paragraph" w:customStyle="1" w:styleId="88">
    <w:name w:val="Doc"/>
    <w:basedOn w:val="1"/>
    <w:link w:val="89"/>
    <w:autoRedefine/>
    <w:qFormat/>
    <w:uiPriority w:val="0"/>
    <w:pPr>
      <w:spacing w:before="120" w:after="120" w:afterLines="0"/>
      <w:ind w:firstLine="220" w:firstLineChars="100"/>
      <w:jc w:val="both"/>
    </w:pPr>
    <w:rPr>
      <w:rFonts w:eastAsia="Batang"/>
      <w:bCs/>
      <w:sz w:val="22"/>
      <w:szCs w:val="22"/>
      <w:lang w:eastAsia="ko-KR"/>
    </w:rPr>
  </w:style>
  <w:style w:type="character" w:customStyle="1" w:styleId="89">
    <w:name w:val="Doc Char"/>
    <w:basedOn w:val="23"/>
    <w:link w:val="88"/>
    <w:autoRedefine/>
    <w:qFormat/>
    <w:uiPriority w:val="0"/>
    <w:rPr>
      <w:rFonts w:eastAsia="Batang"/>
      <w:bCs/>
      <w:sz w:val="22"/>
      <w:szCs w:val="22"/>
      <w:lang w:eastAsia="ko-KR"/>
    </w:rPr>
  </w:style>
  <w:style w:type="character" w:customStyle="1" w:styleId="90">
    <w:name w:val="Footnote Text Char"/>
    <w:basedOn w:val="23"/>
    <w:link w:val="19"/>
    <w:autoRedefine/>
    <w:semiHidden/>
    <w:qFormat/>
    <w:uiPriority w:val="0"/>
    <w:rPr>
      <w:rFonts w:eastAsia="Batang"/>
      <w:sz w:val="16"/>
      <w:lang w:val="en-GB" w:eastAsia="en-US"/>
    </w:rPr>
  </w:style>
  <w:style w:type="paragraph" w:customStyle="1" w:styleId="91">
    <w:name w:val="B4"/>
    <w:basedOn w:val="1"/>
    <w:link w:val="93"/>
    <w:autoRedefine/>
    <w:qFormat/>
    <w:uiPriority w:val="0"/>
    <w:pPr>
      <w:spacing w:after="180" w:afterLines="0"/>
      <w:ind w:left="1418" w:hanging="284"/>
    </w:pPr>
    <w:rPr>
      <w:rFonts w:eastAsia="宋体"/>
      <w:lang w:val="en-GB"/>
    </w:rPr>
  </w:style>
  <w:style w:type="paragraph" w:customStyle="1" w:styleId="92">
    <w:name w:val="B5"/>
    <w:basedOn w:val="1"/>
    <w:link w:val="94"/>
    <w:autoRedefine/>
    <w:qFormat/>
    <w:uiPriority w:val="0"/>
    <w:pPr>
      <w:spacing w:after="180" w:afterLines="0"/>
      <w:ind w:left="1702" w:hanging="284"/>
    </w:pPr>
    <w:rPr>
      <w:rFonts w:eastAsia="宋体"/>
      <w:lang w:val="en-GB"/>
    </w:rPr>
  </w:style>
  <w:style w:type="character" w:customStyle="1" w:styleId="93">
    <w:name w:val="B4 Char"/>
    <w:link w:val="91"/>
    <w:autoRedefine/>
    <w:qFormat/>
    <w:uiPriority w:val="0"/>
    <w:rPr>
      <w:lang w:val="en-GB" w:eastAsia="en-US"/>
    </w:rPr>
  </w:style>
  <w:style w:type="character" w:customStyle="1" w:styleId="94">
    <w:name w:val="B5 Char"/>
    <w:link w:val="92"/>
    <w:autoRedefine/>
    <w:qFormat/>
    <w:uiPriority w:val="0"/>
    <w:rPr>
      <w:lang w:val="en-GB" w:eastAsia="en-US"/>
    </w:rPr>
  </w:style>
  <w:style w:type="paragraph" w:customStyle="1" w:styleId="95">
    <w:name w:val="样式1"/>
    <w:basedOn w:val="7"/>
    <w:link w:val="96"/>
    <w:autoRedefine/>
    <w:qFormat/>
    <w:uiPriority w:val="0"/>
    <w:pPr>
      <w:numPr>
        <w:ilvl w:val="5"/>
        <w:numId w:val="7"/>
      </w:numPr>
      <w:spacing w:after="120"/>
    </w:pPr>
    <w:rPr>
      <w:rFonts w:ascii="Arial" w:hAnsi="Arial" w:cs="Arial" w:eastAsiaTheme="minorEastAsia"/>
      <w:sz w:val="20"/>
      <w:lang w:eastAsia="zh-CN"/>
    </w:rPr>
  </w:style>
  <w:style w:type="character" w:customStyle="1" w:styleId="96">
    <w:name w:val="样式1 Char"/>
    <w:basedOn w:val="33"/>
    <w:link w:val="95"/>
    <w:autoRedefine/>
    <w:qFormat/>
    <w:uiPriority w:val="0"/>
    <w:rPr>
      <w:rFonts w:ascii="Arial" w:hAnsi="Arial" w:cs="Arial" w:eastAsiaTheme="minorEastAsia"/>
      <w:sz w:val="24"/>
      <w:szCs w:val="24"/>
      <w:lang w:val="zh-CN" w:eastAsia="en-US"/>
    </w:rPr>
  </w:style>
  <w:style w:type="table" w:customStyle="1" w:styleId="97">
    <w:name w:val="TableGrid5"/>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TableGrid6"/>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TableGrid7"/>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Grid8"/>
    <w:basedOn w:val="21"/>
    <w:autoRedefine/>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
    <w:name w:val="B3 Char2"/>
    <w:autoRedefine/>
    <w:qFormat/>
    <w:uiPriority w:val="0"/>
    <w:rPr>
      <w:rFonts w:ascii="Times New Roman" w:hAnsi="Times New Roman"/>
      <w:lang w:eastAsia="ja-JP"/>
    </w:rPr>
  </w:style>
  <w:style w:type="character" w:customStyle="1" w:styleId="102">
    <w:name w:val="B2 Char1"/>
    <w:basedOn w:val="41"/>
    <w:autoRedefine/>
    <w:qFormat/>
    <w:uiPriority w:val="0"/>
    <w:rPr>
      <w:rFonts w:ascii="Times New Roman" w:hAnsi="Times New Roman" w:eastAsia="Times New Roman" w:cs="Times New Roman"/>
      <w:sz w:val="20"/>
      <w:szCs w:val="20"/>
      <w:lang w:val="en-GB" w:eastAsia="en-US" w:bidi="ar-SA"/>
    </w:rPr>
  </w:style>
  <w:style w:type="table" w:customStyle="1" w:styleId="103">
    <w:name w:val="TableGrid9"/>
    <w:basedOn w:val="21"/>
    <w:autoRedefine/>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
    <w:name w:val="Überschrift 1.H1"/>
    <w:basedOn w:val="1"/>
    <w:next w:val="1"/>
    <w:autoRedefine/>
    <w:qFormat/>
    <w:uiPriority w:val="0"/>
    <w:pPr>
      <w:keepNext/>
      <w:keepLines/>
      <w:numPr>
        <w:ilvl w:val="0"/>
        <w:numId w:val="8"/>
      </w:numPr>
      <w:pBdr>
        <w:top w:val="single" w:color="auto" w:sz="12" w:space="3"/>
      </w:pBdr>
      <w:overflowPunct w:val="0"/>
      <w:autoSpaceDE w:val="0"/>
      <w:autoSpaceDN w:val="0"/>
      <w:adjustRightInd w:val="0"/>
      <w:spacing w:before="240" w:after="180" w:afterLines="0"/>
      <w:textAlignment w:val="baseline"/>
      <w:outlineLvl w:val="0"/>
    </w:pPr>
    <w:rPr>
      <w:rFonts w:ascii="Arial" w:hAnsi="Arial" w:eastAsia="宋体"/>
      <w:sz w:val="36"/>
      <w:lang w:val="en-GB" w:eastAsia="de-DE"/>
    </w:rPr>
  </w:style>
  <w:style w:type="character" w:customStyle="1" w:styleId="105">
    <w:name w:val="TAL Car"/>
    <w:autoRedefine/>
    <w:qFormat/>
    <w:uiPriority w:val="0"/>
    <w:rPr>
      <w:rFonts w:ascii="Arial" w:hAnsi="Arial" w:eastAsia="Times New Roman"/>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97937F-8E6B-45FC-8995-A4DA44C31F7B}">
  <ds:schemaRefs/>
</ds:datastoreItem>
</file>

<file path=customXml/itemProps2.xml><?xml version="1.0" encoding="utf-8"?>
<ds:datastoreItem xmlns:ds="http://schemas.openxmlformats.org/officeDocument/2006/customXml" ds:itemID="{FBC7A695-C33E-43C9-9C81-7AA51B99778D}">
  <ds:schemaRefs/>
</ds:datastoreItem>
</file>

<file path=customXml/itemProps3.xml><?xml version="1.0" encoding="utf-8"?>
<ds:datastoreItem xmlns:ds="http://schemas.openxmlformats.org/officeDocument/2006/customXml" ds:itemID="{5147E536-FD33-4225-A16F-FF3EFB9A7FA5}">
  <ds:schemaRefs/>
</ds:datastoreItem>
</file>

<file path=customXml/itemProps4.xml><?xml version="1.0" encoding="utf-8"?>
<ds:datastoreItem xmlns:ds="http://schemas.openxmlformats.org/officeDocument/2006/customXml" ds:itemID="{377E723E-80F5-4BD3-9418-8659B9E6846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4817</Words>
  <Characters>27462</Characters>
  <Lines>228</Lines>
  <Paragraphs>64</Paragraphs>
  <TotalTime>15</TotalTime>
  <ScaleCrop>false</ScaleCrop>
  <LinksUpToDate>false</LinksUpToDate>
  <CharactersWithSpaces>32215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2024-08-21T11:32:00Z</dcterms:created>
  <dc:creator>DaTang Mobile</dc:creator>
  <cp:lastModifiedBy>Hu Youjun</cp:lastModifiedBy>
  <dcterms:modified xsi:type="dcterms:W3CDTF">2024-08-21T12:44:37Z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1642842260</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NSCPROP">
    <vt:lpwstr>NSCCustomProperty</vt:lpwstr>
  </property>
  <property fmtid="{D5CDD505-2E9C-101B-9397-08002B2CF9AE}" pid="7" name="MediaServiceImageTags">
    <vt:lpwstr/>
  </property>
  <property fmtid="{D5CDD505-2E9C-101B-9397-08002B2CF9AE}" pid="8" name="KSOProductBuildVer">
    <vt:lpwstr>2052-12.1.0.16399</vt:lpwstr>
  </property>
  <property fmtid="{D5CDD505-2E9C-101B-9397-08002B2CF9AE}" pid="9" name="ICV">
    <vt:lpwstr>BBBF663EB1C34E43BA507E16003BF3D5_13</vt:lpwstr>
  </property>
  <property fmtid="{D5CDD505-2E9C-101B-9397-08002B2CF9AE}" pid="10" name="ContentTypeId">
    <vt:lpwstr>0x0101008A5A7F3514465E458D5F5D15A7097C37</vt:lpwstr>
  </property>
  <property fmtid="{D5CDD505-2E9C-101B-9397-08002B2CF9AE}" pid="11" name="CWM129898f0171411ef800067e2000066e2">
    <vt:lpwstr>CWM6J+GgU07kR3wtK6LPNptKIEw95sq8v3h+E1hCPNTdj8Ln0OTjt3sTDb19M7uW7G3JphJ0Ivz+PUaFn03kpCFhw==</vt:lpwstr>
  </property>
  <property fmtid="{D5CDD505-2E9C-101B-9397-08002B2CF9AE}" pid="12" name="MSIP_Label_f7b7771f-98a2-4ec9-8160-ee37e9359e20_Enabled">
    <vt:lpwstr>true</vt:lpwstr>
  </property>
  <property fmtid="{D5CDD505-2E9C-101B-9397-08002B2CF9AE}" pid="13" name="MSIP_Label_f7b7771f-98a2-4ec9-8160-ee37e9359e20_SetDate">
    <vt:lpwstr>2024-08-19T07:16:03Z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09628914-9a18-432e-ad5e-07e11f139fb9</vt:lpwstr>
  </property>
  <property fmtid="{D5CDD505-2E9C-101B-9397-08002B2CF9AE}" pid="18" name="MSIP_Label_f7b7771f-98a2-4ec9-8160-ee37e9359e20_ContentBits">
    <vt:lpwstr>0</vt:lpwstr>
  </property>
  <property fmtid="{D5CDD505-2E9C-101B-9397-08002B2CF9AE}" pid="19" name="fileWhereFroms">
    <vt:lpwstr>PpjeLB1gRN0lwrPqMaCTkoMgReyjuvEWpsElNKypZrATbOW05A523w74GQ6LgOBnMuFndQNn6pamSyho8PJMHJWia4AJwyTeYD3nLNBe7u88zLUqeAphaZ42FoUICpVVcMT/15cOlSdoPuVTj/RS9dA/r/JmB2533kCMLaTkiCaNfVphn1NbxC8xoHg6HHGweZoeDGn+0Tl4I/De0I3I2TNWr2vOpfsSannOemX+iIqDHULUIzfJHrdzMXBEluSOaTZN+jhI9YqSDAWAbkJaaojFTehgqlve+gHRS8iUP/x9KvIWghSJJ2WIb1obadxE</vt:lpwstr>
  </property>
  <property fmtid="{D5CDD505-2E9C-101B-9397-08002B2CF9AE}" pid="20" name="MSIP_Label_83bcef13-7cac-433f-ba1d-47a323951816_Enabled">
    <vt:lpwstr>true</vt:lpwstr>
  </property>
  <property fmtid="{D5CDD505-2E9C-101B-9397-08002B2CF9AE}" pid="21" name="MSIP_Label_83bcef13-7cac-433f-ba1d-47a323951816_SetDate">
    <vt:lpwstr>2024-08-21T11:12:35Z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37a3433b-8a47-4989-a23d-f921b8dd9fe9</vt:lpwstr>
  </property>
  <property fmtid="{D5CDD505-2E9C-101B-9397-08002B2CF9AE}" pid="26" name="MSIP_Label_83bcef13-7cac-433f-ba1d-47a323951816_ContentBits">
    <vt:lpwstr>0</vt:lpwstr>
  </property>
</Properties>
</file>