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CE41B4" w14:textId="44BD95B3" w:rsidR="00EE7FC6" w:rsidRPr="00B6044D" w:rsidRDefault="00EE7FC6" w:rsidP="00EE7FC6">
      <w:pPr>
        <w:tabs>
          <w:tab w:val="center" w:pos="4536"/>
          <w:tab w:val="right" w:pos="8280"/>
          <w:tab w:val="right" w:pos="9639"/>
        </w:tabs>
        <w:ind w:right="2"/>
        <w:jc w:val="both"/>
        <w:rPr>
          <w:rFonts w:ascii="Arial" w:hAnsi="Arial" w:cs="Arial"/>
          <w:b/>
          <w:bCs/>
          <w:szCs w:val="24"/>
          <w:lang w:val="en-US"/>
        </w:rPr>
      </w:pPr>
      <w:r w:rsidRPr="001A3B89">
        <w:rPr>
          <w:rFonts w:ascii="Arial" w:hAnsi="Arial" w:cs="Arial"/>
          <w:b/>
          <w:bCs/>
          <w:sz w:val="24"/>
          <w:szCs w:val="36"/>
        </w:rPr>
        <w:t>3GPP TSG RAN WG1 #</w:t>
      </w:r>
      <w:r w:rsidR="00537C72" w:rsidRPr="001A3B89">
        <w:rPr>
          <w:rFonts w:asciiTheme="majorHAnsi" w:hAnsiTheme="majorHAnsi" w:cstheme="majorHAnsi"/>
          <w:b/>
          <w:bCs/>
          <w:sz w:val="24"/>
          <w:szCs w:val="36"/>
        </w:rPr>
        <w:t>1</w:t>
      </w:r>
      <w:r w:rsidR="00537C72" w:rsidRPr="001A3B89">
        <w:rPr>
          <w:rFonts w:ascii="Arial" w:hAnsi="Arial" w:cs="Arial"/>
          <w:b/>
          <w:bCs/>
          <w:sz w:val="24"/>
          <w:szCs w:val="36"/>
        </w:rPr>
        <w:t>1</w:t>
      </w:r>
      <w:r w:rsidR="00537C72">
        <w:rPr>
          <w:rFonts w:ascii="Arial" w:hAnsi="Arial" w:cs="Arial" w:hint="eastAsia"/>
          <w:b/>
          <w:bCs/>
          <w:sz w:val="24"/>
          <w:szCs w:val="36"/>
          <w:lang w:eastAsia="zh-CN"/>
        </w:rPr>
        <w:t>8</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Pr>
          <w:rFonts w:ascii="Arial" w:hAnsi="Arial" w:cs="Arial"/>
          <w:b/>
          <w:bCs/>
          <w:szCs w:val="24"/>
        </w:rPr>
        <w:t xml:space="preserve">    </w:t>
      </w:r>
      <w:r w:rsidR="007B33FC" w:rsidRPr="007B33FC">
        <w:rPr>
          <w:rFonts w:ascii="Arial" w:hAnsi="Arial" w:cs="Arial"/>
          <w:b/>
          <w:bCs/>
          <w:sz w:val="24"/>
          <w:szCs w:val="24"/>
        </w:rPr>
        <w:t>R1-2406928</w:t>
      </w:r>
      <w:r w:rsidR="00537C72" w:rsidRPr="004D0A92">
        <w:rPr>
          <w:rFonts w:ascii="Arial" w:hAnsi="Arial" w:cs="Arial"/>
          <w:b/>
          <w:bCs/>
          <w:sz w:val="24"/>
          <w:szCs w:val="24"/>
        </w:rPr>
        <w:t xml:space="preserve"> </w:t>
      </w:r>
    </w:p>
    <w:p w14:paraId="73FC45F9" w14:textId="60D37B05" w:rsidR="00537C72" w:rsidRPr="00537C72" w:rsidRDefault="00537C72" w:rsidP="00EE7FC6">
      <w:pPr>
        <w:tabs>
          <w:tab w:val="center" w:pos="4536"/>
          <w:tab w:val="right" w:pos="9072"/>
        </w:tabs>
        <w:jc w:val="both"/>
        <w:rPr>
          <w:rFonts w:ascii="Arial" w:hAnsi="Arial" w:cs="Arial"/>
          <w:b/>
          <w:bCs/>
          <w:sz w:val="24"/>
          <w:szCs w:val="36"/>
          <w:lang w:eastAsia="zh-CN"/>
        </w:rPr>
      </w:pPr>
      <w:r w:rsidRPr="00537C72">
        <w:rPr>
          <w:rFonts w:ascii="Arial" w:hAnsi="Arial" w:cs="Arial"/>
          <w:b/>
          <w:bCs/>
          <w:sz w:val="24"/>
          <w:szCs w:val="36"/>
          <w:lang w:eastAsia="zh-CN"/>
        </w:rPr>
        <w:t>Maastricht, NL, August 19</w:t>
      </w:r>
      <w:r w:rsidRPr="00537C72">
        <w:rPr>
          <w:rFonts w:ascii="Arial" w:hAnsi="Arial" w:cs="Arial" w:hint="eastAsia"/>
          <w:b/>
          <w:bCs/>
          <w:sz w:val="24"/>
          <w:szCs w:val="36"/>
          <w:vertAlign w:val="superscript"/>
          <w:lang w:eastAsia="zh-CN"/>
        </w:rPr>
        <w:t>th</w:t>
      </w:r>
      <w:r w:rsidRPr="00537C72">
        <w:rPr>
          <w:rFonts w:ascii="Arial" w:hAnsi="Arial" w:cs="Arial"/>
          <w:b/>
          <w:bCs/>
          <w:sz w:val="24"/>
          <w:szCs w:val="36"/>
          <w:lang w:eastAsia="zh-CN"/>
        </w:rPr>
        <w:t xml:space="preserve"> – 23</w:t>
      </w:r>
      <w:r w:rsidRPr="00537C72">
        <w:rPr>
          <w:rFonts w:ascii="Arial" w:hAnsi="Arial" w:cs="Arial"/>
          <w:b/>
          <w:bCs/>
          <w:sz w:val="24"/>
          <w:szCs w:val="36"/>
          <w:vertAlign w:val="superscript"/>
          <w:lang w:eastAsia="zh-CN"/>
        </w:rPr>
        <w:t>rd</w:t>
      </w:r>
      <w:r w:rsidRPr="00537C72">
        <w:rPr>
          <w:rFonts w:ascii="Arial" w:hAnsi="Arial" w:cs="Arial"/>
          <w:b/>
          <w:bCs/>
          <w:sz w:val="24"/>
          <w:szCs w:val="36"/>
          <w:lang w:eastAsia="zh-CN"/>
        </w:rPr>
        <w:t>, 2024</w:t>
      </w:r>
    </w:p>
    <w:p w14:paraId="16354F5F" w14:textId="557370BA" w:rsidR="001640AD" w:rsidRPr="001A3B89" w:rsidRDefault="001640AD" w:rsidP="008244B5">
      <w:pPr>
        <w:pStyle w:val="a8"/>
        <w:ind w:left="1800" w:hanging="1800"/>
        <w:jc w:val="both"/>
        <w:rPr>
          <w:rFonts w:eastAsia="ＭＳ ゴシック"/>
          <w:noProof w:val="0"/>
          <w:sz w:val="24"/>
          <w:szCs w:val="24"/>
          <w:lang w:eastAsia="ja-JP"/>
        </w:rPr>
      </w:pPr>
      <w:r w:rsidRPr="001A3B89">
        <w:rPr>
          <w:rFonts w:eastAsia="ＭＳ ゴシック"/>
          <w:noProof w:val="0"/>
          <w:sz w:val="24"/>
          <w:szCs w:val="24"/>
        </w:rPr>
        <w:t>Source:</w:t>
      </w:r>
      <w:r w:rsidRPr="001A3B89">
        <w:rPr>
          <w:rFonts w:eastAsia="ＭＳ ゴシック"/>
          <w:noProof w:val="0"/>
          <w:sz w:val="24"/>
          <w:szCs w:val="24"/>
        </w:rPr>
        <w:tab/>
        <w:t xml:space="preserve">NTT </w:t>
      </w:r>
      <w:r w:rsidRPr="001A3B89">
        <w:rPr>
          <w:rFonts w:eastAsia="ＭＳ ゴシック" w:hint="eastAsia"/>
          <w:noProof w:val="0"/>
          <w:sz w:val="24"/>
          <w:szCs w:val="24"/>
        </w:rPr>
        <w:t>DOCOMO</w:t>
      </w:r>
      <w:r w:rsidRPr="001A3B89">
        <w:rPr>
          <w:rFonts w:eastAsia="ＭＳ ゴシック" w:hint="eastAsia"/>
          <w:noProof w:val="0"/>
          <w:sz w:val="24"/>
          <w:szCs w:val="24"/>
          <w:lang w:eastAsia="ja-JP"/>
        </w:rPr>
        <w:t>, INC.</w:t>
      </w:r>
    </w:p>
    <w:p w14:paraId="4E0A113F" w14:textId="498B98DF" w:rsidR="00D17AA1" w:rsidRPr="001A3B89" w:rsidRDefault="00D02352" w:rsidP="00D17AA1">
      <w:pPr>
        <w:pStyle w:val="a8"/>
        <w:ind w:left="1800" w:hanging="1800"/>
        <w:jc w:val="both"/>
        <w:rPr>
          <w:sz w:val="24"/>
          <w:szCs w:val="24"/>
          <w:lang w:val="en-US" w:eastAsia="ja-JP"/>
        </w:rPr>
      </w:pPr>
      <w:r w:rsidRPr="001A3B89">
        <w:rPr>
          <w:sz w:val="24"/>
          <w:szCs w:val="24"/>
          <w:lang w:val="en-US"/>
        </w:rPr>
        <w:t>Title:</w:t>
      </w:r>
      <w:r w:rsidR="00DB782C" w:rsidRPr="001A3B89">
        <w:rPr>
          <w:sz w:val="24"/>
          <w:szCs w:val="24"/>
          <w:lang w:val="en-US"/>
        </w:rPr>
        <w:tab/>
      </w:r>
      <w:r w:rsidR="0034296E" w:rsidRPr="001A3B89">
        <w:rPr>
          <w:sz w:val="24"/>
          <w:szCs w:val="24"/>
          <w:lang w:val="en-US"/>
        </w:rPr>
        <w:t xml:space="preserve">Discussion on </w:t>
      </w:r>
      <w:r w:rsidR="00BF4E7D" w:rsidRPr="001A3B89">
        <w:rPr>
          <w:sz w:val="24"/>
          <w:szCs w:val="24"/>
          <w:lang w:val="en-US"/>
        </w:rPr>
        <w:t>e</w:t>
      </w:r>
      <w:r w:rsidR="0034296E" w:rsidRPr="001A3B89">
        <w:rPr>
          <w:sz w:val="24"/>
          <w:szCs w:val="24"/>
          <w:lang w:val="en-US"/>
        </w:rPr>
        <w:t>nhancement for asymmetric DL sTRP/UL mTRP scenarios</w:t>
      </w:r>
    </w:p>
    <w:p w14:paraId="33948831" w14:textId="68088C8C" w:rsidR="00900DAE" w:rsidRPr="001A3B89" w:rsidRDefault="00900DAE" w:rsidP="008244B5">
      <w:pPr>
        <w:pStyle w:val="a8"/>
        <w:tabs>
          <w:tab w:val="left" w:pos="1800"/>
        </w:tabs>
        <w:ind w:left="1800" w:hanging="1800"/>
        <w:jc w:val="both"/>
        <w:rPr>
          <w:sz w:val="24"/>
          <w:szCs w:val="24"/>
          <w:lang w:val="en-US" w:eastAsia="ja-JP"/>
        </w:rPr>
      </w:pPr>
      <w:r w:rsidRPr="001A3B89">
        <w:rPr>
          <w:sz w:val="24"/>
          <w:szCs w:val="24"/>
          <w:lang w:val="en-US"/>
        </w:rPr>
        <w:t>Agenda Item:</w:t>
      </w:r>
      <w:bookmarkStart w:id="0" w:name="Source"/>
      <w:bookmarkEnd w:id="0"/>
      <w:r w:rsidR="00D02352" w:rsidRPr="001A3B89">
        <w:rPr>
          <w:sz w:val="24"/>
          <w:szCs w:val="24"/>
          <w:lang w:val="en-US"/>
        </w:rPr>
        <w:tab/>
      </w:r>
      <w:r w:rsidR="008A7D1F" w:rsidRPr="001A3B89">
        <w:rPr>
          <w:sz w:val="24"/>
          <w:szCs w:val="24"/>
          <w:lang w:val="en-US" w:eastAsia="ja-JP"/>
        </w:rPr>
        <w:t>9.2.</w:t>
      </w:r>
      <w:r w:rsidR="001E1EEA" w:rsidRPr="001A3B89">
        <w:rPr>
          <w:sz w:val="24"/>
          <w:szCs w:val="24"/>
          <w:lang w:val="en-US" w:eastAsia="ja-JP"/>
        </w:rPr>
        <w:t>4</w:t>
      </w:r>
    </w:p>
    <w:p w14:paraId="64397E24" w14:textId="6B6C7E88" w:rsidR="00900DAE" w:rsidRPr="001A3B89" w:rsidRDefault="00900DAE" w:rsidP="008244B5">
      <w:pPr>
        <w:pBdr>
          <w:bottom w:val="single" w:sz="6" w:space="1" w:color="auto"/>
        </w:pBdr>
        <w:ind w:left="1800" w:hanging="1800"/>
        <w:jc w:val="both"/>
        <w:rPr>
          <w:rFonts w:ascii="Arial" w:hAnsi="Arial"/>
          <w:b/>
          <w:sz w:val="24"/>
          <w:szCs w:val="24"/>
          <w:lang w:val="en-US"/>
        </w:rPr>
      </w:pPr>
      <w:r w:rsidRPr="001A3B89">
        <w:rPr>
          <w:rFonts w:ascii="Arial" w:hAnsi="Arial"/>
          <w:b/>
          <w:sz w:val="24"/>
          <w:szCs w:val="24"/>
          <w:lang w:val="en-US"/>
        </w:rPr>
        <w:t>Document for:</w:t>
      </w:r>
      <w:bookmarkStart w:id="1" w:name="DocumentFor"/>
      <w:bookmarkEnd w:id="1"/>
      <w:r w:rsidR="00D02352" w:rsidRPr="001A3B89">
        <w:rPr>
          <w:rFonts w:ascii="Arial" w:hAnsi="Arial"/>
          <w:b/>
          <w:sz w:val="24"/>
          <w:szCs w:val="24"/>
          <w:lang w:val="en-US"/>
        </w:rPr>
        <w:t xml:space="preserve"> </w:t>
      </w:r>
      <w:r w:rsidR="00D02352" w:rsidRPr="001A3B89">
        <w:rPr>
          <w:rFonts w:ascii="Arial" w:hAnsi="Arial"/>
          <w:b/>
          <w:sz w:val="24"/>
          <w:szCs w:val="24"/>
          <w:lang w:val="en-US"/>
        </w:rPr>
        <w:tab/>
      </w:r>
      <w:r w:rsidRPr="001A3B89">
        <w:rPr>
          <w:rFonts w:ascii="Arial" w:hAnsi="Arial"/>
          <w:b/>
          <w:sz w:val="24"/>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50DA5E1E" w:rsidR="00482DF4" w:rsidRDefault="00482DF4" w:rsidP="007F4846">
      <w:pPr>
        <w:spacing w:afterLines="50" w:after="120"/>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 xml:space="preserve">for asymmetric DL </w:t>
      </w:r>
      <w:proofErr w:type="spellStart"/>
      <w:r w:rsidR="00BF4E7D" w:rsidRPr="00BF4E7D">
        <w:rPr>
          <w:szCs w:val="24"/>
        </w:rPr>
        <w:t>sTRP</w:t>
      </w:r>
      <w:proofErr w:type="spellEnd"/>
      <w:r w:rsidR="00BF4E7D" w:rsidRPr="00BF4E7D">
        <w:rPr>
          <w:szCs w:val="24"/>
        </w:rPr>
        <w:t xml:space="preserve">/UL </w:t>
      </w:r>
      <w:proofErr w:type="spellStart"/>
      <w:r w:rsidR="00BF4E7D" w:rsidRPr="00BF4E7D">
        <w:rPr>
          <w:szCs w:val="24"/>
        </w:rPr>
        <w:t>mTRP</w:t>
      </w:r>
      <w:proofErr w:type="spellEnd"/>
      <w:r w:rsidR="00BF4E7D" w:rsidRPr="00BF4E7D">
        <w:rPr>
          <w:szCs w:val="24"/>
        </w:rPr>
        <w:t xml:space="preserve">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A47C91">
            <w:pPr>
              <w:numPr>
                <w:ilvl w:val="0"/>
                <w:numId w:val="27"/>
              </w:numPr>
              <w:overflowPunct/>
              <w:autoSpaceDE/>
              <w:autoSpaceDN/>
              <w:adjustRightInd/>
              <w:snapToGrid w:val="0"/>
              <w:spacing w:after="0"/>
              <w:textAlignment w:val="auto"/>
              <w:rPr>
                <w:rFonts w:eastAsia="Times New Roman"/>
                <w:lang w:val="en-US"/>
              </w:rPr>
            </w:pPr>
            <w:r w:rsidRPr="00545579">
              <w:rPr>
                <w:rFonts w:eastAsia="Times New Roman"/>
                <w:lang w:val="en-US"/>
              </w:rPr>
              <w:t xml:space="preserve">Specify enhancement for asymmetric DL </w:t>
            </w:r>
            <w:proofErr w:type="spellStart"/>
            <w:r w:rsidRPr="00545579">
              <w:rPr>
                <w:rFonts w:eastAsia="Times New Roman"/>
                <w:lang w:val="en-US"/>
              </w:rPr>
              <w:t>sTRP</w:t>
            </w:r>
            <w:proofErr w:type="spellEnd"/>
            <w:r w:rsidRPr="00545579">
              <w:rPr>
                <w:rFonts w:eastAsia="Times New Roman"/>
                <w:lang w:val="en-US"/>
              </w:rPr>
              <w:t xml:space="preserve">/UL </w:t>
            </w:r>
            <w:proofErr w:type="spellStart"/>
            <w:r w:rsidRPr="00545579">
              <w:rPr>
                <w:rFonts w:eastAsia="Times New Roman"/>
                <w:lang w:val="en-US"/>
              </w:rPr>
              <w:t>mTRP</w:t>
            </w:r>
            <w:proofErr w:type="spellEnd"/>
            <w:r w:rsidRPr="00545579">
              <w:rPr>
                <w:rFonts w:eastAsia="Times New Roman"/>
                <w:lang w:val="en-US"/>
              </w:rPr>
              <w:t xml:space="preserve"> deployment scenarios, assuming intra-band intra-DU non-co-located </w:t>
            </w:r>
            <w:proofErr w:type="spellStart"/>
            <w:r w:rsidRPr="00545579">
              <w:rPr>
                <w:rFonts w:eastAsia="Times New Roman"/>
                <w:lang w:val="en-US"/>
              </w:rPr>
              <w:t>mTRP</w:t>
            </w:r>
            <w:proofErr w:type="spellEnd"/>
            <w:r w:rsidRPr="00545579">
              <w:rPr>
                <w:rFonts w:eastAsia="Times New Roman"/>
                <w:lang w:val="en-US"/>
              </w:rPr>
              <w:t xml:space="preserve"> scenarios, without changing existing cell definition or defining a new cell (e.g. UL-only cell), </w:t>
            </w:r>
            <w:bookmarkStart w:id="2" w:name="_Hlk158036782"/>
            <w:r w:rsidRPr="00545579">
              <w:rPr>
                <w:rFonts w:eastAsia="Times New Roman"/>
                <w:lang w:val="en-US"/>
              </w:rPr>
              <w:t>assuming the Rel-17/18 unified TCI framework</w:t>
            </w:r>
            <w:bookmarkEnd w:id="2"/>
            <w:r w:rsidRPr="00545579">
              <w:rPr>
                <w:rFonts w:eastAsia="Times New Roman"/>
                <w:lang w:val="en-US"/>
              </w:rPr>
              <w:t xml:space="preserve"> and fully reusing the legacy QCL/UL spatial relation rules, targeting FR1 and FR2 </w:t>
            </w:r>
          </w:p>
          <w:p w14:paraId="6D4DEB86" w14:textId="47573BC0" w:rsidR="006D32C4" w:rsidRPr="00545579" w:rsidRDefault="00545579" w:rsidP="00A47C91">
            <w:pPr>
              <w:numPr>
                <w:ilvl w:val="1"/>
                <w:numId w:val="27"/>
              </w:numPr>
              <w:overflowPunct/>
              <w:autoSpaceDE/>
              <w:autoSpaceDN/>
              <w:adjustRightInd/>
              <w:snapToGrid w:val="0"/>
              <w:spacing w:after="0"/>
              <w:textAlignment w:val="auto"/>
              <w:rPr>
                <w:rFonts w:eastAsia="Times New Roman"/>
                <w:szCs w:val="24"/>
                <w:lang w:val="en-US"/>
              </w:rPr>
            </w:pPr>
            <w:r w:rsidRPr="00545579">
              <w:rPr>
                <w:rFonts w:eastAsia="Times New Roman"/>
                <w:lang w:val="en-US"/>
              </w:rPr>
              <w:t xml:space="preserve">Two closed-loop PC adjustment states for SRS, both separate from PUSCH; and pathloss offset configurations for pathloss calculation to UL TRP(s), when the pathloss RS is from DL </w:t>
            </w:r>
            <w:proofErr w:type="spellStart"/>
            <w:r w:rsidRPr="00545579">
              <w:rPr>
                <w:rFonts w:eastAsia="Times New Roman"/>
                <w:lang w:val="en-US"/>
              </w:rPr>
              <w:t>sTRP</w:t>
            </w:r>
            <w:proofErr w:type="spellEnd"/>
            <w:r w:rsidRPr="00545579">
              <w:rPr>
                <w:rFonts w:eastAsia="Times New Roman"/>
                <w:lang w:val="en-US"/>
              </w:rPr>
              <w:t>.</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3E4A6EC" w14:textId="6E156010" w:rsidR="00406F59" w:rsidRPr="009C0663" w:rsidRDefault="009C0663" w:rsidP="007F4846">
      <w:pPr>
        <w:spacing w:afterLines="50" w:after="120"/>
        <w:jc w:val="both"/>
        <w:rPr>
          <w:szCs w:val="24"/>
        </w:rPr>
      </w:pPr>
      <w:bookmarkStart w:id="3" w:name="_Hlk126670112"/>
      <w:r w:rsidRPr="009C0663">
        <w:rPr>
          <w:szCs w:val="24"/>
        </w:rPr>
        <w:t>Figure</w:t>
      </w:r>
      <w:r w:rsidR="00374B75">
        <w:rPr>
          <w:rFonts w:hint="eastAsia"/>
          <w:szCs w:val="24"/>
          <w:lang w:eastAsia="zh-CN"/>
        </w:rPr>
        <w:t xml:space="preserve"> </w:t>
      </w:r>
      <w:r w:rsidRPr="009C0663">
        <w:rPr>
          <w:szCs w:val="24"/>
        </w:rPr>
        <w:t>1</w:t>
      </w:r>
      <w:r w:rsidR="00184F1E">
        <w:rPr>
          <w:rFonts w:hint="eastAsia"/>
          <w:szCs w:val="24"/>
          <w:lang w:eastAsia="zh-CN"/>
        </w:rPr>
        <w:t xml:space="preserve"> </w:t>
      </w:r>
      <w:r>
        <w:rPr>
          <w:szCs w:val="24"/>
        </w:rPr>
        <w:t>illustrates 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w:t>
      </w:r>
      <w:r w:rsidR="00A56614">
        <w:rPr>
          <w:szCs w:val="24"/>
        </w:rPr>
        <w:t xml:space="preserve">In addition to </w:t>
      </w:r>
      <w:r w:rsidR="00D60E2B">
        <w:rPr>
          <w:szCs w:val="24"/>
        </w:rPr>
        <w:t xml:space="preserve">the legacy Macro </w:t>
      </w:r>
      <w:proofErr w:type="spellStart"/>
      <w:r w:rsidR="00D60E2B">
        <w:rPr>
          <w:szCs w:val="24"/>
        </w:rPr>
        <w:t>gNB</w:t>
      </w:r>
      <w:proofErr w:type="spellEnd"/>
      <w:r w:rsidR="00D60E2B">
        <w:rPr>
          <w:szCs w:val="24"/>
        </w:rPr>
        <w:t xml:space="preserve"> (DL TRP), </w:t>
      </w:r>
      <w:r w:rsidR="004308C1">
        <w:rPr>
          <w:szCs w:val="24"/>
        </w:rPr>
        <w:t xml:space="preserve">multiple </w:t>
      </w:r>
      <w:r w:rsidR="00D60E2B">
        <w:rPr>
          <w:szCs w:val="24"/>
        </w:rPr>
        <w:t xml:space="preserve">UL TRPs are deployed to </w:t>
      </w:r>
      <w:r w:rsidR="004308C1">
        <w:rPr>
          <w:szCs w:val="24"/>
        </w:rPr>
        <w:t>reduce</w:t>
      </w:r>
      <w:r w:rsidR="004308C1" w:rsidRPr="004308C1">
        <w:rPr>
          <w:szCs w:val="24"/>
        </w:rPr>
        <w:t xml:space="preserve"> </w:t>
      </w:r>
      <w:r w:rsidR="004308C1">
        <w:rPr>
          <w:szCs w:val="24"/>
        </w:rPr>
        <w:t xml:space="preserve">Path-Loss (PL) and </w:t>
      </w:r>
      <w:r w:rsidR="00D60E2B">
        <w:rPr>
          <w:szCs w:val="24"/>
        </w:rPr>
        <w:t>improve UL performance.</w:t>
      </w:r>
      <w:r w:rsidR="004308C1">
        <w:rPr>
          <w:szCs w:val="24"/>
        </w:rPr>
        <w:t xml:space="preserve"> </w:t>
      </w:r>
      <w:proofErr w:type="spellStart"/>
      <w:r w:rsidR="002F140A">
        <w:rPr>
          <w:szCs w:val="24"/>
        </w:rPr>
        <w:t>gNB</w:t>
      </w:r>
      <w:proofErr w:type="spellEnd"/>
      <w:r w:rsidR="002F140A">
        <w:rPr>
          <w:szCs w:val="24"/>
        </w:rPr>
        <w:t xml:space="preserve"> indicates UL TCI state, to control uplink spatial</w:t>
      </w:r>
      <w:r w:rsidR="00907770">
        <w:rPr>
          <w:szCs w:val="24"/>
        </w:rPr>
        <w:t>-</w:t>
      </w:r>
      <w:r w:rsidR="002F140A">
        <w:rPr>
          <w:szCs w:val="24"/>
        </w:rPr>
        <w:t xml:space="preserve">relation and </w:t>
      </w:r>
      <w:r w:rsidR="003457FE">
        <w:rPr>
          <w:szCs w:val="24"/>
        </w:rPr>
        <w:t xml:space="preserve">Transmission Power Control (TPC) parameters, depending on which TRP UE to transmit. </w:t>
      </w:r>
      <w:r w:rsidR="00DE4366">
        <w:rPr>
          <w:szCs w:val="24"/>
        </w:rPr>
        <w:t>UE receives DL signal</w:t>
      </w:r>
      <w:r w:rsidR="00402C2B">
        <w:rPr>
          <w:szCs w:val="24"/>
        </w:rPr>
        <w:t xml:space="preserve">, including </w:t>
      </w:r>
      <w:r w:rsidR="00BA28FC">
        <w:rPr>
          <w:szCs w:val="24"/>
        </w:rPr>
        <w:t>PL Reference Signal (PL-</w:t>
      </w:r>
      <w:r w:rsidR="00402C2B">
        <w:rPr>
          <w:szCs w:val="24"/>
        </w:rPr>
        <w:t>RS</w:t>
      </w:r>
      <w:r w:rsidR="00BA28FC">
        <w:rPr>
          <w:szCs w:val="24"/>
        </w:rPr>
        <w:t>)</w:t>
      </w:r>
      <w:r w:rsidR="00402C2B">
        <w:rPr>
          <w:szCs w:val="24"/>
        </w:rPr>
        <w:t xml:space="preserve"> from a DL TRP, and UE transmits UL signal to one of </w:t>
      </w:r>
      <w:r w:rsidR="006222F2">
        <w:rPr>
          <w:szCs w:val="24"/>
        </w:rPr>
        <w:t xml:space="preserve">multiple UL TRPs or a DL TRP. </w:t>
      </w:r>
      <w:r w:rsidR="00406F59">
        <w:rPr>
          <w:szCs w:val="24"/>
        </w:rPr>
        <w:t>When UE transmits UL signal to UL TRP</w:t>
      </w:r>
      <w:r w:rsidR="00121535">
        <w:rPr>
          <w:szCs w:val="24"/>
        </w:rPr>
        <w:t xml:space="preserve">, </w:t>
      </w:r>
      <w:r w:rsidR="004308C1">
        <w:rPr>
          <w:szCs w:val="24"/>
        </w:rPr>
        <w:t>PL</w:t>
      </w:r>
      <w:r w:rsidR="00121535">
        <w:rPr>
          <w:szCs w:val="24"/>
        </w:rPr>
        <w:t xml:space="preserve"> to the UL TRP </w:t>
      </w:r>
      <w:r w:rsidR="004308C1">
        <w:rPr>
          <w:szCs w:val="24"/>
        </w:rPr>
        <w:t>is</w:t>
      </w:r>
      <w:r w:rsidR="00121535">
        <w:rPr>
          <w:szCs w:val="24"/>
        </w:rPr>
        <w:t xml:space="preserve"> </w:t>
      </w:r>
      <w:r w:rsidR="00B23420">
        <w:rPr>
          <w:szCs w:val="24"/>
        </w:rPr>
        <w:t>calculated for TPC</w:t>
      </w:r>
      <w:r w:rsidR="004308C1">
        <w:rPr>
          <w:szCs w:val="24"/>
        </w:rPr>
        <w:t xml:space="preserve"> based on the measurement result of </w:t>
      </w:r>
      <w:r w:rsidR="00BD3944">
        <w:rPr>
          <w:szCs w:val="24"/>
        </w:rPr>
        <w:t xml:space="preserve">the </w:t>
      </w:r>
      <w:r w:rsidR="004308C1">
        <w:rPr>
          <w:szCs w:val="24"/>
        </w:rPr>
        <w:t>PL-RS</w:t>
      </w:r>
      <w:r w:rsidR="00B23420">
        <w:rPr>
          <w:szCs w:val="24"/>
        </w:rPr>
        <w:t xml:space="preserve">. </w:t>
      </w:r>
      <w:r w:rsidR="00F85102">
        <w:rPr>
          <w:szCs w:val="24"/>
        </w:rPr>
        <w:t xml:space="preserve">When </w:t>
      </w:r>
      <w:r w:rsidR="00BD3944">
        <w:rPr>
          <w:szCs w:val="24"/>
        </w:rPr>
        <w:t xml:space="preserve">the </w:t>
      </w:r>
      <w:r w:rsidR="00B23420">
        <w:rPr>
          <w:szCs w:val="24"/>
        </w:rPr>
        <w:t xml:space="preserve">PL-RS </w:t>
      </w:r>
      <w:r w:rsidR="00B124EB">
        <w:rPr>
          <w:szCs w:val="24"/>
        </w:rPr>
        <w:t>comes from the DL TRP</w:t>
      </w:r>
      <w:r w:rsidR="004308C1">
        <w:rPr>
          <w:szCs w:val="24"/>
        </w:rPr>
        <w:t>, where the location of DL TRP is different from UL TRP</w:t>
      </w:r>
      <w:r w:rsidR="00B124EB">
        <w:rPr>
          <w:szCs w:val="24"/>
        </w:rPr>
        <w:t xml:space="preserve">, </w:t>
      </w:r>
      <w:proofErr w:type="spellStart"/>
      <w:r w:rsidR="00770006">
        <w:rPr>
          <w:szCs w:val="24"/>
        </w:rPr>
        <w:t>PLoffset</w:t>
      </w:r>
      <w:proofErr w:type="spellEnd"/>
      <w:r w:rsidR="00B124EB">
        <w:rPr>
          <w:szCs w:val="24"/>
        </w:rPr>
        <w:t xml:space="preserve"> value </w:t>
      </w:r>
      <w:r w:rsidR="00F85102">
        <w:rPr>
          <w:szCs w:val="24"/>
        </w:rPr>
        <w:t>can be</w:t>
      </w:r>
      <w:r w:rsidR="00B124EB">
        <w:rPr>
          <w:szCs w:val="24"/>
        </w:rPr>
        <w:t xml:space="preserve"> configured</w:t>
      </w:r>
      <w:r w:rsidR="00F85102">
        <w:rPr>
          <w:szCs w:val="24"/>
        </w:rPr>
        <w:t xml:space="preserve"> </w:t>
      </w:r>
      <w:r w:rsidR="004308C1">
        <w:rPr>
          <w:szCs w:val="24"/>
        </w:rPr>
        <w:t xml:space="preserve">for UE </w:t>
      </w:r>
      <w:r w:rsidR="00F85102">
        <w:rPr>
          <w:szCs w:val="24"/>
        </w:rPr>
        <w:t xml:space="preserve">to </w:t>
      </w:r>
      <w:r w:rsidR="00807110">
        <w:rPr>
          <w:szCs w:val="24"/>
        </w:rPr>
        <w:t>calculate</w:t>
      </w:r>
      <w:r w:rsidR="00F85102">
        <w:rPr>
          <w:szCs w:val="24"/>
        </w:rPr>
        <w:t xml:space="preserve"> the accurate </w:t>
      </w:r>
      <w:r w:rsidR="00BD3944">
        <w:rPr>
          <w:szCs w:val="24"/>
        </w:rPr>
        <w:t>PL</w:t>
      </w:r>
      <w:r w:rsidR="008A4789">
        <w:rPr>
          <w:szCs w:val="24"/>
        </w:rPr>
        <w:t xml:space="preserve"> to the UL TRP.</w:t>
      </w:r>
    </w:p>
    <w:p w14:paraId="018A2665" w14:textId="45F3EE2C" w:rsidR="00D85DD0" w:rsidRPr="00FC7C51" w:rsidRDefault="009C0663" w:rsidP="007F4846">
      <w:pPr>
        <w:spacing w:afterLines="50" w:after="120"/>
        <w:jc w:val="center"/>
      </w:pPr>
      <w:r w:rsidRPr="009C0663">
        <w:rPr>
          <w:noProof/>
        </w:rPr>
        <w:drawing>
          <wp:inline distT="0" distB="0" distL="0" distR="0" wp14:anchorId="3A04E8B9" wp14:editId="6960D9C5">
            <wp:extent cx="5410200" cy="2080260"/>
            <wp:effectExtent l="0" t="0" r="0" b="0"/>
            <wp:docPr id="7" name="図 6">
              <a:extLst xmlns:a="http://schemas.openxmlformats.org/drawingml/2006/main">
                <a:ext uri="{FF2B5EF4-FFF2-40B4-BE49-F238E27FC236}">
                  <a16:creationId xmlns:a16="http://schemas.microsoft.com/office/drawing/2014/main" id="{1CF9D978-2FFF-2859-B6BE-55B8E00213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1CF9D978-2FFF-2859-B6BE-55B8E00213A9}"/>
                        </a:ext>
                      </a:extLst>
                    </pic:cNvPr>
                    <pic:cNvPicPr>
                      <a:picLocks noChangeAspect="1"/>
                    </pic:cNvPicPr>
                  </pic:nvPicPr>
                  <pic:blipFill>
                    <a:blip r:embed="rId11"/>
                    <a:stretch>
                      <a:fillRect/>
                    </a:stretch>
                  </pic:blipFill>
                  <pic:spPr>
                    <a:xfrm>
                      <a:off x="0" y="0"/>
                      <a:ext cx="5410200" cy="2080260"/>
                    </a:xfrm>
                    <a:prstGeom prst="rect">
                      <a:avLst/>
                    </a:prstGeom>
                  </pic:spPr>
                </pic:pic>
              </a:graphicData>
            </a:graphic>
          </wp:inline>
        </w:drawing>
      </w:r>
    </w:p>
    <w:p w14:paraId="0935D818" w14:textId="2B8ABFD5" w:rsidR="00D85DD0" w:rsidRPr="00687E5A" w:rsidRDefault="00D85DD0" w:rsidP="007F4846">
      <w:pPr>
        <w:spacing w:afterLines="50" w:after="120"/>
        <w:jc w:val="center"/>
        <w:rPr>
          <w:szCs w:val="24"/>
        </w:rPr>
      </w:pPr>
      <w:r w:rsidRPr="00687E5A">
        <w:rPr>
          <w:rFonts w:hint="eastAsia"/>
          <w:szCs w:val="24"/>
        </w:rPr>
        <w:t>Figure</w:t>
      </w:r>
      <w:r w:rsidR="00374B75">
        <w:rPr>
          <w:rFonts w:hint="eastAsia"/>
          <w:szCs w:val="24"/>
          <w:lang w:eastAsia="zh-CN"/>
        </w:rPr>
        <w:t xml:space="preserve"> </w:t>
      </w:r>
      <w:r w:rsidRPr="00687E5A">
        <w:rPr>
          <w:szCs w:val="24"/>
        </w:rPr>
        <w:t>1</w:t>
      </w:r>
      <w:r>
        <w:rPr>
          <w:szCs w:val="24"/>
        </w:rPr>
        <w:t>:</w:t>
      </w:r>
      <w:r w:rsidRPr="00687E5A">
        <w:rPr>
          <w:szCs w:val="24"/>
        </w:rPr>
        <w:t xml:space="preserve"> </w:t>
      </w:r>
      <w:r w:rsidR="009C0663">
        <w:rPr>
          <w:szCs w:val="24"/>
        </w:rPr>
        <w:t>A</w:t>
      </w:r>
      <w:r w:rsidRPr="00D85DD0">
        <w:rPr>
          <w:szCs w:val="24"/>
        </w:rPr>
        <w:t xml:space="preserve">symmetric DL </w:t>
      </w:r>
      <w:proofErr w:type="spellStart"/>
      <w:r w:rsidRPr="00D85DD0">
        <w:rPr>
          <w:szCs w:val="24"/>
        </w:rPr>
        <w:t>sTRP</w:t>
      </w:r>
      <w:proofErr w:type="spellEnd"/>
      <w:r w:rsidRPr="00D85DD0">
        <w:rPr>
          <w:szCs w:val="24"/>
        </w:rPr>
        <w:t xml:space="preserve">/UL </w:t>
      </w:r>
      <w:proofErr w:type="spellStart"/>
      <w:r w:rsidRPr="00D85DD0">
        <w:rPr>
          <w:szCs w:val="24"/>
        </w:rPr>
        <w:t>mTRP</w:t>
      </w:r>
      <w:proofErr w:type="spellEnd"/>
      <w:r w:rsidR="009C0663">
        <w:rPr>
          <w:szCs w:val="24"/>
        </w:rPr>
        <w:t xml:space="preserve"> scenarios</w:t>
      </w:r>
      <w:r>
        <w:rPr>
          <w:rFonts w:hint="eastAsia"/>
          <w:szCs w:val="24"/>
        </w:rPr>
        <w:t>.</w:t>
      </w:r>
    </w:p>
    <w:p w14:paraId="52F76250" w14:textId="77777777" w:rsidR="00D85DD0" w:rsidRDefault="00D85DD0" w:rsidP="007F4846">
      <w:pPr>
        <w:spacing w:afterLines="50" w:after="120"/>
        <w:jc w:val="both"/>
        <w:rPr>
          <w:szCs w:val="24"/>
        </w:rPr>
      </w:pPr>
    </w:p>
    <w:p w14:paraId="2B9CA5BE" w14:textId="4154B324" w:rsidR="00A67101" w:rsidRPr="0067466E" w:rsidRDefault="00A67101" w:rsidP="00A67101">
      <w:pPr>
        <w:pStyle w:val="2"/>
        <w:rPr>
          <w:rFonts w:eastAsia="ＭＳ 明朝"/>
          <w:b/>
          <w:bCs/>
          <w:szCs w:val="24"/>
          <w:lang w:val="en-US"/>
        </w:rPr>
      </w:pPr>
      <w:r>
        <w:rPr>
          <w:rFonts w:eastAsia="ＭＳ 明朝"/>
          <w:b/>
          <w:bCs/>
          <w:szCs w:val="24"/>
          <w:lang w:val="en-US"/>
        </w:rPr>
        <w:t xml:space="preserve">2.1 </w:t>
      </w:r>
      <w:r w:rsidR="004F1764" w:rsidRPr="004F1764">
        <w:rPr>
          <w:rFonts w:eastAsia="ＭＳ 明朝"/>
          <w:b/>
          <w:bCs/>
          <w:szCs w:val="24"/>
          <w:lang w:val="en-US"/>
        </w:rPr>
        <w:t>Two closed-loop PC adjustment states for SRS, both separate from PUSCH</w:t>
      </w:r>
    </w:p>
    <w:p w14:paraId="32FA7DD1" w14:textId="62C94E21" w:rsidR="00FA4B3B" w:rsidRPr="00FA4B3B" w:rsidRDefault="00FD6109" w:rsidP="00FA4B3B">
      <w:pPr>
        <w:spacing w:afterLines="50" w:after="120"/>
        <w:jc w:val="both"/>
        <w:rPr>
          <w:szCs w:val="24"/>
          <w:u w:val="single"/>
        </w:rPr>
      </w:pPr>
      <w:r>
        <w:rPr>
          <w:rFonts w:eastAsiaTheme="minorEastAsia" w:hint="eastAsia"/>
          <w:szCs w:val="24"/>
          <w:u w:val="single"/>
          <w:lang w:eastAsia="ja-JP"/>
        </w:rPr>
        <w:t>The value range of the starting bit of block in DCI format 2_3</w:t>
      </w:r>
    </w:p>
    <w:p w14:paraId="239D7F46" w14:textId="2FC8CEDB" w:rsidR="0019491B" w:rsidRDefault="0014209C" w:rsidP="0019491B">
      <w:pPr>
        <w:spacing w:afterLines="50" w:after="120"/>
        <w:jc w:val="both"/>
        <w:rPr>
          <w:rFonts w:eastAsiaTheme="minorEastAsia"/>
          <w:szCs w:val="24"/>
          <w:lang w:eastAsia="ja-JP"/>
        </w:rPr>
      </w:pPr>
      <w:r>
        <w:rPr>
          <w:rFonts w:eastAsiaTheme="minorEastAsia" w:hint="eastAsia"/>
          <w:szCs w:val="24"/>
          <w:lang w:eastAsia="ja-JP"/>
        </w:rPr>
        <w:t>T</w:t>
      </w:r>
      <w:r w:rsidRPr="0014209C">
        <w:rPr>
          <w:rFonts w:eastAsiaTheme="minorEastAsia"/>
          <w:szCs w:val="24"/>
          <w:lang w:eastAsia="ja-JP"/>
        </w:rPr>
        <w:t>he DCI format 2_3 is a group common DCI monitored by multiple UEs</w:t>
      </w:r>
      <w:r w:rsidR="009E2611">
        <w:rPr>
          <w:rFonts w:eastAsiaTheme="minorEastAsia" w:hint="eastAsia"/>
          <w:szCs w:val="24"/>
          <w:lang w:eastAsia="ja-JP"/>
        </w:rPr>
        <w:t>.</w:t>
      </w:r>
      <w:r w:rsidRPr="0014209C">
        <w:rPr>
          <w:rFonts w:eastAsiaTheme="minorEastAsia"/>
          <w:szCs w:val="24"/>
          <w:lang w:eastAsia="ja-JP"/>
        </w:rPr>
        <w:t xml:space="preserve"> </w:t>
      </w:r>
      <w:r w:rsidR="009E2611">
        <w:rPr>
          <w:rFonts w:eastAsiaTheme="minorEastAsia" w:hint="eastAsia"/>
          <w:szCs w:val="24"/>
          <w:lang w:eastAsia="ja-JP"/>
        </w:rPr>
        <w:t>E</w:t>
      </w:r>
      <w:r w:rsidRPr="0014209C">
        <w:rPr>
          <w:rFonts w:eastAsiaTheme="minorEastAsia"/>
          <w:szCs w:val="24"/>
          <w:lang w:eastAsia="ja-JP"/>
        </w:rPr>
        <w:t xml:space="preserve">ach UE is configured with starting bit position which can monitor from the position with a corresponding </w:t>
      </w:r>
      <w:proofErr w:type="spellStart"/>
      <w:r w:rsidRPr="0014209C">
        <w:rPr>
          <w:rFonts w:eastAsiaTheme="minorEastAsia"/>
          <w:szCs w:val="24"/>
          <w:lang w:eastAsia="ja-JP"/>
        </w:rPr>
        <w:t>bitwidth</w:t>
      </w:r>
      <w:proofErr w:type="spellEnd"/>
      <w:r w:rsidRPr="0014209C">
        <w:rPr>
          <w:rFonts w:eastAsiaTheme="minorEastAsia"/>
          <w:szCs w:val="24"/>
          <w:lang w:eastAsia="ja-JP"/>
        </w:rPr>
        <w:t xml:space="preserve"> allocated </w:t>
      </w:r>
      <w:r w:rsidR="009E2611">
        <w:rPr>
          <w:rFonts w:eastAsiaTheme="minorEastAsia" w:hint="eastAsia"/>
          <w:szCs w:val="24"/>
          <w:lang w:eastAsia="ja-JP"/>
        </w:rPr>
        <w:t>to</w:t>
      </w:r>
      <w:r w:rsidRPr="0014209C">
        <w:rPr>
          <w:rFonts w:eastAsiaTheme="minorEastAsia"/>
          <w:szCs w:val="24"/>
          <w:lang w:eastAsia="ja-JP"/>
        </w:rPr>
        <w:t xml:space="preserve"> the UE. The starting bit position for DCI format 2_3 is configured by higher layer parameters</w:t>
      </w:r>
      <w:r w:rsidR="00C53BF4">
        <w:rPr>
          <w:rFonts w:eastAsiaTheme="minorEastAsia" w:hint="eastAsia"/>
          <w:szCs w:val="24"/>
          <w:lang w:eastAsia="ja-JP"/>
        </w:rPr>
        <w:t>, and</w:t>
      </w:r>
      <w:r w:rsidRPr="0014209C">
        <w:rPr>
          <w:rFonts w:eastAsiaTheme="minorEastAsia"/>
          <w:szCs w:val="24"/>
          <w:lang w:eastAsia="ja-JP"/>
        </w:rPr>
        <w:t xml:space="preserve"> </w:t>
      </w:r>
      <w:r w:rsidR="00C53BF4">
        <w:rPr>
          <w:rFonts w:eastAsiaTheme="minorEastAsia" w:hint="eastAsia"/>
          <w:szCs w:val="24"/>
          <w:lang w:eastAsia="ja-JP"/>
        </w:rPr>
        <w:t>t</w:t>
      </w:r>
      <w:r w:rsidRPr="0014209C">
        <w:rPr>
          <w:rFonts w:eastAsiaTheme="minorEastAsia"/>
          <w:szCs w:val="24"/>
          <w:lang w:eastAsia="ja-JP"/>
        </w:rPr>
        <w:t>he value range of starting bit position is from 1 to 31.</w:t>
      </w:r>
      <w:r w:rsidR="00C53BF4">
        <w:rPr>
          <w:rFonts w:eastAsiaTheme="minorEastAsia" w:hint="eastAsia"/>
          <w:szCs w:val="24"/>
          <w:lang w:eastAsia="ja-JP"/>
        </w:rPr>
        <w:t xml:space="preserve"> However, the starting bit </w:t>
      </w:r>
      <w:r w:rsidR="00706446">
        <w:rPr>
          <w:rFonts w:eastAsiaTheme="minorEastAsia" w:hint="eastAsia"/>
          <w:szCs w:val="24"/>
          <w:lang w:eastAsia="ja-JP"/>
        </w:rPr>
        <w:t xml:space="preserve">is not aligned with the </w:t>
      </w:r>
      <w:r w:rsidR="00706446">
        <w:rPr>
          <w:rFonts w:eastAsiaTheme="minorEastAsia"/>
          <w:szCs w:val="24"/>
          <w:lang w:eastAsia="ja-JP"/>
        </w:rPr>
        <w:t>maximum</w:t>
      </w:r>
      <w:r w:rsidR="00706446">
        <w:rPr>
          <w:rFonts w:eastAsiaTheme="minorEastAsia" w:hint="eastAsia"/>
          <w:szCs w:val="24"/>
          <w:lang w:eastAsia="ja-JP"/>
        </w:rPr>
        <w:t xml:space="preserve"> size of DCI format 2_3</w:t>
      </w:r>
      <w:r w:rsidR="005C66A7">
        <w:rPr>
          <w:rFonts w:eastAsiaTheme="minorEastAsia" w:hint="eastAsia"/>
          <w:szCs w:val="24"/>
          <w:lang w:eastAsia="ja-JP"/>
        </w:rPr>
        <w:t xml:space="preserve"> (46-bit for FR1/FR2-2, 44-bit for otherwise).</w:t>
      </w:r>
    </w:p>
    <w:p w14:paraId="5058154E" w14:textId="1EFF1DF2" w:rsidR="00CD060D" w:rsidRPr="004D02D4" w:rsidRDefault="00852688" w:rsidP="007F4846">
      <w:pPr>
        <w:spacing w:afterLines="50" w:after="120"/>
        <w:jc w:val="both"/>
        <w:rPr>
          <w:rFonts w:eastAsiaTheme="minorEastAsia"/>
          <w:szCs w:val="24"/>
          <w:lang w:eastAsia="ja-JP"/>
        </w:rPr>
      </w:pPr>
      <w:r w:rsidRPr="00852688">
        <w:rPr>
          <w:rFonts w:hint="eastAsia"/>
          <w:szCs w:val="24"/>
        </w:rPr>
        <w:t>I</w:t>
      </w:r>
      <w:r w:rsidRPr="00852688">
        <w:rPr>
          <w:szCs w:val="24"/>
        </w:rPr>
        <w:t xml:space="preserve">n </w:t>
      </w:r>
      <w:r w:rsidR="00CD060D">
        <w:rPr>
          <w:szCs w:val="24"/>
        </w:rPr>
        <w:t>RAN1#</w:t>
      </w:r>
      <w:r w:rsidR="009427C7">
        <w:rPr>
          <w:szCs w:val="24"/>
        </w:rPr>
        <w:t>11</w:t>
      </w:r>
      <w:r w:rsidR="009427C7">
        <w:rPr>
          <w:rFonts w:eastAsiaTheme="minorEastAsia" w:hint="eastAsia"/>
          <w:szCs w:val="24"/>
          <w:lang w:eastAsia="ja-JP"/>
        </w:rPr>
        <w:t>7</w:t>
      </w:r>
      <w:r w:rsidR="00CD060D">
        <w:rPr>
          <w:szCs w:val="24"/>
        </w:rPr>
        <w:t>, the following agreement was made</w:t>
      </w:r>
      <w:r w:rsidR="00CF6656">
        <w:rPr>
          <w:szCs w:val="24"/>
        </w:rPr>
        <w:t>, and</w:t>
      </w:r>
      <w:r w:rsidR="00616383">
        <w:rPr>
          <w:szCs w:val="24"/>
        </w:rPr>
        <w:t xml:space="preserve"> we agreed to </w:t>
      </w:r>
      <w:r w:rsidR="00C37D1F">
        <w:rPr>
          <w:rFonts w:eastAsiaTheme="minorEastAsia" w:hint="eastAsia"/>
          <w:szCs w:val="24"/>
          <w:lang w:eastAsia="ja-JP"/>
        </w:rPr>
        <w:t>extend</w:t>
      </w:r>
      <w:r w:rsidR="001F3C71">
        <w:rPr>
          <w:rFonts w:eastAsiaTheme="minorEastAsia" w:hint="eastAsia"/>
          <w:szCs w:val="24"/>
          <w:lang w:eastAsia="ja-JP"/>
        </w:rPr>
        <w:t xml:space="preserve"> the value range of starting bit of block in DCI format 2_3</w:t>
      </w:r>
      <w:r w:rsidR="00F84ABA">
        <w:rPr>
          <w:rFonts w:eastAsiaTheme="minorEastAsia" w:hint="eastAsia"/>
          <w:szCs w:val="24"/>
          <w:lang w:eastAsia="ja-JP"/>
        </w:rPr>
        <w:t xml:space="preserve"> to </w:t>
      </w:r>
      <w:r w:rsidR="00993199">
        <w:rPr>
          <w:rFonts w:eastAsiaTheme="minorEastAsia" w:hint="eastAsia"/>
          <w:szCs w:val="24"/>
          <w:lang w:eastAsia="ja-JP"/>
        </w:rPr>
        <w:t>1~</w:t>
      </w:r>
      <w:r w:rsidR="00F84ABA">
        <w:rPr>
          <w:rFonts w:eastAsiaTheme="minorEastAsia" w:hint="eastAsia"/>
          <w:szCs w:val="24"/>
          <w:lang w:eastAsia="ja-JP"/>
        </w:rPr>
        <w:t xml:space="preserve">X, where the </w:t>
      </w:r>
      <w:r w:rsidR="004D02D4">
        <w:rPr>
          <w:rFonts w:eastAsiaTheme="minorEastAsia" w:hint="eastAsia"/>
          <w:szCs w:val="24"/>
          <w:lang w:eastAsia="ja-JP"/>
        </w:rPr>
        <w:t>value of X is FFS.</w:t>
      </w:r>
    </w:p>
    <w:tbl>
      <w:tblPr>
        <w:tblStyle w:val="aff4"/>
        <w:tblW w:w="0" w:type="auto"/>
        <w:tblLook w:val="04A0" w:firstRow="1" w:lastRow="0" w:firstColumn="1" w:lastColumn="0" w:noHBand="0" w:noVBand="1"/>
      </w:tblPr>
      <w:tblGrid>
        <w:gridCol w:w="9962"/>
      </w:tblGrid>
      <w:tr w:rsidR="00CD060D" w14:paraId="7A955E34" w14:textId="77777777" w:rsidTr="00CD060D">
        <w:tc>
          <w:tcPr>
            <w:tcW w:w="9962" w:type="dxa"/>
          </w:tcPr>
          <w:p w14:paraId="11B5A3B9" w14:textId="77777777" w:rsidR="003B7A8F" w:rsidRPr="005E59B5" w:rsidRDefault="003B7A8F" w:rsidP="00993199">
            <w:pPr>
              <w:spacing w:after="0"/>
              <w:rPr>
                <w:rFonts w:ascii="Times" w:eastAsia="DengXian" w:hAnsi="Times" w:cs="Arial"/>
                <w:b/>
                <w:bCs/>
                <w:highlight w:val="green"/>
                <w:lang w:val="en-CA"/>
              </w:rPr>
            </w:pPr>
            <w:r w:rsidRPr="005E59B5">
              <w:rPr>
                <w:rFonts w:ascii="Times" w:eastAsia="DengXian" w:hAnsi="Times" w:cs="Arial"/>
                <w:b/>
                <w:bCs/>
                <w:highlight w:val="green"/>
                <w:lang w:val="en-CA"/>
              </w:rPr>
              <w:lastRenderedPageBreak/>
              <w:t>Agreement</w:t>
            </w:r>
          </w:p>
          <w:p w14:paraId="235059D9" w14:textId="77777777" w:rsidR="00435391" w:rsidRPr="002A4772" w:rsidRDefault="00435391" w:rsidP="00993199">
            <w:pPr>
              <w:spacing w:after="0"/>
              <w:rPr>
                <w:rFonts w:ascii="Times" w:eastAsia="DengXian" w:hAnsi="Times" w:cs="Arial"/>
                <w:lang w:val="en-CA"/>
              </w:rPr>
            </w:pPr>
            <w:r w:rsidRPr="002A4772">
              <w:rPr>
                <w:rFonts w:ascii="Times" w:eastAsia="DengXian" w:hAnsi="Times" w:cs="Arial"/>
                <w:lang w:val="en-CA"/>
              </w:rPr>
              <w:t>In Rel-19, the value range of starting bit of block in DCI format 2-3 is extended from 1~31 to 1~X.</w:t>
            </w:r>
          </w:p>
          <w:p w14:paraId="5C9392ED" w14:textId="77777777" w:rsidR="00435391" w:rsidRPr="002A4772" w:rsidRDefault="00435391" w:rsidP="00993199">
            <w:pPr>
              <w:numPr>
                <w:ilvl w:val="0"/>
                <w:numId w:val="42"/>
              </w:numPr>
              <w:spacing w:after="0"/>
              <w:jc w:val="both"/>
              <w:rPr>
                <w:rFonts w:ascii="Times" w:eastAsia="DengXian" w:hAnsi="Times" w:cs="Arial"/>
                <w:lang w:val="en-CA"/>
              </w:rPr>
            </w:pPr>
            <w:r w:rsidRPr="002A4772">
              <w:rPr>
                <w:rFonts w:ascii="Times" w:eastAsia="DengXian" w:hAnsi="Times" w:cs="Arial"/>
                <w:lang w:val="en-CA"/>
              </w:rPr>
              <w:t>FFS the value of X&gt;31</w:t>
            </w:r>
          </w:p>
          <w:p w14:paraId="12A90E46" w14:textId="01213A73" w:rsidR="00CD060D" w:rsidRPr="003B7A8F" w:rsidRDefault="00435391" w:rsidP="00993199">
            <w:pPr>
              <w:spacing w:after="0"/>
              <w:rPr>
                <w:rFonts w:ascii="Times" w:eastAsia="Batang" w:hAnsi="Times"/>
              </w:rPr>
            </w:pPr>
            <w:r w:rsidRPr="002A4772">
              <w:rPr>
                <w:rFonts w:ascii="Times" w:eastAsia="Malgun Gothic" w:hAnsi="Times" w:cs="Arial" w:hint="eastAsia"/>
                <w:lang w:val="en-CA" w:eastAsia="ko-KR"/>
              </w:rPr>
              <w:t>F</w:t>
            </w:r>
            <w:r w:rsidRPr="002A4772">
              <w:rPr>
                <w:rFonts w:ascii="Times" w:eastAsia="Malgun Gothic" w:hAnsi="Times" w:cs="Arial"/>
                <w:lang w:val="en-CA" w:eastAsia="ko-KR"/>
              </w:rPr>
              <w:t>FS: Condition under which the above is applicable</w:t>
            </w:r>
          </w:p>
        </w:tc>
      </w:tr>
    </w:tbl>
    <w:p w14:paraId="720E7C74" w14:textId="64AD0B49" w:rsidR="00867F99" w:rsidRDefault="00C35F66" w:rsidP="000E281F">
      <w:pPr>
        <w:spacing w:afterLines="50" w:after="120"/>
        <w:jc w:val="both"/>
        <w:rPr>
          <w:rFonts w:eastAsiaTheme="minorEastAsia"/>
          <w:szCs w:val="24"/>
          <w:lang w:eastAsia="ja-JP"/>
        </w:rPr>
      </w:pPr>
      <w:r>
        <w:rPr>
          <w:rFonts w:eastAsiaTheme="minorEastAsia" w:hint="eastAsia"/>
          <w:szCs w:val="24"/>
          <w:lang w:eastAsia="ja-JP"/>
        </w:rPr>
        <w:t xml:space="preserve">Since the minimum size of each block in DCI format 2_3 is </w:t>
      </w:r>
      <w:r w:rsidR="004E358D">
        <w:rPr>
          <w:rFonts w:eastAsiaTheme="minorEastAsia" w:hint="eastAsia"/>
          <w:szCs w:val="24"/>
          <w:lang w:eastAsia="ja-JP"/>
        </w:rPr>
        <w:t xml:space="preserve">2-bit considering only one TPC command field, the value of X should be </w:t>
      </w:r>
      <w:r w:rsidR="001E0EF4">
        <w:rPr>
          <w:rFonts w:eastAsiaTheme="minorEastAsia" w:hint="eastAsia"/>
          <w:szCs w:val="24"/>
          <w:lang w:eastAsia="ja-JP"/>
        </w:rPr>
        <w:t xml:space="preserve">45-bit </w:t>
      </w:r>
      <w:r w:rsidR="00F26ED9">
        <w:rPr>
          <w:rFonts w:eastAsiaTheme="minorEastAsia" w:hint="eastAsia"/>
          <w:szCs w:val="24"/>
          <w:lang w:eastAsia="ja-JP"/>
        </w:rPr>
        <w:t>to fully utilize DCI format 2_3.</w:t>
      </w:r>
      <w:r w:rsidR="008B6F13">
        <w:rPr>
          <w:rFonts w:eastAsiaTheme="minorEastAsia" w:hint="eastAsia"/>
          <w:szCs w:val="24"/>
          <w:lang w:eastAsia="ja-JP"/>
        </w:rPr>
        <w:t xml:space="preserve"> The legacy RRC parameter of </w:t>
      </w:r>
      <w:r w:rsidR="008B6F13" w:rsidRPr="008B6F13">
        <w:rPr>
          <w:rFonts w:eastAsiaTheme="minorEastAsia"/>
          <w:i/>
          <w:iCs/>
          <w:szCs w:val="24"/>
          <w:lang w:eastAsia="ja-JP"/>
        </w:rPr>
        <w:t>startingBitOfFormat2-3</w:t>
      </w:r>
      <w:r w:rsidR="008B6F13" w:rsidRPr="008B6F13">
        <w:rPr>
          <w:rFonts w:eastAsiaTheme="minorEastAsia"/>
          <w:szCs w:val="24"/>
          <w:lang w:eastAsia="ja-JP"/>
        </w:rPr>
        <w:t xml:space="preserve"> {1..31}</w:t>
      </w:r>
      <w:r w:rsidR="008B6F13">
        <w:rPr>
          <w:rFonts w:eastAsiaTheme="minorEastAsia" w:hint="eastAsia"/>
          <w:szCs w:val="24"/>
          <w:lang w:eastAsia="ja-JP"/>
        </w:rPr>
        <w:t xml:space="preserve"> is configured </w:t>
      </w:r>
      <w:r w:rsidR="008B6F13" w:rsidRPr="008B6F13">
        <w:rPr>
          <w:rFonts w:eastAsiaTheme="minorEastAsia"/>
          <w:szCs w:val="24"/>
          <w:lang w:eastAsia="ja-JP"/>
        </w:rPr>
        <w:t xml:space="preserve">in </w:t>
      </w:r>
      <w:r w:rsidR="008B6F13" w:rsidRPr="008B6F13">
        <w:rPr>
          <w:rFonts w:eastAsiaTheme="minorEastAsia"/>
          <w:i/>
          <w:iCs/>
          <w:szCs w:val="24"/>
          <w:lang w:eastAsia="ja-JP"/>
        </w:rPr>
        <w:t>SRS-TPC-</w:t>
      </w:r>
      <w:proofErr w:type="spellStart"/>
      <w:r w:rsidR="008B6F13" w:rsidRPr="008B6F13">
        <w:rPr>
          <w:rFonts w:eastAsiaTheme="minorEastAsia"/>
          <w:i/>
          <w:iCs/>
          <w:szCs w:val="24"/>
          <w:lang w:eastAsia="ja-JP"/>
        </w:rPr>
        <w:t>CommandConfig</w:t>
      </w:r>
      <w:proofErr w:type="spellEnd"/>
      <w:r w:rsidR="008B6F13">
        <w:rPr>
          <w:rFonts w:eastAsiaTheme="minorEastAsia" w:hint="eastAsia"/>
          <w:szCs w:val="24"/>
          <w:lang w:eastAsia="ja-JP"/>
        </w:rPr>
        <w:t xml:space="preserve">, the new RRC parameter of </w:t>
      </w:r>
      <w:r w:rsidR="008B6F13" w:rsidRPr="008B6F13">
        <w:rPr>
          <w:rFonts w:eastAsiaTheme="minorEastAsia"/>
          <w:i/>
          <w:iCs/>
          <w:szCs w:val="24"/>
          <w:lang w:eastAsia="ja-JP"/>
        </w:rPr>
        <w:t>startingBitOfFormat2-3</w:t>
      </w:r>
      <w:r w:rsidR="008B6F13" w:rsidRPr="008B6F13">
        <w:rPr>
          <w:rFonts w:eastAsiaTheme="minorEastAsia" w:hint="eastAsia"/>
          <w:i/>
          <w:iCs/>
          <w:szCs w:val="24"/>
          <w:lang w:eastAsia="ja-JP"/>
        </w:rPr>
        <w:t>-r19</w:t>
      </w:r>
      <w:r w:rsidR="008B6F13">
        <w:rPr>
          <w:rFonts w:eastAsiaTheme="minorEastAsia" w:hint="eastAsia"/>
          <w:szCs w:val="24"/>
          <w:lang w:eastAsia="ja-JP"/>
        </w:rPr>
        <w:t xml:space="preserve"> should be also configured in </w:t>
      </w:r>
      <w:r w:rsidR="008B6F13" w:rsidRPr="008B6F13">
        <w:rPr>
          <w:rFonts w:eastAsiaTheme="minorEastAsia"/>
          <w:i/>
          <w:iCs/>
          <w:szCs w:val="24"/>
          <w:lang w:eastAsia="ja-JP"/>
        </w:rPr>
        <w:t>SRS-TPC-</w:t>
      </w:r>
      <w:proofErr w:type="spellStart"/>
      <w:r w:rsidR="008B6F13" w:rsidRPr="008B6F13">
        <w:rPr>
          <w:rFonts w:eastAsiaTheme="minorEastAsia"/>
          <w:i/>
          <w:iCs/>
          <w:szCs w:val="24"/>
          <w:lang w:eastAsia="ja-JP"/>
        </w:rPr>
        <w:t>CommandConfig</w:t>
      </w:r>
      <w:proofErr w:type="spellEnd"/>
      <w:r w:rsidR="008B6F13">
        <w:rPr>
          <w:rFonts w:eastAsiaTheme="minorEastAsia" w:hint="eastAsia"/>
          <w:szCs w:val="24"/>
          <w:lang w:eastAsia="ja-JP"/>
        </w:rPr>
        <w:t xml:space="preserve">. If </w:t>
      </w:r>
      <w:proofErr w:type="spellStart"/>
      <w:r w:rsidR="008B6F13">
        <w:rPr>
          <w:rFonts w:eastAsiaTheme="minorEastAsia" w:hint="eastAsia"/>
          <w:szCs w:val="24"/>
          <w:lang w:eastAsia="ja-JP"/>
        </w:rPr>
        <w:t>gNB</w:t>
      </w:r>
      <w:proofErr w:type="spellEnd"/>
      <w:r w:rsidR="008B6F13">
        <w:rPr>
          <w:rFonts w:eastAsiaTheme="minorEastAsia" w:hint="eastAsia"/>
          <w:szCs w:val="24"/>
          <w:lang w:eastAsia="ja-JP"/>
        </w:rPr>
        <w:t xml:space="preserve"> configures </w:t>
      </w:r>
      <w:r w:rsidR="008B6F13" w:rsidRPr="008B6F13">
        <w:rPr>
          <w:rFonts w:eastAsiaTheme="minorEastAsia"/>
          <w:i/>
          <w:iCs/>
          <w:szCs w:val="24"/>
          <w:lang w:eastAsia="ja-JP"/>
        </w:rPr>
        <w:t>startingBitOfFormat2-3</w:t>
      </w:r>
      <w:r w:rsidR="008B6F13">
        <w:rPr>
          <w:rFonts w:eastAsiaTheme="minorEastAsia" w:hint="eastAsia"/>
          <w:i/>
          <w:iCs/>
          <w:szCs w:val="24"/>
          <w:lang w:eastAsia="ja-JP"/>
        </w:rPr>
        <w:t xml:space="preserve"> </w:t>
      </w:r>
      <w:r w:rsidR="008B6F13">
        <w:rPr>
          <w:rFonts w:eastAsiaTheme="minorEastAsia" w:hint="eastAsia"/>
          <w:szCs w:val="24"/>
          <w:lang w:eastAsia="ja-JP"/>
        </w:rPr>
        <w:t xml:space="preserve">as 1~31, the legacy RRC parameter of  </w:t>
      </w:r>
      <w:r w:rsidR="008B6F13" w:rsidRPr="008B6F13">
        <w:rPr>
          <w:rFonts w:eastAsiaTheme="minorEastAsia"/>
          <w:i/>
          <w:iCs/>
          <w:szCs w:val="24"/>
          <w:lang w:eastAsia="ja-JP"/>
        </w:rPr>
        <w:t>startingBitOfFormat2-3</w:t>
      </w:r>
      <w:r w:rsidR="008B6F13" w:rsidRPr="008B6F13">
        <w:rPr>
          <w:rFonts w:eastAsiaTheme="minorEastAsia"/>
          <w:szCs w:val="24"/>
          <w:lang w:eastAsia="ja-JP"/>
        </w:rPr>
        <w:t xml:space="preserve"> {1..31}</w:t>
      </w:r>
      <w:r w:rsidR="008B6F13">
        <w:rPr>
          <w:rFonts w:eastAsiaTheme="minorEastAsia" w:hint="eastAsia"/>
          <w:szCs w:val="24"/>
          <w:lang w:eastAsia="ja-JP"/>
        </w:rPr>
        <w:t xml:space="preserve"> can be reused. Only when </w:t>
      </w:r>
      <w:proofErr w:type="spellStart"/>
      <w:r w:rsidR="008B6F13">
        <w:rPr>
          <w:rFonts w:eastAsiaTheme="minorEastAsia" w:hint="eastAsia"/>
          <w:szCs w:val="24"/>
          <w:lang w:eastAsia="ja-JP"/>
        </w:rPr>
        <w:t>gNB</w:t>
      </w:r>
      <w:proofErr w:type="spellEnd"/>
      <w:r w:rsidR="008B6F13">
        <w:rPr>
          <w:rFonts w:eastAsiaTheme="minorEastAsia" w:hint="eastAsia"/>
          <w:szCs w:val="24"/>
          <w:lang w:eastAsia="ja-JP"/>
        </w:rPr>
        <w:t xml:space="preserve"> configures </w:t>
      </w:r>
      <w:r w:rsidR="008B6F13" w:rsidRPr="008B6F13">
        <w:rPr>
          <w:rFonts w:eastAsiaTheme="minorEastAsia"/>
          <w:i/>
          <w:iCs/>
          <w:szCs w:val="24"/>
          <w:lang w:eastAsia="ja-JP"/>
        </w:rPr>
        <w:t>startingBitOfFormat2-3</w:t>
      </w:r>
      <w:r w:rsidR="008B6F13">
        <w:rPr>
          <w:rFonts w:eastAsiaTheme="minorEastAsia" w:hint="eastAsia"/>
          <w:i/>
          <w:iCs/>
          <w:szCs w:val="24"/>
          <w:lang w:eastAsia="ja-JP"/>
        </w:rPr>
        <w:t xml:space="preserve"> </w:t>
      </w:r>
      <w:r w:rsidR="008B6F13">
        <w:rPr>
          <w:rFonts w:eastAsiaTheme="minorEastAsia" w:hint="eastAsia"/>
          <w:szCs w:val="24"/>
          <w:lang w:eastAsia="ja-JP"/>
        </w:rPr>
        <w:t xml:space="preserve">as 32~45, the new RRC parameter is necessary. Hence, the value range of the new RRC parameter </w:t>
      </w:r>
      <w:r w:rsidR="004B10A9">
        <w:rPr>
          <w:rFonts w:eastAsiaTheme="minorEastAsia" w:hint="eastAsia"/>
          <w:szCs w:val="24"/>
          <w:lang w:eastAsia="ja-JP"/>
        </w:rPr>
        <w:t>should</w:t>
      </w:r>
      <w:r w:rsidR="008B6F13">
        <w:rPr>
          <w:rFonts w:eastAsiaTheme="minorEastAsia" w:hint="eastAsia"/>
          <w:szCs w:val="24"/>
          <w:lang w:eastAsia="ja-JP"/>
        </w:rPr>
        <w:t xml:space="preserve"> be </w:t>
      </w:r>
      <w:r w:rsidR="004B10A9">
        <w:rPr>
          <w:rFonts w:eastAsiaTheme="minorEastAsia" w:hint="eastAsia"/>
          <w:szCs w:val="24"/>
          <w:lang w:eastAsia="ja-JP"/>
        </w:rPr>
        <w:t>3</w:t>
      </w:r>
      <w:r w:rsidR="008B6F13">
        <w:rPr>
          <w:rFonts w:eastAsiaTheme="minorEastAsia" w:hint="eastAsia"/>
          <w:szCs w:val="24"/>
          <w:lang w:eastAsia="ja-JP"/>
        </w:rPr>
        <w:t xml:space="preserve">2~45 as shown </w:t>
      </w:r>
      <w:r w:rsidR="004B10A9">
        <w:rPr>
          <w:rFonts w:eastAsiaTheme="minorEastAsia" w:hint="eastAsia"/>
          <w:szCs w:val="24"/>
          <w:lang w:eastAsia="ja-JP"/>
        </w:rPr>
        <w:t xml:space="preserve">in </w:t>
      </w:r>
      <w:r w:rsidR="008B6F13">
        <w:rPr>
          <w:rFonts w:eastAsiaTheme="minorEastAsia" w:hint="eastAsia"/>
          <w:szCs w:val="24"/>
          <w:lang w:eastAsia="ja-JP"/>
        </w:rPr>
        <w:t>the following.</w:t>
      </w:r>
    </w:p>
    <w:tbl>
      <w:tblPr>
        <w:tblStyle w:val="aff4"/>
        <w:tblW w:w="0" w:type="auto"/>
        <w:shd w:val="clear" w:color="auto" w:fill="F2F2F2" w:themeFill="background1" w:themeFillShade="F2"/>
        <w:tblLook w:val="04A0" w:firstRow="1" w:lastRow="0" w:firstColumn="1" w:lastColumn="0" w:noHBand="0" w:noVBand="1"/>
      </w:tblPr>
      <w:tblGrid>
        <w:gridCol w:w="9962"/>
      </w:tblGrid>
      <w:tr w:rsidR="008B6F13" w14:paraId="33709BB9" w14:textId="77777777" w:rsidTr="008B6F13">
        <w:tc>
          <w:tcPr>
            <w:tcW w:w="9962" w:type="dxa"/>
            <w:shd w:val="clear" w:color="auto" w:fill="F2F2F2" w:themeFill="background1" w:themeFillShade="F2"/>
          </w:tcPr>
          <w:p w14:paraId="5EAF0FCA" w14:textId="77777777" w:rsidR="008B6F13" w:rsidRPr="008B6F13" w:rsidRDefault="008B6F13" w:rsidP="008B6F13">
            <w:pPr>
              <w:pStyle w:val="Web"/>
              <w:spacing w:before="0" w:beforeAutospacing="0" w:after="0" w:afterAutospacing="0"/>
              <w:rPr>
                <w:sz w:val="16"/>
                <w:szCs w:val="16"/>
              </w:rPr>
            </w:pPr>
            <w:r w:rsidRPr="008B6F13">
              <w:rPr>
                <w:rFonts w:ascii="Courier New" w:eastAsia="Batang" w:hAnsi="Courier New" w:cs="+mn-cs"/>
                <w:color w:val="000000"/>
                <w:kern w:val="24"/>
                <w:sz w:val="16"/>
                <w:szCs w:val="16"/>
              </w:rPr>
              <w:t>SRS-TPC-</w:t>
            </w:r>
            <w:proofErr w:type="spellStart"/>
            <w:r w:rsidRPr="008B6F13">
              <w:rPr>
                <w:rFonts w:ascii="Courier New" w:eastAsia="Batang" w:hAnsi="Courier New" w:cs="+mn-cs"/>
                <w:color w:val="000000"/>
                <w:kern w:val="24"/>
                <w:sz w:val="16"/>
                <w:szCs w:val="16"/>
              </w:rPr>
              <w:t>CommandConfig</w:t>
            </w:r>
            <w:proofErr w:type="spellEnd"/>
            <w:r w:rsidRPr="008B6F13">
              <w:rPr>
                <w:rFonts w:ascii="Courier New" w:eastAsia="Batang" w:hAnsi="Courier New" w:cs="+mn-cs"/>
                <w:color w:val="000000"/>
                <w:kern w:val="24"/>
                <w:sz w:val="16"/>
                <w:szCs w:val="16"/>
              </w:rPr>
              <w:t xml:space="preserve"> ::= </w:t>
            </w:r>
            <w:r w:rsidRPr="008B6F13">
              <w:rPr>
                <w:rFonts w:ascii="Courier New" w:eastAsia="Batang" w:hAnsi="Courier New" w:cs="+mn-cs"/>
                <w:color w:val="993265"/>
                <w:kern w:val="24"/>
                <w:sz w:val="16"/>
                <w:szCs w:val="16"/>
              </w:rPr>
              <w:t xml:space="preserve">SEQUENCE </w:t>
            </w:r>
            <w:r w:rsidRPr="008B6F13">
              <w:rPr>
                <w:rFonts w:ascii="Courier New" w:eastAsia="Batang" w:hAnsi="Courier New" w:cs="+mn-cs"/>
                <w:color w:val="000000"/>
                <w:kern w:val="24"/>
                <w:sz w:val="16"/>
                <w:szCs w:val="16"/>
              </w:rPr>
              <w:t xml:space="preserve">{ </w:t>
            </w:r>
          </w:p>
          <w:p w14:paraId="7CFD961D" w14:textId="4B46EC6D"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rPr>
              <w:t xml:space="preserve">startingBitOfFormat2-3         </w:t>
            </w:r>
            <w:r w:rsidRPr="008B6F13">
              <w:rPr>
                <w:rFonts w:ascii="Courier New" w:eastAsia="Batang" w:hAnsi="Courier New" w:cs="+mn-cs"/>
                <w:color w:val="993265"/>
                <w:kern w:val="24"/>
                <w:sz w:val="16"/>
                <w:szCs w:val="16"/>
              </w:rPr>
              <w:t xml:space="preserve">INTEGER </w:t>
            </w:r>
            <w:r w:rsidRPr="008B6F13">
              <w:rPr>
                <w:rFonts w:ascii="Courier New" w:eastAsia="Batang" w:hAnsi="Courier New" w:cs="+mn-cs"/>
                <w:color w:val="000000"/>
                <w:kern w:val="24"/>
                <w:sz w:val="16"/>
                <w:szCs w:val="16"/>
              </w:rPr>
              <w:t xml:space="preserve">(1..31)    </w:t>
            </w:r>
            <w:r>
              <w:rPr>
                <w:rFonts w:ascii="Courier New" w:eastAsiaTheme="minorEastAsia" w:hAnsi="Courier New" w:cs="+mn-cs" w:hint="eastAsia"/>
                <w:color w:val="000000"/>
                <w:kern w:val="24"/>
                <w:sz w:val="16"/>
                <w:szCs w:val="16"/>
              </w:rPr>
              <w:t xml:space="preserve">  </w:t>
            </w:r>
            <w:r w:rsidRPr="008B6F13">
              <w:rPr>
                <w:rFonts w:ascii="Courier New" w:eastAsia="Batang" w:hAnsi="Courier New" w:cs="+mn-cs"/>
                <w:color w:val="993265"/>
                <w:kern w:val="24"/>
                <w:sz w:val="16"/>
                <w:szCs w:val="16"/>
              </w:rPr>
              <w:t>OPTIONAL</w:t>
            </w:r>
            <w:r w:rsidRPr="008B6F13">
              <w:rPr>
                <w:rFonts w:ascii="Courier New" w:eastAsia="Batang" w:hAnsi="Courier New" w:cs="+mn-cs"/>
                <w:color w:val="000000"/>
                <w:kern w:val="24"/>
                <w:sz w:val="16"/>
                <w:szCs w:val="16"/>
              </w:rPr>
              <w:t xml:space="preserve">, </w:t>
            </w:r>
            <w:r w:rsidRPr="008B6F13">
              <w:rPr>
                <w:rFonts w:ascii="Courier New" w:eastAsia="Batang" w:hAnsi="Courier New" w:cs="+mn-cs"/>
                <w:color w:val="808080"/>
                <w:kern w:val="24"/>
                <w:sz w:val="16"/>
                <w:szCs w:val="16"/>
              </w:rPr>
              <w:t>-- Need R</w:t>
            </w:r>
          </w:p>
          <w:p w14:paraId="2774DFA8" w14:textId="4D8F49E1"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highlight w:val="yellow"/>
              </w:rPr>
              <w:t xml:space="preserve">startingBitOfFormat2-3-r19     </w:t>
            </w:r>
            <w:r w:rsidRPr="008B6F13">
              <w:rPr>
                <w:rFonts w:ascii="Courier New" w:eastAsia="Batang" w:hAnsi="Courier New" w:cs="+mn-cs"/>
                <w:color w:val="993265"/>
                <w:kern w:val="24"/>
                <w:sz w:val="16"/>
                <w:szCs w:val="16"/>
                <w:highlight w:val="yellow"/>
              </w:rPr>
              <w:t xml:space="preserve">INTEGER </w:t>
            </w:r>
            <w:r w:rsidRPr="008B6F13">
              <w:rPr>
                <w:rFonts w:ascii="Courier New" w:eastAsia="Batang" w:hAnsi="Courier New" w:cs="+mn-cs"/>
                <w:color w:val="000000"/>
                <w:kern w:val="24"/>
                <w:sz w:val="16"/>
                <w:szCs w:val="16"/>
                <w:highlight w:val="yellow"/>
              </w:rPr>
              <w:t xml:space="preserve">(32..45)    </w:t>
            </w:r>
            <w:r>
              <w:rPr>
                <w:rFonts w:ascii="Courier New" w:eastAsiaTheme="minorEastAsia" w:hAnsi="Courier New" w:cs="+mn-cs" w:hint="eastAsia"/>
                <w:color w:val="000000"/>
                <w:kern w:val="24"/>
                <w:sz w:val="16"/>
                <w:szCs w:val="16"/>
                <w:highlight w:val="yellow"/>
              </w:rPr>
              <w:t xml:space="preserve"> </w:t>
            </w:r>
            <w:r w:rsidRPr="008B6F13">
              <w:rPr>
                <w:rFonts w:ascii="Courier New" w:eastAsia="Batang" w:hAnsi="Courier New" w:cs="+mn-cs"/>
                <w:color w:val="993265"/>
                <w:kern w:val="24"/>
                <w:sz w:val="16"/>
                <w:szCs w:val="16"/>
                <w:highlight w:val="yellow"/>
              </w:rPr>
              <w:t>OPTIONAL</w:t>
            </w:r>
            <w:r w:rsidRPr="008B6F13">
              <w:rPr>
                <w:rFonts w:ascii="Courier New" w:eastAsia="Batang" w:hAnsi="Courier New" w:cs="+mn-cs"/>
                <w:color w:val="000000"/>
                <w:kern w:val="24"/>
                <w:sz w:val="16"/>
                <w:szCs w:val="16"/>
                <w:highlight w:val="yellow"/>
              </w:rPr>
              <w:t xml:space="preserve">, </w:t>
            </w:r>
            <w:r w:rsidRPr="008B6F13">
              <w:rPr>
                <w:rFonts w:ascii="Courier New" w:eastAsia="Batang" w:hAnsi="Courier New" w:cs="+mn-cs"/>
                <w:color w:val="808080"/>
                <w:kern w:val="24"/>
                <w:sz w:val="16"/>
                <w:szCs w:val="16"/>
                <w:highlight w:val="yellow"/>
              </w:rPr>
              <w:t>-- Need R</w:t>
            </w:r>
          </w:p>
          <w:p w14:paraId="49B4F318" w14:textId="6BB0EBA3"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rPr>
              <w:t xml:space="preserve">fieldTypeFormat2-3             </w:t>
            </w:r>
            <w:r w:rsidRPr="008B6F13">
              <w:rPr>
                <w:rFonts w:ascii="Courier New" w:eastAsia="Batang" w:hAnsi="Courier New" w:cs="+mn-cs"/>
                <w:color w:val="993265"/>
                <w:kern w:val="24"/>
                <w:sz w:val="16"/>
                <w:szCs w:val="16"/>
              </w:rPr>
              <w:t xml:space="preserve">INTEGER </w:t>
            </w:r>
            <w:r w:rsidRPr="008B6F13">
              <w:rPr>
                <w:rFonts w:ascii="Courier New" w:eastAsia="Batang" w:hAnsi="Courier New" w:cs="+mn-cs"/>
                <w:color w:val="000000"/>
                <w:kern w:val="24"/>
                <w:sz w:val="16"/>
                <w:szCs w:val="16"/>
              </w:rPr>
              <w:t xml:space="preserve">(0..1)     </w:t>
            </w:r>
            <w:r>
              <w:rPr>
                <w:rFonts w:ascii="Courier New" w:eastAsiaTheme="minorEastAsia" w:hAnsi="Courier New" w:cs="+mn-cs" w:hint="eastAsia"/>
                <w:color w:val="000000"/>
                <w:kern w:val="24"/>
                <w:sz w:val="16"/>
                <w:szCs w:val="16"/>
              </w:rPr>
              <w:t xml:space="preserve">  </w:t>
            </w:r>
            <w:r w:rsidRPr="008B6F13">
              <w:rPr>
                <w:rFonts w:ascii="Courier New" w:eastAsia="Batang" w:hAnsi="Courier New" w:cs="+mn-cs"/>
                <w:color w:val="993265"/>
                <w:kern w:val="24"/>
                <w:sz w:val="16"/>
                <w:szCs w:val="16"/>
              </w:rPr>
              <w:t>OPTIONAL</w:t>
            </w:r>
            <w:r w:rsidRPr="008B6F13">
              <w:rPr>
                <w:rFonts w:ascii="Courier New" w:eastAsia="Batang" w:hAnsi="Courier New" w:cs="+mn-cs"/>
                <w:color w:val="000000"/>
                <w:kern w:val="24"/>
                <w:sz w:val="16"/>
                <w:szCs w:val="16"/>
              </w:rPr>
              <w:t xml:space="preserve">, </w:t>
            </w:r>
            <w:r w:rsidRPr="008B6F13">
              <w:rPr>
                <w:rFonts w:ascii="Courier New" w:eastAsia="Batang" w:hAnsi="Courier New" w:cs="+mn-cs"/>
                <w:color w:val="808080"/>
                <w:kern w:val="24"/>
                <w:sz w:val="16"/>
                <w:szCs w:val="16"/>
              </w:rPr>
              <w:t xml:space="preserve">-- Need R </w:t>
            </w:r>
          </w:p>
          <w:p w14:paraId="3DDEA900" w14:textId="77777777"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rPr>
              <w:t xml:space="preserve">..., </w:t>
            </w:r>
          </w:p>
          <w:p w14:paraId="22063134" w14:textId="77777777"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rPr>
              <w:t xml:space="preserve">[[ </w:t>
            </w:r>
          </w:p>
          <w:p w14:paraId="629A6750" w14:textId="6F7E2EA5"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rPr>
              <w:t xml:space="preserve">startingBitOfFormat2-3SUL     </w:t>
            </w:r>
            <w:r>
              <w:rPr>
                <w:rFonts w:ascii="Courier New" w:eastAsiaTheme="minorEastAsia" w:hAnsi="Courier New" w:cs="+mn-cs" w:hint="eastAsia"/>
                <w:color w:val="000000"/>
                <w:kern w:val="24"/>
                <w:sz w:val="16"/>
                <w:szCs w:val="16"/>
              </w:rPr>
              <w:t xml:space="preserve"> </w:t>
            </w:r>
            <w:r w:rsidRPr="008B6F13">
              <w:rPr>
                <w:rFonts w:ascii="Courier New" w:eastAsia="Batang" w:hAnsi="Courier New" w:cs="+mn-cs"/>
                <w:color w:val="993265"/>
                <w:kern w:val="24"/>
                <w:sz w:val="16"/>
                <w:szCs w:val="16"/>
              </w:rPr>
              <w:t xml:space="preserve">INTEGER </w:t>
            </w:r>
            <w:r w:rsidRPr="008B6F13">
              <w:rPr>
                <w:rFonts w:ascii="Courier New" w:eastAsia="Batang" w:hAnsi="Courier New" w:cs="+mn-cs"/>
                <w:color w:val="000000"/>
                <w:kern w:val="24"/>
                <w:sz w:val="16"/>
                <w:szCs w:val="16"/>
              </w:rPr>
              <w:t xml:space="preserve">(1..31)     </w:t>
            </w:r>
            <w:r>
              <w:rPr>
                <w:rFonts w:ascii="Courier New" w:eastAsiaTheme="minorEastAsia" w:hAnsi="Courier New" w:cs="+mn-cs" w:hint="eastAsia"/>
                <w:color w:val="000000"/>
                <w:kern w:val="24"/>
                <w:sz w:val="16"/>
                <w:szCs w:val="16"/>
              </w:rPr>
              <w:t xml:space="preserve"> </w:t>
            </w:r>
            <w:r w:rsidRPr="008B6F13">
              <w:rPr>
                <w:rFonts w:ascii="Courier New" w:eastAsia="Batang" w:hAnsi="Courier New" w:cs="+mn-cs"/>
                <w:color w:val="993265"/>
                <w:kern w:val="24"/>
                <w:sz w:val="16"/>
                <w:szCs w:val="16"/>
              </w:rPr>
              <w:t xml:space="preserve">OPTIONAL </w:t>
            </w:r>
            <w:r w:rsidRPr="008B6F13">
              <w:rPr>
                <w:rFonts w:ascii="Courier New" w:eastAsia="Batang" w:hAnsi="Courier New" w:cs="+mn-cs"/>
                <w:color w:val="808080"/>
                <w:kern w:val="24"/>
                <w:sz w:val="16"/>
                <w:szCs w:val="16"/>
              </w:rPr>
              <w:t xml:space="preserve">-- Need R </w:t>
            </w:r>
          </w:p>
          <w:p w14:paraId="587A5695" w14:textId="613B48ED"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highlight w:val="yellow"/>
              </w:rPr>
              <w:t xml:space="preserve">startingBitOfFormat2-3SUL-r19 </w:t>
            </w:r>
            <w:r>
              <w:rPr>
                <w:rFonts w:ascii="Courier New" w:eastAsiaTheme="minorEastAsia" w:hAnsi="Courier New" w:cs="+mn-cs" w:hint="eastAsia"/>
                <w:color w:val="000000"/>
                <w:kern w:val="24"/>
                <w:sz w:val="16"/>
                <w:szCs w:val="16"/>
                <w:highlight w:val="yellow"/>
              </w:rPr>
              <w:t xml:space="preserve"> </w:t>
            </w:r>
            <w:r w:rsidRPr="008B6F13">
              <w:rPr>
                <w:rFonts w:ascii="Courier New" w:eastAsia="Batang" w:hAnsi="Courier New" w:cs="+mn-cs"/>
                <w:color w:val="993265"/>
                <w:kern w:val="24"/>
                <w:sz w:val="16"/>
                <w:szCs w:val="16"/>
                <w:highlight w:val="yellow"/>
              </w:rPr>
              <w:t xml:space="preserve">INTEGER </w:t>
            </w:r>
            <w:r w:rsidRPr="008B6F13">
              <w:rPr>
                <w:rFonts w:ascii="Courier New" w:eastAsia="Batang" w:hAnsi="Courier New" w:cs="+mn-cs"/>
                <w:color w:val="000000"/>
                <w:kern w:val="24"/>
                <w:sz w:val="16"/>
                <w:szCs w:val="16"/>
                <w:highlight w:val="yellow"/>
              </w:rPr>
              <w:t xml:space="preserve">(32..45)     </w:t>
            </w:r>
            <w:r w:rsidRPr="008B6F13">
              <w:rPr>
                <w:rFonts w:ascii="Courier New" w:eastAsia="Batang" w:hAnsi="Courier New" w:cs="+mn-cs"/>
                <w:color w:val="993265"/>
                <w:kern w:val="24"/>
                <w:sz w:val="16"/>
                <w:szCs w:val="16"/>
                <w:highlight w:val="yellow"/>
              </w:rPr>
              <w:t xml:space="preserve">OPTIONAL </w:t>
            </w:r>
            <w:r w:rsidRPr="008B6F13">
              <w:rPr>
                <w:rFonts w:ascii="Courier New" w:eastAsia="Batang" w:hAnsi="Courier New" w:cs="+mn-cs"/>
                <w:color w:val="808080"/>
                <w:kern w:val="24"/>
                <w:sz w:val="16"/>
                <w:szCs w:val="16"/>
                <w:highlight w:val="yellow"/>
              </w:rPr>
              <w:t xml:space="preserve">-- Need R </w:t>
            </w:r>
          </w:p>
          <w:p w14:paraId="685868E5" w14:textId="77777777" w:rsidR="008B6F13" w:rsidRPr="008B6F13" w:rsidRDefault="008B6F13" w:rsidP="008B6F13">
            <w:pPr>
              <w:pStyle w:val="Web"/>
              <w:spacing w:before="0" w:beforeAutospacing="0" w:after="0" w:afterAutospacing="0"/>
              <w:ind w:firstLine="634"/>
              <w:rPr>
                <w:sz w:val="16"/>
                <w:szCs w:val="16"/>
              </w:rPr>
            </w:pPr>
            <w:r w:rsidRPr="008B6F13">
              <w:rPr>
                <w:rFonts w:ascii="Courier New" w:eastAsia="Batang" w:hAnsi="Courier New" w:cs="+mn-cs"/>
                <w:color w:val="000000"/>
                <w:kern w:val="24"/>
                <w:sz w:val="16"/>
                <w:szCs w:val="16"/>
              </w:rPr>
              <w:t xml:space="preserve">]] </w:t>
            </w:r>
          </w:p>
          <w:p w14:paraId="58FE6B8B" w14:textId="6820FBCD" w:rsidR="008B6F13" w:rsidRPr="008B6F13" w:rsidRDefault="008B6F13" w:rsidP="008B6F13">
            <w:pPr>
              <w:pStyle w:val="Web"/>
              <w:spacing w:before="0" w:beforeAutospacing="0" w:after="0" w:afterAutospacing="0"/>
              <w:rPr>
                <w:rFonts w:eastAsiaTheme="minorEastAsia"/>
              </w:rPr>
            </w:pPr>
            <w:r w:rsidRPr="008B6F13">
              <w:rPr>
                <w:rFonts w:ascii="Courier New" w:eastAsia="Batang" w:hAnsi="Courier New" w:cs="+mn-cs"/>
                <w:color w:val="000000"/>
                <w:kern w:val="24"/>
                <w:sz w:val="16"/>
                <w:szCs w:val="16"/>
              </w:rPr>
              <w:t>}</w:t>
            </w:r>
          </w:p>
        </w:tc>
      </w:tr>
    </w:tbl>
    <w:p w14:paraId="0FB9C765" w14:textId="6DCD4CCE" w:rsidR="008B6F13" w:rsidRPr="008B6F13" w:rsidRDefault="004B10A9" w:rsidP="000E281F">
      <w:pPr>
        <w:spacing w:afterLines="50" w:after="120"/>
        <w:jc w:val="both"/>
        <w:rPr>
          <w:rFonts w:eastAsiaTheme="minorEastAsia"/>
          <w:szCs w:val="24"/>
          <w:lang w:eastAsia="ja-JP"/>
        </w:rPr>
      </w:pPr>
      <w:r>
        <w:rPr>
          <w:rFonts w:eastAsiaTheme="minorEastAsia" w:hint="eastAsia"/>
          <w:szCs w:val="24"/>
          <w:lang w:eastAsia="ja-JP"/>
        </w:rPr>
        <w:t xml:space="preserve">Compared to introducing a new RRC parameter with value range = 1~45 (6-bit), a </w:t>
      </w:r>
      <w:r w:rsidR="0096413A">
        <w:rPr>
          <w:rFonts w:eastAsiaTheme="minorEastAsia" w:hint="eastAsia"/>
          <w:szCs w:val="24"/>
          <w:lang w:eastAsia="ja-JP"/>
        </w:rPr>
        <w:t xml:space="preserve">new </w:t>
      </w:r>
      <w:r>
        <w:rPr>
          <w:rFonts w:eastAsiaTheme="minorEastAsia" w:hint="eastAsia"/>
          <w:szCs w:val="24"/>
          <w:lang w:eastAsia="ja-JP"/>
        </w:rPr>
        <w:t>RRC parameter with value range = 32~45 (4-bit) can reduce the bit size of the RRC parameter.</w:t>
      </w:r>
    </w:p>
    <w:p w14:paraId="6D97F085" w14:textId="476FE67A" w:rsidR="00BE73E8" w:rsidRDefault="00BE73E8" w:rsidP="000E281F">
      <w:pPr>
        <w:spacing w:afterLines="50" w:after="120"/>
        <w:jc w:val="both"/>
        <w:rPr>
          <w:rFonts w:eastAsiaTheme="minorEastAsia"/>
          <w:szCs w:val="24"/>
          <w:lang w:eastAsia="ja-JP"/>
        </w:rPr>
      </w:pPr>
      <w:r>
        <w:rPr>
          <w:rFonts w:eastAsiaTheme="minorEastAsia" w:hint="eastAsia"/>
          <w:szCs w:val="24"/>
          <w:lang w:eastAsia="ja-JP"/>
        </w:rPr>
        <w:t xml:space="preserve">In RAN1#117, </w:t>
      </w:r>
      <w:r w:rsidR="00350B6A">
        <w:rPr>
          <w:rFonts w:eastAsiaTheme="minorEastAsia" w:hint="eastAsia"/>
          <w:szCs w:val="24"/>
          <w:lang w:eastAsia="ja-JP"/>
        </w:rPr>
        <w:t>some companies</w:t>
      </w:r>
      <w:r w:rsidR="005526CB">
        <w:rPr>
          <w:rFonts w:eastAsiaTheme="minorEastAsia" w:hint="eastAsia"/>
          <w:szCs w:val="24"/>
          <w:lang w:eastAsia="ja-JP"/>
        </w:rPr>
        <w:t xml:space="preserve"> discussed </w:t>
      </w:r>
      <w:r>
        <w:rPr>
          <w:rFonts w:eastAsiaTheme="minorEastAsia" w:hint="eastAsia"/>
          <w:szCs w:val="24"/>
          <w:lang w:eastAsia="ja-JP"/>
        </w:rPr>
        <w:t xml:space="preserve">the condition </w:t>
      </w:r>
      <w:r w:rsidR="005526CB">
        <w:rPr>
          <w:rFonts w:eastAsiaTheme="minorEastAsia" w:hint="eastAsia"/>
          <w:szCs w:val="24"/>
          <w:lang w:eastAsia="ja-JP"/>
        </w:rPr>
        <w:t>when</w:t>
      </w:r>
      <w:r>
        <w:rPr>
          <w:rFonts w:eastAsiaTheme="minorEastAsia" w:hint="eastAsia"/>
          <w:szCs w:val="24"/>
          <w:lang w:eastAsia="ja-JP"/>
        </w:rPr>
        <w:t xml:space="preserve"> the above </w:t>
      </w:r>
      <w:r w:rsidR="007C26A3">
        <w:rPr>
          <w:rFonts w:eastAsiaTheme="minorEastAsia" w:hint="eastAsia"/>
          <w:szCs w:val="24"/>
          <w:lang w:eastAsia="ja-JP"/>
        </w:rPr>
        <w:t xml:space="preserve">feature </w:t>
      </w:r>
      <w:r w:rsidR="005526CB">
        <w:rPr>
          <w:rFonts w:eastAsiaTheme="minorEastAsia" w:hint="eastAsia"/>
          <w:szCs w:val="24"/>
          <w:lang w:eastAsia="ja-JP"/>
        </w:rPr>
        <w:t>is applied</w:t>
      </w:r>
      <w:r w:rsidR="007C26A3">
        <w:rPr>
          <w:rFonts w:eastAsiaTheme="minorEastAsia" w:hint="eastAsia"/>
          <w:szCs w:val="24"/>
          <w:lang w:eastAsia="ja-JP"/>
        </w:rPr>
        <w:t xml:space="preserve">. In our view, this feature is </w:t>
      </w:r>
      <w:r w:rsidR="00350B6A">
        <w:rPr>
          <w:rFonts w:eastAsiaTheme="minorEastAsia" w:hint="eastAsia"/>
          <w:szCs w:val="24"/>
          <w:lang w:eastAsia="ja-JP"/>
        </w:rPr>
        <w:t xml:space="preserve">to fix </w:t>
      </w:r>
      <w:r w:rsidR="00454B50">
        <w:rPr>
          <w:rFonts w:eastAsiaTheme="minorEastAsia" w:hint="eastAsia"/>
          <w:szCs w:val="24"/>
          <w:lang w:eastAsia="ja-JP"/>
        </w:rPr>
        <w:t>a bug in Rel.15 spec., and we believe th</w:t>
      </w:r>
      <w:r w:rsidR="00661FD3">
        <w:rPr>
          <w:rFonts w:eastAsiaTheme="minorEastAsia" w:hint="eastAsia"/>
          <w:szCs w:val="24"/>
          <w:lang w:eastAsia="ja-JP"/>
        </w:rPr>
        <w:t xml:space="preserve">is feature is </w:t>
      </w:r>
      <w:r w:rsidR="007C26A3">
        <w:rPr>
          <w:rFonts w:eastAsiaTheme="minorEastAsia" w:hint="eastAsia"/>
          <w:szCs w:val="24"/>
          <w:lang w:eastAsia="ja-JP"/>
        </w:rPr>
        <w:t>useful regardless of the</w:t>
      </w:r>
      <w:r w:rsidR="00661FD3">
        <w:rPr>
          <w:rFonts w:eastAsiaTheme="minorEastAsia" w:hint="eastAsia"/>
          <w:szCs w:val="24"/>
          <w:lang w:eastAsia="ja-JP"/>
        </w:rPr>
        <w:t xml:space="preserve"> configuration of the</w:t>
      </w:r>
      <w:r w:rsidR="007C26A3">
        <w:rPr>
          <w:rFonts w:eastAsiaTheme="minorEastAsia" w:hint="eastAsia"/>
          <w:szCs w:val="24"/>
          <w:lang w:eastAsia="ja-JP"/>
        </w:rPr>
        <w:t xml:space="preserve"> two CL-PC </w:t>
      </w:r>
      <w:r w:rsidR="008661C7">
        <w:rPr>
          <w:rFonts w:eastAsiaTheme="minorEastAsia" w:hint="eastAsia"/>
          <w:szCs w:val="24"/>
          <w:lang w:eastAsia="ja-JP"/>
        </w:rPr>
        <w:t>for SRS.</w:t>
      </w:r>
      <w:r w:rsidR="00661FD3">
        <w:rPr>
          <w:rFonts w:eastAsiaTheme="minorEastAsia" w:hint="eastAsia"/>
          <w:szCs w:val="24"/>
          <w:lang w:eastAsia="ja-JP"/>
        </w:rPr>
        <w:t xml:space="preserve"> Hence, it is not </w:t>
      </w:r>
      <w:r w:rsidR="00076632">
        <w:rPr>
          <w:rFonts w:eastAsiaTheme="minorEastAsia" w:hint="eastAsia"/>
          <w:szCs w:val="24"/>
          <w:lang w:eastAsia="ja-JP"/>
        </w:rPr>
        <w:t>necessary</w:t>
      </w:r>
      <w:r w:rsidR="009F7019">
        <w:rPr>
          <w:rFonts w:eastAsiaTheme="minorEastAsia" w:hint="eastAsia"/>
          <w:szCs w:val="24"/>
          <w:lang w:eastAsia="ja-JP"/>
        </w:rPr>
        <w:t xml:space="preserve"> to </w:t>
      </w:r>
      <w:r w:rsidR="009F7019">
        <w:rPr>
          <w:rFonts w:eastAsiaTheme="minorEastAsia"/>
          <w:szCs w:val="24"/>
          <w:lang w:eastAsia="ja-JP"/>
        </w:rPr>
        <w:t>tight</w:t>
      </w:r>
      <w:r w:rsidR="009F7019">
        <w:rPr>
          <w:rFonts w:eastAsiaTheme="minorEastAsia" w:hint="eastAsia"/>
          <w:szCs w:val="24"/>
          <w:lang w:eastAsia="ja-JP"/>
        </w:rPr>
        <w:t xml:space="preserve"> </w:t>
      </w:r>
      <w:r w:rsidR="003B59F3">
        <w:rPr>
          <w:rFonts w:eastAsiaTheme="minorEastAsia" w:hint="eastAsia"/>
          <w:szCs w:val="24"/>
          <w:lang w:eastAsia="ja-JP"/>
        </w:rPr>
        <w:t xml:space="preserve">with </w:t>
      </w:r>
      <w:r w:rsidR="00233143">
        <w:rPr>
          <w:rFonts w:eastAsiaTheme="minorEastAsia" w:hint="eastAsia"/>
          <w:szCs w:val="24"/>
          <w:lang w:eastAsia="ja-JP"/>
        </w:rPr>
        <w:t xml:space="preserve">the configuration of </w:t>
      </w:r>
      <w:r w:rsidR="00CF2A4A">
        <w:rPr>
          <w:rFonts w:eastAsiaTheme="minorEastAsia" w:hint="eastAsia"/>
          <w:szCs w:val="24"/>
          <w:lang w:eastAsia="ja-JP"/>
        </w:rPr>
        <w:t>the two CL-PC for SRS.</w:t>
      </w:r>
    </w:p>
    <w:p w14:paraId="55B89FD9" w14:textId="386074B6" w:rsidR="00D15799" w:rsidRPr="000E281F" w:rsidRDefault="00D15799" w:rsidP="000E281F">
      <w:pPr>
        <w:spacing w:after="50"/>
        <w:jc w:val="both"/>
        <w:rPr>
          <w:b/>
          <w:bCs/>
        </w:rPr>
      </w:pPr>
      <w:r w:rsidRPr="000E281F">
        <w:rPr>
          <w:rFonts w:hint="eastAsia"/>
          <w:b/>
          <w:bCs/>
        </w:rPr>
        <w:t>P</w:t>
      </w:r>
      <w:r w:rsidRPr="000E281F">
        <w:rPr>
          <w:b/>
          <w:bCs/>
        </w:rPr>
        <w:t xml:space="preserve">roposal </w:t>
      </w:r>
      <w:r w:rsidR="001F0822" w:rsidRPr="000E281F">
        <w:rPr>
          <w:b/>
          <w:bCs/>
        </w:rPr>
        <w:t>1</w:t>
      </w:r>
    </w:p>
    <w:p w14:paraId="25FB0128" w14:textId="0AA275C4" w:rsidR="00CF3587" w:rsidRPr="00F84ABA" w:rsidRDefault="00CF3587" w:rsidP="000E281F">
      <w:pPr>
        <w:pStyle w:val="aff6"/>
        <w:numPr>
          <w:ilvl w:val="0"/>
          <w:numId w:val="26"/>
        </w:numPr>
        <w:spacing w:after="50"/>
        <w:ind w:leftChars="0"/>
        <w:jc w:val="both"/>
        <w:rPr>
          <w:sz w:val="20"/>
        </w:rPr>
      </w:pPr>
      <w:r w:rsidRPr="00CF3587">
        <w:rPr>
          <w:b/>
          <w:bCs/>
          <w:sz w:val="20"/>
        </w:rPr>
        <w:t>In Rel-19, the value range of starting bit of block in DCI format 2</w:t>
      </w:r>
      <w:r w:rsidR="008E70BA">
        <w:rPr>
          <w:rFonts w:hint="eastAsia"/>
          <w:b/>
          <w:bCs/>
          <w:sz w:val="20"/>
        </w:rPr>
        <w:t>_</w:t>
      </w:r>
      <w:r w:rsidRPr="00CF3587">
        <w:rPr>
          <w:b/>
          <w:bCs/>
          <w:sz w:val="20"/>
        </w:rPr>
        <w:t>3 is extended from 1~31 to 1~</w:t>
      </w:r>
      <w:r>
        <w:rPr>
          <w:rFonts w:hint="eastAsia"/>
          <w:b/>
          <w:bCs/>
          <w:sz w:val="20"/>
        </w:rPr>
        <w:t>45 (X=45)</w:t>
      </w:r>
      <w:r w:rsidRPr="00CF3587">
        <w:rPr>
          <w:b/>
          <w:bCs/>
          <w:sz w:val="20"/>
        </w:rPr>
        <w:t>.</w:t>
      </w:r>
    </w:p>
    <w:p w14:paraId="453DE1CB" w14:textId="77424D81" w:rsidR="00F84ABA" w:rsidRPr="00F84ABA" w:rsidRDefault="00F84ABA" w:rsidP="000E281F">
      <w:pPr>
        <w:pStyle w:val="aff6"/>
        <w:numPr>
          <w:ilvl w:val="0"/>
          <w:numId w:val="26"/>
        </w:numPr>
        <w:spacing w:after="50"/>
        <w:ind w:leftChars="0"/>
        <w:jc w:val="both"/>
        <w:rPr>
          <w:sz w:val="20"/>
        </w:rPr>
      </w:pPr>
      <w:r>
        <w:rPr>
          <w:rFonts w:hint="eastAsia"/>
          <w:b/>
          <w:bCs/>
          <w:sz w:val="20"/>
        </w:rPr>
        <w:t>Introduce new RRC parameter</w:t>
      </w:r>
      <w:r w:rsidR="005D0240">
        <w:rPr>
          <w:rFonts w:hint="eastAsia"/>
          <w:b/>
          <w:bCs/>
          <w:sz w:val="20"/>
        </w:rPr>
        <w:t>s</w:t>
      </w:r>
      <w:r>
        <w:rPr>
          <w:rFonts w:hint="eastAsia"/>
          <w:b/>
          <w:bCs/>
          <w:sz w:val="20"/>
        </w:rPr>
        <w:t xml:space="preserve"> </w:t>
      </w:r>
      <w:r w:rsidRPr="00222224">
        <w:rPr>
          <w:b/>
          <w:bCs/>
          <w:i/>
          <w:iCs/>
          <w:sz w:val="20"/>
        </w:rPr>
        <w:t>startingBitOfFormat2-3</w:t>
      </w:r>
      <w:r>
        <w:rPr>
          <w:rFonts w:hint="eastAsia"/>
          <w:b/>
          <w:bCs/>
          <w:i/>
          <w:iCs/>
          <w:sz w:val="20"/>
        </w:rPr>
        <w:t>-r19</w:t>
      </w:r>
      <w:r w:rsidRPr="00AD49F0">
        <w:rPr>
          <w:rFonts w:hint="eastAsia"/>
          <w:b/>
          <w:bCs/>
          <w:sz w:val="20"/>
        </w:rPr>
        <w:t xml:space="preserve"> </w:t>
      </w:r>
      <w:r>
        <w:rPr>
          <w:rFonts w:hint="eastAsia"/>
          <w:b/>
          <w:bCs/>
          <w:sz w:val="20"/>
        </w:rPr>
        <w:t>{32..45}</w:t>
      </w:r>
      <w:r w:rsidR="005D0240">
        <w:rPr>
          <w:rFonts w:hint="eastAsia"/>
          <w:b/>
          <w:bCs/>
          <w:sz w:val="20"/>
        </w:rPr>
        <w:t xml:space="preserve"> and </w:t>
      </w:r>
      <w:r w:rsidR="005D0240" w:rsidRPr="00222224">
        <w:rPr>
          <w:b/>
          <w:bCs/>
          <w:i/>
          <w:iCs/>
          <w:sz w:val="20"/>
        </w:rPr>
        <w:t>startingBitOfFormat2-3</w:t>
      </w:r>
      <w:r w:rsidR="005D0240">
        <w:rPr>
          <w:rFonts w:hint="eastAsia"/>
          <w:b/>
          <w:bCs/>
          <w:i/>
          <w:iCs/>
          <w:sz w:val="20"/>
        </w:rPr>
        <w:t>SUL</w:t>
      </w:r>
      <w:r w:rsidR="005D0240">
        <w:rPr>
          <w:rFonts w:hint="eastAsia"/>
          <w:b/>
          <w:bCs/>
          <w:i/>
          <w:iCs/>
          <w:sz w:val="20"/>
        </w:rPr>
        <w:t>-r19</w:t>
      </w:r>
      <w:r w:rsidR="005D0240" w:rsidRPr="00AD49F0">
        <w:rPr>
          <w:rFonts w:hint="eastAsia"/>
          <w:b/>
          <w:bCs/>
          <w:sz w:val="20"/>
        </w:rPr>
        <w:t xml:space="preserve"> </w:t>
      </w:r>
      <w:r w:rsidR="005D0240">
        <w:rPr>
          <w:rFonts w:hint="eastAsia"/>
          <w:b/>
          <w:bCs/>
          <w:sz w:val="20"/>
        </w:rPr>
        <w:t>{32..45}</w:t>
      </w:r>
      <w:r>
        <w:rPr>
          <w:rFonts w:hint="eastAsia"/>
          <w:b/>
          <w:bCs/>
          <w:sz w:val="20"/>
        </w:rPr>
        <w:t xml:space="preserve"> </w:t>
      </w:r>
      <w:r w:rsidRPr="00AD49F0">
        <w:rPr>
          <w:rFonts w:hint="eastAsia"/>
          <w:b/>
          <w:bCs/>
          <w:sz w:val="20"/>
        </w:rPr>
        <w:t xml:space="preserve">in </w:t>
      </w:r>
      <w:r w:rsidRPr="00AD49F0">
        <w:rPr>
          <w:b/>
          <w:bCs/>
          <w:i/>
          <w:iCs/>
          <w:sz w:val="20"/>
        </w:rPr>
        <w:t>SRS-TPC-</w:t>
      </w:r>
      <w:proofErr w:type="spellStart"/>
      <w:r w:rsidRPr="00AD49F0">
        <w:rPr>
          <w:b/>
          <w:bCs/>
          <w:i/>
          <w:iCs/>
          <w:sz w:val="20"/>
        </w:rPr>
        <w:t>CommandConfig</w:t>
      </w:r>
      <w:proofErr w:type="spellEnd"/>
      <w:r w:rsidRPr="00AD49F0">
        <w:rPr>
          <w:rFonts w:hint="eastAsia"/>
          <w:b/>
          <w:bCs/>
          <w:sz w:val="20"/>
        </w:rPr>
        <w:t>.</w:t>
      </w:r>
    </w:p>
    <w:p w14:paraId="27AAB7DF" w14:textId="3B03AF23" w:rsidR="00F84ABA" w:rsidRPr="00CF3587" w:rsidRDefault="00F84ABA" w:rsidP="00F84ABA">
      <w:pPr>
        <w:pStyle w:val="aff6"/>
        <w:numPr>
          <w:ilvl w:val="1"/>
          <w:numId w:val="26"/>
        </w:numPr>
        <w:spacing w:after="50"/>
        <w:ind w:leftChars="0"/>
        <w:jc w:val="both"/>
        <w:rPr>
          <w:sz w:val="20"/>
        </w:rPr>
      </w:pPr>
      <w:r>
        <w:rPr>
          <w:rFonts w:hint="eastAsia"/>
          <w:b/>
          <w:bCs/>
          <w:sz w:val="20"/>
        </w:rPr>
        <w:t xml:space="preserve">UE can be configured with either one of the legacy </w:t>
      </w:r>
      <w:r w:rsidR="00E16C6F">
        <w:rPr>
          <w:rFonts w:hint="eastAsia"/>
          <w:b/>
          <w:bCs/>
          <w:i/>
          <w:iCs/>
          <w:sz w:val="20"/>
        </w:rPr>
        <w:t xml:space="preserve">parameter </w:t>
      </w:r>
      <w:r>
        <w:rPr>
          <w:rFonts w:hint="eastAsia"/>
          <w:b/>
          <w:bCs/>
          <w:sz w:val="20"/>
        </w:rPr>
        <w:t xml:space="preserve">{1..31} or the new </w:t>
      </w:r>
      <w:r w:rsidR="00E16C6F">
        <w:rPr>
          <w:rFonts w:hint="eastAsia"/>
          <w:b/>
          <w:bCs/>
          <w:sz w:val="20"/>
        </w:rPr>
        <w:t>parameter</w:t>
      </w:r>
      <w:r w:rsidR="00BB33D0">
        <w:rPr>
          <w:rFonts w:hint="eastAsia"/>
          <w:b/>
          <w:bCs/>
          <w:i/>
          <w:iCs/>
          <w:sz w:val="20"/>
        </w:rPr>
        <w:t xml:space="preserve"> </w:t>
      </w:r>
      <w:r>
        <w:rPr>
          <w:rFonts w:hint="eastAsia"/>
          <w:b/>
          <w:bCs/>
          <w:sz w:val="20"/>
        </w:rPr>
        <w:t xml:space="preserve">{32..45} </w:t>
      </w:r>
      <w:r w:rsidRPr="00AD49F0">
        <w:rPr>
          <w:rFonts w:hint="eastAsia"/>
          <w:b/>
          <w:bCs/>
          <w:sz w:val="20"/>
        </w:rPr>
        <w:t xml:space="preserve">in </w:t>
      </w:r>
      <w:r w:rsidRPr="00AD49F0">
        <w:rPr>
          <w:b/>
          <w:bCs/>
          <w:i/>
          <w:iCs/>
          <w:sz w:val="20"/>
        </w:rPr>
        <w:t>SRS-TPC-</w:t>
      </w:r>
      <w:proofErr w:type="spellStart"/>
      <w:r w:rsidRPr="00AD49F0">
        <w:rPr>
          <w:b/>
          <w:bCs/>
          <w:i/>
          <w:iCs/>
          <w:sz w:val="20"/>
        </w:rPr>
        <w:t>CommandConfig</w:t>
      </w:r>
      <w:proofErr w:type="spellEnd"/>
      <w:r w:rsidRPr="00AD49F0">
        <w:rPr>
          <w:rFonts w:hint="eastAsia"/>
          <w:b/>
          <w:bCs/>
          <w:sz w:val="20"/>
        </w:rPr>
        <w:t>.</w:t>
      </w:r>
    </w:p>
    <w:p w14:paraId="2C573089" w14:textId="1A0B624B" w:rsidR="008E70BA" w:rsidRPr="00DE7939" w:rsidRDefault="008E70BA" w:rsidP="000E281F">
      <w:pPr>
        <w:pStyle w:val="aff6"/>
        <w:numPr>
          <w:ilvl w:val="0"/>
          <w:numId w:val="26"/>
        </w:numPr>
        <w:spacing w:after="50"/>
        <w:ind w:leftChars="0"/>
        <w:jc w:val="both"/>
        <w:rPr>
          <w:sz w:val="20"/>
        </w:rPr>
      </w:pPr>
      <w:r>
        <w:rPr>
          <w:rFonts w:hint="eastAsia"/>
          <w:b/>
          <w:bCs/>
          <w:sz w:val="20"/>
        </w:rPr>
        <w:t xml:space="preserve">This Rel.19 feature can be </w:t>
      </w:r>
      <w:r w:rsidR="0003318F">
        <w:rPr>
          <w:rFonts w:hint="eastAsia"/>
          <w:b/>
          <w:bCs/>
          <w:sz w:val="20"/>
        </w:rPr>
        <w:t>configured</w:t>
      </w:r>
      <w:r>
        <w:rPr>
          <w:rFonts w:hint="eastAsia"/>
          <w:b/>
          <w:bCs/>
          <w:sz w:val="20"/>
        </w:rPr>
        <w:t xml:space="preserve"> regardless of the configuration of </w:t>
      </w:r>
      <w:r w:rsidR="00F84ABA">
        <w:rPr>
          <w:rFonts w:hint="eastAsia"/>
          <w:b/>
          <w:bCs/>
          <w:sz w:val="20"/>
        </w:rPr>
        <w:t>the t</w:t>
      </w:r>
      <w:r w:rsidR="00DE7939" w:rsidRPr="00DE7939">
        <w:rPr>
          <w:b/>
          <w:bCs/>
          <w:sz w:val="20"/>
        </w:rPr>
        <w:t>wo closed-loop PC adjustment states for SRS</w:t>
      </w:r>
      <w:r w:rsidR="00DE7939">
        <w:rPr>
          <w:rFonts w:hint="eastAsia"/>
          <w:b/>
          <w:bCs/>
          <w:sz w:val="20"/>
        </w:rPr>
        <w:t>.</w:t>
      </w:r>
    </w:p>
    <w:p w14:paraId="5944786D" w14:textId="57A3B710" w:rsidR="00D60602" w:rsidRDefault="00D60602" w:rsidP="007F4846">
      <w:pPr>
        <w:spacing w:afterLines="50" w:after="120"/>
        <w:jc w:val="both"/>
        <w:rPr>
          <w:szCs w:val="24"/>
        </w:rPr>
      </w:pPr>
    </w:p>
    <w:p w14:paraId="7E938E87" w14:textId="38284ACD" w:rsidR="00FA4B3B" w:rsidRPr="00FA4B3B" w:rsidRDefault="00FA4B3B" w:rsidP="00FA4B3B">
      <w:pPr>
        <w:spacing w:afterLines="50" w:after="120"/>
        <w:jc w:val="both"/>
        <w:rPr>
          <w:szCs w:val="24"/>
          <w:u w:val="single"/>
        </w:rPr>
      </w:pPr>
      <w:r>
        <w:rPr>
          <w:szCs w:val="24"/>
          <w:u w:val="single"/>
        </w:rPr>
        <w:t>DCI format 1_1/0_1</w:t>
      </w:r>
      <w:r w:rsidR="00887B92">
        <w:rPr>
          <w:szCs w:val="24"/>
          <w:u w:val="single"/>
        </w:rPr>
        <w:t xml:space="preserve"> to indicate TPC </w:t>
      </w:r>
      <w:r w:rsidR="00304C6D">
        <w:rPr>
          <w:szCs w:val="24"/>
          <w:u w:val="single"/>
        </w:rPr>
        <w:t>command.</w:t>
      </w:r>
    </w:p>
    <w:p w14:paraId="5A009798" w14:textId="22C25C71" w:rsidR="007C688D" w:rsidRDefault="007C688D" w:rsidP="007F4846">
      <w:pPr>
        <w:spacing w:afterLines="50" w:after="120"/>
        <w:jc w:val="both"/>
        <w:rPr>
          <w:szCs w:val="24"/>
        </w:rPr>
      </w:pPr>
      <w:r>
        <w:rPr>
          <w:rFonts w:hint="eastAsia"/>
          <w:szCs w:val="24"/>
        </w:rPr>
        <w:t>I</w:t>
      </w:r>
      <w:r>
        <w:rPr>
          <w:szCs w:val="24"/>
        </w:rPr>
        <w:t>n RAN1#116</w:t>
      </w:r>
      <w:r w:rsidR="004402D3">
        <w:rPr>
          <w:szCs w:val="24"/>
        </w:rPr>
        <w:t>bis</w:t>
      </w:r>
      <w:r>
        <w:rPr>
          <w:szCs w:val="24"/>
        </w:rPr>
        <w:t>, the following agreement was made.</w:t>
      </w:r>
    </w:p>
    <w:tbl>
      <w:tblPr>
        <w:tblStyle w:val="aff4"/>
        <w:tblW w:w="0" w:type="auto"/>
        <w:tblLook w:val="04A0" w:firstRow="1" w:lastRow="0" w:firstColumn="1" w:lastColumn="0" w:noHBand="0" w:noVBand="1"/>
      </w:tblPr>
      <w:tblGrid>
        <w:gridCol w:w="9962"/>
      </w:tblGrid>
      <w:tr w:rsidR="007C688D" w14:paraId="16D5CF39" w14:textId="77777777" w:rsidTr="007C688D">
        <w:tc>
          <w:tcPr>
            <w:tcW w:w="9962" w:type="dxa"/>
          </w:tcPr>
          <w:p w14:paraId="68087BA7" w14:textId="77777777" w:rsidR="009E6C2A" w:rsidRPr="000E281F" w:rsidRDefault="009E6C2A" w:rsidP="000E281F">
            <w:pPr>
              <w:spacing w:after="0"/>
              <w:contextualSpacing/>
              <w:rPr>
                <w:rFonts w:eastAsia="Batang"/>
                <w:b/>
                <w:bCs/>
                <w:iCs/>
                <w:szCs w:val="24"/>
                <w:highlight w:val="green"/>
              </w:rPr>
            </w:pPr>
            <w:r w:rsidRPr="000E281F">
              <w:rPr>
                <w:rFonts w:eastAsia="Batang"/>
                <w:b/>
                <w:bCs/>
                <w:iCs/>
                <w:szCs w:val="24"/>
                <w:highlight w:val="green"/>
              </w:rPr>
              <w:t>Agreement</w:t>
            </w:r>
          </w:p>
          <w:p w14:paraId="54ECADD6" w14:textId="16126972" w:rsidR="007C688D" w:rsidRPr="00945B4D" w:rsidRDefault="009E6C2A" w:rsidP="000E281F">
            <w:pPr>
              <w:spacing w:after="0"/>
              <w:rPr>
                <w:rFonts w:eastAsia="DengXian"/>
              </w:rPr>
            </w:pPr>
            <w:r w:rsidRPr="000E281F">
              <w:rPr>
                <w:rFonts w:eastAsia="Batang"/>
                <w:szCs w:val="24"/>
              </w:rPr>
              <w:t xml:space="preserve">For the asymmetric DL </w:t>
            </w:r>
            <w:proofErr w:type="spellStart"/>
            <w:r w:rsidRPr="000E281F">
              <w:rPr>
                <w:rFonts w:eastAsia="Batang"/>
                <w:szCs w:val="24"/>
              </w:rPr>
              <w:t>sTRP</w:t>
            </w:r>
            <w:proofErr w:type="spellEnd"/>
            <w:r w:rsidRPr="000E281F">
              <w:rPr>
                <w:rFonts w:eastAsia="Batang"/>
                <w:szCs w:val="24"/>
              </w:rPr>
              <w:t xml:space="preserve">/UL </w:t>
            </w:r>
            <w:proofErr w:type="spellStart"/>
            <w:r w:rsidRPr="000E281F">
              <w:rPr>
                <w:rFonts w:eastAsia="Batang"/>
                <w:szCs w:val="24"/>
              </w:rPr>
              <w:t>mTRP</w:t>
            </w:r>
            <w:proofErr w:type="spellEnd"/>
            <w:r w:rsidRPr="000E281F">
              <w:rPr>
                <w:rFonts w:eastAsia="Batang"/>
                <w:szCs w:val="24"/>
              </w:rPr>
              <w:t xml:space="preserve"> deployment scenarios, study whether and how to indicate TPC command for SRS CLPC adjustment states through DCI format 1_1 and/or 0_1 when the UE is configured two SRS CLPC adjustment states.</w:t>
            </w:r>
          </w:p>
        </w:tc>
      </w:tr>
    </w:tbl>
    <w:p w14:paraId="58BE8600" w14:textId="3824DFC6" w:rsidR="00292FA9" w:rsidRDefault="00DC48D6" w:rsidP="000E281F">
      <w:pPr>
        <w:spacing w:afterLines="50" w:after="120"/>
        <w:jc w:val="both"/>
        <w:rPr>
          <w:szCs w:val="24"/>
        </w:rPr>
      </w:pPr>
      <w:r>
        <w:rPr>
          <w:szCs w:val="24"/>
        </w:rPr>
        <w:t>O</w:t>
      </w:r>
      <w:r w:rsidR="00C208C2">
        <w:rPr>
          <w:szCs w:val="24"/>
        </w:rPr>
        <w:t>ne</w:t>
      </w:r>
      <w:r w:rsidR="00B75558">
        <w:rPr>
          <w:szCs w:val="24"/>
        </w:rPr>
        <w:t xml:space="preserve"> motivation</w:t>
      </w:r>
      <w:r w:rsidR="003953A8">
        <w:rPr>
          <w:szCs w:val="24"/>
        </w:rPr>
        <w:t xml:space="preserve"> to support DCI format 1_1/0_1 to indicate TPC command</w:t>
      </w:r>
      <w:r w:rsidR="00B75558">
        <w:rPr>
          <w:szCs w:val="24"/>
        </w:rPr>
        <w:t xml:space="preserve"> is</w:t>
      </w:r>
      <w:r w:rsidR="007C4D11">
        <w:rPr>
          <w:szCs w:val="24"/>
        </w:rPr>
        <w:t xml:space="preserve"> that</w:t>
      </w:r>
      <w:r w:rsidR="00B75558">
        <w:rPr>
          <w:szCs w:val="24"/>
        </w:rPr>
        <w:t xml:space="preserve"> the FG8-6 (TPC-SRS-RNTI: </w:t>
      </w:r>
      <w:r w:rsidR="00B75558" w:rsidRPr="00B75558">
        <w:rPr>
          <w:szCs w:val="24"/>
        </w:rPr>
        <w:t>Specific group DCI message for TPC commands for SRS</w:t>
      </w:r>
      <w:r w:rsidR="00B75558">
        <w:rPr>
          <w:szCs w:val="24"/>
        </w:rPr>
        <w:t>) is an optional UE capability, and not all UE</w:t>
      </w:r>
      <w:r w:rsidR="00D74446">
        <w:rPr>
          <w:rFonts w:hint="eastAsia"/>
          <w:szCs w:val="24"/>
          <w:lang w:eastAsia="zh-CN"/>
        </w:rPr>
        <w:t>s</w:t>
      </w:r>
      <w:r w:rsidR="00B75558">
        <w:rPr>
          <w:szCs w:val="24"/>
        </w:rPr>
        <w:t xml:space="preserve"> may support it. To </w:t>
      </w:r>
      <w:r w:rsidR="005A1A0E">
        <w:rPr>
          <w:szCs w:val="24"/>
        </w:rPr>
        <w:t>increase the possibility that more UE</w:t>
      </w:r>
      <w:r w:rsidR="00D74446">
        <w:rPr>
          <w:rFonts w:hint="eastAsia"/>
          <w:szCs w:val="24"/>
          <w:lang w:eastAsia="zh-CN"/>
        </w:rPr>
        <w:t>s</w:t>
      </w:r>
      <w:r w:rsidR="005A1A0E">
        <w:rPr>
          <w:szCs w:val="24"/>
        </w:rPr>
        <w:t xml:space="preserve"> </w:t>
      </w:r>
      <w:r w:rsidR="003410B1">
        <w:rPr>
          <w:szCs w:val="24"/>
        </w:rPr>
        <w:t xml:space="preserve">implement the two CL-PC adjustment state for SRS separate from PUSCH, </w:t>
      </w:r>
      <w:r w:rsidR="00A35C27">
        <w:rPr>
          <w:szCs w:val="24"/>
        </w:rPr>
        <w:t>we believe it is beneficial to support DCI</w:t>
      </w:r>
      <w:r w:rsidR="007C4D11">
        <w:rPr>
          <w:szCs w:val="24"/>
        </w:rPr>
        <w:t xml:space="preserve"> format</w:t>
      </w:r>
      <w:r w:rsidR="00A35C27">
        <w:rPr>
          <w:szCs w:val="24"/>
        </w:rPr>
        <w:t xml:space="preserve"> 1_1/0_1 to indicate TPC command for two CL-PC adjustment state for SRS separate from PUSCH.</w:t>
      </w:r>
    </w:p>
    <w:tbl>
      <w:tblPr>
        <w:tblW w:w="9939" w:type="dxa"/>
        <w:tblLook w:val="04A0" w:firstRow="1" w:lastRow="0" w:firstColumn="1" w:lastColumn="0" w:noHBand="0" w:noVBand="1"/>
      </w:tblPr>
      <w:tblGrid>
        <w:gridCol w:w="414"/>
        <w:gridCol w:w="990"/>
        <w:gridCol w:w="1265"/>
        <w:gridCol w:w="666"/>
        <w:gridCol w:w="1705"/>
        <w:gridCol w:w="1567"/>
        <w:gridCol w:w="715"/>
        <w:gridCol w:w="716"/>
        <w:gridCol w:w="932"/>
        <w:gridCol w:w="969"/>
      </w:tblGrid>
      <w:tr w:rsidR="004047FC" w14:paraId="7D39D768" w14:textId="77777777" w:rsidTr="001F0822">
        <w:trPr>
          <w:trHeight w:val="1185"/>
        </w:trPr>
        <w:tc>
          <w:tcPr>
            <w:tcW w:w="414" w:type="dxa"/>
            <w:hideMark/>
          </w:tcPr>
          <w:p w14:paraId="017153AE" w14:textId="77777777" w:rsidR="004047FC" w:rsidRPr="000E281F" w:rsidRDefault="004047FC" w:rsidP="000E281F">
            <w:pPr>
              <w:pStyle w:val="TAL"/>
              <w:rPr>
                <w:rFonts w:ascii="Times New Roman" w:eastAsia="Times New Roman" w:hAnsi="Times New Roman" w:cs="Times New Roman"/>
                <w:lang w:val="en-GB" w:eastAsia="en-GB"/>
              </w:rPr>
            </w:pPr>
            <w:r w:rsidRPr="000E281F">
              <w:rPr>
                <w:rFonts w:ascii="Times New Roman" w:hAnsi="Times New Roman" w:cs="Times New Roman"/>
                <w:lang w:eastAsia="en-GB"/>
              </w:rPr>
              <w:t>8-6</w:t>
            </w:r>
          </w:p>
        </w:tc>
        <w:tc>
          <w:tcPr>
            <w:tcW w:w="990" w:type="dxa"/>
            <w:hideMark/>
          </w:tcPr>
          <w:p w14:paraId="73A3FC99"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TPC-SRS-RNTI</w:t>
            </w:r>
          </w:p>
        </w:tc>
        <w:tc>
          <w:tcPr>
            <w:tcW w:w="1265" w:type="dxa"/>
            <w:hideMark/>
          </w:tcPr>
          <w:p w14:paraId="751E5C5F"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Specific group DCI message for TPC commands for SRS</w:t>
            </w:r>
          </w:p>
        </w:tc>
        <w:tc>
          <w:tcPr>
            <w:tcW w:w="666" w:type="dxa"/>
          </w:tcPr>
          <w:p w14:paraId="28CA917D" w14:textId="77777777" w:rsidR="004047FC" w:rsidRPr="000E281F" w:rsidRDefault="004047FC" w:rsidP="000E281F">
            <w:pPr>
              <w:pStyle w:val="TAL"/>
              <w:rPr>
                <w:rFonts w:ascii="Times New Roman" w:hAnsi="Times New Roman" w:cs="Times New Roman"/>
                <w:lang w:eastAsia="en-GB"/>
              </w:rPr>
            </w:pPr>
          </w:p>
        </w:tc>
        <w:tc>
          <w:tcPr>
            <w:tcW w:w="1705" w:type="dxa"/>
            <w:hideMark/>
          </w:tcPr>
          <w:p w14:paraId="7E3C2E51" w14:textId="77777777" w:rsidR="004047FC" w:rsidRPr="000E281F" w:rsidRDefault="004047FC" w:rsidP="000E281F">
            <w:pPr>
              <w:pStyle w:val="TAL"/>
              <w:rPr>
                <w:rFonts w:ascii="Times New Roman" w:hAnsi="Times New Roman" w:cs="Times New Roman"/>
                <w:i/>
                <w:lang w:eastAsia="en-GB"/>
              </w:rPr>
            </w:pPr>
            <w:proofErr w:type="spellStart"/>
            <w:r w:rsidRPr="000E281F">
              <w:rPr>
                <w:rFonts w:ascii="Times New Roman" w:hAnsi="Times New Roman" w:cs="Times New Roman"/>
                <w:i/>
                <w:lang w:eastAsia="en-GB"/>
              </w:rPr>
              <w:t>tpc</w:t>
            </w:r>
            <w:proofErr w:type="spellEnd"/>
            <w:r w:rsidRPr="000E281F">
              <w:rPr>
                <w:rFonts w:ascii="Times New Roman" w:hAnsi="Times New Roman" w:cs="Times New Roman"/>
                <w:i/>
                <w:lang w:eastAsia="en-GB"/>
              </w:rPr>
              <w:t>-SRS-RNTI</w:t>
            </w:r>
          </w:p>
        </w:tc>
        <w:tc>
          <w:tcPr>
            <w:tcW w:w="1567" w:type="dxa"/>
            <w:hideMark/>
          </w:tcPr>
          <w:p w14:paraId="65C9C552" w14:textId="77777777" w:rsidR="004047FC" w:rsidRPr="000E281F" w:rsidRDefault="004047FC" w:rsidP="000E281F">
            <w:pPr>
              <w:pStyle w:val="TAL"/>
              <w:rPr>
                <w:rFonts w:ascii="Times New Roman" w:hAnsi="Times New Roman" w:cs="Times New Roman"/>
                <w:i/>
                <w:lang w:eastAsia="en-GB"/>
              </w:rPr>
            </w:pPr>
            <w:proofErr w:type="spellStart"/>
            <w:r w:rsidRPr="000E281F">
              <w:rPr>
                <w:rFonts w:ascii="Times New Roman" w:hAnsi="Times New Roman" w:cs="Times New Roman"/>
                <w:i/>
                <w:lang w:eastAsia="en-GB"/>
              </w:rPr>
              <w:t>Phy</w:t>
            </w:r>
            <w:proofErr w:type="spellEnd"/>
            <w:r w:rsidRPr="000E281F">
              <w:rPr>
                <w:rFonts w:ascii="Times New Roman" w:hAnsi="Times New Roman" w:cs="Times New Roman"/>
                <w:i/>
                <w:lang w:eastAsia="en-GB"/>
              </w:rPr>
              <w:t>-</w:t>
            </w:r>
            <w:proofErr w:type="spellStart"/>
            <w:r w:rsidRPr="000E281F">
              <w:rPr>
                <w:rFonts w:ascii="Times New Roman" w:hAnsi="Times New Roman" w:cs="Times New Roman"/>
                <w:i/>
                <w:lang w:eastAsia="en-GB"/>
              </w:rPr>
              <w:t>ParametersFRX</w:t>
            </w:r>
            <w:proofErr w:type="spellEnd"/>
            <w:r w:rsidRPr="000E281F">
              <w:rPr>
                <w:rFonts w:ascii="Times New Roman" w:hAnsi="Times New Roman" w:cs="Times New Roman"/>
                <w:i/>
                <w:lang w:eastAsia="en-GB"/>
              </w:rPr>
              <w:t>-Diff</w:t>
            </w:r>
          </w:p>
        </w:tc>
        <w:tc>
          <w:tcPr>
            <w:tcW w:w="715" w:type="dxa"/>
            <w:hideMark/>
          </w:tcPr>
          <w:p w14:paraId="08A3CA36"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No</w:t>
            </w:r>
          </w:p>
        </w:tc>
        <w:tc>
          <w:tcPr>
            <w:tcW w:w="716" w:type="dxa"/>
            <w:hideMark/>
          </w:tcPr>
          <w:p w14:paraId="0E9130EB"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Yes</w:t>
            </w:r>
          </w:p>
        </w:tc>
        <w:tc>
          <w:tcPr>
            <w:tcW w:w="932" w:type="dxa"/>
          </w:tcPr>
          <w:p w14:paraId="730E5CCB" w14:textId="77777777" w:rsidR="004047FC" w:rsidRPr="000E281F" w:rsidRDefault="004047FC" w:rsidP="000E281F">
            <w:pPr>
              <w:pStyle w:val="TAL"/>
              <w:rPr>
                <w:rFonts w:ascii="Times New Roman" w:hAnsi="Times New Roman" w:cs="Times New Roman"/>
                <w:lang w:eastAsia="en-GB"/>
              </w:rPr>
            </w:pPr>
          </w:p>
        </w:tc>
        <w:tc>
          <w:tcPr>
            <w:tcW w:w="969" w:type="dxa"/>
            <w:hideMark/>
          </w:tcPr>
          <w:p w14:paraId="090AC525" w14:textId="77777777" w:rsidR="004047FC" w:rsidRPr="000E281F" w:rsidRDefault="004047FC" w:rsidP="000E281F">
            <w:pPr>
              <w:pStyle w:val="TAL"/>
              <w:rPr>
                <w:rFonts w:ascii="Times New Roman" w:hAnsi="Times New Roman" w:cs="Times New Roman"/>
                <w:lang w:eastAsia="en-GB"/>
              </w:rPr>
            </w:pPr>
            <w:r w:rsidRPr="000E281F">
              <w:rPr>
                <w:rFonts w:ascii="Times New Roman" w:hAnsi="Times New Roman" w:cs="Times New Roman"/>
                <w:lang w:eastAsia="en-GB"/>
              </w:rPr>
              <w:t xml:space="preserve">Optional with capability </w:t>
            </w:r>
            <w:proofErr w:type="spellStart"/>
            <w:r w:rsidRPr="000E281F">
              <w:rPr>
                <w:rFonts w:ascii="Times New Roman" w:hAnsi="Times New Roman" w:cs="Times New Roman"/>
                <w:lang w:eastAsia="en-GB"/>
              </w:rPr>
              <w:t>signalling</w:t>
            </w:r>
            <w:proofErr w:type="spellEnd"/>
          </w:p>
        </w:tc>
      </w:tr>
    </w:tbl>
    <w:p w14:paraId="01FDE366" w14:textId="628518CD" w:rsidR="00A35C27" w:rsidRPr="000E281F" w:rsidRDefault="00A35C27"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2</w:t>
      </w:r>
    </w:p>
    <w:p w14:paraId="0409746F" w14:textId="5BB27F8E" w:rsidR="00A35C27" w:rsidRPr="000E281F" w:rsidRDefault="00A35C27" w:rsidP="000E281F">
      <w:pPr>
        <w:pStyle w:val="aff6"/>
        <w:numPr>
          <w:ilvl w:val="0"/>
          <w:numId w:val="26"/>
        </w:numPr>
        <w:spacing w:afterLines="50" w:after="120"/>
        <w:ind w:leftChars="0"/>
        <w:jc w:val="both"/>
        <w:rPr>
          <w:sz w:val="20"/>
        </w:rPr>
      </w:pPr>
      <w:r w:rsidRPr="000E281F">
        <w:rPr>
          <w:b/>
          <w:bCs/>
          <w:sz w:val="20"/>
        </w:rPr>
        <w:t>For a UE configured with two SRS CL</w:t>
      </w:r>
      <w:r w:rsidR="004F57E4">
        <w:rPr>
          <w:b/>
          <w:bCs/>
          <w:sz w:val="20"/>
        </w:rPr>
        <w:t>-</w:t>
      </w:r>
      <w:r w:rsidRPr="000E281F">
        <w:rPr>
          <w:b/>
          <w:bCs/>
          <w:sz w:val="20"/>
        </w:rPr>
        <w:t>PC adjustment states in a BWP/CC, support DCI format 1_1 and/or 0_1 to indicate TPC command for SRS CL</w:t>
      </w:r>
      <w:r w:rsidR="004F57E4">
        <w:rPr>
          <w:b/>
          <w:bCs/>
          <w:sz w:val="20"/>
        </w:rPr>
        <w:t>-</w:t>
      </w:r>
      <w:r w:rsidRPr="000E281F">
        <w:rPr>
          <w:b/>
          <w:bCs/>
          <w:sz w:val="20"/>
        </w:rPr>
        <w:t>PC adjustment states for the two SRS CL</w:t>
      </w:r>
      <w:r w:rsidR="004F57E4">
        <w:rPr>
          <w:b/>
          <w:bCs/>
          <w:sz w:val="20"/>
        </w:rPr>
        <w:t>-</w:t>
      </w:r>
      <w:r w:rsidRPr="000E281F">
        <w:rPr>
          <w:b/>
          <w:bCs/>
          <w:sz w:val="20"/>
        </w:rPr>
        <w:t>PC adjustment states.</w:t>
      </w:r>
    </w:p>
    <w:p w14:paraId="5A22824E" w14:textId="77777777" w:rsidR="00A35C27" w:rsidRPr="00A35C27" w:rsidRDefault="00A35C27" w:rsidP="000E281F">
      <w:pPr>
        <w:spacing w:afterLines="50" w:after="120"/>
        <w:jc w:val="both"/>
        <w:rPr>
          <w:szCs w:val="24"/>
        </w:rPr>
      </w:pPr>
    </w:p>
    <w:p w14:paraId="4060A26D" w14:textId="7D4646FA" w:rsidR="004047FC" w:rsidRDefault="007C4D11" w:rsidP="00077124">
      <w:pPr>
        <w:spacing w:afterLines="50" w:after="120"/>
        <w:jc w:val="both"/>
        <w:rPr>
          <w:szCs w:val="24"/>
        </w:rPr>
      </w:pPr>
      <w:r>
        <w:rPr>
          <w:rFonts w:hint="eastAsia"/>
          <w:szCs w:val="24"/>
        </w:rPr>
        <w:lastRenderedPageBreak/>
        <w:t>T</w:t>
      </w:r>
      <w:r>
        <w:rPr>
          <w:szCs w:val="24"/>
        </w:rPr>
        <w:t>here are several discussion points to support DCI format 1_1/0_1 to indicate TPC command for two CL-PC adjustment state for SRS separate from PUSCH.</w:t>
      </w:r>
    </w:p>
    <w:p w14:paraId="37196F7F" w14:textId="4BB43CCC" w:rsidR="007C4D11" w:rsidRPr="000E281F" w:rsidRDefault="007C4D11" w:rsidP="00077124">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hether to support DCI format 1_1/0_1 with data or DCI format 1_1/0_1 without data?</w:t>
      </w:r>
    </w:p>
    <w:p w14:paraId="059F41F9" w14:textId="77777777" w:rsidR="00DC48D6" w:rsidRPr="000E281F" w:rsidRDefault="00DC48D6" w:rsidP="00077124">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hether to support either or both of DCI format 1_1/0_1?</w:t>
      </w:r>
    </w:p>
    <w:p w14:paraId="0B5E003D" w14:textId="5D7F30AE" w:rsidR="007C4D11" w:rsidRPr="000E281F" w:rsidRDefault="007C4D11" w:rsidP="00077124">
      <w:pPr>
        <w:pStyle w:val="aff6"/>
        <w:numPr>
          <w:ilvl w:val="0"/>
          <w:numId w:val="38"/>
        </w:numPr>
        <w:spacing w:afterLines="50" w:after="120"/>
        <w:ind w:leftChars="0" w:left="714" w:hanging="357"/>
        <w:jc w:val="both"/>
        <w:rPr>
          <w:sz w:val="20"/>
        </w:rPr>
      </w:pPr>
      <w:r w:rsidRPr="000E281F">
        <w:rPr>
          <w:rFonts w:hint="eastAsia"/>
          <w:sz w:val="20"/>
        </w:rPr>
        <w:t>W</w:t>
      </w:r>
      <w:r w:rsidRPr="000E281F">
        <w:rPr>
          <w:sz w:val="20"/>
        </w:rPr>
        <w:t>h</w:t>
      </w:r>
      <w:r w:rsidR="00DC48D6">
        <w:rPr>
          <w:sz w:val="20"/>
        </w:rPr>
        <w:t>ich DCI field should be added in DCI format 1_1/0_1 (e.g.</w:t>
      </w:r>
      <w:r w:rsidRPr="000E281F">
        <w:rPr>
          <w:sz w:val="20"/>
        </w:rPr>
        <w:t xml:space="preserve"> 1-bit CL-PC indicator or 2</w:t>
      </w:r>
      <w:r w:rsidRPr="000E281F">
        <w:rPr>
          <w:sz w:val="20"/>
          <w:vertAlign w:val="superscript"/>
        </w:rPr>
        <w:t>nd</w:t>
      </w:r>
      <w:r w:rsidRPr="000E281F">
        <w:rPr>
          <w:sz w:val="20"/>
        </w:rPr>
        <w:t xml:space="preserve"> TPC command</w:t>
      </w:r>
      <w:r w:rsidR="00DC48D6">
        <w:rPr>
          <w:sz w:val="20"/>
        </w:rPr>
        <w:t>)</w:t>
      </w:r>
      <w:r w:rsidRPr="000E281F">
        <w:rPr>
          <w:sz w:val="20"/>
        </w:rPr>
        <w:t>?</w:t>
      </w:r>
    </w:p>
    <w:p w14:paraId="5BC47E01" w14:textId="77777777" w:rsidR="007C4D11" w:rsidRDefault="007C4D11" w:rsidP="00077124">
      <w:pPr>
        <w:spacing w:afterLines="50" w:after="120"/>
        <w:jc w:val="both"/>
        <w:rPr>
          <w:szCs w:val="24"/>
        </w:rPr>
      </w:pPr>
    </w:p>
    <w:p w14:paraId="618CA25A" w14:textId="1926A65C" w:rsidR="00DC48D6" w:rsidRDefault="00875490" w:rsidP="00077124">
      <w:pPr>
        <w:spacing w:afterLines="50" w:after="120"/>
        <w:jc w:val="both"/>
        <w:rPr>
          <w:szCs w:val="24"/>
        </w:rPr>
      </w:pPr>
      <w:r>
        <w:rPr>
          <w:rFonts w:hint="eastAsia"/>
          <w:szCs w:val="24"/>
        </w:rPr>
        <w:t>F</w:t>
      </w:r>
      <w:r>
        <w:rPr>
          <w:szCs w:val="24"/>
        </w:rPr>
        <w:t xml:space="preserve">or the </w:t>
      </w:r>
      <w:r w:rsidR="00DC48D6">
        <w:rPr>
          <w:szCs w:val="24"/>
        </w:rPr>
        <w:t>1</w:t>
      </w:r>
      <w:r w:rsidR="00DC48D6" w:rsidRPr="00DC48D6">
        <w:rPr>
          <w:szCs w:val="24"/>
          <w:vertAlign w:val="superscript"/>
        </w:rPr>
        <w:t>st</w:t>
      </w:r>
      <w:r w:rsidR="00DC48D6">
        <w:rPr>
          <w:szCs w:val="24"/>
        </w:rPr>
        <w:t xml:space="preserve"> </w:t>
      </w:r>
      <w:r>
        <w:rPr>
          <w:szCs w:val="24"/>
        </w:rPr>
        <w:t xml:space="preserve">discussion point, we believe </w:t>
      </w:r>
      <w:r w:rsidR="00567F42">
        <w:rPr>
          <w:szCs w:val="24"/>
        </w:rPr>
        <w:t xml:space="preserve">using </w:t>
      </w:r>
      <w:r>
        <w:rPr>
          <w:szCs w:val="24"/>
        </w:rPr>
        <w:t xml:space="preserve">DCI format 1_1/0_1 without data </w:t>
      </w:r>
      <w:r w:rsidR="00567F42">
        <w:rPr>
          <w:szCs w:val="24"/>
        </w:rPr>
        <w:t xml:space="preserve">to indicate TPC command </w:t>
      </w:r>
      <w:r>
        <w:rPr>
          <w:szCs w:val="24"/>
        </w:rPr>
        <w:t xml:space="preserve">is </w:t>
      </w:r>
      <w:r w:rsidR="00C832FE">
        <w:rPr>
          <w:rFonts w:eastAsiaTheme="minorEastAsia"/>
          <w:szCs w:val="24"/>
          <w:lang w:eastAsia="ja-JP"/>
        </w:rPr>
        <w:t>beneficial</w:t>
      </w:r>
      <w:r w:rsidR="00C832FE">
        <w:rPr>
          <w:rFonts w:eastAsiaTheme="minorEastAsia" w:hint="eastAsia"/>
          <w:szCs w:val="24"/>
          <w:lang w:eastAsia="ja-JP"/>
        </w:rPr>
        <w:t xml:space="preserve"> </w:t>
      </w:r>
      <w:r>
        <w:rPr>
          <w:szCs w:val="24"/>
        </w:rPr>
        <w:t xml:space="preserve">because it is more flexible that </w:t>
      </w:r>
      <w:proofErr w:type="spellStart"/>
      <w:r>
        <w:rPr>
          <w:szCs w:val="24"/>
        </w:rPr>
        <w:t>gNB</w:t>
      </w:r>
      <w:proofErr w:type="spellEnd"/>
      <w:r>
        <w:rPr>
          <w:szCs w:val="24"/>
        </w:rPr>
        <w:t xml:space="preserve"> does not need to schedule data when </w:t>
      </w:r>
      <w:proofErr w:type="spellStart"/>
      <w:r>
        <w:rPr>
          <w:szCs w:val="24"/>
        </w:rPr>
        <w:t>gNB</w:t>
      </w:r>
      <w:proofErr w:type="spellEnd"/>
      <w:r>
        <w:rPr>
          <w:szCs w:val="24"/>
        </w:rPr>
        <w:t xml:space="preserve"> </w:t>
      </w:r>
      <w:r w:rsidR="00567F42">
        <w:rPr>
          <w:szCs w:val="24"/>
        </w:rPr>
        <w:t>sends DCI format 1_1/0_1 to indicate</w:t>
      </w:r>
      <w:r>
        <w:rPr>
          <w:szCs w:val="24"/>
        </w:rPr>
        <w:t xml:space="preserve"> TPC command</w:t>
      </w:r>
      <w:r w:rsidR="004F57E4">
        <w:rPr>
          <w:szCs w:val="24"/>
        </w:rPr>
        <w:t xml:space="preserve"> for SRS</w:t>
      </w:r>
      <w:r>
        <w:rPr>
          <w:szCs w:val="24"/>
        </w:rPr>
        <w:t xml:space="preserve">. </w:t>
      </w:r>
      <w:r w:rsidR="00C832FE">
        <w:rPr>
          <w:rFonts w:eastAsiaTheme="minorEastAsia" w:hint="eastAsia"/>
          <w:szCs w:val="24"/>
          <w:lang w:eastAsia="ja-JP"/>
        </w:rPr>
        <w:t>However, i</w:t>
      </w:r>
      <w:r w:rsidR="00CE7F1E">
        <w:rPr>
          <w:rFonts w:eastAsiaTheme="minorEastAsia" w:hint="eastAsia"/>
          <w:szCs w:val="24"/>
          <w:lang w:eastAsia="ja-JP"/>
        </w:rPr>
        <w:t xml:space="preserve">n RAN1#117 meeting, some companies claimed that DCI format 1_1/1_0 with data should be a basic feature. </w:t>
      </w:r>
      <w:r>
        <w:rPr>
          <w:szCs w:val="24"/>
        </w:rPr>
        <w:t xml:space="preserve">In </w:t>
      </w:r>
      <w:r w:rsidR="00CC5B51">
        <w:rPr>
          <w:rFonts w:eastAsiaTheme="minorEastAsia" w:hint="eastAsia"/>
          <w:szCs w:val="24"/>
          <w:lang w:eastAsia="ja-JP"/>
        </w:rPr>
        <w:t xml:space="preserve">that sense, we can support to specify </w:t>
      </w:r>
      <w:r w:rsidR="00CC5B51">
        <w:rPr>
          <w:szCs w:val="24"/>
        </w:rPr>
        <w:t>DCI format 1_1/0_1 with data to indicate TPC command</w:t>
      </w:r>
      <w:r w:rsidR="00CC5B51">
        <w:rPr>
          <w:rFonts w:eastAsiaTheme="minorEastAsia" w:hint="eastAsia"/>
          <w:szCs w:val="24"/>
          <w:lang w:eastAsia="ja-JP"/>
        </w:rPr>
        <w:t>.</w:t>
      </w:r>
    </w:p>
    <w:p w14:paraId="45B6C4AE" w14:textId="2DB5C9E0" w:rsidR="00DC48D6" w:rsidRPr="00662E3D" w:rsidRDefault="00DC48D6" w:rsidP="00077124">
      <w:pPr>
        <w:spacing w:afterLines="50" w:after="120"/>
        <w:jc w:val="both"/>
        <w:rPr>
          <w:rFonts w:eastAsiaTheme="minorEastAsia"/>
          <w:szCs w:val="24"/>
          <w:lang w:eastAsia="ja-JP"/>
        </w:rPr>
      </w:pPr>
      <w:r>
        <w:rPr>
          <w:rFonts w:hint="eastAsia"/>
          <w:szCs w:val="24"/>
        </w:rPr>
        <w:t>F</w:t>
      </w:r>
      <w:r>
        <w:rPr>
          <w:szCs w:val="24"/>
        </w:rPr>
        <w:t>or the 2</w:t>
      </w:r>
      <w:r w:rsidRPr="00DC48D6">
        <w:rPr>
          <w:szCs w:val="24"/>
          <w:vertAlign w:val="superscript"/>
        </w:rPr>
        <w:t>nd</w:t>
      </w:r>
      <w:r>
        <w:rPr>
          <w:szCs w:val="24"/>
        </w:rPr>
        <w:t xml:space="preserve"> discussion point, we believe either DCI format 1_1 or 0_1 is enough</w:t>
      </w:r>
      <w:r w:rsidR="001C5744">
        <w:rPr>
          <w:szCs w:val="24"/>
        </w:rPr>
        <w:t xml:space="preserve"> to indicate TPC command</w:t>
      </w:r>
      <w:r>
        <w:rPr>
          <w:szCs w:val="24"/>
        </w:rPr>
        <w:t>.</w:t>
      </w:r>
      <w:r w:rsidR="00662E3D">
        <w:rPr>
          <w:rFonts w:eastAsiaTheme="minorEastAsia" w:hint="eastAsia"/>
          <w:szCs w:val="24"/>
          <w:lang w:eastAsia="ja-JP"/>
        </w:rPr>
        <w:t xml:space="preserve"> For simplicity,</w:t>
      </w:r>
      <w:r w:rsidR="008005FF">
        <w:rPr>
          <w:rFonts w:eastAsiaTheme="minorEastAsia" w:hint="eastAsia"/>
          <w:szCs w:val="24"/>
          <w:lang w:eastAsia="ja-JP"/>
        </w:rPr>
        <w:t xml:space="preserve"> we discuss the proposal assuming </w:t>
      </w:r>
      <w:r w:rsidR="00662E3D">
        <w:rPr>
          <w:rFonts w:eastAsiaTheme="minorEastAsia" w:hint="eastAsia"/>
          <w:szCs w:val="24"/>
          <w:lang w:eastAsia="ja-JP"/>
        </w:rPr>
        <w:t>DCI format 1_1.</w:t>
      </w:r>
    </w:p>
    <w:p w14:paraId="339A39E5" w14:textId="73E0B6FD" w:rsidR="00EC0ED1" w:rsidRPr="00495029" w:rsidRDefault="00EC0ED1" w:rsidP="00077124">
      <w:pPr>
        <w:spacing w:afterLines="50" w:after="120"/>
        <w:jc w:val="both"/>
        <w:rPr>
          <w:rFonts w:eastAsiaTheme="minorEastAsia"/>
          <w:lang w:eastAsia="ja-JP"/>
        </w:rPr>
      </w:pPr>
      <w:r w:rsidRPr="000E281F">
        <w:rPr>
          <w:rFonts w:hint="eastAsia"/>
        </w:rPr>
        <w:t>F</w:t>
      </w:r>
      <w:r w:rsidRPr="000E281F">
        <w:t>or the 3</w:t>
      </w:r>
      <w:r w:rsidRPr="000E281F">
        <w:rPr>
          <w:vertAlign w:val="superscript"/>
        </w:rPr>
        <w:t>rd</w:t>
      </w:r>
      <w:r w:rsidRPr="000E281F">
        <w:t xml:space="preserve"> discussion point, since we already agreed to introduce 1-bit CL-PC indicator in DCI format 2_3, the straightforward way is to reuse the same mechanism</w:t>
      </w:r>
      <w:r w:rsidR="00D0535F" w:rsidRPr="000E281F">
        <w:t xml:space="preserve"> to DCI format 1_1</w:t>
      </w:r>
      <w:r w:rsidRPr="000E281F">
        <w:t>.</w:t>
      </w:r>
      <w:r w:rsidR="00495029">
        <w:rPr>
          <w:rFonts w:eastAsiaTheme="minorEastAsia" w:hint="eastAsia"/>
          <w:lang w:eastAsia="ja-JP"/>
        </w:rPr>
        <w:t xml:space="preserve"> The existing TPC command field is used for TPC </w:t>
      </w:r>
      <w:r w:rsidR="000E13DE">
        <w:rPr>
          <w:rFonts w:eastAsiaTheme="minorEastAsia" w:hint="eastAsia"/>
          <w:lang w:eastAsia="ja-JP"/>
        </w:rPr>
        <w:t xml:space="preserve">command indication for PUCCH, and additional TPC command is necessary to indicate </w:t>
      </w:r>
      <w:r w:rsidR="00CA2931">
        <w:rPr>
          <w:rFonts w:eastAsiaTheme="minorEastAsia" w:hint="eastAsia"/>
          <w:lang w:eastAsia="ja-JP"/>
        </w:rPr>
        <w:t xml:space="preserve">TPC command for </w:t>
      </w:r>
      <w:r w:rsidR="00CA2931" w:rsidRPr="00CA2931">
        <w:rPr>
          <w:rFonts w:eastAsiaTheme="minorEastAsia"/>
          <w:lang w:eastAsia="ja-JP"/>
        </w:rPr>
        <w:t>one of the two SRS CL-PC adjustment states.</w:t>
      </w:r>
    </w:p>
    <w:p w14:paraId="5172D84F" w14:textId="31A273DD" w:rsidR="007C4D11" w:rsidRPr="000E281F" w:rsidRDefault="007C4D11" w:rsidP="000E281F">
      <w:pPr>
        <w:spacing w:afterLines="50" w:after="120"/>
        <w:jc w:val="both"/>
        <w:rPr>
          <w:b/>
          <w:bCs/>
        </w:rPr>
      </w:pPr>
      <w:r w:rsidRPr="000E281F">
        <w:rPr>
          <w:rFonts w:hint="eastAsia"/>
          <w:b/>
          <w:bCs/>
        </w:rPr>
        <w:t>P</w:t>
      </w:r>
      <w:r w:rsidRPr="000E281F">
        <w:rPr>
          <w:b/>
          <w:bCs/>
        </w:rPr>
        <w:t xml:space="preserve">roposal </w:t>
      </w:r>
      <w:r w:rsidR="001F0822" w:rsidRPr="000E281F">
        <w:rPr>
          <w:b/>
          <w:bCs/>
        </w:rPr>
        <w:t>3</w:t>
      </w:r>
    </w:p>
    <w:p w14:paraId="3F8C4AB6" w14:textId="764873E8" w:rsidR="00C427A2" w:rsidRDefault="00C427A2" w:rsidP="000E281F">
      <w:pPr>
        <w:pStyle w:val="aff6"/>
        <w:numPr>
          <w:ilvl w:val="0"/>
          <w:numId w:val="26"/>
        </w:numPr>
        <w:spacing w:afterLines="50" w:after="120"/>
        <w:ind w:leftChars="0"/>
        <w:rPr>
          <w:b/>
          <w:bCs/>
          <w:sz w:val="20"/>
        </w:rPr>
      </w:pPr>
      <w:r w:rsidRPr="00030702">
        <w:rPr>
          <w:b/>
          <w:bCs/>
          <w:sz w:val="20"/>
        </w:rPr>
        <w:t xml:space="preserve">Support DCI format 1_1 with </w:t>
      </w:r>
      <w:r w:rsidR="00030702" w:rsidRPr="00030702">
        <w:rPr>
          <w:rFonts w:hint="eastAsia"/>
          <w:b/>
          <w:bCs/>
          <w:sz w:val="20"/>
        </w:rPr>
        <w:t>data</w:t>
      </w:r>
      <w:r w:rsidRPr="00030702">
        <w:rPr>
          <w:b/>
          <w:bCs/>
          <w:sz w:val="20"/>
        </w:rPr>
        <w:t xml:space="preserve"> to indicate TPC command for SRS CL</w:t>
      </w:r>
      <w:r w:rsidR="004F57E4" w:rsidRPr="00030702">
        <w:rPr>
          <w:b/>
          <w:bCs/>
          <w:sz w:val="20"/>
        </w:rPr>
        <w:t>-</w:t>
      </w:r>
      <w:r w:rsidRPr="00030702">
        <w:rPr>
          <w:b/>
          <w:bCs/>
          <w:sz w:val="20"/>
        </w:rPr>
        <w:t>PC adjustment states for the two SRS CL</w:t>
      </w:r>
      <w:r w:rsidR="004F57E4" w:rsidRPr="00030702">
        <w:rPr>
          <w:b/>
          <w:bCs/>
          <w:sz w:val="20"/>
        </w:rPr>
        <w:t>-</w:t>
      </w:r>
      <w:r w:rsidRPr="00030702">
        <w:rPr>
          <w:b/>
          <w:bCs/>
          <w:sz w:val="20"/>
        </w:rPr>
        <w:t>PC adjustment states.</w:t>
      </w:r>
    </w:p>
    <w:p w14:paraId="694893ED" w14:textId="1F0409F2" w:rsidR="00F64827" w:rsidRPr="00030702" w:rsidRDefault="00F64827" w:rsidP="00F64827">
      <w:pPr>
        <w:pStyle w:val="aff6"/>
        <w:numPr>
          <w:ilvl w:val="1"/>
          <w:numId w:val="26"/>
        </w:numPr>
        <w:spacing w:afterLines="50" w:after="120"/>
        <w:ind w:leftChars="0"/>
        <w:rPr>
          <w:b/>
          <w:bCs/>
          <w:sz w:val="20"/>
        </w:rPr>
      </w:pPr>
      <w:r>
        <w:rPr>
          <w:rFonts w:hint="eastAsia"/>
          <w:b/>
          <w:bCs/>
          <w:sz w:val="20"/>
        </w:rPr>
        <w:t xml:space="preserve">Note: Support either </w:t>
      </w:r>
      <w:r w:rsidRPr="00F64827">
        <w:rPr>
          <w:b/>
          <w:bCs/>
          <w:sz w:val="20"/>
        </w:rPr>
        <w:t>DCI format 1_1 or 0_1 is enough</w:t>
      </w:r>
      <w:r>
        <w:rPr>
          <w:rFonts w:hint="eastAsia"/>
          <w:b/>
          <w:bCs/>
          <w:sz w:val="20"/>
        </w:rPr>
        <w:t>.</w:t>
      </w:r>
    </w:p>
    <w:p w14:paraId="63397E4D" w14:textId="0CF58AD7" w:rsidR="00C427A2" w:rsidRPr="00030702" w:rsidRDefault="00C427A2" w:rsidP="00DA6B31">
      <w:pPr>
        <w:pStyle w:val="aff6"/>
        <w:numPr>
          <w:ilvl w:val="0"/>
          <w:numId w:val="26"/>
        </w:numPr>
        <w:spacing w:afterLines="50" w:after="120"/>
        <w:ind w:leftChars="0"/>
        <w:rPr>
          <w:b/>
          <w:bCs/>
          <w:sz w:val="20"/>
        </w:rPr>
      </w:pPr>
      <w:r w:rsidRPr="00030702">
        <w:rPr>
          <w:rFonts w:hint="eastAsia"/>
          <w:b/>
          <w:bCs/>
          <w:sz w:val="20"/>
        </w:rPr>
        <w:t>I</w:t>
      </w:r>
      <w:r w:rsidRPr="00030702">
        <w:rPr>
          <w:b/>
          <w:bCs/>
          <w:sz w:val="20"/>
        </w:rPr>
        <w:t xml:space="preserve">ntroduce </w:t>
      </w:r>
      <w:r w:rsidR="00337A08" w:rsidRPr="00030702">
        <w:rPr>
          <w:b/>
          <w:bCs/>
          <w:sz w:val="20"/>
        </w:rPr>
        <w:t xml:space="preserve">one 1-bit closed-loop-indicator field </w:t>
      </w:r>
      <w:r w:rsidR="009C0201" w:rsidRPr="00030702">
        <w:rPr>
          <w:b/>
          <w:bCs/>
          <w:sz w:val="20"/>
        </w:rPr>
        <w:t>for indicating</w:t>
      </w:r>
      <w:r w:rsidR="00DA0EED" w:rsidRPr="00DA0EED">
        <w:rPr>
          <w:b/>
          <w:bCs/>
          <w:sz w:val="20"/>
        </w:rPr>
        <w:t xml:space="preserve"> </w:t>
      </w:r>
      <w:r w:rsidR="00DA0EED" w:rsidRPr="00B62DF4">
        <w:rPr>
          <w:b/>
          <w:bCs/>
          <w:sz w:val="20"/>
        </w:rPr>
        <w:t>which one of the two CL-PC adjustment state the 2nd TPC command in DCI format 1_1 is associated for</w:t>
      </w:r>
      <w:r w:rsidR="00337A08" w:rsidRPr="00030702">
        <w:rPr>
          <w:b/>
          <w:bCs/>
          <w:sz w:val="20"/>
        </w:rPr>
        <w:t>.</w:t>
      </w:r>
    </w:p>
    <w:p w14:paraId="25707D92" w14:textId="14AD75DC" w:rsidR="00337A08" w:rsidRPr="000E281F" w:rsidRDefault="00286EB3" w:rsidP="000E281F">
      <w:pPr>
        <w:pStyle w:val="aff6"/>
        <w:numPr>
          <w:ilvl w:val="1"/>
          <w:numId w:val="26"/>
        </w:numPr>
        <w:spacing w:afterLines="50" w:after="120"/>
        <w:ind w:leftChars="0"/>
        <w:rPr>
          <w:b/>
          <w:bCs/>
          <w:sz w:val="20"/>
        </w:rPr>
      </w:pPr>
      <w:r w:rsidRPr="000E281F">
        <w:rPr>
          <w:b/>
          <w:bCs/>
          <w:sz w:val="20"/>
        </w:rPr>
        <w:t>T</w:t>
      </w:r>
      <w:r w:rsidR="00337A08" w:rsidRPr="000E281F">
        <w:rPr>
          <w:b/>
          <w:bCs/>
          <w:sz w:val="20"/>
        </w:rPr>
        <w:t xml:space="preserve">his 1-bit indicator is present for a </w:t>
      </w:r>
      <w:r w:rsidR="00F341E6">
        <w:rPr>
          <w:b/>
          <w:bCs/>
          <w:sz w:val="20"/>
        </w:rPr>
        <w:t xml:space="preserve">scheduled </w:t>
      </w:r>
      <w:r w:rsidR="00337A08" w:rsidRPr="000E281F">
        <w:rPr>
          <w:b/>
          <w:bCs/>
          <w:sz w:val="20"/>
        </w:rPr>
        <w:t>CC where two SRS CL</w:t>
      </w:r>
      <w:r w:rsidR="004F57E4">
        <w:rPr>
          <w:b/>
          <w:bCs/>
          <w:sz w:val="20"/>
        </w:rPr>
        <w:t>-</w:t>
      </w:r>
      <w:r w:rsidR="00337A08" w:rsidRPr="000E281F">
        <w:rPr>
          <w:b/>
          <w:bCs/>
          <w:sz w:val="20"/>
        </w:rPr>
        <w:t>PC adjustment states is configured.</w:t>
      </w:r>
    </w:p>
    <w:p w14:paraId="2638E00E" w14:textId="42DC0231" w:rsidR="00337A08" w:rsidRPr="000E281F" w:rsidRDefault="006144B4" w:rsidP="000E281F">
      <w:pPr>
        <w:pStyle w:val="aff6"/>
        <w:numPr>
          <w:ilvl w:val="0"/>
          <w:numId w:val="26"/>
        </w:numPr>
        <w:spacing w:afterLines="50" w:after="120"/>
        <w:ind w:leftChars="0"/>
        <w:rPr>
          <w:b/>
          <w:bCs/>
          <w:sz w:val="20"/>
        </w:rPr>
      </w:pPr>
      <w:r>
        <w:rPr>
          <w:rFonts w:hint="eastAsia"/>
          <w:b/>
          <w:bCs/>
          <w:sz w:val="20"/>
        </w:rPr>
        <w:t>Introduce 2-bit additional</w:t>
      </w:r>
      <w:r w:rsidR="00337A08" w:rsidRPr="000E281F">
        <w:rPr>
          <w:b/>
          <w:bCs/>
          <w:sz w:val="20"/>
        </w:rPr>
        <w:t xml:space="preserve"> TPC command in DCI format 1_1 to indicate TPC command for </w:t>
      </w:r>
      <w:r w:rsidR="00FA4B3B" w:rsidRPr="000E281F">
        <w:rPr>
          <w:b/>
          <w:bCs/>
          <w:sz w:val="20"/>
        </w:rPr>
        <w:t xml:space="preserve">one of </w:t>
      </w:r>
      <w:r w:rsidR="00337A08" w:rsidRPr="000E281F">
        <w:rPr>
          <w:b/>
          <w:bCs/>
          <w:sz w:val="20"/>
        </w:rPr>
        <w:t>the two SRS CL</w:t>
      </w:r>
      <w:r w:rsidR="004F57E4">
        <w:rPr>
          <w:b/>
          <w:bCs/>
          <w:sz w:val="20"/>
        </w:rPr>
        <w:t>-</w:t>
      </w:r>
      <w:r w:rsidR="00337A08" w:rsidRPr="000E281F">
        <w:rPr>
          <w:b/>
          <w:bCs/>
          <w:sz w:val="20"/>
        </w:rPr>
        <w:t>PC adjustment states.</w:t>
      </w:r>
    </w:p>
    <w:p w14:paraId="3A34A3DE" w14:textId="77777777" w:rsidR="00540953" w:rsidRPr="000E281F" w:rsidRDefault="00540953" w:rsidP="000E281F">
      <w:pPr>
        <w:spacing w:afterLines="50" w:after="120"/>
        <w:jc w:val="both"/>
      </w:pPr>
    </w:p>
    <w:p w14:paraId="3B42147A" w14:textId="45133D66" w:rsidR="0025556B" w:rsidRPr="0067466E" w:rsidRDefault="0025556B" w:rsidP="0025556B">
      <w:pPr>
        <w:pStyle w:val="2"/>
        <w:rPr>
          <w:rFonts w:eastAsia="ＭＳ 明朝"/>
          <w:b/>
          <w:bCs/>
          <w:szCs w:val="24"/>
          <w:lang w:val="en-US"/>
        </w:rPr>
      </w:pPr>
      <w:r>
        <w:rPr>
          <w:rFonts w:eastAsia="ＭＳ 明朝"/>
          <w:b/>
          <w:bCs/>
          <w:szCs w:val="24"/>
          <w:lang w:val="en-US"/>
        </w:rPr>
        <w:t xml:space="preserve">2.2 </w:t>
      </w:r>
      <w:proofErr w:type="spellStart"/>
      <w:r w:rsidR="00770006">
        <w:rPr>
          <w:rFonts w:eastAsia="ＭＳ 明朝"/>
          <w:b/>
          <w:bCs/>
          <w:szCs w:val="24"/>
          <w:lang w:val="en-US"/>
        </w:rPr>
        <w:t>PLoffset</w:t>
      </w:r>
      <w:proofErr w:type="spellEnd"/>
      <w:r w:rsidR="00566DC4" w:rsidRPr="00566DC4">
        <w:rPr>
          <w:rFonts w:eastAsia="ＭＳ 明朝"/>
          <w:b/>
          <w:bCs/>
          <w:szCs w:val="24"/>
          <w:lang w:val="en-US"/>
        </w:rPr>
        <w:t xml:space="preserve"> configurations for PL calculation to UL TRP(s), when the PL-RS is from DL </w:t>
      </w:r>
      <w:proofErr w:type="spellStart"/>
      <w:r w:rsidR="00566DC4" w:rsidRPr="00566DC4">
        <w:rPr>
          <w:rFonts w:eastAsia="ＭＳ 明朝"/>
          <w:b/>
          <w:bCs/>
          <w:szCs w:val="24"/>
          <w:lang w:val="en-US"/>
        </w:rPr>
        <w:t>sTRP</w:t>
      </w:r>
      <w:proofErr w:type="spellEnd"/>
    </w:p>
    <w:p w14:paraId="0241D6C3" w14:textId="77777777" w:rsidR="00FA1C13" w:rsidRPr="00762A7B" w:rsidRDefault="00FA1C13" w:rsidP="00FA1C13">
      <w:pPr>
        <w:spacing w:afterLines="50" w:after="120"/>
        <w:jc w:val="both"/>
        <w:rPr>
          <w:szCs w:val="24"/>
          <w:u w:val="single"/>
        </w:rPr>
      </w:pPr>
      <w:r>
        <w:rPr>
          <w:szCs w:val="24"/>
          <w:u w:val="single"/>
        </w:rPr>
        <w:t>PRACH transmission to UL TRP</w:t>
      </w:r>
    </w:p>
    <w:p w14:paraId="304B129F" w14:textId="0E274800" w:rsidR="00FA1C13" w:rsidRDefault="00FA1C13" w:rsidP="00FA1C13">
      <w:pPr>
        <w:spacing w:afterLines="50" w:after="120"/>
        <w:jc w:val="both"/>
        <w:rPr>
          <w:szCs w:val="24"/>
        </w:rPr>
      </w:pPr>
      <w:r>
        <w:rPr>
          <w:rFonts w:hint="eastAsia"/>
          <w:szCs w:val="24"/>
        </w:rPr>
        <w:t>T</w:t>
      </w:r>
      <w:r>
        <w:rPr>
          <w:szCs w:val="24"/>
        </w:rPr>
        <w:t>o obtain Timing Advanced (TA) offset, PDCCH order PRACH can be transmitted to UL TRP. In RAN1#</w:t>
      </w:r>
      <w:r w:rsidR="008E7D9C">
        <w:rPr>
          <w:szCs w:val="24"/>
        </w:rPr>
        <w:t>11</w:t>
      </w:r>
      <w:r w:rsidR="008E7D9C">
        <w:rPr>
          <w:rFonts w:eastAsiaTheme="minorEastAsia" w:hint="eastAsia"/>
          <w:szCs w:val="24"/>
          <w:lang w:eastAsia="ja-JP"/>
        </w:rPr>
        <w:t>7</w:t>
      </w:r>
      <w:r>
        <w:rPr>
          <w:szCs w:val="24"/>
        </w:rPr>
        <w:t xml:space="preserve">, we agreed to apply </w:t>
      </w:r>
      <w:proofErr w:type="spellStart"/>
      <w:r w:rsidR="00770006">
        <w:rPr>
          <w:szCs w:val="24"/>
        </w:rPr>
        <w:t>PLoffset</w:t>
      </w:r>
      <w:proofErr w:type="spellEnd"/>
      <w:r>
        <w:rPr>
          <w:szCs w:val="24"/>
        </w:rPr>
        <w:t xml:space="preserve"> to PDCCH order PRACH and we made the following agreement.</w:t>
      </w:r>
    </w:p>
    <w:tbl>
      <w:tblPr>
        <w:tblStyle w:val="aff4"/>
        <w:tblW w:w="0" w:type="auto"/>
        <w:tblLook w:val="04A0" w:firstRow="1" w:lastRow="0" w:firstColumn="1" w:lastColumn="0" w:noHBand="0" w:noVBand="1"/>
      </w:tblPr>
      <w:tblGrid>
        <w:gridCol w:w="9962"/>
      </w:tblGrid>
      <w:tr w:rsidR="00FA1C13" w14:paraId="06325A1D" w14:textId="77777777" w:rsidTr="00FA1C13">
        <w:tc>
          <w:tcPr>
            <w:tcW w:w="9962" w:type="dxa"/>
          </w:tcPr>
          <w:p w14:paraId="54E9FC78" w14:textId="77777777" w:rsidR="00FA1C13" w:rsidRPr="005E59B5" w:rsidRDefault="00FA1C13" w:rsidP="00993199">
            <w:pPr>
              <w:spacing w:after="0"/>
              <w:rPr>
                <w:rFonts w:ascii="Times" w:eastAsia="DengXian" w:hAnsi="Times"/>
                <w:b/>
                <w:bCs/>
                <w:highlight w:val="green"/>
              </w:rPr>
            </w:pPr>
            <w:r w:rsidRPr="005E59B5">
              <w:rPr>
                <w:rFonts w:ascii="Times" w:eastAsia="DengXian" w:hAnsi="Times"/>
                <w:b/>
                <w:bCs/>
                <w:highlight w:val="green"/>
              </w:rPr>
              <w:t>Agreement</w:t>
            </w:r>
          </w:p>
          <w:p w14:paraId="196A04A3" w14:textId="2B880F8C" w:rsidR="00B55212" w:rsidRPr="002A4772" w:rsidRDefault="00B55212" w:rsidP="00993199">
            <w:pPr>
              <w:spacing w:after="0"/>
              <w:rPr>
                <w:rFonts w:ascii="Times" w:eastAsia="DengXian" w:hAnsi="Times"/>
              </w:rPr>
            </w:pPr>
            <w:r w:rsidRPr="002A4772">
              <w:rPr>
                <w:rFonts w:ascii="Times" w:eastAsia="DengXian" w:hAnsi="Times"/>
              </w:rPr>
              <w:t>For indicating a PL offset for PDCCH-order PRACH transmission at least for FR1, further study and down-select one from the Alt1 and Alt3 by RAN1#118 meeting:</w:t>
            </w:r>
          </w:p>
          <w:p w14:paraId="1340AD6C" w14:textId="1DC93AAA" w:rsidR="00B55212" w:rsidRPr="002A4772" w:rsidRDefault="00B55212" w:rsidP="00993199">
            <w:pPr>
              <w:numPr>
                <w:ilvl w:val="0"/>
                <w:numId w:val="43"/>
              </w:numPr>
              <w:spacing w:after="0"/>
              <w:jc w:val="both"/>
              <w:rPr>
                <w:rFonts w:ascii="Times" w:eastAsia="DengXian" w:hAnsi="Times"/>
              </w:rPr>
            </w:pPr>
            <w:r w:rsidRPr="002A4772">
              <w:rPr>
                <w:rFonts w:ascii="Times" w:eastAsia="DengXian" w:hAnsi="Times"/>
                <w:szCs w:val="18"/>
                <w:lang w:eastAsia="x-none"/>
              </w:rPr>
              <w:t>Alt1: RRC configures multiple PL offset values [in PRACH-Config] and PDCCH-order DCI indicates one of them through one DCI field</w:t>
            </w:r>
            <w:r w:rsidRPr="002A4772">
              <w:rPr>
                <w:rFonts w:ascii="Times" w:eastAsia="DengXian" w:hAnsi="Times"/>
              </w:rPr>
              <w:t xml:space="preserve"> </w:t>
            </w:r>
          </w:p>
          <w:p w14:paraId="3349B14C" w14:textId="4BDC4634" w:rsidR="00B55212" w:rsidRPr="002A4772" w:rsidRDefault="00B55212" w:rsidP="00993199">
            <w:pPr>
              <w:numPr>
                <w:ilvl w:val="0"/>
                <w:numId w:val="43"/>
              </w:numPr>
              <w:spacing w:after="0"/>
              <w:rPr>
                <w:rFonts w:ascii="Times" w:eastAsia="DengXian" w:hAnsi="Times"/>
              </w:rPr>
            </w:pPr>
            <w:r w:rsidRPr="002A4772">
              <w:rPr>
                <w:rFonts w:ascii="Times" w:eastAsia="DengXian" w:hAnsi="Times"/>
                <w:szCs w:val="18"/>
              </w:rPr>
              <w:t>Alt3: The PL offset associated with one of the indicated joint/UL TCI state for UL TRP in unified TCI framework is applied on the PDCCH-order PRACH transmission</w:t>
            </w:r>
          </w:p>
          <w:p w14:paraId="2D2378C4" w14:textId="77777777" w:rsidR="00B55212" w:rsidRPr="002A4772" w:rsidRDefault="00B55212" w:rsidP="00993199">
            <w:pPr>
              <w:numPr>
                <w:ilvl w:val="0"/>
                <w:numId w:val="43"/>
              </w:numPr>
              <w:spacing w:after="0"/>
              <w:jc w:val="both"/>
              <w:rPr>
                <w:rFonts w:ascii="Times" w:eastAsia="DengXian" w:hAnsi="Times"/>
              </w:rPr>
            </w:pPr>
            <w:r w:rsidRPr="002A4772">
              <w:rPr>
                <w:rFonts w:ascii="Times" w:eastAsia="DengXian" w:hAnsi="Times"/>
              </w:rPr>
              <w:t>FFS: the details of DCI field design.</w:t>
            </w:r>
          </w:p>
          <w:p w14:paraId="7F088DBC" w14:textId="428023FF" w:rsidR="00FA1C13" w:rsidRPr="00B55212" w:rsidRDefault="00FA1C13" w:rsidP="00993199">
            <w:pPr>
              <w:spacing w:after="0" w:line="20" w:lineRule="exact"/>
              <w:rPr>
                <w:rFonts w:ascii="Times" w:eastAsiaTheme="minorEastAsia" w:hAnsi="Times" w:cs="Arial"/>
                <w:lang w:eastAsia="ja-JP"/>
              </w:rPr>
            </w:pPr>
          </w:p>
        </w:tc>
      </w:tr>
    </w:tbl>
    <w:p w14:paraId="35EC67EF" w14:textId="1401E897" w:rsidR="00FA1C13" w:rsidRPr="000E281F" w:rsidRDefault="00FA1C13" w:rsidP="000E281F">
      <w:pPr>
        <w:spacing w:afterLines="50" w:after="120"/>
        <w:jc w:val="both"/>
      </w:pPr>
      <w:r w:rsidRPr="000E281F">
        <w:rPr>
          <w:rFonts w:hint="eastAsia"/>
        </w:rPr>
        <w:t>I</w:t>
      </w:r>
      <w:r w:rsidRPr="000E281F">
        <w:t xml:space="preserve">n practical, </w:t>
      </w:r>
      <w:proofErr w:type="spellStart"/>
      <w:r w:rsidRPr="000E281F">
        <w:t>gNB</w:t>
      </w:r>
      <w:proofErr w:type="spellEnd"/>
      <w:r w:rsidRPr="000E281F">
        <w:t xml:space="preserve"> can dynamically indicate PDCCH order PRACH to </w:t>
      </w:r>
      <w:r w:rsidR="00774CD0">
        <w:rPr>
          <w:rFonts w:eastAsiaTheme="minorEastAsia" w:hint="eastAsia"/>
          <w:lang w:eastAsia="ja-JP"/>
        </w:rPr>
        <w:t>one of</w:t>
      </w:r>
      <w:r w:rsidR="00774CD0" w:rsidRPr="000E281F">
        <w:t xml:space="preserve"> </w:t>
      </w:r>
      <w:r w:rsidRPr="000E281F">
        <w:t>DL TRP or UL TRP</w:t>
      </w:r>
      <w:r w:rsidR="00774CD0">
        <w:rPr>
          <w:rFonts w:eastAsiaTheme="minorEastAsia" w:hint="eastAsia"/>
          <w:lang w:eastAsia="ja-JP"/>
        </w:rPr>
        <w:t>s</w:t>
      </w:r>
      <w:r w:rsidRPr="000E281F">
        <w:t xml:space="preserve">. Hence, </w:t>
      </w:r>
      <w:r w:rsidR="00774CD0">
        <w:rPr>
          <w:rFonts w:eastAsiaTheme="minorEastAsia" w:hint="eastAsia"/>
          <w:lang w:eastAsia="ja-JP"/>
        </w:rPr>
        <w:t xml:space="preserve">the value of </w:t>
      </w:r>
      <w:proofErr w:type="spellStart"/>
      <w:r w:rsidR="00770006">
        <w:t>PLoffset</w:t>
      </w:r>
      <w:proofErr w:type="spellEnd"/>
      <w:r w:rsidRPr="000E281F">
        <w:t xml:space="preserve"> </w:t>
      </w:r>
      <w:r w:rsidR="00774CD0">
        <w:rPr>
          <w:rFonts w:eastAsiaTheme="minorEastAsia" w:hint="eastAsia"/>
          <w:lang w:eastAsia="ja-JP"/>
        </w:rPr>
        <w:t xml:space="preserve">applied </w:t>
      </w:r>
      <w:r w:rsidRPr="000E281F">
        <w:t xml:space="preserve">to PDCCH order PRACH should be dynamically </w:t>
      </w:r>
      <w:r w:rsidR="00774CD0">
        <w:rPr>
          <w:rFonts w:eastAsiaTheme="minorEastAsia" w:hint="eastAsia"/>
          <w:lang w:eastAsia="ja-JP"/>
        </w:rPr>
        <w:t>indicated by PDCCH, depending on the target DL/UL TRP</w:t>
      </w:r>
      <w:r w:rsidRPr="000E281F">
        <w:t>.</w:t>
      </w:r>
    </w:p>
    <w:p w14:paraId="65D719E2" w14:textId="2AD55A29" w:rsidR="00774CD0" w:rsidRDefault="00774CD0" w:rsidP="000E281F">
      <w:pPr>
        <w:spacing w:afterLines="50" w:after="120"/>
        <w:jc w:val="both"/>
        <w:rPr>
          <w:rFonts w:eastAsiaTheme="minorEastAsia"/>
          <w:lang w:eastAsia="ja-JP"/>
        </w:rPr>
      </w:pPr>
      <w:r>
        <w:rPr>
          <w:rFonts w:eastAsiaTheme="minorEastAsia" w:hint="eastAsia"/>
          <w:lang w:eastAsia="ja-JP"/>
        </w:rPr>
        <w:t xml:space="preserve">Alt.1 enables PDCCH to indicate one of </w:t>
      </w:r>
      <w:proofErr w:type="spellStart"/>
      <w:r w:rsidR="00770006">
        <w:rPr>
          <w:rFonts w:eastAsiaTheme="minorEastAsia" w:hint="eastAsia"/>
          <w:lang w:eastAsia="ja-JP"/>
        </w:rPr>
        <w:t>PLoffset</w:t>
      </w:r>
      <w:proofErr w:type="spellEnd"/>
      <w:r>
        <w:rPr>
          <w:rFonts w:eastAsiaTheme="minorEastAsia" w:hint="eastAsia"/>
          <w:lang w:eastAsia="ja-JP"/>
        </w:rPr>
        <w:t xml:space="preserve"> values. Hence, it can meet the requirement. In RAN1#117, some companies commented </w:t>
      </w:r>
      <w:r w:rsidR="002548A2">
        <w:rPr>
          <w:rFonts w:eastAsiaTheme="minorEastAsia" w:hint="eastAsia"/>
          <w:lang w:eastAsia="ja-JP"/>
        </w:rPr>
        <w:t xml:space="preserve">that </w:t>
      </w:r>
      <w:r>
        <w:rPr>
          <w:rFonts w:eastAsiaTheme="minorEastAsia" w:hint="eastAsia"/>
          <w:lang w:eastAsia="ja-JP"/>
        </w:rPr>
        <w:t xml:space="preserve">it is </w:t>
      </w:r>
      <w:r>
        <w:rPr>
          <w:rFonts w:eastAsiaTheme="minorEastAsia"/>
          <w:lang w:eastAsia="ja-JP"/>
        </w:rPr>
        <w:t>beneficial</w:t>
      </w:r>
      <w:r>
        <w:rPr>
          <w:rFonts w:eastAsiaTheme="minorEastAsia" w:hint="eastAsia"/>
          <w:lang w:eastAsia="ja-JP"/>
        </w:rPr>
        <w:t xml:space="preserve"> to configure the common set of </w:t>
      </w:r>
      <w:proofErr w:type="spellStart"/>
      <w:r w:rsidR="00770006">
        <w:rPr>
          <w:rFonts w:eastAsiaTheme="minorEastAsia" w:hint="eastAsia"/>
          <w:lang w:eastAsia="ja-JP"/>
        </w:rPr>
        <w:t>PLoffset</w:t>
      </w:r>
      <w:proofErr w:type="spellEnd"/>
      <w:r>
        <w:rPr>
          <w:rFonts w:eastAsiaTheme="minorEastAsia" w:hint="eastAsia"/>
          <w:lang w:eastAsia="ja-JP"/>
        </w:rPr>
        <w:t xml:space="preserve"> values for PRACH</w:t>
      </w:r>
      <w:r w:rsidR="002548A2">
        <w:rPr>
          <w:rFonts w:eastAsiaTheme="minorEastAsia" w:hint="eastAsia"/>
          <w:lang w:eastAsia="ja-JP"/>
        </w:rPr>
        <w:t xml:space="preserve"> and </w:t>
      </w:r>
      <w:r>
        <w:rPr>
          <w:rFonts w:eastAsiaTheme="minorEastAsia" w:hint="eastAsia"/>
          <w:lang w:eastAsia="ja-JP"/>
        </w:rPr>
        <w:t xml:space="preserve">PUSCH/PUCCH/SRS. However, in RAN1#117, the following agreement was made for PUSCH/PUCCH/SRS, and different </w:t>
      </w:r>
      <w:proofErr w:type="spellStart"/>
      <w:r w:rsidR="00770006">
        <w:rPr>
          <w:rFonts w:eastAsiaTheme="minorEastAsia" w:hint="eastAsia"/>
          <w:lang w:eastAsia="ja-JP"/>
        </w:rPr>
        <w:t>PLoffset</w:t>
      </w:r>
      <w:proofErr w:type="spellEnd"/>
      <w:r>
        <w:rPr>
          <w:rFonts w:eastAsiaTheme="minorEastAsia" w:hint="eastAsia"/>
          <w:lang w:eastAsia="ja-JP"/>
        </w:rPr>
        <w:t xml:space="preserve"> values can be configured to different joint/UL TCI state. It means </w:t>
      </w:r>
      <w:proofErr w:type="spellStart"/>
      <w:r>
        <w:rPr>
          <w:rFonts w:eastAsiaTheme="minorEastAsia" w:hint="eastAsia"/>
          <w:lang w:eastAsia="ja-JP"/>
        </w:rPr>
        <w:t>gNB</w:t>
      </w:r>
      <w:proofErr w:type="spellEnd"/>
      <w:r>
        <w:rPr>
          <w:rFonts w:eastAsiaTheme="minorEastAsia" w:hint="eastAsia"/>
          <w:lang w:eastAsia="ja-JP"/>
        </w:rPr>
        <w:t xml:space="preserve"> can configure up to M different </w:t>
      </w:r>
      <w:proofErr w:type="spellStart"/>
      <w:r w:rsidR="00770006">
        <w:rPr>
          <w:rFonts w:eastAsiaTheme="minorEastAsia" w:hint="eastAsia"/>
          <w:lang w:eastAsia="ja-JP"/>
        </w:rPr>
        <w:t>PLoffset</w:t>
      </w:r>
      <w:proofErr w:type="spellEnd"/>
      <w:r>
        <w:rPr>
          <w:rFonts w:eastAsiaTheme="minorEastAsia" w:hint="eastAsia"/>
          <w:lang w:eastAsia="ja-JP"/>
        </w:rPr>
        <w:t xml:space="preserve"> to M joint/UL TCI state (e.g. M=64). On the other hand, for PRACH, the </w:t>
      </w:r>
      <w:r w:rsidR="002548A2">
        <w:rPr>
          <w:rFonts w:eastAsiaTheme="minorEastAsia" w:hint="eastAsia"/>
          <w:lang w:eastAsia="ja-JP"/>
        </w:rPr>
        <w:t xml:space="preserve">necessary </w:t>
      </w:r>
      <w:r>
        <w:rPr>
          <w:rFonts w:eastAsiaTheme="minorEastAsia" w:hint="eastAsia"/>
          <w:lang w:eastAsia="ja-JP"/>
        </w:rPr>
        <w:t xml:space="preserve">number of different </w:t>
      </w:r>
      <w:proofErr w:type="spellStart"/>
      <w:r w:rsidR="00770006">
        <w:rPr>
          <w:rFonts w:eastAsiaTheme="minorEastAsia" w:hint="eastAsia"/>
          <w:lang w:eastAsia="ja-JP"/>
        </w:rPr>
        <w:t>PLoffset</w:t>
      </w:r>
      <w:proofErr w:type="spellEnd"/>
      <w:r>
        <w:rPr>
          <w:rFonts w:eastAsiaTheme="minorEastAsia" w:hint="eastAsia"/>
          <w:lang w:eastAsia="ja-JP"/>
        </w:rPr>
        <w:t xml:space="preserve"> is determined by the number of DL/UL TRPs. Hence, the </w:t>
      </w:r>
      <w:r w:rsidR="002548A2">
        <w:rPr>
          <w:rFonts w:eastAsiaTheme="minorEastAsia" w:hint="eastAsia"/>
          <w:lang w:eastAsia="ja-JP"/>
        </w:rPr>
        <w:t>number of multiple</w:t>
      </w:r>
      <w:r>
        <w:rPr>
          <w:rFonts w:eastAsiaTheme="minorEastAsia" w:hint="eastAsia"/>
          <w:lang w:eastAsia="ja-JP"/>
        </w:rPr>
        <w:t xml:space="preserve"> </w:t>
      </w:r>
      <w:proofErr w:type="spellStart"/>
      <w:r w:rsidR="00770006">
        <w:rPr>
          <w:rFonts w:eastAsiaTheme="minorEastAsia" w:hint="eastAsia"/>
          <w:lang w:eastAsia="ja-JP"/>
        </w:rPr>
        <w:t>PLoffset</w:t>
      </w:r>
      <w:proofErr w:type="spellEnd"/>
      <w:r w:rsidR="002548A2">
        <w:rPr>
          <w:rFonts w:eastAsiaTheme="minorEastAsia" w:hint="eastAsia"/>
          <w:lang w:eastAsia="ja-JP"/>
        </w:rPr>
        <w:t xml:space="preserve"> values configured</w:t>
      </w:r>
      <w:r>
        <w:rPr>
          <w:rFonts w:eastAsiaTheme="minorEastAsia" w:hint="eastAsia"/>
          <w:lang w:eastAsia="ja-JP"/>
        </w:rPr>
        <w:t xml:space="preserve"> for PRACH can be smaller than </w:t>
      </w:r>
      <w:r w:rsidR="002548A2">
        <w:rPr>
          <w:rFonts w:eastAsiaTheme="minorEastAsia" w:hint="eastAsia"/>
          <w:lang w:eastAsia="ja-JP"/>
        </w:rPr>
        <w:t xml:space="preserve">that of </w:t>
      </w:r>
      <w:r>
        <w:rPr>
          <w:rFonts w:eastAsiaTheme="minorEastAsia" w:hint="eastAsia"/>
          <w:lang w:eastAsia="ja-JP"/>
        </w:rPr>
        <w:lastRenderedPageBreak/>
        <w:t xml:space="preserve">PUSCH/PUCCH/SRS. In that sense, we believe it is enough to configure multiple </w:t>
      </w:r>
      <w:proofErr w:type="spellStart"/>
      <w:r w:rsidR="00770006">
        <w:rPr>
          <w:rFonts w:eastAsiaTheme="minorEastAsia" w:hint="eastAsia"/>
          <w:lang w:eastAsia="ja-JP"/>
        </w:rPr>
        <w:t>PLoffset</w:t>
      </w:r>
      <w:proofErr w:type="spellEnd"/>
      <w:r>
        <w:rPr>
          <w:rFonts w:eastAsiaTheme="minorEastAsia" w:hint="eastAsia"/>
          <w:lang w:eastAsia="ja-JP"/>
        </w:rPr>
        <w:t xml:space="preserve"> values for PRACH in PRACH-Config. </w:t>
      </w:r>
    </w:p>
    <w:tbl>
      <w:tblPr>
        <w:tblStyle w:val="aff4"/>
        <w:tblW w:w="0" w:type="auto"/>
        <w:tblLook w:val="04A0" w:firstRow="1" w:lastRow="0" w:firstColumn="1" w:lastColumn="0" w:noHBand="0" w:noVBand="1"/>
      </w:tblPr>
      <w:tblGrid>
        <w:gridCol w:w="9962"/>
      </w:tblGrid>
      <w:tr w:rsidR="00774CD0" w14:paraId="2498769E" w14:textId="77777777" w:rsidTr="00774CD0">
        <w:tc>
          <w:tcPr>
            <w:tcW w:w="9962" w:type="dxa"/>
          </w:tcPr>
          <w:p w14:paraId="3EE2674F" w14:textId="77777777" w:rsidR="00774CD0" w:rsidRPr="002A4772" w:rsidRDefault="00774CD0" w:rsidP="00993199">
            <w:pPr>
              <w:spacing w:after="0"/>
              <w:rPr>
                <w:rFonts w:ascii="Times" w:eastAsia="DengXian" w:hAnsi="Times"/>
                <w:b/>
                <w:bCs/>
              </w:rPr>
            </w:pPr>
            <w:r w:rsidRPr="002A4772">
              <w:rPr>
                <w:rFonts w:ascii="Times" w:eastAsia="DengXian" w:hAnsi="Times"/>
                <w:b/>
                <w:bCs/>
                <w:highlight w:val="green"/>
              </w:rPr>
              <w:t>Agreement</w:t>
            </w:r>
          </w:p>
          <w:p w14:paraId="0EA217DF" w14:textId="55F0AA24" w:rsidR="00774CD0" w:rsidRPr="002A4772" w:rsidRDefault="00774CD0" w:rsidP="00993199">
            <w:pPr>
              <w:spacing w:after="0"/>
              <w:rPr>
                <w:rFonts w:ascii="Times" w:eastAsia="DengXian" w:hAnsi="Times" w:cs="Batang"/>
                <w:szCs w:val="18"/>
              </w:rPr>
            </w:pPr>
            <w:r w:rsidRPr="002A4772">
              <w:rPr>
                <w:rFonts w:ascii="Times" w:eastAsia="DengXian" w:hAnsi="Times" w:cs="Batang"/>
                <w:szCs w:val="18"/>
              </w:rPr>
              <w:t xml:space="preserve">For the association between </w:t>
            </w:r>
            <w:proofErr w:type="spellStart"/>
            <w:r w:rsidR="00770006">
              <w:rPr>
                <w:rFonts w:ascii="Times" w:eastAsia="DengXian" w:hAnsi="Times" w:cs="Batang"/>
                <w:szCs w:val="18"/>
              </w:rPr>
              <w:t>PLoffset</w:t>
            </w:r>
            <w:proofErr w:type="spellEnd"/>
            <w:r w:rsidRPr="002A4772">
              <w:rPr>
                <w:rFonts w:ascii="Times" w:eastAsia="DengXian" w:hAnsi="Times" w:cs="Batang"/>
                <w:szCs w:val="18"/>
              </w:rPr>
              <w:t xml:space="preserve"> and joint/UL TCI state, support the following</w:t>
            </w:r>
          </w:p>
          <w:p w14:paraId="21A07AEC" w14:textId="66ABFD6D" w:rsidR="00774CD0" w:rsidRPr="00774CD0" w:rsidRDefault="00774CD0" w:rsidP="00993199">
            <w:pPr>
              <w:numPr>
                <w:ilvl w:val="0"/>
                <w:numId w:val="40"/>
              </w:numPr>
              <w:spacing w:after="0"/>
              <w:rPr>
                <w:rFonts w:ascii="Times" w:eastAsia="DengXian" w:hAnsi="Times"/>
                <w:szCs w:val="18"/>
              </w:rPr>
            </w:pPr>
            <w:r w:rsidRPr="002A4772">
              <w:rPr>
                <w:rFonts w:ascii="Times" w:eastAsia="DengXian" w:hAnsi="Times"/>
                <w:szCs w:val="18"/>
              </w:rPr>
              <w:t xml:space="preserve">Alt1b: One </w:t>
            </w:r>
            <w:proofErr w:type="spellStart"/>
            <w:r w:rsidR="00770006">
              <w:rPr>
                <w:rFonts w:ascii="Times" w:eastAsia="DengXian" w:hAnsi="Times"/>
                <w:szCs w:val="18"/>
              </w:rPr>
              <w:t>PLoffset</w:t>
            </w:r>
            <w:proofErr w:type="spellEnd"/>
            <w:r w:rsidRPr="002A4772">
              <w:rPr>
                <w:rFonts w:ascii="Times" w:eastAsia="DengXian" w:hAnsi="Times"/>
                <w:szCs w:val="18"/>
              </w:rPr>
              <w:t xml:space="preserve"> value is configured in a joint or UL TCI state by RRC</w:t>
            </w:r>
            <w:r w:rsidRPr="002A4772">
              <w:rPr>
                <w:rFonts w:ascii="Times" w:eastAsia="DengXian" w:hAnsi="Times" w:cs="Batang"/>
                <w:color w:val="FF0000"/>
                <w:szCs w:val="18"/>
              </w:rPr>
              <w:t xml:space="preserve">, where different </w:t>
            </w:r>
            <w:proofErr w:type="spellStart"/>
            <w:r w:rsidR="00770006">
              <w:rPr>
                <w:rFonts w:ascii="Times" w:eastAsia="DengXian" w:hAnsi="Times" w:cs="Batang"/>
                <w:color w:val="FF0000"/>
                <w:szCs w:val="18"/>
              </w:rPr>
              <w:t>PLoffset</w:t>
            </w:r>
            <w:proofErr w:type="spellEnd"/>
            <w:r w:rsidRPr="002A4772">
              <w:rPr>
                <w:rFonts w:ascii="Times" w:eastAsia="DengXian" w:hAnsi="Times" w:cs="Batang"/>
                <w:color w:val="FF0000"/>
                <w:szCs w:val="18"/>
              </w:rPr>
              <w:t xml:space="preserve"> values can be configured to different joint or UL TCI states</w:t>
            </w:r>
            <w:r w:rsidRPr="002A4772">
              <w:rPr>
                <w:rFonts w:ascii="Times" w:eastAsia="DengXian" w:hAnsi="Times"/>
                <w:szCs w:val="18"/>
              </w:rPr>
              <w:t xml:space="preserve">. A MAC CE can update the </w:t>
            </w:r>
            <w:proofErr w:type="spellStart"/>
            <w:r w:rsidR="00770006">
              <w:rPr>
                <w:rFonts w:ascii="Times" w:eastAsia="DengXian" w:hAnsi="Times"/>
                <w:szCs w:val="18"/>
              </w:rPr>
              <w:t>PLoffset</w:t>
            </w:r>
            <w:proofErr w:type="spellEnd"/>
            <w:r w:rsidRPr="002A4772">
              <w:rPr>
                <w:rFonts w:ascii="Times" w:eastAsia="DengXian" w:hAnsi="Times"/>
                <w:szCs w:val="18"/>
              </w:rPr>
              <w:t xml:space="preserve"> value(s) for joint or UL TCI state(s).</w:t>
            </w:r>
          </w:p>
        </w:tc>
      </w:tr>
    </w:tbl>
    <w:p w14:paraId="5BA668D5" w14:textId="77777777" w:rsidR="00774CD0" w:rsidRDefault="00774CD0" w:rsidP="000E281F">
      <w:pPr>
        <w:spacing w:afterLines="50" w:after="120"/>
        <w:jc w:val="both"/>
        <w:rPr>
          <w:rFonts w:eastAsiaTheme="minorEastAsia"/>
          <w:lang w:eastAsia="ja-JP"/>
        </w:rPr>
      </w:pPr>
    </w:p>
    <w:p w14:paraId="3DB5ABAF" w14:textId="79A99068" w:rsidR="00FA1C13" w:rsidRPr="00CF0180" w:rsidRDefault="00FA1C13" w:rsidP="00077124">
      <w:pPr>
        <w:spacing w:afterLines="50" w:after="120"/>
        <w:jc w:val="both"/>
        <w:rPr>
          <w:rFonts w:eastAsiaTheme="minorEastAsia"/>
          <w:lang w:eastAsia="ja-JP"/>
        </w:rPr>
      </w:pPr>
      <w:r w:rsidRPr="000E281F">
        <w:t xml:space="preserve">In Alt.3, “the indicated joint/UL TCI state for UL TRP” is not clear, and the indicated TCI </w:t>
      </w:r>
      <w:r w:rsidR="002B0B33" w:rsidRPr="000E281F">
        <w:t xml:space="preserve">state </w:t>
      </w:r>
      <w:r w:rsidRPr="000E281F">
        <w:t xml:space="preserve">cannot be dynamically updated by the PDCCH. Hence, it should </w:t>
      </w:r>
      <w:r w:rsidR="008F00B3" w:rsidRPr="000E281F">
        <w:t xml:space="preserve">not </w:t>
      </w:r>
      <w:r w:rsidRPr="000E281F">
        <w:t xml:space="preserve">be supported. </w:t>
      </w:r>
    </w:p>
    <w:p w14:paraId="3E160B13" w14:textId="43498F8D" w:rsidR="00FA1C13" w:rsidRPr="000E281F" w:rsidRDefault="00FA1C13" w:rsidP="00077124">
      <w:pPr>
        <w:spacing w:afterLines="50" w:after="120"/>
        <w:jc w:val="both"/>
        <w:rPr>
          <w:b/>
          <w:bCs/>
        </w:rPr>
      </w:pPr>
      <w:r w:rsidRPr="000E281F">
        <w:rPr>
          <w:rFonts w:hint="eastAsia"/>
          <w:b/>
          <w:bCs/>
        </w:rPr>
        <w:t>P</w:t>
      </w:r>
      <w:r w:rsidRPr="000E281F">
        <w:rPr>
          <w:b/>
          <w:bCs/>
        </w:rPr>
        <w:t xml:space="preserve">roposal </w:t>
      </w:r>
      <w:r w:rsidR="001F0822" w:rsidRPr="000E281F">
        <w:rPr>
          <w:b/>
          <w:bCs/>
        </w:rPr>
        <w:t>4</w:t>
      </w:r>
    </w:p>
    <w:p w14:paraId="6EB3A24E" w14:textId="6F2633B5" w:rsidR="00FA1C13" w:rsidRPr="000E281F" w:rsidRDefault="00FA1C13" w:rsidP="00077124">
      <w:pPr>
        <w:pStyle w:val="aff6"/>
        <w:numPr>
          <w:ilvl w:val="0"/>
          <w:numId w:val="26"/>
        </w:numPr>
        <w:spacing w:afterLines="50" w:after="120"/>
        <w:ind w:leftChars="0"/>
        <w:jc w:val="both"/>
        <w:rPr>
          <w:b/>
          <w:bCs/>
          <w:sz w:val="20"/>
        </w:rPr>
      </w:pPr>
      <w:r w:rsidRPr="000E281F">
        <w:rPr>
          <w:b/>
          <w:bCs/>
          <w:sz w:val="20"/>
        </w:rPr>
        <w:t xml:space="preserve">For indicating a </w:t>
      </w:r>
      <w:proofErr w:type="spellStart"/>
      <w:r w:rsidR="00770006">
        <w:rPr>
          <w:b/>
          <w:bCs/>
          <w:sz w:val="20"/>
        </w:rPr>
        <w:t>PLoffset</w:t>
      </w:r>
      <w:proofErr w:type="spellEnd"/>
      <w:r w:rsidRPr="000E281F">
        <w:rPr>
          <w:b/>
          <w:bCs/>
          <w:sz w:val="20"/>
        </w:rPr>
        <w:t xml:space="preserve"> for PDCCH-order PRACH transmission at least for FR1, support Alt.1</w:t>
      </w:r>
      <w:r w:rsidR="002B0B33" w:rsidRPr="000E281F">
        <w:rPr>
          <w:b/>
          <w:bCs/>
          <w:sz w:val="20"/>
        </w:rPr>
        <w:t xml:space="preserve"> in RAN1#</w:t>
      </w:r>
      <w:r w:rsidR="00C41606" w:rsidRPr="000E281F">
        <w:rPr>
          <w:b/>
          <w:bCs/>
          <w:sz w:val="20"/>
        </w:rPr>
        <w:t>11</w:t>
      </w:r>
      <w:r w:rsidR="00C41606">
        <w:rPr>
          <w:rFonts w:hint="eastAsia"/>
          <w:b/>
          <w:bCs/>
          <w:sz w:val="20"/>
        </w:rPr>
        <w:t>7</w:t>
      </w:r>
      <w:r w:rsidR="00C41606" w:rsidRPr="000E281F">
        <w:rPr>
          <w:b/>
          <w:bCs/>
          <w:sz w:val="20"/>
        </w:rPr>
        <w:t xml:space="preserve"> </w:t>
      </w:r>
      <w:r w:rsidR="002B0B33" w:rsidRPr="000E281F">
        <w:rPr>
          <w:b/>
          <w:bCs/>
          <w:sz w:val="20"/>
        </w:rPr>
        <w:t>agreement</w:t>
      </w:r>
      <w:r w:rsidRPr="000E281F">
        <w:rPr>
          <w:b/>
          <w:bCs/>
          <w:sz w:val="20"/>
        </w:rPr>
        <w:t>:</w:t>
      </w:r>
    </w:p>
    <w:p w14:paraId="032B785C" w14:textId="279AA349" w:rsidR="00FA1C13" w:rsidRPr="008F00B3" w:rsidRDefault="00FA1C13" w:rsidP="00077124">
      <w:pPr>
        <w:pStyle w:val="aff6"/>
        <w:numPr>
          <w:ilvl w:val="1"/>
          <w:numId w:val="26"/>
        </w:numPr>
        <w:spacing w:afterLines="50" w:after="120"/>
        <w:ind w:leftChars="0"/>
        <w:jc w:val="both"/>
        <w:rPr>
          <w:b/>
          <w:bCs/>
          <w:sz w:val="20"/>
        </w:rPr>
      </w:pPr>
      <w:r w:rsidRPr="008F00B3">
        <w:rPr>
          <w:b/>
          <w:bCs/>
          <w:sz w:val="20"/>
        </w:rPr>
        <w:t xml:space="preserve">Alt1: RRC configures multiple </w:t>
      </w:r>
      <w:proofErr w:type="spellStart"/>
      <w:r w:rsidR="00770006" w:rsidRPr="008F00B3">
        <w:rPr>
          <w:b/>
          <w:bCs/>
          <w:sz w:val="20"/>
        </w:rPr>
        <w:t>PLoffset</w:t>
      </w:r>
      <w:proofErr w:type="spellEnd"/>
      <w:r w:rsidRPr="008F00B3">
        <w:rPr>
          <w:b/>
          <w:bCs/>
          <w:sz w:val="20"/>
        </w:rPr>
        <w:t xml:space="preserve"> values in PRACH-Config and PDCCH-order DCI indicates one of them through one DCI field.</w:t>
      </w:r>
    </w:p>
    <w:p w14:paraId="7164E779" w14:textId="77777777" w:rsidR="00A16E80" w:rsidRPr="000E281F" w:rsidRDefault="00A16E80" w:rsidP="00077124">
      <w:pPr>
        <w:spacing w:after="50"/>
        <w:jc w:val="both"/>
      </w:pPr>
    </w:p>
    <w:p w14:paraId="7474169C" w14:textId="4CD9F048" w:rsidR="00433133" w:rsidRPr="000E281F" w:rsidRDefault="00433133" w:rsidP="00077124">
      <w:pPr>
        <w:spacing w:afterLines="50" w:after="120"/>
        <w:jc w:val="both"/>
        <w:rPr>
          <w:u w:val="single"/>
        </w:rPr>
      </w:pPr>
      <w:r w:rsidRPr="000E281F">
        <w:rPr>
          <w:u w:val="single"/>
        </w:rPr>
        <w:t>P</w:t>
      </w:r>
      <w:r w:rsidR="00083A5E" w:rsidRPr="000E281F">
        <w:rPr>
          <w:u w:val="single"/>
        </w:rPr>
        <w:t>HR calculation</w:t>
      </w:r>
    </w:p>
    <w:p w14:paraId="06A18F42" w14:textId="41B856C9" w:rsidR="00083A5E" w:rsidRPr="000E281F" w:rsidRDefault="00083A5E" w:rsidP="00077124">
      <w:pPr>
        <w:spacing w:afterLines="50" w:after="120"/>
        <w:jc w:val="both"/>
      </w:pPr>
      <w:r w:rsidRPr="000E281F">
        <w:t xml:space="preserve">When </w:t>
      </w:r>
      <w:proofErr w:type="spellStart"/>
      <w:r w:rsidR="00770006">
        <w:rPr>
          <w:i/>
          <w:iCs/>
        </w:rPr>
        <w:t>PLoffset</w:t>
      </w:r>
      <w:proofErr w:type="spellEnd"/>
      <w:r w:rsidRPr="000E281F">
        <w:t xml:space="preserve"> is applied to PUSCH, UE reduces transmission power</w:t>
      </w:r>
      <w:r w:rsidR="00397355">
        <w:t xml:space="preserve"> of PUSCH</w:t>
      </w:r>
      <w:r w:rsidRPr="000E281F">
        <w:t xml:space="preserve"> based on the </w:t>
      </w:r>
      <w:proofErr w:type="spellStart"/>
      <w:r w:rsidR="00770006">
        <w:rPr>
          <w:i/>
          <w:iCs/>
        </w:rPr>
        <w:t>PLoffset</w:t>
      </w:r>
      <w:proofErr w:type="spellEnd"/>
      <w:r w:rsidRPr="000E281F">
        <w:t xml:space="preserve">. Hence, </w:t>
      </w:r>
      <w:proofErr w:type="spellStart"/>
      <w:r w:rsidR="00770006">
        <w:rPr>
          <w:i/>
          <w:iCs/>
        </w:rPr>
        <w:t>PLoffset</w:t>
      </w:r>
      <w:proofErr w:type="spellEnd"/>
      <w:r w:rsidRPr="000E281F">
        <w:t xml:space="preserve"> impacts PHR calculation. In the legacy spec., PHR includes PUSCH PHR (Type</w:t>
      </w:r>
      <w:r w:rsidR="002B0B33" w:rsidRPr="000E281F">
        <w:t xml:space="preserve"> </w:t>
      </w:r>
      <w:r w:rsidRPr="000E281F">
        <w:t>1 PHR) and SRS PHR (Type</w:t>
      </w:r>
      <w:r w:rsidR="002B0B33" w:rsidRPr="000E281F">
        <w:t xml:space="preserve"> </w:t>
      </w:r>
      <w:r w:rsidRPr="000E281F">
        <w:t>3 PHR). The Type</w:t>
      </w:r>
      <w:r w:rsidR="002B0B33" w:rsidRPr="000E281F">
        <w:t xml:space="preserve"> </w:t>
      </w:r>
      <w:r w:rsidRPr="000E281F">
        <w:t xml:space="preserve">3 PHR is for PUSCH-less cell. Hence, we need to consider </w:t>
      </w:r>
      <w:proofErr w:type="spellStart"/>
      <w:r w:rsidR="00770006">
        <w:rPr>
          <w:i/>
          <w:iCs/>
        </w:rPr>
        <w:t>PLoffset</w:t>
      </w:r>
      <w:proofErr w:type="spellEnd"/>
      <w:r w:rsidRPr="000E281F">
        <w:t xml:space="preserve"> at least for Type</w:t>
      </w:r>
      <w:r w:rsidR="002B0B33" w:rsidRPr="000E281F">
        <w:t xml:space="preserve"> </w:t>
      </w:r>
      <w:r w:rsidRPr="000E281F">
        <w:t>1 PHR.</w:t>
      </w:r>
      <w:r w:rsidR="002B0B33" w:rsidRPr="000E281F">
        <w:t xml:space="preserve"> In Sect. 7.7.1 in TS</w:t>
      </w:r>
      <w:r w:rsidR="00A5200B">
        <w:rPr>
          <w:rFonts w:hint="eastAsia"/>
          <w:lang w:eastAsia="zh-CN"/>
        </w:rPr>
        <w:t xml:space="preserve"> </w:t>
      </w:r>
      <w:r w:rsidR="002B0B33" w:rsidRPr="000E281F">
        <w:t>38.213, there is an equation to calculate PHR. For example, Type 1 PHR for actual PUSCH transmission is calculated by the following.</w:t>
      </w:r>
    </w:p>
    <w:tbl>
      <w:tblPr>
        <w:tblStyle w:val="aff4"/>
        <w:tblW w:w="0" w:type="auto"/>
        <w:tblLook w:val="04A0" w:firstRow="1" w:lastRow="0" w:firstColumn="1" w:lastColumn="0" w:noHBand="0" w:noVBand="1"/>
      </w:tblPr>
      <w:tblGrid>
        <w:gridCol w:w="9962"/>
      </w:tblGrid>
      <w:tr w:rsidR="002B0B33" w14:paraId="4A332A86" w14:textId="77777777" w:rsidTr="002B0B33">
        <w:tc>
          <w:tcPr>
            <w:tcW w:w="9962" w:type="dxa"/>
          </w:tcPr>
          <w:p w14:paraId="48025FEF" w14:textId="77777777" w:rsidR="002B0B33" w:rsidRDefault="002B0B33" w:rsidP="002B0B33">
            <w:pPr>
              <w:pStyle w:val="30"/>
              <w:rPr>
                <w:rFonts w:eastAsia="ＭＳ Ｐゴシック"/>
                <w:sz w:val="28"/>
              </w:rPr>
            </w:pP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156237187"/>
            <w:r>
              <w:t>7.7.1</w:t>
            </w:r>
            <w:r>
              <w:tab/>
              <w:t>Type 1 PH report</w:t>
            </w:r>
            <w:bookmarkEnd w:id="4"/>
            <w:bookmarkEnd w:id="5"/>
            <w:bookmarkEnd w:id="6"/>
            <w:bookmarkEnd w:id="7"/>
            <w:bookmarkEnd w:id="8"/>
            <w:bookmarkEnd w:id="9"/>
            <w:bookmarkEnd w:id="10"/>
            <w:bookmarkEnd w:id="11"/>
            <w:bookmarkEnd w:id="12"/>
            <w:bookmarkEnd w:id="13"/>
          </w:p>
          <w:p w14:paraId="1E272BDE" w14:textId="77777777" w:rsidR="002B0B33" w:rsidRDefault="002B0B33" w:rsidP="002B0B33">
            <w:r>
              <w:t xml:space="preserve">If a UE determines that </w:t>
            </w:r>
            <w:r>
              <w:rPr>
                <w:lang w:eastAsia="ko-KR"/>
              </w:rPr>
              <w:t>a Type 1 power headroom report for an activated serving cell is based on an actual PUSCH transmission</w:t>
            </w:r>
            <w:r>
              <w:t xml:space="preserve"> then, for PUSCH transmission occasion </w:t>
            </w:r>
            <m:oMath>
              <m:r>
                <w:rPr>
                  <w:rFonts w:ascii="Cambria Math" w:hAnsi="Cambria Math"/>
                </w:rPr>
                <m:t>i</m:t>
              </m:r>
            </m:oMath>
            <w:r>
              <w:t xml:space="preserve"> on active </w:t>
            </w:r>
            <w:r>
              <w:rPr>
                <w:lang w:val="en-US"/>
              </w:rPr>
              <w:t xml:space="preserve">UL BWP </w:t>
            </w:r>
            <m:oMath>
              <m:r>
                <w:rPr>
                  <w:rFonts w:ascii="Cambria Math" w:hAnsi="Cambria Math"/>
                  <w:lang w:val="en-US"/>
                </w:rPr>
                <m:t>b</m:t>
              </m:r>
            </m:oMath>
            <w:r>
              <w:rPr>
                <w:iCs/>
              </w:rPr>
              <w:t xml:space="preserve"> of </w:t>
            </w:r>
            <w:r>
              <w:t xml:space="preserve">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the UE computes the Type 1 power headroom report as </w:t>
            </w:r>
          </w:p>
          <w:p w14:paraId="5FCAA788" w14:textId="77777777" w:rsidR="002B0B33" w:rsidRDefault="00982A6D" w:rsidP="002B0B33">
            <w:pPr>
              <w:pStyle w:val="EQ"/>
              <w:jc w:val="center"/>
            </w:pPr>
            <m:oMath>
              <m:sSub>
                <m:sSubPr>
                  <m:ctrlPr>
                    <w:rPr>
                      <w:rFonts w:ascii="Cambria Math" w:hAnsi="Cambria Math"/>
                      <w:iCs/>
                      <w:lang w:eastAsia="en-U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m:t>
                  </m:r>
                  <m: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i</m:t>
                  </m:r>
                  <m:r>
                    <w:rPr>
                      <w:rFonts w:ascii="Cambria Math"/>
                    </w:rPr>
                    <m:t>,</m:t>
                  </m:r>
                  <m:r>
                    <w:rPr>
                      <w:rFonts w:ascii="Cambria Math"/>
                    </w:rPr>
                    <m:t>j</m:t>
                  </m:r>
                  <m:r>
                    <w:rPr>
                      <w:rFonts w:ascii="Cambria Math"/>
                    </w:rPr>
                    <m:t>,</m:t>
                  </m:r>
                  <m:sSub>
                    <m:sSubPr>
                      <m:ctrlPr>
                        <w:rPr>
                          <w:rFonts w:ascii="Cambria Math" w:hAnsi="Cambria Math"/>
                          <w:i/>
                          <w:lang w:eastAsia="en-US"/>
                        </w:rPr>
                      </m:ctrlPr>
                    </m:sSubPr>
                    <m:e>
                      <m:r>
                        <w:rPr>
                          <w:rFonts w:ascii="Cambria Math" w:hAnsi="Cambria Math"/>
                        </w:rPr>
                        <m:t>q</m:t>
                      </m:r>
                    </m:e>
                    <m:sub>
                      <m:r>
                        <w:rPr>
                          <w:rFonts w:ascii="Cambria Math" w:hAnsi="Cambria Math"/>
                        </w:rPr>
                        <m:t>d</m:t>
                      </m:r>
                    </m:sub>
                  </m:sSub>
                  <m:r>
                    <w:rPr>
                      <w:rFonts w:ascii="Cambria Math" w:hAnsi="Cambria Math"/>
                    </w:rPr>
                    <m:t>,</m:t>
                  </m:r>
                  <m:r>
                    <w:rPr>
                      <w:rFonts w:ascii="Cambria Math" w:hAnsi="Cambria Math"/>
                    </w:rPr>
                    <m:t>l</m:t>
                  </m:r>
                  <m:ctrlPr>
                    <w:rPr>
                      <w:rFonts w:ascii="Cambria Math" w:hAnsi="Cambria Math"/>
                      <w:i/>
                      <w:lang w:eastAsia="en-US"/>
                    </w:rPr>
                  </m:ctrlPr>
                </m:e>
              </m:d>
              <m:r>
                <w:rPr>
                  <w:rFonts w:ascii="Cambria Math"/>
                </w:rPr>
                <m:t xml:space="preserve">= </m:t>
              </m:r>
              <m:sSub>
                <m:sSubPr>
                  <m:ctrlPr>
                    <w:rPr>
                      <w:rFonts w:ascii="Cambria Math" w:hAnsi="Cambria Math"/>
                      <w:iCs/>
                      <w:lang w:eastAsia="en-U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i</m:t>
                  </m:r>
                </m:e>
              </m:d>
              <m:r>
                <m:rPr>
                  <m:sty m:val="p"/>
                </m:rPr>
                <w:rPr>
                  <w:rFonts w:ascii="Cambria Math"/>
                </w:rPr>
                <m:t>-</m:t>
              </m:r>
              <m:d>
                <m:dPr>
                  <m:begChr m:val="{"/>
                  <m:endChr m:val="}"/>
                  <m:ctrlPr>
                    <w:rPr>
                      <w:rFonts w:ascii="Cambria Math" w:hAnsi="Cambria Math"/>
                      <w:lang w:eastAsia="en-US"/>
                    </w:rPr>
                  </m:ctrlPr>
                </m:dPr>
                <m:e>
                  <m:sSub>
                    <m:sSubPr>
                      <m:ctrlPr>
                        <w:rPr>
                          <w:rFonts w:ascii="Cambria Math" w:hAnsi="Cambria Math"/>
                          <w:iCs/>
                          <w:lang w:eastAsia="en-U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j</m:t>
                      </m:r>
                    </m:e>
                  </m:d>
                  <m:r>
                    <m:rPr>
                      <m:sty m:val="p"/>
                    </m:rPr>
                    <w:rPr>
                      <w:rFonts w:ascii="Cambria Math"/>
                    </w:rPr>
                    <m:t>+10</m:t>
                  </m:r>
                  <m:sSub>
                    <m:sSubPr>
                      <m:ctrlPr>
                        <w:rPr>
                          <w:rFonts w:ascii="Cambria Math" w:hAnsi="Cambria Math"/>
                          <w:lang w:eastAsia="en-US"/>
                        </w:rPr>
                      </m:ctrlPr>
                    </m:sSubPr>
                    <m:e>
                      <m:r>
                        <w:rPr>
                          <w:rFonts w:ascii="Cambria Math"/>
                        </w:rPr>
                        <m:t>log</m:t>
                      </m:r>
                    </m:e>
                    <m:sub>
                      <m:r>
                        <w:rPr>
                          <w:rFonts w:ascii="Cambria Math"/>
                        </w:rPr>
                        <m:t>10</m:t>
                      </m:r>
                    </m:sub>
                  </m:sSub>
                  <m:d>
                    <m:dPr>
                      <m:ctrlPr>
                        <w:rPr>
                          <w:rFonts w:ascii="Cambria Math" w:hAnsi="Cambria Math"/>
                          <w:i/>
                          <w:lang w:eastAsia="en-US"/>
                        </w:rPr>
                      </m:ctrlPr>
                    </m:dPr>
                    <m:e>
                      <m:sSup>
                        <m:sSupPr>
                          <m:ctrlPr>
                            <w:rPr>
                              <w:rFonts w:ascii="Cambria Math" w:hAnsi="Cambria Math"/>
                              <w:i/>
                              <w:lang w:eastAsia="en-US"/>
                            </w:rPr>
                          </m:ctrlPr>
                        </m:sSupPr>
                        <m:e>
                          <m:r>
                            <w:rPr>
                              <w:rFonts w:ascii="Cambria Math"/>
                            </w:rPr>
                            <m:t>2</m:t>
                          </m:r>
                        </m:e>
                        <m:sup>
                          <m:r>
                            <w:rPr>
                              <w:rFonts w:ascii="Cambria Math" w:hAnsi="Cambria Math"/>
                            </w:rPr>
                            <m:t>μ</m:t>
                          </m:r>
                        </m:sup>
                      </m:sSup>
                      <m:sSubSup>
                        <m:sSubSupPr>
                          <m:ctrlPr>
                            <w:rPr>
                              <w:rFonts w:ascii="Cambria Math" w:hAnsi="Cambria Math"/>
                              <w:i/>
                              <w:lang w:eastAsia="en-US"/>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up>
                          <m:r>
                            <m:rPr>
                              <m:sty m:val="p"/>
                            </m:rPr>
                            <w:rPr>
                              <w:rFonts w:ascii="Cambria Math" w:hAnsi="Cambria Math"/>
                            </w:rPr>
                            <m:t>PUSCH</m:t>
                          </m:r>
                        </m:sup>
                      </m:sSubSup>
                      <m:r>
                        <w:rPr>
                          <w:rFonts w:ascii="Cambria Math" w:hAnsi="Cambria Math"/>
                        </w:rPr>
                        <m:t>(</m:t>
                      </m:r>
                      <m:r>
                        <w:rPr>
                          <w:rFonts w:ascii="Cambria Math" w:hAnsi="Cambria Math"/>
                        </w:rPr>
                        <m:t>i</m:t>
                      </m:r>
                      <m:r>
                        <w:rPr>
                          <w:rFonts w:ascii="Cambria Math" w:hAnsi="Cambria Math"/>
                        </w:rPr>
                        <m:t>)</m:t>
                      </m:r>
                    </m:e>
                  </m:d>
                  <m:r>
                    <w:rPr>
                      <w:rFonts w:ascii="Cambria Math"/>
                    </w:rPr>
                    <m:t>+</m:t>
                  </m:r>
                  <m:sSub>
                    <m:sSubPr>
                      <m:ctrlPr>
                        <w:rPr>
                          <w:rFonts w:ascii="Cambria Math" w:hAnsi="Cambria Math"/>
                          <w:iCs/>
                          <w:lang w:eastAsia="en-U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j</m:t>
                      </m:r>
                    </m:e>
                  </m:d>
                  <m:r>
                    <w:rPr>
                      <w:rFonts w:ascii="Cambria Math" w:hAnsi="Cambria Math" w:cs="Cambria Math"/>
                    </w:rPr>
                    <m:t>⋅</m:t>
                  </m:r>
                  <m:sSub>
                    <m:sSubPr>
                      <m:ctrlPr>
                        <w:rPr>
                          <w:rFonts w:ascii="Cambria Math" w:hAnsi="Cambria Math"/>
                          <w:i/>
                          <w:highlight w:val="yellow"/>
                          <w:lang w:eastAsia="en-US"/>
                        </w:rPr>
                      </m:ctrlPr>
                    </m:sSubPr>
                    <m:e>
                      <m:r>
                        <w:rPr>
                          <w:rFonts w:ascii="Cambria Math" w:hAnsi="Cambria Math"/>
                          <w:highlight w:val="yellow"/>
                        </w:rPr>
                        <m:t>PL</m:t>
                      </m:r>
                    </m:e>
                    <m:sub>
                      <m:r>
                        <w:rPr>
                          <w:rFonts w:ascii="Cambria Math" w:hAnsi="Cambria Math"/>
                          <w:highlight w:val="yellow"/>
                        </w:rPr>
                        <m:t>b</m:t>
                      </m:r>
                      <m:r>
                        <w:rPr>
                          <w:rFonts w:ascii="Cambria Math" w:hAnsi="Cambria Math"/>
                          <w:highlight w:val="yellow"/>
                        </w:rPr>
                        <m:t>,</m:t>
                      </m:r>
                      <m:r>
                        <w:rPr>
                          <w:rFonts w:ascii="Cambria Math" w:hAnsi="Cambria Math"/>
                          <w:highlight w:val="yellow"/>
                        </w:rPr>
                        <m:t>f</m:t>
                      </m:r>
                      <m:r>
                        <w:rPr>
                          <w:rFonts w:ascii="Cambria Math" w:hAnsi="Cambria Math"/>
                          <w:highlight w:val="yellow"/>
                        </w:rPr>
                        <m:t>,</m:t>
                      </m:r>
                      <m:r>
                        <w:rPr>
                          <w:rFonts w:ascii="Cambria Math" w:hAnsi="Cambria Math"/>
                          <w:highlight w:val="yellow"/>
                        </w:rPr>
                        <m:t>c</m:t>
                      </m:r>
                    </m:sub>
                  </m:sSub>
                  <m:d>
                    <m:dPr>
                      <m:ctrlPr>
                        <w:rPr>
                          <w:rFonts w:ascii="Cambria Math" w:hAnsi="Cambria Math"/>
                          <w:i/>
                          <w:highlight w:val="yellow"/>
                          <w:lang w:eastAsia="en-US"/>
                        </w:rPr>
                      </m:ctrlPr>
                    </m:dPr>
                    <m:e>
                      <m:sSub>
                        <m:sSubPr>
                          <m:ctrlPr>
                            <w:rPr>
                              <w:rFonts w:ascii="Cambria Math" w:hAnsi="Cambria Math"/>
                              <w:i/>
                              <w:highlight w:val="yellow"/>
                              <w:lang w:eastAsia="en-US"/>
                            </w:rPr>
                          </m:ctrlPr>
                        </m:sSubPr>
                        <m:e>
                          <m:r>
                            <w:rPr>
                              <w:rFonts w:ascii="Cambria Math" w:hAnsi="Cambria Math"/>
                              <w:highlight w:val="yellow"/>
                            </w:rPr>
                            <m:t>q</m:t>
                          </m:r>
                        </m:e>
                        <m:sub>
                          <m:r>
                            <w:rPr>
                              <w:rFonts w:ascii="Cambria Math" w:hAnsi="Cambria Math"/>
                              <w:highlight w:val="yellow"/>
                            </w:rPr>
                            <m:t>d</m:t>
                          </m:r>
                        </m:sub>
                      </m:sSub>
                    </m:e>
                  </m:d>
                  <m:r>
                    <w:rPr>
                      <w:rFonts w:ascii="Cambria Math" w:hAnsi="Cambria Math"/>
                    </w:rPr>
                    <m:t>+</m:t>
                  </m:r>
                  <m:sSub>
                    <m:sSubPr>
                      <m:ctrlPr>
                        <w:rPr>
                          <w:rFonts w:ascii="Cambria Math" w:hAnsi="Cambria Math"/>
                          <w:i/>
                          <w:lang w:eastAsia="en-US"/>
                        </w:rPr>
                      </m:ctrlPr>
                    </m:sSubPr>
                    <m:e>
                      <m:r>
                        <w:rPr>
                          <w:rFonts w:ascii="Cambria Math" w:hAnsi="Cambria Math"/>
                        </w:rPr>
                        <m:t>∆</m:t>
                      </m:r>
                    </m:e>
                    <m:sub>
                      <m:r>
                        <m:rPr>
                          <m:sty m:val="p"/>
                        </m:rPr>
                        <w:rPr>
                          <w:rFonts w:ascii="Cambria Math" w:hAnsi="Cambria Math"/>
                        </w:rPr>
                        <m:t>TF</m:t>
                      </m:r>
                      <m:r>
                        <w:rPr>
                          <w:rFonts w:ascii="Cambria Math" w:hAnsi="Cambria Math"/>
                        </w:rPr>
                        <m:t>,</m:t>
                      </m:r>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d>
                    <m:dPr>
                      <m:ctrlPr>
                        <w:rPr>
                          <w:rFonts w:ascii="Cambria Math" w:hAnsi="Cambria Math"/>
                          <w:i/>
                          <w:lang w:eastAsia="en-US"/>
                        </w:rPr>
                      </m:ctrlPr>
                    </m:dPr>
                    <m:e>
                      <m:r>
                        <w:rPr>
                          <w:rFonts w:ascii="Cambria Math" w:hAnsi="Cambria Math"/>
                        </w:rPr>
                        <m:t>i</m:t>
                      </m:r>
                    </m:e>
                  </m:d>
                  <m:r>
                    <m:rPr>
                      <m:sty m:val="p"/>
                    </m:rPr>
                    <w:rPr>
                      <w:rFonts w:ascii="Cambria Math" w:hAnsi="Cambria Math"/>
                    </w:rPr>
                    <m:t>+</m:t>
                  </m:r>
                  <m:sSub>
                    <m:sSubPr>
                      <m:ctrlPr>
                        <w:rPr>
                          <w:rFonts w:ascii="Cambria Math" w:hAnsi="Cambria Math"/>
                          <w:iCs/>
                          <w:lang w:eastAsia="en-U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US"/>
                        </w:rPr>
                      </m:ctrlPr>
                    </m:dPr>
                    <m:e>
                      <m:r>
                        <w:rPr>
                          <w:rFonts w:ascii="Cambria Math"/>
                        </w:rPr>
                        <m:t>i</m:t>
                      </m:r>
                      <m:r>
                        <w:rPr>
                          <w:rFonts w:ascii="Cambria Math"/>
                        </w:rPr>
                        <m:t>,</m:t>
                      </m:r>
                      <m:r>
                        <w:rPr>
                          <w:rFonts w:ascii="Cambria Math"/>
                        </w:rPr>
                        <m:t>l</m:t>
                      </m:r>
                    </m:e>
                  </m:d>
                </m:e>
              </m:d>
            </m:oMath>
            <w:r w:rsidR="002B0B33">
              <w:t xml:space="preserve"> [dB]</w:t>
            </w:r>
          </w:p>
          <w:p w14:paraId="62A0B456" w14:textId="7519D7D9" w:rsidR="002B0B33" w:rsidRPr="002B0B33" w:rsidRDefault="002B0B33" w:rsidP="002B0B33">
            <w:r>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t xml:space="preserve"> are defined in clause 7.1.1. </w:t>
            </w:r>
          </w:p>
        </w:tc>
      </w:tr>
    </w:tbl>
    <w:p w14:paraId="051D14BB" w14:textId="30109052" w:rsidR="002B0B33" w:rsidRDefault="002B0B33" w:rsidP="000E281F">
      <w:pPr>
        <w:spacing w:afterLines="50" w:after="120"/>
        <w:jc w:val="both"/>
        <w:rPr>
          <w:rFonts w:eastAsiaTheme="minorEastAsia"/>
          <w:lang w:eastAsia="ja-JP"/>
        </w:rPr>
      </w:pPr>
      <w:r w:rsidRPr="000E281F">
        <w:rPr>
          <w:rFonts w:eastAsiaTheme="minorEastAsia" w:hint="eastAsia"/>
          <w:lang w:eastAsia="ja-JP"/>
        </w:rPr>
        <w:t>I</w:t>
      </w:r>
      <w:r w:rsidRPr="000E281F">
        <w:rPr>
          <w:rFonts w:eastAsiaTheme="minorEastAsia"/>
          <w:lang w:eastAsia="ja-JP"/>
        </w:rPr>
        <w:t>n the equation, there is a term of “</w:t>
      </w:r>
      <w:r w:rsidRPr="000E281F">
        <w:rPr>
          <w:rFonts w:eastAsiaTheme="minorEastAsia"/>
          <w:i/>
          <w:iCs/>
          <w:lang w:eastAsia="ja-JP"/>
        </w:rPr>
        <w:t>PL</w:t>
      </w:r>
      <w:r w:rsidRPr="000E281F">
        <w:rPr>
          <w:rFonts w:eastAsiaTheme="minorEastAsia"/>
          <w:lang w:eastAsia="ja-JP"/>
        </w:rPr>
        <w:t xml:space="preserve">”. If </w:t>
      </w:r>
      <w:proofErr w:type="spellStart"/>
      <w:r w:rsidR="00770006">
        <w:rPr>
          <w:rFonts w:eastAsiaTheme="minorEastAsia"/>
          <w:i/>
          <w:iCs/>
          <w:lang w:eastAsia="ja-JP"/>
        </w:rPr>
        <w:t>PLoffset</w:t>
      </w:r>
      <w:proofErr w:type="spellEnd"/>
      <w:r w:rsidRPr="000E281F">
        <w:rPr>
          <w:rFonts w:eastAsiaTheme="minorEastAsia"/>
          <w:lang w:eastAsia="ja-JP"/>
        </w:rPr>
        <w:t xml:space="preserve"> is applied to the PUSCH, UE calculates transmission power by “</w:t>
      </w:r>
      <w:r w:rsidRPr="000E281F">
        <w:rPr>
          <w:rFonts w:eastAsiaTheme="minorEastAsia"/>
          <w:i/>
          <w:iCs/>
          <w:lang w:eastAsia="ja-JP"/>
        </w:rPr>
        <w:t>PL</w:t>
      </w:r>
      <w:r w:rsidRPr="000E281F">
        <w:rPr>
          <w:rFonts w:eastAsiaTheme="minorEastAsia"/>
          <w:lang w:eastAsia="ja-JP"/>
        </w:rPr>
        <w:t xml:space="preserve"> </w:t>
      </w:r>
      <w:r w:rsidR="00DE6A47">
        <w:rPr>
          <w:rFonts w:eastAsiaTheme="minorEastAsia"/>
          <w:lang w:eastAsia="ja-JP"/>
        </w:rPr>
        <w:t>-</w:t>
      </w:r>
      <w:r w:rsidR="00DE6A47" w:rsidRPr="000E281F">
        <w:rPr>
          <w:rFonts w:eastAsiaTheme="minorEastAsia"/>
          <w:lang w:eastAsia="ja-JP"/>
        </w:rPr>
        <w:t xml:space="preserve"> </w:t>
      </w:r>
      <w:proofErr w:type="spellStart"/>
      <w:r w:rsidR="00770006">
        <w:rPr>
          <w:rFonts w:eastAsiaTheme="minorEastAsia"/>
          <w:i/>
          <w:iCs/>
          <w:lang w:eastAsia="ja-JP"/>
        </w:rPr>
        <w:t>PLoffset</w:t>
      </w:r>
      <w:proofErr w:type="spellEnd"/>
      <w:r w:rsidRPr="000E281F">
        <w:rPr>
          <w:rFonts w:eastAsiaTheme="minorEastAsia"/>
          <w:lang w:eastAsia="ja-JP"/>
        </w:rPr>
        <w:t>”. Hence, we need to update “</w:t>
      </w:r>
      <w:r w:rsidRPr="000E281F">
        <w:rPr>
          <w:rFonts w:eastAsiaTheme="minorEastAsia"/>
          <w:i/>
          <w:iCs/>
          <w:lang w:eastAsia="ja-JP"/>
        </w:rPr>
        <w:t>PL</w:t>
      </w:r>
      <w:r w:rsidRPr="000E281F">
        <w:rPr>
          <w:rFonts w:eastAsiaTheme="minorEastAsia"/>
          <w:lang w:eastAsia="ja-JP"/>
        </w:rPr>
        <w:t xml:space="preserve">” </w:t>
      </w:r>
      <w:r w:rsidRPr="000E281F">
        <w:t xml:space="preserve">to </w:t>
      </w:r>
      <w:r w:rsidRPr="000E281F">
        <w:rPr>
          <w:rFonts w:eastAsiaTheme="minorEastAsia"/>
          <w:lang w:eastAsia="ja-JP"/>
        </w:rPr>
        <w:t>“</w:t>
      </w:r>
      <w:r w:rsidRPr="000E281F">
        <w:rPr>
          <w:rFonts w:eastAsiaTheme="minorEastAsia"/>
          <w:i/>
          <w:iCs/>
          <w:lang w:eastAsia="ja-JP"/>
        </w:rPr>
        <w:t>PL</w:t>
      </w:r>
      <w:r w:rsidRPr="000E281F">
        <w:rPr>
          <w:rFonts w:eastAsiaTheme="minorEastAsia"/>
          <w:lang w:eastAsia="ja-JP"/>
        </w:rPr>
        <w:t xml:space="preserve"> </w:t>
      </w:r>
      <w:r w:rsidR="00DE6A47">
        <w:rPr>
          <w:rFonts w:eastAsiaTheme="minorEastAsia"/>
          <w:lang w:eastAsia="ja-JP"/>
        </w:rPr>
        <w:t>-</w:t>
      </w:r>
      <w:r w:rsidR="00DE6A47" w:rsidRPr="000E281F">
        <w:rPr>
          <w:rFonts w:eastAsiaTheme="minorEastAsia"/>
          <w:lang w:eastAsia="ja-JP"/>
        </w:rPr>
        <w:t xml:space="preserve"> </w:t>
      </w:r>
      <w:proofErr w:type="spellStart"/>
      <w:r w:rsidR="00770006">
        <w:rPr>
          <w:rFonts w:eastAsiaTheme="minorEastAsia"/>
          <w:i/>
          <w:iCs/>
          <w:lang w:eastAsia="ja-JP"/>
        </w:rPr>
        <w:t>PLoffset</w:t>
      </w:r>
      <w:proofErr w:type="spellEnd"/>
      <w:r w:rsidRPr="000E281F">
        <w:rPr>
          <w:rFonts w:eastAsiaTheme="minorEastAsia"/>
          <w:lang w:eastAsia="ja-JP"/>
        </w:rPr>
        <w:t xml:space="preserve">” in </w:t>
      </w:r>
      <w:r w:rsidR="008E5CCC" w:rsidRPr="000E281F">
        <w:rPr>
          <w:rFonts w:eastAsiaTheme="minorEastAsia"/>
          <w:lang w:eastAsia="ja-JP"/>
        </w:rPr>
        <w:t>all</w:t>
      </w:r>
      <w:r w:rsidRPr="000E281F">
        <w:rPr>
          <w:rFonts w:eastAsiaTheme="minorEastAsia"/>
          <w:lang w:eastAsia="ja-JP"/>
        </w:rPr>
        <w:t xml:space="preserve"> equations for </w:t>
      </w:r>
      <w:r w:rsidRPr="000E281F">
        <w:t>Type 1 PHR</w:t>
      </w:r>
      <w:r w:rsidRPr="000E281F">
        <w:rPr>
          <w:rFonts w:eastAsiaTheme="minorEastAsia"/>
          <w:lang w:eastAsia="ja-JP"/>
        </w:rPr>
        <w:t>.</w:t>
      </w:r>
    </w:p>
    <w:p w14:paraId="0D3038FA" w14:textId="12DB7AEB" w:rsidR="00C004DA" w:rsidRDefault="00C004DA" w:rsidP="000E281F">
      <w:pPr>
        <w:spacing w:afterLines="50" w:after="120"/>
        <w:jc w:val="both"/>
        <w:rPr>
          <w:rFonts w:eastAsiaTheme="minorEastAsia"/>
          <w:lang w:eastAsia="ja-JP"/>
        </w:rPr>
      </w:pPr>
      <w:r>
        <w:rPr>
          <w:rFonts w:eastAsiaTheme="minorEastAsia" w:hint="eastAsia"/>
          <w:lang w:eastAsia="ja-JP"/>
        </w:rPr>
        <w:t>In RAN1#117</w:t>
      </w:r>
      <w:r w:rsidR="001046EE">
        <w:rPr>
          <w:rFonts w:eastAsiaTheme="minorEastAsia" w:hint="eastAsia"/>
          <w:lang w:eastAsia="ja-JP"/>
        </w:rPr>
        <w:t xml:space="preserve"> offline</w:t>
      </w:r>
      <w:r>
        <w:rPr>
          <w:rFonts w:eastAsiaTheme="minorEastAsia" w:hint="eastAsia"/>
          <w:lang w:eastAsia="ja-JP"/>
        </w:rPr>
        <w:t xml:space="preserve">, some companies </w:t>
      </w:r>
      <w:r w:rsidR="001046EE">
        <w:rPr>
          <w:rFonts w:eastAsiaTheme="minorEastAsia" w:hint="eastAsia"/>
          <w:lang w:eastAsia="ja-JP"/>
        </w:rPr>
        <w:t xml:space="preserve">mentioned that the spec. enhancement is not necessary because </w:t>
      </w:r>
      <w:proofErr w:type="spellStart"/>
      <w:r w:rsidR="001046EE">
        <w:rPr>
          <w:rFonts w:eastAsiaTheme="minorEastAsia" w:hint="eastAsia"/>
          <w:lang w:eastAsia="ja-JP"/>
        </w:rPr>
        <w:t>gNB</w:t>
      </w:r>
      <w:proofErr w:type="spellEnd"/>
      <w:r w:rsidR="001046EE">
        <w:rPr>
          <w:rFonts w:eastAsiaTheme="minorEastAsia" w:hint="eastAsia"/>
          <w:lang w:eastAsia="ja-JP"/>
        </w:rPr>
        <w:t xml:space="preserve"> can</w:t>
      </w:r>
      <w:r w:rsidR="003E1E82">
        <w:rPr>
          <w:rFonts w:eastAsiaTheme="minorEastAsia" w:hint="eastAsia"/>
          <w:lang w:eastAsia="ja-JP"/>
        </w:rPr>
        <w:t xml:space="preserve"> </w:t>
      </w:r>
      <w:r w:rsidR="001046EE">
        <w:rPr>
          <w:rFonts w:eastAsiaTheme="minorEastAsia"/>
          <w:lang w:eastAsia="ja-JP"/>
        </w:rPr>
        <w:t>calculate</w:t>
      </w:r>
      <w:r w:rsidR="003E1E82">
        <w:rPr>
          <w:rFonts w:eastAsiaTheme="minorEastAsia" w:hint="eastAsia"/>
          <w:lang w:eastAsia="ja-JP"/>
        </w:rPr>
        <w:t xml:space="preserve"> the appropriate PHR value based on the reported PHR value</w:t>
      </w:r>
      <w:r w:rsidR="007023D8">
        <w:rPr>
          <w:rFonts w:eastAsiaTheme="minorEastAsia" w:hint="eastAsia"/>
          <w:lang w:eastAsia="ja-JP"/>
        </w:rPr>
        <w:t xml:space="preserve"> assuming the legacy </w:t>
      </w:r>
      <w:r w:rsidR="002C10AA">
        <w:rPr>
          <w:rFonts w:eastAsiaTheme="minorEastAsia" w:hint="eastAsia"/>
          <w:lang w:eastAsia="ja-JP"/>
        </w:rPr>
        <w:t>equation</w:t>
      </w:r>
      <w:r w:rsidR="003E1E82">
        <w:rPr>
          <w:rFonts w:eastAsiaTheme="minorEastAsia" w:hint="eastAsia"/>
          <w:lang w:eastAsia="ja-JP"/>
        </w:rPr>
        <w:t xml:space="preserve"> and </w:t>
      </w:r>
      <w:r w:rsidR="00491333">
        <w:rPr>
          <w:rFonts w:eastAsiaTheme="minorEastAsia" w:hint="eastAsia"/>
          <w:lang w:eastAsia="ja-JP"/>
        </w:rPr>
        <w:t xml:space="preserve">the </w:t>
      </w:r>
      <w:proofErr w:type="spellStart"/>
      <w:r w:rsidR="00770006">
        <w:rPr>
          <w:rFonts w:eastAsiaTheme="minorEastAsia" w:hint="eastAsia"/>
          <w:lang w:eastAsia="ja-JP"/>
        </w:rPr>
        <w:t>PLoffset</w:t>
      </w:r>
      <w:proofErr w:type="spellEnd"/>
      <w:r w:rsidR="003E1E82">
        <w:rPr>
          <w:rFonts w:eastAsiaTheme="minorEastAsia" w:hint="eastAsia"/>
          <w:lang w:eastAsia="ja-JP"/>
        </w:rPr>
        <w:t xml:space="preserve">. However, </w:t>
      </w:r>
      <w:r w:rsidR="00A972DA">
        <w:rPr>
          <w:rFonts w:eastAsiaTheme="minorEastAsia" w:hint="eastAsia"/>
          <w:lang w:eastAsia="ja-JP"/>
        </w:rPr>
        <w:t xml:space="preserve">it </w:t>
      </w:r>
      <w:r w:rsidR="00A972DA">
        <w:rPr>
          <w:rFonts w:eastAsiaTheme="minorEastAsia"/>
          <w:lang w:eastAsia="ja-JP"/>
        </w:rPr>
        <w:t>complicates</w:t>
      </w:r>
      <w:r w:rsidR="00A972DA">
        <w:rPr>
          <w:rFonts w:eastAsiaTheme="minorEastAsia" w:hint="eastAsia"/>
          <w:lang w:eastAsia="ja-JP"/>
        </w:rPr>
        <w:t xml:space="preserve"> </w:t>
      </w:r>
      <w:proofErr w:type="spellStart"/>
      <w:r w:rsidR="00A972DA">
        <w:rPr>
          <w:rFonts w:eastAsiaTheme="minorEastAsia" w:hint="eastAsia"/>
          <w:lang w:eastAsia="ja-JP"/>
        </w:rPr>
        <w:t>gNB</w:t>
      </w:r>
      <w:proofErr w:type="spellEnd"/>
      <w:r w:rsidR="007A6973">
        <w:rPr>
          <w:rFonts w:eastAsiaTheme="minorEastAsia" w:hint="eastAsia"/>
          <w:lang w:eastAsia="ja-JP"/>
        </w:rPr>
        <w:t xml:space="preserve"> implementation and it is not </w:t>
      </w:r>
      <w:r w:rsidR="007A6973">
        <w:rPr>
          <w:rFonts w:eastAsiaTheme="minorEastAsia"/>
          <w:lang w:eastAsia="ja-JP"/>
        </w:rPr>
        <w:t>preferred</w:t>
      </w:r>
      <w:r w:rsidR="007A6973">
        <w:rPr>
          <w:rFonts w:eastAsiaTheme="minorEastAsia" w:hint="eastAsia"/>
          <w:lang w:eastAsia="ja-JP"/>
        </w:rPr>
        <w:t>. A</w:t>
      </w:r>
      <w:r w:rsidR="002347ED">
        <w:rPr>
          <w:rFonts w:eastAsiaTheme="minorEastAsia" w:hint="eastAsia"/>
          <w:lang w:eastAsia="ja-JP"/>
        </w:rPr>
        <w:t>lso,</w:t>
      </w:r>
      <w:r w:rsidR="00A972DA">
        <w:rPr>
          <w:rFonts w:eastAsiaTheme="minorEastAsia" w:hint="eastAsia"/>
          <w:lang w:eastAsia="ja-JP"/>
        </w:rPr>
        <w:t xml:space="preserve"> </w:t>
      </w:r>
      <w:r w:rsidR="002D2470">
        <w:rPr>
          <w:rFonts w:eastAsiaTheme="minorEastAsia" w:hint="eastAsia"/>
          <w:lang w:eastAsia="ja-JP"/>
        </w:rPr>
        <w:t>the triggering condition of PHR</w:t>
      </w:r>
      <w:r w:rsidR="00442A41">
        <w:rPr>
          <w:rFonts w:eastAsiaTheme="minorEastAsia" w:hint="eastAsia"/>
          <w:lang w:eastAsia="ja-JP"/>
        </w:rPr>
        <w:t xml:space="preserve"> is specified as the following and </w:t>
      </w:r>
      <w:r w:rsidR="00A777A5">
        <w:rPr>
          <w:rFonts w:eastAsiaTheme="minorEastAsia" w:hint="eastAsia"/>
          <w:lang w:eastAsia="ja-JP"/>
        </w:rPr>
        <w:t xml:space="preserve">PHR is </w:t>
      </w:r>
      <w:r w:rsidR="00D8194E">
        <w:rPr>
          <w:rFonts w:eastAsiaTheme="minorEastAsia" w:hint="eastAsia"/>
          <w:lang w:eastAsia="ja-JP"/>
        </w:rPr>
        <w:t>triggered</w:t>
      </w:r>
      <w:r w:rsidR="00A777A5">
        <w:rPr>
          <w:rFonts w:eastAsiaTheme="minorEastAsia" w:hint="eastAsia"/>
          <w:lang w:eastAsia="ja-JP"/>
        </w:rPr>
        <w:t xml:space="preserve"> </w:t>
      </w:r>
      <w:r w:rsidR="00442A41">
        <w:rPr>
          <w:rFonts w:eastAsiaTheme="minorEastAsia" w:hint="eastAsia"/>
          <w:lang w:eastAsia="ja-JP"/>
        </w:rPr>
        <w:t>whe</w:t>
      </w:r>
      <w:r w:rsidR="00A777A5">
        <w:rPr>
          <w:rFonts w:eastAsiaTheme="minorEastAsia" w:hint="eastAsia"/>
          <w:lang w:eastAsia="ja-JP"/>
        </w:rPr>
        <w:t xml:space="preserve">n the </w:t>
      </w:r>
      <w:r w:rsidR="009161B4">
        <w:rPr>
          <w:rFonts w:eastAsiaTheme="minorEastAsia"/>
          <w:lang w:eastAsia="ja-JP"/>
        </w:rPr>
        <w:t>“</w:t>
      </w:r>
      <w:r w:rsidR="00A777A5">
        <w:rPr>
          <w:rFonts w:eastAsiaTheme="minorEastAsia" w:hint="eastAsia"/>
          <w:lang w:eastAsia="ja-JP"/>
        </w:rPr>
        <w:t>pathloss</w:t>
      </w:r>
      <w:r w:rsidR="009161B4">
        <w:rPr>
          <w:rFonts w:eastAsiaTheme="minorEastAsia"/>
          <w:lang w:eastAsia="ja-JP"/>
        </w:rPr>
        <w:t>”</w:t>
      </w:r>
      <w:r w:rsidR="00A777A5">
        <w:rPr>
          <w:rFonts w:eastAsiaTheme="minorEastAsia" w:hint="eastAsia"/>
          <w:lang w:eastAsia="ja-JP"/>
        </w:rPr>
        <w:t xml:space="preserve"> changes more than </w:t>
      </w:r>
      <w:proofErr w:type="spellStart"/>
      <w:r w:rsidR="00AE23FA" w:rsidRPr="00AE23FA">
        <w:rPr>
          <w:rFonts w:eastAsiaTheme="minorEastAsia"/>
          <w:i/>
          <w:iCs/>
          <w:lang w:eastAsia="ja-JP"/>
        </w:rPr>
        <w:t>phr</w:t>
      </w:r>
      <w:proofErr w:type="spellEnd"/>
      <w:r w:rsidR="00AE23FA" w:rsidRPr="00AE23FA">
        <w:rPr>
          <w:rFonts w:eastAsiaTheme="minorEastAsia"/>
          <w:i/>
          <w:iCs/>
          <w:lang w:eastAsia="ja-JP"/>
        </w:rPr>
        <w:t>-Tx-</w:t>
      </w:r>
      <w:proofErr w:type="spellStart"/>
      <w:r w:rsidR="00AE23FA" w:rsidRPr="00AE23FA">
        <w:rPr>
          <w:rFonts w:eastAsiaTheme="minorEastAsia"/>
          <w:i/>
          <w:iCs/>
          <w:lang w:eastAsia="ja-JP"/>
        </w:rPr>
        <w:t>PowerFactorChange</w:t>
      </w:r>
      <w:proofErr w:type="spellEnd"/>
      <w:r w:rsidR="00AE23FA" w:rsidRPr="00AE23FA">
        <w:rPr>
          <w:rFonts w:eastAsiaTheme="minorEastAsia" w:hint="eastAsia"/>
          <w:i/>
          <w:iCs/>
          <w:lang w:eastAsia="ja-JP"/>
        </w:rPr>
        <w:t xml:space="preserve"> </w:t>
      </w:r>
      <w:proofErr w:type="spellStart"/>
      <w:r w:rsidR="00A777A5">
        <w:rPr>
          <w:rFonts w:eastAsiaTheme="minorEastAsia" w:hint="eastAsia"/>
          <w:lang w:eastAsia="ja-JP"/>
        </w:rPr>
        <w:t>dB.</w:t>
      </w:r>
      <w:proofErr w:type="spellEnd"/>
      <w:r w:rsidR="00A777A5">
        <w:rPr>
          <w:rFonts w:eastAsiaTheme="minorEastAsia" w:hint="eastAsia"/>
          <w:lang w:eastAsia="ja-JP"/>
        </w:rPr>
        <w:t xml:space="preserve"> </w:t>
      </w:r>
      <w:r w:rsidR="00491333">
        <w:rPr>
          <w:rFonts w:eastAsiaTheme="minorEastAsia" w:hint="eastAsia"/>
          <w:lang w:eastAsia="ja-JP"/>
        </w:rPr>
        <w:t>We believe</w:t>
      </w:r>
      <w:r w:rsidR="00AE23FA">
        <w:rPr>
          <w:rFonts w:eastAsiaTheme="minorEastAsia" w:hint="eastAsia"/>
          <w:lang w:eastAsia="ja-JP"/>
        </w:rPr>
        <w:t xml:space="preserve"> the </w:t>
      </w:r>
      <w:r w:rsidR="009161B4">
        <w:rPr>
          <w:rFonts w:eastAsiaTheme="minorEastAsia"/>
          <w:lang w:eastAsia="ja-JP"/>
        </w:rPr>
        <w:t>“</w:t>
      </w:r>
      <w:r w:rsidR="00AE23FA">
        <w:rPr>
          <w:rFonts w:eastAsiaTheme="minorEastAsia" w:hint="eastAsia"/>
          <w:lang w:eastAsia="ja-JP"/>
        </w:rPr>
        <w:t>pathloss</w:t>
      </w:r>
      <w:r w:rsidR="009161B4">
        <w:rPr>
          <w:rFonts w:eastAsiaTheme="minorEastAsia"/>
          <w:lang w:eastAsia="ja-JP"/>
        </w:rPr>
        <w:t>”</w:t>
      </w:r>
      <w:r w:rsidR="00AE23FA">
        <w:rPr>
          <w:rFonts w:eastAsiaTheme="minorEastAsia" w:hint="eastAsia"/>
          <w:lang w:eastAsia="ja-JP"/>
        </w:rPr>
        <w:t xml:space="preserve"> </w:t>
      </w:r>
      <w:r w:rsidR="009161B4">
        <w:rPr>
          <w:rFonts w:eastAsiaTheme="minorEastAsia" w:hint="eastAsia"/>
          <w:lang w:eastAsia="ja-JP"/>
        </w:rPr>
        <w:t xml:space="preserve">should consider </w:t>
      </w:r>
      <w:proofErr w:type="spellStart"/>
      <w:r w:rsidR="00770006">
        <w:rPr>
          <w:rFonts w:eastAsiaTheme="minorEastAsia" w:hint="eastAsia"/>
          <w:lang w:eastAsia="ja-JP"/>
        </w:rPr>
        <w:t>PLoffset</w:t>
      </w:r>
      <w:proofErr w:type="spellEnd"/>
      <w:r w:rsidR="009161B4">
        <w:rPr>
          <w:rFonts w:eastAsiaTheme="minorEastAsia" w:hint="eastAsia"/>
          <w:lang w:eastAsia="ja-JP"/>
        </w:rPr>
        <w:t xml:space="preserve">, it is appropriate to update the equation of </w:t>
      </w:r>
      <w:r w:rsidR="006121D0">
        <w:rPr>
          <w:rFonts w:eastAsiaTheme="minorEastAsia" w:hint="eastAsia"/>
          <w:lang w:eastAsia="ja-JP"/>
        </w:rPr>
        <w:t>the PHR calculation.</w:t>
      </w:r>
    </w:p>
    <w:tbl>
      <w:tblPr>
        <w:tblStyle w:val="aff4"/>
        <w:tblW w:w="0" w:type="auto"/>
        <w:tblLook w:val="04A0" w:firstRow="1" w:lastRow="0" w:firstColumn="1" w:lastColumn="0" w:noHBand="0" w:noVBand="1"/>
      </w:tblPr>
      <w:tblGrid>
        <w:gridCol w:w="9962"/>
      </w:tblGrid>
      <w:tr w:rsidR="002078D7" w14:paraId="18431DE9" w14:textId="77777777" w:rsidTr="00CC7832">
        <w:tc>
          <w:tcPr>
            <w:tcW w:w="9962" w:type="dxa"/>
          </w:tcPr>
          <w:p w14:paraId="6D2AC363" w14:textId="77777777" w:rsidR="002078D7" w:rsidRDefault="002078D7" w:rsidP="00CC7832">
            <w:pPr>
              <w:rPr>
                <w:rFonts w:eastAsiaTheme="minorEastAsia"/>
                <w:noProof/>
                <w:lang w:eastAsia="ja-JP"/>
              </w:rPr>
            </w:pPr>
            <w:r>
              <w:rPr>
                <w:rFonts w:eastAsiaTheme="minorEastAsia" w:hint="eastAsia"/>
                <w:noProof/>
                <w:lang w:eastAsia="ja-JP"/>
              </w:rPr>
              <w:t>TS38.321 v18.2.0:</w:t>
            </w:r>
          </w:p>
          <w:p w14:paraId="1C969258" w14:textId="77777777" w:rsidR="002078D7" w:rsidRPr="00D37AC6" w:rsidRDefault="002078D7" w:rsidP="00CC7832">
            <w:pPr>
              <w:pStyle w:val="30"/>
              <w:rPr>
                <w:lang w:eastAsia="ko-KR"/>
              </w:rPr>
            </w:pPr>
            <w:bookmarkStart w:id="14" w:name="_Toc37296205"/>
            <w:bookmarkStart w:id="15" w:name="_Toc46490331"/>
            <w:bookmarkStart w:id="16" w:name="_Toc52752026"/>
            <w:bookmarkStart w:id="17" w:name="_Toc52796488"/>
            <w:bookmarkStart w:id="18" w:name="_Toc171706354"/>
            <w:r w:rsidRPr="00D37AC6">
              <w:rPr>
                <w:lang w:eastAsia="ko-KR"/>
              </w:rPr>
              <w:t>5.4.6</w:t>
            </w:r>
            <w:r w:rsidRPr="00D37AC6">
              <w:rPr>
                <w:lang w:eastAsia="ko-KR"/>
              </w:rPr>
              <w:tab/>
              <w:t>Power Headroom Reporting</w:t>
            </w:r>
            <w:bookmarkEnd w:id="14"/>
            <w:bookmarkEnd w:id="15"/>
            <w:bookmarkEnd w:id="16"/>
            <w:bookmarkEnd w:id="17"/>
            <w:bookmarkEnd w:id="18"/>
          </w:p>
          <w:p w14:paraId="57790AAA" w14:textId="77777777" w:rsidR="002078D7" w:rsidRPr="00A67987" w:rsidRDefault="002078D7" w:rsidP="00CC7832">
            <w:pPr>
              <w:rPr>
                <w:noProof/>
              </w:rPr>
            </w:pPr>
            <w:r w:rsidRPr="00A67987">
              <w:rPr>
                <w:noProof/>
              </w:rPr>
              <w:t>A Power Headroom Report (PHR) shall be triggered if any of the following events occur:</w:t>
            </w:r>
          </w:p>
          <w:p w14:paraId="599B0DA6" w14:textId="77777777" w:rsidR="002078D7" w:rsidRPr="00A67987" w:rsidRDefault="002078D7" w:rsidP="00CC7832">
            <w:pPr>
              <w:pStyle w:val="B1"/>
              <w:rPr>
                <w:noProof/>
                <w:sz w:val="20"/>
                <w:lang w:eastAsia="ko-KR"/>
              </w:rPr>
            </w:pPr>
            <w:r w:rsidRPr="00A67987">
              <w:rPr>
                <w:noProof/>
                <w:sz w:val="20"/>
              </w:rPr>
              <w:t>-</w:t>
            </w:r>
            <w:r w:rsidRPr="00A67987">
              <w:rPr>
                <w:noProof/>
                <w:sz w:val="20"/>
              </w:rPr>
              <w:tab/>
            </w:r>
            <w:r w:rsidRPr="00501EDA">
              <w:rPr>
                <w:i/>
                <w:noProof/>
                <w:sz w:val="20"/>
              </w:rPr>
              <w:t>p</w:t>
            </w:r>
            <w:r w:rsidRPr="00501EDA">
              <w:rPr>
                <w:i/>
                <w:noProof/>
                <w:sz w:val="20"/>
                <w:lang w:eastAsia="ko-KR"/>
              </w:rPr>
              <w:t>hr-P</w:t>
            </w:r>
            <w:r w:rsidRPr="00501EDA">
              <w:rPr>
                <w:i/>
                <w:noProof/>
                <w:sz w:val="20"/>
              </w:rPr>
              <w:t>rohibitTimer</w:t>
            </w:r>
            <w:r w:rsidRPr="00501EDA">
              <w:rPr>
                <w:noProof/>
                <w:sz w:val="20"/>
              </w:rPr>
              <w:t xml:space="preserve"> expires or has expired and </w:t>
            </w:r>
            <w:r w:rsidRPr="00A67987">
              <w:rPr>
                <w:noProof/>
                <w:sz w:val="20"/>
                <w:highlight w:val="yellow"/>
              </w:rPr>
              <w:t xml:space="preserve">the path loss has changed more than </w:t>
            </w:r>
            <w:proofErr w:type="spellStart"/>
            <w:r w:rsidRPr="00A67987">
              <w:rPr>
                <w:i/>
                <w:sz w:val="20"/>
                <w:highlight w:val="yellow"/>
              </w:rPr>
              <w:t>phr</w:t>
            </w:r>
            <w:proofErr w:type="spellEnd"/>
            <w:r w:rsidRPr="00A67987">
              <w:rPr>
                <w:i/>
                <w:sz w:val="20"/>
                <w:highlight w:val="yellow"/>
              </w:rPr>
              <w:t>-Tx-</w:t>
            </w:r>
            <w:proofErr w:type="spellStart"/>
            <w:r w:rsidRPr="00A67987">
              <w:rPr>
                <w:i/>
                <w:sz w:val="20"/>
                <w:highlight w:val="yellow"/>
              </w:rPr>
              <w:t>PowerFactorChange</w:t>
            </w:r>
            <w:proofErr w:type="spellEnd"/>
            <w:r w:rsidRPr="00A67987">
              <w:rPr>
                <w:noProof/>
                <w:sz w:val="20"/>
                <w:highlight w:val="yellow"/>
              </w:rPr>
              <w:t xml:space="preserve"> dB</w:t>
            </w:r>
            <w:r w:rsidRPr="00A67987">
              <w:rPr>
                <w:noProof/>
                <w:sz w:val="20"/>
              </w:rPr>
              <w:t xml:space="preserve"> for at least one RS used as pathloss reference for one activated Serving Cell of any MAC entity</w:t>
            </w:r>
            <w:r w:rsidRPr="00A67987">
              <w:rPr>
                <w:noProof/>
                <w:sz w:val="20"/>
                <w:lang w:eastAsia="zh-CN"/>
              </w:rPr>
              <w:t xml:space="preserve"> </w:t>
            </w:r>
            <w:r w:rsidRPr="00A67987">
              <w:rPr>
                <w:noProof/>
                <w:sz w:val="20"/>
              </w:rPr>
              <w:t>of which the active DL BWP is not dormant BWP since the last transmission of a PHR in this MAC entity when the MAC entity has UL resources for new transmission;</w:t>
            </w:r>
          </w:p>
          <w:p w14:paraId="2C6776BE" w14:textId="77777777" w:rsidR="002078D7" w:rsidRPr="007D1C17" w:rsidRDefault="002078D7" w:rsidP="00CC7832">
            <w:pPr>
              <w:pStyle w:val="NO"/>
              <w:rPr>
                <w:noProof/>
                <w:lang w:eastAsia="ko-KR"/>
              </w:rPr>
            </w:pPr>
            <w:r w:rsidRPr="00A67987">
              <w:rPr>
                <w:rFonts w:ascii="Times New Roman" w:hAnsi="Times New Roman"/>
                <w:noProof/>
                <w:lang w:eastAsia="ko-KR"/>
              </w:rPr>
              <w:lastRenderedPageBreak/>
              <w:t>NOTE 1:</w:t>
            </w:r>
            <w:r w:rsidRPr="00A67987">
              <w:rPr>
                <w:rFonts w:ascii="Times New Roman" w:hAnsi="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A67987">
              <w:rPr>
                <w:rFonts w:ascii="Times New Roman" w:hAnsi="Times New Roman"/>
                <w:i/>
                <w:noProof/>
                <w:lang w:eastAsia="ko-KR"/>
              </w:rPr>
              <w:t>pathlossReferenceRS-Pos</w:t>
            </w:r>
            <w:r w:rsidRPr="00A67987">
              <w:rPr>
                <w:rFonts w:ascii="Times New Roman" w:hAnsi="Times New Roman"/>
                <w:noProof/>
                <w:lang w:eastAsia="ko-KR"/>
              </w:rPr>
              <w:t xml:space="preserve"> in TS 38.331 [5].</w:t>
            </w:r>
          </w:p>
        </w:tc>
      </w:tr>
    </w:tbl>
    <w:p w14:paraId="2E0CA254" w14:textId="77777777" w:rsidR="002078D7" w:rsidRPr="002078D7" w:rsidRDefault="002078D7" w:rsidP="000E281F">
      <w:pPr>
        <w:spacing w:afterLines="50" w:after="120"/>
        <w:jc w:val="both"/>
        <w:rPr>
          <w:rFonts w:eastAsiaTheme="minorEastAsia"/>
          <w:lang w:eastAsia="ja-JP"/>
        </w:rPr>
      </w:pPr>
    </w:p>
    <w:p w14:paraId="1DBA86EC" w14:textId="36E8A991" w:rsidR="00083A5E" w:rsidRPr="00447FF6" w:rsidRDefault="00083A5E" w:rsidP="00077124">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447FF6">
        <w:rPr>
          <w:rFonts w:eastAsiaTheme="minorEastAsia" w:hint="eastAsia"/>
          <w:b/>
          <w:bCs/>
          <w:lang w:eastAsia="ja-JP"/>
        </w:rPr>
        <w:t>5</w:t>
      </w:r>
    </w:p>
    <w:p w14:paraId="17D6BB9E" w14:textId="09073DD3" w:rsidR="00083A5E" w:rsidRPr="000E281F" w:rsidRDefault="00083A5E" w:rsidP="00077124">
      <w:pPr>
        <w:pStyle w:val="aff6"/>
        <w:numPr>
          <w:ilvl w:val="0"/>
          <w:numId w:val="26"/>
        </w:numPr>
        <w:spacing w:afterLines="50" w:after="120"/>
        <w:ind w:leftChars="0"/>
        <w:jc w:val="both"/>
        <w:rPr>
          <w:b/>
          <w:bCs/>
          <w:sz w:val="20"/>
        </w:rPr>
      </w:pPr>
      <w:r w:rsidRPr="000E281F">
        <w:rPr>
          <w:b/>
          <w:bCs/>
          <w:sz w:val="20"/>
        </w:rPr>
        <w:t>For PHR calculation, update “</w:t>
      </w:r>
      <w:r w:rsidRPr="000E281F">
        <w:rPr>
          <w:b/>
          <w:bCs/>
          <w:i/>
          <w:iCs/>
          <w:sz w:val="20"/>
        </w:rPr>
        <w:t>PL</w:t>
      </w:r>
      <w:r w:rsidRPr="000E281F">
        <w:rPr>
          <w:b/>
          <w:bCs/>
          <w:sz w:val="20"/>
        </w:rPr>
        <w:t>” in the legacy equation to “</w:t>
      </w:r>
      <w:r w:rsidRPr="000E281F">
        <w:rPr>
          <w:b/>
          <w:bCs/>
          <w:i/>
          <w:iCs/>
          <w:sz w:val="20"/>
        </w:rPr>
        <w:t>PL</w:t>
      </w:r>
      <w:r w:rsidRPr="000E281F">
        <w:rPr>
          <w:b/>
          <w:bCs/>
          <w:sz w:val="20"/>
        </w:rPr>
        <w:t xml:space="preserve"> </w:t>
      </w:r>
      <w:r w:rsidR="00DE6A47">
        <w:rPr>
          <w:b/>
          <w:bCs/>
          <w:sz w:val="20"/>
        </w:rPr>
        <w:t>-</w:t>
      </w:r>
      <w:r w:rsidR="00DE6A47" w:rsidRPr="000E281F">
        <w:rPr>
          <w:b/>
          <w:bCs/>
          <w:sz w:val="20"/>
        </w:rPr>
        <w:t xml:space="preserve"> </w:t>
      </w:r>
      <w:proofErr w:type="spellStart"/>
      <w:r w:rsidRPr="000E281F">
        <w:rPr>
          <w:b/>
          <w:bCs/>
          <w:i/>
          <w:iCs/>
          <w:sz w:val="20"/>
        </w:rPr>
        <w:t>PLoffset</w:t>
      </w:r>
      <w:proofErr w:type="spellEnd"/>
      <w:r w:rsidRPr="000E281F">
        <w:rPr>
          <w:b/>
          <w:bCs/>
          <w:sz w:val="20"/>
        </w:rPr>
        <w:t>”</w:t>
      </w:r>
      <w:r w:rsidRPr="000E281F">
        <w:rPr>
          <w:sz w:val="20"/>
        </w:rPr>
        <w:t xml:space="preserve"> </w:t>
      </w:r>
      <w:r w:rsidRPr="000E281F">
        <w:rPr>
          <w:b/>
          <w:bCs/>
          <w:sz w:val="20"/>
        </w:rPr>
        <w:t>at least for Type-1 PHR.</w:t>
      </w:r>
    </w:p>
    <w:p w14:paraId="149845B0" w14:textId="289606A0" w:rsidR="00083A5E" w:rsidRPr="00083A5E" w:rsidRDefault="00083A5E" w:rsidP="00077124">
      <w:pPr>
        <w:pStyle w:val="aff6"/>
        <w:numPr>
          <w:ilvl w:val="1"/>
          <w:numId w:val="26"/>
        </w:numPr>
        <w:spacing w:afterLines="50" w:after="120"/>
        <w:ind w:leftChars="0"/>
        <w:jc w:val="both"/>
        <w:rPr>
          <w:b/>
          <w:bCs/>
          <w:sz w:val="20"/>
        </w:rPr>
      </w:pPr>
      <w:r w:rsidRPr="00083A5E">
        <w:rPr>
          <w:b/>
          <w:bCs/>
          <w:sz w:val="20"/>
        </w:rPr>
        <w:t xml:space="preserve">If </w:t>
      </w:r>
      <w:proofErr w:type="spellStart"/>
      <w:r w:rsidRPr="00DE6A47">
        <w:rPr>
          <w:b/>
          <w:bCs/>
          <w:i/>
          <w:iCs/>
          <w:sz w:val="20"/>
        </w:rPr>
        <w:t>PLoffset</w:t>
      </w:r>
      <w:proofErr w:type="spellEnd"/>
      <w:r w:rsidRPr="00083A5E">
        <w:rPr>
          <w:b/>
          <w:bCs/>
          <w:sz w:val="20"/>
        </w:rPr>
        <w:t xml:space="preserve"> is configured/associated with the indicated UL/joint TCI state</w:t>
      </w:r>
      <w:r w:rsidRPr="000E281F">
        <w:rPr>
          <w:b/>
          <w:bCs/>
          <w:sz w:val="20"/>
        </w:rPr>
        <w:t xml:space="preserve"> applied to PUSCH</w:t>
      </w:r>
      <w:r w:rsidRPr="00083A5E">
        <w:rPr>
          <w:b/>
          <w:bCs/>
          <w:sz w:val="20"/>
        </w:rPr>
        <w:t xml:space="preserve">, </w:t>
      </w:r>
      <w:proofErr w:type="spellStart"/>
      <w:r w:rsidRPr="00DE6A47">
        <w:rPr>
          <w:b/>
          <w:bCs/>
          <w:i/>
          <w:iCs/>
          <w:sz w:val="20"/>
        </w:rPr>
        <w:t>PLoffset</w:t>
      </w:r>
      <w:proofErr w:type="spellEnd"/>
      <w:r w:rsidRPr="00083A5E">
        <w:rPr>
          <w:b/>
          <w:bCs/>
          <w:sz w:val="20"/>
        </w:rPr>
        <w:t xml:space="preserve"> in the equation is the </w:t>
      </w:r>
      <w:proofErr w:type="spellStart"/>
      <w:r w:rsidRPr="00DE6A47">
        <w:rPr>
          <w:b/>
          <w:bCs/>
          <w:i/>
          <w:iCs/>
          <w:sz w:val="20"/>
        </w:rPr>
        <w:t>PLoffset</w:t>
      </w:r>
      <w:proofErr w:type="spellEnd"/>
      <w:r w:rsidRPr="00083A5E">
        <w:rPr>
          <w:b/>
          <w:bCs/>
          <w:sz w:val="20"/>
        </w:rPr>
        <w:t xml:space="preserve"> associated with the indicated UL/joint TCI</w:t>
      </w:r>
      <w:r w:rsidRPr="000E281F">
        <w:rPr>
          <w:b/>
          <w:bCs/>
          <w:sz w:val="20"/>
        </w:rPr>
        <w:t xml:space="preserve"> state</w:t>
      </w:r>
      <w:r w:rsidRPr="00083A5E">
        <w:rPr>
          <w:b/>
          <w:bCs/>
          <w:sz w:val="20"/>
        </w:rPr>
        <w:t>.</w:t>
      </w:r>
    </w:p>
    <w:p w14:paraId="445A1F2E" w14:textId="07FAEAF8" w:rsidR="00083A5E" w:rsidRDefault="00083A5E" w:rsidP="00077124">
      <w:pPr>
        <w:pStyle w:val="aff6"/>
        <w:numPr>
          <w:ilvl w:val="1"/>
          <w:numId w:val="26"/>
        </w:numPr>
        <w:spacing w:afterLines="50" w:after="120"/>
        <w:ind w:leftChars="0"/>
        <w:jc w:val="both"/>
        <w:rPr>
          <w:b/>
          <w:bCs/>
          <w:sz w:val="20"/>
        </w:rPr>
      </w:pPr>
      <w:r w:rsidRPr="000E281F">
        <w:rPr>
          <w:b/>
          <w:bCs/>
          <w:sz w:val="20"/>
        </w:rPr>
        <w:t xml:space="preserve">If </w:t>
      </w:r>
      <w:proofErr w:type="spellStart"/>
      <w:r w:rsidRPr="00DE6A47">
        <w:rPr>
          <w:b/>
          <w:bCs/>
          <w:i/>
          <w:iCs/>
          <w:sz w:val="20"/>
        </w:rPr>
        <w:t>PLoffset</w:t>
      </w:r>
      <w:proofErr w:type="spellEnd"/>
      <w:r w:rsidRPr="000E281F">
        <w:rPr>
          <w:b/>
          <w:bCs/>
          <w:sz w:val="20"/>
        </w:rPr>
        <w:t xml:space="preserve"> is not configured/associated with the indicated UL/joint TCI state, </w:t>
      </w:r>
      <w:proofErr w:type="spellStart"/>
      <w:r w:rsidRPr="00DE6A47">
        <w:rPr>
          <w:b/>
          <w:bCs/>
          <w:i/>
          <w:iCs/>
          <w:sz w:val="20"/>
        </w:rPr>
        <w:t>PLoffset</w:t>
      </w:r>
      <w:proofErr w:type="spellEnd"/>
      <w:r w:rsidRPr="000E281F">
        <w:rPr>
          <w:b/>
          <w:bCs/>
          <w:sz w:val="20"/>
        </w:rPr>
        <w:t xml:space="preserve"> in the equation is set to 0.</w:t>
      </w:r>
    </w:p>
    <w:p w14:paraId="188F5A3E" w14:textId="4EEDE2F4" w:rsidR="00770006" w:rsidRDefault="00770006" w:rsidP="00770006">
      <w:pPr>
        <w:pStyle w:val="aff6"/>
        <w:numPr>
          <w:ilvl w:val="0"/>
          <w:numId w:val="26"/>
        </w:numPr>
        <w:spacing w:afterLines="50" w:after="120"/>
        <w:ind w:leftChars="0"/>
        <w:jc w:val="both"/>
        <w:rPr>
          <w:b/>
          <w:bCs/>
          <w:sz w:val="20"/>
        </w:rPr>
      </w:pPr>
      <w:r>
        <w:rPr>
          <w:rFonts w:hint="eastAsia"/>
          <w:b/>
          <w:bCs/>
          <w:sz w:val="20"/>
        </w:rPr>
        <w:t xml:space="preserve">For the triggering condition of PHR, </w:t>
      </w:r>
      <w:r w:rsidR="00F64827">
        <w:rPr>
          <w:rFonts w:hint="eastAsia"/>
          <w:b/>
          <w:bCs/>
          <w:sz w:val="20"/>
        </w:rPr>
        <w:t xml:space="preserve">send LS to RAN2 that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w:t>
      </w:r>
      <w:r w:rsidR="00825AA0">
        <w:rPr>
          <w:rFonts w:hint="eastAsia"/>
          <w:b/>
          <w:bCs/>
          <w:sz w:val="20"/>
        </w:rPr>
        <w:t>text</w:t>
      </w:r>
      <w:r>
        <w:rPr>
          <w:rFonts w:hint="eastAsia"/>
          <w:b/>
          <w:bCs/>
          <w:sz w:val="20"/>
        </w:rPr>
        <w:t xml:space="preserve">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Pr>
          <w:rFonts w:hint="eastAsia"/>
          <w:b/>
          <w:bCs/>
          <w:sz w:val="20"/>
        </w:rPr>
        <w:t>.</w:t>
      </w:r>
    </w:p>
    <w:p w14:paraId="1FCC66C7" w14:textId="3A161DEC" w:rsidR="00770006" w:rsidRPr="00770006" w:rsidRDefault="00EF2766" w:rsidP="00770006">
      <w:pPr>
        <w:pStyle w:val="aff6"/>
        <w:numPr>
          <w:ilvl w:val="1"/>
          <w:numId w:val="26"/>
        </w:numPr>
        <w:spacing w:afterLines="50" w:after="120"/>
        <w:ind w:leftChars="0"/>
        <w:jc w:val="both"/>
        <w:rPr>
          <w:b/>
          <w:bCs/>
          <w:i/>
          <w:iCs/>
          <w:sz w:val="20"/>
        </w:rPr>
      </w:pPr>
      <w:r>
        <w:rPr>
          <w:rFonts w:hint="eastAsia"/>
          <w:b/>
          <w:bCs/>
          <w:sz w:val="20"/>
          <w:u w:val="single"/>
        </w:rPr>
        <w:t xml:space="preserve">Clause </w:t>
      </w:r>
      <w:r w:rsidR="00825AA0" w:rsidRPr="00EF2766">
        <w:rPr>
          <w:rFonts w:hint="eastAsia"/>
          <w:b/>
          <w:bCs/>
          <w:sz w:val="20"/>
          <w:u w:val="single"/>
        </w:rPr>
        <w:t>5.4.6 in TS38.321:</w:t>
      </w:r>
      <w:r w:rsidR="00825AA0">
        <w:rPr>
          <w:rFonts w:hint="eastAsia"/>
          <w:b/>
          <w:bCs/>
          <w:i/>
          <w:iCs/>
          <w:sz w:val="20"/>
        </w:rPr>
        <w:t xml:space="preserve"> </w:t>
      </w:r>
      <w:proofErr w:type="spellStart"/>
      <w:r w:rsidR="00770006" w:rsidRPr="00770006">
        <w:rPr>
          <w:b/>
          <w:bCs/>
          <w:i/>
          <w:iCs/>
          <w:sz w:val="20"/>
        </w:rPr>
        <w:t>phr-ProhibitTimer</w:t>
      </w:r>
      <w:proofErr w:type="spellEnd"/>
      <w:r w:rsidR="00770006" w:rsidRPr="00770006">
        <w:rPr>
          <w:b/>
          <w:bCs/>
          <w:i/>
          <w:iCs/>
          <w:sz w:val="20"/>
        </w:rPr>
        <w:t xml:space="preserve"> expires or has expired and </w:t>
      </w:r>
      <w:r w:rsidR="00770006" w:rsidRPr="00770006">
        <w:rPr>
          <w:b/>
          <w:bCs/>
          <w:i/>
          <w:iCs/>
          <w:sz w:val="20"/>
          <w:highlight w:val="yellow"/>
        </w:rPr>
        <w:t>the path loss</w:t>
      </w:r>
      <w:r w:rsidR="00770006" w:rsidRPr="00770006">
        <w:rPr>
          <w:b/>
          <w:bCs/>
          <w:i/>
          <w:iCs/>
          <w:sz w:val="20"/>
        </w:rPr>
        <w:t xml:space="preserve"> has changed more than </w:t>
      </w:r>
      <w:proofErr w:type="spellStart"/>
      <w:r w:rsidR="00770006" w:rsidRPr="00770006">
        <w:rPr>
          <w:b/>
          <w:bCs/>
          <w:i/>
          <w:iCs/>
          <w:sz w:val="20"/>
        </w:rPr>
        <w:t>phr</w:t>
      </w:r>
      <w:proofErr w:type="spellEnd"/>
      <w:r w:rsidR="00770006" w:rsidRPr="00770006">
        <w:rPr>
          <w:b/>
          <w:bCs/>
          <w:i/>
          <w:iCs/>
          <w:sz w:val="20"/>
        </w:rPr>
        <w:t>-Tx-</w:t>
      </w:r>
      <w:proofErr w:type="spellStart"/>
      <w:r w:rsidR="00770006" w:rsidRPr="00770006">
        <w:rPr>
          <w:b/>
          <w:bCs/>
          <w:i/>
          <w:iCs/>
          <w:sz w:val="20"/>
        </w:rPr>
        <w:t>PowerFactorChange</w:t>
      </w:r>
      <w:proofErr w:type="spellEnd"/>
      <w:r w:rsidR="00770006" w:rsidRPr="00770006">
        <w:rPr>
          <w:b/>
          <w:bCs/>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2E913385" w14:textId="4014E800" w:rsidR="00783AEE" w:rsidRPr="000E281F" w:rsidRDefault="00783AEE" w:rsidP="00077124">
      <w:pPr>
        <w:spacing w:afterLines="50" w:after="120"/>
        <w:jc w:val="both"/>
        <w:rPr>
          <w:u w:val="single"/>
        </w:rPr>
      </w:pPr>
      <w:r w:rsidRPr="000E281F">
        <w:rPr>
          <w:u w:val="single"/>
        </w:rPr>
        <w:t xml:space="preserve">Value range of </w:t>
      </w:r>
      <w:proofErr w:type="spellStart"/>
      <w:r w:rsidR="00770006">
        <w:rPr>
          <w:u w:val="single"/>
        </w:rPr>
        <w:t>PLoffset</w:t>
      </w:r>
      <w:proofErr w:type="spellEnd"/>
      <w:r w:rsidRPr="000E281F">
        <w:rPr>
          <w:u w:val="single"/>
        </w:rPr>
        <w:t>:</w:t>
      </w:r>
    </w:p>
    <w:p w14:paraId="3F4E8D87" w14:textId="636A2C97" w:rsidR="00783AEE" w:rsidRPr="000E281F" w:rsidRDefault="006247DA" w:rsidP="00077124">
      <w:pPr>
        <w:spacing w:afterLines="50" w:after="120"/>
        <w:jc w:val="both"/>
      </w:pPr>
      <w:r w:rsidRPr="000E281F">
        <w:t xml:space="preserve">Figure </w:t>
      </w:r>
      <w:r w:rsidR="00770006">
        <w:rPr>
          <w:rFonts w:eastAsiaTheme="minorEastAsia" w:hint="eastAsia"/>
          <w:lang w:eastAsia="ja-JP"/>
        </w:rPr>
        <w:t>2</w:t>
      </w:r>
      <w:r w:rsidR="00770006" w:rsidRPr="000E281F">
        <w:t xml:space="preserve"> </w:t>
      </w:r>
      <w:r w:rsidRPr="000E281F">
        <w:t xml:space="preserve">shows </w:t>
      </w:r>
      <w:r w:rsidR="00285DA7" w:rsidRPr="000E281F">
        <w:t>CDF of pathloss gap between ‘UE-macro’ and ‘UE-UL TRP’ evaluated in system level evaluation</w:t>
      </w:r>
      <w:r w:rsidRPr="000E281F">
        <w:t xml:space="preserve"> in [</w:t>
      </w:r>
      <w:r w:rsidR="00E82A94" w:rsidRPr="000E281F">
        <w:t>2</w:t>
      </w:r>
      <w:r w:rsidRPr="000E281F">
        <w:t>], [</w:t>
      </w:r>
      <w:r w:rsidR="00E82A94" w:rsidRPr="000E281F">
        <w:t>3</w:t>
      </w:r>
      <w:r w:rsidRPr="000E281F">
        <w:t>]</w:t>
      </w:r>
      <w:r w:rsidR="00285DA7" w:rsidRPr="000E281F">
        <w:t>.</w:t>
      </w:r>
      <w:r w:rsidRPr="000E281F">
        <w:t xml:space="preserve"> As shown in Figure </w:t>
      </w:r>
      <w:r w:rsidR="00770006">
        <w:rPr>
          <w:rFonts w:eastAsiaTheme="minorEastAsia" w:hint="eastAsia"/>
          <w:lang w:eastAsia="ja-JP"/>
        </w:rPr>
        <w:t>2</w:t>
      </w:r>
      <w:r w:rsidRPr="000E281F">
        <w:t xml:space="preserve">, </w:t>
      </w:r>
      <w:r w:rsidR="00226A47" w:rsidRPr="000E281F">
        <w:t xml:space="preserve">the pathloss gap </w:t>
      </w:r>
      <w:r w:rsidRPr="000E281F">
        <w:t>is within {0, .., 60} dB</w:t>
      </w:r>
      <w:r w:rsidR="00226A47" w:rsidRPr="000E281F">
        <w:t xml:space="preserve"> for most of cases</w:t>
      </w:r>
      <w:r w:rsidRPr="000E281F">
        <w:t>.</w:t>
      </w:r>
      <w:r w:rsidR="00226A47" w:rsidRPr="000E281F">
        <w:t xml:space="preserve"> Hence, if value range of </w:t>
      </w:r>
      <w:proofErr w:type="spellStart"/>
      <w:r w:rsidR="00770006">
        <w:t>PLoffset</w:t>
      </w:r>
      <w:proofErr w:type="spellEnd"/>
      <w:r w:rsidR="00226A47" w:rsidRPr="000E281F">
        <w:t xml:space="preserve"> is {0, .., 60} dB, it can cover most of scenarios.</w:t>
      </w:r>
    </w:p>
    <w:p w14:paraId="0D75B47F" w14:textId="77777777" w:rsidR="00285DA7" w:rsidRPr="000E281F" w:rsidRDefault="00285DA7" w:rsidP="000E281F">
      <w:pPr>
        <w:spacing w:afterLines="50" w:after="120"/>
        <w:jc w:val="both"/>
      </w:pPr>
    </w:p>
    <w:p w14:paraId="3F05C428" w14:textId="52B83FE1" w:rsidR="00783AEE" w:rsidRDefault="00783AEE" w:rsidP="00783AEE">
      <w:pPr>
        <w:jc w:val="center"/>
        <w:rPr>
          <w:szCs w:val="24"/>
        </w:rPr>
      </w:pPr>
      <w:r w:rsidRPr="00783AEE">
        <w:rPr>
          <w:noProof/>
          <w:szCs w:val="24"/>
        </w:rPr>
        <w:drawing>
          <wp:inline distT="0" distB="0" distL="0" distR="0" wp14:anchorId="017773FB" wp14:editId="5EA92478">
            <wp:extent cx="6295644" cy="2217420"/>
            <wp:effectExtent l="0" t="0" r="0" b="0"/>
            <wp:docPr id="14" name="図 13">
              <a:extLst xmlns:a="http://schemas.openxmlformats.org/drawingml/2006/main">
                <a:ext uri="{FF2B5EF4-FFF2-40B4-BE49-F238E27FC236}">
                  <a16:creationId xmlns:a16="http://schemas.microsoft.com/office/drawing/2014/main" id="{74394DC6-6B3B-67C4-6936-A9BC841396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a:extLst>
                        <a:ext uri="{FF2B5EF4-FFF2-40B4-BE49-F238E27FC236}">
                          <a16:creationId xmlns:a16="http://schemas.microsoft.com/office/drawing/2014/main" id="{74394DC6-6B3B-67C4-6936-A9BC841396E4}"/>
                        </a:ext>
                      </a:extLst>
                    </pic:cNvPr>
                    <pic:cNvPicPr>
                      <a:picLocks noChangeAspect="1"/>
                    </pic:cNvPicPr>
                  </pic:nvPicPr>
                  <pic:blipFill>
                    <a:blip r:embed="rId12"/>
                    <a:stretch>
                      <a:fillRect/>
                    </a:stretch>
                  </pic:blipFill>
                  <pic:spPr>
                    <a:xfrm>
                      <a:off x="0" y="0"/>
                      <a:ext cx="6295644" cy="2217420"/>
                    </a:xfrm>
                    <a:prstGeom prst="rect">
                      <a:avLst/>
                    </a:prstGeom>
                  </pic:spPr>
                </pic:pic>
              </a:graphicData>
            </a:graphic>
          </wp:inline>
        </w:drawing>
      </w:r>
    </w:p>
    <w:p w14:paraId="0B38B87D" w14:textId="7A8BEF53" w:rsidR="00783AEE" w:rsidRPr="000E281F" w:rsidRDefault="00783AEE" w:rsidP="000E281F">
      <w:pPr>
        <w:spacing w:afterLines="50" w:after="120"/>
        <w:ind w:firstLineChars="100" w:firstLine="200"/>
        <w:jc w:val="center"/>
        <w:rPr>
          <w:lang w:val="en-US"/>
        </w:rPr>
      </w:pPr>
      <w:r w:rsidRPr="000E281F">
        <w:rPr>
          <w:rFonts w:hint="eastAsia"/>
        </w:rPr>
        <w:t>a</w:t>
      </w:r>
      <w:r w:rsidRPr="000E281F">
        <w:t xml:space="preserve">) </w:t>
      </w:r>
      <w:r w:rsidRPr="000E281F">
        <w:rPr>
          <w:lang w:val="en-US"/>
        </w:rPr>
        <w:t>in Dense Urban 4GHz</w:t>
      </w:r>
      <w:r w:rsidR="00E6224D" w:rsidRPr="000E281F">
        <w:rPr>
          <w:lang w:val="en-US"/>
        </w:rPr>
        <w:t>[</w:t>
      </w:r>
      <w:r w:rsidR="002E2151" w:rsidRPr="000E281F">
        <w:rPr>
          <w:lang w:val="en-US"/>
        </w:rPr>
        <w:t>2</w:t>
      </w:r>
      <w:r w:rsidR="00E6224D" w:rsidRPr="000E281F">
        <w:rPr>
          <w:lang w:val="en-US"/>
        </w:rPr>
        <w:t>]</w:t>
      </w:r>
      <w:r w:rsidRPr="000E281F">
        <w:rPr>
          <w:lang w:val="en-US"/>
        </w:rPr>
        <w:t xml:space="preserve">     </w:t>
      </w:r>
      <w:r w:rsidR="00E6224D" w:rsidRPr="000E281F">
        <w:rPr>
          <w:lang w:val="en-US"/>
        </w:rPr>
        <w:t xml:space="preserve">                                   </w:t>
      </w:r>
      <w:r w:rsidRPr="000E281F">
        <w:rPr>
          <w:lang w:val="en-US"/>
        </w:rPr>
        <w:t xml:space="preserve">   </w:t>
      </w:r>
      <w:r w:rsidRPr="000E281F">
        <w:t xml:space="preserve">b) </w:t>
      </w:r>
      <w:r w:rsidRPr="000E281F">
        <w:rPr>
          <w:lang w:val="en-US"/>
        </w:rPr>
        <w:t xml:space="preserve">in </w:t>
      </w:r>
      <w:proofErr w:type="spellStart"/>
      <w:r w:rsidRPr="000E281F">
        <w:rPr>
          <w:lang w:val="en-US"/>
        </w:rPr>
        <w:t>U</w:t>
      </w:r>
      <w:r w:rsidR="00FD2C3C" w:rsidRPr="000E281F">
        <w:rPr>
          <w:lang w:val="en-US"/>
        </w:rPr>
        <w:t>M</w:t>
      </w:r>
      <w:r w:rsidRPr="000E281F">
        <w:rPr>
          <w:lang w:val="en-US"/>
        </w:rPr>
        <w:t>i</w:t>
      </w:r>
      <w:proofErr w:type="spellEnd"/>
      <w:r w:rsidRPr="000E281F">
        <w:rPr>
          <w:lang w:val="en-US"/>
        </w:rPr>
        <w:t xml:space="preserve">, </w:t>
      </w:r>
      <w:proofErr w:type="spellStart"/>
      <w:r w:rsidRPr="000E281F">
        <w:rPr>
          <w:lang w:val="en-US"/>
        </w:rPr>
        <w:t>U</w:t>
      </w:r>
      <w:r w:rsidR="00FD2C3C" w:rsidRPr="000E281F">
        <w:rPr>
          <w:lang w:val="en-US"/>
        </w:rPr>
        <w:t>M</w:t>
      </w:r>
      <w:r w:rsidRPr="000E281F">
        <w:rPr>
          <w:lang w:val="en-US"/>
        </w:rPr>
        <w:t>a</w:t>
      </w:r>
      <w:proofErr w:type="spellEnd"/>
      <w:r w:rsidRPr="000E281F">
        <w:rPr>
          <w:lang w:val="en-US"/>
        </w:rPr>
        <w:t xml:space="preserve">, </w:t>
      </w:r>
      <w:proofErr w:type="spellStart"/>
      <w:r w:rsidRPr="000E281F">
        <w:rPr>
          <w:lang w:val="en-US"/>
        </w:rPr>
        <w:t>R</w:t>
      </w:r>
      <w:r w:rsidR="00FD2C3C" w:rsidRPr="000E281F">
        <w:rPr>
          <w:lang w:val="en-US"/>
        </w:rPr>
        <w:t>M</w:t>
      </w:r>
      <w:r w:rsidRPr="000E281F">
        <w:rPr>
          <w:lang w:val="en-US"/>
        </w:rPr>
        <w:t>a</w:t>
      </w:r>
      <w:proofErr w:type="spellEnd"/>
      <w:r w:rsidRPr="000E281F">
        <w:rPr>
          <w:lang w:val="en-US"/>
        </w:rPr>
        <w:t xml:space="preserve"> 4GHz </w:t>
      </w:r>
      <w:r w:rsidR="00E6224D" w:rsidRPr="000E281F">
        <w:rPr>
          <w:lang w:val="en-US"/>
        </w:rPr>
        <w:t>[</w:t>
      </w:r>
      <w:r w:rsidR="002E2151" w:rsidRPr="000E281F">
        <w:rPr>
          <w:lang w:val="en-US"/>
        </w:rPr>
        <w:t>3</w:t>
      </w:r>
      <w:r w:rsidR="00E6224D" w:rsidRPr="000E281F">
        <w:rPr>
          <w:lang w:val="en-US"/>
        </w:rPr>
        <w:t>]</w:t>
      </w:r>
    </w:p>
    <w:p w14:paraId="6672D2B8" w14:textId="16BDEAAF" w:rsidR="00783AEE" w:rsidRPr="000E281F" w:rsidRDefault="00374B75" w:rsidP="000E281F">
      <w:pPr>
        <w:spacing w:afterLines="50" w:after="120"/>
        <w:jc w:val="center"/>
        <w:rPr>
          <w:lang w:val="en-US"/>
        </w:rPr>
      </w:pPr>
      <w:r w:rsidRPr="000E281F">
        <w:rPr>
          <w:rFonts w:hint="eastAsia"/>
        </w:rPr>
        <w:t>Figure</w:t>
      </w:r>
      <w:r w:rsidRPr="000E281F">
        <w:rPr>
          <w:rFonts w:hint="eastAsia"/>
          <w:lang w:eastAsia="zh-CN"/>
        </w:rPr>
        <w:t xml:space="preserve"> </w:t>
      </w:r>
      <w:r w:rsidR="00A77BA3">
        <w:rPr>
          <w:rFonts w:eastAsiaTheme="minorEastAsia" w:hint="eastAsia"/>
          <w:lang w:eastAsia="ja-JP"/>
        </w:rPr>
        <w:t>2</w:t>
      </w:r>
      <w:r w:rsidR="00783AEE" w:rsidRPr="000E281F">
        <w:t xml:space="preserve">: </w:t>
      </w:r>
      <w:r w:rsidR="00783AEE" w:rsidRPr="000E281F">
        <w:rPr>
          <w:lang w:val="en-US"/>
        </w:rPr>
        <w:t>Pathloss gap b</w:t>
      </w:r>
      <w:r w:rsidR="00285DA7" w:rsidRPr="000E281F">
        <w:rPr>
          <w:lang w:val="en-US"/>
        </w:rPr>
        <w:t>etween</w:t>
      </w:r>
      <w:r w:rsidR="00783AEE" w:rsidRPr="000E281F">
        <w:rPr>
          <w:lang w:val="en-US"/>
        </w:rPr>
        <w:t xml:space="preserve"> ‘UE-macro’ and ‘UE-UL TRP’.</w:t>
      </w:r>
    </w:p>
    <w:p w14:paraId="5D5172C5" w14:textId="0EE0E83C" w:rsidR="006247DA" w:rsidRPr="00447FF6" w:rsidRDefault="006247DA" w:rsidP="000E281F">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447FF6">
        <w:rPr>
          <w:rFonts w:eastAsiaTheme="minorEastAsia" w:hint="eastAsia"/>
          <w:b/>
          <w:bCs/>
          <w:lang w:eastAsia="ja-JP"/>
        </w:rPr>
        <w:t>6</w:t>
      </w:r>
    </w:p>
    <w:p w14:paraId="18ACD074" w14:textId="257CE06D" w:rsidR="006247DA" w:rsidRPr="000E281F" w:rsidRDefault="006247DA" w:rsidP="000E281F">
      <w:pPr>
        <w:pStyle w:val="aff6"/>
        <w:numPr>
          <w:ilvl w:val="0"/>
          <w:numId w:val="26"/>
        </w:numPr>
        <w:spacing w:afterLines="50" w:after="120"/>
        <w:ind w:leftChars="0"/>
        <w:jc w:val="both"/>
        <w:rPr>
          <w:b/>
          <w:bCs/>
          <w:sz w:val="20"/>
        </w:rPr>
      </w:pPr>
      <w:r w:rsidRPr="000E281F">
        <w:rPr>
          <w:b/>
          <w:bCs/>
          <w:sz w:val="20"/>
        </w:rPr>
        <w:t xml:space="preserve">Value range of </w:t>
      </w:r>
      <w:proofErr w:type="spellStart"/>
      <w:r w:rsidR="00770006">
        <w:rPr>
          <w:b/>
          <w:bCs/>
          <w:sz w:val="20"/>
        </w:rPr>
        <w:t>PLoffset</w:t>
      </w:r>
      <w:proofErr w:type="spellEnd"/>
      <w:r w:rsidRPr="000E281F">
        <w:rPr>
          <w:b/>
          <w:bCs/>
          <w:sz w:val="20"/>
        </w:rPr>
        <w:t xml:space="preserve"> is {0,</w:t>
      </w:r>
      <w:r w:rsidR="00891102" w:rsidRPr="000E281F">
        <w:rPr>
          <w:b/>
          <w:bCs/>
          <w:sz w:val="20"/>
        </w:rPr>
        <w:t xml:space="preserve"> </w:t>
      </w:r>
      <w:r w:rsidRPr="000E281F">
        <w:rPr>
          <w:b/>
          <w:bCs/>
          <w:sz w:val="20"/>
        </w:rPr>
        <w:t>…,</w:t>
      </w:r>
      <w:r w:rsidR="00891102" w:rsidRPr="000E281F">
        <w:rPr>
          <w:b/>
          <w:bCs/>
          <w:sz w:val="20"/>
        </w:rPr>
        <w:t xml:space="preserve"> </w:t>
      </w:r>
      <w:r w:rsidRPr="000E281F">
        <w:rPr>
          <w:b/>
          <w:bCs/>
          <w:sz w:val="20"/>
        </w:rPr>
        <w:t xml:space="preserve">60} </w:t>
      </w:r>
      <w:proofErr w:type="spellStart"/>
      <w:r w:rsidRPr="000E281F">
        <w:rPr>
          <w:b/>
          <w:bCs/>
          <w:sz w:val="20"/>
        </w:rPr>
        <w:t>dB.</w:t>
      </w:r>
      <w:proofErr w:type="spellEnd"/>
    </w:p>
    <w:p w14:paraId="7257BA63" w14:textId="77777777" w:rsidR="006247DA" w:rsidRPr="000E281F" w:rsidRDefault="006247DA" w:rsidP="000E281F">
      <w:pPr>
        <w:spacing w:afterLines="50" w:after="120"/>
        <w:jc w:val="both"/>
      </w:pPr>
    </w:p>
    <w:p w14:paraId="7F7DF005" w14:textId="72A5C4FF" w:rsidR="00566DC4" w:rsidRPr="0067466E" w:rsidRDefault="00566DC4" w:rsidP="00566DC4">
      <w:pPr>
        <w:pStyle w:val="2"/>
        <w:rPr>
          <w:rFonts w:eastAsia="ＭＳ 明朝"/>
          <w:b/>
          <w:bCs/>
          <w:szCs w:val="24"/>
          <w:lang w:val="en-US"/>
        </w:rPr>
      </w:pPr>
      <w:r>
        <w:rPr>
          <w:rFonts w:eastAsia="ＭＳ 明朝"/>
          <w:b/>
          <w:bCs/>
          <w:szCs w:val="24"/>
          <w:lang w:val="en-US"/>
        </w:rPr>
        <w:t xml:space="preserve">2.3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p>
    <w:p w14:paraId="6E5A6C33" w14:textId="77777777" w:rsidR="002D435A" w:rsidRDefault="0010085A" w:rsidP="000E281F">
      <w:pPr>
        <w:spacing w:afterLines="50" w:after="120"/>
        <w:jc w:val="both"/>
        <w:rPr>
          <w:szCs w:val="24"/>
        </w:rPr>
      </w:pPr>
      <w:r>
        <w:rPr>
          <w:szCs w:val="24"/>
        </w:rPr>
        <w:t xml:space="preserve">For </w:t>
      </w:r>
      <w:r w:rsidRPr="002E414E">
        <w:rPr>
          <w:szCs w:val="24"/>
        </w:rPr>
        <w:t xml:space="preserve">asymmetric DL </w:t>
      </w:r>
      <w:proofErr w:type="spellStart"/>
      <w:r w:rsidRPr="002E414E">
        <w:rPr>
          <w:szCs w:val="24"/>
        </w:rPr>
        <w:t>sTRP</w:t>
      </w:r>
      <w:proofErr w:type="spellEnd"/>
      <w:r w:rsidRPr="002E414E">
        <w:rPr>
          <w:szCs w:val="24"/>
        </w:rPr>
        <w:t xml:space="preserve">/UL </w:t>
      </w:r>
      <w:proofErr w:type="spellStart"/>
      <w:r w:rsidRPr="002E414E">
        <w:rPr>
          <w:szCs w:val="24"/>
        </w:rPr>
        <w:t>mTRP</w:t>
      </w:r>
      <w:proofErr w:type="spellEnd"/>
      <w:r w:rsidRPr="002E414E">
        <w:rPr>
          <w:szCs w:val="24"/>
        </w:rPr>
        <w:t xml:space="preserve"> scenarios</w:t>
      </w:r>
      <w:r>
        <w:rPr>
          <w:szCs w:val="24"/>
        </w:rPr>
        <w:t xml:space="preserve">, </w:t>
      </w:r>
      <w:r w:rsidR="00200619">
        <w:rPr>
          <w:szCs w:val="24"/>
        </w:rPr>
        <w:t>PL difference between UE to DL TRP and UE to UL TRP</w:t>
      </w:r>
      <w:r w:rsidR="00A74194">
        <w:rPr>
          <w:szCs w:val="24"/>
        </w:rPr>
        <w:t xml:space="preserve"> is large. </w:t>
      </w:r>
      <w:r w:rsidR="00711D26">
        <w:rPr>
          <w:szCs w:val="24"/>
        </w:rPr>
        <w:t xml:space="preserve">For </w:t>
      </w:r>
      <w:r w:rsidR="00B1009D">
        <w:rPr>
          <w:szCs w:val="24"/>
        </w:rPr>
        <w:t>such</w:t>
      </w:r>
      <w:r w:rsidR="00711D26">
        <w:rPr>
          <w:szCs w:val="24"/>
        </w:rPr>
        <w:t xml:space="preserve"> scenario, </w:t>
      </w:r>
      <w:r w:rsidR="000A0683">
        <w:rPr>
          <w:szCs w:val="24"/>
        </w:rPr>
        <w:t xml:space="preserve">large propagation delay between UE to DL TRP and UE to UL TRP </w:t>
      </w:r>
      <w:r w:rsidR="002308F8">
        <w:rPr>
          <w:szCs w:val="24"/>
        </w:rPr>
        <w:t xml:space="preserve">are observed, and </w:t>
      </w:r>
      <w:r w:rsidR="002B1B94">
        <w:rPr>
          <w:szCs w:val="24"/>
        </w:rPr>
        <w:t>TA offset should be different between UE to DL TRP and UE to UL TRP.</w:t>
      </w:r>
      <w:r w:rsidR="005C14F3">
        <w:rPr>
          <w:szCs w:val="24"/>
        </w:rPr>
        <w:t xml:space="preserve"> </w:t>
      </w:r>
    </w:p>
    <w:p w14:paraId="68A8DD9B" w14:textId="40FCEA0A" w:rsidR="00335184" w:rsidRDefault="00076632" w:rsidP="000E281F">
      <w:pPr>
        <w:spacing w:afterLines="50" w:after="120"/>
        <w:jc w:val="both"/>
        <w:rPr>
          <w:szCs w:val="24"/>
          <w:lang w:eastAsia="zh-CN"/>
        </w:rPr>
      </w:pPr>
      <w:r>
        <w:rPr>
          <w:rFonts w:eastAsiaTheme="minorEastAsia" w:hint="eastAsia"/>
          <w:szCs w:val="24"/>
          <w:lang w:eastAsia="ja-JP"/>
        </w:rPr>
        <w:lastRenderedPageBreak/>
        <w:t>T</w:t>
      </w:r>
      <w:r w:rsidR="00AB5469">
        <w:rPr>
          <w:rFonts w:hint="eastAsia"/>
          <w:szCs w:val="24"/>
          <w:lang w:eastAsia="zh-CN"/>
        </w:rPr>
        <w:t xml:space="preserve">he </w:t>
      </w:r>
      <w:r w:rsidR="00B90AB1">
        <w:rPr>
          <w:rFonts w:hint="eastAsia"/>
          <w:szCs w:val="24"/>
          <w:lang w:eastAsia="zh-CN"/>
        </w:rPr>
        <w:t>time</w:t>
      </w:r>
      <w:r w:rsidR="0023039E">
        <w:rPr>
          <w:rFonts w:hint="eastAsia"/>
          <w:szCs w:val="24"/>
          <w:lang w:eastAsia="zh-CN"/>
        </w:rPr>
        <w:t xml:space="preserve"> differences for all UEs </w:t>
      </w:r>
      <w:r w:rsidR="00956BD5">
        <w:rPr>
          <w:rFonts w:hint="eastAsia"/>
          <w:szCs w:val="24"/>
          <w:lang w:eastAsia="zh-CN"/>
        </w:rPr>
        <w:t xml:space="preserve">between DL </w:t>
      </w:r>
      <w:r w:rsidR="007B1844">
        <w:rPr>
          <w:rFonts w:hint="eastAsia"/>
          <w:szCs w:val="24"/>
          <w:lang w:eastAsia="zh-CN"/>
        </w:rPr>
        <w:t>m</w:t>
      </w:r>
      <w:r w:rsidR="00956BD5">
        <w:rPr>
          <w:rFonts w:hint="eastAsia"/>
          <w:szCs w:val="24"/>
          <w:lang w:eastAsia="zh-CN"/>
        </w:rPr>
        <w:t xml:space="preserve">acro-UE and UL TRP-UE </w:t>
      </w:r>
      <w:r w:rsidR="0023039E">
        <w:rPr>
          <w:rFonts w:hint="eastAsia"/>
          <w:szCs w:val="24"/>
          <w:lang w:eastAsia="zh-CN"/>
        </w:rPr>
        <w:t>in case of ISD=500m</w:t>
      </w:r>
      <w:r w:rsidR="001748ED">
        <w:rPr>
          <w:rFonts w:hint="eastAsia"/>
          <w:szCs w:val="24"/>
          <w:lang w:eastAsia="zh-CN"/>
        </w:rPr>
        <w:t xml:space="preserve"> (</w:t>
      </w:r>
      <w:r w:rsidR="001D3401">
        <w:rPr>
          <w:rFonts w:hint="eastAsia"/>
          <w:szCs w:val="24"/>
          <w:lang w:eastAsia="zh-CN"/>
        </w:rPr>
        <w:t>30KHz</w:t>
      </w:r>
      <w:r w:rsidR="001748ED">
        <w:rPr>
          <w:rFonts w:hint="eastAsia"/>
          <w:szCs w:val="24"/>
          <w:lang w:eastAsia="zh-CN"/>
        </w:rPr>
        <w:t>)</w:t>
      </w:r>
      <w:r w:rsidR="0023039E">
        <w:rPr>
          <w:rFonts w:hint="eastAsia"/>
          <w:szCs w:val="24"/>
          <w:lang w:eastAsia="zh-CN"/>
        </w:rPr>
        <w:t xml:space="preserve"> and ISD=200m</w:t>
      </w:r>
      <w:r w:rsidR="001D3401">
        <w:rPr>
          <w:rFonts w:hint="eastAsia"/>
          <w:szCs w:val="24"/>
          <w:lang w:eastAsia="zh-CN"/>
        </w:rPr>
        <w:t xml:space="preserve"> (120KHz)</w:t>
      </w:r>
      <w:r w:rsidR="0023039E">
        <w:rPr>
          <w:rFonts w:hint="eastAsia"/>
          <w:szCs w:val="24"/>
          <w:lang w:eastAsia="zh-CN"/>
        </w:rPr>
        <w:t xml:space="preserve"> </w:t>
      </w:r>
      <w:r w:rsidR="002716DD">
        <w:rPr>
          <w:rFonts w:hint="eastAsia"/>
          <w:szCs w:val="24"/>
          <w:lang w:eastAsia="zh-CN"/>
        </w:rPr>
        <w:t>cases are</w:t>
      </w:r>
      <w:r w:rsidR="00956BD5">
        <w:rPr>
          <w:rFonts w:hint="eastAsia"/>
          <w:szCs w:val="24"/>
          <w:lang w:eastAsia="zh-CN"/>
        </w:rPr>
        <w:t xml:space="preserve"> </w:t>
      </w:r>
      <w:r w:rsidR="00956BD5">
        <w:rPr>
          <w:szCs w:val="24"/>
          <w:lang w:eastAsia="zh-CN"/>
        </w:rPr>
        <w:t>evaluated</w:t>
      </w:r>
      <w:r w:rsidR="00956BD5">
        <w:rPr>
          <w:rFonts w:hint="eastAsia"/>
          <w:szCs w:val="24"/>
          <w:lang w:eastAsia="zh-CN"/>
        </w:rPr>
        <w:t>.</w:t>
      </w:r>
      <w:r w:rsidR="00770006">
        <w:rPr>
          <w:rFonts w:eastAsiaTheme="minorEastAsia" w:hint="eastAsia"/>
          <w:szCs w:val="24"/>
          <w:lang w:eastAsia="ja-JP"/>
        </w:rPr>
        <w:t xml:space="preserve"> The simulation result</w:t>
      </w:r>
      <w:r w:rsidR="008F00B3">
        <w:rPr>
          <w:rFonts w:hint="eastAsia"/>
          <w:szCs w:val="24"/>
          <w:lang w:eastAsia="zh-CN"/>
        </w:rPr>
        <w:t>s</w:t>
      </w:r>
      <w:r w:rsidR="00770006">
        <w:rPr>
          <w:rFonts w:eastAsiaTheme="minorEastAsia" w:hint="eastAsia"/>
          <w:szCs w:val="24"/>
          <w:lang w:eastAsia="ja-JP"/>
        </w:rPr>
        <w:t xml:space="preserve"> </w:t>
      </w:r>
      <w:r w:rsidR="008F00B3">
        <w:rPr>
          <w:rFonts w:hint="eastAsia"/>
          <w:szCs w:val="24"/>
          <w:lang w:eastAsia="zh-CN"/>
        </w:rPr>
        <w:t>are</w:t>
      </w:r>
      <w:r w:rsidR="008F00B3">
        <w:rPr>
          <w:rFonts w:eastAsiaTheme="minorEastAsia" w:hint="eastAsia"/>
          <w:szCs w:val="24"/>
          <w:lang w:eastAsia="ja-JP"/>
        </w:rPr>
        <w:t xml:space="preserve"> </w:t>
      </w:r>
      <w:r w:rsidR="00770006">
        <w:rPr>
          <w:rFonts w:eastAsiaTheme="minorEastAsia" w:hint="eastAsia"/>
          <w:szCs w:val="24"/>
          <w:lang w:eastAsia="ja-JP"/>
        </w:rPr>
        <w:t>shown in Figure 3.</w:t>
      </w:r>
      <w:r w:rsidR="007B1844">
        <w:rPr>
          <w:rFonts w:hint="eastAsia"/>
          <w:szCs w:val="24"/>
          <w:lang w:eastAsia="zh-CN"/>
        </w:rPr>
        <w:t xml:space="preserve"> In the evaluations, 4 UL TRPs are deployed in coverage of each macro cell.</w:t>
      </w:r>
      <w:r w:rsidR="002426F0">
        <w:rPr>
          <w:rFonts w:hint="eastAsia"/>
          <w:szCs w:val="24"/>
          <w:lang w:eastAsia="zh-CN"/>
        </w:rPr>
        <w:t xml:space="preserve"> </w:t>
      </w:r>
      <w:r w:rsidR="008F00B3">
        <w:rPr>
          <w:rFonts w:hint="eastAsia"/>
          <w:szCs w:val="24"/>
          <w:lang w:eastAsia="zh-CN"/>
        </w:rPr>
        <w:t xml:space="preserve">The simulation assumptions are shown in Table </w:t>
      </w:r>
      <w:r w:rsidR="00C33786">
        <w:rPr>
          <w:rFonts w:hint="eastAsia"/>
          <w:szCs w:val="24"/>
          <w:lang w:eastAsia="zh-CN"/>
        </w:rPr>
        <w:t>A</w:t>
      </w:r>
      <w:r w:rsidR="008F00B3">
        <w:rPr>
          <w:rFonts w:hint="eastAsia"/>
          <w:szCs w:val="24"/>
          <w:lang w:eastAsia="zh-CN"/>
        </w:rPr>
        <w:t xml:space="preserve"> in Appendix.</w:t>
      </w:r>
    </w:p>
    <w:p w14:paraId="46E39630" w14:textId="1213F782" w:rsidR="00376D78" w:rsidRDefault="00612905" w:rsidP="00376D78">
      <w:pPr>
        <w:spacing w:afterLines="50" w:after="120"/>
        <w:jc w:val="center"/>
        <w:rPr>
          <w:szCs w:val="24"/>
          <w:lang w:eastAsia="zh-CN"/>
        </w:rPr>
      </w:pPr>
      <w:r w:rsidRPr="00612905">
        <w:rPr>
          <w:noProof/>
          <w:szCs w:val="24"/>
          <w:lang w:eastAsia="zh-CN"/>
        </w:rPr>
        <w:drawing>
          <wp:inline distT="0" distB="0" distL="0" distR="0" wp14:anchorId="43607F3C" wp14:editId="771371D8">
            <wp:extent cx="3633151" cy="2722916"/>
            <wp:effectExtent l="0" t="0" r="0" b="1270"/>
            <wp:docPr id="3329279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44052" cy="2731086"/>
                    </a:xfrm>
                    <a:prstGeom prst="rect">
                      <a:avLst/>
                    </a:prstGeom>
                    <a:noFill/>
                    <a:ln>
                      <a:noFill/>
                    </a:ln>
                  </pic:spPr>
                </pic:pic>
              </a:graphicData>
            </a:graphic>
          </wp:inline>
        </w:drawing>
      </w:r>
    </w:p>
    <w:p w14:paraId="745027CB" w14:textId="145253A2" w:rsidR="001748ED" w:rsidRPr="006F1308" w:rsidRDefault="001748ED" w:rsidP="00376D78">
      <w:pPr>
        <w:spacing w:afterLines="50" w:after="120"/>
        <w:jc w:val="center"/>
        <w:rPr>
          <w:rFonts w:eastAsiaTheme="minorEastAsia"/>
          <w:szCs w:val="24"/>
          <w:lang w:eastAsia="ja-JP"/>
        </w:rPr>
      </w:pPr>
      <w:r>
        <w:rPr>
          <w:rFonts w:hint="eastAsia"/>
          <w:szCs w:val="24"/>
          <w:lang w:eastAsia="zh-CN"/>
        </w:rPr>
        <w:t>Fig</w:t>
      </w:r>
      <w:r w:rsidR="00A77BA3">
        <w:rPr>
          <w:rFonts w:eastAsiaTheme="minorEastAsia" w:hint="eastAsia"/>
          <w:szCs w:val="24"/>
          <w:lang w:eastAsia="ja-JP"/>
        </w:rPr>
        <w:t>ure</w:t>
      </w:r>
      <w:r>
        <w:rPr>
          <w:rFonts w:hint="eastAsia"/>
          <w:szCs w:val="24"/>
          <w:lang w:eastAsia="zh-CN"/>
        </w:rPr>
        <w:t xml:space="preserve"> </w:t>
      </w:r>
      <w:r w:rsidR="00A77BA3">
        <w:rPr>
          <w:rFonts w:eastAsiaTheme="minorEastAsia" w:hint="eastAsia"/>
          <w:szCs w:val="24"/>
          <w:lang w:eastAsia="ja-JP"/>
        </w:rPr>
        <w:t>3</w:t>
      </w:r>
      <w:r>
        <w:rPr>
          <w:rFonts w:hint="eastAsia"/>
          <w:szCs w:val="24"/>
          <w:lang w:eastAsia="zh-CN"/>
        </w:rPr>
        <w:t xml:space="preserve"> </w:t>
      </w:r>
      <w:r w:rsidR="001D3401">
        <w:rPr>
          <w:rFonts w:hint="eastAsia"/>
          <w:szCs w:val="24"/>
          <w:lang w:eastAsia="zh-CN"/>
        </w:rPr>
        <w:t xml:space="preserve">CDF of </w:t>
      </w:r>
      <w:r w:rsidR="001D3401" w:rsidRPr="001D3401">
        <w:rPr>
          <w:szCs w:val="24"/>
          <w:lang w:eastAsia="zh-CN"/>
        </w:rPr>
        <w:t>time differences for all UEs between DL macro-UE and UL TRP-UE</w:t>
      </w:r>
      <w:r w:rsidR="006F1308">
        <w:rPr>
          <w:rFonts w:eastAsiaTheme="minorEastAsia" w:hint="eastAsia"/>
          <w:szCs w:val="24"/>
          <w:lang w:eastAsia="ja-JP"/>
        </w:rPr>
        <w:t>.</w:t>
      </w:r>
    </w:p>
    <w:p w14:paraId="3D84EB27" w14:textId="41AB51E2" w:rsidR="009D12DD" w:rsidRDefault="00FC2F98" w:rsidP="000E281F">
      <w:pPr>
        <w:spacing w:afterLines="50" w:after="120"/>
        <w:jc w:val="both"/>
        <w:rPr>
          <w:szCs w:val="24"/>
          <w:lang w:eastAsia="zh-CN"/>
        </w:rPr>
      </w:pPr>
      <w:r>
        <w:rPr>
          <w:rFonts w:hint="eastAsia"/>
          <w:szCs w:val="24"/>
          <w:lang w:eastAsia="zh-CN"/>
        </w:rPr>
        <w:t>According</w:t>
      </w:r>
      <w:r w:rsidR="003E3855">
        <w:rPr>
          <w:rFonts w:hint="eastAsia"/>
          <w:szCs w:val="24"/>
          <w:lang w:eastAsia="zh-CN"/>
        </w:rPr>
        <w:t xml:space="preserve"> to</w:t>
      </w:r>
      <w:r>
        <w:rPr>
          <w:rFonts w:hint="eastAsia"/>
          <w:szCs w:val="24"/>
          <w:lang w:eastAsia="zh-CN"/>
        </w:rPr>
        <w:t xml:space="preserve"> TS 38.133, </w:t>
      </w:r>
      <w:r w:rsidRPr="009C5807">
        <w:rPr>
          <w:rFonts w:cs="v4.2.0"/>
        </w:rPr>
        <w:t xml:space="preserve">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009D12DD">
        <w:rPr>
          <w:rFonts w:hint="eastAsia"/>
          <w:szCs w:val="24"/>
          <w:lang w:eastAsia="zh-CN"/>
        </w:rPr>
        <w:t xml:space="preserve">, </w:t>
      </w:r>
      <w:r w:rsidR="00D37644">
        <w:rPr>
          <w:rFonts w:hint="eastAsia"/>
          <w:szCs w:val="24"/>
          <w:lang w:eastAsia="zh-CN"/>
        </w:rPr>
        <w:t xml:space="preserve">which is </w:t>
      </w:r>
      <w:r w:rsidR="00D37644" w:rsidRPr="009C5807">
        <w:t>specified in Table 7.1.2-1</w:t>
      </w:r>
      <w:r w:rsidR="00D37644">
        <w:rPr>
          <w:rFonts w:hint="eastAsia"/>
          <w:lang w:eastAsia="zh-CN"/>
        </w:rPr>
        <w:t xml:space="preserve"> in TS 38.133. </w:t>
      </w:r>
      <w:r w:rsidR="00E548A4">
        <w:rPr>
          <w:rFonts w:hint="eastAsia"/>
          <w:lang w:eastAsia="zh-CN"/>
        </w:rPr>
        <w:t xml:space="preserve">For the evaluated two cases above (30KHz, 120KHz), </w:t>
      </w:r>
      <w:r w:rsidR="00C33786">
        <w:rPr>
          <w:rFonts w:hint="eastAsia"/>
          <w:lang w:eastAsia="zh-CN"/>
        </w:rPr>
        <w:t xml:space="preserve">the </w:t>
      </w:r>
      <w:r w:rsidR="00BF62AC" w:rsidRPr="009C5807">
        <w:t>Timing Error Limit</w:t>
      </w:r>
      <w:r w:rsidR="00BF62AC">
        <w:rPr>
          <w:rFonts w:hint="eastAsia"/>
          <w:szCs w:val="24"/>
          <w:lang w:eastAsia="zh-CN"/>
        </w:rPr>
        <w:t xml:space="preserve"> </w:t>
      </w:r>
      <w:proofErr w:type="spellStart"/>
      <w:r w:rsidR="00BF62AC" w:rsidRPr="009C5807">
        <w:rPr>
          <w:rFonts w:cs="v4.2.0"/>
        </w:rPr>
        <w:t>T</w:t>
      </w:r>
      <w:r w:rsidR="00BF62AC" w:rsidRPr="009C5807">
        <w:rPr>
          <w:rFonts w:cs="v4.2.0"/>
          <w:vertAlign w:val="subscript"/>
        </w:rPr>
        <w:t>e</w:t>
      </w:r>
      <w:proofErr w:type="spellEnd"/>
      <w:r w:rsidR="00BF62AC">
        <w:rPr>
          <w:rFonts w:hint="eastAsia"/>
          <w:szCs w:val="24"/>
          <w:lang w:eastAsia="zh-CN"/>
        </w:rPr>
        <w:t xml:space="preserve"> is </w:t>
      </w:r>
      <w:r w:rsidR="009D12DD">
        <w:rPr>
          <w:rFonts w:hint="eastAsia"/>
          <w:szCs w:val="24"/>
          <w:lang w:eastAsia="zh-CN"/>
        </w:rPr>
        <w:t xml:space="preserve">shown in Table </w:t>
      </w:r>
      <w:r w:rsidR="00770006">
        <w:rPr>
          <w:rFonts w:eastAsiaTheme="minorEastAsia" w:hint="eastAsia"/>
          <w:szCs w:val="24"/>
          <w:lang w:eastAsia="ja-JP"/>
        </w:rPr>
        <w:t>1</w:t>
      </w:r>
      <w:r w:rsidR="009D12DD">
        <w:rPr>
          <w:rFonts w:hint="eastAsia"/>
          <w:szCs w:val="24"/>
          <w:lang w:eastAsia="zh-CN"/>
        </w:rPr>
        <w:t>.</w:t>
      </w:r>
    </w:p>
    <w:p w14:paraId="02BED05D" w14:textId="355F2E24" w:rsidR="00BF62AC" w:rsidRPr="006F1308" w:rsidRDefault="00BF62AC" w:rsidP="00BF62AC">
      <w:pPr>
        <w:spacing w:afterLines="50" w:after="120"/>
        <w:jc w:val="center"/>
        <w:rPr>
          <w:rFonts w:eastAsiaTheme="minorEastAsia"/>
          <w:szCs w:val="24"/>
          <w:lang w:eastAsia="ja-JP"/>
        </w:rPr>
      </w:pPr>
      <w:r>
        <w:rPr>
          <w:rFonts w:hint="eastAsia"/>
          <w:szCs w:val="24"/>
          <w:lang w:eastAsia="zh-CN"/>
        </w:rPr>
        <w:t xml:space="preserve">Table </w:t>
      </w:r>
      <w:r w:rsidR="00A77BA3">
        <w:rPr>
          <w:rFonts w:eastAsiaTheme="minorEastAsia" w:hint="eastAsia"/>
          <w:szCs w:val="24"/>
          <w:lang w:eastAsia="ja-JP"/>
        </w:rPr>
        <w:t>1</w:t>
      </w:r>
      <w:r>
        <w:rPr>
          <w:rFonts w:hint="eastAsia"/>
          <w:szCs w:val="24"/>
          <w:lang w:eastAsia="zh-CN"/>
        </w:rPr>
        <w:t xml:space="preserve"> </w:t>
      </w:r>
      <w:r w:rsidRPr="009C5807">
        <w:t>Timing Error Limit</w:t>
      </w:r>
      <w:r>
        <w:rPr>
          <w:rFonts w:hint="eastAsia"/>
          <w:szCs w:val="24"/>
          <w:lang w:eastAsia="zh-CN"/>
        </w:rPr>
        <w:t xml:space="preserve"> </w:t>
      </w:r>
      <w:proofErr w:type="spellStart"/>
      <w:r w:rsidRPr="009C5807">
        <w:rPr>
          <w:rFonts w:cs="v4.2.0"/>
        </w:rPr>
        <w:t>T</w:t>
      </w:r>
      <w:r w:rsidRPr="009C5807">
        <w:rPr>
          <w:rFonts w:cs="v4.2.0"/>
          <w:vertAlign w:val="subscript"/>
        </w:rPr>
        <w:t>e</w:t>
      </w:r>
      <w:proofErr w:type="spellEnd"/>
      <w:r w:rsidR="006F1308">
        <w:rPr>
          <w:rFonts w:hint="eastAsia"/>
          <w:szCs w:val="24"/>
          <w:lang w:eastAsia="zh-CN"/>
        </w:rPr>
        <w: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989"/>
        <w:gridCol w:w="2362"/>
      </w:tblGrid>
      <w:tr w:rsidR="006F1DD3" w14:paraId="43081C1F" w14:textId="77777777" w:rsidTr="00407628">
        <w:trPr>
          <w:cantSplit/>
          <w:jc w:val="center"/>
        </w:trPr>
        <w:tc>
          <w:tcPr>
            <w:tcW w:w="1568" w:type="pct"/>
            <w:tcBorders>
              <w:top w:val="single" w:sz="4" w:space="0" w:color="auto"/>
              <w:left w:val="single" w:sz="4" w:space="0" w:color="auto"/>
              <w:bottom w:val="single" w:sz="4" w:space="0" w:color="auto"/>
              <w:right w:val="single" w:sz="4" w:space="0" w:color="auto"/>
            </w:tcBorders>
            <w:vAlign w:val="center"/>
            <w:hideMark/>
          </w:tcPr>
          <w:p w14:paraId="21A355A9" w14:textId="77777777" w:rsidR="006F1DD3" w:rsidRPr="002D7E28" w:rsidRDefault="006F1DD3" w:rsidP="001F0DAA">
            <w:pPr>
              <w:pStyle w:val="TAH"/>
              <w:rPr>
                <w:rFonts w:ascii="Times New Roman" w:hAnsi="Times New Roman"/>
                <w:sz w:val="20"/>
              </w:rPr>
            </w:pPr>
            <w:r w:rsidRPr="002D7E28">
              <w:rPr>
                <w:rFonts w:ascii="Times New Roman" w:hAnsi="Times New Roman"/>
                <w:sz w:val="20"/>
              </w:rPr>
              <w:t>SCS of SSB signals (kHz)</w:t>
            </w:r>
          </w:p>
        </w:tc>
        <w:tc>
          <w:tcPr>
            <w:tcW w:w="1569" w:type="pct"/>
            <w:tcBorders>
              <w:top w:val="single" w:sz="4" w:space="0" w:color="auto"/>
              <w:left w:val="single" w:sz="4" w:space="0" w:color="auto"/>
              <w:bottom w:val="single" w:sz="4" w:space="0" w:color="auto"/>
              <w:right w:val="single" w:sz="4" w:space="0" w:color="auto"/>
            </w:tcBorders>
            <w:vAlign w:val="center"/>
            <w:hideMark/>
          </w:tcPr>
          <w:p w14:paraId="121A05EB" w14:textId="77777777" w:rsidR="006F1DD3" w:rsidRPr="002D7E28" w:rsidRDefault="006F1DD3" w:rsidP="001F0DAA">
            <w:pPr>
              <w:pStyle w:val="TAH"/>
              <w:rPr>
                <w:rFonts w:ascii="Times New Roman" w:hAnsi="Times New Roman"/>
                <w:sz w:val="20"/>
              </w:rPr>
            </w:pPr>
            <w:r w:rsidRPr="002D7E28">
              <w:rPr>
                <w:rFonts w:ascii="Times New Roman" w:hAnsi="Times New Roman"/>
                <w:sz w:val="20"/>
              </w:rPr>
              <w:t>SCS of uplink signals (kHz)</w:t>
            </w:r>
          </w:p>
        </w:tc>
        <w:tc>
          <w:tcPr>
            <w:tcW w:w="1863" w:type="pct"/>
            <w:tcBorders>
              <w:top w:val="single" w:sz="4" w:space="0" w:color="auto"/>
              <w:left w:val="single" w:sz="4" w:space="0" w:color="auto"/>
              <w:bottom w:val="single" w:sz="4" w:space="0" w:color="auto"/>
              <w:right w:val="single" w:sz="4" w:space="0" w:color="auto"/>
            </w:tcBorders>
            <w:vAlign w:val="center"/>
            <w:hideMark/>
          </w:tcPr>
          <w:p w14:paraId="0B61D3D4" w14:textId="77777777" w:rsidR="006F1DD3" w:rsidRPr="002D7E28" w:rsidRDefault="006F1DD3" w:rsidP="001F0DAA">
            <w:pPr>
              <w:pStyle w:val="TAH"/>
              <w:rPr>
                <w:rFonts w:ascii="Times New Roman" w:hAnsi="Times New Roman"/>
                <w:sz w:val="20"/>
              </w:rPr>
            </w:pPr>
            <w:proofErr w:type="spellStart"/>
            <w:r w:rsidRPr="002D7E28">
              <w:rPr>
                <w:rFonts w:ascii="Times New Roman" w:hAnsi="Times New Roman"/>
                <w:sz w:val="20"/>
              </w:rPr>
              <w:t>T</w:t>
            </w:r>
            <w:r w:rsidRPr="002D7E28">
              <w:rPr>
                <w:rFonts w:ascii="Times New Roman" w:hAnsi="Times New Roman"/>
                <w:sz w:val="20"/>
                <w:vertAlign w:val="subscript"/>
              </w:rPr>
              <w:t>e</w:t>
            </w:r>
            <w:proofErr w:type="spellEnd"/>
          </w:p>
        </w:tc>
      </w:tr>
      <w:tr w:rsidR="006F1DD3" w14:paraId="5051F959" w14:textId="77777777" w:rsidTr="00407628">
        <w:trPr>
          <w:cantSplit/>
          <w:jc w:val="center"/>
        </w:trPr>
        <w:tc>
          <w:tcPr>
            <w:tcW w:w="1568" w:type="pct"/>
            <w:tcBorders>
              <w:top w:val="single" w:sz="4" w:space="0" w:color="auto"/>
              <w:left w:val="single" w:sz="4" w:space="0" w:color="auto"/>
              <w:bottom w:val="nil"/>
              <w:right w:val="single" w:sz="4" w:space="0" w:color="auto"/>
            </w:tcBorders>
            <w:vAlign w:val="center"/>
            <w:hideMark/>
          </w:tcPr>
          <w:p w14:paraId="19232542"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30</w:t>
            </w:r>
          </w:p>
        </w:tc>
        <w:tc>
          <w:tcPr>
            <w:tcW w:w="1569" w:type="pct"/>
            <w:tcBorders>
              <w:top w:val="single" w:sz="4" w:space="0" w:color="auto"/>
              <w:left w:val="single" w:sz="4" w:space="0" w:color="auto"/>
              <w:bottom w:val="single" w:sz="4" w:space="0" w:color="auto"/>
              <w:right w:val="single" w:sz="4" w:space="0" w:color="auto"/>
            </w:tcBorders>
            <w:hideMark/>
          </w:tcPr>
          <w:p w14:paraId="745904DA"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15</w:t>
            </w:r>
          </w:p>
        </w:tc>
        <w:tc>
          <w:tcPr>
            <w:tcW w:w="1863" w:type="pct"/>
            <w:tcBorders>
              <w:top w:val="single" w:sz="4" w:space="0" w:color="auto"/>
              <w:left w:val="single" w:sz="4" w:space="0" w:color="auto"/>
              <w:bottom w:val="single" w:sz="4" w:space="0" w:color="auto"/>
              <w:right w:val="single" w:sz="4" w:space="0" w:color="auto"/>
            </w:tcBorders>
            <w:hideMark/>
          </w:tcPr>
          <w:p w14:paraId="161C2206" w14:textId="7A5DC755"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8*64*T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(260.6ns)</w:t>
            </w:r>
          </w:p>
        </w:tc>
      </w:tr>
      <w:tr w:rsidR="006F1DD3" w14:paraId="2D07A2C5" w14:textId="77777777" w:rsidTr="00407628">
        <w:trPr>
          <w:cantSplit/>
          <w:jc w:val="center"/>
        </w:trPr>
        <w:tc>
          <w:tcPr>
            <w:tcW w:w="1568" w:type="pct"/>
            <w:tcBorders>
              <w:top w:val="nil"/>
              <w:left w:val="single" w:sz="4" w:space="0" w:color="auto"/>
              <w:bottom w:val="nil"/>
              <w:right w:val="single" w:sz="4" w:space="0" w:color="auto"/>
            </w:tcBorders>
            <w:vAlign w:val="center"/>
          </w:tcPr>
          <w:p w14:paraId="73D7BBDF" w14:textId="77777777" w:rsidR="006F1DD3" w:rsidRPr="002D7E28" w:rsidRDefault="006F1DD3" w:rsidP="001F0DAA">
            <w:pPr>
              <w:pStyle w:val="TAC"/>
              <w:rPr>
                <w:rFonts w:ascii="Times New Roman" w:hAnsi="Times New Roman"/>
                <w:sz w:val="20"/>
              </w:rPr>
            </w:pPr>
          </w:p>
        </w:tc>
        <w:tc>
          <w:tcPr>
            <w:tcW w:w="1569" w:type="pct"/>
            <w:tcBorders>
              <w:top w:val="single" w:sz="4" w:space="0" w:color="auto"/>
              <w:left w:val="single" w:sz="4" w:space="0" w:color="auto"/>
              <w:bottom w:val="single" w:sz="4" w:space="0" w:color="auto"/>
              <w:right w:val="single" w:sz="4" w:space="0" w:color="auto"/>
            </w:tcBorders>
            <w:hideMark/>
          </w:tcPr>
          <w:p w14:paraId="364F5379"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30</w:t>
            </w:r>
          </w:p>
        </w:tc>
        <w:tc>
          <w:tcPr>
            <w:tcW w:w="1863" w:type="pct"/>
            <w:tcBorders>
              <w:top w:val="single" w:sz="4" w:space="0" w:color="auto"/>
              <w:left w:val="single" w:sz="4" w:space="0" w:color="auto"/>
              <w:bottom w:val="single" w:sz="4" w:space="0" w:color="auto"/>
              <w:right w:val="single" w:sz="4" w:space="0" w:color="auto"/>
            </w:tcBorders>
            <w:hideMark/>
          </w:tcPr>
          <w:p w14:paraId="1C420D5E" w14:textId="324916C5"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8*64*T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(260.6ns)</w:t>
            </w:r>
          </w:p>
        </w:tc>
      </w:tr>
      <w:tr w:rsidR="006F1DD3" w14:paraId="33480252" w14:textId="77777777" w:rsidTr="00407628">
        <w:trPr>
          <w:cantSplit/>
          <w:jc w:val="center"/>
        </w:trPr>
        <w:tc>
          <w:tcPr>
            <w:tcW w:w="1568" w:type="pct"/>
            <w:tcBorders>
              <w:top w:val="single" w:sz="4" w:space="0" w:color="auto"/>
              <w:left w:val="single" w:sz="4" w:space="0" w:color="auto"/>
              <w:bottom w:val="nil"/>
              <w:right w:val="single" w:sz="4" w:space="0" w:color="auto"/>
            </w:tcBorders>
            <w:vAlign w:val="center"/>
            <w:hideMark/>
          </w:tcPr>
          <w:p w14:paraId="4D5B81FE"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120</w:t>
            </w:r>
          </w:p>
        </w:tc>
        <w:tc>
          <w:tcPr>
            <w:tcW w:w="1569" w:type="pct"/>
            <w:tcBorders>
              <w:top w:val="single" w:sz="4" w:space="0" w:color="auto"/>
              <w:left w:val="single" w:sz="4" w:space="0" w:color="auto"/>
              <w:bottom w:val="single" w:sz="4" w:space="0" w:color="auto"/>
              <w:right w:val="single" w:sz="4" w:space="0" w:color="auto"/>
            </w:tcBorders>
            <w:hideMark/>
          </w:tcPr>
          <w:p w14:paraId="4A96CC22"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60</w:t>
            </w:r>
          </w:p>
        </w:tc>
        <w:tc>
          <w:tcPr>
            <w:tcW w:w="1863" w:type="pct"/>
            <w:tcBorders>
              <w:top w:val="single" w:sz="4" w:space="0" w:color="auto"/>
              <w:left w:val="single" w:sz="4" w:space="0" w:color="auto"/>
              <w:bottom w:val="single" w:sz="4" w:space="0" w:color="auto"/>
              <w:right w:val="single" w:sz="4" w:space="0" w:color="auto"/>
            </w:tcBorders>
            <w:hideMark/>
          </w:tcPr>
          <w:p w14:paraId="16220C8C" w14:textId="52C78B8B"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3.5*64*T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(114.0 ns)</w:t>
            </w:r>
          </w:p>
        </w:tc>
      </w:tr>
      <w:tr w:rsidR="006F1DD3" w14:paraId="3AD9142B" w14:textId="77777777" w:rsidTr="00407628">
        <w:trPr>
          <w:cantSplit/>
          <w:jc w:val="center"/>
        </w:trPr>
        <w:tc>
          <w:tcPr>
            <w:tcW w:w="1568" w:type="pct"/>
            <w:tcBorders>
              <w:top w:val="nil"/>
              <w:left w:val="single" w:sz="4" w:space="0" w:color="auto"/>
              <w:bottom w:val="single" w:sz="4" w:space="0" w:color="auto"/>
              <w:right w:val="single" w:sz="4" w:space="0" w:color="auto"/>
            </w:tcBorders>
            <w:vAlign w:val="center"/>
          </w:tcPr>
          <w:p w14:paraId="6C8DC4C0" w14:textId="77777777" w:rsidR="006F1DD3" w:rsidRPr="002D7E28" w:rsidRDefault="006F1DD3" w:rsidP="001F0DAA">
            <w:pPr>
              <w:pStyle w:val="TAC"/>
              <w:rPr>
                <w:rFonts w:ascii="Times New Roman" w:hAnsi="Times New Roman"/>
                <w:sz w:val="20"/>
              </w:rPr>
            </w:pPr>
          </w:p>
        </w:tc>
        <w:tc>
          <w:tcPr>
            <w:tcW w:w="1569" w:type="pct"/>
            <w:tcBorders>
              <w:top w:val="single" w:sz="4" w:space="0" w:color="auto"/>
              <w:left w:val="single" w:sz="4" w:space="0" w:color="auto"/>
              <w:bottom w:val="single" w:sz="4" w:space="0" w:color="auto"/>
              <w:right w:val="single" w:sz="4" w:space="0" w:color="auto"/>
            </w:tcBorders>
            <w:hideMark/>
          </w:tcPr>
          <w:p w14:paraId="15C1E619" w14:textId="77777777" w:rsidR="006F1DD3" w:rsidRPr="002D7E28" w:rsidRDefault="006F1DD3" w:rsidP="001F0DAA">
            <w:pPr>
              <w:pStyle w:val="TAC"/>
              <w:rPr>
                <w:rFonts w:ascii="Times New Roman" w:hAnsi="Times New Roman"/>
                <w:sz w:val="20"/>
              </w:rPr>
            </w:pPr>
            <w:r w:rsidRPr="002D7E28">
              <w:rPr>
                <w:rFonts w:ascii="Times New Roman" w:hAnsi="Times New Roman"/>
                <w:sz w:val="20"/>
              </w:rPr>
              <w:t>120</w:t>
            </w:r>
          </w:p>
        </w:tc>
        <w:tc>
          <w:tcPr>
            <w:tcW w:w="1863" w:type="pct"/>
            <w:tcBorders>
              <w:top w:val="single" w:sz="4" w:space="0" w:color="auto"/>
              <w:left w:val="single" w:sz="4" w:space="0" w:color="auto"/>
              <w:bottom w:val="single" w:sz="4" w:space="0" w:color="auto"/>
              <w:right w:val="single" w:sz="4" w:space="0" w:color="auto"/>
            </w:tcBorders>
            <w:hideMark/>
          </w:tcPr>
          <w:p w14:paraId="4AA519BC" w14:textId="7C5EC364" w:rsidR="006F1DD3" w:rsidRPr="002D7E28" w:rsidRDefault="006F1DD3" w:rsidP="001F0DAA">
            <w:pPr>
              <w:pStyle w:val="TAC"/>
              <w:rPr>
                <w:rFonts w:ascii="Times New Roman" w:eastAsia="SimSun" w:hAnsi="Times New Roman"/>
                <w:sz w:val="20"/>
                <w:lang w:eastAsia="zh-CN"/>
              </w:rPr>
            </w:pPr>
            <w:r w:rsidRPr="002D7E28">
              <w:rPr>
                <w:rFonts w:ascii="Times New Roman" w:hAnsi="Times New Roman"/>
                <w:sz w:val="20"/>
              </w:rPr>
              <w:t>3.5*64*T</w:t>
            </w:r>
            <w:r w:rsidRPr="002D7E28">
              <w:rPr>
                <w:rFonts w:ascii="Times New Roman" w:hAnsi="Times New Roman"/>
                <w:sz w:val="20"/>
                <w:vertAlign w:val="subscript"/>
              </w:rPr>
              <w:t>c</w:t>
            </w:r>
            <w:r w:rsidR="001A76B1" w:rsidRPr="002D7E28">
              <w:rPr>
                <w:rFonts w:ascii="Times New Roman" w:eastAsia="SimSun" w:hAnsi="Times New Roman"/>
                <w:sz w:val="20"/>
                <w:vertAlign w:val="subscript"/>
                <w:lang w:eastAsia="zh-CN"/>
              </w:rPr>
              <w:t xml:space="preserve"> </w:t>
            </w:r>
            <w:r w:rsidR="001A76B1" w:rsidRPr="002D7E28">
              <w:rPr>
                <w:rFonts w:ascii="Times New Roman" w:hAnsi="Times New Roman"/>
                <w:sz w:val="20"/>
              </w:rPr>
              <w:t>(114.0 ns)</w:t>
            </w:r>
          </w:p>
        </w:tc>
      </w:tr>
    </w:tbl>
    <w:p w14:paraId="00BA1D6B" w14:textId="77777777" w:rsidR="00BF62AC" w:rsidRDefault="00BF62AC" w:rsidP="000E281F">
      <w:pPr>
        <w:spacing w:afterLines="50" w:after="120"/>
        <w:jc w:val="both"/>
        <w:rPr>
          <w:szCs w:val="24"/>
          <w:lang w:eastAsia="zh-CN"/>
        </w:rPr>
      </w:pPr>
    </w:p>
    <w:p w14:paraId="64D2A12C" w14:textId="738CD399" w:rsidR="00566DC4" w:rsidRDefault="00D76E13" w:rsidP="00077124">
      <w:pPr>
        <w:spacing w:afterLines="50" w:after="120"/>
        <w:jc w:val="both"/>
        <w:rPr>
          <w:szCs w:val="24"/>
        </w:rPr>
      </w:pPr>
      <w:r>
        <w:rPr>
          <w:rFonts w:hint="eastAsia"/>
          <w:szCs w:val="24"/>
          <w:lang w:eastAsia="zh-CN"/>
        </w:rPr>
        <w:t xml:space="preserve">It can be observed that in case of </w:t>
      </w:r>
      <w:r w:rsidR="00D17B4C">
        <w:rPr>
          <w:rFonts w:hint="eastAsia"/>
          <w:szCs w:val="24"/>
          <w:lang w:eastAsia="zh-CN"/>
        </w:rPr>
        <w:t>FR1@</w:t>
      </w:r>
      <w:r w:rsidR="00836D04">
        <w:rPr>
          <w:rFonts w:hint="eastAsia"/>
          <w:szCs w:val="24"/>
          <w:lang w:eastAsia="zh-CN"/>
        </w:rPr>
        <w:t>30KHz</w:t>
      </w:r>
      <w:r w:rsidR="00F4146C">
        <w:rPr>
          <w:rFonts w:hint="eastAsia"/>
          <w:szCs w:val="24"/>
          <w:lang w:eastAsia="zh-CN"/>
        </w:rPr>
        <w:t xml:space="preserve"> with ISD=500m</w:t>
      </w:r>
      <w:r w:rsidR="00836D04">
        <w:rPr>
          <w:rFonts w:hint="eastAsia"/>
          <w:szCs w:val="24"/>
          <w:lang w:eastAsia="zh-CN"/>
        </w:rPr>
        <w:t>, more than 76% UEs could not meet the requirement on Timing Error Lim</w:t>
      </w:r>
      <w:r w:rsidR="00C50692">
        <w:rPr>
          <w:rFonts w:hint="eastAsia"/>
          <w:szCs w:val="24"/>
          <w:lang w:eastAsia="zh-CN"/>
        </w:rPr>
        <w:t>i</w:t>
      </w:r>
      <w:r w:rsidR="00836D04">
        <w:rPr>
          <w:rFonts w:hint="eastAsia"/>
          <w:szCs w:val="24"/>
          <w:lang w:eastAsia="zh-CN"/>
        </w:rPr>
        <w:t>t</w:t>
      </w:r>
      <w:r w:rsidR="009B7FBD">
        <w:rPr>
          <w:rFonts w:hint="eastAsia"/>
          <w:szCs w:val="24"/>
          <w:lang w:eastAsia="zh-CN"/>
        </w:rPr>
        <w:t>, a</w:t>
      </w:r>
      <w:r w:rsidR="00C50692">
        <w:rPr>
          <w:rFonts w:hint="eastAsia"/>
          <w:szCs w:val="24"/>
          <w:lang w:eastAsia="zh-CN"/>
        </w:rPr>
        <w:t>nd in case of FR2@120KHz,</w:t>
      </w:r>
      <w:r w:rsidR="00F4146C">
        <w:rPr>
          <w:rFonts w:hint="eastAsia"/>
          <w:szCs w:val="24"/>
          <w:lang w:eastAsia="zh-CN"/>
        </w:rPr>
        <w:t xml:space="preserve"> with ISD=200m</w:t>
      </w:r>
      <w:r w:rsidR="00C50692">
        <w:rPr>
          <w:rFonts w:hint="eastAsia"/>
          <w:szCs w:val="24"/>
          <w:lang w:eastAsia="zh-CN"/>
        </w:rPr>
        <w:t xml:space="preserve"> more than 54% UEs could not meet the requirement on Time Error Limit</w:t>
      </w:r>
      <w:r w:rsidR="009B7FBD">
        <w:rPr>
          <w:rFonts w:hint="eastAsia"/>
          <w:szCs w:val="24"/>
          <w:lang w:eastAsia="zh-CN"/>
        </w:rPr>
        <w:t xml:space="preserve">, when there is only one TA </w:t>
      </w:r>
      <w:r w:rsidR="00CF17E2">
        <w:rPr>
          <w:rFonts w:hint="eastAsia"/>
          <w:szCs w:val="24"/>
          <w:lang w:eastAsia="zh-CN"/>
        </w:rPr>
        <w:t xml:space="preserve">used in the </w:t>
      </w:r>
      <w:r w:rsidR="00CF17E2" w:rsidRPr="00CF17E2">
        <w:rPr>
          <w:szCs w:val="24"/>
          <w:lang w:eastAsia="zh-CN"/>
        </w:rPr>
        <w:t xml:space="preserve">asymmetric DL </w:t>
      </w:r>
      <w:proofErr w:type="spellStart"/>
      <w:r w:rsidR="00CF17E2" w:rsidRPr="00CF17E2">
        <w:rPr>
          <w:szCs w:val="24"/>
          <w:lang w:eastAsia="zh-CN"/>
        </w:rPr>
        <w:t>sTRP</w:t>
      </w:r>
      <w:proofErr w:type="spellEnd"/>
      <w:r w:rsidR="00CF17E2" w:rsidRPr="00CF17E2">
        <w:rPr>
          <w:szCs w:val="24"/>
          <w:lang w:eastAsia="zh-CN"/>
        </w:rPr>
        <w:t xml:space="preserve">/UL </w:t>
      </w:r>
      <w:proofErr w:type="spellStart"/>
      <w:r w:rsidR="00CF17E2" w:rsidRPr="00CF17E2">
        <w:rPr>
          <w:szCs w:val="24"/>
          <w:lang w:eastAsia="zh-CN"/>
        </w:rPr>
        <w:t>mTRP</w:t>
      </w:r>
      <w:proofErr w:type="spellEnd"/>
      <w:r w:rsidR="00CF17E2" w:rsidRPr="00CF17E2">
        <w:rPr>
          <w:szCs w:val="24"/>
          <w:lang w:eastAsia="zh-CN"/>
        </w:rPr>
        <w:t xml:space="preserve"> scenario</w:t>
      </w:r>
      <w:r w:rsidR="00CF17E2">
        <w:rPr>
          <w:rFonts w:hint="eastAsia"/>
          <w:szCs w:val="24"/>
          <w:lang w:eastAsia="zh-CN"/>
        </w:rPr>
        <w:t>.</w:t>
      </w:r>
      <w:r w:rsidR="008E59D8">
        <w:rPr>
          <w:rFonts w:hint="eastAsia"/>
          <w:szCs w:val="24"/>
          <w:lang w:eastAsia="zh-CN"/>
        </w:rPr>
        <w:t xml:space="preserve"> </w:t>
      </w:r>
      <w:r w:rsidR="00463EFA">
        <w:rPr>
          <w:szCs w:val="24"/>
        </w:rPr>
        <w:t xml:space="preserve">Hence, it is necessary to support </w:t>
      </w:r>
      <w:r w:rsidR="00C645E9">
        <w:rPr>
          <w:szCs w:val="24"/>
        </w:rPr>
        <w:t>two TA</w:t>
      </w:r>
      <w:r w:rsidR="00EB5673">
        <w:rPr>
          <w:szCs w:val="24"/>
        </w:rPr>
        <w:t xml:space="preserve"> </w:t>
      </w:r>
      <w:r w:rsidR="005C14F3">
        <w:rPr>
          <w:szCs w:val="24"/>
        </w:rPr>
        <w:t xml:space="preserve">for </w:t>
      </w:r>
      <w:r w:rsidR="005C14F3" w:rsidRPr="002E414E">
        <w:rPr>
          <w:szCs w:val="24"/>
        </w:rPr>
        <w:t xml:space="preserve">asymmetric DL </w:t>
      </w:r>
      <w:proofErr w:type="spellStart"/>
      <w:r w:rsidR="005C14F3" w:rsidRPr="002E414E">
        <w:rPr>
          <w:szCs w:val="24"/>
        </w:rPr>
        <w:t>sTRP</w:t>
      </w:r>
      <w:proofErr w:type="spellEnd"/>
      <w:r w:rsidR="005C14F3" w:rsidRPr="002E414E">
        <w:rPr>
          <w:szCs w:val="24"/>
        </w:rPr>
        <w:t xml:space="preserve">/UL </w:t>
      </w:r>
      <w:proofErr w:type="spellStart"/>
      <w:r w:rsidR="005C14F3" w:rsidRPr="002E414E">
        <w:rPr>
          <w:szCs w:val="24"/>
        </w:rPr>
        <w:t>mTRP</w:t>
      </w:r>
      <w:proofErr w:type="spellEnd"/>
      <w:r w:rsidR="005C14F3" w:rsidRPr="002E414E">
        <w:rPr>
          <w:szCs w:val="24"/>
        </w:rPr>
        <w:t xml:space="preserve"> scenarios</w:t>
      </w:r>
      <w:r w:rsidR="00EB5673">
        <w:rPr>
          <w:szCs w:val="24"/>
        </w:rPr>
        <w:t>.</w:t>
      </w:r>
    </w:p>
    <w:p w14:paraId="5A61B057" w14:textId="1F79EF13" w:rsidR="006A484B" w:rsidRDefault="006A484B" w:rsidP="00077124">
      <w:pPr>
        <w:spacing w:afterLines="50" w:after="120"/>
        <w:jc w:val="both"/>
        <w:rPr>
          <w:b/>
          <w:bCs/>
        </w:rPr>
      </w:pPr>
      <w:r w:rsidRPr="00612905">
        <w:rPr>
          <w:rFonts w:hint="eastAsia"/>
          <w:b/>
          <w:bCs/>
        </w:rPr>
        <w:t xml:space="preserve">Observation </w:t>
      </w:r>
      <w:r w:rsidR="00447FF6">
        <w:rPr>
          <w:rFonts w:eastAsiaTheme="minorEastAsia" w:hint="eastAsia"/>
          <w:b/>
          <w:bCs/>
          <w:lang w:eastAsia="ja-JP"/>
        </w:rPr>
        <w:t>1</w:t>
      </w:r>
      <w:r w:rsidRPr="00612905">
        <w:rPr>
          <w:rFonts w:hint="eastAsia"/>
          <w:b/>
          <w:bCs/>
        </w:rPr>
        <w:t>:</w:t>
      </w:r>
    </w:p>
    <w:p w14:paraId="70B6DEC2" w14:textId="5CD9D0C4" w:rsidR="006A484B" w:rsidRPr="000E281F" w:rsidRDefault="007D4377" w:rsidP="00077124">
      <w:pPr>
        <w:pStyle w:val="aff6"/>
        <w:numPr>
          <w:ilvl w:val="0"/>
          <w:numId w:val="26"/>
        </w:numPr>
        <w:spacing w:after="50"/>
        <w:ind w:leftChars="0"/>
        <w:jc w:val="both"/>
        <w:rPr>
          <w:sz w:val="20"/>
        </w:rPr>
      </w:pPr>
      <w:r>
        <w:rPr>
          <w:rFonts w:eastAsia="SimSun" w:hint="eastAsia"/>
          <w:b/>
          <w:bCs/>
          <w:sz w:val="20"/>
          <w:lang w:eastAsia="zh-CN"/>
        </w:rPr>
        <w:t xml:space="preserve">When only one TA </w:t>
      </w:r>
      <w:r w:rsidR="00272005">
        <w:rPr>
          <w:rFonts w:eastAsia="SimSun" w:hint="eastAsia"/>
          <w:b/>
          <w:bCs/>
          <w:sz w:val="20"/>
          <w:lang w:eastAsia="zh-CN"/>
        </w:rPr>
        <w:t xml:space="preserve">is </w:t>
      </w:r>
      <w:r>
        <w:rPr>
          <w:rFonts w:eastAsia="SimSun" w:hint="eastAsia"/>
          <w:b/>
          <w:bCs/>
          <w:sz w:val="20"/>
          <w:lang w:eastAsia="zh-CN"/>
        </w:rPr>
        <w:t>used</w:t>
      </w:r>
      <w:r w:rsidR="00272005">
        <w:rPr>
          <w:rFonts w:eastAsia="SimSun" w:hint="eastAsia"/>
          <w:b/>
          <w:bCs/>
          <w:sz w:val="20"/>
          <w:lang w:eastAsia="zh-CN"/>
        </w:rPr>
        <w:t xml:space="preserve"> in </w:t>
      </w:r>
      <w:r w:rsidR="00272005" w:rsidRPr="00272005">
        <w:rPr>
          <w:rFonts w:eastAsia="SimSun"/>
          <w:b/>
          <w:bCs/>
          <w:sz w:val="20"/>
          <w:lang w:eastAsia="zh-CN"/>
        </w:rPr>
        <w:t xml:space="preserve">asymmetric DL </w:t>
      </w:r>
      <w:proofErr w:type="spellStart"/>
      <w:r w:rsidR="00272005" w:rsidRPr="00272005">
        <w:rPr>
          <w:rFonts w:eastAsia="SimSun"/>
          <w:b/>
          <w:bCs/>
          <w:sz w:val="20"/>
          <w:lang w:eastAsia="zh-CN"/>
        </w:rPr>
        <w:t>sTRP</w:t>
      </w:r>
      <w:proofErr w:type="spellEnd"/>
      <w:r w:rsidR="00272005" w:rsidRPr="00272005">
        <w:rPr>
          <w:rFonts w:eastAsia="SimSun"/>
          <w:b/>
          <w:bCs/>
          <w:sz w:val="20"/>
          <w:lang w:eastAsia="zh-CN"/>
        </w:rPr>
        <w:t xml:space="preserve">/UL </w:t>
      </w:r>
      <w:proofErr w:type="spellStart"/>
      <w:r w:rsidR="00272005" w:rsidRPr="00272005">
        <w:rPr>
          <w:rFonts w:eastAsia="SimSun"/>
          <w:b/>
          <w:bCs/>
          <w:sz w:val="20"/>
          <w:lang w:eastAsia="zh-CN"/>
        </w:rPr>
        <w:t>mTRP</w:t>
      </w:r>
      <w:proofErr w:type="spellEnd"/>
      <w:r w:rsidR="00272005" w:rsidRPr="00272005">
        <w:rPr>
          <w:rFonts w:eastAsia="SimSun"/>
          <w:b/>
          <w:bCs/>
          <w:sz w:val="20"/>
          <w:lang w:eastAsia="zh-CN"/>
        </w:rPr>
        <w:t xml:space="preserve"> scenario</w:t>
      </w:r>
      <w:r>
        <w:rPr>
          <w:rFonts w:eastAsia="SimSun" w:hint="eastAsia"/>
          <w:b/>
          <w:bCs/>
          <w:sz w:val="20"/>
          <w:lang w:eastAsia="zh-CN"/>
        </w:rPr>
        <w:t xml:space="preserve">, for </w:t>
      </w:r>
      <w:r w:rsidRPr="007D4377">
        <w:rPr>
          <w:rFonts w:eastAsia="SimSun" w:hint="eastAsia"/>
          <w:b/>
          <w:bCs/>
          <w:sz w:val="20"/>
          <w:lang w:eastAsia="zh-CN"/>
        </w:rPr>
        <w:t>FR1@30KHz</w:t>
      </w:r>
      <w:r w:rsidR="00F4146C">
        <w:rPr>
          <w:rFonts w:eastAsia="SimSun" w:hint="eastAsia"/>
          <w:b/>
          <w:bCs/>
          <w:sz w:val="20"/>
          <w:lang w:eastAsia="zh-CN"/>
        </w:rPr>
        <w:t xml:space="preserve"> with ISD=500m</w:t>
      </w:r>
      <w:r w:rsidRPr="007D4377">
        <w:rPr>
          <w:rFonts w:eastAsia="SimSun" w:hint="eastAsia"/>
          <w:b/>
          <w:bCs/>
          <w:sz w:val="20"/>
          <w:lang w:eastAsia="zh-CN"/>
        </w:rPr>
        <w:t>, more than 76% UEs could not meet the requirement on Timing Error Limit</w:t>
      </w:r>
      <w:r>
        <w:rPr>
          <w:rFonts w:eastAsia="SimSun" w:hint="eastAsia"/>
          <w:b/>
          <w:bCs/>
          <w:sz w:val="20"/>
          <w:lang w:eastAsia="zh-CN"/>
        </w:rPr>
        <w:t>;</w:t>
      </w:r>
      <w:r w:rsidRPr="007D4377">
        <w:rPr>
          <w:rFonts w:eastAsia="SimSun" w:hint="eastAsia"/>
          <w:b/>
          <w:bCs/>
          <w:sz w:val="20"/>
          <w:lang w:eastAsia="zh-CN"/>
        </w:rPr>
        <w:t xml:space="preserve">  </w:t>
      </w:r>
      <w:r>
        <w:rPr>
          <w:rFonts w:eastAsia="SimSun" w:hint="eastAsia"/>
          <w:b/>
          <w:bCs/>
          <w:sz w:val="20"/>
          <w:lang w:eastAsia="zh-CN"/>
        </w:rPr>
        <w:t>for</w:t>
      </w:r>
      <w:r w:rsidRPr="007D4377">
        <w:rPr>
          <w:rFonts w:eastAsia="SimSun" w:hint="eastAsia"/>
          <w:b/>
          <w:bCs/>
          <w:sz w:val="20"/>
          <w:lang w:eastAsia="zh-CN"/>
        </w:rPr>
        <w:t xml:space="preserve"> FR2@120KHz</w:t>
      </w:r>
      <w:r w:rsidR="00F4146C">
        <w:rPr>
          <w:rFonts w:eastAsia="SimSun" w:hint="eastAsia"/>
          <w:b/>
          <w:bCs/>
          <w:sz w:val="20"/>
          <w:lang w:eastAsia="zh-CN"/>
        </w:rPr>
        <w:t xml:space="preserve"> with ISD=200m</w:t>
      </w:r>
      <w:r w:rsidRPr="007D4377">
        <w:rPr>
          <w:rFonts w:eastAsia="SimSun" w:hint="eastAsia"/>
          <w:b/>
          <w:bCs/>
          <w:sz w:val="20"/>
          <w:lang w:eastAsia="zh-CN"/>
        </w:rPr>
        <w:t>, more than 54% UEs could not meet the requirement on Time Error Limit</w:t>
      </w:r>
      <w:r w:rsidR="006A484B" w:rsidRPr="00E66B60">
        <w:rPr>
          <w:rFonts w:eastAsia="SimSun"/>
          <w:b/>
          <w:bCs/>
          <w:sz w:val="20"/>
          <w:lang w:eastAsia="zh-CN"/>
        </w:rPr>
        <w:t>.</w:t>
      </w:r>
    </w:p>
    <w:p w14:paraId="74D8B3AE" w14:textId="77777777" w:rsidR="006A484B" w:rsidRPr="006A484B" w:rsidRDefault="006A484B" w:rsidP="00077124">
      <w:pPr>
        <w:spacing w:afterLines="50" w:after="120"/>
        <w:jc w:val="both"/>
        <w:rPr>
          <w:szCs w:val="24"/>
          <w:lang w:eastAsia="zh-CN"/>
        </w:rPr>
      </w:pPr>
    </w:p>
    <w:p w14:paraId="26BC5C51" w14:textId="4D964C09" w:rsidR="0010085A" w:rsidRDefault="00A77110" w:rsidP="00077124">
      <w:pPr>
        <w:spacing w:afterLines="50" w:after="120"/>
        <w:jc w:val="both"/>
        <w:rPr>
          <w:szCs w:val="24"/>
        </w:rPr>
      </w:pPr>
      <w:r>
        <w:rPr>
          <w:szCs w:val="24"/>
        </w:rPr>
        <w:t xml:space="preserve">In </w:t>
      </w:r>
      <w:r>
        <w:rPr>
          <w:rFonts w:hint="eastAsia"/>
          <w:szCs w:val="24"/>
        </w:rPr>
        <w:t>R</w:t>
      </w:r>
      <w:r>
        <w:rPr>
          <w:szCs w:val="24"/>
        </w:rPr>
        <w:t xml:space="preserve">el-18, two TA for multi-DCI based multi-TRP/panel was supported. </w:t>
      </w:r>
      <w:r w:rsidR="00BF2FA7">
        <w:rPr>
          <w:szCs w:val="24"/>
        </w:rPr>
        <w:t xml:space="preserve">Two TAG </w:t>
      </w:r>
      <w:r w:rsidR="006B4BDC">
        <w:rPr>
          <w:szCs w:val="24"/>
        </w:rPr>
        <w:t xml:space="preserve">ID </w:t>
      </w:r>
      <w:r w:rsidR="00BF2FA7">
        <w:rPr>
          <w:szCs w:val="24"/>
        </w:rPr>
        <w:t xml:space="preserve">can be configured in a serving cell, and the association </w:t>
      </w:r>
      <w:r w:rsidR="00383B05">
        <w:rPr>
          <w:szCs w:val="24"/>
        </w:rPr>
        <w:t>to</w:t>
      </w:r>
      <w:r w:rsidR="00BF2FA7">
        <w:rPr>
          <w:szCs w:val="24"/>
        </w:rPr>
        <w:t xml:space="preserve"> the TAG</w:t>
      </w:r>
      <w:r w:rsidR="00270910">
        <w:rPr>
          <w:szCs w:val="24"/>
        </w:rPr>
        <w:t xml:space="preserve"> ID</w:t>
      </w:r>
      <w:r w:rsidR="00BF2FA7">
        <w:rPr>
          <w:szCs w:val="24"/>
        </w:rPr>
        <w:t xml:space="preserve"> is provided in</w:t>
      </w:r>
      <w:r w:rsidR="00383B05">
        <w:rPr>
          <w:szCs w:val="24"/>
        </w:rPr>
        <w:t xml:space="preserve"> </w:t>
      </w:r>
      <w:r w:rsidR="001A16B9">
        <w:rPr>
          <w:szCs w:val="24"/>
        </w:rPr>
        <w:t xml:space="preserve">a </w:t>
      </w:r>
      <w:r w:rsidR="00383B05">
        <w:rPr>
          <w:szCs w:val="24"/>
        </w:rPr>
        <w:t>joint/UL TCI state.</w:t>
      </w:r>
      <w:r w:rsidR="00AC1474">
        <w:rPr>
          <w:szCs w:val="24"/>
        </w:rPr>
        <w:t xml:space="preserve"> </w:t>
      </w:r>
      <w:r w:rsidR="004204EC">
        <w:rPr>
          <w:szCs w:val="24"/>
        </w:rPr>
        <w:t xml:space="preserve">In principle, this </w:t>
      </w:r>
      <w:r w:rsidR="00E5615F">
        <w:rPr>
          <w:szCs w:val="24"/>
        </w:rPr>
        <w:t xml:space="preserve">mechanism of two TA is applicable to </w:t>
      </w:r>
      <w:r w:rsidR="0006081F">
        <w:rPr>
          <w:rFonts w:hint="eastAsia"/>
          <w:szCs w:val="24"/>
        </w:rPr>
        <w:t>a</w:t>
      </w:r>
      <w:r w:rsidR="0006081F">
        <w:rPr>
          <w:szCs w:val="24"/>
        </w:rPr>
        <w:t xml:space="preserve">ny TCI </w:t>
      </w:r>
      <w:r w:rsidR="0006081F">
        <w:rPr>
          <w:rFonts w:hint="eastAsia"/>
          <w:szCs w:val="24"/>
        </w:rPr>
        <w:t>framework</w:t>
      </w:r>
      <w:r w:rsidR="0006081F">
        <w:rPr>
          <w:szCs w:val="24"/>
        </w:rPr>
        <w:t xml:space="preserve"> (</w:t>
      </w:r>
      <w:r w:rsidR="00455466">
        <w:rPr>
          <w:szCs w:val="24"/>
        </w:rPr>
        <w:t xml:space="preserve">i.e. </w:t>
      </w:r>
      <w:r w:rsidR="0006081F" w:rsidRPr="00D04813">
        <w:rPr>
          <w:szCs w:val="24"/>
        </w:rPr>
        <w:t>R</w:t>
      </w:r>
      <w:r w:rsidR="0006081F" w:rsidRPr="001E6B9D">
        <w:rPr>
          <w:szCs w:val="24"/>
        </w:rPr>
        <w:t>el-</w:t>
      </w:r>
      <w:r w:rsidR="0006081F" w:rsidRPr="00D04813">
        <w:rPr>
          <w:szCs w:val="24"/>
        </w:rPr>
        <w:t xml:space="preserve">17 unified TCI for </w:t>
      </w:r>
      <w:r w:rsidR="0006081F">
        <w:rPr>
          <w:szCs w:val="24"/>
        </w:rPr>
        <w:t>single TRP</w:t>
      </w:r>
      <w:r w:rsidR="0006081F">
        <w:rPr>
          <w:rFonts w:hint="eastAsia"/>
          <w:szCs w:val="24"/>
        </w:rPr>
        <w:t>,</w:t>
      </w:r>
      <w:r w:rsidR="0006081F">
        <w:rPr>
          <w:szCs w:val="24"/>
        </w:rPr>
        <w:t xml:space="preserve"> </w:t>
      </w:r>
      <w:r w:rsidR="0006081F" w:rsidRPr="00D04813">
        <w:rPr>
          <w:szCs w:val="24"/>
        </w:rPr>
        <w:t>R</w:t>
      </w:r>
      <w:r w:rsidR="0006081F">
        <w:rPr>
          <w:szCs w:val="24"/>
        </w:rPr>
        <w:t>el-</w:t>
      </w:r>
      <w:r w:rsidR="0006081F" w:rsidRPr="00D04813">
        <w:rPr>
          <w:szCs w:val="24"/>
        </w:rPr>
        <w:t xml:space="preserve">18 unified TCI for </w:t>
      </w:r>
      <w:r w:rsidR="0006081F">
        <w:rPr>
          <w:szCs w:val="24"/>
        </w:rPr>
        <w:t>single DCI based multi-TRP/panel</w:t>
      </w:r>
      <w:r w:rsidR="0006081F">
        <w:rPr>
          <w:rFonts w:hint="eastAsia"/>
          <w:szCs w:val="24"/>
        </w:rPr>
        <w:t>,</w:t>
      </w:r>
      <w:r w:rsidR="0006081F">
        <w:rPr>
          <w:szCs w:val="24"/>
        </w:rPr>
        <w:t xml:space="preserve"> and </w:t>
      </w:r>
      <w:r w:rsidR="0006081F" w:rsidRPr="00CF662B">
        <w:rPr>
          <w:szCs w:val="24"/>
        </w:rPr>
        <w:t>R</w:t>
      </w:r>
      <w:r w:rsidR="0006081F">
        <w:rPr>
          <w:szCs w:val="24"/>
        </w:rPr>
        <w:t>el-</w:t>
      </w:r>
      <w:r w:rsidR="0006081F" w:rsidRPr="00CF662B">
        <w:rPr>
          <w:szCs w:val="24"/>
        </w:rPr>
        <w:t>18 unified TCI for</w:t>
      </w:r>
      <w:r w:rsidR="0006081F">
        <w:rPr>
          <w:szCs w:val="24"/>
        </w:rPr>
        <w:t xml:space="preserve"> multi-DCI based multi-TRP/panel). However, Rel-18 spec. </w:t>
      </w:r>
      <w:r w:rsidR="00EA6B57">
        <w:rPr>
          <w:szCs w:val="24"/>
        </w:rPr>
        <w:t xml:space="preserve">has restriction that two TA is only applicable if </w:t>
      </w:r>
      <w:proofErr w:type="spellStart"/>
      <w:r w:rsidR="00D25BD3" w:rsidRPr="00DA52D5">
        <w:rPr>
          <w:i/>
          <w:iCs/>
          <w:szCs w:val="24"/>
        </w:rPr>
        <w:t>coresetPoolIndex</w:t>
      </w:r>
      <w:proofErr w:type="spellEnd"/>
      <w:r w:rsidR="00D25BD3">
        <w:rPr>
          <w:szCs w:val="24"/>
        </w:rPr>
        <w:t xml:space="preserve"> is configured. To support two TA for single DCI based multi-TRP/panel</w:t>
      </w:r>
      <w:r w:rsidR="00184B1E">
        <w:rPr>
          <w:szCs w:val="24"/>
        </w:rPr>
        <w:t xml:space="preserve"> or single TRP</w:t>
      </w:r>
      <w:r w:rsidR="00D25BD3">
        <w:rPr>
          <w:szCs w:val="24"/>
        </w:rPr>
        <w:t xml:space="preserve">, </w:t>
      </w:r>
      <w:r w:rsidR="00463EFA">
        <w:rPr>
          <w:szCs w:val="24"/>
        </w:rPr>
        <w:t>the minimum specification change</w:t>
      </w:r>
      <w:r w:rsidR="00504CC8">
        <w:rPr>
          <w:szCs w:val="24"/>
        </w:rPr>
        <w:t xml:space="preserve"> </w:t>
      </w:r>
      <w:r w:rsidR="001254D0">
        <w:rPr>
          <w:szCs w:val="24"/>
        </w:rPr>
        <w:t xml:space="preserve">is </w:t>
      </w:r>
      <w:r w:rsidR="00504CC8">
        <w:rPr>
          <w:szCs w:val="24"/>
        </w:rPr>
        <w:t>to remove the restriction.</w:t>
      </w:r>
      <w:r w:rsidR="001F6AAE">
        <w:rPr>
          <w:szCs w:val="24"/>
        </w:rPr>
        <w:t xml:space="preserve"> For example, we propose </w:t>
      </w:r>
      <w:r w:rsidR="00463EFA">
        <w:rPr>
          <w:szCs w:val="24"/>
        </w:rPr>
        <w:t>to</w:t>
      </w:r>
      <w:r w:rsidR="001F6AAE">
        <w:rPr>
          <w:szCs w:val="24"/>
        </w:rPr>
        <w:t xml:space="preserve"> remove the following restriction</w:t>
      </w:r>
      <w:r w:rsidR="00A8441B">
        <w:rPr>
          <w:szCs w:val="24"/>
        </w:rPr>
        <w:t xml:space="preserve"> highlighted in yellow</w:t>
      </w:r>
      <w:r w:rsidR="001F6AAE">
        <w:rPr>
          <w:szCs w:val="24"/>
        </w:rPr>
        <w:t>.</w:t>
      </w:r>
    </w:p>
    <w:tbl>
      <w:tblPr>
        <w:tblStyle w:val="aff4"/>
        <w:tblW w:w="0" w:type="auto"/>
        <w:tblLook w:val="04A0" w:firstRow="1" w:lastRow="0" w:firstColumn="1" w:lastColumn="0" w:noHBand="0" w:noVBand="1"/>
      </w:tblPr>
      <w:tblGrid>
        <w:gridCol w:w="9962"/>
      </w:tblGrid>
      <w:tr w:rsidR="001F6AAE" w14:paraId="4CB3A671" w14:textId="77777777" w:rsidTr="001F6AAE">
        <w:tc>
          <w:tcPr>
            <w:tcW w:w="9962" w:type="dxa"/>
          </w:tcPr>
          <w:p w14:paraId="7B79977E" w14:textId="395388CC" w:rsidR="00D63B3D" w:rsidRPr="00D63B3D" w:rsidRDefault="00D63B3D" w:rsidP="00D63B3D">
            <w:pPr>
              <w:jc w:val="both"/>
              <w:rPr>
                <w:szCs w:val="24"/>
                <w:lang w:val="en-US"/>
              </w:rPr>
            </w:pPr>
            <w:r w:rsidRPr="00D63B3D">
              <w:rPr>
                <w:szCs w:val="24"/>
              </w:rPr>
              <w:t>4.2 Transmission timing adjustments</w:t>
            </w:r>
            <w:r>
              <w:rPr>
                <w:szCs w:val="24"/>
              </w:rPr>
              <w:t xml:space="preserve"> (</w:t>
            </w:r>
            <w:r w:rsidRPr="00D63B3D">
              <w:rPr>
                <w:szCs w:val="24"/>
              </w:rPr>
              <w:t>TS 38.213</w:t>
            </w:r>
            <w:r w:rsidR="00501547">
              <w:rPr>
                <w:szCs w:val="24"/>
              </w:rPr>
              <w:t xml:space="preserve"> V18.1.0</w:t>
            </w:r>
            <w:r>
              <w:rPr>
                <w:szCs w:val="24"/>
              </w:rPr>
              <w:t>)</w:t>
            </w:r>
          </w:p>
          <w:p w14:paraId="474FEF72" w14:textId="77777777" w:rsidR="001F6AAE" w:rsidRDefault="00CB5320" w:rsidP="00F9791F">
            <w:pPr>
              <w:jc w:val="both"/>
              <w:rPr>
                <w:rFonts w:eastAsia="Batang"/>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w:t>
            </w:r>
            <w:r w:rsidRPr="00961AA2">
              <w:rPr>
                <w:rFonts w:eastAsia="DengXian"/>
                <w:highlight w:val="yellow"/>
                <w:lang w:eastAsia="zh-CN"/>
              </w:rPr>
              <w:t xml:space="preserve">the </w:t>
            </w:r>
            <w:r w:rsidRPr="00961AA2">
              <w:rPr>
                <w:highlight w:val="yellow"/>
              </w:rPr>
              <w:t xml:space="preserve">UE is provided two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values 0 and 1 for first and second CORESETs, or is not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for first CORESETs and is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of 1 for second CORESETs</w:t>
            </w:r>
            <w:r w:rsidRPr="00D5592C">
              <w:rPr>
                <w:rStyle w:val="affff"/>
                <w:rFonts w:eastAsia="Batang"/>
              </w:rPr>
              <w:t>, the UE can be provided first and second</w:t>
            </w:r>
            <w:r w:rsidRPr="00424337">
              <w:rPr>
                <w:rStyle w:val="affff"/>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w:t>
            </w:r>
            <w:r w:rsidRPr="00424337">
              <w:rPr>
                <w:rFonts w:eastAsia="DengXian" w:hint="eastAsia"/>
                <w:i/>
                <w:lang w:eastAsia="zh-CN"/>
              </w:rPr>
              <w:lastRenderedPageBreak/>
              <w:t>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w:t>
            </w:r>
          </w:p>
          <w:p w14:paraId="3EEAB1CC" w14:textId="6323BB2C" w:rsidR="00961AA2" w:rsidRPr="00961AA2" w:rsidRDefault="00961AA2" w:rsidP="00F9791F">
            <w:pPr>
              <w:jc w:val="both"/>
              <w:rPr>
                <w:rFonts w:eastAsiaTheme="minorEastAsia"/>
                <w:szCs w:val="24"/>
                <w:lang w:val="en-US"/>
              </w:rPr>
            </w:pPr>
            <w:r>
              <w:rPr>
                <w:rFonts w:eastAsiaTheme="minorEastAsia" w:hint="eastAsia"/>
              </w:rPr>
              <w:t>[</w:t>
            </w:r>
            <w:r>
              <w:rPr>
                <w:rFonts w:eastAsiaTheme="minorEastAsia"/>
              </w:rPr>
              <w:t>…]</w:t>
            </w:r>
          </w:p>
        </w:tc>
      </w:tr>
    </w:tbl>
    <w:p w14:paraId="06FF9532" w14:textId="77777777" w:rsidR="00A77110" w:rsidRDefault="00A77110" w:rsidP="00F9791F">
      <w:pPr>
        <w:jc w:val="both"/>
        <w:rPr>
          <w:szCs w:val="24"/>
        </w:rPr>
      </w:pPr>
    </w:p>
    <w:tbl>
      <w:tblPr>
        <w:tblStyle w:val="aff4"/>
        <w:tblW w:w="0" w:type="auto"/>
        <w:tblLook w:val="04A0" w:firstRow="1" w:lastRow="0" w:firstColumn="1" w:lastColumn="0" w:noHBand="0" w:noVBand="1"/>
      </w:tblPr>
      <w:tblGrid>
        <w:gridCol w:w="9962"/>
      </w:tblGrid>
      <w:tr w:rsidR="009754F4" w14:paraId="326039C6" w14:textId="77777777" w:rsidTr="009754F4">
        <w:tc>
          <w:tcPr>
            <w:tcW w:w="9962" w:type="dxa"/>
          </w:tcPr>
          <w:p w14:paraId="46E7E123" w14:textId="2A617FC6" w:rsidR="00A8441B" w:rsidRDefault="00A8441B" w:rsidP="00F9791F">
            <w:pPr>
              <w:jc w:val="both"/>
              <w:rPr>
                <w:szCs w:val="24"/>
              </w:rPr>
            </w:pPr>
            <w:r w:rsidRPr="00A8441B">
              <w:rPr>
                <w:szCs w:val="24"/>
              </w:rPr>
              <w:t>6.1</w:t>
            </w:r>
            <w:r w:rsidRPr="00A8441B">
              <w:rPr>
                <w:szCs w:val="24"/>
              </w:rPr>
              <w:tab/>
              <w:t>UE procedure for transmitting the physical uplink shared channel (TS 38.214 V18.1.0)</w:t>
            </w:r>
          </w:p>
          <w:p w14:paraId="652162CD" w14:textId="52ACB6A6" w:rsidR="009754F4" w:rsidRPr="00A71CF3" w:rsidRDefault="00A71CF3" w:rsidP="00F9791F">
            <w:pPr>
              <w:jc w:val="both"/>
              <w:rPr>
                <w:szCs w:val="24"/>
              </w:rPr>
            </w:pPr>
            <w:r>
              <w:rPr>
                <w:szCs w:val="24"/>
              </w:rPr>
              <w:t>[…]</w:t>
            </w:r>
          </w:p>
          <w:p w14:paraId="0FF99FFE" w14:textId="77777777" w:rsidR="00A8441B" w:rsidRDefault="00A8441B" w:rsidP="00A8441B">
            <w:pPr>
              <w:rPr>
                <w:color w:val="000000" w:themeColor="text1"/>
                <w:lang w:val="en-US"/>
              </w:rPr>
            </w:pPr>
            <w:r w:rsidRPr="00A8441B">
              <w:rPr>
                <w:color w:val="000000" w:themeColor="text1"/>
                <w:highlight w:val="yellow"/>
              </w:rPr>
              <w:t xml:space="preserve">If a UE is configured by higher layer parameter </w:t>
            </w:r>
            <w:r w:rsidRPr="00A8441B">
              <w:rPr>
                <w:i/>
                <w:color w:val="000000" w:themeColor="text1"/>
                <w:highlight w:val="yellow"/>
              </w:rPr>
              <w:t>PDCCH-Config</w:t>
            </w:r>
            <w:r w:rsidRPr="00A8441B">
              <w:rPr>
                <w:color w:val="000000" w:themeColor="text1"/>
                <w:highlight w:val="yellow"/>
              </w:rPr>
              <w:t xml:space="preserve"> that contains </w:t>
            </w:r>
            <w:proofErr w:type="spellStart"/>
            <w:r w:rsidRPr="00A8441B">
              <w:rPr>
                <w:i/>
                <w:iCs/>
                <w:color w:val="000000" w:themeColor="text1"/>
                <w:highlight w:val="yellow"/>
              </w:rPr>
              <w:t>ControlResourceSets</w:t>
            </w:r>
            <w:proofErr w:type="spellEnd"/>
            <w:r w:rsidRPr="00A8441B">
              <w:rPr>
                <w:color w:val="000000" w:themeColor="text1"/>
                <w:highlight w:val="yellow"/>
              </w:rPr>
              <w:t xml:space="preserve"> with two different values of </w:t>
            </w:r>
            <w:proofErr w:type="spellStart"/>
            <w:r w:rsidRPr="00A8441B">
              <w:rPr>
                <w:i/>
                <w:color w:val="000000" w:themeColor="text1"/>
                <w:highlight w:val="yellow"/>
              </w:rPr>
              <w:t>coresetPoolIndex</w:t>
            </w:r>
            <w:proofErr w:type="spellEnd"/>
            <w:r w:rsidRPr="00A8441B">
              <w:rPr>
                <w:color w:val="000000" w:themeColor="text1"/>
                <w:highlight w:val="yellow"/>
              </w:rPr>
              <w:t xml:space="preserve"> for the active BWP of a serving cell</w:t>
            </w:r>
            <w:r w:rsidRPr="00857C5D">
              <w:rPr>
                <w:color w:val="000000" w:themeColor="text1"/>
              </w:rPr>
              <w:t xml:space="preserve">,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t>
            </w:r>
            <w:r w:rsidRPr="00A8441B">
              <w:rPr>
                <w:color w:val="000000" w:themeColor="text1"/>
                <w:highlight w:val="yellow"/>
              </w:rPr>
              <w:t xml:space="preserve">with </w:t>
            </w:r>
            <w:r w:rsidRPr="00A8441B">
              <w:rPr>
                <w:i/>
                <w:iCs/>
                <w:color w:val="000000" w:themeColor="text1"/>
                <w:highlight w:val="yellow"/>
              </w:rPr>
              <w:t>PDCCH-Config</w:t>
            </w:r>
            <w:r w:rsidRPr="00A8441B">
              <w:rPr>
                <w:color w:val="000000" w:themeColor="text1"/>
                <w:highlight w:val="yellow"/>
              </w:rPr>
              <w:t xml:space="preserve"> that contains two different values of </w:t>
            </w:r>
            <w:proofErr w:type="spellStart"/>
            <w:r w:rsidRPr="00A8441B">
              <w:rPr>
                <w:i/>
                <w:iCs/>
                <w:color w:val="000000" w:themeColor="text1"/>
                <w:highlight w:val="yellow"/>
              </w:rPr>
              <w:t>coresetPoolIndex</w:t>
            </w:r>
            <w:proofErr w:type="spellEnd"/>
            <w:r w:rsidRPr="00A8441B">
              <w:rPr>
                <w:color w:val="000000" w:themeColor="text1"/>
                <w:highlight w:val="yellow"/>
              </w:rPr>
              <w:t xml:space="preserve"> in </w:t>
            </w:r>
            <w:proofErr w:type="spellStart"/>
            <w:r w:rsidRPr="00A8441B">
              <w:rPr>
                <w:i/>
                <w:iCs/>
                <w:color w:val="000000" w:themeColor="text1"/>
                <w:highlight w:val="yellow"/>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63B503D0" w14:textId="0BFDF572" w:rsidR="00A71CF3" w:rsidRPr="00A8441B" w:rsidRDefault="00A8441B" w:rsidP="00F9791F">
            <w:pPr>
              <w:jc w:val="both"/>
              <w:rPr>
                <w:szCs w:val="24"/>
                <w:lang w:val="en-US"/>
              </w:rPr>
            </w:pPr>
            <w:r>
              <w:rPr>
                <w:szCs w:val="24"/>
                <w:lang w:val="en-US"/>
              </w:rPr>
              <w:t>[…]</w:t>
            </w:r>
          </w:p>
        </w:tc>
      </w:tr>
    </w:tbl>
    <w:p w14:paraId="0F109674" w14:textId="4F4814EA" w:rsidR="001666FF" w:rsidRPr="00447FF6" w:rsidRDefault="001666FF" w:rsidP="000E281F">
      <w:pPr>
        <w:spacing w:afterLines="50" w:after="120"/>
        <w:jc w:val="both"/>
        <w:rPr>
          <w:rFonts w:eastAsiaTheme="minorEastAsia"/>
          <w:b/>
          <w:bCs/>
          <w:lang w:eastAsia="ja-JP"/>
        </w:rPr>
      </w:pPr>
      <w:r w:rsidRPr="000E281F">
        <w:rPr>
          <w:rFonts w:hint="eastAsia"/>
          <w:b/>
          <w:bCs/>
        </w:rPr>
        <w:t>P</w:t>
      </w:r>
      <w:r w:rsidRPr="000E281F">
        <w:rPr>
          <w:b/>
          <w:bCs/>
        </w:rPr>
        <w:t xml:space="preserve">roposal </w:t>
      </w:r>
      <w:r w:rsidR="00447FF6">
        <w:rPr>
          <w:rFonts w:eastAsiaTheme="minorEastAsia" w:hint="eastAsia"/>
          <w:b/>
          <w:bCs/>
          <w:lang w:eastAsia="ja-JP"/>
        </w:rPr>
        <w:t>7</w:t>
      </w:r>
    </w:p>
    <w:p w14:paraId="564F283C" w14:textId="0FE4D35E" w:rsidR="00116541" w:rsidRPr="000E281F" w:rsidRDefault="00DC1A85" w:rsidP="000E281F">
      <w:pPr>
        <w:pStyle w:val="aff6"/>
        <w:numPr>
          <w:ilvl w:val="0"/>
          <w:numId w:val="26"/>
        </w:numPr>
        <w:spacing w:afterLines="50" w:after="120"/>
        <w:ind w:leftChars="0"/>
        <w:jc w:val="both"/>
        <w:rPr>
          <w:b/>
          <w:bCs/>
          <w:sz w:val="20"/>
        </w:rPr>
      </w:pPr>
      <w:r w:rsidRPr="000E281F">
        <w:rPr>
          <w:b/>
          <w:bCs/>
          <w:sz w:val="20"/>
        </w:rPr>
        <w:t xml:space="preserve">To fulfil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scenarios, support two TA for single DCI based multi-TRP/panel and single TRP.</w:t>
      </w:r>
      <w:r w:rsidRPr="000E281F" w:rsidDel="00DC1A85">
        <w:rPr>
          <w:rFonts w:hint="eastAsia"/>
          <w:b/>
          <w:bCs/>
          <w:sz w:val="20"/>
        </w:rPr>
        <w:t xml:space="preserve"> </w:t>
      </w:r>
    </w:p>
    <w:p w14:paraId="7633349A" w14:textId="51A67BAE" w:rsidR="00DC1A85" w:rsidRPr="000E281F" w:rsidRDefault="00DC1A85" w:rsidP="000E281F">
      <w:pPr>
        <w:pStyle w:val="aff6"/>
        <w:numPr>
          <w:ilvl w:val="1"/>
          <w:numId w:val="26"/>
        </w:numPr>
        <w:spacing w:afterLines="50" w:after="120"/>
        <w:ind w:leftChars="0"/>
        <w:jc w:val="both"/>
        <w:rPr>
          <w:b/>
          <w:bCs/>
          <w:sz w:val="20"/>
        </w:rPr>
      </w:pPr>
      <w:r w:rsidRPr="000E281F">
        <w:rPr>
          <w:b/>
          <w:bCs/>
          <w:sz w:val="20"/>
        </w:rPr>
        <w:t xml:space="preserve">Reuse Rel-18 spec. of two TA for multi-DCI based multi-TRP/panel and remove the restriction that </w:t>
      </w:r>
      <w:proofErr w:type="spellStart"/>
      <w:r w:rsidRPr="000E281F">
        <w:rPr>
          <w:b/>
          <w:bCs/>
          <w:i/>
          <w:iCs/>
          <w:sz w:val="20"/>
        </w:rPr>
        <w:t>coresetPoolIndex</w:t>
      </w:r>
      <w:proofErr w:type="spellEnd"/>
      <w:r w:rsidRPr="000E281F">
        <w:rPr>
          <w:b/>
          <w:bCs/>
          <w:sz w:val="20"/>
        </w:rPr>
        <w:t xml:space="preserve"> needs to be configured.</w:t>
      </w:r>
    </w:p>
    <w:p w14:paraId="67A7E8B9" w14:textId="77777777" w:rsidR="001F6AAE" w:rsidRPr="000E281F" w:rsidRDefault="001F6AAE" w:rsidP="000E281F">
      <w:pPr>
        <w:spacing w:afterLines="50" w:after="120"/>
        <w:jc w:val="both"/>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3480324F" w:rsidR="00D17AA1" w:rsidRDefault="003B6630" w:rsidP="007F4846">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 xml:space="preserve">asymmetric DL </w:t>
      </w:r>
      <w:proofErr w:type="spellStart"/>
      <w:r w:rsidR="005B6557" w:rsidRPr="00BF4E7D">
        <w:rPr>
          <w:szCs w:val="24"/>
        </w:rPr>
        <w:t>sTRP</w:t>
      </w:r>
      <w:proofErr w:type="spellEnd"/>
      <w:r w:rsidR="005B6557" w:rsidRPr="00BF4E7D">
        <w:rPr>
          <w:szCs w:val="24"/>
        </w:rPr>
        <w:t xml:space="preserve">/UL </w:t>
      </w:r>
      <w:proofErr w:type="spellStart"/>
      <w:r w:rsidR="005B6557" w:rsidRPr="00BF4E7D">
        <w:rPr>
          <w:szCs w:val="24"/>
        </w:rPr>
        <w:t>mTRP</w:t>
      </w:r>
      <w:proofErr w:type="spellEnd"/>
      <w:r w:rsidR="005B6557" w:rsidRPr="00BF4E7D">
        <w:rPr>
          <w:szCs w:val="24"/>
        </w:rPr>
        <w:t xml:space="preserve">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5182A570" w14:textId="77777777" w:rsidR="00982A6D" w:rsidRPr="000E281F" w:rsidRDefault="00982A6D" w:rsidP="00982A6D">
      <w:pPr>
        <w:spacing w:after="50"/>
        <w:jc w:val="both"/>
        <w:rPr>
          <w:b/>
          <w:bCs/>
        </w:rPr>
      </w:pPr>
      <w:r w:rsidRPr="000E281F">
        <w:rPr>
          <w:rFonts w:hint="eastAsia"/>
          <w:b/>
          <w:bCs/>
        </w:rPr>
        <w:t>P</w:t>
      </w:r>
      <w:r w:rsidRPr="000E281F">
        <w:rPr>
          <w:b/>
          <w:bCs/>
        </w:rPr>
        <w:t>roposal 1</w:t>
      </w:r>
    </w:p>
    <w:p w14:paraId="1C119268" w14:textId="77777777" w:rsidR="00982A6D" w:rsidRPr="00F84ABA" w:rsidRDefault="00982A6D" w:rsidP="00982A6D">
      <w:pPr>
        <w:pStyle w:val="aff6"/>
        <w:numPr>
          <w:ilvl w:val="0"/>
          <w:numId w:val="26"/>
        </w:numPr>
        <w:spacing w:after="50"/>
        <w:ind w:leftChars="0"/>
        <w:jc w:val="both"/>
        <w:rPr>
          <w:sz w:val="20"/>
        </w:rPr>
      </w:pPr>
      <w:r w:rsidRPr="00CF3587">
        <w:rPr>
          <w:b/>
          <w:bCs/>
          <w:sz w:val="20"/>
        </w:rPr>
        <w:t>In Rel-19, the value range of starting bit of block in DCI format 2</w:t>
      </w:r>
      <w:r>
        <w:rPr>
          <w:rFonts w:hint="eastAsia"/>
          <w:b/>
          <w:bCs/>
          <w:sz w:val="20"/>
        </w:rPr>
        <w:t>_</w:t>
      </w:r>
      <w:r w:rsidRPr="00CF3587">
        <w:rPr>
          <w:b/>
          <w:bCs/>
          <w:sz w:val="20"/>
        </w:rPr>
        <w:t>3 is extended from 1~31 to 1~</w:t>
      </w:r>
      <w:r>
        <w:rPr>
          <w:rFonts w:hint="eastAsia"/>
          <w:b/>
          <w:bCs/>
          <w:sz w:val="20"/>
        </w:rPr>
        <w:t>45 (X=45)</w:t>
      </w:r>
      <w:r w:rsidRPr="00CF3587">
        <w:rPr>
          <w:b/>
          <w:bCs/>
          <w:sz w:val="20"/>
        </w:rPr>
        <w:t>.</w:t>
      </w:r>
    </w:p>
    <w:p w14:paraId="692A55A7" w14:textId="77777777" w:rsidR="00982A6D" w:rsidRPr="00F84ABA" w:rsidRDefault="00982A6D" w:rsidP="00982A6D">
      <w:pPr>
        <w:pStyle w:val="aff6"/>
        <w:numPr>
          <w:ilvl w:val="0"/>
          <w:numId w:val="26"/>
        </w:numPr>
        <w:spacing w:after="50"/>
        <w:ind w:leftChars="0"/>
        <w:jc w:val="both"/>
        <w:rPr>
          <w:sz w:val="20"/>
        </w:rPr>
      </w:pPr>
      <w:r>
        <w:rPr>
          <w:rFonts w:hint="eastAsia"/>
          <w:b/>
          <w:bCs/>
          <w:sz w:val="20"/>
        </w:rPr>
        <w:t xml:space="preserve">Introduce new RRC parameters </w:t>
      </w:r>
      <w:r w:rsidRPr="00222224">
        <w:rPr>
          <w:b/>
          <w:bCs/>
          <w:i/>
          <w:iCs/>
          <w:sz w:val="20"/>
        </w:rPr>
        <w:t>startingBitOfFormat2-3</w:t>
      </w:r>
      <w:r>
        <w:rPr>
          <w:rFonts w:hint="eastAsia"/>
          <w:b/>
          <w:bCs/>
          <w:i/>
          <w:iCs/>
          <w:sz w:val="20"/>
        </w:rPr>
        <w:t>-r19</w:t>
      </w:r>
      <w:r w:rsidRPr="00AD49F0">
        <w:rPr>
          <w:rFonts w:hint="eastAsia"/>
          <w:b/>
          <w:bCs/>
          <w:sz w:val="20"/>
        </w:rPr>
        <w:t xml:space="preserve"> </w:t>
      </w:r>
      <w:r>
        <w:rPr>
          <w:rFonts w:hint="eastAsia"/>
          <w:b/>
          <w:bCs/>
          <w:sz w:val="20"/>
        </w:rPr>
        <w:t xml:space="preserve">{32..45} and </w:t>
      </w:r>
      <w:r w:rsidRPr="00222224">
        <w:rPr>
          <w:b/>
          <w:bCs/>
          <w:i/>
          <w:iCs/>
          <w:sz w:val="20"/>
        </w:rPr>
        <w:t>startingBitOfFormat2-3</w:t>
      </w:r>
      <w:r>
        <w:rPr>
          <w:rFonts w:hint="eastAsia"/>
          <w:b/>
          <w:bCs/>
          <w:i/>
          <w:iCs/>
          <w:sz w:val="20"/>
        </w:rPr>
        <w:t>SUL-r19</w:t>
      </w:r>
      <w:r w:rsidRPr="00AD49F0">
        <w:rPr>
          <w:rFonts w:hint="eastAsia"/>
          <w:b/>
          <w:bCs/>
          <w:sz w:val="20"/>
        </w:rPr>
        <w:t xml:space="preserve"> </w:t>
      </w:r>
      <w:r>
        <w:rPr>
          <w:rFonts w:hint="eastAsia"/>
          <w:b/>
          <w:bCs/>
          <w:sz w:val="20"/>
        </w:rPr>
        <w:t xml:space="preserve">{32..45} </w:t>
      </w:r>
      <w:r w:rsidRPr="00AD49F0">
        <w:rPr>
          <w:rFonts w:hint="eastAsia"/>
          <w:b/>
          <w:bCs/>
          <w:sz w:val="20"/>
        </w:rPr>
        <w:t xml:space="preserve">in </w:t>
      </w:r>
      <w:r w:rsidRPr="00AD49F0">
        <w:rPr>
          <w:b/>
          <w:bCs/>
          <w:i/>
          <w:iCs/>
          <w:sz w:val="20"/>
        </w:rPr>
        <w:t>SRS-TPC-</w:t>
      </w:r>
      <w:proofErr w:type="spellStart"/>
      <w:r w:rsidRPr="00AD49F0">
        <w:rPr>
          <w:b/>
          <w:bCs/>
          <w:i/>
          <w:iCs/>
          <w:sz w:val="20"/>
        </w:rPr>
        <w:t>CommandConfig</w:t>
      </w:r>
      <w:proofErr w:type="spellEnd"/>
      <w:r w:rsidRPr="00AD49F0">
        <w:rPr>
          <w:rFonts w:hint="eastAsia"/>
          <w:b/>
          <w:bCs/>
          <w:sz w:val="20"/>
        </w:rPr>
        <w:t>.</w:t>
      </w:r>
    </w:p>
    <w:p w14:paraId="1824D883" w14:textId="77777777" w:rsidR="00982A6D" w:rsidRPr="00CF3587" w:rsidRDefault="00982A6D" w:rsidP="00982A6D">
      <w:pPr>
        <w:pStyle w:val="aff6"/>
        <w:numPr>
          <w:ilvl w:val="1"/>
          <w:numId w:val="26"/>
        </w:numPr>
        <w:spacing w:after="50"/>
        <w:ind w:leftChars="0"/>
        <w:jc w:val="both"/>
        <w:rPr>
          <w:sz w:val="20"/>
        </w:rPr>
      </w:pPr>
      <w:r>
        <w:rPr>
          <w:rFonts w:hint="eastAsia"/>
          <w:b/>
          <w:bCs/>
          <w:sz w:val="20"/>
        </w:rPr>
        <w:t xml:space="preserve">UE can be configured with either one of the legacy </w:t>
      </w:r>
      <w:r>
        <w:rPr>
          <w:rFonts w:hint="eastAsia"/>
          <w:b/>
          <w:bCs/>
          <w:i/>
          <w:iCs/>
          <w:sz w:val="20"/>
        </w:rPr>
        <w:t xml:space="preserve">parameter </w:t>
      </w:r>
      <w:r>
        <w:rPr>
          <w:rFonts w:hint="eastAsia"/>
          <w:b/>
          <w:bCs/>
          <w:sz w:val="20"/>
        </w:rPr>
        <w:t>{1..31} or the new parameter</w:t>
      </w:r>
      <w:r>
        <w:rPr>
          <w:rFonts w:hint="eastAsia"/>
          <w:b/>
          <w:bCs/>
          <w:i/>
          <w:iCs/>
          <w:sz w:val="20"/>
        </w:rPr>
        <w:t xml:space="preserve"> </w:t>
      </w:r>
      <w:r>
        <w:rPr>
          <w:rFonts w:hint="eastAsia"/>
          <w:b/>
          <w:bCs/>
          <w:sz w:val="20"/>
        </w:rPr>
        <w:t xml:space="preserve">{32..45} </w:t>
      </w:r>
      <w:r w:rsidRPr="00AD49F0">
        <w:rPr>
          <w:rFonts w:hint="eastAsia"/>
          <w:b/>
          <w:bCs/>
          <w:sz w:val="20"/>
        </w:rPr>
        <w:t xml:space="preserve">in </w:t>
      </w:r>
      <w:r w:rsidRPr="00AD49F0">
        <w:rPr>
          <w:b/>
          <w:bCs/>
          <w:i/>
          <w:iCs/>
          <w:sz w:val="20"/>
        </w:rPr>
        <w:t>SRS-TPC-</w:t>
      </w:r>
      <w:proofErr w:type="spellStart"/>
      <w:r w:rsidRPr="00AD49F0">
        <w:rPr>
          <w:b/>
          <w:bCs/>
          <w:i/>
          <w:iCs/>
          <w:sz w:val="20"/>
        </w:rPr>
        <w:t>CommandConfig</w:t>
      </w:r>
      <w:proofErr w:type="spellEnd"/>
      <w:r w:rsidRPr="00AD49F0">
        <w:rPr>
          <w:rFonts w:hint="eastAsia"/>
          <w:b/>
          <w:bCs/>
          <w:sz w:val="20"/>
        </w:rPr>
        <w:t>.</w:t>
      </w:r>
    </w:p>
    <w:p w14:paraId="5892E232" w14:textId="77777777" w:rsidR="00982A6D" w:rsidRPr="00DE7939" w:rsidRDefault="00982A6D" w:rsidP="00982A6D">
      <w:pPr>
        <w:pStyle w:val="aff6"/>
        <w:numPr>
          <w:ilvl w:val="0"/>
          <w:numId w:val="26"/>
        </w:numPr>
        <w:spacing w:after="50"/>
        <w:ind w:leftChars="0"/>
        <w:jc w:val="both"/>
        <w:rPr>
          <w:sz w:val="20"/>
        </w:rPr>
      </w:pPr>
      <w:r>
        <w:rPr>
          <w:rFonts w:hint="eastAsia"/>
          <w:b/>
          <w:bCs/>
          <w:sz w:val="20"/>
        </w:rPr>
        <w:t>This Rel.19 feature can be configured regardless of the configuration of the t</w:t>
      </w:r>
      <w:r w:rsidRPr="00DE7939">
        <w:rPr>
          <w:b/>
          <w:bCs/>
          <w:sz w:val="20"/>
        </w:rPr>
        <w:t>wo closed-loop PC adjustment states for SRS</w:t>
      </w:r>
      <w:r>
        <w:rPr>
          <w:rFonts w:hint="eastAsia"/>
          <w:b/>
          <w:bCs/>
          <w:sz w:val="20"/>
        </w:rPr>
        <w:t>.</w:t>
      </w:r>
    </w:p>
    <w:p w14:paraId="028E7D54" w14:textId="77777777" w:rsidR="00E2159B" w:rsidRPr="000E281F" w:rsidRDefault="00E2159B" w:rsidP="00E2159B">
      <w:pPr>
        <w:spacing w:afterLines="50" w:after="120"/>
        <w:jc w:val="both"/>
        <w:rPr>
          <w:b/>
          <w:bCs/>
        </w:rPr>
      </w:pPr>
      <w:r w:rsidRPr="000E281F">
        <w:rPr>
          <w:rFonts w:hint="eastAsia"/>
          <w:b/>
          <w:bCs/>
        </w:rPr>
        <w:t>P</w:t>
      </w:r>
      <w:r w:rsidRPr="000E281F">
        <w:rPr>
          <w:b/>
          <w:bCs/>
        </w:rPr>
        <w:t>roposal 2</w:t>
      </w:r>
    </w:p>
    <w:p w14:paraId="2F6AB41E" w14:textId="77777777" w:rsidR="00E2159B" w:rsidRPr="000E281F" w:rsidRDefault="00E2159B" w:rsidP="00E2159B">
      <w:pPr>
        <w:pStyle w:val="aff6"/>
        <w:numPr>
          <w:ilvl w:val="0"/>
          <w:numId w:val="26"/>
        </w:numPr>
        <w:spacing w:afterLines="50" w:after="120"/>
        <w:ind w:leftChars="0"/>
        <w:jc w:val="both"/>
        <w:rPr>
          <w:sz w:val="20"/>
        </w:rPr>
      </w:pPr>
      <w:r w:rsidRPr="000E281F">
        <w:rPr>
          <w:b/>
          <w:bCs/>
          <w:sz w:val="20"/>
        </w:rPr>
        <w:t>For a UE configured with two SRS CL</w:t>
      </w:r>
      <w:r>
        <w:rPr>
          <w:b/>
          <w:bCs/>
          <w:sz w:val="20"/>
        </w:rPr>
        <w:t>-</w:t>
      </w:r>
      <w:r w:rsidRPr="000E281F">
        <w:rPr>
          <w:b/>
          <w:bCs/>
          <w:sz w:val="20"/>
        </w:rPr>
        <w:t>PC adjustment states in a BWP/CC, support DCI format 1_1 and/or 0_1 to indicate TPC command for SRS CL</w:t>
      </w:r>
      <w:r>
        <w:rPr>
          <w:b/>
          <w:bCs/>
          <w:sz w:val="20"/>
        </w:rPr>
        <w:t>-</w:t>
      </w:r>
      <w:r w:rsidRPr="000E281F">
        <w:rPr>
          <w:b/>
          <w:bCs/>
          <w:sz w:val="20"/>
        </w:rPr>
        <w:t>PC adjustment states for the two SRS CL</w:t>
      </w:r>
      <w:r>
        <w:rPr>
          <w:b/>
          <w:bCs/>
          <w:sz w:val="20"/>
        </w:rPr>
        <w:t>-</w:t>
      </w:r>
      <w:r w:rsidRPr="000E281F">
        <w:rPr>
          <w:b/>
          <w:bCs/>
          <w:sz w:val="20"/>
        </w:rPr>
        <w:t>PC adjustment states.</w:t>
      </w:r>
    </w:p>
    <w:p w14:paraId="107A9C72" w14:textId="77777777" w:rsidR="00E2159B" w:rsidRPr="000E281F" w:rsidRDefault="00E2159B" w:rsidP="00E2159B">
      <w:pPr>
        <w:spacing w:afterLines="50" w:after="120"/>
        <w:jc w:val="both"/>
        <w:rPr>
          <w:b/>
          <w:bCs/>
        </w:rPr>
      </w:pPr>
      <w:r w:rsidRPr="000E281F">
        <w:rPr>
          <w:rFonts w:hint="eastAsia"/>
          <w:b/>
          <w:bCs/>
        </w:rPr>
        <w:t>P</w:t>
      </w:r>
      <w:r w:rsidRPr="000E281F">
        <w:rPr>
          <w:b/>
          <w:bCs/>
        </w:rPr>
        <w:t>roposal 3</w:t>
      </w:r>
    </w:p>
    <w:p w14:paraId="4AD06C6C" w14:textId="77777777" w:rsidR="00E2159B" w:rsidRDefault="00E2159B" w:rsidP="00E2159B">
      <w:pPr>
        <w:pStyle w:val="aff6"/>
        <w:numPr>
          <w:ilvl w:val="0"/>
          <w:numId w:val="26"/>
        </w:numPr>
        <w:spacing w:afterLines="50" w:after="120"/>
        <w:ind w:leftChars="0"/>
        <w:rPr>
          <w:b/>
          <w:bCs/>
          <w:sz w:val="20"/>
        </w:rPr>
      </w:pPr>
      <w:r w:rsidRPr="00030702">
        <w:rPr>
          <w:b/>
          <w:bCs/>
          <w:sz w:val="20"/>
        </w:rPr>
        <w:t xml:space="preserve">Support DCI format 1_1 with </w:t>
      </w:r>
      <w:r w:rsidRPr="00030702">
        <w:rPr>
          <w:rFonts w:hint="eastAsia"/>
          <w:b/>
          <w:bCs/>
          <w:sz w:val="20"/>
        </w:rPr>
        <w:t>data</w:t>
      </w:r>
      <w:r w:rsidRPr="00030702">
        <w:rPr>
          <w:b/>
          <w:bCs/>
          <w:sz w:val="20"/>
        </w:rPr>
        <w:t xml:space="preserve"> to indicate TPC command for SRS CL-PC adjustment states for the two SRS CL-PC adjustment states.</w:t>
      </w:r>
    </w:p>
    <w:p w14:paraId="38DC4F1D" w14:textId="77777777" w:rsidR="00E2159B" w:rsidRPr="00030702" w:rsidRDefault="00E2159B" w:rsidP="00E2159B">
      <w:pPr>
        <w:pStyle w:val="aff6"/>
        <w:numPr>
          <w:ilvl w:val="1"/>
          <w:numId w:val="26"/>
        </w:numPr>
        <w:spacing w:afterLines="50" w:after="120"/>
        <w:ind w:leftChars="0"/>
        <w:rPr>
          <w:b/>
          <w:bCs/>
          <w:sz w:val="20"/>
        </w:rPr>
      </w:pPr>
      <w:r>
        <w:rPr>
          <w:rFonts w:hint="eastAsia"/>
          <w:b/>
          <w:bCs/>
          <w:sz w:val="20"/>
        </w:rPr>
        <w:t xml:space="preserve">Note: Support either </w:t>
      </w:r>
      <w:r w:rsidRPr="00F64827">
        <w:rPr>
          <w:b/>
          <w:bCs/>
          <w:sz w:val="20"/>
        </w:rPr>
        <w:t>DCI format 1_1 or 0_1 is enough</w:t>
      </w:r>
      <w:r>
        <w:rPr>
          <w:rFonts w:hint="eastAsia"/>
          <w:b/>
          <w:bCs/>
          <w:sz w:val="20"/>
        </w:rPr>
        <w:t>.</w:t>
      </w:r>
    </w:p>
    <w:p w14:paraId="76D3EA3E" w14:textId="77777777" w:rsidR="00E2159B" w:rsidRPr="00030702" w:rsidRDefault="00E2159B" w:rsidP="00E2159B">
      <w:pPr>
        <w:pStyle w:val="aff6"/>
        <w:numPr>
          <w:ilvl w:val="0"/>
          <w:numId w:val="26"/>
        </w:numPr>
        <w:spacing w:afterLines="50" w:after="120"/>
        <w:ind w:leftChars="0"/>
        <w:rPr>
          <w:b/>
          <w:bCs/>
          <w:sz w:val="20"/>
        </w:rPr>
      </w:pPr>
      <w:r w:rsidRPr="00030702">
        <w:rPr>
          <w:rFonts w:hint="eastAsia"/>
          <w:b/>
          <w:bCs/>
          <w:sz w:val="20"/>
        </w:rPr>
        <w:t>I</w:t>
      </w:r>
      <w:r w:rsidRPr="00030702">
        <w:rPr>
          <w:b/>
          <w:bCs/>
          <w:sz w:val="20"/>
        </w:rPr>
        <w:t>ntroduce one 1-bit closed-loop-indicator field for indicating</w:t>
      </w:r>
      <w:r w:rsidRPr="00DA0EED">
        <w:rPr>
          <w:b/>
          <w:bCs/>
          <w:sz w:val="20"/>
        </w:rPr>
        <w:t xml:space="preserve"> </w:t>
      </w:r>
      <w:r w:rsidRPr="00B62DF4">
        <w:rPr>
          <w:b/>
          <w:bCs/>
          <w:sz w:val="20"/>
        </w:rPr>
        <w:t>which one of the two CL-PC adjustment state the 2nd TPC command in DCI format 1_1 is associated for</w:t>
      </w:r>
      <w:r w:rsidRPr="00030702">
        <w:rPr>
          <w:b/>
          <w:bCs/>
          <w:sz w:val="20"/>
        </w:rPr>
        <w:t>.</w:t>
      </w:r>
    </w:p>
    <w:p w14:paraId="3ACE3D24" w14:textId="77777777" w:rsidR="00E2159B" w:rsidRPr="000E281F" w:rsidRDefault="00E2159B" w:rsidP="00E2159B">
      <w:pPr>
        <w:pStyle w:val="aff6"/>
        <w:numPr>
          <w:ilvl w:val="1"/>
          <w:numId w:val="26"/>
        </w:numPr>
        <w:spacing w:afterLines="50" w:after="120"/>
        <w:ind w:leftChars="0"/>
        <w:rPr>
          <w:b/>
          <w:bCs/>
          <w:sz w:val="20"/>
        </w:rPr>
      </w:pPr>
      <w:r w:rsidRPr="000E281F">
        <w:rPr>
          <w:b/>
          <w:bCs/>
          <w:sz w:val="20"/>
        </w:rPr>
        <w:t xml:space="preserve">This 1-bit indicator is present for a </w:t>
      </w:r>
      <w:r>
        <w:rPr>
          <w:b/>
          <w:bCs/>
          <w:sz w:val="20"/>
        </w:rPr>
        <w:t xml:space="preserve">scheduled </w:t>
      </w:r>
      <w:r w:rsidRPr="000E281F">
        <w:rPr>
          <w:b/>
          <w:bCs/>
          <w:sz w:val="20"/>
        </w:rPr>
        <w:t>CC where two SRS CL</w:t>
      </w:r>
      <w:r>
        <w:rPr>
          <w:b/>
          <w:bCs/>
          <w:sz w:val="20"/>
        </w:rPr>
        <w:t>-</w:t>
      </w:r>
      <w:r w:rsidRPr="000E281F">
        <w:rPr>
          <w:b/>
          <w:bCs/>
          <w:sz w:val="20"/>
        </w:rPr>
        <w:t>PC adjustment states is configured.</w:t>
      </w:r>
    </w:p>
    <w:p w14:paraId="150C6838" w14:textId="77777777" w:rsidR="00E2159B" w:rsidRPr="000E281F" w:rsidRDefault="00E2159B" w:rsidP="00E2159B">
      <w:pPr>
        <w:pStyle w:val="aff6"/>
        <w:numPr>
          <w:ilvl w:val="0"/>
          <w:numId w:val="26"/>
        </w:numPr>
        <w:spacing w:afterLines="50" w:after="120"/>
        <w:ind w:leftChars="0"/>
        <w:rPr>
          <w:b/>
          <w:bCs/>
          <w:sz w:val="20"/>
        </w:rPr>
      </w:pPr>
      <w:r>
        <w:rPr>
          <w:rFonts w:hint="eastAsia"/>
          <w:b/>
          <w:bCs/>
          <w:sz w:val="20"/>
        </w:rPr>
        <w:t>Introduce 2-bit additional</w:t>
      </w:r>
      <w:r w:rsidRPr="000E281F">
        <w:rPr>
          <w:b/>
          <w:bCs/>
          <w:sz w:val="20"/>
        </w:rPr>
        <w:t xml:space="preserve"> TPC command in DCI format 1_1 to indicate TPC command for one of the two SRS CL</w:t>
      </w:r>
      <w:r>
        <w:rPr>
          <w:b/>
          <w:bCs/>
          <w:sz w:val="20"/>
        </w:rPr>
        <w:t>-</w:t>
      </w:r>
      <w:r w:rsidRPr="000E281F">
        <w:rPr>
          <w:b/>
          <w:bCs/>
          <w:sz w:val="20"/>
        </w:rPr>
        <w:t>PC adjustment states.</w:t>
      </w:r>
    </w:p>
    <w:p w14:paraId="62A81007" w14:textId="77777777" w:rsidR="00E2159B" w:rsidRPr="000E281F" w:rsidRDefault="00E2159B" w:rsidP="00E2159B">
      <w:pPr>
        <w:spacing w:afterLines="50" w:after="120"/>
        <w:jc w:val="both"/>
        <w:rPr>
          <w:b/>
          <w:bCs/>
        </w:rPr>
      </w:pPr>
      <w:r w:rsidRPr="000E281F">
        <w:rPr>
          <w:rFonts w:hint="eastAsia"/>
          <w:b/>
          <w:bCs/>
        </w:rPr>
        <w:t>P</w:t>
      </w:r>
      <w:r w:rsidRPr="000E281F">
        <w:rPr>
          <w:b/>
          <w:bCs/>
        </w:rPr>
        <w:t>roposal 4</w:t>
      </w:r>
    </w:p>
    <w:p w14:paraId="647BC930" w14:textId="77777777" w:rsidR="00E2159B" w:rsidRPr="000E281F" w:rsidRDefault="00E2159B" w:rsidP="00E2159B">
      <w:pPr>
        <w:pStyle w:val="aff6"/>
        <w:numPr>
          <w:ilvl w:val="0"/>
          <w:numId w:val="26"/>
        </w:numPr>
        <w:spacing w:afterLines="50" w:after="120"/>
        <w:ind w:leftChars="0"/>
        <w:jc w:val="both"/>
        <w:rPr>
          <w:b/>
          <w:bCs/>
          <w:sz w:val="20"/>
        </w:rPr>
      </w:pPr>
      <w:r w:rsidRPr="000E281F">
        <w:rPr>
          <w:b/>
          <w:bCs/>
          <w:sz w:val="20"/>
        </w:rPr>
        <w:lastRenderedPageBreak/>
        <w:t xml:space="preserve">For indicating a </w:t>
      </w:r>
      <w:proofErr w:type="spellStart"/>
      <w:r>
        <w:rPr>
          <w:b/>
          <w:bCs/>
          <w:sz w:val="20"/>
        </w:rPr>
        <w:t>PLoffset</w:t>
      </w:r>
      <w:proofErr w:type="spellEnd"/>
      <w:r w:rsidRPr="000E281F">
        <w:rPr>
          <w:b/>
          <w:bCs/>
          <w:sz w:val="20"/>
        </w:rPr>
        <w:t xml:space="preserve"> for PDCCH-order PRACH transmission at least for FR1, support Alt.1 in RAN1#11</w:t>
      </w:r>
      <w:r>
        <w:rPr>
          <w:rFonts w:hint="eastAsia"/>
          <w:b/>
          <w:bCs/>
          <w:sz w:val="20"/>
        </w:rPr>
        <w:t>7</w:t>
      </w:r>
      <w:r w:rsidRPr="000E281F">
        <w:rPr>
          <w:b/>
          <w:bCs/>
          <w:sz w:val="20"/>
        </w:rPr>
        <w:t xml:space="preserve"> agreement:</w:t>
      </w:r>
    </w:p>
    <w:p w14:paraId="7BE21ECF" w14:textId="77777777" w:rsidR="00E2159B" w:rsidRPr="008F00B3" w:rsidRDefault="00E2159B" w:rsidP="00E2159B">
      <w:pPr>
        <w:pStyle w:val="aff6"/>
        <w:numPr>
          <w:ilvl w:val="1"/>
          <w:numId w:val="26"/>
        </w:numPr>
        <w:spacing w:afterLines="50" w:after="120"/>
        <w:ind w:leftChars="0"/>
        <w:jc w:val="both"/>
        <w:rPr>
          <w:b/>
          <w:bCs/>
          <w:sz w:val="20"/>
        </w:rPr>
      </w:pPr>
      <w:r w:rsidRPr="008F00B3">
        <w:rPr>
          <w:b/>
          <w:bCs/>
          <w:sz w:val="20"/>
        </w:rPr>
        <w:t xml:space="preserve">Alt1: RRC configures multiple </w:t>
      </w:r>
      <w:proofErr w:type="spellStart"/>
      <w:r w:rsidRPr="008F00B3">
        <w:rPr>
          <w:b/>
          <w:bCs/>
          <w:sz w:val="20"/>
        </w:rPr>
        <w:t>PLoffset</w:t>
      </w:r>
      <w:proofErr w:type="spellEnd"/>
      <w:r w:rsidRPr="008F00B3">
        <w:rPr>
          <w:b/>
          <w:bCs/>
          <w:sz w:val="20"/>
        </w:rPr>
        <w:t xml:space="preserve"> values in PRACH-Config and PDCCH-order DCI indicates one of them through one DCI field.</w:t>
      </w:r>
    </w:p>
    <w:p w14:paraId="2AE27750" w14:textId="77777777" w:rsidR="00E2159B" w:rsidRPr="00447FF6" w:rsidRDefault="00E2159B" w:rsidP="00E2159B">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5</w:t>
      </w:r>
    </w:p>
    <w:p w14:paraId="4D080DDB" w14:textId="77777777" w:rsidR="00E2159B" w:rsidRPr="000E281F" w:rsidRDefault="00E2159B" w:rsidP="00E2159B">
      <w:pPr>
        <w:pStyle w:val="aff6"/>
        <w:numPr>
          <w:ilvl w:val="0"/>
          <w:numId w:val="26"/>
        </w:numPr>
        <w:spacing w:afterLines="50" w:after="120"/>
        <w:ind w:leftChars="0"/>
        <w:jc w:val="both"/>
        <w:rPr>
          <w:b/>
          <w:bCs/>
          <w:sz w:val="20"/>
        </w:rPr>
      </w:pPr>
      <w:r w:rsidRPr="000E281F">
        <w:rPr>
          <w:b/>
          <w:bCs/>
          <w:sz w:val="20"/>
        </w:rPr>
        <w:t>For PHR calculation, update “</w:t>
      </w:r>
      <w:r w:rsidRPr="000E281F">
        <w:rPr>
          <w:b/>
          <w:bCs/>
          <w:i/>
          <w:iCs/>
          <w:sz w:val="20"/>
        </w:rPr>
        <w:t>PL</w:t>
      </w:r>
      <w:r w:rsidRPr="000E281F">
        <w:rPr>
          <w:b/>
          <w:bCs/>
          <w:sz w:val="20"/>
        </w:rPr>
        <w:t>” in the legacy equation to “</w:t>
      </w:r>
      <w:r w:rsidRPr="000E281F">
        <w:rPr>
          <w:b/>
          <w:bCs/>
          <w:i/>
          <w:iCs/>
          <w:sz w:val="20"/>
        </w:rPr>
        <w:t>PL</w:t>
      </w:r>
      <w:r w:rsidRPr="000E281F">
        <w:rPr>
          <w:b/>
          <w:bCs/>
          <w:sz w:val="20"/>
        </w:rPr>
        <w:t xml:space="preserve"> </w:t>
      </w:r>
      <w:r>
        <w:rPr>
          <w:b/>
          <w:bCs/>
          <w:sz w:val="20"/>
        </w:rPr>
        <w:t>-</w:t>
      </w:r>
      <w:r w:rsidRPr="000E281F">
        <w:rPr>
          <w:b/>
          <w:bCs/>
          <w:sz w:val="20"/>
        </w:rPr>
        <w:t xml:space="preserve"> </w:t>
      </w:r>
      <w:proofErr w:type="spellStart"/>
      <w:r w:rsidRPr="000E281F">
        <w:rPr>
          <w:b/>
          <w:bCs/>
          <w:i/>
          <w:iCs/>
          <w:sz w:val="20"/>
        </w:rPr>
        <w:t>PLoffset</w:t>
      </w:r>
      <w:proofErr w:type="spellEnd"/>
      <w:r w:rsidRPr="000E281F">
        <w:rPr>
          <w:b/>
          <w:bCs/>
          <w:sz w:val="20"/>
        </w:rPr>
        <w:t>”</w:t>
      </w:r>
      <w:r w:rsidRPr="000E281F">
        <w:rPr>
          <w:sz w:val="20"/>
        </w:rPr>
        <w:t xml:space="preserve"> </w:t>
      </w:r>
      <w:r w:rsidRPr="000E281F">
        <w:rPr>
          <w:b/>
          <w:bCs/>
          <w:sz w:val="20"/>
        </w:rPr>
        <w:t>at least for Type-1 PHR.</w:t>
      </w:r>
    </w:p>
    <w:p w14:paraId="49086393" w14:textId="77777777" w:rsidR="00E2159B" w:rsidRPr="00083A5E" w:rsidRDefault="00E2159B" w:rsidP="00E2159B">
      <w:pPr>
        <w:pStyle w:val="aff6"/>
        <w:numPr>
          <w:ilvl w:val="1"/>
          <w:numId w:val="26"/>
        </w:numPr>
        <w:spacing w:afterLines="50" w:after="120"/>
        <w:ind w:leftChars="0"/>
        <w:jc w:val="both"/>
        <w:rPr>
          <w:b/>
          <w:bCs/>
          <w:sz w:val="20"/>
        </w:rPr>
      </w:pPr>
      <w:r w:rsidRPr="00083A5E">
        <w:rPr>
          <w:b/>
          <w:bCs/>
          <w:sz w:val="20"/>
        </w:rPr>
        <w:t xml:space="preserve">If </w:t>
      </w:r>
      <w:proofErr w:type="spellStart"/>
      <w:r w:rsidRPr="00DE6A47">
        <w:rPr>
          <w:b/>
          <w:bCs/>
          <w:i/>
          <w:iCs/>
          <w:sz w:val="20"/>
        </w:rPr>
        <w:t>PLoffset</w:t>
      </w:r>
      <w:proofErr w:type="spellEnd"/>
      <w:r w:rsidRPr="00083A5E">
        <w:rPr>
          <w:b/>
          <w:bCs/>
          <w:sz w:val="20"/>
        </w:rPr>
        <w:t xml:space="preserve"> is configured/associated with the indicated UL/joint TCI state</w:t>
      </w:r>
      <w:r w:rsidRPr="000E281F">
        <w:rPr>
          <w:b/>
          <w:bCs/>
          <w:sz w:val="20"/>
        </w:rPr>
        <w:t xml:space="preserve"> applied to PUSCH</w:t>
      </w:r>
      <w:r w:rsidRPr="00083A5E">
        <w:rPr>
          <w:b/>
          <w:bCs/>
          <w:sz w:val="20"/>
        </w:rPr>
        <w:t xml:space="preserve">, </w:t>
      </w:r>
      <w:proofErr w:type="spellStart"/>
      <w:r w:rsidRPr="00DE6A47">
        <w:rPr>
          <w:b/>
          <w:bCs/>
          <w:i/>
          <w:iCs/>
          <w:sz w:val="20"/>
        </w:rPr>
        <w:t>PLoffset</w:t>
      </w:r>
      <w:proofErr w:type="spellEnd"/>
      <w:r w:rsidRPr="00083A5E">
        <w:rPr>
          <w:b/>
          <w:bCs/>
          <w:sz w:val="20"/>
        </w:rPr>
        <w:t xml:space="preserve"> in the equation is the </w:t>
      </w:r>
      <w:proofErr w:type="spellStart"/>
      <w:r w:rsidRPr="00DE6A47">
        <w:rPr>
          <w:b/>
          <w:bCs/>
          <w:i/>
          <w:iCs/>
          <w:sz w:val="20"/>
        </w:rPr>
        <w:t>PLoffset</w:t>
      </w:r>
      <w:proofErr w:type="spellEnd"/>
      <w:r w:rsidRPr="00083A5E">
        <w:rPr>
          <w:b/>
          <w:bCs/>
          <w:sz w:val="20"/>
        </w:rPr>
        <w:t xml:space="preserve"> associated with the indicated UL/joint TCI</w:t>
      </w:r>
      <w:r w:rsidRPr="000E281F">
        <w:rPr>
          <w:b/>
          <w:bCs/>
          <w:sz w:val="20"/>
        </w:rPr>
        <w:t xml:space="preserve"> state</w:t>
      </w:r>
      <w:r w:rsidRPr="00083A5E">
        <w:rPr>
          <w:b/>
          <w:bCs/>
          <w:sz w:val="20"/>
        </w:rPr>
        <w:t>.</w:t>
      </w:r>
    </w:p>
    <w:p w14:paraId="61E0D026" w14:textId="77777777" w:rsidR="00E2159B" w:rsidRDefault="00E2159B" w:rsidP="00E2159B">
      <w:pPr>
        <w:pStyle w:val="aff6"/>
        <w:numPr>
          <w:ilvl w:val="1"/>
          <w:numId w:val="26"/>
        </w:numPr>
        <w:spacing w:afterLines="50" w:after="120"/>
        <w:ind w:leftChars="0"/>
        <w:jc w:val="both"/>
        <w:rPr>
          <w:b/>
          <w:bCs/>
          <w:sz w:val="20"/>
        </w:rPr>
      </w:pPr>
      <w:r w:rsidRPr="000E281F">
        <w:rPr>
          <w:b/>
          <w:bCs/>
          <w:sz w:val="20"/>
        </w:rPr>
        <w:t xml:space="preserve">If </w:t>
      </w:r>
      <w:proofErr w:type="spellStart"/>
      <w:r w:rsidRPr="00DE6A47">
        <w:rPr>
          <w:b/>
          <w:bCs/>
          <w:i/>
          <w:iCs/>
          <w:sz w:val="20"/>
        </w:rPr>
        <w:t>PLoffset</w:t>
      </w:r>
      <w:proofErr w:type="spellEnd"/>
      <w:r w:rsidRPr="000E281F">
        <w:rPr>
          <w:b/>
          <w:bCs/>
          <w:sz w:val="20"/>
        </w:rPr>
        <w:t xml:space="preserve"> is not configured/associated with the indicated UL/joint TCI state, </w:t>
      </w:r>
      <w:proofErr w:type="spellStart"/>
      <w:r w:rsidRPr="00DE6A47">
        <w:rPr>
          <w:b/>
          <w:bCs/>
          <w:i/>
          <w:iCs/>
          <w:sz w:val="20"/>
        </w:rPr>
        <w:t>PLoffset</w:t>
      </w:r>
      <w:proofErr w:type="spellEnd"/>
      <w:r w:rsidRPr="000E281F">
        <w:rPr>
          <w:b/>
          <w:bCs/>
          <w:sz w:val="20"/>
        </w:rPr>
        <w:t xml:space="preserve"> in the equation is set to 0.</w:t>
      </w:r>
    </w:p>
    <w:p w14:paraId="089E222B" w14:textId="77777777" w:rsidR="00E2159B" w:rsidRDefault="00E2159B" w:rsidP="00E2159B">
      <w:pPr>
        <w:pStyle w:val="aff6"/>
        <w:numPr>
          <w:ilvl w:val="0"/>
          <w:numId w:val="26"/>
        </w:numPr>
        <w:spacing w:afterLines="50" w:after="120"/>
        <w:ind w:leftChars="0"/>
        <w:jc w:val="both"/>
        <w:rPr>
          <w:b/>
          <w:bCs/>
          <w:sz w:val="20"/>
        </w:rPr>
      </w:pPr>
      <w:r>
        <w:rPr>
          <w:rFonts w:hint="eastAsia"/>
          <w:b/>
          <w:bCs/>
          <w:sz w:val="20"/>
        </w:rPr>
        <w:t xml:space="preserve">For the triggering condition of PHR, send LS to RAN2 that </w:t>
      </w:r>
      <w:r>
        <w:rPr>
          <w:b/>
          <w:bCs/>
          <w:sz w:val="20"/>
        </w:rPr>
        <w:t>“</w:t>
      </w:r>
      <w:r w:rsidRPr="00770006">
        <w:rPr>
          <w:rFonts w:hint="eastAsia"/>
          <w:b/>
          <w:bCs/>
          <w:sz w:val="20"/>
          <w:highlight w:val="yellow"/>
        </w:rPr>
        <w:t>the path loss</w:t>
      </w:r>
      <w:r>
        <w:rPr>
          <w:b/>
          <w:bCs/>
          <w:sz w:val="20"/>
        </w:rPr>
        <w:t>”</w:t>
      </w:r>
      <w:r>
        <w:rPr>
          <w:rFonts w:hint="eastAsia"/>
          <w:b/>
          <w:bCs/>
          <w:sz w:val="20"/>
        </w:rPr>
        <w:t xml:space="preserve"> in the following text should be updated to </w:t>
      </w:r>
      <w:r>
        <w:rPr>
          <w:b/>
          <w:bCs/>
          <w:sz w:val="20"/>
        </w:rPr>
        <w:t>“</w:t>
      </w:r>
      <w:r w:rsidRPr="00770006">
        <w:rPr>
          <w:b/>
          <w:bCs/>
          <w:sz w:val="20"/>
        </w:rPr>
        <w:t xml:space="preserve">PL – </w:t>
      </w:r>
      <w:proofErr w:type="spellStart"/>
      <w:r w:rsidRPr="00770006">
        <w:rPr>
          <w:b/>
          <w:bCs/>
          <w:sz w:val="20"/>
        </w:rPr>
        <w:t>PLoffset</w:t>
      </w:r>
      <w:proofErr w:type="spellEnd"/>
      <w:r>
        <w:rPr>
          <w:b/>
          <w:bCs/>
          <w:sz w:val="20"/>
        </w:rPr>
        <w:t>”</w:t>
      </w:r>
      <w:r>
        <w:rPr>
          <w:rFonts w:hint="eastAsia"/>
          <w:b/>
          <w:bCs/>
          <w:sz w:val="20"/>
        </w:rPr>
        <w:t>.</w:t>
      </w:r>
    </w:p>
    <w:p w14:paraId="35916F5D" w14:textId="77777777" w:rsidR="00E2159B" w:rsidRPr="00770006" w:rsidRDefault="00E2159B" w:rsidP="00E2159B">
      <w:pPr>
        <w:pStyle w:val="aff6"/>
        <w:numPr>
          <w:ilvl w:val="1"/>
          <w:numId w:val="26"/>
        </w:numPr>
        <w:spacing w:afterLines="50" w:after="120"/>
        <w:ind w:leftChars="0"/>
        <w:jc w:val="both"/>
        <w:rPr>
          <w:b/>
          <w:bCs/>
          <w:i/>
          <w:iCs/>
          <w:sz w:val="20"/>
        </w:rPr>
      </w:pPr>
      <w:r>
        <w:rPr>
          <w:rFonts w:hint="eastAsia"/>
          <w:b/>
          <w:bCs/>
          <w:sz w:val="20"/>
          <w:u w:val="single"/>
        </w:rPr>
        <w:t xml:space="preserve">Clause </w:t>
      </w:r>
      <w:r w:rsidRPr="00EF2766">
        <w:rPr>
          <w:rFonts w:hint="eastAsia"/>
          <w:b/>
          <w:bCs/>
          <w:sz w:val="20"/>
          <w:u w:val="single"/>
        </w:rPr>
        <w:t>5.4.6 in TS38.321:</w:t>
      </w:r>
      <w:r>
        <w:rPr>
          <w:rFonts w:hint="eastAsia"/>
          <w:b/>
          <w:bCs/>
          <w:i/>
          <w:iCs/>
          <w:sz w:val="20"/>
        </w:rPr>
        <w:t xml:space="preserve"> </w:t>
      </w:r>
      <w:proofErr w:type="spellStart"/>
      <w:r w:rsidRPr="00770006">
        <w:rPr>
          <w:b/>
          <w:bCs/>
          <w:i/>
          <w:iCs/>
          <w:sz w:val="20"/>
        </w:rPr>
        <w:t>phr-ProhibitTimer</w:t>
      </w:r>
      <w:proofErr w:type="spellEnd"/>
      <w:r w:rsidRPr="00770006">
        <w:rPr>
          <w:b/>
          <w:bCs/>
          <w:i/>
          <w:iCs/>
          <w:sz w:val="20"/>
        </w:rPr>
        <w:t xml:space="preserve"> expires or has expired and </w:t>
      </w:r>
      <w:r w:rsidRPr="00770006">
        <w:rPr>
          <w:b/>
          <w:bCs/>
          <w:i/>
          <w:iCs/>
          <w:sz w:val="20"/>
          <w:highlight w:val="yellow"/>
        </w:rPr>
        <w:t>the path loss</w:t>
      </w:r>
      <w:r w:rsidRPr="00770006">
        <w:rPr>
          <w:b/>
          <w:bCs/>
          <w:i/>
          <w:iCs/>
          <w:sz w:val="20"/>
        </w:rPr>
        <w:t xml:space="preserve"> has changed more than </w:t>
      </w:r>
      <w:proofErr w:type="spellStart"/>
      <w:r w:rsidRPr="00770006">
        <w:rPr>
          <w:b/>
          <w:bCs/>
          <w:i/>
          <w:iCs/>
          <w:sz w:val="20"/>
        </w:rPr>
        <w:t>phr</w:t>
      </w:r>
      <w:proofErr w:type="spellEnd"/>
      <w:r w:rsidRPr="00770006">
        <w:rPr>
          <w:b/>
          <w:bCs/>
          <w:i/>
          <w:iCs/>
          <w:sz w:val="20"/>
        </w:rPr>
        <w:t>-Tx-</w:t>
      </w:r>
      <w:proofErr w:type="spellStart"/>
      <w:r w:rsidRPr="00770006">
        <w:rPr>
          <w:b/>
          <w:bCs/>
          <w:i/>
          <w:iCs/>
          <w:sz w:val="20"/>
        </w:rPr>
        <w:t>PowerFactorChange</w:t>
      </w:r>
      <w:proofErr w:type="spellEnd"/>
      <w:r w:rsidRPr="00770006">
        <w:rPr>
          <w:b/>
          <w:bCs/>
          <w:i/>
          <w:iCs/>
          <w:sz w:val="20"/>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46517482" w14:textId="77777777" w:rsidR="00E2159B" w:rsidRPr="00447FF6" w:rsidRDefault="00E2159B" w:rsidP="00E2159B">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6</w:t>
      </w:r>
    </w:p>
    <w:p w14:paraId="3DEF759F" w14:textId="77777777" w:rsidR="00E2159B" w:rsidRPr="000E281F" w:rsidRDefault="00E2159B" w:rsidP="00E2159B">
      <w:pPr>
        <w:pStyle w:val="aff6"/>
        <w:numPr>
          <w:ilvl w:val="0"/>
          <w:numId w:val="26"/>
        </w:numPr>
        <w:spacing w:afterLines="50" w:after="120"/>
        <w:ind w:leftChars="0"/>
        <w:jc w:val="both"/>
        <w:rPr>
          <w:b/>
          <w:bCs/>
          <w:sz w:val="20"/>
        </w:rPr>
      </w:pPr>
      <w:r w:rsidRPr="000E281F">
        <w:rPr>
          <w:b/>
          <w:bCs/>
          <w:sz w:val="20"/>
        </w:rPr>
        <w:t xml:space="preserve">Value range of </w:t>
      </w:r>
      <w:proofErr w:type="spellStart"/>
      <w:r>
        <w:rPr>
          <w:b/>
          <w:bCs/>
          <w:sz w:val="20"/>
        </w:rPr>
        <w:t>PLoffset</w:t>
      </w:r>
      <w:proofErr w:type="spellEnd"/>
      <w:r w:rsidRPr="000E281F">
        <w:rPr>
          <w:b/>
          <w:bCs/>
          <w:sz w:val="20"/>
        </w:rPr>
        <w:t xml:space="preserve"> is {0, …, 60} </w:t>
      </w:r>
      <w:proofErr w:type="spellStart"/>
      <w:r w:rsidRPr="000E281F">
        <w:rPr>
          <w:b/>
          <w:bCs/>
          <w:sz w:val="20"/>
        </w:rPr>
        <w:t>dB.</w:t>
      </w:r>
      <w:proofErr w:type="spellEnd"/>
    </w:p>
    <w:p w14:paraId="1FBC779B" w14:textId="77777777" w:rsidR="00E2159B" w:rsidRDefault="00E2159B" w:rsidP="00E2159B">
      <w:pPr>
        <w:spacing w:afterLines="50" w:after="120"/>
        <w:jc w:val="both"/>
        <w:rPr>
          <w:b/>
          <w:bCs/>
        </w:rPr>
      </w:pPr>
      <w:r w:rsidRPr="00612905">
        <w:rPr>
          <w:rFonts w:hint="eastAsia"/>
          <w:b/>
          <w:bCs/>
        </w:rPr>
        <w:t xml:space="preserve">Observation </w:t>
      </w:r>
      <w:r>
        <w:rPr>
          <w:rFonts w:eastAsiaTheme="minorEastAsia" w:hint="eastAsia"/>
          <w:b/>
          <w:bCs/>
          <w:lang w:eastAsia="ja-JP"/>
        </w:rPr>
        <w:t>1</w:t>
      </w:r>
      <w:r w:rsidRPr="00612905">
        <w:rPr>
          <w:rFonts w:hint="eastAsia"/>
          <w:b/>
          <w:bCs/>
        </w:rPr>
        <w:t>:</w:t>
      </w:r>
    </w:p>
    <w:p w14:paraId="1C45499B" w14:textId="77777777" w:rsidR="00E2159B" w:rsidRPr="000E281F" w:rsidRDefault="00E2159B" w:rsidP="00E2159B">
      <w:pPr>
        <w:pStyle w:val="aff6"/>
        <w:numPr>
          <w:ilvl w:val="0"/>
          <w:numId w:val="26"/>
        </w:numPr>
        <w:spacing w:after="50"/>
        <w:ind w:leftChars="0"/>
        <w:jc w:val="both"/>
        <w:rPr>
          <w:sz w:val="20"/>
        </w:rPr>
      </w:pPr>
      <w:r>
        <w:rPr>
          <w:rFonts w:eastAsia="SimSun" w:hint="eastAsia"/>
          <w:b/>
          <w:bCs/>
          <w:sz w:val="20"/>
          <w:lang w:eastAsia="zh-CN"/>
        </w:rPr>
        <w:t xml:space="preserve">When only one TA is used in </w:t>
      </w:r>
      <w:r w:rsidRPr="00272005">
        <w:rPr>
          <w:rFonts w:eastAsia="SimSun"/>
          <w:b/>
          <w:bCs/>
          <w:sz w:val="20"/>
          <w:lang w:eastAsia="zh-CN"/>
        </w:rPr>
        <w:t xml:space="preserve">asymmetric DL </w:t>
      </w:r>
      <w:proofErr w:type="spellStart"/>
      <w:r w:rsidRPr="00272005">
        <w:rPr>
          <w:rFonts w:eastAsia="SimSun"/>
          <w:b/>
          <w:bCs/>
          <w:sz w:val="20"/>
          <w:lang w:eastAsia="zh-CN"/>
        </w:rPr>
        <w:t>sTRP</w:t>
      </w:r>
      <w:proofErr w:type="spellEnd"/>
      <w:r w:rsidRPr="00272005">
        <w:rPr>
          <w:rFonts w:eastAsia="SimSun"/>
          <w:b/>
          <w:bCs/>
          <w:sz w:val="20"/>
          <w:lang w:eastAsia="zh-CN"/>
        </w:rPr>
        <w:t xml:space="preserve">/UL </w:t>
      </w:r>
      <w:proofErr w:type="spellStart"/>
      <w:r w:rsidRPr="00272005">
        <w:rPr>
          <w:rFonts w:eastAsia="SimSun"/>
          <w:b/>
          <w:bCs/>
          <w:sz w:val="20"/>
          <w:lang w:eastAsia="zh-CN"/>
        </w:rPr>
        <w:t>mTRP</w:t>
      </w:r>
      <w:proofErr w:type="spellEnd"/>
      <w:r w:rsidRPr="00272005">
        <w:rPr>
          <w:rFonts w:eastAsia="SimSun"/>
          <w:b/>
          <w:bCs/>
          <w:sz w:val="20"/>
          <w:lang w:eastAsia="zh-CN"/>
        </w:rPr>
        <w:t xml:space="preserve"> scenario</w:t>
      </w:r>
      <w:r>
        <w:rPr>
          <w:rFonts w:eastAsia="SimSun" w:hint="eastAsia"/>
          <w:b/>
          <w:bCs/>
          <w:sz w:val="20"/>
          <w:lang w:eastAsia="zh-CN"/>
        </w:rPr>
        <w:t xml:space="preserve">, for </w:t>
      </w:r>
      <w:r w:rsidRPr="007D4377">
        <w:rPr>
          <w:rFonts w:eastAsia="SimSun" w:hint="eastAsia"/>
          <w:b/>
          <w:bCs/>
          <w:sz w:val="20"/>
          <w:lang w:eastAsia="zh-CN"/>
        </w:rPr>
        <w:t>FR1@30KHz</w:t>
      </w:r>
      <w:r>
        <w:rPr>
          <w:rFonts w:eastAsia="SimSun" w:hint="eastAsia"/>
          <w:b/>
          <w:bCs/>
          <w:sz w:val="20"/>
          <w:lang w:eastAsia="zh-CN"/>
        </w:rPr>
        <w:t xml:space="preserve"> with ISD=500m</w:t>
      </w:r>
      <w:r w:rsidRPr="007D4377">
        <w:rPr>
          <w:rFonts w:eastAsia="SimSun" w:hint="eastAsia"/>
          <w:b/>
          <w:bCs/>
          <w:sz w:val="20"/>
          <w:lang w:eastAsia="zh-CN"/>
        </w:rPr>
        <w:t>, more than 76% UEs could not meet the requirement on Timing Error Limit</w:t>
      </w:r>
      <w:r>
        <w:rPr>
          <w:rFonts w:eastAsia="SimSun" w:hint="eastAsia"/>
          <w:b/>
          <w:bCs/>
          <w:sz w:val="20"/>
          <w:lang w:eastAsia="zh-CN"/>
        </w:rPr>
        <w:t>;</w:t>
      </w:r>
      <w:r w:rsidRPr="007D4377">
        <w:rPr>
          <w:rFonts w:eastAsia="SimSun" w:hint="eastAsia"/>
          <w:b/>
          <w:bCs/>
          <w:sz w:val="20"/>
          <w:lang w:eastAsia="zh-CN"/>
        </w:rPr>
        <w:t xml:space="preserve">  </w:t>
      </w:r>
      <w:r>
        <w:rPr>
          <w:rFonts w:eastAsia="SimSun" w:hint="eastAsia"/>
          <w:b/>
          <w:bCs/>
          <w:sz w:val="20"/>
          <w:lang w:eastAsia="zh-CN"/>
        </w:rPr>
        <w:t>for</w:t>
      </w:r>
      <w:r w:rsidRPr="007D4377">
        <w:rPr>
          <w:rFonts w:eastAsia="SimSun" w:hint="eastAsia"/>
          <w:b/>
          <w:bCs/>
          <w:sz w:val="20"/>
          <w:lang w:eastAsia="zh-CN"/>
        </w:rPr>
        <w:t xml:space="preserve"> FR2@120KHz</w:t>
      </w:r>
      <w:r>
        <w:rPr>
          <w:rFonts w:eastAsia="SimSun" w:hint="eastAsia"/>
          <w:b/>
          <w:bCs/>
          <w:sz w:val="20"/>
          <w:lang w:eastAsia="zh-CN"/>
        </w:rPr>
        <w:t xml:space="preserve"> with ISD=200m</w:t>
      </w:r>
      <w:r w:rsidRPr="007D4377">
        <w:rPr>
          <w:rFonts w:eastAsia="SimSun" w:hint="eastAsia"/>
          <w:b/>
          <w:bCs/>
          <w:sz w:val="20"/>
          <w:lang w:eastAsia="zh-CN"/>
        </w:rPr>
        <w:t>, more than 54% UEs could not meet the requirement on Time Error Limit</w:t>
      </w:r>
      <w:r w:rsidRPr="00E66B60">
        <w:rPr>
          <w:rFonts w:eastAsia="SimSun"/>
          <w:b/>
          <w:bCs/>
          <w:sz w:val="20"/>
          <w:lang w:eastAsia="zh-CN"/>
        </w:rPr>
        <w:t>.</w:t>
      </w:r>
    </w:p>
    <w:p w14:paraId="3503F56B" w14:textId="77777777" w:rsidR="00E2159B" w:rsidRPr="00447FF6" w:rsidRDefault="00E2159B" w:rsidP="00E2159B">
      <w:pPr>
        <w:spacing w:afterLines="50" w:after="120"/>
        <w:jc w:val="both"/>
        <w:rPr>
          <w:rFonts w:eastAsiaTheme="minorEastAsia"/>
          <w:b/>
          <w:bCs/>
          <w:lang w:eastAsia="ja-JP"/>
        </w:rPr>
      </w:pPr>
      <w:r w:rsidRPr="000E281F">
        <w:rPr>
          <w:rFonts w:hint="eastAsia"/>
          <w:b/>
          <w:bCs/>
        </w:rPr>
        <w:t>P</w:t>
      </w:r>
      <w:r w:rsidRPr="000E281F">
        <w:rPr>
          <w:b/>
          <w:bCs/>
        </w:rPr>
        <w:t xml:space="preserve">roposal </w:t>
      </w:r>
      <w:r>
        <w:rPr>
          <w:rFonts w:eastAsiaTheme="minorEastAsia" w:hint="eastAsia"/>
          <w:b/>
          <w:bCs/>
          <w:lang w:eastAsia="ja-JP"/>
        </w:rPr>
        <w:t>7</w:t>
      </w:r>
    </w:p>
    <w:p w14:paraId="73EACC1B" w14:textId="77777777" w:rsidR="00E2159B" w:rsidRPr="000E281F" w:rsidRDefault="00E2159B" w:rsidP="00E2159B">
      <w:pPr>
        <w:pStyle w:val="aff6"/>
        <w:numPr>
          <w:ilvl w:val="0"/>
          <w:numId w:val="26"/>
        </w:numPr>
        <w:spacing w:afterLines="50" w:after="120"/>
        <w:ind w:leftChars="0"/>
        <w:jc w:val="both"/>
        <w:rPr>
          <w:b/>
          <w:bCs/>
          <w:sz w:val="20"/>
        </w:rPr>
      </w:pPr>
      <w:r w:rsidRPr="000E281F">
        <w:rPr>
          <w:b/>
          <w:bCs/>
          <w:sz w:val="20"/>
        </w:rPr>
        <w:t xml:space="preserve">To fulfil asymmetric DL </w:t>
      </w:r>
      <w:proofErr w:type="spellStart"/>
      <w:r w:rsidRPr="000E281F">
        <w:rPr>
          <w:b/>
          <w:bCs/>
          <w:sz w:val="20"/>
        </w:rPr>
        <w:t>sTRP</w:t>
      </w:r>
      <w:proofErr w:type="spellEnd"/>
      <w:r w:rsidRPr="000E281F">
        <w:rPr>
          <w:b/>
          <w:bCs/>
          <w:sz w:val="20"/>
        </w:rPr>
        <w:t xml:space="preserve">/UL </w:t>
      </w:r>
      <w:proofErr w:type="spellStart"/>
      <w:r w:rsidRPr="000E281F">
        <w:rPr>
          <w:b/>
          <w:bCs/>
          <w:sz w:val="20"/>
        </w:rPr>
        <w:t>mTRP</w:t>
      </w:r>
      <w:proofErr w:type="spellEnd"/>
      <w:r w:rsidRPr="000E281F">
        <w:rPr>
          <w:b/>
          <w:bCs/>
          <w:sz w:val="20"/>
        </w:rPr>
        <w:t xml:space="preserve"> deployment scenarios, support two TA for single DCI based multi-TRP/panel and single TRP.</w:t>
      </w:r>
      <w:r w:rsidRPr="000E281F" w:rsidDel="00DC1A85">
        <w:rPr>
          <w:rFonts w:hint="eastAsia"/>
          <w:b/>
          <w:bCs/>
          <w:sz w:val="20"/>
        </w:rPr>
        <w:t xml:space="preserve"> </w:t>
      </w:r>
    </w:p>
    <w:p w14:paraId="11A51788" w14:textId="77777777" w:rsidR="00E2159B" w:rsidRDefault="00E2159B" w:rsidP="00E2159B">
      <w:pPr>
        <w:pStyle w:val="aff6"/>
        <w:numPr>
          <w:ilvl w:val="1"/>
          <w:numId w:val="26"/>
        </w:numPr>
        <w:spacing w:afterLines="50" w:after="120"/>
        <w:ind w:leftChars="0"/>
        <w:jc w:val="both"/>
        <w:rPr>
          <w:b/>
          <w:bCs/>
          <w:sz w:val="20"/>
        </w:rPr>
      </w:pPr>
      <w:r w:rsidRPr="000E281F">
        <w:rPr>
          <w:b/>
          <w:bCs/>
          <w:sz w:val="20"/>
        </w:rPr>
        <w:t xml:space="preserve">Reuse Rel-18 spec. of two TA for multi-DCI based multi-TRP/panel and remove the restriction that </w:t>
      </w:r>
      <w:proofErr w:type="spellStart"/>
      <w:r w:rsidRPr="000E281F">
        <w:rPr>
          <w:b/>
          <w:bCs/>
          <w:i/>
          <w:iCs/>
          <w:sz w:val="20"/>
        </w:rPr>
        <w:t>coresetPoolIndex</w:t>
      </w:r>
      <w:proofErr w:type="spellEnd"/>
      <w:r w:rsidRPr="000E281F">
        <w:rPr>
          <w:b/>
          <w:bCs/>
          <w:sz w:val="20"/>
        </w:rPr>
        <w:t xml:space="preserve"> needs to be configured.</w:t>
      </w:r>
    </w:p>
    <w:p w14:paraId="43C80E27" w14:textId="77777777" w:rsidR="00E2159B" w:rsidRPr="00E2159B" w:rsidRDefault="00E2159B" w:rsidP="00E2159B">
      <w:pPr>
        <w:spacing w:afterLines="50" w:after="120"/>
        <w:jc w:val="both"/>
        <w:rPr>
          <w:rFonts w:eastAsiaTheme="minorEastAsia"/>
          <w:b/>
          <w:bCs/>
          <w:lang w:eastAsia="ja-JP"/>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2B7018" w:rsidRDefault="009505A2" w:rsidP="00A47C91">
      <w:pPr>
        <w:pStyle w:val="aff6"/>
        <w:numPr>
          <w:ilvl w:val="0"/>
          <w:numId w:val="25"/>
        </w:numPr>
        <w:spacing w:afterLines="50" w:after="120"/>
        <w:ind w:leftChars="0"/>
        <w:jc w:val="both"/>
        <w:rPr>
          <w:sz w:val="20"/>
        </w:rPr>
      </w:pPr>
      <w:r w:rsidRPr="002B7018">
        <w:rPr>
          <w:rFonts w:hint="eastAsia"/>
          <w:sz w:val="20"/>
        </w:rPr>
        <w:t>3</w:t>
      </w:r>
      <w:r w:rsidRPr="002B7018">
        <w:rPr>
          <w:sz w:val="20"/>
        </w:rPr>
        <w:t>GPP RP-2</w:t>
      </w:r>
      <w:r w:rsidR="004E29C1" w:rsidRPr="002B7018">
        <w:rPr>
          <w:sz w:val="20"/>
        </w:rPr>
        <w:t>34007</w:t>
      </w:r>
      <w:r w:rsidRPr="002B7018">
        <w:rPr>
          <w:sz w:val="20"/>
        </w:rPr>
        <w:t>, “</w:t>
      </w:r>
      <w:r w:rsidR="00F53FA3" w:rsidRPr="002B7018">
        <w:rPr>
          <w:sz w:val="20"/>
        </w:rPr>
        <w:t>New WID: NR MIMO Phase 5</w:t>
      </w:r>
      <w:r w:rsidRPr="002B7018">
        <w:rPr>
          <w:sz w:val="20"/>
        </w:rPr>
        <w:t>”, RAN#</w:t>
      </w:r>
      <w:r w:rsidR="004E29C1" w:rsidRPr="002B7018">
        <w:rPr>
          <w:sz w:val="20"/>
        </w:rPr>
        <w:t>102</w:t>
      </w:r>
      <w:r w:rsidRPr="002B7018">
        <w:rPr>
          <w:sz w:val="20"/>
        </w:rPr>
        <w:t xml:space="preserve">, </w:t>
      </w:r>
      <w:r w:rsidR="006D728A" w:rsidRPr="002B7018">
        <w:rPr>
          <w:sz w:val="20"/>
        </w:rPr>
        <w:t>Dec</w:t>
      </w:r>
      <w:r w:rsidRPr="002B7018">
        <w:rPr>
          <w:sz w:val="20"/>
        </w:rPr>
        <w:t>. 202</w:t>
      </w:r>
      <w:r w:rsidR="004E29C1" w:rsidRPr="002B7018">
        <w:rPr>
          <w:sz w:val="20"/>
        </w:rPr>
        <w:t>3</w:t>
      </w:r>
      <w:r w:rsidRPr="002B7018">
        <w:rPr>
          <w:sz w:val="20"/>
        </w:rPr>
        <w:t>.</w:t>
      </w:r>
    </w:p>
    <w:p w14:paraId="79E27047" w14:textId="77777777" w:rsidR="00E82A94" w:rsidRPr="002B7018" w:rsidRDefault="00E82A94" w:rsidP="00E82A94">
      <w:pPr>
        <w:pStyle w:val="aff6"/>
        <w:numPr>
          <w:ilvl w:val="0"/>
          <w:numId w:val="25"/>
        </w:numPr>
        <w:spacing w:afterLines="50" w:after="120"/>
        <w:ind w:leftChars="0"/>
        <w:jc w:val="both"/>
        <w:rPr>
          <w:sz w:val="20"/>
        </w:rPr>
      </w:pPr>
      <w:r w:rsidRPr="002B7018">
        <w:rPr>
          <w:sz w:val="20"/>
        </w:rPr>
        <w:t>3GPP RP-232073, “Views on Rel-19 MIMO enhancements”, NTT DOCOMO, INC., RAN#101, Sep. 2023.</w:t>
      </w:r>
    </w:p>
    <w:p w14:paraId="2496432E" w14:textId="4EC90FFC" w:rsidR="00783AEE" w:rsidRPr="008F00B3" w:rsidRDefault="00E82A94" w:rsidP="0004520C">
      <w:pPr>
        <w:pStyle w:val="aff6"/>
        <w:numPr>
          <w:ilvl w:val="0"/>
          <w:numId w:val="25"/>
        </w:numPr>
        <w:spacing w:afterLines="50" w:after="120"/>
        <w:ind w:leftChars="0"/>
        <w:jc w:val="both"/>
        <w:rPr>
          <w:szCs w:val="24"/>
        </w:rPr>
      </w:pPr>
      <w:r w:rsidRPr="002B7018">
        <w:rPr>
          <w:sz w:val="20"/>
        </w:rPr>
        <w:t xml:space="preserve">3GPP R1-2400941, “Enhancement for asymmetric DL </w:t>
      </w:r>
      <w:proofErr w:type="spellStart"/>
      <w:r w:rsidRPr="002B7018">
        <w:rPr>
          <w:sz w:val="20"/>
        </w:rPr>
        <w:t>sTRP</w:t>
      </w:r>
      <w:proofErr w:type="spellEnd"/>
      <w:r w:rsidRPr="002B7018">
        <w:rPr>
          <w:sz w:val="20"/>
        </w:rPr>
        <w:t xml:space="preserve">/UL </w:t>
      </w:r>
      <w:proofErr w:type="spellStart"/>
      <w:r w:rsidRPr="002B7018">
        <w:rPr>
          <w:sz w:val="20"/>
        </w:rPr>
        <w:t>mTRP</w:t>
      </w:r>
      <w:proofErr w:type="spellEnd"/>
      <w:r w:rsidRPr="002B7018">
        <w:rPr>
          <w:sz w:val="20"/>
        </w:rPr>
        <w:t xml:space="preserve"> scenarios”, Nokia, Nokia Shanghai Bell, RAN</w:t>
      </w:r>
      <w:r w:rsidRPr="002B7018">
        <w:rPr>
          <w:rFonts w:hint="eastAsia"/>
          <w:sz w:val="20"/>
        </w:rPr>
        <w:t>1</w:t>
      </w:r>
      <w:r w:rsidRPr="002B7018">
        <w:rPr>
          <w:sz w:val="20"/>
        </w:rPr>
        <w:t>#116, Feb. 2024.</w:t>
      </w:r>
    </w:p>
    <w:p w14:paraId="4208ACB3" w14:textId="77777777" w:rsidR="008F00B3" w:rsidRDefault="008F00B3" w:rsidP="008F00B3">
      <w:pPr>
        <w:rPr>
          <w:rFonts w:eastAsia="ＭＳ ゴシック"/>
          <w:lang w:eastAsia="ja-JP"/>
        </w:rPr>
      </w:pPr>
    </w:p>
    <w:p w14:paraId="5894D855" w14:textId="77777777" w:rsidR="008F00B3" w:rsidRPr="008F00B3" w:rsidRDefault="008F00B3" w:rsidP="008F00B3">
      <w:pPr>
        <w:pStyle w:val="1"/>
        <w:numPr>
          <w:ilvl w:val="0"/>
          <w:numId w:val="5"/>
        </w:numPr>
        <w:tabs>
          <w:tab w:val="num" w:pos="360"/>
          <w:tab w:val="num" w:pos="425"/>
        </w:tabs>
        <w:spacing w:before="180" w:after="120"/>
        <w:ind w:left="0" w:firstLine="0"/>
        <w:jc w:val="both"/>
        <w:rPr>
          <w:rFonts w:eastAsia="ＭＳ 明朝"/>
          <w:b/>
          <w:bCs/>
          <w:szCs w:val="28"/>
          <w:lang w:val="en-US"/>
        </w:rPr>
      </w:pPr>
      <w:r w:rsidRPr="008F00B3">
        <w:rPr>
          <w:rFonts w:eastAsia="ＭＳ 明朝" w:hint="eastAsia"/>
          <w:b/>
          <w:bCs/>
          <w:szCs w:val="28"/>
          <w:lang w:val="en-US"/>
        </w:rPr>
        <w:t>A</w:t>
      </w:r>
      <w:r w:rsidRPr="008F00B3">
        <w:rPr>
          <w:rFonts w:eastAsia="ＭＳ 明朝"/>
          <w:b/>
          <w:bCs/>
          <w:szCs w:val="28"/>
          <w:lang w:val="en-US"/>
        </w:rPr>
        <w:t>ppendix</w:t>
      </w:r>
    </w:p>
    <w:p w14:paraId="613C2857" w14:textId="716A26D5" w:rsidR="008F00B3" w:rsidRPr="00B30CDE" w:rsidRDefault="008F00B3" w:rsidP="008F00B3">
      <w:pPr>
        <w:jc w:val="center"/>
        <w:rPr>
          <w:rFonts w:eastAsiaTheme="minorEastAsia"/>
          <w:lang w:val="x-none"/>
        </w:rPr>
      </w:pPr>
      <w:r w:rsidRPr="00B30CDE">
        <w:rPr>
          <w:rFonts w:eastAsiaTheme="minorEastAsia"/>
          <w:sz w:val="22"/>
          <w:szCs w:val="22"/>
        </w:rPr>
        <w:t xml:space="preserve">Table </w:t>
      </w:r>
      <w:r w:rsidR="00C33786">
        <w:rPr>
          <w:rFonts w:hint="eastAsia"/>
          <w:sz w:val="22"/>
          <w:szCs w:val="22"/>
          <w:lang w:eastAsia="zh-CN"/>
        </w:rPr>
        <w:t>A</w:t>
      </w:r>
      <w:r>
        <w:rPr>
          <w:rFonts w:eastAsiaTheme="minorEastAsia"/>
          <w:sz w:val="22"/>
          <w:szCs w:val="22"/>
        </w:rPr>
        <w:t xml:space="preserve"> Simulation assumptions for </w:t>
      </w:r>
      <w:r w:rsidRPr="008F00B3">
        <w:rPr>
          <w:rFonts w:eastAsiaTheme="minorEastAsia"/>
          <w:sz w:val="22"/>
          <w:szCs w:val="22"/>
        </w:rPr>
        <w:t xml:space="preserve">asymmetric DL </w:t>
      </w:r>
      <w:proofErr w:type="spellStart"/>
      <w:r w:rsidRPr="008F00B3">
        <w:rPr>
          <w:rFonts w:eastAsiaTheme="minorEastAsia"/>
          <w:sz w:val="22"/>
          <w:szCs w:val="22"/>
        </w:rPr>
        <w:t>sTRP</w:t>
      </w:r>
      <w:proofErr w:type="spellEnd"/>
      <w:r w:rsidRPr="008F00B3">
        <w:rPr>
          <w:rFonts w:eastAsiaTheme="minorEastAsia"/>
          <w:sz w:val="22"/>
          <w:szCs w:val="22"/>
        </w:rPr>
        <w:t xml:space="preserve">/UL </w:t>
      </w:r>
      <w:proofErr w:type="spellStart"/>
      <w:r w:rsidRPr="008F00B3">
        <w:rPr>
          <w:rFonts w:eastAsiaTheme="minorEastAsia"/>
          <w:sz w:val="22"/>
          <w:szCs w:val="22"/>
        </w:rPr>
        <w:t>mTRP</w:t>
      </w:r>
      <w:proofErr w:type="spellEnd"/>
      <w:r w:rsidRPr="008F00B3">
        <w:rPr>
          <w:rFonts w:eastAsiaTheme="minorEastAsia"/>
          <w:sz w:val="22"/>
          <w:szCs w:val="22"/>
        </w:rPr>
        <w:t xml:space="preserve"> scenario</w:t>
      </w:r>
    </w:p>
    <w:tbl>
      <w:tblPr>
        <w:tblW w:w="9860" w:type="dxa"/>
        <w:tblInd w:w="4" w:type="dxa"/>
        <w:tblCellMar>
          <w:left w:w="0" w:type="dxa"/>
          <w:right w:w="0" w:type="dxa"/>
        </w:tblCellMar>
        <w:tblLook w:val="04A0" w:firstRow="1" w:lastRow="0" w:firstColumn="1" w:lastColumn="0" w:noHBand="0" w:noVBand="1"/>
      </w:tblPr>
      <w:tblGrid>
        <w:gridCol w:w="2487"/>
        <w:gridCol w:w="7373"/>
      </w:tblGrid>
      <w:tr w:rsidR="008F00B3" w:rsidRPr="005E2F4A" w14:paraId="7A28131C" w14:textId="77777777" w:rsidTr="0050005F">
        <w:trPr>
          <w:trHeight w:val="256"/>
        </w:trPr>
        <w:tc>
          <w:tcPr>
            <w:tcW w:w="2487" w:type="dxa"/>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vAlign w:val="center"/>
            <w:hideMark/>
          </w:tcPr>
          <w:p w14:paraId="5BE48E49" w14:textId="77777777" w:rsidR="008F00B3" w:rsidRPr="005E2F4A" w:rsidRDefault="008F00B3" w:rsidP="003B248B">
            <w:pPr>
              <w:spacing w:after="0"/>
              <w:jc w:val="center"/>
              <w:rPr>
                <w:rFonts w:eastAsia="DengXian"/>
                <w:b/>
                <w:bCs/>
                <w:color w:val="000000"/>
                <w:sz w:val="16"/>
                <w:szCs w:val="16"/>
              </w:rPr>
            </w:pPr>
            <w:r w:rsidRPr="005E2F4A">
              <w:rPr>
                <w:rFonts w:eastAsia="DengXian"/>
                <w:b/>
                <w:bCs/>
                <w:color w:val="000000"/>
                <w:sz w:val="16"/>
                <w:szCs w:val="16"/>
              </w:rPr>
              <w:t>Parameter</w:t>
            </w:r>
          </w:p>
        </w:tc>
        <w:tc>
          <w:tcPr>
            <w:tcW w:w="7373"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51746A8A" w14:textId="2DD3814A" w:rsidR="008F00B3" w:rsidRPr="005E2F4A" w:rsidRDefault="008F00B3" w:rsidP="003B248B">
            <w:pPr>
              <w:spacing w:after="0"/>
              <w:jc w:val="center"/>
              <w:rPr>
                <w:rFonts w:eastAsia="DengXian"/>
                <w:b/>
                <w:bCs/>
                <w:color w:val="000000"/>
                <w:sz w:val="16"/>
                <w:szCs w:val="16"/>
                <w:lang w:eastAsia="zh-CN"/>
              </w:rPr>
            </w:pPr>
            <w:r>
              <w:rPr>
                <w:rFonts w:eastAsia="DengXian" w:hint="eastAsia"/>
                <w:b/>
                <w:bCs/>
                <w:color w:val="000000"/>
                <w:sz w:val="16"/>
                <w:szCs w:val="16"/>
                <w:lang w:eastAsia="zh-CN"/>
              </w:rPr>
              <w:t>Value</w:t>
            </w:r>
          </w:p>
        </w:tc>
      </w:tr>
      <w:tr w:rsidR="008F00B3" w:rsidRPr="005E2F4A" w14:paraId="77592E46"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721759"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Carrier frequency</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9F6AD0A" w14:textId="602DB30E" w:rsidR="008F00B3" w:rsidRPr="005E2F4A" w:rsidRDefault="008F00B3" w:rsidP="003B248B">
            <w:pPr>
              <w:spacing w:after="0"/>
              <w:jc w:val="center"/>
              <w:rPr>
                <w:rFonts w:eastAsia="DengXian"/>
                <w:sz w:val="16"/>
                <w:szCs w:val="16"/>
                <w:lang w:eastAsia="zh-CN"/>
              </w:rPr>
            </w:pPr>
            <w:r w:rsidRPr="005E2F4A">
              <w:rPr>
                <w:rFonts w:eastAsia="DengXian"/>
                <w:color w:val="000000"/>
                <w:sz w:val="16"/>
                <w:szCs w:val="16"/>
              </w:rPr>
              <w:t>4GHz</w:t>
            </w:r>
            <w:r>
              <w:rPr>
                <w:rFonts w:eastAsia="DengXian" w:hint="eastAsia"/>
                <w:color w:val="000000"/>
                <w:sz w:val="16"/>
                <w:szCs w:val="16"/>
                <w:lang w:eastAsia="zh-CN"/>
              </w:rPr>
              <w:t>, 30GHz</w:t>
            </w:r>
          </w:p>
        </w:tc>
      </w:tr>
      <w:tr w:rsidR="008F00B3" w:rsidRPr="005E2F4A" w14:paraId="6768F459"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5124DF"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Bandwidth</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005926"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80MHz</w:t>
            </w:r>
          </w:p>
        </w:tc>
      </w:tr>
      <w:tr w:rsidR="008F00B3" w:rsidRPr="005E2F4A" w14:paraId="121FEC27"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72E99A"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SCS</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37888AC" w14:textId="68324904" w:rsidR="008F00B3" w:rsidRPr="005E2F4A" w:rsidRDefault="008F00B3" w:rsidP="003B248B">
            <w:pPr>
              <w:spacing w:after="0"/>
              <w:jc w:val="center"/>
              <w:rPr>
                <w:rFonts w:eastAsia="DengXian"/>
                <w:sz w:val="16"/>
                <w:szCs w:val="16"/>
                <w:lang w:eastAsia="zh-CN"/>
              </w:rPr>
            </w:pPr>
            <w:r w:rsidRPr="005E2F4A">
              <w:rPr>
                <w:rFonts w:eastAsia="DengXian"/>
                <w:color w:val="000000"/>
                <w:sz w:val="16"/>
                <w:szCs w:val="16"/>
              </w:rPr>
              <w:t>30KHz</w:t>
            </w:r>
            <w:r>
              <w:rPr>
                <w:rFonts w:eastAsia="DengXian" w:hint="eastAsia"/>
                <w:color w:val="000000"/>
                <w:sz w:val="16"/>
                <w:szCs w:val="16"/>
                <w:lang w:eastAsia="zh-CN"/>
              </w:rPr>
              <w:t xml:space="preserve"> for 4GHz, 120KHz for 30GHz</w:t>
            </w:r>
          </w:p>
        </w:tc>
      </w:tr>
      <w:tr w:rsidR="008F00B3" w:rsidRPr="005E2F4A" w14:paraId="0F7B0C97" w14:textId="77777777" w:rsidTr="008F00B3">
        <w:trPr>
          <w:trHeight w:val="247"/>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B35A73"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Network layout</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A1710F" w14:textId="4AB752EF" w:rsidR="008F00B3" w:rsidRPr="005E2F4A" w:rsidRDefault="008F00B3" w:rsidP="003B248B">
            <w:pPr>
              <w:spacing w:after="0"/>
              <w:jc w:val="center"/>
              <w:rPr>
                <w:rFonts w:eastAsia="DengXian"/>
                <w:sz w:val="16"/>
                <w:szCs w:val="16"/>
              </w:rPr>
            </w:pPr>
            <w:r w:rsidRPr="005E2F4A">
              <w:rPr>
                <w:rFonts w:eastAsia="DengXian"/>
                <w:color w:val="000000"/>
                <w:sz w:val="16"/>
                <w:szCs w:val="16"/>
              </w:rPr>
              <w:t xml:space="preserve">1 layer macro + </w:t>
            </w:r>
            <w:r>
              <w:rPr>
                <w:rFonts w:eastAsia="DengXian" w:hint="eastAsia"/>
                <w:color w:val="000000"/>
                <w:sz w:val="16"/>
                <w:szCs w:val="16"/>
                <w:lang w:eastAsia="zh-CN"/>
              </w:rPr>
              <w:t>4</w:t>
            </w:r>
            <w:r w:rsidRPr="005E2F4A">
              <w:rPr>
                <w:rFonts w:eastAsia="DengXian"/>
                <w:color w:val="000000"/>
                <w:sz w:val="16"/>
                <w:szCs w:val="16"/>
              </w:rPr>
              <w:t xml:space="preserve"> small cells per sector </w:t>
            </w:r>
          </w:p>
        </w:tc>
      </w:tr>
      <w:tr w:rsidR="008F00B3" w:rsidRPr="005E2F4A" w14:paraId="753D55A5"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9EC2E9"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Channel model</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A85E7B"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TR 38.901</w:t>
            </w:r>
          </w:p>
        </w:tc>
      </w:tr>
      <w:tr w:rsidR="008F00B3" w:rsidRPr="005E2F4A" w14:paraId="57D6E6DD"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C4C5FE"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Traffic model</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EC85D4"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Full buffer</w:t>
            </w:r>
          </w:p>
        </w:tc>
      </w:tr>
      <w:tr w:rsidR="008F00B3" w:rsidRPr="005E2F4A" w14:paraId="627E6A8B"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6385BF"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ISD</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70EEBF3" w14:textId="2215DA0B" w:rsidR="008F00B3" w:rsidRPr="005E2F4A" w:rsidRDefault="008F00B3" w:rsidP="003B248B">
            <w:pPr>
              <w:spacing w:after="0"/>
              <w:jc w:val="center"/>
              <w:rPr>
                <w:rFonts w:eastAsia="DengXian"/>
                <w:sz w:val="16"/>
                <w:szCs w:val="16"/>
                <w:lang w:eastAsia="zh-CN"/>
              </w:rPr>
            </w:pPr>
            <w:r>
              <w:rPr>
                <w:rFonts w:eastAsia="DengXian" w:hint="eastAsia"/>
                <w:color w:val="000000"/>
                <w:sz w:val="16"/>
                <w:szCs w:val="16"/>
                <w:lang w:eastAsia="zh-CN"/>
              </w:rPr>
              <w:t xml:space="preserve">500m for 4GHz, </w:t>
            </w:r>
            <w:r w:rsidRPr="005E2F4A">
              <w:rPr>
                <w:rFonts w:eastAsia="DengXian"/>
                <w:color w:val="000000"/>
                <w:sz w:val="16"/>
                <w:szCs w:val="16"/>
              </w:rPr>
              <w:t>200m</w:t>
            </w:r>
            <w:r>
              <w:rPr>
                <w:rFonts w:eastAsia="DengXian" w:hint="eastAsia"/>
                <w:color w:val="000000"/>
                <w:sz w:val="16"/>
                <w:szCs w:val="16"/>
                <w:lang w:eastAsia="zh-CN"/>
              </w:rPr>
              <w:t xml:space="preserve"> for 30GHz</w:t>
            </w:r>
          </w:p>
        </w:tc>
      </w:tr>
      <w:tr w:rsidR="008F00B3" w:rsidRPr="005E2F4A" w14:paraId="51BF5219" w14:textId="77777777" w:rsidTr="008F00B3">
        <w:trPr>
          <w:trHeight w:val="261"/>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CA4937"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Number of average UEs per macro sector</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96779FB"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30</w:t>
            </w:r>
          </w:p>
        </w:tc>
      </w:tr>
      <w:tr w:rsidR="008F00B3" w:rsidRPr="005E2F4A" w14:paraId="571CA18F"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BD6099" w14:textId="77777777" w:rsidR="008F00B3" w:rsidRPr="005E2F4A" w:rsidRDefault="008F00B3" w:rsidP="003B248B">
            <w:pPr>
              <w:spacing w:after="0"/>
              <w:jc w:val="center"/>
              <w:rPr>
                <w:rFonts w:eastAsia="DengXian"/>
                <w:sz w:val="16"/>
                <w:szCs w:val="16"/>
              </w:rPr>
            </w:pPr>
            <w:proofErr w:type="spellStart"/>
            <w:r w:rsidRPr="005E2F4A">
              <w:rPr>
                <w:rFonts w:eastAsia="DengXian"/>
                <w:color w:val="000000"/>
                <w:sz w:val="16"/>
                <w:szCs w:val="16"/>
              </w:rPr>
              <w:lastRenderedPageBreak/>
              <w:t>Subband</w:t>
            </w:r>
            <w:proofErr w:type="spellEnd"/>
            <w:r w:rsidRPr="005E2F4A">
              <w:rPr>
                <w:rFonts w:eastAsia="DengXian"/>
                <w:color w:val="000000"/>
                <w:sz w:val="16"/>
                <w:szCs w:val="16"/>
              </w:rPr>
              <w:t xml:space="preserve"> number</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32FAD6B"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10</w:t>
            </w:r>
          </w:p>
        </w:tc>
      </w:tr>
      <w:tr w:rsidR="008F00B3" w:rsidRPr="005E2F4A" w14:paraId="3FCE37B0"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6ED3EE"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UE power</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C507EF"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23dBm</w:t>
            </w:r>
          </w:p>
        </w:tc>
      </w:tr>
      <w:tr w:rsidR="008F00B3" w:rsidRPr="005E2F4A" w14:paraId="2360D6AB"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3B3466"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UE mobility</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56289D"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80% indoor (3 km/h), 20% outdoor (30 km/h)</w:t>
            </w:r>
          </w:p>
        </w:tc>
      </w:tr>
      <w:tr w:rsidR="008F00B3" w:rsidRPr="005E2F4A" w14:paraId="0C30A6B5" w14:textId="77777777" w:rsidTr="003B248B">
        <w:trPr>
          <w:trHeight w:val="223"/>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182A79"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UL power control</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B224152"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Open Loop TPC</w:t>
            </w:r>
          </w:p>
        </w:tc>
      </w:tr>
      <w:tr w:rsidR="008F00B3" w:rsidRPr="005E2F4A" w14:paraId="0BB1F239" w14:textId="77777777" w:rsidTr="004D3EA9">
        <w:trPr>
          <w:trHeight w:val="358"/>
        </w:trPr>
        <w:tc>
          <w:tcPr>
            <w:tcW w:w="248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8DF4378" w14:textId="77777777" w:rsidR="008F00B3" w:rsidRPr="005E2F4A" w:rsidRDefault="008F00B3" w:rsidP="003B248B">
            <w:pPr>
              <w:spacing w:after="0"/>
              <w:jc w:val="center"/>
              <w:rPr>
                <w:rFonts w:eastAsia="DengXian"/>
                <w:sz w:val="16"/>
                <w:szCs w:val="16"/>
              </w:rPr>
            </w:pPr>
            <w:r w:rsidRPr="005E2F4A">
              <w:rPr>
                <w:rFonts w:eastAsia="DengXian"/>
                <w:color w:val="000000"/>
                <w:sz w:val="16"/>
                <w:szCs w:val="16"/>
              </w:rPr>
              <w:t>UL RX node decision</w:t>
            </w:r>
          </w:p>
        </w:tc>
        <w:tc>
          <w:tcPr>
            <w:tcW w:w="737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B1F286" w14:textId="093B58BD" w:rsidR="008F00B3" w:rsidRPr="005E2F4A" w:rsidRDefault="008F00B3" w:rsidP="003B248B">
            <w:pPr>
              <w:spacing w:after="0"/>
              <w:jc w:val="center"/>
              <w:rPr>
                <w:rFonts w:eastAsia="DengXian"/>
                <w:sz w:val="16"/>
                <w:szCs w:val="16"/>
              </w:rPr>
            </w:pPr>
            <w:r w:rsidRPr="005E2F4A">
              <w:rPr>
                <w:rFonts w:eastAsia="DengXian"/>
                <w:color w:val="000000"/>
                <w:sz w:val="16"/>
                <w:szCs w:val="16"/>
              </w:rPr>
              <w:t>Either this DL macro cell or a small cell within the coverage of this macro cell based on the pathloss to the UE, with 3dB bias</w:t>
            </w:r>
          </w:p>
        </w:tc>
      </w:tr>
    </w:tbl>
    <w:p w14:paraId="6EF36971" w14:textId="4F91061A" w:rsidR="008F00B3" w:rsidRPr="008F00B3" w:rsidRDefault="008F00B3" w:rsidP="008F00B3">
      <w:pPr>
        <w:rPr>
          <w:lang w:eastAsia="ja-JP"/>
        </w:rPr>
      </w:pPr>
      <w:r w:rsidRPr="005E2F4A" w:rsidDel="003B4AA1">
        <w:rPr>
          <w:rFonts w:eastAsia="DengXian"/>
          <w:noProof/>
        </w:rPr>
        <w:t xml:space="preserve"> </w:t>
      </w:r>
    </w:p>
    <w:sectPr w:rsidR="008F00B3" w:rsidRPr="008F00B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016A2" w14:textId="77777777" w:rsidR="0058475F" w:rsidRDefault="0058475F">
      <w:r>
        <w:separator/>
      </w:r>
    </w:p>
  </w:endnote>
  <w:endnote w:type="continuationSeparator" w:id="0">
    <w:p w14:paraId="4BD794E1" w14:textId="77777777" w:rsidR="0058475F" w:rsidRDefault="0058475F">
      <w:r>
        <w:continuationSeparator/>
      </w:r>
    </w:p>
  </w:endnote>
  <w:endnote w:type="continuationNotice" w:id="1">
    <w:p w14:paraId="07D6D0FD" w14:textId="77777777" w:rsidR="0058475F" w:rsidRDefault="00584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8390F" w14:textId="77777777" w:rsidR="0058475F" w:rsidRDefault="0058475F">
      <w:r>
        <w:separator/>
      </w:r>
    </w:p>
  </w:footnote>
  <w:footnote w:type="continuationSeparator" w:id="0">
    <w:p w14:paraId="0629BA5D" w14:textId="77777777" w:rsidR="0058475F" w:rsidRDefault="0058475F">
      <w:r>
        <w:continuationSeparator/>
      </w:r>
    </w:p>
  </w:footnote>
  <w:footnote w:type="continuationNotice" w:id="1">
    <w:p w14:paraId="5386B773" w14:textId="77777777" w:rsidR="0058475F" w:rsidRDefault="005847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BD6F13"/>
    <w:multiLevelType w:val="hybridMultilevel"/>
    <w:tmpl w:val="3824469C"/>
    <w:lvl w:ilvl="0" w:tplc="206C139A">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287DD8"/>
    <w:multiLevelType w:val="hybridMultilevel"/>
    <w:tmpl w:val="2F4861E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925B7"/>
    <w:multiLevelType w:val="hybridMultilevel"/>
    <w:tmpl w:val="1DF252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74567B"/>
    <w:multiLevelType w:val="hybridMultilevel"/>
    <w:tmpl w:val="66B6BAFC"/>
    <w:lvl w:ilvl="0" w:tplc="17FA20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68519EC"/>
    <w:multiLevelType w:val="multilevel"/>
    <w:tmpl w:val="468519EC"/>
    <w:styleLink w:val="StyleBulleted1"/>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06F3DEA"/>
    <w:multiLevelType w:val="hybridMultilevel"/>
    <w:tmpl w:val="FC7A76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9197D"/>
    <w:multiLevelType w:val="hybridMultilevel"/>
    <w:tmpl w:val="8EE8DA0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615897"/>
    <w:multiLevelType w:val="hybridMultilevel"/>
    <w:tmpl w:val="B4B88D2A"/>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F39A5"/>
    <w:multiLevelType w:val="hybridMultilevel"/>
    <w:tmpl w:val="4D6CB04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4"/>
  </w:num>
  <w:num w:numId="3" w16cid:durableId="617831600">
    <w:abstractNumId w:val="15"/>
  </w:num>
  <w:num w:numId="4" w16cid:durableId="1415207080">
    <w:abstractNumId w:val="41"/>
  </w:num>
  <w:num w:numId="5" w16cid:durableId="669793238">
    <w:abstractNumId w:val="29"/>
  </w:num>
  <w:num w:numId="6" w16cid:durableId="443576615">
    <w:abstractNumId w:val="0"/>
    <w:lvlOverride w:ilvl="0">
      <w:startOverride w:val="1"/>
    </w:lvlOverride>
  </w:num>
  <w:num w:numId="7" w16cid:durableId="1691300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3"/>
  </w:num>
  <w:num w:numId="9" w16cid:durableId="951860861">
    <w:abstractNumId w:val="24"/>
  </w:num>
  <w:num w:numId="10" w16cid:durableId="1888298864">
    <w:abstractNumId w:val="39"/>
  </w:num>
  <w:num w:numId="11" w16cid:durableId="312372395">
    <w:abstractNumId w:val="18"/>
    <w:lvlOverride w:ilvl="0">
      <w:startOverride w:val="1"/>
    </w:lvlOverride>
  </w:num>
  <w:num w:numId="12" w16cid:durableId="1518932314">
    <w:abstractNumId w:val="30"/>
  </w:num>
  <w:num w:numId="13" w16cid:durableId="2320090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4"/>
  </w:num>
  <w:num w:numId="17" w16cid:durableId="1226448741">
    <w:abstractNumId w:val="38"/>
  </w:num>
  <w:num w:numId="18" w16cid:durableId="3168120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6"/>
    <w:lvlOverride w:ilvl="0">
      <w:startOverride w:val="1"/>
    </w:lvlOverride>
  </w:num>
  <w:num w:numId="20" w16cid:durableId="1865556609">
    <w:abstractNumId w:val="2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6"/>
  </w:num>
  <w:num w:numId="23" w16cid:durableId="344282094">
    <w:abstractNumId w:val="10"/>
  </w:num>
  <w:num w:numId="24" w16cid:durableId="1970361268">
    <w:abstractNumId w:val="37"/>
  </w:num>
  <w:num w:numId="25" w16cid:durableId="860321557">
    <w:abstractNumId w:val="6"/>
  </w:num>
  <w:num w:numId="26" w16cid:durableId="874344559">
    <w:abstractNumId w:val="9"/>
  </w:num>
  <w:num w:numId="27" w16cid:durableId="1622569160">
    <w:abstractNumId w:val="3"/>
  </w:num>
  <w:num w:numId="28" w16cid:durableId="132867799">
    <w:abstractNumId w:val="7"/>
  </w:num>
  <w:num w:numId="29" w16cid:durableId="1694653035">
    <w:abstractNumId w:val="42"/>
  </w:num>
  <w:num w:numId="30" w16cid:durableId="1930577994">
    <w:abstractNumId w:val="40"/>
  </w:num>
  <w:num w:numId="31" w16cid:durableId="774861442">
    <w:abstractNumId w:val="8"/>
  </w:num>
  <w:num w:numId="32" w16cid:durableId="2120182143">
    <w:abstractNumId w:val="12"/>
  </w:num>
  <w:num w:numId="33" w16cid:durableId="1961261288">
    <w:abstractNumId w:val="5"/>
  </w:num>
  <w:num w:numId="34" w16cid:durableId="1343971851">
    <w:abstractNumId w:val="28"/>
  </w:num>
  <w:num w:numId="35" w16cid:durableId="61874784">
    <w:abstractNumId w:val="33"/>
  </w:num>
  <w:num w:numId="36" w16cid:durableId="1554848403">
    <w:abstractNumId w:val="14"/>
  </w:num>
  <w:num w:numId="37" w16cid:durableId="933435553">
    <w:abstractNumId w:val="31"/>
  </w:num>
  <w:num w:numId="38" w16cid:durableId="139544041">
    <w:abstractNumId w:val="36"/>
  </w:num>
  <w:num w:numId="39" w16cid:durableId="1660882663">
    <w:abstractNumId w:val="27"/>
  </w:num>
  <w:num w:numId="40" w16cid:durableId="352919143">
    <w:abstractNumId w:val="32"/>
  </w:num>
  <w:num w:numId="41" w16cid:durableId="376200359">
    <w:abstractNumId w:val="22"/>
  </w:num>
  <w:num w:numId="42" w16cid:durableId="1700473418">
    <w:abstractNumId w:val="35"/>
  </w:num>
  <w:num w:numId="43" w16cid:durableId="1774741429">
    <w:abstractNumId w:val="19"/>
  </w:num>
  <w:num w:numId="44" w16cid:durableId="1334838813">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393"/>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62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A89"/>
    <w:rsid w:val="00017BD1"/>
    <w:rsid w:val="00017BD3"/>
    <w:rsid w:val="00017C75"/>
    <w:rsid w:val="00017EF1"/>
    <w:rsid w:val="00020643"/>
    <w:rsid w:val="0002083F"/>
    <w:rsid w:val="000208F2"/>
    <w:rsid w:val="00020D76"/>
    <w:rsid w:val="00021212"/>
    <w:rsid w:val="000213DD"/>
    <w:rsid w:val="00021545"/>
    <w:rsid w:val="00021602"/>
    <w:rsid w:val="00021680"/>
    <w:rsid w:val="000216F1"/>
    <w:rsid w:val="00021807"/>
    <w:rsid w:val="000218BF"/>
    <w:rsid w:val="00021954"/>
    <w:rsid w:val="000219CD"/>
    <w:rsid w:val="00021AF7"/>
    <w:rsid w:val="00021B57"/>
    <w:rsid w:val="00021CFE"/>
    <w:rsid w:val="00021DCD"/>
    <w:rsid w:val="000223D0"/>
    <w:rsid w:val="00022C48"/>
    <w:rsid w:val="00022E12"/>
    <w:rsid w:val="00023273"/>
    <w:rsid w:val="00023389"/>
    <w:rsid w:val="000233B7"/>
    <w:rsid w:val="00023917"/>
    <w:rsid w:val="00023C8B"/>
    <w:rsid w:val="00024132"/>
    <w:rsid w:val="0002435E"/>
    <w:rsid w:val="000243FB"/>
    <w:rsid w:val="00024474"/>
    <w:rsid w:val="0002447B"/>
    <w:rsid w:val="000247D5"/>
    <w:rsid w:val="00024A4A"/>
    <w:rsid w:val="00024F17"/>
    <w:rsid w:val="000250EB"/>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702"/>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18F"/>
    <w:rsid w:val="00033641"/>
    <w:rsid w:val="000339FC"/>
    <w:rsid w:val="00033AEC"/>
    <w:rsid w:val="00033D5B"/>
    <w:rsid w:val="00033EE6"/>
    <w:rsid w:val="000341DA"/>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0C"/>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81F"/>
    <w:rsid w:val="00060A80"/>
    <w:rsid w:val="00060D60"/>
    <w:rsid w:val="00060DA7"/>
    <w:rsid w:val="00060F19"/>
    <w:rsid w:val="0006106B"/>
    <w:rsid w:val="00061140"/>
    <w:rsid w:val="0006114D"/>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AF5"/>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632"/>
    <w:rsid w:val="0007674F"/>
    <w:rsid w:val="00077124"/>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A5E"/>
    <w:rsid w:val="00083CE4"/>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21FC"/>
    <w:rsid w:val="00092268"/>
    <w:rsid w:val="000926A3"/>
    <w:rsid w:val="000928B2"/>
    <w:rsid w:val="00092A88"/>
    <w:rsid w:val="00092BB9"/>
    <w:rsid w:val="00092BE4"/>
    <w:rsid w:val="00092D77"/>
    <w:rsid w:val="00092E6E"/>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6CC"/>
    <w:rsid w:val="0009599F"/>
    <w:rsid w:val="000961F2"/>
    <w:rsid w:val="000962F4"/>
    <w:rsid w:val="00096525"/>
    <w:rsid w:val="00096698"/>
    <w:rsid w:val="000966A3"/>
    <w:rsid w:val="00096785"/>
    <w:rsid w:val="00096C08"/>
    <w:rsid w:val="00097021"/>
    <w:rsid w:val="00097037"/>
    <w:rsid w:val="00097462"/>
    <w:rsid w:val="0009747A"/>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BB4"/>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762"/>
    <w:rsid w:val="000D2BBB"/>
    <w:rsid w:val="000D2FB6"/>
    <w:rsid w:val="000D32C2"/>
    <w:rsid w:val="000D333F"/>
    <w:rsid w:val="000D345A"/>
    <w:rsid w:val="000D3567"/>
    <w:rsid w:val="000D376F"/>
    <w:rsid w:val="000D3C4A"/>
    <w:rsid w:val="000D3C58"/>
    <w:rsid w:val="000D3EF0"/>
    <w:rsid w:val="000D43E5"/>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3DE"/>
    <w:rsid w:val="000E1B84"/>
    <w:rsid w:val="000E1DDE"/>
    <w:rsid w:val="000E207F"/>
    <w:rsid w:val="000E2243"/>
    <w:rsid w:val="000E2496"/>
    <w:rsid w:val="000E263F"/>
    <w:rsid w:val="000E269D"/>
    <w:rsid w:val="000E281F"/>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7D09"/>
    <w:rsid w:val="000F7D30"/>
    <w:rsid w:val="000F7DD5"/>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B"/>
    <w:rsid w:val="00103C9D"/>
    <w:rsid w:val="00103D0C"/>
    <w:rsid w:val="00103D3A"/>
    <w:rsid w:val="00103D71"/>
    <w:rsid w:val="00104275"/>
    <w:rsid w:val="00104416"/>
    <w:rsid w:val="001046EE"/>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0C7"/>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3EFB"/>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2F"/>
    <w:rsid w:val="00127FE2"/>
    <w:rsid w:val="00130249"/>
    <w:rsid w:val="001302E3"/>
    <w:rsid w:val="00130595"/>
    <w:rsid w:val="00130754"/>
    <w:rsid w:val="00130934"/>
    <w:rsid w:val="00130EDC"/>
    <w:rsid w:val="00130F68"/>
    <w:rsid w:val="00131151"/>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A34"/>
    <w:rsid w:val="00141FB9"/>
    <w:rsid w:val="0014209C"/>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35"/>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A3"/>
    <w:rsid w:val="0015647D"/>
    <w:rsid w:val="00156750"/>
    <w:rsid w:val="0015715F"/>
    <w:rsid w:val="0015737C"/>
    <w:rsid w:val="001573EC"/>
    <w:rsid w:val="00157421"/>
    <w:rsid w:val="0015784C"/>
    <w:rsid w:val="0015786C"/>
    <w:rsid w:val="00157BAF"/>
    <w:rsid w:val="00157C0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15"/>
    <w:rsid w:val="00164F75"/>
    <w:rsid w:val="00165322"/>
    <w:rsid w:val="001655F8"/>
    <w:rsid w:val="0016574B"/>
    <w:rsid w:val="00165B66"/>
    <w:rsid w:val="00165DE5"/>
    <w:rsid w:val="00165DE9"/>
    <w:rsid w:val="0016601B"/>
    <w:rsid w:val="0016613B"/>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8ED"/>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831"/>
    <w:rsid w:val="00184B1E"/>
    <w:rsid w:val="00184B24"/>
    <w:rsid w:val="00184D76"/>
    <w:rsid w:val="00184F1E"/>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91B"/>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C68"/>
    <w:rsid w:val="001A2DE5"/>
    <w:rsid w:val="001A2EE5"/>
    <w:rsid w:val="001A2F38"/>
    <w:rsid w:val="001A311E"/>
    <w:rsid w:val="001A36E3"/>
    <w:rsid w:val="001A3AC1"/>
    <w:rsid w:val="001A3B89"/>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5B3"/>
    <w:rsid w:val="001A6F1D"/>
    <w:rsid w:val="001A72C0"/>
    <w:rsid w:val="001A76B1"/>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77"/>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829"/>
    <w:rsid w:val="001C3870"/>
    <w:rsid w:val="001C3AAE"/>
    <w:rsid w:val="001C3CFB"/>
    <w:rsid w:val="001C4195"/>
    <w:rsid w:val="001C4835"/>
    <w:rsid w:val="001C48FB"/>
    <w:rsid w:val="001C49E4"/>
    <w:rsid w:val="001C524F"/>
    <w:rsid w:val="001C5504"/>
    <w:rsid w:val="001C558B"/>
    <w:rsid w:val="001C5744"/>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401"/>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0EF4"/>
    <w:rsid w:val="001E12F1"/>
    <w:rsid w:val="001E13EB"/>
    <w:rsid w:val="001E1A59"/>
    <w:rsid w:val="001E1ACD"/>
    <w:rsid w:val="001E1B66"/>
    <w:rsid w:val="001E1EEA"/>
    <w:rsid w:val="001E20AC"/>
    <w:rsid w:val="001E2618"/>
    <w:rsid w:val="001E2AD4"/>
    <w:rsid w:val="001E2C17"/>
    <w:rsid w:val="001E3E90"/>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822"/>
    <w:rsid w:val="001F0B5E"/>
    <w:rsid w:val="001F104F"/>
    <w:rsid w:val="001F1154"/>
    <w:rsid w:val="001F14BB"/>
    <w:rsid w:val="001F14BF"/>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3C71"/>
    <w:rsid w:val="001F41B8"/>
    <w:rsid w:val="001F42EE"/>
    <w:rsid w:val="001F442F"/>
    <w:rsid w:val="001F4856"/>
    <w:rsid w:val="001F492D"/>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8D7"/>
    <w:rsid w:val="00207984"/>
    <w:rsid w:val="00207B54"/>
    <w:rsid w:val="00207C49"/>
    <w:rsid w:val="00207CE3"/>
    <w:rsid w:val="002101E0"/>
    <w:rsid w:val="00210246"/>
    <w:rsid w:val="0021080C"/>
    <w:rsid w:val="00210B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224"/>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A47"/>
    <w:rsid w:val="00226B0D"/>
    <w:rsid w:val="00226B61"/>
    <w:rsid w:val="00226BB1"/>
    <w:rsid w:val="00226BF4"/>
    <w:rsid w:val="002273D4"/>
    <w:rsid w:val="00227736"/>
    <w:rsid w:val="002279F2"/>
    <w:rsid w:val="00227C51"/>
    <w:rsid w:val="00227E55"/>
    <w:rsid w:val="00227FDC"/>
    <w:rsid w:val="00227FDD"/>
    <w:rsid w:val="0023003F"/>
    <w:rsid w:val="00230381"/>
    <w:rsid w:val="0023039E"/>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143"/>
    <w:rsid w:val="00233553"/>
    <w:rsid w:val="002336AD"/>
    <w:rsid w:val="00233B70"/>
    <w:rsid w:val="00233D6A"/>
    <w:rsid w:val="00233DDE"/>
    <w:rsid w:val="00233E8A"/>
    <w:rsid w:val="00233F47"/>
    <w:rsid w:val="0023430D"/>
    <w:rsid w:val="002343D8"/>
    <w:rsid w:val="002347ED"/>
    <w:rsid w:val="00234A97"/>
    <w:rsid w:val="00234D14"/>
    <w:rsid w:val="00235334"/>
    <w:rsid w:val="002353FC"/>
    <w:rsid w:val="002355BC"/>
    <w:rsid w:val="002356F4"/>
    <w:rsid w:val="002358CA"/>
    <w:rsid w:val="00235BFC"/>
    <w:rsid w:val="00235EA3"/>
    <w:rsid w:val="00236316"/>
    <w:rsid w:val="00236608"/>
    <w:rsid w:val="00236ED4"/>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E55"/>
    <w:rsid w:val="00241F46"/>
    <w:rsid w:val="00242212"/>
    <w:rsid w:val="002422AB"/>
    <w:rsid w:val="00242311"/>
    <w:rsid w:val="002423A0"/>
    <w:rsid w:val="002424A6"/>
    <w:rsid w:val="00242598"/>
    <w:rsid w:val="002426F0"/>
    <w:rsid w:val="00242873"/>
    <w:rsid w:val="00242B8D"/>
    <w:rsid w:val="00242BD8"/>
    <w:rsid w:val="00242C3B"/>
    <w:rsid w:val="00242C7A"/>
    <w:rsid w:val="00242E39"/>
    <w:rsid w:val="0024307B"/>
    <w:rsid w:val="0024327B"/>
    <w:rsid w:val="002435B9"/>
    <w:rsid w:val="00243A41"/>
    <w:rsid w:val="00243E64"/>
    <w:rsid w:val="00244300"/>
    <w:rsid w:val="00244392"/>
    <w:rsid w:val="002449A7"/>
    <w:rsid w:val="00244C54"/>
    <w:rsid w:val="00245503"/>
    <w:rsid w:val="002455B8"/>
    <w:rsid w:val="002456FF"/>
    <w:rsid w:val="00245C48"/>
    <w:rsid w:val="00245CBC"/>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4F8"/>
    <w:rsid w:val="002536B4"/>
    <w:rsid w:val="0025390A"/>
    <w:rsid w:val="00253AD2"/>
    <w:rsid w:val="00253B48"/>
    <w:rsid w:val="00253C43"/>
    <w:rsid w:val="00253DD7"/>
    <w:rsid w:val="002541DB"/>
    <w:rsid w:val="002541E6"/>
    <w:rsid w:val="002542FB"/>
    <w:rsid w:val="002547AE"/>
    <w:rsid w:val="002548A2"/>
    <w:rsid w:val="00254973"/>
    <w:rsid w:val="00254ABE"/>
    <w:rsid w:val="00254B50"/>
    <w:rsid w:val="00254B9D"/>
    <w:rsid w:val="00254BCA"/>
    <w:rsid w:val="00254BF4"/>
    <w:rsid w:val="00254C7D"/>
    <w:rsid w:val="00254E63"/>
    <w:rsid w:val="00255410"/>
    <w:rsid w:val="002554AD"/>
    <w:rsid w:val="0025553B"/>
    <w:rsid w:val="0025556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82D"/>
    <w:rsid w:val="00270910"/>
    <w:rsid w:val="00270C17"/>
    <w:rsid w:val="00270CF0"/>
    <w:rsid w:val="00270DF4"/>
    <w:rsid w:val="00270F33"/>
    <w:rsid w:val="00270F7B"/>
    <w:rsid w:val="00271113"/>
    <w:rsid w:val="0027138E"/>
    <w:rsid w:val="0027143F"/>
    <w:rsid w:val="002716DD"/>
    <w:rsid w:val="002717D9"/>
    <w:rsid w:val="002718B4"/>
    <w:rsid w:val="00271A7D"/>
    <w:rsid w:val="00271B16"/>
    <w:rsid w:val="00272005"/>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A1"/>
    <w:rsid w:val="002766F3"/>
    <w:rsid w:val="002769DB"/>
    <w:rsid w:val="002769FD"/>
    <w:rsid w:val="00276C59"/>
    <w:rsid w:val="00276C74"/>
    <w:rsid w:val="00276E60"/>
    <w:rsid w:val="002775FC"/>
    <w:rsid w:val="00277862"/>
    <w:rsid w:val="00277DB3"/>
    <w:rsid w:val="00280168"/>
    <w:rsid w:val="00280346"/>
    <w:rsid w:val="00280412"/>
    <w:rsid w:val="0028043D"/>
    <w:rsid w:val="00280600"/>
    <w:rsid w:val="002808E2"/>
    <w:rsid w:val="002808E6"/>
    <w:rsid w:val="002809EC"/>
    <w:rsid w:val="00280C97"/>
    <w:rsid w:val="0028122E"/>
    <w:rsid w:val="00281ADD"/>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5DA7"/>
    <w:rsid w:val="00286266"/>
    <w:rsid w:val="00286450"/>
    <w:rsid w:val="0028682C"/>
    <w:rsid w:val="00286A2C"/>
    <w:rsid w:val="00286AB3"/>
    <w:rsid w:val="00286C7D"/>
    <w:rsid w:val="00286EB3"/>
    <w:rsid w:val="0028726C"/>
    <w:rsid w:val="002873F3"/>
    <w:rsid w:val="0028755E"/>
    <w:rsid w:val="00287CA4"/>
    <w:rsid w:val="00287EFB"/>
    <w:rsid w:val="0029007D"/>
    <w:rsid w:val="0029095B"/>
    <w:rsid w:val="002911B9"/>
    <w:rsid w:val="0029154E"/>
    <w:rsid w:val="00291551"/>
    <w:rsid w:val="00291632"/>
    <w:rsid w:val="00291740"/>
    <w:rsid w:val="00291879"/>
    <w:rsid w:val="002919BF"/>
    <w:rsid w:val="002919C2"/>
    <w:rsid w:val="00291B85"/>
    <w:rsid w:val="002921E1"/>
    <w:rsid w:val="00292318"/>
    <w:rsid w:val="002924C9"/>
    <w:rsid w:val="00292FA9"/>
    <w:rsid w:val="0029318A"/>
    <w:rsid w:val="0029366D"/>
    <w:rsid w:val="0029367E"/>
    <w:rsid w:val="00293700"/>
    <w:rsid w:val="00293753"/>
    <w:rsid w:val="00293863"/>
    <w:rsid w:val="002939B6"/>
    <w:rsid w:val="00293E3F"/>
    <w:rsid w:val="00293F20"/>
    <w:rsid w:val="00293F93"/>
    <w:rsid w:val="00294080"/>
    <w:rsid w:val="002940A5"/>
    <w:rsid w:val="0029432E"/>
    <w:rsid w:val="00294758"/>
    <w:rsid w:val="00294A11"/>
    <w:rsid w:val="00294BC6"/>
    <w:rsid w:val="00294E7F"/>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C68"/>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0B3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ED"/>
    <w:rsid w:val="002B57D9"/>
    <w:rsid w:val="002B58EE"/>
    <w:rsid w:val="002B5919"/>
    <w:rsid w:val="002B5CD1"/>
    <w:rsid w:val="002B5CEE"/>
    <w:rsid w:val="002B5F72"/>
    <w:rsid w:val="002B661D"/>
    <w:rsid w:val="002B6651"/>
    <w:rsid w:val="002B6931"/>
    <w:rsid w:val="002B6B38"/>
    <w:rsid w:val="002B6B5F"/>
    <w:rsid w:val="002B6D4C"/>
    <w:rsid w:val="002B6E39"/>
    <w:rsid w:val="002B6E3A"/>
    <w:rsid w:val="002B7018"/>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0AA"/>
    <w:rsid w:val="002C135E"/>
    <w:rsid w:val="002C168A"/>
    <w:rsid w:val="002C17F8"/>
    <w:rsid w:val="002C18B3"/>
    <w:rsid w:val="002C198B"/>
    <w:rsid w:val="002C1B42"/>
    <w:rsid w:val="002C1B4D"/>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0DD"/>
    <w:rsid w:val="002C6703"/>
    <w:rsid w:val="002C67E8"/>
    <w:rsid w:val="002C6836"/>
    <w:rsid w:val="002C6D00"/>
    <w:rsid w:val="002C6F84"/>
    <w:rsid w:val="002C7290"/>
    <w:rsid w:val="002C79F2"/>
    <w:rsid w:val="002C7BC1"/>
    <w:rsid w:val="002D083A"/>
    <w:rsid w:val="002D0985"/>
    <w:rsid w:val="002D0A71"/>
    <w:rsid w:val="002D0CAF"/>
    <w:rsid w:val="002D1188"/>
    <w:rsid w:val="002D1235"/>
    <w:rsid w:val="002D136A"/>
    <w:rsid w:val="002D188F"/>
    <w:rsid w:val="002D1AF6"/>
    <w:rsid w:val="002D20F0"/>
    <w:rsid w:val="002D217F"/>
    <w:rsid w:val="002D2470"/>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5A"/>
    <w:rsid w:val="002D43A3"/>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28"/>
    <w:rsid w:val="002D7E37"/>
    <w:rsid w:val="002E018D"/>
    <w:rsid w:val="002E01FB"/>
    <w:rsid w:val="002E0AFA"/>
    <w:rsid w:val="002E0D33"/>
    <w:rsid w:val="002E12FC"/>
    <w:rsid w:val="002E163D"/>
    <w:rsid w:val="002E1B0E"/>
    <w:rsid w:val="002E1CDF"/>
    <w:rsid w:val="002E1CFB"/>
    <w:rsid w:val="002E1EB1"/>
    <w:rsid w:val="002E20A1"/>
    <w:rsid w:val="002E2151"/>
    <w:rsid w:val="002E2333"/>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15"/>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168"/>
    <w:rsid w:val="002F757A"/>
    <w:rsid w:val="002F77AE"/>
    <w:rsid w:val="002F7955"/>
    <w:rsid w:val="003004D5"/>
    <w:rsid w:val="00300993"/>
    <w:rsid w:val="00300A3C"/>
    <w:rsid w:val="00300AB2"/>
    <w:rsid w:val="00300BF2"/>
    <w:rsid w:val="00300D1B"/>
    <w:rsid w:val="00300D76"/>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C6D"/>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8EF"/>
    <w:rsid w:val="003239F5"/>
    <w:rsid w:val="00323A47"/>
    <w:rsid w:val="00323AAF"/>
    <w:rsid w:val="00323BDD"/>
    <w:rsid w:val="00323C32"/>
    <w:rsid w:val="00323C81"/>
    <w:rsid w:val="00323CA3"/>
    <w:rsid w:val="0032419D"/>
    <w:rsid w:val="003242C7"/>
    <w:rsid w:val="0032448C"/>
    <w:rsid w:val="003246E1"/>
    <w:rsid w:val="0032498A"/>
    <w:rsid w:val="003249A0"/>
    <w:rsid w:val="003249BB"/>
    <w:rsid w:val="00324A92"/>
    <w:rsid w:val="00325742"/>
    <w:rsid w:val="00325762"/>
    <w:rsid w:val="00325794"/>
    <w:rsid w:val="00325BD1"/>
    <w:rsid w:val="00325BF4"/>
    <w:rsid w:val="00325F7E"/>
    <w:rsid w:val="00326084"/>
    <w:rsid w:val="00326089"/>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63"/>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184"/>
    <w:rsid w:val="00335223"/>
    <w:rsid w:val="0033554D"/>
    <w:rsid w:val="0033571F"/>
    <w:rsid w:val="00335FE2"/>
    <w:rsid w:val="00336873"/>
    <w:rsid w:val="003368BF"/>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A08"/>
    <w:rsid w:val="00337B51"/>
    <w:rsid w:val="00337DBD"/>
    <w:rsid w:val="00337E9E"/>
    <w:rsid w:val="003403DA"/>
    <w:rsid w:val="0034084C"/>
    <w:rsid w:val="0034097F"/>
    <w:rsid w:val="00340B3A"/>
    <w:rsid w:val="00340C21"/>
    <w:rsid w:val="00340F0D"/>
    <w:rsid w:val="003410B1"/>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5DAB"/>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B6A"/>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4"/>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7012B"/>
    <w:rsid w:val="00370215"/>
    <w:rsid w:val="0037037C"/>
    <w:rsid w:val="0037081F"/>
    <w:rsid w:val="003708F8"/>
    <w:rsid w:val="00370EC2"/>
    <w:rsid w:val="0037114B"/>
    <w:rsid w:val="003711DB"/>
    <w:rsid w:val="0037151A"/>
    <w:rsid w:val="0037152B"/>
    <w:rsid w:val="00371561"/>
    <w:rsid w:val="0037184D"/>
    <w:rsid w:val="003718DA"/>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B75"/>
    <w:rsid w:val="00374DB6"/>
    <w:rsid w:val="00374F49"/>
    <w:rsid w:val="00375381"/>
    <w:rsid w:val="003755A6"/>
    <w:rsid w:val="00375707"/>
    <w:rsid w:val="00375872"/>
    <w:rsid w:val="00375A40"/>
    <w:rsid w:val="003760DD"/>
    <w:rsid w:val="00376123"/>
    <w:rsid w:val="003765BD"/>
    <w:rsid w:val="0037676D"/>
    <w:rsid w:val="00376A26"/>
    <w:rsid w:val="00376B45"/>
    <w:rsid w:val="00376D78"/>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41"/>
    <w:rsid w:val="00382089"/>
    <w:rsid w:val="003821CF"/>
    <w:rsid w:val="00382359"/>
    <w:rsid w:val="00382404"/>
    <w:rsid w:val="00382929"/>
    <w:rsid w:val="00382A84"/>
    <w:rsid w:val="00382E93"/>
    <w:rsid w:val="003836A9"/>
    <w:rsid w:val="00383723"/>
    <w:rsid w:val="00383A46"/>
    <w:rsid w:val="00383B05"/>
    <w:rsid w:val="00383CD6"/>
    <w:rsid w:val="00383E36"/>
    <w:rsid w:val="0038465F"/>
    <w:rsid w:val="003846F9"/>
    <w:rsid w:val="00384ABA"/>
    <w:rsid w:val="00384B61"/>
    <w:rsid w:val="00384D66"/>
    <w:rsid w:val="00385513"/>
    <w:rsid w:val="00385584"/>
    <w:rsid w:val="00385819"/>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AD3"/>
    <w:rsid w:val="00392FB5"/>
    <w:rsid w:val="00393010"/>
    <w:rsid w:val="00393A2B"/>
    <w:rsid w:val="00393A4D"/>
    <w:rsid w:val="00393B65"/>
    <w:rsid w:val="00393CE2"/>
    <w:rsid w:val="00393D2B"/>
    <w:rsid w:val="00393DDD"/>
    <w:rsid w:val="00393DFD"/>
    <w:rsid w:val="00394286"/>
    <w:rsid w:val="003943F9"/>
    <w:rsid w:val="003948FF"/>
    <w:rsid w:val="00394B4F"/>
    <w:rsid w:val="00394D0D"/>
    <w:rsid w:val="00394DE8"/>
    <w:rsid w:val="003950EF"/>
    <w:rsid w:val="00395227"/>
    <w:rsid w:val="0039530E"/>
    <w:rsid w:val="003953A8"/>
    <w:rsid w:val="0039546A"/>
    <w:rsid w:val="0039566C"/>
    <w:rsid w:val="00395782"/>
    <w:rsid w:val="00395CB6"/>
    <w:rsid w:val="00395D67"/>
    <w:rsid w:val="00395FBE"/>
    <w:rsid w:val="003960D5"/>
    <w:rsid w:val="00396387"/>
    <w:rsid w:val="0039654E"/>
    <w:rsid w:val="0039667D"/>
    <w:rsid w:val="0039668C"/>
    <w:rsid w:val="00396AAD"/>
    <w:rsid w:val="00396FB0"/>
    <w:rsid w:val="00397355"/>
    <w:rsid w:val="003975DE"/>
    <w:rsid w:val="003978DF"/>
    <w:rsid w:val="00397E27"/>
    <w:rsid w:val="003A00C7"/>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178"/>
    <w:rsid w:val="003A5CDA"/>
    <w:rsid w:val="003A5FEA"/>
    <w:rsid w:val="003A620B"/>
    <w:rsid w:val="003A6356"/>
    <w:rsid w:val="003A674A"/>
    <w:rsid w:val="003A67CA"/>
    <w:rsid w:val="003A68EC"/>
    <w:rsid w:val="003A6DC3"/>
    <w:rsid w:val="003A6FDE"/>
    <w:rsid w:val="003A7185"/>
    <w:rsid w:val="003A787C"/>
    <w:rsid w:val="003A7FC8"/>
    <w:rsid w:val="003B0047"/>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540"/>
    <w:rsid w:val="003B277C"/>
    <w:rsid w:val="003B29B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59F3"/>
    <w:rsid w:val="003B60BB"/>
    <w:rsid w:val="003B6180"/>
    <w:rsid w:val="003B61C0"/>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A8F"/>
    <w:rsid w:val="003B7FD7"/>
    <w:rsid w:val="003C0436"/>
    <w:rsid w:val="003C0CEE"/>
    <w:rsid w:val="003C0D56"/>
    <w:rsid w:val="003C0DBD"/>
    <w:rsid w:val="003C0EE2"/>
    <w:rsid w:val="003C0FD3"/>
    <w:rsid w:val="003C1058"/>
    <w:rsid w:val="003C1433"/>
    <w:rsid w:val="003C19CE"/>
    <w:rsid w:val="003C1C86"/>
    <w:rsid w:val="003C208F"/>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1E82"/>
    <w:rsid w:val="003E2629"/>
    <w:rsid w:val="003E2656"/>
    <w:rsid w:val="003E27F9"/>
    <w:rsid w:val="003E2E8C"/>
    <w:rsid w:val="003E2EDA"/>
    <w:rsid w:val="003E3295"/>
    <w:rsid w:val="003E33FB"/>
    <w:rsid w:val="003E354D"/>
    <w:rsid w:val="003E37F5"/>
    <w:rsid w:val="003E3855"/>
    <w:rsid w:val="003E38C1"/>
    <w:rsid w:val="003E39FC"/>
    <w:rsid w:val="003E3D8F"/>
    <w:rsid w:val="003E4247"/>
    <w:rsid w:val="003E4340"/>
    <w:rsid w:val="003E4582"/>
    <w:rsid w:val="003E4845"/>
    <w:rsid w:val="003E4AE6"/>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673"/>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C"/>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8"/>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35"/>
    <w:rsid w:val="00412B61"/>
    <w:rsid w:val="004130BB"/>
    <w:rsid w:val="004136DE"/>
    <w:rsid w:val="0041383B"/>
    <w:rsid w:val="00413B56"/>
    <w:rsid w:val="00413CDA"/>
    <w:rsid w:val="004141A4"/>
    <w:rsid w:val="00414421"/>
    <w:rsid w:val="00414A20"/>
    <w:rsid w:val="00414CD5"/>
    <w:rsid w:val="00414E46"/>
    <w:rsid w:val="00414EBF"/>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012"/>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91"/>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2D3"/>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41"/>
    <w:rsid w:val="00442AAE"/>
    <w:rsid w:val="00442E0F"/>
    <w:rsid w:val="00443096"/>
    <w:rsid w:val="0044313B"/>
    <w:rsid w:val="00443356"/>
    <w:rsid w:val="004437F2"/>
    <w:rsid w:val="004438F9"/>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47FF6"/>
    <w:rsid w:val="004501A4"/>
    <w:rsid w:val="00450314"/>
    <w:rsid w:val="0045042E"/>
    <w:rsid w:val="00450542"/>
    <w:rsid w:val="00450CCA"/>
    <w:rsid w:val="00450EA8"/>
    <w:rsid w:val="00451147"/>
    <w:rsid w:val="0045115B"/>
    <w:rsid w:val="0045151B"/>
    <w:rsid w:val="004515EE"/>
    <w:rsid w:val="00451638"/>
    <w:rsid w:val="00451860"/>
    <w:rsid w:val="004519FB"/>
    <w:rsid w:val="00451F17"/>
    <w:rsid w:val="00452041"/>
    <w:rsid w:val="00452209"/>
    <w:rsid w:val="004522B4"/>
    <w:rsid w:val="00452316"/>
    <w:rsid w:val="00452643"/>
    <w:rsid w:val="00452B0D"/>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50"/>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24F"/>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0C0"/>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1D6"/>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333"/>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29"/>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6DF6"/>
    <w:rsid w:val="00497673"/>
    <w:rsid w:val="0049776F"/>
    <w:rsid w:val="0049777F"/>
    <w:rsid w:val="004979A6"/>
    <w:rsid w:val="00497D86"/>
    <w:rsid w:val="00497EDD"/>
    <w:rsid w:val="00497F6C"/>
    <w:rsid w:val="004A00FC"/>
    <w:rsid w:val="004A02F4"/>
    <w:rsid w:val="004A038F"/>
    <w:rsid w:val="004A0754"/>
    <w:rsid w:val="004A0774"/>
    <w:rsid w:val="004A091F"/>
    <w:rsid w:val="004A0B40"/>
    <w:rsid w:val="004A0C54"/>
    <w:rsid w:val="004A0C8B"/>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EA"/>
    <w:rsid w:val="004A3594"/>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BE1"/>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A9"/>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836"/>
    <w:rsid w:val="004B49C1"/>
    <w:rsid w:val="004B4D37"/>
    <w:rsid w:val="004B4D4D"/>
    <w:rsid w:val="004B4DD6"/>
    <w:rsid w:val="004B51B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2D4"/>
    <w:rsid w:val="004D04AA"/>
    <w:rsid w:val="004D077B"/>
    <w:rsid w:val="004D0983"/>
    <w:rsid w:val="004D0A92"/>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58D"/>
    <w:rsid w:val="004E3645"/>
    <w:rsid w:val="004E3870"/>
    <w:rsid w:val="004E39CB"/>
    <w:rsid w:val="004E3A6E"/>
    <w:rsid w:val="004E3AA3"/>
    <w:rsid w:val="004E3C0E"/>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7C0"/>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8D2"/>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7E4"/>
    <w:rsid w:val="004F5CEC"/>
    <w:rsid w:val="004F5EDE"/>
    <w:rsid w:val="004F6223"/>
    <w:rsid w:val="004F668C"/>
    <w:rsid w:val="004F6BCE"/>
    <w:rsid w:val="004F6CCE"/>
    <w:rsid w:val="004F707C"/>
    <w:rsid w:val="004F7086"/>
    <w:rsid w:val="004F7260"/>
    <w:rsid w:val="004F7443"/>
    <w:rsid w:val="004F74D4"/>
    <w:rsid w:val="004F7537"/>
    <w:rsid w:val="004F7810"/>
    <w:rsid w:val="004F78D6"/>
    <w:rsid w:val="004F7A7A"/>
    <w:rsid w:val="004F7C8D"/>
    <w:rsid w:val="004F7DDE"/>
    <w:rsid w:val="004F7F65"/>
    <w:rsid w:val="0050026A"/>
    <w:rsid w:val="005004CD"/>
    <w:rsid w:val="00500961"/>
    <w:rsid w:val="00500D1F"/>
    <w:rsid w:val="00500EB0"/>
    <w:rsid w:val="00500F4A"/>
    <w:rsid w:val="00501268"/>
    <w:rsid w:val="00501547"/>
    <w:rsid w:val="00501749"/>
    <w:rsid w:val="00501A05"/>
    <w:rsid w:val="00501BCD"/>
    <w:rsid w:val="00501BD7"/>
    <w:rsid w:val="00501CB8"/>
    <w:rsid w:val="00501EDA"/>
    <w:rsid w:val="00502369"/>
    <w:rsid w:val="005023BC"/>
    <w:rsid w:val="005025E6"/>
    <w:rsid w:val="005028D0"/>
    <w:rsid w:val="00502A73"/>
    <w:rsid w:val="00502CB0"/>
    <w:rsid w:val="0050306B"/>
    <w:rsid w:val="0050323F"/>
    <w:rsid w:val="00503593"/>
    <w:rsid w:val="00503775"/>
    <w:rsid w:val="00503849"/>
    <w:rsid w:val="005039A8"/>
    <w:rsid w:val="00503E22"/>
    <w:rsid w:val="00504151"/>
    <w:rsid w:val="00504258"/>
    <w:rsid w:val="0050452A"/>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16"/>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25B"/>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699"/>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DE"/>
    <w:rsid w:val="00530B9B"/>
    <w:rsid w:val="00530C4D"/>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CDD"/>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5E87"/>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72"/>
    <w:rsid w:val="00537CD2"/>
    <w:rsid w:val="00537FC7"/>
    <w:rsid w:val="00540415"/>
    <w:rsid w:val="005404D9"/>
    <w:rsid w:val="00540953"/>
    <w:rsid w:val="005409E6"/>
    <w:rsid w:val="00540CCF"/>
    <w:rsid w:val="00540FC0"/>
    <w:rsid w:val="00541066"/>
    <w:rsid w:val="005413DD"/>
    <w:rsid w:val="0054151A"/>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6CB"/>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7C"/>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96B"/>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6A2"/>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67F42"/>
    <w:rsid w:val="00570258"/>
    <w:rsid w:val="005702D7"/>
    <w:rsid w:val="00570362"/>
    <w:rsid w:val="005707D8"/>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5F"/>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FD"/>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0E"/>
    <w:rsid w:val="005A1AB5"/>
    <w:rsid w:val="005A1B04"/>
    <w:rsid w:val="005A1CFF"/>
    <w:rsid w:val="005A1D5B"/>
    <w:rsid w:val="005A1E84"/>
    <w:rsid w:val="005A1EB2"/>
    <w:rsid w:val="005A1ECE"/>
    <w:rsid w:val="005A1F45"/>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B61"/>
    <w:rsid w:val="005B7BAA"/>
    <w:rsid w:val="005B7C8F"/>
    <w:rsid w:val="005C042F"/>
    <w:rsid w:val="005C0439"/>
    <w:rsid w:val="005C06C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58"/>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6A7"/>
    <w:rsid w:val="005C67C9"/>
    <w:rsid w:val="005C6883"/>
    <w:rsid w:val="005C6950"/>
    <w:rsid w:val="005C6AD0"/>
    <w:rsid w:val="005C6C65"/>
    <w:rsid w:val="005C6D09"/>
    <w:rsid w:val="005C6DB8"/>
    <w:rsid w:val="005C6DE3"/>
    <w:rsid w:val="005C6FB2"/>
    <w:rsid w:val="005C70B0"/>
    <w:rsid w:val="005C711E"/>
    <w:rsid w:val="005C72BF"/>
    <w:rsid w:val="005C7315"/>
    <w:rsid w:val="005C754F"/>
    <w:rsid w:val="005C7599"/>
    <w:rsid w:val="005C78B3"/>
    <w:rsid w:val="005C7D1D"/>
    <w:rsid w:val="005C7DEB"/>
    <w:rsid w:val="005C7E14"/>
    <w:rsid w:val="005D0152"/>
    <w:rsid w:val="005D0240"/>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7C9"/>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6EEE"/>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172"/>
    <w:rsid w:val="006121CF"/>
    <w:rsid w:val="006121D0"/>
    <w:rsid w:val="0061226D"/>
    <w:rsid w:val="006125C4"/>
    <w:rsid w:val="0061270A"/>
    <w:rsid w:val="00612905"/>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4B4"/>
    <w:rsid w:val="006146AF"/>
    <w:rsid w:val="00614770"/>
    <w:rsid w:val="00614834"/>
    <w:rsid w:val="00614F5D"/>
    <w:rsid w:val="006152EE"/>
    <w:rsid w:val="006155A5"/>
    <w:rsid w:val="006159BB"/>
    <w:rsid w:val="00615D9A"/>
    <w:rsid w:val="00616130"/>
    <w:rsid w:val="00616383"/>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382"/>
    <w:rsid w:val="00624524"/>
    <w:rsid w:val="006246C4"/>
    <w:rsid w:val="006247DA"/>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9D8"/>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28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AE"/>
    <w:rsid w:val="00657BC5"/>
    <w:rsid w:val="00657F16"/>
    <w:rsid w:val="00657FB5"/>
    <w:rsid w:val="00657FB7"/>
    <w:rsid w:val="00660112"/>
    <w:rsid w:val="0066020C"/>
    <w:rsid w:val="00660CC6"/>
    <w:rsid w:val="00660F16"/>
    <w:rsid w:val="00661045"/>
    <w:rsid w:val="00661085"/>
    <w:rsid w:val="0066124A"/>
    <w:rsid w:val="00661283"/>
    <w:rsid w:val="00661925"/>
    <w:rsid w:val="00661C17"/>
    <w:rsid w:val="00661C5D"/>
    <w:rsid w:val="00661E6D"/>
    <w:rsid w:val="00661E8E"/>
    <w:rsid w:val="00661E9E"/>
    <w:rsid w:val="00661FD3"/>
    <w:rsid w:val="00662256"/>
    <w:rsid w:val="006622C1"/>
    <w:rsid w:val="00662302"/>
    <w:rsid w:val="00662323"/>
    <w:rsid w:val="00662623"/>
    <w:rsid w:val="006627C5"/>
    <w:rsid w:val="00662A63"/>
    <w:rsid w:val="00662BB7"/>
    <w:rsid w:val="00662CA1"/>
    <w:rsid w:val="00662E3D"/>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250"/>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7B9"/>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0FBD"/>
    <w:rsid w:val="0068108D"/>
    <w:rsid w:val="006810ED"/>
    <w:rsid w:val="00681606"/>
    <w:rsid w:val="006817C5"/>
    <w:rsid w:val="006818CE"/>
    <w:rsid w:val="006819B1"/>
    <w:rsid w:val="00681E4B"/>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29F"/>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BFC"/>
    <w:rsid w:val="00685D24"/>
    <w:rsid w:val="00685F40"/>
    <w:rsid w:val="00686058"/>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785"/>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CBC"/>
    <w:rsid w:val="006A3162"/>
    <w:rsid w:val="006A3733"/>
    <w:rsid w:val="006A3862"/>
    <w:rsid w:val="006A3A5B"/>
    <w:rsid w:val="006A3A6A"/>
    <w:rsid w:val="006A3DC4"/>
    <w:rsid w:val="006A3EDF"/>
    <w:rsid w:val="006A4013"/>
    <w:rsid w:val="006A4197"/>
    <w:rsid w:val="006A4338"/>
    <w:rsid w:val="006A480F"/>
    <w:rsid w:val="006A484B"/>
    <w:rsid w:val="006A4A79"/>
    <w:rsid w:val="006A4ADA"/>
    <w:rsid w:val="006A4B24"/>
    <w:rsid w:val="006A5149"/>
    <w:rsid w:val="006A5216"/>
    <w:rsid w:val="006A56FF"/>
    <w:rsid w:val="006A5B12"/>
    <w:rsid w:val="006A6296"/>
    <w:rsid w:val="006A62F1"/>
    <w:rsid w:val="006A6338"/>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2E86"/>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578"/>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00"/>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308"/>
    <w:rsid w:val="006F1A6F"/>
    <w:rsid w:val="006F1CDA"/>
    <w:rsid w:val="006F1D75"/>
    <w:rsid w:val="006F1D99"/>
    <w:rsid w:val="006F1D9A"/>
    <w:rsid w:val="006F1DD3"/>
    <w:rsid w:val="006F208E"/>
    <w:rsid w:val="006F21B2"/>
    <w:rsid w:val="006F229E"/>
    <w:rsid w:val="006F23BF"/>
    <w:rsid w:val="006F23FC"/>
    <w:rsid w:val="006F29E5"/>
    <w:rsid w:val="006F2BED"/>
    <w:rsid w:val="006F2D7A"/>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D6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3D8"/>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7E8"/>
    <w:rsid w:val="00705813"/>
    <w:rsid w:val="0070595E"/>
    <w:rsid w:val="00705A46"/>
    <w:rsid w:val="00705CB5"/>
    <w:rsid w:val="00705E6E"/>
    <w:rsid w:val="00705E76"/>
    <w:rsid w:val="00706136"/>
    <w:rsid w:val="0070633A"/>
    <w:rsid w:val="007063D1"/>
    <w:rsid w:val="007063E1"/>
    <w:rsid w:val="0070640C"/>
    <w:rsid w:val="00706446"/>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144"/>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F"/>
    <w:rsid w:val="00714A03"/>
    <w:rsid w:val="0071529B"/>
    <w:rsid w:val="0071531E"/>
    <w:rsid w:val="007153D1"/>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860"/>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FF8"/>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A92"/>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83C"/>
    <w:rsid w:val="007469C7"/>
    <w:rsid w:val="00746A23"/>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519"/>
    <w:rsid w:val="007547D1"/>
    <w:rsid w:val="00754AA2"/>
    <w:rsid w:val="00754C3B"/>
    <w:rsid w:val="00754CDF"/>
    <w:rsid w:val="00755136"/>
    <w:rsid w:val="007554AD"/>
    <w:rsid w:val="0075579D"/>
    <w:rsid w:val="00755B12"/>
    <w:rsid w:val="00755C16"/>
    <w:rsid w:val="00755CE9"/>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06"/>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9E"/>
    <w:rsid w:val="007738B5"/>
    <w:rsid w:val="00773920"/>
    <w:rsid w:val="007748CB"/>
    <w:rsid w:val="007748E4"/>
    <w:rsid w:val="00774AB4"/>
    <w:rsid w:val="00774CD0"/>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3AEE"/>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CF8"/>
    <w:rsid w:val="00793E04"/>
    <w:rsid w:val="00793EE1"/>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97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44"/>
    <w:rsid w:val="007B1865"/>
    <w:rsid w:val="007B1A9A"/>
    <w:rsid w:val="007B211F"/>
    <w:rsid w:val="007B2203"/>
    <w:rsid w:val="007B234D"/>
    <w:rsid w:val="007B25F0"/>
    <w:rsid w:val="007B2902"/>
    <w:rsid w:val="007B2B08"/>
    <w:rsid w:val="007B2C0C"/>
    <w:rsid w:val="007B2CD9"/>
    <w:rsid w:val="007B2CFF"/>
    <w:rsid w:val="007B2D9D"/>
    <w:rsid w:val="007B33FC"/>
    <w:rsid w:val="007B341E"/>
    <w:rsid w:val="007B3440"/>
    <w:rsid w:val="007B34B0"/>
    <w:rsid w:val="007B37EB"/>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A3"/>
    <w:rsid w:val="007C26B1"/>
    <w:rsid w:val="007C26F4"/>
    <w:rsid w:val="007C27E2"/>
    <w:rsid w:val="007C2BB6"/>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D11"/>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88D"/>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C17"/>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77"/>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46"/>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5FF"/>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2D67"/>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24"/>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AA0"/>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2C8E"/>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6D04"/>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6D7"/>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47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3A"/>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6F52"/>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03"/>
    <w:rsid w:val="00861A9B"/>
    <w:rsid w:val="00861C02"/>
    <w:rsid w:val="00861D6A"/>
    <w:rsid w:val="00861DC9"/>
    <w:rsid w:val="0086236F"/>
    <w:rsid w:val="00862D31"/>
    <w:rsid w:val="00862F75"/>
    <w:rsid w:val="008631E5"/>
    <w:rsid w:val="00863244"/>
    <w:rsid w:val="00863752"/>
    <w:rsid w:val="00863846"/>
    <w:rsid w:val="00863949"/>
    <w:rsid w:val="00863D05"/>
    <w:rsid w:val="00863EB2"/>
    <w:rsid w:val="0086401E"/>
    <w:rsid w:val="00864043"/>
    <w:rsid w:val="008641BD"/>
    <w:rsid w:val="00864420"/>
    <w:rsid w:val="008650B6"/>
    <w:rsid w:val="008661C7"/>
    <w:rsid w:val="008665D2"/>
    <w:rsid w:val="0086665A"/>
    <w:rsid w:val="0086677F"/>
    <w:rsid w:val="008667F8"/>
    <w:rsid w:val="0086693C"/>
    <w:rsid w:val="00866D5F"/>
    <w:rsid w:val="00866E26"/>
    <w:rsid w:val="0086780A"/>
    <w:rsid w:val="00867941"/>
    <w:rsid w:val="00867E56"/>
    <w:rsid w:val="00867F99"/>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1B"/>
    <w:rsid w:val="00874DCF"/>
    <w:rsid w:val="00874FD8"/>
    <w:rsid w:val="00875408"/>
    <w:rsid w:val="00875490"/>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17"/>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B92"/>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0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04E"/>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6F13"/>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91"/>
    <w:rsid w:val="008C7B0F"/>
    <w:rsid w:val="008D00D2"/>
    <w:rsid w:val="008D014E"/>
    <w:rsid w:val="008D0359"/>
    <w:rsid w:val="008D035E"/>
    <w:rsid w:val="008D0423"/>
    <w:rsid w:val="008D0488"/>
    <w:rsid w:val="008D071D"/>
    <w:rsid w:val="008D07E0"/>
    <w:rsid w:val="008D086B"/>
    <w:rsid w:val="008D0CB7"/>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3771"/>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167"/>
    <w:rsid w:val="008E52D3"/>
    <w:rsid w:val="008E5378"/>
    <w:rsid w:val="008E537F"/>
    <w:rsid w:val="008E54C8"/>
    <w:rsid w:val="008E5515"/>
    <w:rsid w:val="008E57C8"/>
    <w:rsid w:val="008E59D8"/>
    <w:rsid w:val="008E5B13"/>
    <w:rsid w:val="008E5CCC"/>
    <w:rsid w:val="008E5FCF"/>
    <w:rsid w:val="008E600C"/>
    <w:rsid w:val="008E6290"/>
    <w:rsid w:val="008E64DC"/>
    <w:rsid w:val="008E654A"/>
    <w:rsid w:val="008E6715"/>
    <w:rsid w:val="008E6956"/>
    <w:rsid w:val="008E6A0A"/>
    <w:rsid w:val="008E6B45"/>
    <w:rsid w:val="008E6B79"/>
    <w:rsid w:val="008E6CFF"/>
    <w:rsid w:val="008E6F09"/>
    <w:rsid w:val="008E70BA"/>
    <w:rsid w:val="008E7169"/>
    <w:rsid w:val="008E719F"/>
    <w:rsid w:val="008E7512"/>
    <w:rsid w:val="008E771A"/>
    <w:rsid w:val="008E784A"/>
    <w:rsid w:val="008E7881"/>
    <w:rsid w:val="008E7973"/>
    <w:rsid w:val="008E7D9C"/>
    <w:rsid w:val="008F0023"/>
    <w:rsid w:val="008F00B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041"/>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EDC"/>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DB4"/>
    <w:rsid w:val="00915043"/>
    <w:rsid w:val="00915411"/>
    <w:rsid w:val="00915513"/>
    <w:rsid w:val="00915637"/>
    <w:rsid w:val="00915663"/>
    <w:rsid w:val="00915978"/>
    <w:rsid w:val="00915B22"/>
    <w:rsid w:val="00915D47"/>
    <w:rsid w:val="00915D6C"/>
    <w:rsid w:val="00915E5D"/>
    <w:rsid w:val="00915FB9"/>
    <w:rsid w:val="00915FF0"/>
    <w:rsid w:val="00916139"/>
    <w:rsid w:val="009161AA"/>
    <w:rsid w:val="009161B4"/>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5B"/>
    <w:rsid w:val="00925AEF"/>
    <w:rsid w:val="00925B00"/>
    <w:rsid w:val="00926020"/>
    <w:rsid w:val="00926073"/>
    <w:rsid w:val="0092662C"/>
    <w:rsid w:val="009267BA"/>
    <w:rsid w:val="0092688A"/>
    <w:rsid w:val="009268FB"/>
    <w:rsid w:val="009269EC"/>
    <w:rsid w:val="00926A55"/>
    <w:rsid w:val="00926A9B"/>
    <w:rsid w:val="00926AC6"/>
    <w:rsid w:val="00927002"/>
    <w:rsid w:val="009273EC"/>
    <w:rsid w:val="009274CF"/>
    <w:rsid w:val="00927883"/>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0EE9"/>
    <w:rsid w:val="009411A4"/>
    <w:rsid w:val="009415CF"/>
    <w:rsid w:val="00941687"/>
    <w:rsid w:val="00941C46"/>
    <w:rsid w:val="00941D46"/>
    <w:rsid w:val="009422DA"/>
    <w:rsid w:val="00942433"/>
    <w:rsid w:val="00942462"/>
    <w:rsid w:val="009427C7"/>
    <w:rsid w:val="0094280D"/>
    <w:rsid w:val="009428B4"/>
    <w:rsid w:val="00942B8B"/>
    <w:rsid w:val="00942C38"/>
    <w:rsid w:val="00943534"/>
    <w:rsid w:val="00943970"/>
    <w:rsid w:val="00943A68"/>
    <w:rsid w:val="00943CE5"/>
    <w:rsid w:val="00943D10"/>
    <w:rsid w:val="00943E96"/>
    <w:rsid w:val="00943F28"/>
    <w:rsid w:val="00944005"/>
    <w:rsid w:val="00944067"/>
    <w:rsid w:val="00944540"/>
    <w:rsid w:val="0094465B"/>
    <w:rsid w:val="009448C3"/>
    <w:rsid w:val="009448EE"/>
    <w:rsid w:val="0094495A"/>
    <w:rsid w:val="00944A98"/>
    <w:rsid w:val="00944EF6"/>
    <w:rsid w:val="00945A71"/>
    <w:rsid w:val="00945B4D"/>
    <w:rsid w:val="00945D40"/>
    <w:rsid w:val="00945F1F"/>
    <w:rsid w:val="0094600B"/>
    <w:rsid w:val="0094636C"/>
    <w:rsid w:val="00946428"/>
    <w:rsid w:val="009465F2"/>
    <w:rsid w:val="00946A4C"/>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BD5"/>
    <w:rsid w:val="00956EDE"/>
    <w:rsid w:val="00956F10"/>
    <w:rsid w:val="00957008"/>
    <w:rsid w:val="00957263"/>
    <w:rsid w:val="00957301"/>
    <w:rsid w:val="0095738F"/>
    <w:rsid w:val="00957452"/>
    <w:rsid w:val="009574AE"/>
    <w:rsid w:val="009575BA"/>
    <w:rsid w:val="0095793E"/>
    <w:rsid w:val="00960248"/>
    <w:rsid w:val="009605E8"/>
    <w:rsid w:val="009606F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13A"/>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67DE0"/>
    <w:rsid w:val="0097046D"/>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4F4"/>
    <w:rsid w:val="0097558D"/>
    <w:rsid w:val="0097569C"/>
    <w:rsid w:val="009757EF"/>
    <w:rsid w:val="009758A2"/>
    <w:rsid w:val="009758AD"/>
    <w:rsid w:val="009759C0"/>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2A6D"/>
    <w:rsid w:val="009836D5"/>
    <w:rsid w:val="00983C76"/>
    <w:rsid w:val="00983D48"/>
    <w:rsid w:val="00984017"/>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3199"/>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6DD"/>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1F8"/>
    <w:rsid w:val="009A4B50"/>
    <w:rsid w:val="009A4F13"/>
    <w:rsid w:val="009A509C"/>
    <w:rsid w:val="009A591F"/>
    <w:rsid w:val="009A5EC0"/>
    <w:rsid w:val="009A62ED"/>
    <w:rsid w:val="009A635C"/>
    <w:rsid w:val="009A63C6"/>
    <w:rsid w:val="009A6653"/>
    <w:rsid w:val="009A6CDE"/>
    <w:rsid w:val="009A705F"/>
    <w:rsid w:val="009A77DC"/>
    <w:rsid w:val="009A7E08"/>
    <w:rsid w:val="009A7FDA"/>
    <w:rsid w:val="009B013F"/>
    <w:rsid w:val="009B06F9"/>
    <w:rsid w:val="009B0760"/>
    <w:rsid w:val="009B08B8"/>
    <w:rsid w:val="009B0B6C"/>
    <w:rsid w:val="009B0CD0"/>
    <w:rsid w:val="009B0DF0"/>
    <w:rsid w:val="009B0E23"/>
    <w:rsid w:val="009B119F"/>
    <w:rsid w:val="009B12B2"/>
    <w:rsid w:val="009B1438"/>
    <w:rsid w:val="009B1813"/>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B7FBD"/>
    <w:rsid w:val="009C0201"/>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69F"/>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DD"/>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11"/>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6E"/>
    <w:rsid w:val="009E6B91"/>
    <w:rsid w:val="009E6C2A"/>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019"/>
    <w:rsid w:val="009F77F0"/>
    <w:rsid w:val="009F7D5A"/>
    <w:rsid w:val="009F7E78"/>
    <w:rsid w:val="00A00361"/>
    <w:rsid w:val="00A0051B"/>
    <w:rsid w:val="00A00830"/>
    <w:rsid w:val="00A00929"/>
    <w:rsid w:val="00A00ABE"/>
    <w:rsid w:val="00A00D6C"/>
    <w:rsid w:val="00A00F48"/>
    <w:rsid w:val="00A0105D"/>
    <w:rsid w:val="00A013E8"/>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0EB"/>
    <w:rsid w:val="00A073FE"/>
    <w:rsid w:val="00A07515"/>
    <w:rsid w:val="00A0794E"/>
    <w:rsid w:val="00A07EA0"/>
    <w:rsid w:val="00A106B9"/>
    <w:rsid w:val="00A10A86"/>
    <w:rsid w:val="00A113BD"/>
    <w:rsid w:val="00A11B35"/>
    <w:rsid w:val="00A11C07"/>
    <w:rsid w:val="00A11DAD"/>
    <w:rsid w:val="00A12305"/>
    <w:rsid w:val="00A1231F"/>
    <w:rsid w:val="00A125DA"/>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459"/>
    <w:rsid w:val="00A15749"/>
    <w:rsid w:val="00A15D83"/>
    <w:rsid w:val="00A15DEB"/>
    <w:rsid w:val="00A1605B"/>
    <w:rsid w:val="00A1615F"/>
    <w:rsid w:val="00A16315"/>
    <w:rsid w:val="00A16A71"/>
    <w:rsid w:val="00A16C26"/>
    <w:rsid w:val="00A16E0B"/>
    <w:rsid w:val="00A16E80"/>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21A"/>
    <w:rsid w:val="00A24462"/>
    <w:rsid w:val="00A249EA"/>
    <w:rsid w:val="00A24A0A"/>
    <w:rsid w:val="00A24AAC"/>
    <w:rsid w:val="00A24BF9"/>
    <w:rsid w:val="00A24D80"/>
    <w:rsid w:val="00A24D9C"/>
    <w:rsid w:val="00A24EB7"/>
    <w:rsid w:val="00A24FB1"/>
    <w:rsid w:val="00A25024"/>
    <w:rsid w:val="00A251D5"/>
    <w:rsid w:val="00A2533F"/>
    <w:rsid w:val="00A2571F"/>
    <w:rsid w:val="00A25AD8"/>
    <w:rsid w:val="00A25C26"/>
    <w:rsid w:val="00A25F73"/>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E7A"/>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C2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37F"/>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F3"/>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C91"/>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0B"/>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7C"/>
    <w:rsid w:val="00A54B97"/>
    <w:rsid w:val="00A54CB5"/>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987"/>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7A5"/>
    <w:rsid w:val="00A7784C"/>
    <w:rsid w:val="00A77979"/>
    <w:rsid w:val="00A77BA3"/>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E53"/>
    <w:rsid w:val="00A91A2B"/>
    <w:rsid w:val="00A91B5B"/>
    <w:rsid w:val="00A91E4E"/>
    <w:rsid w:val="00A92856"/>
    <w:rsid w:val="00A92C96"/>
    <w:rsid w:val="00A92F5B"/>
    <w:rsid w:val="00A931F1"/>
    <w:rsid w:val="00A93873"/>
    <w:rsid w:val="00A93E4E"/>
    <w:rsid w:val="00A9402B"/>
    <w:rsid w:val="00A9421E"/>
    <w:rsid w:val="00A946AD"/>
    <w:rsid w:val="00A946D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2DA"/>
    <w:rsid w:val="00A97565"/>
    <w:rsid w:val="00A97821"/>
    <w:rsid w:val="00A97AAF"/>
    <w:rsid w:val="00A97AE1"/>
    <w:rsid w:val="00A97B1F"/>
    <w:rsid w:val="00A97D4D"/>
    <w:rsid w:val="00AA01FB"/>
    <w:rsid w:val="00AA02A7"/>
    <w:rsid w:val="00AA0305"/>
    <w:rsid w:val="00AA03AC"/>
    <w:rsid w:val="00AA03E5"/>
    <w:rsid w:val="00AA04FA"/>
    <w:rsid w:val="00AA07EC"/>
    <w:rsid w:val="00AA0891"/>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C2B"/>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513"/>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469"/>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130"/>
    <w:rsid w:val="00AC523C"/>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1D"/>
    <w:rsid w:val="00AD2BB7"/>
    <w:rsid w:val="00AD2BDC"/>
    <w:rsid w:val="00AD3083"/>
    <w:rsid w:val="00AD30D3"/>
    <w:rsid w:val="00AD369A"/>
    <w:rsid w:val="00AD396B"/>
    <w:rsid w:val="00AD3CD7"/>
    <w:rsid w:val="00AD3D29"/>
    <w:rsid w:val="00AD3E05"/>
    <w:rsid w:val="00AD426F"/>
    <w:rsid w:val="00AD439D"/>
    <w:rsid w:val="00AD4899"/>
    <w:rsid w:val="00AD49F0"/>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3FA"/>
    <w:rsid w:val="00AE24B9"/>
    <w:rsid w:val="00AE2A6E"/>
    <w:rsid w:val="00AE2CC9"/>
    <w:rsid w:val="00AE2EB6"/>
    <w:rsid w:val="00AE2F48"/>
    <w:rsid w:val="00AE2F9B"/>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70C"/>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1B5"/>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07FCE"/>
    <w:rsid w:val="00B1009D"/>
    <w:rsid w:val="00B1032A"/>
    <w:rsid w:val="00B10496"/>
    <w:rsid w:val="00B105C7"/>
    <w:rsid w:val="00B111C1"/>
    <w:rsid w:val="00B113B5"/>
    <w:rsid w:val="00B11664"/>
    <w:rsid w:val="00B118B9"/>
    <w:rsid w:val="00B11B6C"/>
    <w:rsid w:val="00B11BAC"/>
    <w:rsid w:val="00B11DF2"/>
    <w:rsid w:val="00B11F09"/>
    <w:rsid w:val="00B121FB"/>
    <w:rsid w:val="00B12393"/>
    <w:rsid w:val="00B124BC"/>
    <w:rsid w:val="00B124EB"/>
    <w:rsid w:val="00B1255A"/>
    <w:rsid w:val="00B1290C"/>
    <w:rsid w:val="00B12AE0"/>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55A"/>
    <w:rsid w:val="00B358FD"/>
    <w:rsid w:val="00B35C69"/>
    <w:rsid w:val="00B35D6A"/>
    <w:rsid w:val="00B362AF"/>
    <w:rsid w:val="00B362BB"/>
    <w:rsid w:val="00B36586"/>
    <w:rsid w:val="00B367D3"/>
    <w:rsid w:val="00B36CB6"/>
    <w:rsid w:val="00B36E81"/>
    <w:rsid w:val="00B370D1"/>
    <w:rsid w:val="00B3716E"/>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34C"/>
    <w:rsid w:val="00B414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2C"/>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212"/>
    <w:rsid w:val="00B554E2"/>
    <w:rsid w:val="00B5575D"/>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558"/>
    <w:rsid w:val="00B75806"/>
    <w:rsid w:val="00B764D5"/>
    <w:rsid w:val="00B76792"/>
    <w:rsid w:val="00B76CF0"/>
    <w:rsid w:val="00B76DD1"/>
    <w:rsid w:val="00B76E3B"/>
    <w:rsid w:val="00B77725"/>
    <w:rsid w:val="00B77881"/>
    <w:rsid w:val="00B77916"/>
    <w:rsid w:val="00B801AB"/>
    <w:rsid w:val="00B801E6"/>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9D4"/>
    <w:rsid w:val="00B90A24"/>
    <w:rsid w:val="00B90AB1"/>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7F5"/>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A6A"/>
    <w:rsid w:val="00BA5E8B"/>
    <w:rsid w:val="00BA5F8F"/>
    <w:rsid w:val="00BA62F4"/>
    <w:rsid w:val="00BA66E2"/>
    <w:rsid w:val="00BA67C2"/>
    <w:rsid w:val="00BA6D9F"/>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3D0"/>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C6"/>
    <w:rsid w:val="00BC00DA"/>
    <w:rsid w:val="00BC0D72"/>
    <w:rsid w:val="00BC1780"/>
    <w:rsid w:val="00BC194E"/>
    <w:rsid w:val="00BC1DC1"/>
    <w:rsid w:val="00BC20C3"/>
    <w:rsid w:val="00BC27F5"/>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95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3E8"/>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AC"/>
    <w:rsid w:val="00BF62EF"/>
    <w:rsid w:val="00BF650B"/>
    <w:rsid w:val="00BF6601"/>
    <w:rsid w:val="00BF6615"/>
    <w:rsid w:val="00BF6807"/>
    <w:rsid w:val="00BF6C00"/>
    <w:rsid w:val="00BF6C11"/>
    <w:rsid w:val="00BF7354"/>
    <w:rsid w:val="00BF750B"/>
    <w:rsid w:val="00BF7615"/>
    <w:rsid w:val="00BF7B80"/>
    <w:rsid w:val="00BF7C37"/>
    <w:rsid w:val="00C00044"/>
    <w:rsid w:val="00C001AB"/>
    <w:rsid w:val="00C00201"/>
    <w:rsid w:val="00C00453"/>
    <w:rsid w:val="00C00491"/>
    <w:rsid w:val="00C004DA"/>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A99"/>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6F32"/>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1"/>
    <w:rsid w:val="00C13CD0"/>
    <w:rsid w:val="00C13DBB"/>
    <w:rsid w:val="00C13F04"/>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600"/>
    <w:rsid w:val="00C208C2"/>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7A2"/>
    <w:rsid w:val="00C259C3"/>
    <w:rsid w:val="00C25FE6"/>
    <w:rsid w:val="00C26038"/>
    <w:rsid w:val="00C26313"/>
    <w:rsid w:val="00C26416"/>
    <w:rsid w:val="00C26699"/>
    <w:rsid w:val="00C2708F"/>
    <w:rsid w:val="00C27242"/>
    <w:rsid w:val="00C2727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78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5F66"/>
    <w:rsid w:val="00C36B94"/>
    <w:rsid w:val="00C37005"/>
    <w:rsid w:val="00C3705B"/>
    <w:rsid w:val="00C37191"/>
    <w:rsid w:val="00C3764E"/>
    <w:rsid w:val="00C37B4E"/>
    <w:rsid w:val="00C37C3D"/>
    <w:rsid w:val="00C37D1F"/>
    <w:rsid w:val="00C37DC2"/>
    <w:rsid w:val="00C40575"/>
    <w:rsid w:val="00C40683"/>
    <w:rsid w:val="00C406CA"/>
    <w:rsid w:val="00C41177"/>
    <w:rsid w:val="00C41606"/>
    <w:rsid w:val="00C4173B"/>
    <w:rsid w:val="00C41A8C"/>
    <w:rsid w:val="00C41AEF"/>
    <w:rsid w:val="00C41F3E"/>
    <w:rsid w:val="00C42122"/>
    <w:rsid w:val="00C42209"/>
    <w:rsid w:val="00C42258"/>
    <w:rsid w:val="00C427A2"/>
    <w:rsid w:val="00C429A2"/>
    <w:rsid w:val="00C42C1A"/>
    <w:rsid w:val="00C42DB6"/>
    <w:rsid w:val="00C42F82"/>
    <w:rsid w:val="00C430C3"/>
    <w:rsid w:val="00C4358E"/>
    <w:rsid w:val="00C437A8"/>
    <w:rsid w:val="00C438BD"/>
    <w:rsid w:val="00C43C23"/>
    <w:rsid w:val="00C43C39"/>
    <w:rsid w:val="00C43CD7"/>
    <w:rsid w:val="00C44182"/>
    <w:rsid w:val="00C4426B"/>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47CE7"/>
    <w:rsid w:val="00C5015B"/>
    <w:rsid w:val="00C50183"/>
    <w:rsid w:val="00C50692"/>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BF4"/>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5E9"/>
    <w:rsid w:val="00C6461F"/>
    <w:rsid w:val="00C6482F"/>
    <w:rsid w:val="00C648B9"/>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6E9"/>
    <w:rsid w:val="00C67897"/>
    <w:rsid w:val="00C67A1C"/>
    <w:rsid w:val="00C67AE1"/>
    <w:rsid w:val="00C67BCE"/>
    <w:rsid w:val="00C67EE4"/>
    <w:rsid w:val="00C70BCB"/>
    <w:rsid w:val="00C70C0B"/>
    <w:rsid w:val="00C70C5C"/>
    <w:rsid w:val="00C714A7"/>
    <w:rsid w:val="00C71516"/>
    <w:rsid w:val="00C71730"/>
    <w:rsid w:val="00C71DE8"/>
    <w:rsid w:val="00C724F4"/>
    <w:rsid w:val="00C727DD"/>
    <w:rsid w:val="00C7294B"/>
    <w:rsid w:val="00C729FE"/>
    <w:rsid w:val="00C72B13"/>
    <w:rsid w:val="00C72B29"/>
    <w:rsid w:val="00C72C4A"/>
    <w:rsid w:val="00C72D36"/>
    <w:rsid w:val="00C72EEC"/>
    <w:rsid w:val="00C72F33"/>
    <w:rsid w:val="00C72FDE"/>
    <w:rsid w:val="00C73273"/>
    <w:rsid w:val="00C73374"/>
    <w:rsid w:val="00C7368C"/>
    <w:rsid w:val="00C73BEA"/>
    <w:rsid w:val="00C743AC"/>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CCD"/>
    <w:rsid w:val="00C81EF5"/>
    <w:rsid w:val="00C82055"/>
    <w:rsid w:val="00C82437"/>
    <w:rsid w:val="00C8272C"/>
    <w:rsid w:val="00C828E1"/>
    <w:rsid w:val="00C82B95"/>
    <w:rsid w:val="00C82C68"/>
    <w:rsid w:val="00C83061"/>
    <w:rsid w:val="00C831DF"/>
    <w:rsid w:val="00C83223"/>
    <w:rsid w:val="00C832FE"/>
    <w:rsid w:val="00C834D3"/>
    <w:rsid w:val="00C835B2"/>
    <w:rsid w:val="00C83DB1"/>
    <w:rsid w:val="00C840E2"/>
    <w:rsid w:val="00C841F3"/>
    <w:rsid w:val="00C84676"/>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E77"/>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931"/>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6DCA"/>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BB"/>
    <w:rsid w:val="00CB70D2"/>
    <w:rsid w:val="00CB72B2"/>
    <w:rsid w:val="00CB7632"/>
    <w:rsid w:val="00CB76E2"/>
    <w:rsid w:val="00CB779D"/>
    <w:rsid w:val="00CB7939"/>
    <w:rsid w:val="00CB7F10"/>
    <w:rsid w:val="00CC00F2"/>
    <w:rsid w:val="00CC0505"/>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B51"/>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0D"/>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A0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9D"/>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E7F1E"/>
    <w:rsid w:val="00CF0180"/>
    <w:rsid w:val="00CF0678"/>
    <w:rsid w:val="00CF0871"/>
    <w:rsid w:val="00CF0B05"/>
    <w:rsid w:val="00CF0CE8"/>
    <w:rsid w:val="00CF0D83"/>
    <w:rsid w:val="00CF119F"/>
    <w:rsid w:val="00CF12FF"/>
    <w:rsid w:val="00CF154D"/>
    <w:rsid w:val="00CF174D"/>
    <w:rsid w:val="00CF1761"/>
    <w:rsid w:val="00CF17E2"/>
    <w:rsid w:val="00CF18FC"/>
    <w:rsid w:val="00CF1DB6"/>
    <w:rsid w:val="00CF1E5D"/>
    <w:rsid w:val="00CF2573"/>
    <w:rsid w:val="00CF2999"/>
    <w:rsid w:val="00CF299F"/>
    <w:rsid w:val="00CF2A4A"/>
    <w:rsid w:val="00CF2DBA"/>
    <w:rsid w:val="00CF2DFC"/>
    <w:rsid w:val="00CF2EAA"/>
    <w:rsid w:val="00CF2F73"/>
    <w:rsid w:val="00CF33A6"/>
    <w:rsid w:val="00CF34FF"/>
    <w:rsid w:val="00CF3587"/>
    <w:rsid w:val="00CF35BC"/>
    <w:rsid w:val="00CF36B5"/>
    <w:rsid w:val="00CF3EDA"/>
    <w:rsid w:val="00CF45E4"/>
    <w:rsid w:val="00CF4658"/>
    <w:rsid w:val="00CF4D15"/>
    <w:rsid w:val="00CF5195"/>
    <w:rsid w:val="00CF51B5"/>
    <w:rsid w:val="00CF51C1"/>
    <w:rsid w:val="00CF5366"/>
    <w:rsid w:val="00CF54DA"/>
    <w:rsid w:val="00CF5988"/>
    <w:rsid w:val="00CF5B6A"/>
    <w:rsid w:val="00CF5FEF"/>
    <w:rsid w:val="00CF60F4"/>
    <w:rsid w:val="00CF6305"/>
    <w:rsid w:val="00CF6427"/>
    <w:rsid w:val="00CF662B"/>
    <w:rsid w:val="00CF6656"/>
    <w:rsid w:val="00CF67B6"/>
    <w:rsid w:val="00CF6A59"/>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785"/>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35F"/>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1F40"/>
    <w:rsid w:val="00D12053"/>
    <w:rsid w:val="00D120BA"/>
    <w:rsid w:val="00D12245"/>
    <w:rsid w:val="00D1299A"/>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799"/>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B4C"/>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686B"/>
    <w:rsid w:val="00D36957"/>
    <w:rsid w:val="00D36A86"/>
    <w:rsid w:val="00D36B23"/>
    <w:rsid w:val="00D36D52"/>
    <w:rsid w:val="00D36F08"/>
    <w:rsid w:val="00D37085"/>
    <w:rsid w:val="00D370C8"/>
    <w:rsid w:val="00D37384"/>
    <w:rsid w:val="00D37644"/>
    <w:rsid w:val="00D376C4"/>
    <w:rsid w:val="00D379DC"/>
    <w:rsid w:val="00D37DD0"/>
    <w:rsid w:val="00D37E84"/>
    <w:rsid w:val="00D37EC7"/>
    <w:rsid w:val="00D37F18"/>
    <w:rsid w:val="00D4031D"/>
    <w:rsid w:val="00D4043F"/>
    <w:rsid w:val="00D4049C"/>
    <w:rsid w:val="00D406F6"/>
    <w:rsid w:val="00D40930"/>
    <w:rsid w:val="00D4096A"/>
    <w:rsid w:val="00D40ABD"/>
    <w:rsid w:val="00D40F26"/>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D77"/>
    <w:rsid w:val="00D46FCD"/>
    <w:rsid w:val="00D46FE6"/>
    <w:rsid w:val="00D46FF0"/>
    <w:rsid w:val="00D47153"/>
    <w:rsid w:val="00D47345"/>
    <w:rsid w:val="00D474DC"/>
    <w:rsid w:val="00D475D9"/>
    <w:rsid w:val="00D477CD"/>
    <w:rsid w:val="00D47CD6"/>
    <w:rsid w:val="00D47F48"/>
    <w:rsid w:val="00D5064B"/>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6B5"/>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1B4"/>
    <w:rsid w:val="00D57B90"/>
    <w:rsid w:val="00D57DC7"/>
    <w:rsid w:val="00D6019F"/>
    <w:rsid w:val="00D60263"/>
    <w:rsid w:val="00D603B8"/>
    <w:rsid w:val="00D60602"/>
    <w:rsid w:val="00D6063D"/>
    <w:rsid w:val="00D607F3"/>
    <w:rsid w:val="00D608FE"/>
    <w:rsid w:val="00D60CA9"/>
    <w:rsid w:val="00D60E2B"/>
    <w:rsid w:val="00D6120F"/>
    <w:rsid w:val="00D613BE"/>
    <w:rsid w:val="00D61926"/>
    <w:rsid w:val="00D61BF1"/>
    <w:rsid w:val="00D61D78"/>
    <w:rsid w:val="00D622F0"/>
    <w:rsid w:val="00D62757"/>
    <w:rsid w:val="00D62B0B"/>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46"/>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6E13"/>
    <w:rsid w:val="00D7717C"/>
    <w:rsid w:val="00D772AF"/>
    <w:rsid w:val="00D77873"/>
    <w:rsid w:val="00D77AD2"/>
    <w:rsid w:val="00D77AD3"/>
    <w:rsid w:val="00D77E0E"/>
    <w:rsid w:val="00D77E13"/>
    <w:rsid w:val="00D77FEE"/>
    <w:rsid w:val="00D8033B"/>
    <w:rsid w:val="00D80A90"/>
    <w:rsid w:val="00D8113E"/>
    <w:rsid w:val="00D81365"/>
    <w:rsid w:val="00D814F8"/>
    <w:rsid w:val="00D81807"/>
    <w:rsid w:val="00D8194E"/>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48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09"/>
    <w:rsid w:val="00DA0984"/>
    <w:rsid w:val="00DA09FF"/>
    <w:rsid w:val="00DA0EDE"/>
    <w:rsid w:val="00DA0EED"/>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D9E"/>
    <w:rsid w:val="00DA3FDF"/>
    <w:rsid w:val="00DA4029"/>
    <w:rsid w:val="00DA41BD"/>
    <w:rsid w:val="00DA4557"/>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16"/>
    <w:rsid w:val="00DB67D6"/>
    <w:rsid w:val="00DB6859"/>
    <w:rsid w:val="00DB6D3B"/>
    <w:rsid w:val="00DB6DAD"/>
    <w:rsid w:val="00DB6E52"/>
    <w:rsid w:val="00DB7804"/>
    <w:rsid w:val="00DB782C"/>
    <w:rsid w:val="00DC0203"/>
    <w:rsid w:val="00DC0653"/>
    <w:rsid w:val="00DC0898"/>
    <w:rsid w:val="00DC0980"/>
    <w:rsid w:val="00DC0A5C"/>
    <w:rsid w:val="00DC10B9"/>
    <w:rsid w:val="00DC10E6"/>
    <w:rsid w:val="00DC1A6E"/>
    <w:rsid w:val="00DC1A85"/>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8D6"/>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9F1"/>
    <w:rsid w:val="00DD0BF7"/>
    <w:rsid w:val="00DD0FBC"/>
    <w:rsid w:val="00DD0FC3"/>
    <w:rsid w:val="00DD1629"/>
    <w:rsid w:val="00DD17C8"/>
    <w:rsid w:val="00DD1ACA"/>
    <w:rsid w:val="00DD1AD9"/>
    <w:rsid w:val="00DD1BE6"/>
    <w:rsid w:val="00DD1D1B"/>
    <w:rsid w:val="00DD1F2B"/>
    <w:rsid w:val="00DD2102"/>
    <w:rsid w:val="00DD226A"/>
    <w:rsid w:val="00DD2311"/>
    <w:rsid w:val="00DD23AE"/>
    <w:rsid w:val="00DD250C"/>
    <w:rsid w:val="00DD2B55"/>
    <w:rsid w:val="00DD2B6B"/>
    <w:rsid w:val="00DD2D98"/>
    <w:rsid w:val="00DD328D"/>
    <w:rsid w:val="00DD34E6"/>
    <w:rsid w:val="00DD353C"/>
    <w:rsid w:val="00DD35CB"/>
    <w:rsid w:val="00DD3894"/>
    <w:rsid w:val="00DD3AE7"/>
    <w:rsid w:val="00DD4109"/>
    <w:rsid w:val="00DD4432"/>
    <w:rsid w:val="00DD475E"/>
    <w:rsid w:val="00DD49EE"/>
    <w:rsid w:val="00DD4A6B"/>
    <w:rsid w:val="00DD4BA6"/>
    <w:rsid w:val="00DD4E36"/>
    <w:rsid w:val="00DD556D"/>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366"/>
    <w:rsid w:val="00DE4416"/>
    <w:rsid w:val="00DE46CD"/>
    <w:rsid w:val="00DE4A42"/>
    <w:rsid w:val="00DE4AB9"/>
    <w:rsid w:val="00DE4CC4"/>
    <w:rsid w:val="00DE5606"/>
    <w:rsid w:val="00DE580C"/>
    <w:rsid w:val="00DE5A29"/>
    <w:rsid w:val="00DE5C63"/>
    <w:rsid w:val="00DE5EA9"/>
    <w:rsid w:val="00DE6093"/>
    <w:rsid w:val="00DE6A47"/>
    <w:rsid w:val="00DE6CD9"/>
    <w:rsid w:val="00DE6E28"/>
    <w:rsid w:val="00DE715E"/>
    <w:rsid w:val="00DE7939"/>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07"/>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591"/>
    <w:rsid w:val="00E167FD"/>
    <w:rsid w:val="00E16931"/>
    <w:rsid w:val="00E16A22"/>
    <w:rsid w:val="00E16B1D"/>
    <w:rsid w:val="00E16B46"/>
    <w:rsid w:val="00E16C6F"/>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59B"/>
    <w:rsid w:val="00E2189D"/>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9"/>
    <w:rsid w:val="00E341E2"/>
    <w:rsid w:val="00E342EC"/>
    <w:rsid w:val="00E3476F"/>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D8B"/>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8A4"/>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2C"/>
    <w:rsid w:val="00E61FFB"/>
    <w:rsid w:val="00E62248"/>
    <w:rsid w:val="00E6224D"/>
    <w:rsid w:val="00E62497"/>
    <w:rsid w:val="00E62AA4"/>
    <w:rsid w:val="00E62C01"/>
    <w:rsid w:val="00E62C1B"/>
    <w:rsid w:val="00E633F3"/>
    <w:rsid w:val="00E63526"/>
    <w:rsid w:val="00E63D4A"/>
    <w:rsid w:val="00E63E20"/>
    <w:rsid w:val="00E641B4"/>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6B60"/>
    <w:rsid w:val="00E67123"/>
    <w:rsid w:val="00E67264"/>
    <w:rsid w:val="00E67522"/>
    <w:rsid w:val="00E6775F"/>
    <w:rsid w:val="00E67939"/>
    <w:rsid w:val="00E67973"/>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2CF"/>
    <w:rsid w:val="00E7385D"/>
    <w:rsid w:val="00E739E3"/>
    <w:rsid w:val="00E73C22"/>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378"/>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A94"/>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6B8"/>
    <w:rsid w:val="00E90B20"/>
    <w:rsid w:val="00E90B5A"/>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6A4"/>
    <w:rsid w:val="00EA473C"/>
    <w:rsid w:val="00EA4748"/>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0C56"/>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072"/>
    <w:rsid w:val="00EC052E"/>
    <w:rsid w:val="00EC077A"/>
    <w:rsid w:val="00EC0AF5"/>
    <w:rsid w:val="00EC0B1E"/>
    <w:rsid w:val="00EC0C77"/>
    <w:rsid w:val="00EC0E01"/>
    <w:rsid w:val="00EC0ED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E2D"/>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3FB7"/>
    <w:rsid w:val="00ED4151"/>
    <w:rsid w:val="00ED43B8"/>
    <w:rsid w:val="00ED444C"/>
    <w:rsid w:val="00ED450B"/>
    <w:rsid w:val="00ED4AED"/>
    <w:rsid w:val="00ED4BBB"/>
    <w:rsid w:val="00ED4EE2"/>
    <w:rsid w:val="00ED506E"/>
    <w:rsid w:val="00ED5247"/>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522"/>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E7F9F"/>
    <w:rsid w:val="00EE7FC6"/>
    <w:rsid w:val="00EF013A"/>
    <w:rsid w:val="00EF0448"/>
    <w:rsid w:val="00EF0449"/>
    <w:rsid w:val="00EF0643"/>
    <w:rsid w:val="00EF072B"/>
    <w:rsid w:val="00EF0E1B"/>
    <w:rsid w:val="00EF0E83"/>
    <w:rsid w:val="00EF0F4A"/>
    <w:rsid w:val="00EF1009"/>
    <w:rsid w:val="00EF1498"/>
    <w:rsid w:val="00EF1572"/>
    <w:rsid w:val="00EF15D1"/>
    <w:rsid w:val="00EF15F4"/>
    <w:rsid w:val="00EF18DE"/>
    <w:rsid w:val="00EF1C60"/>
    <w:rsid w:val="00EF1F7E"/>
    <w:rsid w:val="00EF21AC"/>
    <w:rsid w:val="00EF2766"/>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4F82"/>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19"/>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0CE"/>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6ED9"/>
    <w:rsid w:val="00F277EA"/>
    <w:rsid w:val="00F27BC2"/>
    <w:rsid w:val="00F27F70"/>
    <w:rsid w:val="00F30529"/>
    <w:rsid w:val="00F308BE"/>
    <w:rsid w:val="00F30A80"/>
    <w:rsid w:val="00F30B13"/>
    <w:rsid w:val="00F30C99"/>
    <w:rsid w:val="00F30CAC"/>
    <w:rsid w:val="00F30D83"/>
    <w:rsid w:val="00F30DEB"/>
    <w:rsid w:val="00F30E56"/>
    <w:rsid w:val="00F30E71"/>
    <w:rsid w:val="00F30E8B"/>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1E6"/>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46C"/>
    <w:rsid w:val="00F415BA"/>
    <w:rsid w:val="00F419FF"/>
    <w:rsid w:val="00F41D50"/>
    <w:rsid w:val="00F41E57"/>
    <w:rsid w:val="00F4207A"/>
    <w:rsid w:val="00F42396"/>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6FDE"/>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D1F"/>
    <w:rsid w:val="00F52E5C"/>
    <w:rsid w:val="00F53061"/>
    <w:rsid w:val="00F539AE"/>
    <w:rsid w:val="00F53BB5"/>
    <w:rsid w:val="00F53F0D"/>
    <w:rsid w:val="00F53FA3"/>
    <w:rsid w:val="00F53FE0"/>
    <w:rsid w:val="00F54149"/>
    <w:rsid w:val="00F5417C"/>
    <w:rsid w:val="00F54246"/>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6F1"/>
    <w:rsid w:val="00F64827"/>
    <w:rsid w:val="00F648DD"/>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07"/>
    <w:rsid w:val="00F76E7A"/>
    <w:rsid w:val="00F77010"/>
    <w:rsid w:val="00F770D1"/>
    <w:rsid w:val="00F770EA"/>
    <w:rsid w:val="00F771F3"/>
    <w:rsid w:val="00F77246"/>
    <w:rsid w:val="00F7734B"/>
    <w:rsid w:val="00F7758A"/>
    <w:rsid w:val="00F776D1"/>
    <w:rsid w:val="00F77958"/>
    <w:rsid w:val="00F77996"/>
    <w:rsid w:val="00F77BF8"/>
    <w:rsid w:val="00F77C17"/>
    <w:rsid w:val="00F77DE0"/>
    <w:rsid w:val="00F80043"/>
    <w:rsid w:val="00F80161"/>
    <w:rsid w:val="00F801AF"/>
    <w:rsid w:val="00F80258"/>
    <w:rsid w:val="00F80859"/>
    <w:rsid w:val="00F80C08"/>
    <w:rsid w:val="00F8100A"/>
    <w:rsid w:val="00F81252"/>
    <w:rsid w:val="00F813AB"/>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ABA"/>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C13"/>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B3B"/>
    <w:rsid w:val="00FA4B56"/>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B6E"/>
    <w:rsid w:val="00FB5CF3"/>
    <w:rsid w:val="00FB5DCC"/>
    <w:rsid w:val="00FB5E2A"/>
    <w:rsid w:val="00FB5E4F"/>
    <w:rsid w:val="00FB698D"/>
    <w:rsid w:val="00FB6CD6"/>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6D8"/>
    <w:rsid w:val="00FC08C7"/>
    <w:rsid w:val="00FC0A80"/>
    <w:rsid w:val="00FC1396"/>
    <w:rsid w:val="00FC15DD"/>
    <w:rsid w:val="00FC16CE"/>
    <w:rsid w:val="00FC1769"/>
    <w:rsid w:val="00FC1803"/>
    <w:rsid w:val="00FC1847"/>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F98"/>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6A"/>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840"/>
    <w:rsid w:val="00FD1AA8"/>
    <w:rsid w:val="00FD1F97"/>
    <w:rsid w:val="00FD23C3"/>
    <w:rsid w:val="00FD2578"/>
    <w:rsid w:val="00FD29B6"/>
    <w:rsid w:val="00FD2B54"/>
    <w:rsid w:val="00FD2C3C"/>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29"/>
    <w:rsid w:val="00FD592F"/>
    <w:rsid w:val="00FD5D4E"/>
    <w:rsid w:val="00FD5FA4"/>
    <w:rsid w:val="00FD6109"/>
    <w:rsid w:val="00FD6138"/>
    <w:rsid w:val="00FD61D3"/>
    <w:rsid w:val="00FD6272"/>
    <w:rsid w:val="00FD62FD"/>
    <w:rsid w:val="00FD6463"/>
    <w:rsid w:val="00FD65F6"/>
    <w:rsid w:val="00FD6839"/>
    <w:rsid w:val="00FD6E18"/>
    <w:rsid w:val="00FD6E70"/>
    <w:rsid w:val="00FD722A"/>
    <w:rsid w:val="00FD727A"/>
    <w:rsid w:val="00FD7497"/>
    <w:rsid w:val="00FD75EF"/>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C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0B33"/>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eastAsia="ＭＳ ゴシック"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after="0" w:line="480" w:lineRule="auto"/>
      <w:outlineLvl w:val="1"/>
    </w:pPr>
    <w:rPr>
      <w:rFonts w:ascii="Arial" w:eastAsia="ＭＳ ゴシック" w:hAnsi="Arial"/>
      <w:sz w:val="24"/>
      <w:lang w:eastAsia="ja-JP"/>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eastAsia="ＭＳ ゴシック" w:hAnsi="Arial"/>
      <w:sz w:val="24"/>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spacing w:after="0"/>
      <w:jc w:val="right"/>
      <w:outlineLvl w:val="3"/>
    </w:pPr>
    <w:rPr>
      <w:rFonts w:ascii="Arial" w:eastAsia="ＭＳ ゴシック" w:hAnsi="Arial"/>
      <w:i/>
      <w:sz w:val="24"/>
      <w:lang w:eastAsia="ja-JP"/>
    </w:rPr>
  </w:style>
  <w:style w:type="paragraph" w:styleId="5">
    <w:name w:val="heading 5"/>
    <w:aliases w:val="H5,h5,Heading5"/>
    <w:basedOn w:val="a1"/>
    <w:next w:val="a1"/>
    <w:link w:val="50"/>
    <w:qFormat/>
    <w:pPr>
      <w:keepNext/>
      <w:spacing w:after="0" w:line="360" w:lineRule="auto"/>
      <w:outlineLvl w:val="4"/>
    </w:pPr>
    <w:rPr>
      <w:rFonts w:eastAsia="ＭＳ ゴシック"/>
      <w:sz w:val="26"/>
      <w:u w:val="single"/>
      <w:lang w:eastAsia="ja-JP"/>
    </w:rPr>
  </w:style>
  <w:style w:type="paragraph" w:styleId="6">
    <w:name w:val="heading 6"/>
    <w:basedOn w:val="a1"/>
    <w:next w:val="a1"/>
    <w:link w:val="60"/>
    <w:uiPriority w:val="9"/>
    <w:qFormat/>
    <w:pPr>
      <w:spacing w:before="240" w:after="60"/>
      <w:outlineLvl w:val="5"/>
    </w:pPr>
    <w:rPr>
      <w:rFonts w:eastAsia="ＭＳ ゴシック"/>
      <w:i/>
      <w:sz w:val="22"/>
      <w:lang w:eastAsia="ja-JP"/>
    </w:rPr>
  </w:style>
  <w:style w:type="paragraph" w:styleId="7">
    <w:name w:val="heading 7"/>
    <w:basedOn w:val="a1"/>
    <w:next w:val="a1"/>
    <w:link w:val="70"/>
    <w:uiPriority w:val="9"/>
    <w:qFormat/>
    <w:pPr>
      <w:spacing w:before="240" w:after="60"/>
      <w:outlineLvl w:val="6"/>
    </w:pPr>
    <w:rPr>
      <w:rFonts w:ascii="Arial" w:eastAsia="ＭＳ ゴシック" w:hAnsi="Arial"/>
      <w:sz w:val="24"/>
      <w:lang w:eastAsia="ja-JP"/>
    </w:rPr>
  </w:style>
  <w:style w:type="paragraph" w:styleId="8">
    <w:name w:val="heading 8"/>
    <w:aliases w:val="Table Heading"/>
    <w:basedOn w:val="a1"/>
    <w:next w:val="a1"/>
    <w:link w:val="80"/>
    <w:uiPriority w:val="99"/>
    <w:qFormat/>
    <w:pPr>
      <w:spacing w:before="240" w:after="60"/>
      <w:outlineLvl w:val="7"/>
    </w:pPr>
    <w:rPr>
      <w:rFonts w:ascii="Arial" w:eastAsia="ＭＳ ゴシック" w:hAnsi="Arial"/>
      <w:i/>
      <w:sz w:val="24"/>
      <w:lang w:eastAsia="ja-JP"/>
    </w:rPr>
  </w:style>
  <w:style w:type="paragraph" w:styleId="9">
    <w:name w:val="heading 9"/>
    <w:aliases w:val="Figure Heading,FH"/>
    <w:basedOn w:val="a1"/>
    <w:next w:val="a1"/>
    <w:link w:val="90"/>
    <w:uiPriority w:val="9"/>
    <w:qFormat/>
    <w:pPr>
      <w:spacing w:before="240" w:after="60"/>
      <w:outlineLvl w:val="8"/>
    </w:pPr>
    <w:rPr>
      <w:rFonts w:ascii="Arial" w:eastAsia="ＭＳ ゴシック" w:hAnsi="Arial"/>
      <w:b/>
      <w:i/>
      <w:sz w:val="18"/>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rPr>
      <w:rFonts w:eastAsia="ＭＳ ゴシック"/>
      <w:sz w:val="24"/>
      <w:lang w:eastAsia="ja-JP"/>
    </w:rPr>
  </w:style>
  <w:style w:type="paragraph" w:styleId="a7">
    <w:name w:val="Body Text Indent"/>
    <w:basedOn w:val="a1"/>
    <w:link w:val="11"/>
    <w:uiPriority w:val="99"/>
    <w:pPr>
      <w:spacing w:after="0"/>
      <w:ind w:left="360"/>
    </w:pPr>
    <w:rPr>
      <w:rFonts w:eastAsia="ＭＳ ゴシック"/>
      <w:sz w:val="24"/>
      <w:lang w:eastAsia="ja-JP"/>
    </w:r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spacing w:after="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spacing w:after="0"/>
    </w:pPr>
    <w:rPr>
      <w:rFonts w:ascii="Tahoma" w:eastAsia="ＭＳ ゴシック" w:hAnsi="Tahoma"/>
      <w:sz w:val="24"/>
      <w:lang w:eastAsia="ja-JP"/>
    </w:rPr>
  </w:style>
  <w:style w:type="paragraph" w:styleId="ac">
    <w:name w:val="Plain Text"/>
    <w:basedOn w:val="a1"/>
    <w:link w:val="ad"/>
    <w:uiPriority w:val="99"/>
    <w:pPr>
      <w:spacing w:after="0"/>
    </w:pPr>
    <w:rPr>
      <w:rFonts w:ascii="Courier New" w:eastAsia="ＭＳ ゴシック" w:hAnsi="Courier New"/>
      <w:sz w:val="24"/>
      <w:lang w:eastAsia="ja-JP"/>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ＭＳ ゴシック" w:hAnsi="Arial"/>
      <w:b/>
      <w:sz w:val="24"/>
      <w:lang w:eastAsia="ja-JP"/>
    </w:rPr>
  </w:style>
  <w:style w:type="paragraph" w:customStyle="1" w:styleId="B1">
    <w:name w:val="B1"/>
    <w:basedOn w:val="ae"/>
    <w:link w:val="B1Char"/>
    <w:qFormat/>
  </w:style>
  <w:style w:type="paragraph" w:styleId="ae">
    <w:name w:val="List"/>
    <w:basedOn w:val="a1"/>
    <w:link w:val="af"/>
    <w:pPr>
      <w:ind w:left="568" w:hanging="284"/>
    </w:pPr>
    <w:rPr>
      <w:rFonts w:eastAsia="ＭＳ ゴシック"/>
      <w:sz w:val="24"/>
      <w:lang w:eastAsia="ja-JP"/>
    </w:rPr>
  </w:style>
  <w:style w:type="paragraph" w:customStyle="1" w:styleId="EQ">
    <w:name w:val="EQ"/>
    <w:basedOn w:val="a1"/>
    <w:next w:val="a1"/>
    <w:qFormat/>
    <w:pPr>
      <w:keepLines/>
      <w:tabs>
        <w:tab w:val="center" w:pos="4536"/>
        <w:tab w:val="right" w:pos="9072"/>
      </w:tabs>
    </w:pPr>
    <w:rPr>
      <w:rFonts w:eastAsia="ＭＳ ゴシック"/>
      <w:noProof/>
      <w:sz w:val="24"/>
      <w:lang w:eastAsia="ja-JP"/>
    </w:rPr>
  </w:style>
  <w:style w:type="paragraph" w:customStyle="1" w:styleId="lptext">
    <w:name w:val="lˆptext"/>
    <w:basedOn w:val="a1"/>
    <w:uiPriority w:val="99"/>
    <w:pPr>
      <w:spacing w:before="100" w:after="100"/>
      <w:ind w:left="860"/>
    </w:pPr>
    <w:rPr>
      <w:rFonts w:ascii="Times" w:eastAsia="ＭＳ ゴシック" w:hAnsi="Times"/>
      <w:sz w:val="24"/>
      <w:lang w:eastAsia="ja-JP"/>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spacing w:after="0"/>
      <w:ind w:left="454" w:hanging="454"/>
    </w:pPr>
    <w:rPr>
      <w:rFonts w:eastAsia="ＭＳ ゴシック"/>
      <w:sz w:val="16"/>
      <w:lang w:eastAsia="ja-JP"/>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rFonts w:eastAsia="ＭＳ ゴシック"/>
      <w:b/>
      <w:sz w:val="24"/>
      <w:lang w:eastAsia="ja-JP"/>
    </w:rPr>
  </w:style>
  <w:style w:type="paragraph" w:customStyle="1" w:styleId="a0">
    <w:name w:val="佐藤２"/>
    <w:basedOn w:val="a1"/>
    <w:uiPriority w:val="99"/>
    <w:pPr>
      <w:numPr>
        <w:numId w:val="3"/>
      </w:numPr>
    </w:pPr>
    <w:rPr>
      <w:rFonts w:eastAsia="ＭＳ ゴシック"/>
      <w:sz w:val="24"/>
      <w:lang w:eastAsia="ja-JP"/>
    </w:rPr>
  </w:style>
  <w:style w:type="paragraph" w:styleId="21">
    <w:name w:val="Body Text Indent 2"/>
    <w:basedOn w:val="a1"/>
    <w:link w:val="22"/>
    <w:uiPriority w:val="99"/>
    <w:pPr>
      <w:widowControl w:val="0"/>
      <w:autoSpaceDE w:val="0"/>
      <w:autoSpaceDN w:val="0"/>
      <w:adjustRightInd w:val="0"/>
      <w:spacing w:after="0"/>
      <w:ind w:left="1656"/>
      <w:jc w:val="both"/>
      <w:textAlignment w:val="baseline"/>
    </w:pPr>
    <w:rPr>
      <w:rFonts w:eastAsia="ＭＳ ゴシック"/>
      <w:kern w:val="2"/>
      <w:sz w:val="24"/>
      <w:lang w:eastAsia="ja-JP"/>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spacing w:after="0"/>
    </w:pPr>
    <w:rPr>
      <w:rFonts w:eastAsia="ＭＳ ゴシック"/>
      <w:sz w:val="24"/>
      <w:lang w:eastAsia="ja-JP"/>
    </w:r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after="0"/>
    </w:pPr>
    <w:rPr>
      <w:rFonts w:eastAsia="ＭＳ ゴシック"/>
      <w:sz w:val="24"/>
      <w:lang w:val="de-DE" w:eastAsia="ja-JP"/>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eastAsia="ＭＳ ゴシック" w:hAnsi="Arial"/>
      <w:b/>
      <w:sz w:val="22"/>
      <w:lang w:eastAsia="ja-JP"/>
    </w:rPr>
  </w:style>
  <w:style w:type="paragraph" w:styleId="af6">
    <w:name w:val="Title"/>
    <w:aliases w:val="Heading 31"/>
    <w:basedOn w:val="a1"/>
    <w:link w:val="af7"/>
    <w:qFormat/>
    <w:pPr>
      <w:spacing w:after="0"/>
      <w:jc w:val="center"/>
    </w:pPr>
    <w:rPr>
      <w:rFonts w:ascii="Arial" w:eastAsia="ＭＳ ゴシック" w:hAnsi="Arial"/>
      <w:b/>
      <w:sz w:val="24"/>
      <w:lang w:eastAsia="ja-JP"/>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pPr>
      <w:spacing w:after="0"/>
    </w:pPr>
    <w:rPr>
      <w:rFonts w:eastAsia="ＭＳ ゴシック"/>
      <w:sz w:val="24"/>
      <w:lang w:eastAsia="ja-JP"/>
    </w:rPr>
  </w:style>
  <w:style w:type="character" w:styleId="af9">
    <w:name w:val="page number"/>
    <w:rPr>
      <w:rFonts w:eastAsia="Times New Roman"/>
      <w:noProof w:val="0"/>
      <w:kern w:val="2"/>
      <w:sz w:val="21"/>
      <w:lang w:val="en-GB"/>
    </w:rPr>
  </w:style>
  <w:style w:type="paragraph" w:styleId="32">
    <w:name w:val="Body Text 3"/>
    <w:basedOn w:val="a1"/>
    <w:link w:val="33"/>
    <w:uiPriority w:val="99"/>
    <w:pPr>
      <w:spacing w:after="0"/>
      <w:jc w:val="both"/>
    </w:pPr>
    <w:rPr>
      <w:rFonts w:eastAsia="ＭＳ ゴシック"/>
      <w:sz w:val="24"/>
      <w:lang w:eastAsia="ja-JP"/>
    </w:r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text">
    <w:name w:val="text"/>
    <w:basedOn w:val="a1"/>
    <w:link w:val="textChar"/>
    <w:qFormat/>
    <w:pPr>
      <w:spacing w:after="240"/>
      <w:jc w:val="both"/>
    </w:pPr>
    <w:rPr>
      <w:rFonts w:eastAsia="ＭＳ ゴシック"/>
      <w:sz w:val="24"/>
      <w:lang w:val="en-US" w:eastAsia="ja-JP"/>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spacing w:after="0"/>
      <w:ind w:leftChars="400" w:left="100" w:hangingChars="200" w:hanging="200"/>
    </w:pPr>
    <w:rPr>
      <w:rFonts w:eastAsia="ＭＳ ゴシック"/>
      <w:sz w:val="24"/>
      <w:lang w:eastAsia="ja-JP"/>
    </w:rPr>
  </w:style>
  <w:style w:type="paragraph" w:customStyle="1" w:styleId="RecCCITT">
    <w:name w:val="Rec_CCITT_#"/>
    <w:basedOn w:val="a1"/>
    <w:uiPriority w:val="99"/>
    <w:pPr>
      <w:keepNext/>
      <w:keepLines/>
    </w:pPr>
    <w:rPr>
      <w:rFonts w:eastAsia="ＭＳ ゴシック"/>
      <w:b/>
      <w:sz w:val="24"/>
      <w:lang w:eastAsia="ja-JP"/>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pPr>
      <w:spacing w:after="0"/>
    </w:pPr>
    <w:rPr>
      <w:rFonts w:ascii="Arial" w:eastAsia="ＭＳ ゴシック" w:hAnsi="Arial"/>
      <w:sz w:val="18"/>
      <w:lang w:eastAsia="ja-JP"/>
    </w:rPr>
  </w:style>
  <w:style w:type="paragraph" w:customStyle="1" w:styleId="Reference">
    <w:name w:val="Reference"/>
    <w:basedOn w:val="a1"/>
    <w:link w:val="ReferenceChar"/>
    <w:uiPriority w:val="99"/>
    <w:qFormat/>
    <w:pPr>
      <w:widowControl w:val="0"/>
      <w:spacing w:after="0"/>
      <w:ind w:left="283" w:hanging="283"/>
      <w:jc w:val="both"/>
    </w:pPr>
    <w:rPr>
      <w:rFonts w:ascii="Arial" w:eastAsia="ＭＳ 明朝" w:hAnsi="Arial"/>
      <w:kern w:val="2"/>
      <w:sz w:val="21"/>
      <w:lang w:val="de-DE" w:eastAsia="ja-JP"/>
    </w:rPr>
  </w:style>
  <w:style w:type="paragraph" w:styleId="aff">
    <w:name w:val="annotation text"/>
    <w:basedOn w:val="a1"/>
    <w:link w:val="aff0"/>
    <w:qFormat/>
    <w:pPr>
      <w:spacing w:after="0"/>
    </w:pPr>
    <w:rPr>
      <w:rFonts w:eastAsia="ＭＳ ゴシック"/>
      <w:lang w:eastAsia="ja-JP"/>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spacing w:after="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1"/>
    <w:uiPriority w:val="34"/>
    <w:qFormat/>
    <w:rsid w:val="006D1DA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spacing w:after="0"/>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spacing w:after="0"/>
      <w:ind w:leftChars="400" w:left="840"/>
    </w:pPr>
    <w:rPr>
      <w:rFonts w:eastAsia="ＭＳ ゴシック"/>
      <w:sz w:val="24"/>
      <w:lang w:eastAsia="ja-JP"/>
    </w:r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spacing w:after="0"/>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after="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spacing w:after="0"/>
      <w:jc w:val="center"/>
    </w:pPr>
    <w:rPr>
      <w:rFonts w:eastAsia="ＭＳ ゴシック"/>
      <w:b/>
      <w:color w:val="FF0000"/>
      <w:sz w:val="24"/>
      <w:szCs w:val="21"/>
      <w:lang w:val="en-US" w:eastAsia="ja-JP"/>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spacing w:after="0"/>
      <w:jc w:val="right"/>
    </w:pPr>
    <w:rPr>
      <w:rFonts w:eastAsia="ＭＳ ゴシック"/>
      <w:b/>
      <w:color w:val="FF0000"/>
      <w:sz w:val="24"/>
      <w:szCs w:val="21"/>
      <w:lang w:val="en-US" w:eastAsia="ja-JP"/>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spacing w:after="0"/>
    </w:pPr>
    <w:rPr>
      <w:rFonts w:eastAsiaTheme="minorEastAsia"/>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spacing w:after="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pPr>
    <w:rPr>
      <w:rFonts w:eastAsiaTheme="minorEastAsia"/>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ind w:leftChars="400" w:left="850"/>
    </w:pPr>
    <w:rPr>
      <w:rFonts w:eastAsia="ＭＳ 明朝"/>
      <w:lang w:eastAsia="ja-JP"/>
    </w:rPr>
  </w:style>
  <w:style w:type="paragraph" w:styleId="afff0">
    <w:name w:val="Subtitle"/>
    <w:basedOn w:val="a1"/>
    <w:next w:val="a1"/>
    <w:link w:val="afff1"/>
    <w:uiPriority w:val="11"/>
    <w:qFormat/>
    <w:rsid w:val="00A757FE"/>
    <w:p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spacing w:after="0"/>
      <w:jc w:val="both"/>
    </w:pPr>
    <w:rPr>
      <w:rFonts w:eastAsiaTheme="minorEastAsia"/>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spacing w:after="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spacing w:after="0"/>
      <w:ind w:left="1080"/>
    </w:pPr>
    <w:rPr>
      <w:rFonts w:eastAsiaTheme="minorEastAsia"/>
      <w:lang w:val="en-US" w:eastAsia="ja-JP"/>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ind w:left="1135" w:hanging="851"/>
    </w:pPr>
    <w:rPr>
      <w:rFonts w:ascii="Times" w:eastAsia="ＭＳ 明朝" w:hAnsi="Times"/>
      <w:lang w:val="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spacing w:after="0"/>
    </w:pPr>
    <w:rPr>
      <w:rFonts w:ascii="Arial" w:eastAsia="ＭＳ 明朝" w:hAnsi="Arial" w:cs="Arial"/>
      <w:sz w:val="18"/>
      <w:lang w:val="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ind w:left="1702" w:hanging="1418"/>
    </w:pPr>
    <w:rPr>
      <w:rFonts w:eastAsiaTheme="minorEastAsia"/>
    </w:rPr>
  </w:style>
  <w:style w:type="paragraph" w:customStyle="1" w:styleId="FP">
    <w:name w:val="FP"/>
    <w:basedOn w:val="a1"/>
    <w:uiPriority w:val="99"/>
    <w:rsid w:val="00A757FE"/>
    <w:pPr>
      <w:spacing w:after="0"/>
    </w:pPr>
    <w:rPr>
      <w:rFonts w:eastAsiaTheme="minorEastAsia"/>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ind w:left="1418" w:hanging="284"/>
    </w:pPr>
    <w:rPr>
      <w:rFonts w:eastAsiaTheme="minorEastAsia"/>
    </w:rPr>
  </w:style>
  <w:style w:type="paragraph" w:customStyle="1" w:styleId="B5">
    <w:name w:val="B5"/>
    <w:basedOn w:val="a1"/>
    <w:uiPriority w:val="99"/>
    <w:rsid w:val="00A757FE"/>
    <w:pPr>
      <w:ind w:left="1702" w:hanging="284"/>
    </w:pPr>
    <w:rPr>
      <w:rFonts w:eastAsiaTheme="minorEastAsia"/>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rPr>
      <w:rFonts w:eastAsiaTheme="minorEastAsia"/>
      <w:i/>
      <w:color w:val="0000FF"/>
    </w:rPr>
  </w:style>
  <w:style w:type="paragraph" w:customStyle="1" w:styleId="INDENT1">
    <w:name w:val="INDENT1"/>
    <w:basedOn w:val="a1"/>
    <w:uiPriority w:val="99"/>
    <w:rsid w:val="00A757FE"/>
    <w:pPr>
      <w:overflowPunct w:val="0"/>
      <w:autoSpaceDE w:val="0"/>
      <w:autoSpaceDN w:val="0"/>
      <w:adjustRightInd w:val="0"/>
      <w:ind w:left="851"/>
    </w:pPr>
    <w:rPr>
      <w:rFonts w:eastAsiaTheme="minorEastAsia"/>
      <w:lang w:eastAsia="en-GB"/>
    </w:rPr>
  </w:style>
  <w:style w:type="paragraph" w:customStyle="1" w:styleId="INDENT2">
    <w:name w:val="INDENT2"/>
    <w:basedOn w:val="a1"/>
    <w:uiPriority w:val="99"/>
    <w:rsid w:val="00A757FE"/>
    <w:pPr>
      <w:overflowPunct w:val="0"/>
      <w:autoSpaceDE w:val="0"/>
      <w:autoSpaceDN w:val="0"/>
      <w:adjustRightInd w:val="0"/>
      <w:ind w:left="1135" w:hanging="284"/>
    </w:pPr>
    <w:rPr>
      <w:rFonts w:eastAsiaTheme="minorEastAsia"/>
      <w:lang w:eastAsia="en-GB"/>
    </w:rPr>
  </w:style>
  <w:style w:type="paragraph" w:customStyle="1" w:styleId="INDENT3">
    <w:name w:val="INDENT3"/>
    <w:basedOn w:val="a1"/>
    <w:uiPriority w:val="99"/>
    <w:rsid w:val="00A757FE"/>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spacing w:after="0"/>
    </w:pPr>
    <w:rPr>
      <w:rFonts w:eastAsia="ＭＳ 明朝"/>
      <w:lang w:eastAsia="en-GB"/>
    </w:rPr>
  </w:style>
  <w:style w:type="paragraph" w:customStyle="1" w:styleId="table">
    <w:name w:val="table"/>
    <w:basedOn w:val="a1"/>
    <w:next w:val="a1"/>
    <w:uiPriority w:val="99"/>
    <w:rsid w:val="00A757FE"/>
    <w:pPr>
      <w:overflowPunct w:val="0"/>
      <w:autoSpaceDE w:val="0"/>
      <w:autoSpaceDN w:val="0"/>
      <w:adjustRightInd w:val="0"/>
      <w:spacing w:after="0"/>
      <w:jc w:val="center"/>
    </w:pPr>
    <w:rPr>
      <w:rFonts w:eastAsia="ＭＳ 明朝"/>
      <w:lang w:val="en-US" w:eastAsia="en-GB"/>
    </w:rPr>
  </w:style>
  <w:style w:type="paragraph" w:customStyle="1" w:styleId="tabletext0">
    <w:name w:val="table text"/>
    <w:basedOn w:val="a1"/>
    <w:next w:val="table"/>
    <w:uiPriority w:val="99"/>
    <w:rsid w:val="00A757FE"/>
    <w:pPr>
      <w:overflowPunct w:val="0"/>
      <w:autoSpaceDE w:val="0"/>
      <w:autoSpaceDN w:val="0"/>
      <w:adjustRightInd w:val="0"/>
      <w:spacing w:after="0"/>
    </w:pPr>
    <w:rPr>
      <w:rFonts w:eastAsia="ＭＳ 明朝"/>
      <w:i/>
      <w:lang w:eastAsia="en-GB"/>
    </w:rPr>
  </w:style>
  <w:style w:type="paragraph" w:customStyle="1" w:styleId="HE">
    <w:name w:val="HE"/>
    <w:basedOn w:val="a1"/>
    <w:uiPriority w:val="99"/>
    <w:rsid w:val="00A757FE"/>
    <w:pPr>
      <w:overflowPunct w:val="0"/>
      <w:autoSpaceDE w:val="0"/>
      <w:autoSpaceDN w:val="0"/>
      <w:adjustRightInd w:val="0"/>
      <w:spacing w:after="0"/>
    </w:pPr>
    <w:rPr>
      <w:rFonts w:eastAsia="ＭＳ 明朝"/>
      <w:b/>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a1"/>
    <w:uiPriority w:val="99"/>
    <w:rsid w:val="00A757F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ind w:left="2560" w:hanging="357"/>
    </w:pPr>
    <w:rPr>
      <w:rFonts w:eastAsiaTheme="minorEastAsia"/>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spacing w:after="0"/>
    </w:pPr>
    <w:rPr>
      <w:rFonts w:eastAsia="ＭＳ 明朝"/>
      <w:sz w:val="24"/>
      <w:szCs w:val="24"/>
      <w:lang w:val="en-US" w:eastAsia="ja-JP"/>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spacing w:after="0"/>
    </w:pPr>
    <w:rPr>
      <w:rFonts w:ascii="Times" w:eastAsia="Batang" w:hAnsi="Times"/>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spacing w:after="0"/>
      <w:ind w:left="720" w:hanging="720"/>
    </w:pPr>
    <w:rPr>
      <w:rFonts w:ascii="Times" w:eastAsia="Batang" w:hAnsi="Times"/>
      <w:b/>
      <w:color w:val="0000FF"/>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line="336" w:lineRule="auto"/>
      <w:ind w:firstLineChars="200" w:firstLine="200"/>
      <w:jc w:val="both"/>
    </w:pPr>
    <w:rPr>
      <w:rFonts w:ascii="Malgun Gothic" w:eastAsia="Malgun Gothic" w:hAnsi="Malgun Gothic" w:cs="Batang"/>
      <w:lang w:val="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spacing w:after="0"/>
      <w:ind w:left="1440" w:hanging="1440"/>
    </w:pPr>
    <w:rPr>
      <w:rFonts w:ascii="Times" w:eastAsia="Batang" w:hAnsi="Times"/>
      <w:szCs w:val="24"/>
      <w:lang w:val="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lang w:val="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lang w:val="en-US"/>
    </w:rPr>
  </w:style>
  <w:style w:type="paragraph" w:customStyle="1" w:styleId="Test">
    <w:name w:val="Test"/>
    <w:basedOn w:val="a1"/>
    <w:uiPriority w:val="99"/>
    <w:rsid w:val="00A757FE"/>
    <w:pPr>
      <w:spacing w:before="60" w:after="60" w:line="280" w:lineRule="atLeast"/>
      <w:ind w:left="2160"/>
      <w:jc w:val="both"/>
    </w:pPr>
    <w:rPr>
      <w:rFonts w:eastAsia="ＭＳ 明朝"/>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pPr>
    <w:rPr>
      <w:rFonts w:ascii="Tahoma" w:eastAsia="ＭＳ 明朝" w:hAnsi="Tahoma" w:cs="Tahoma"/>
      <w:sz w:val="16"/>
      <w:szCs w:val="16"/>
      <w:lang w:eastAsia="ja-JP"/>
    </w:rPr>
  </w:style>
  <w:style w:type="paragraph" w:customStyle="1" w:styleId="Normal-Figure">
    <w:name w:val="Normal-Figure"/>
    <w:basedOn w:val="a1"/>
    <w:uiPriority w:val="99"/>
    <w:rsid w:val="00A757FE"/>
    <w:pPr>
      <w:spacing w:before="360" w:after="0" w:line="240" w:lineRule="atLeast"/>
      <w:jc w:val="center"/>
    </w:pPr>
    <w:rPr>
      <w:rFonts w:eastAsia="ＭＳ 明朝"/>
      <w:lang w:val="en-US" w:eastAsia="ja-JP"/>
    </w:rPr>
  </w:style>
  <w:style w:type="paragraph" w:customStyle="1" w:styleId="List1">
    <w:name w:val="List 1"/>
    <w:basedOn w:val="a1"/>
    <w:uiPriority w:val="99"/>
    <w:rsid w:val="00A757FE"/>
    <w:pPr>
      <w:spacing w:after="120"/>
      <w:ind w:left="568" w:hanging="284"/>
    </w:pPr>
    <w:rPr>
      <w:rFonts w:ascii="Arial" w:eastAsia="ＭＳ 明朝" w:hAnsi="Arial"/>
      <w:szCs w:val="22"/>
      <w:lang w:eastAsia="ja-JP"/>
    </w:rPr>
  </w:style>
  <w:style w:type="paragraph" w:customStyle="1" w:styleId="assocaitedwith">
    <w:name w:val="assocaited with"/>
    <w:basedOn w:val="a1"/>
    <w:uiPriority w:val="99"/>
    <w:rsid w:val="00A757FE"/>
    <w:pPr>
      <w:jc w:val="center"/>
    </w:pPr>
    <w:rPr>
      <w:rFonts w:eastAsia="ＭＳ 明朝"/>
      <w:lang w:eastAsia="ja-JP"/>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hAnsi="Arial"/>
      <w:sz w:val="22"/>
      <w:szCs w:val="24"/>
      <w:lang w:val="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spacing w:after="0"/>
      <w:ind w:firstLineChars="200" w:firstLine="420"/>
      <w:jc w:val="both"/>
    </w:pPr>
    <w:rPr>
      <w:rFonts w:ascii="SimSun" w:hAnsi="SimSun" w:cs="SimSun"/>
      <w:kern w:val="2"/>
      <w:sz w:val="21"/>
      <w:lang w:val="en-US" w:eastAsia="zh-CN"/>
    </w:rPr>
  </w:style>
  <w:style w:type="paragraph" w:customStyle="1" w:styleId="afff8">
    <w:name w:val="公式"/>
    <w:basedOn w:val="a1"/>
    <w:uiPriority w:val="99"/>
    <w:rsid w:val="00A757F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spacing w:after="0"/>
      <w:jc w:val="both"/>
    </w:pPr>
    <w:rPr>
      <w:rFonts w:eastAsia="ＭＳ 明朝"/>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rPr>
  </w:style>
  <w:style w:type="paragraph" w:customStyle="1" w:styleId="multifig">
    <w:name w:val="multifig"/>
    <w:basedOn w:val="a1"/>
    <w:uiPriority w:val="99"/>
    <w:rsid w:val="00A757F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uiPriority w:val="99"/>
    <w:rsid w:val="00A757FE"/>
    <w:pPr>
      <w:spacing w:before="120" w:after="0" w:line="240" w:lineRule="exact"/>
      <w:jc w:val="both"/>
    </w:pPr>
    <w:rPr>
      <w:rFonts w:eastAsia="ＭＳ 明朝"/>
      <w:lang w:val="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lang w:val="en-US"/>
    </w:rPr>
  </w:style>
  <w:style w:type="paragraph" w:customStyle="1" w:styleId="Bullet0">
    <w:name w:val="Bullet"/>
    <w:basedOn w:val="a1"/>
    <w:uiPriority w:val="99"/>
    <w:rsid w:val="00A757FE"/>
    <w:pPr>
      <w:numPr>
        <w:numId w:val="21"/>
      </w:numPr>
      <w:spacing w:after="0"/>
    </w:pPr>
    <w:rPr>
      <w:rFonts w:eastAsiaTheme="minorEastAsia"/>
      <w:sz w:val="24"/>
      <w:szCs w:val="24"/>
      <w:lang w:val="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sz w:val="24"/>
      <w:lang w:val="en-US"/>
    </w:rPr>
  </w:style>
  <w:style w:type="paragraph" w:customStyle="1" w:styleId="item">
    <w:name w:val="item"/>
    <w:basedOn w:val="a1"/>
    <w:uiPriority w:val="99"/>
    <w:rsid w:val="00A757FE"/>
    <w:pPr>
      <w:numPr>
        <w:numId w:val="22"/>
      </w:numPr>
      <w:spacing w:after="0"/>
      <w:jc w:val="both"/>
    </w:pPr>
    <w:rPr>
      <w:rFonts w:eastAsia="ＭＳ 明朝"/>
    </w:rPr>
  </w:style>
  <w:style w:type="paragraph" w:customStyle="1" w:styleId="PaperTableCell">
    <w:name w:val="PaperTableCell"/>
    <w:basedOn w:val="a1"/>
    <w:uiPriority w:val="99"/>
    <w:rsid w:val="00A757FE"/>
    <w:pPr>
      <w:spacing w:after="0"/>
      <w:jc w:val="both"/>
    </w:pPr>
    <w:rPr>
      <w:rFonts w:eastAsiaTheme="minorEastAsia"/>
      <w:sz w:val="16"/>
      <w:szCs w:val="24"/>
      <w:lang w:val="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lang w:val="en-US"/>
    </w:rPr>
  </w:style>
  <w:style w:type="paragraph" w:customStyle="1" w:styleId="tac0">
    <w:name w:val="tac"/>
    <w:basedOn w:val="a1"/>
    <w:uiPriority w:val="99"/>
    <w:rsid w:val="00A757FE"/>
    <w:pPr>
      <w:keepNext/>
      <w:spacing w:after="0"/>
      <w:jc w:val="center"/>
    </w:pPr>
    <w:rPr>
      <w:rFonts w:ascii="Arial" w:eastAsia="Calibri" w:hAnsi="Arial" w:cs="Arial"/>
      <w:sz w:val="18"/>
      <w:szCs w:val="18"/>
      <w:lang w:val="en-US"/>
    </w:rPr>
  </w:style>
  <w:style w:type="paragraph" w:customStyle="1" w:styleId="th0">
    <w:name w:val="th"/>
    <w:basedOn w:val="a1"/>
    <w:uiPriority w:val="99"/>
    <w:rsid w:val="00A757F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lang w:val="en-US" w:eastAsia="zh-CN"/>
    </w:rPr>
  </w:style>
  <w:style w:type="paragraph" w:customStyle="1" w:styleId="msonormal0">
    <w:name w:val="msonormal"/>
    <w:basedOn w:val="a1"/>
    <w:uiPriority w:val="99"/>
    <w:rsid w:val="00A757FE"/>
    <w:pPr>
      <w:spacing w:before="100" w:beforeAutospacing="1" w:after="100" w:afterAutospacing="1"/>
    </w:pPr>
    <w:rPr>
      <w:rFonts w:ascii="SimSun" w:hAnsi="SimSun" w:cs="SimSun"/>
      <w:sz w:val="24"/>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pPr>
    <w:rPr>
      <w:lang w:val="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after="0" w:line="320" w:lineRule="exact"/>
      <w:ind w:firstLineChars="100" w:firstLine="210"/>
      <w:jc w:val="both"/>
    </w:pPr>
    <w:rPr>
      <w:rFonts w:ascii="Century" w:eastAsia="ＭＳ 明朝" w:hAnsi="Century"/>
      <w:kern w:val="2"/>
      <w:sz w:val="21"/>
      <w:szCs w:val="22"/>
      <w:lang w:val="en-US" w:eastAsia="ja-JP"/>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 w:val="24"/>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spacing w:after="0"/>
      <w:jc w:val="center"/>
    </w:pPr>
    <w:rPr>
      <w:rFonts w:ascii="Arial" w:eastAsiaTheme="minorEastAsia" w:hAnsi="Arial" w:cs="Arial"/>
      <w:vanish/>
      <w:sz w:val="16"/>
      <w:szCs w:val="16"/>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spacing w:after="0"/>
      <w:jc w:val="center"/>
    </w:pPr>
    <w:rPr>
      <w:rFonts w:ascii="Arial" w:eastAsiaTheme="minorEastAsia" w:hAnsi="Arial" w:cs="Arial"/>
      <w:vanish/>
      <w:sz w:val="16"/>
      <w:szCs w:val="16"/>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hAnsi="SimSun" w:cs="SimSun"/>
      <w:sz w:val="24"/>
      <w:szCs w:val="24"/>
      <w:lang w:val="en-US" w:eastAsia="zh-CN"/>
    </w:rPr>
  </w:style>
  <w:style w:type="paragraph" w:customStyle="1" w:styleId="pf0">
    <w:name w:val="pf0"/>
    <w:basedOn w:val="a1"/>
    <w:rsid w:val="000A7457"/>
    <w:pPr>
      <w:spacing w:before="100" w:beforeAutospacing="1" w:after="100" w:afterAutospacing="1"/>
    </w:pPr>
    <w:rPr>
      <w:rFonts w:ascii="SimSun" w:hAnsi="SimSun" w:cs="SimSun"/>
      <w:sz w:val="24"/>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after="0"/>
    </w:pPr>
    <w:rPr>
      <w:rFonts w:ascii="Arial" w:eastAsia="ＭＳ 明朝" w:hAnsi="Arial"/>
      <w:b/>
      <w:szCs w:val="24"/>
      <w:lang w:eastAsia="en-GB"/>
    </w:rPr>
  </w:style>
  <w:style w:type="numbering" w:customStyle="1" w:styleId="StyleBulleted1">
    <w:name w:val="Style Bulleted1"/>
    <w:rsid w:val="00A16E8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4601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776765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337315">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082155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02008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43030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085011">
      <w:bodyDiv w:val="1"/>
      <w:marLeft w:val="0"/>
      <w:marRight w:val="0"/>
      <w:marTop w:val="0"/>
      <w:marBottom w:val="0"/>
      <w:divBdr>
        <w:top w:val="none" w:sz="0" w:space="0" w:color="auto"/>
        <w:left w:val="none" w:sz="0" w:space="0" w:color="auto"/>
        <w:bottom w:val="none" w:sz="0" w:space="0" w:color="auto"/>
        <w:right w:val="none" w:sz="0" w:space="0" w:color="auto"/>
      </w:divBdr>
    </w:div>
    <w:div w:id="111039367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6025">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5497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13713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140619">
      <w:bodyDiv w:val="1"/>
      <w:marLeft w:val="0"/>
      <w:marRight w:val="0"/>
      <w:marTop w:val="0"/>
      <w:marBottom w:val="0"/>
      <w:divBdr>
        <w:top w:val="none" w:sz="0" w:space="0" w:color="auto"/>
        <w:left w:val="none" w:sz="0" w:space="0" w:color="auto"/>
        <w:bottom w:val="none" w:sz="0" w:space="0" w:color="auto"/>
        <w:right w:val="none" w:sz="0" w:space="0" w:color="auto"/>
      </w:divBdr>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49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120447">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994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312326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3857</Words>
  <Characters>19921</Characters>
  <Application>Microsoft Office Word</Application>
  <DocSecurity>0</DocSecurity>
  <Lines>166</Lines>
  <Paragraphs>47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23731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Yuki Matsumura</dc:creator>
  <cp:lastModifiedBy>Yuki Matsumura (松村 祐輝)</cp:lastModifiedBy>
  <cp:revision>11</cp:revision>
  <cp:lastPrinted>2017-08-09T04:40:00Z</cp:lastPrinted>
  <dcterms:created xsi:type="dcterms:W3CDTF">2024-08-09T07:44:00Z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