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AE567" w14:textId="28AD6DA7" w:rsidR="0031728D" w:rsidRPr="00857E2D" w:rsidRDefault="0031728D" w:rsidP="0031728D">
      <w:pPr>
        <w:tabs>
          <w:tab w:val="left" w:pos="1985"/>
        </w:tabs>
        <w:spacing w:after="0"/>
        <w:ind w:left="0" w:firstLine="0"/>
        <w:rPr>
          <w:rFonts w:eastAsia="바탕"/>
          <w:b/>
          <w:bCs/>
          <w:sz w:val="28"/>
          <w:szCs w:val="24"/>
        </w:rPr>
      </w:pPr>
      <w:bookmarkStart w:id="0" w:name="_Hlk145670493"/>
      <w:r w:rsidRPr="00857E2D">
        <w:rPr>
          <w:rFonts w:eastAsia="바탕"/>
          <w:b/>
          <w:bCs/>
          <w:sz w:val="28"/>
          <w:szCs w:val="24"/>
        </w:rPr>
        <w:t>3GPP TSG RAN WG1 #11</w:t>
      </w:r>
      <w:r>
        <w:rPr>
          <w:rFonts w:eastAsia="바탕"/>
          <w:b/>
          <w:bCs/>
          <w:sz w:val="28"/>
          <w:szCs w:val="24"/>
        </w:rPr>
        <w:t>8</w:t>
      </w:r>
      <w:r w:rsidRPr="00857E2D">
        <w:rPr>
          <w:rFonts w:eastAsia="바탕"/>
          <w:b/>
          <w:bCs/>
          <w:sz w:val="28"/>
          <w:szCs w:val="24"/>
        </w:rPr>
        <w:tab/>
      </w:r>
      <w:r w:rsidRPr="00857E2D">
        <w:rPr>
          <w:rFonts w:eastAsia="바탕"/>
          <w:b/>
          <w:bCs/>
          <w:sz w:val="28"/>
          <w:szCs w:val="24"/>
        </w:rPr>
        <w:tab/>
      </w:r>
      <w:r w:rsidRPr="00857E2D">
        <w:rPr>
          <w:rFonts w:eastAsia="바탕"/>
          <w:b/>
          <w:bCs/>
          <w:sz w:val="28"/>
          <w:szCs w:val="24"/>
        </w:rPr>
        <w:tab/>
        <w:t xml:space="preserve">                  R1-</w:t>
      </w:r>
      <w:r w:rsidR="009E2724" w:rsidRPr="009E2724">
        <w:rPr>
          <w:rFonts w:eastAsia="바탕"/>
          <w:b/>
          <w:bCs/>
          <w:sz w:val="28"/>
          <w:szCs w:val="24"/>
        </w:rPr>
        <w:t>2406610</w:t>
      </w:r>
    </w:p>
    <w:p w14:paraId="76EF7E26" w14:textId="77777777" w:rsidR="0031728D" w:rsidRPr="00857E2D" w:rsidRDefault="0031728D" w:rsidP="0031728D">
      <w:pPr>
        <w:tabs>
          <w:tab w:val="left" w:pos="1985"/>
        </w:tabs>
        <w:spacing w:after="0"/>
        <w:ind w:left="0" w:firstLine="0"/>
        <w:rPr>
          <w:rFonts w:eastAsia="바탕"/>
          <w:b/>
          <w:bCs/>
          <w:sz w:val="28"/>
          <w:szCs w:val="24"/>
        </w:rPr>
      </w:pPr>
      <w:r>
        <w:rPr>
          <w:rFonts w:eastAsia="바탕"/>
          <w:b/>
          <w:bCs/>
          <w:sz w:val="28"/>
          <w:szCs w:val="24"/>
        </w:rPr>
        <w:t>Maastricht, NL, August 19</w:t>
      </w:r>
      <w:r w:rsidRPr="009A3DFF">
        <w:rPr>
          <w:rFonts w:eastAsia="바탕"/>
          <w:b/>
          <w:bCs/>
          <w:sz w:val="28"/>
          <w:szCs w:val="24"/>
          <w:vertAlign w:val="superscript"/>
        </w:rPr>
        <w:t>th</w:t>
      </w:r>
      <w:r>
        <w:rPr>
          <w:rFonts w:eastAsia="바탕"/>
          <w:b/>
          <w:bCs/>
          <w:sz w:val="28"/>
          <w:szCs w:val="24"/>
        </w:rPr>
        <w:t xml:space="preserve"> – 23</w:t>
      </w:r>
      <w:r w:rsidRPr="009A3DFF">
        <w:rPr>
          <w:rFonts w:eastAsia="바탕"/>
          <w:b/>
          <w:bCs/>
          <w:sz w:val="28"/>
          <w:szCs w:val="24"/>
          <w:vertAlign w:val="superscript"/>
        </w:rPr>
        <w:t>rd</w:t>
      </w:r>
      <w:r>
        <w:rPr>
          <w:rFonts w:eastAsia="바탕"/>
          <w:b/>
          <w:bCs/>
          <w:sz w:val="28"/>
          <w:szCs w:val="24"/>
        </w:rPr>
        <w:t>, 2024</w:t>
      </w:r>
    </w:p>
    <w:bookmarkEnd w:id="0"/>
    <w:p w14:paraId="47200AEB" w14:textId="77777777" w:rsidR="000D41C4" w:rsidRPr="0031728D" w:rsidRDefault="000D41C4" w:rsidP="00634235">
      <w:pPr>
        <w:tabs>
          <w:tab w:val="left" w:pos="1985"/>
        </w:tabs>
        <w:spacing w:after="0"/>
        <w:ind w:left="0" w:firstLine="0"/>
        <w:rPr>
          <w:rFonts w:eastAsia="맑은 고딕"/>
          <w:b/>
          <w:sz w:val="24"/>
          <w:lang w:eastAsia="ko-KR"/>
        </w:rPr>
      </w:pPr>
    </w:p>
    <w:p w14:paraId="334FB070" w14:textId="2E466230" w:rsidR="00C238EE" w:rsidRPr="00835568" w:rsidRDefault="003C5E2A" w:rsidP="00634235">
      <w:pPr>
        <w:tabs>
          <w:tab w:val="left" w:pos="1985"/>
        </w:tabs>
        <w:spacing w:after="0"/>
        <w:ind w:left="0" w:firstLine="0"/>
        <w:rPr>
          <w:rFonts w:eastAsia="바탕"/>
          <w:sz w:val="24"/>
          <w:lang w:val="en-US" w:eastAsia="ko-KR"/>
        </w:rPr>
      </w:pPr>
      <w:r w:rsidRPr="00835568">
        <w:rPr>
          <w:b/>
          <w:sz w:val="24"/>
          <w:lang w:val="en-US"/>
        </w:rPr>
        <w:t>Agenda Item:</w:t>
      </w:r>
      <w:r w:rsidRPr="00835568">
        <w:rPr>
          <w:sz w:val="24"/>
          <w:lang w:val="en-US"/>
        </w:rPr>
        <w:tab/>
      </w:r>
      <w:r w:rsidR="00516FE1" w:rsidRPr="00835568">
        <w:rPr>
          <w:rFonts w:eastAsia="맑은 고딕"/>
          <w:sz w:val="24"/>
          <w:lang w:val="en-US" w:eastAsia="ko-KR"/>
        </w:rPr>
        <w:t>9</w:t>
      </w:r>
      <w:r w:rsidR="00E747F9" w:rsidRPr="00835568">
        <w:rPr>
          <w:rFonts w:eastAsia="맑은 고딕"/>
          <w:sz w:val="24"/>
          <w:lang w:val="en-US" w:eastAsia="ko-KR"/>
        </w:rPr>
        <w:t>.</w:t>
      </w:r>
      <w:r w:rsidR="0094504D" w:rsidRPr="00835568">
        <w:rPr>
          <w:rFonts w:eastAsia="맑은 고딕"/>
          <w:sz w:val="24"/>
          <w:lang w:val="en-US" w:eastAsia="ko-KR"/>
        </w:rPr>
        <w:t>5</w:t>
      </w:r>
      <w:r w:rsidR="00E747F9" w:rsidRPr="00835568">
        <w:rPr>
          <w:rFonts w:eastAsia="맑은 고딕"/>
          <w:sz w:val="24"/>
          <w:lang w:val="en-US" w:eastAsia="ko-KR"/>
        </w:rPr>
        <w:t>.</w:t>
      </w:r>
      <w:r w:rsidR="009257B3" w:rsidRPr="00835568">
        <w:rPr>
          <w:rFonts w:eastAsia="맑은 고딕"/>
          <w:sz w:val="24"/>
          <w:lang w:val="en-US" w:eastAsia="ko-KR"/>
        </w:rPr>
        <w:t>3</w:t>
      </w:r>
    </w:p>
    <w:p w14:paraId="13309514" w14:textId="77777777" w:rsidR="003C5E2A" w:rsidRPr="00835568" w:rsidRDefault="003C5E2A" w:rsidP="00634235">
      <w:pPr>
        <w:tabs>
          <w:tab w:val="left" w:pos="1985"/>
        </w:tabs>
        <w:spacing w:after="0"/>
        <w:ind w:left="0" w:firstLine="0"/>
        <w:rPr>
          <w:rFonts w:eastAsia="바탕"/>
          <w:sz w:val="24"/>
          <w:lang w:eastAsia="ko-KR"/>
        </w:rPr>
      </w:pPr>
      <w:r w:rsidRPr="00835568">
        <w:rPr>
          <w:b/>
          <w:sz w:val="24"/>
        </w:rPr>
        <w:t xml:space="preserve">Source: </w:t>
      </w:r>
      <w:r w:rsidRPr="00835568">
        <w:rPr>
          <w:b/>
          <w:sz w:val="24"/>
        </w:rPr>
        <w:tab/>
      </w:r>
      <w:r w:rsidRPr="00835568">
        <w:rPr>
          <w:rFonts w:eastAsia="바탕"/>
          <w:sz w:val="24"/>
          <w:lang w:eastAsia="ko-KR"/>
        </w:rPr>
        <w:t>LG Electronics</w:t>
      </w:r>
    </w:p>
    <w:p w14:paraId="5E385427" w14:textId="3D62E525" w:rsidR="003C5E2A" w:rsidRPr="00835568" w:rsidRDefault="003C5E2A" w:rsidP="00AF3B01">
      <w:pPr>
        <w:tabs>
          <w:tab w:val="left" w:pos="1985"/>
        </w:tabs>
        <w:spacing w:after="0"/>
        <w:ind w:left="482" w:hangingChars="200" w:hanging="482"/>
        <w:rPr>
          <w:rFonts w:eastAsia="바탕"/>
          <w:sz w:val="24"/>
          <w:szCs w:val="24"/>
          <w:lang w:val="en-US" w:eastAsia="ko-KR"/>
        </w:rPr>
      </w:pPr>
      <w:r w:rsidRPr="00835568">
        <w:rPr>
          <w:b/>
          <w:sz w:val="24"/>
        </w:rPr>
        <w:t>Title:</w:t>
      </w:r>
      <w:r w:rsidRPr="00835568">
        <w:rPr>
          <w:sz w:val="24"/>
        </w:rPr>
        <w:t xml:space="preserve"> </w:t>
      </w:r>
      <w:r w:rsidRPr="00835568">
        <w:rPr>
          <w:sz w:val="24"/>
        </w:rPr>
        <w:tab/>
      </w:r>
      <w:r w:rsidR="009257B3" w:rsidRPr="00835568">
        <w:rPr>
          <w:rFonts w:eastAsia="바탕"/>
          <w:sz w:val="24"/>
          <w:szCs w:val="24"/>
          <w:lang w:val="en-US" w:eastAsia="ko-KR"/>
        </w:rPr>
        <w:t>Adaptation of common signal/channel transmissions</w:t>
      </w:r>
    </w:p>
    <w:p w14:paraId="32013722" w14:textId="77777777" w:rsidR="00152C02" w:rsidRPr="00835568" w:rsidRDefault="003C5E2A" w:rsidP="00634235">
      <w:pPr>
        <w:pBdr>
          <w:bottom w:val="single" w:sz="12" w:space="1" w:color="auto"/>
        </w:pBdr>
        <w:tabs>
          <w:tab w:val="left" w:pos="1985"/>
        </w:tabs>
        <w:ind w:left="0" w:firstLine="0"/>
        <w:rPr>
          <w:rFonts w:eastAsia="바탕"/>
          <w:sz w:val="24"/>
          <w:lang w:eastAsia="ko-KR"/>
        </w:rPr>
      </w:pPr>
      <w:r w:rsidRPr="00835568">
        <w:rPr>
          <w:b/>
          <w:sz w:val="24"/>
        </w:rPr>
        <w:t>Document for:</w:t>
      </w:r>
      <w:r w:rsidRPr="00835568">
        <w:rPr>
          <w:sz w:val="24"/>
        </w:rPr>
        <w:tab/>
      </w:r>
      <w:r w:rsidRPr="00835568">
        <w:rPr>
          <w:rFonts w:eastAsia="바탕"/>
          <w:sz w:val="24"/>
          <w:lang w:eastAsia="ko-KR"/>
        </w:rPr>
        <w:t>Discussion</w:t>
      </w:r>
      <w:bookmarkStart w:id="1" w:name="Source"/>
      <w:bookmarkStart w:id="2" w:name="Title"/>
      <w:bookmarkStart w:id="3" w:name="DocumentFor"/>
      <w:bookmarkEnd w:id="1"/>
      <w:bookmarkEnd w:id="2"/>
      <w:bookmarkEnd w:id="3"/>
      <w:r w:rsidR="00963DEA" w:rsidRPr="00835568">
        <w:rPr>
          <w:rFonts w:eastAsia="바탕"/>
          <w:sz w:val="24"/>
          <w:lang w:eastAsia="ko-KR"/>
        </w:rPr>
        <w:t xml:space="preserve"> </w:t>
      </w:r>
      <w:r w:rsidR="00384FAF" w:rsidRPr="00835568">
        <w:rPr>
          <w:rFonts w:eastAsia="바탕"/>
          <w:sz w:val="24"/>
          <w:lang w:eastAsia="ko-KR"/>
        </w:rPr>
        <w:t>and</w:t>
      </w:r>
      <w:r w:rsidR="00963DEA" w:rsidRPr="00835568">
        <w:rPr>
          <w:rFonts w:eastAsia="바탕"/>
          <w:sz w:val="24"/>
          <w:lang w:eastAsia="ko-KR"/>
        </w:rPr>
        <w:t xml:space="preserve"> </w:t>
      </w:r>
      <w:r w:rsidR="003B4252" w:rsidRPr="00835568">
        <w:rPr>
          <w:rFonts w:eastAsia="바탕"/>
          <w:sz w:val="24"/>
          <w:lang w:eastAsia="ko-KR"/>
        </w:rPr>
        <w:t>d</w:t>
      </w:r>
      <w:r w:rsidR="00963DEA" w:rsidRPr="00835568">
        <w:rPr>
          <w:rFonts w:eastAsia="바탕"/>
          <w:sz w:val="24"/>
          <w:lang w:eastAsia="ko-KR"/>
        </w:rPr>
        <w:t>ecision</w:t>
      </w:r>
    </w:p>
    <w:p w14:paraId="73ACDA75" w14:textId="77777777" w:rsidR="00095BF5" w:rsidRPr="00835568" w:rsidRDefault="00095BF5" w:rsidP="00946E9D">
      <w:pPr>
        <w:pStyle w:val="1"/>
        <w:numPr>
          <w:ilvl w:val="0"/>
          <w:numId w:val="1"/>
        </w:numPr>
        <w:rPr>
          <w:rFonts w:ascii="Times New Roman" w:eastAsia="바탕" w:hAnsi="Times New Roman"/>
          <w:b/>
          <w:lang w:eastAsia="ko-KR"/>
        </w:rPr>
      </w:pPr>
      <w:r w:rsidRPr="00835568">
        <w:rPr>
          <w:rFonts w:ascii="Times New Roman" w:eastAsia="바탕" w:hAnsi="Times New Roman"/>
          <w:b/>
          <w:lang w:eastAsia="ko-KR"/>
        </w:rPr>
        <w:t>Introduction</w:t>
      </w:r>
    </w:p>
    <w:p w14:paraId="0E7732A7" w14:textId="77777777" w:rsidR="001D0AE7" w:rsidRPr="00835568" w:rsidRDefault="001D0AE7" w:rsidP="001D0AE7">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In RAN#102, a new WI [1] of enhanced network energy savings for NR was approved, and it was agreed to specify adaptation of common signal/channel transmissions as shown below.</w:t>
      </w:r>
    </w:p>
    <w:tbl>
      <w:tblPr>
        <w:tblStyle w:val="a9"/>
        <w:tblW w:w="0" w:type="auto"/>
        <w:tblLook w:val="04A0" w:firstRow="1" w:lastRow="0" w:firstColumn="1" w:lastColumn="0" w:noHBand="0" w:noVBand="1"/>
      </w:tblPr>
      <w:tblGrid>
        <w:gridCol w:w="9628"/>
      </w:tblGrid>
      <w:tr w:rsidR="001D0AE7" w:rsidRPr="00835568" w14:paraId="1D14D03B" w14:textId="77777777" w:rsidTr="00603E25">
        <w:tc>
          <w:tcPr>
            <w:tcW w:w="9628" w:type="dxa"/>
          </w:tcPr>
          <w:p w14:paraId="0DDEDF80" w14:textId="77777777" w:rsidR="001D0AE7" w:rsidRPr="00835568" w:rsidRDefault="001D0AE7" w:rsidP="001E7693">
            <w:pPr>
              <w:numPr>
                <w:ilvl w:val="0"/>
                <w:numId w:val="53"/>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zh-CN"/>
              </w:rPr>
              <w:t>Specify a</w:t>
            </w:r>
            <w:r w:rsidRPr="00835568">
              <w:rPr>
                <w:rFonts w:eastAsia="SimSun"/>
                <w:sz w:val="22"/>
                <w:szCs w:val="22"/>
                <w:lang w:eastAsia="en-GB"/>
              </w:rPr>
              <w:t xml:space="preserve">daptation of common signal/channel transmissions. </w:t>
            </w:r>
            <w:r w:rsidRPr="00835568">
              <w:rPr>
                <w:rFonts w:eastAsia="SimSun"/>
                <w:sz w:val="22"/>
                <w:szCs w:val="22"/>
                <w:lang w:eastAsia="zh-CN"/>
              </w:rPr>
              <w:t>[RAN1/2/3/4]</w:t>
            </w:r>
          </w:p>
          <w:p w14:paraId="3A30F922"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bCs/>
                <w:sz w:val="22"/>
                <w:szCs w:val="22"/>
                <w:lang w:val="en-US" w:eastAsia="zh-CN"/>
              </w:rPr>
            </w:pPr>
            <w:r w:rsidRPr="00835568">
              <w:rPr>
                <w:bCs/>
                <w:sz w:val="22"/>
                <w:szCs w:val="22"/>
                <w:lang w:val="en-US" w:eastAsia="zh-CN"/>
              </w:rPr>
              <w:t xml:space="preserve">Adaptation of SSB in time domain, </w:t>
            </w:r>
            <w:proofErr w:type="gramStart"/>
            <w:r w:rsidRPr="00835568">
              <w:rPr>
                <w:bCs/>
                <w:sz w:val="22"/>
                <w:szCs w:val="22"/>
                <w:lang w:val="en-US" w:eastAsia="zh-CN"/>
              </w:rPr>
              <w:t>e.g.</w:t>
            </w:r>
            <w:proofErr w:type="gramEnd"/>
            <w:r w:rsidRPr="00835568">
              <w:rPr>
                <w:bCs/>
                <w:sz w:val="22"/>
                <w:szCs w:val="22"/>
                <w:lang w:val="en-US" w:eastAsia="zh-CN"/>
              </w:rPr>
              <w:t xml:space="preserve"> adapting periodicity </w:t>
            </w:r>
          </w:p>
          <w:p w14:paraId="03D259B5"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bCs/>
                <w:sz w:val="22"/>
                <w:szCs w:val="22"/>
                <w:lang w:val="en-US" w:eastAsia="zh-CN"/>
              </w:rPr>
            </w:pPr>
            <w:r w:rsidRPr="00835568">
              <w:rPr>
                <w:bCs/>
                <w:sz w:val="22"/>
                <w:szCs w:val="22"/>
                <w:lang w:val="en-US" w:eastAsia="zh-CN"/>
              </w:rPr>
              <w:t>Adaptation of PRACH in time domain</w:t>
            </w:r>
          </w:p>
          <w:p w14:paraId="37C82BC1"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bCs/>
                <w:sz w:val="22"/>
                <w:szCs w:val="22"/>
                <w:lang w:val="en-US" w:eastAsia="zh-CN"/>
              </w:rPr>
            </w:pPr>
            <w:r w:rsidRPr="00835568">
              <w:rPr>
                <w:bCs/>
                <w:sz w:val="22"/>
                <w:szCs w:val="22"/>
                <w:lang w:val="en-US" w:eastAsia="zh-CN"/>
              </w:rPr>
              <w:t>Study adaptation of PRACH in spatial domain, e.g. non-uniform PRACH resources per SSB, and specify if found beneficial</w:t>
            </w:r>
          </w:p>
          <w:p w14:paraId="15434B08" w14:textId="77777777" w:rsidR="001D0AE7" w:rsidRPr="00835568" w:rsidRDefault="001D0AE7" w:rsidP="001E7693">
            <w:pPr>
              <w:numPr>
                <w:ilvl w:val="2"/>
                <w:numId w:val="52"/>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en-GB"/>
              </w:rPr>
              <w:t>This study is to be done in 2Q’2024 only</w:t>
            </w:r>
          </w:p>
          <w:p w14:paraId="51A2230F"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zh-CN"/>
              </w:rPr>
              <w:t>Adaptation of paging occasions including confining the paging occasions in the time domain</w:t>
            </w:r>
          </w:p>
          <w:p w14:paraId="5427D648" w14:textId="77777777" w:rsidR="001D0AE7" w:rsidRPr="00835568" w:rsidRDefault="001D0AE7" w:rsidP="001E7693">
            <w:pPr>
              <w:numPr>
                <w:ilvl w:val="2"/>
                <w:numId w:val="52"/>
              </w:numPr>
              <w:overflowPunct w:val="0"/>
              <w:autoSpaceDE w:val="0"/>
              <w:autoSpaceDN w:val="0"/>
              <w:adjustRightInd w:val="0"/>
              <w:spacing w:before="0" w:after="0" w:line="240" w:lineRule="auto"/>
              <w:textAlignment w:val="baseline"/>
              <w:rPr>
                <w:rFonts w:eastAsia="SimSun"/>
                <w:sz w:val="22"/>
                <w:szCs w:val="22"/>
                <w:lang w:eastAsia="zh-CN"/>
              </w:rPr>
            </w:pPr>
            <w:r w:rsidRPr="00835568">
              <w:rPr>
                <w:rFonts w:eastAsia="SimSun"/>
                <w:sz w:val="22"/>
                <w:szCs w:val="22"/>
                <w:lang w:eastAsia="zh-CN"/>
              </w:rPr>
              <w:t>Note: there shall be no paging latency increase</w:t>
            </w:r>
          </w:p>
          <w:p w14:paraId="17546E36" w14:textId="77777777" w:rsidR="001D0AE7" w:rsidRPr="00835568" w:rsidRDefault="001D0AE7" w:rsidP="001E7693">
            <w:pPr>
              <w:numPr>
                <w:ilvl w:val="1"/>
                <w:numId w:val="52"/>
              </w:numPr>
              <w:overflowPunct w:val="0"/>
              <w:autoSpaceDE w:val="0"/>
              <w:autoSpaceDN w:val="0"/>
              <w:adjustRightInd w:val="0"/>
              <w:spacing w:before="0" w:after="0" w:line="240" w:lineRule="auto"/>
              <w:textAlignment w:val="baseline"/>
              <w:rPr>
                <w:rFonts w:eastAsia="SimSun"/>
                <w:lang w:eastAsia="zh-CN"/>
              </w:rPr>
            </w:pPr>
            <w:r w:rsidRPr="00835568">
              <w:rPr>
                <w:rFonts w:eastAsia="SimSun"/>
                <w:sz w:val="22"/>
                <w:szCs w:val="22"/>
                <w:lang w:eastAsia="zh-CN"/>
              </w:rPr>
              <w:t xml:space="preserve">Note: there shall be no negative impact to legacy UEs, unless significant benefits are shown </w:t>
            </w:r>
          </w:p>
        </w:tc>
      </w:tr>
    </w:tbl>
    <w:p w14:paraId="42852D44" w14:textId="77777777" w:rsidR="001D0AE7" w:rsidRPr="00835568" w:rsidRDefault="001D0AE7" w:rsidP="001D0AE7">
      <w:pPr>
        <w:spacing w:before="120" w:after="120" w:line="240" w:lineRule="auto"/>
        <w:ind w:left="0" w:firstLineChars="100" w:firstLine="220"/>
        <w:rPr>
          <w:rFonts w:eastAsia="바탕"/>
          <w:bCs/>
          <w:sz w:val="22"/>
          <w:szCs w:val="22"/>
          <w:lang w:val="en-US" w:eastAsia="ko-KR"/>
        </w:rPr>
      </w:pPr>
      <w:r w:rsidRPr="00835568">
        <w:rPr>
          <w:rFonts w:eastAsia="바탕"/>
          <w:sz w:val="22"/>
          <w:szCs w:val="22"/>
          <w:lang w:eastAsia="ko-KR"/>
        </w:rPr>
        <w:t>I</w:t>
      </w:r>
      <w:r w:rsidRPr="00835568">
        <w:rPr>
          <w:rFonts w:eastAsia="바탕"/>
          <w:bCs/>
          <w:sz w:val="22"/>
          <w:szCs w:val="22"/>
          <w:lang w:val="en-US" w:eastAsia="ko-KR"/>
        </w:rPr>
        <w:t>n this contribution, we discuss and provide our views on adaptation of SSB/PRACH in time domain, adaptation of PRACH in spatial domain, and adaptation of paging occasions for NES.</w:t>
      </w:r>
    </w:p>
    <w:p w14:paraId="1C84CBC0" w14:textId="77777777" w:rsidR="002832C2" w:rsidRPr="00835568" w:rsidRDefault="002832C2" w:rsidP="003D70FD">
      <w:pPr>
        <w:spacing w:before="120" w:after="120" w:line="240" w:lineRule="auto"/>
        <w:ind w:left="0" w:firstLineChars="100" w:firstLine="220"/>
        <w:rPr>
          <w:rFonts w:eastAsia="바탕"/>
          <w:sz w:val="22"/>
          <w:szCs w:val="22"/>
          <w:lang w:val="en-US" w:eastAsia="ko-KR"/>
        </w:rPr>
      </w:pPr>
    </w:p>
    <w:p w14:paraId="7B790663" w14:textId="41C581E6" w:rsidR="00FE7200" w:rsidRPr="00835568" w:rsidRDefault="00282B44" w:rsidP="00FE7200">
      <w:pPr>
        <w:pStyle w:val="1"/>
        <w:numPr>
          <w:ilvl w:val="0"/>
          <w:numId w:val="1"/>
        </w:numPr>
        <w:spacing w:before="300"/>
        <w:rPr>
          <w:rFonts w:ascii="Times New Roman" w:eastAsia="바탕" w:hAnsi="Times New Roman"/>
          <w:b/>
          <w:bCs/>
          <w:lang w:val="en-US" w:eastAsia="ko-KR"/>
        </w:rPr>
      </w:pPr>
      <w:r w:rsidRPr="00835568">
        <w:rPr>
          <w:rFonts w:ascii="Times New Roman" w:eastAsia="바탕" w:hAnsi="Times New Roman"/>
          <w:b/>
          <w:bCs/>
          <w:lang w:val="en-US" w:eastAsia="ko-KR"/>
        </w:rPr>
        <w:t>Discussion</w:t>
      </w:r>
    </w:p>
    <w:p w14:paraId="0DE1F014" w14:textId="77777777" w:rsidR="001D0AE7" w:rsidRPr="00835568"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835568">
        <w:rPr>
          <w:rFonts w:eastAsia="맑은 고딕"/>
          <w:b/>
          <w:sz w:val="24"/>
          <w:szCs w:val="24"/>
          <w:lang w:val="en-US" w:eastAsia="ko-KR"/>
        </w:rPr>
        <w:t>Adaptation of SSB in time domain</w:t>
      </w:r>
    </w:p>
    <w:p w14:paraId="2FC3F061"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When there is no data to transmit,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reduce power consumption by transitioning to the sleep state and turning off some of the components related to transmission for a period. However, even if there is no data to transmit,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should return to the active state because the common signals/channels such as SSB need to be transmitted every periodicity. As the number of SSB indexes increases (e.g., for higher frequency or larger subcarrier spacing), the energy saving gain is reduced because the active time occupied by SSB symbols increases, which reduces the time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spends in the sleep state.</w:t>
      </w:r>
    </w:p>
    <w:p w14:paraId="0AE98D29" w14:textId="77777777" w:rsidR="001D0AE7" w:rsidRPr="00835568" w:rsidRDefault="001D0AE7" w:rsidP="001D0AE7">
      <w:pPr>
        <w:spacing w:before="120" w:after="120" w:line="259" w:lineRule="auto"/>
        <w:ind w:left="0" w:firstLineChars="100" w:firstLine="220"/>
        <w:rPr>
          <w:rFonts w:eastAsia="바탕"/>
          <w:sz w:val="22"/>
          <w:szCs w:val="22"/>
          <w:lang w:eastAsia="ko-KR"/>
        </w:rPr>
      </w:pPr>
    </w:p>
    <w:tbl>
      <w:tblPr>
        <w:tblStyle w:val="45"/>
        <w:tblW w:w="9634" w:type="dxa"/>
        <w:tblLook w:val="04A0" w:firstRow="1" w:lastRow="0" w:firstColumn="1" w:lastColumn="0" w:noHBand="0" w:noVBand="1"/>
      </w:tblPr>
      <w:tblGrid>
        <w:gridCol w:w="9634"/>
      </w:tblGrid>
      <w:tr w:rsidR="001D0AE7" w:rsidRPr="00835568" w14:paraId="1FCCF69A" w14:textId="77777777" w:rsidTr="000E5A7A">
        <w:tc>
          <w:tcPr>
            <w:tcW w:w="9634" w:type="dxa"/>
          </w:tcPr>
          <w:p w14:paraId="3CD92228" w14:textId="77777777" w:rsidR="001D0AE7" w:rsidRPr="00835568" w:rsidRDefault="001D0AE7" w:rsidP="001D0AE7">
            <w:pPr>
              <w:spacing w:before="0" w:after="0" w:line="240" w:lineRule="auto"/>
              <w:ind w:left="0" w:firstLine="0"/>
              <w:jc w:val="left"/>
              <w:rPr>
                <w:rFonts w:ascii="Times New Roman" w:eastAsia="바탕" w:hAnsi="Times New Roman"/>
                <w:bCs/>
                <w:sz w:val="22"/>
                <w:szCs w:val="24"/>
                <w:highlight w:val="green"/>
                <w:lang w:eastAsia="x-none"/>
              </w:rPr>
            </w:pPr>
            <w:r w:rsidRPr="00835568">
              <w:rPr>
                <w:rFonts w:ascii="Times New Roman" w:eastAsia="바탕" w:hAnsi="Times New Roman"/>
                <w:bCs/>
                <w:sz w:val="22"/>
                <w:szCs w:val="24"/>
                <w:highlight w:val="green"/>
                <w:lang w:eastAsia="x-none"/>
              </w:rPr>
              <w:t>Agreement</w:t>
            </w:r>
          </w:p>
          <w:p w14:paraId="71001E36" w14:textId="77777777" w:rsidR="001D0AE7" w:rsidRPr="00835568" w:rsidRDefault="001D0AE7" w:rsidP="001D0AE7">
            <w:pPr>
              <w:spacing w:before="0" w:after="0" w:line="240" w:lineRule="auto"/>
              <w:ind w:left="0" w:firstLine="0"/>
              <w:rPr>
                <w:rFonts w:ascii="Times New Roman" w:eastAsia="바탕" w:hAnsi="Times New Roman"/>
                <w:sz w:val="22"/>
                <w:szCs w:val="24"/>
                <w:lang w:eastAsia="x-none"/>
              </w:rPr>
            </w:pPr>
            <w:r w:rsidRPr="00835568">
              <w:rPr>
                <w:rFonts w:ascii="Times New Roman" w:eastAsia="바탕" w:hAnsi="Times New Roman"/>
                <w:sz w:val="22"/>
                <w:szCs w:val="24"/>
                <w:lang w:eastAsia="x-none"/>
              </w:rPr>
              <w:t xml:space="preserve">Adaptation mechanism(s) of SSB in time-domain is supported at least for one of the following scenario(s): </w:t>
            </w:r>
          </w:p>
          <w:p w14:paraId="2C93FAF9" w14:textId="77777777" w:rsidR="001D0AE7" w:rsidRPr="00835568" w:rsidRDefault="001D0AE7" w:rsidP="001E7693">
            <w:pPr>
              <w:numPr>
                <w:ilvl w:val="0"/>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lastRenderedPageBreak/>
              <w:t xml:space="preserve">For cell with both legacy UEs and Rel-19 NES-capable UEs </w:t>
            </w:r>
          </w:p>
          <w:p w14:paraId="440FF7F3"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 xml:space="preserve">Rel-19 NES-capable UE’s </w:t>
            </w:r>
            <w:proofErr w:type="spellStart"/>
            <w:r w:rsidRPr="00835568">
              <w:rPr>
                <w:rFonts w:ascii="Times New Roman" w:eastAsia="바탕" w:hAnsi="Times New Roman"/>
                <w:sz w:val="22"/>
                <w:szCs w:val="24"/>
                <w:lang w:eastAsia="x-none"/>
              </w:rPr>
              <w:t>PCell</w:t>
            </w:r>
            <w:proofErr w:type="spellEnd"/>
            <w:r w:rsidRPr="00835568">
              <w:rPr>
                <w:rFonts w:ascii="Times New Roman" w:eastAsia="바탕" w:hAnsi="Times New Roman"/>
                <w:sz w:val="22"/>
                <w:szCs w:val="24"/>
                <w:lang w:eastAsia="x-none"/>
              </w:rPr>
              <w:t xml:space="preserve"> (Connected mode) </w:t>
            </w:r>
          </w:p>
          <w:p w14:paraId="33A808C8" w14:textId="77777777" w:rsidR="001D0AE7" w:rsidRPr="00835568" w:rsidRDefault="001D0AE7" w:rsidP="001E7693">
            <w:pPr>
              <w:numPr>
                <w:ilvl w:val="2"/>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Study from the following options:</w:t>
            </w:r>
          </w:p>
          <w:p w14:paraId="5065C2E3"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Option A1: adaptation for CD-SSB</w:t>
            </w:r>
          </w:p>
          <w:p w14:paraId="6AF25D52"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Option A2: adaptation for SSB that is not CD-SSB</w:t>
            </w:r>
          </w:p>
          <w:p w14:paraId="6EF31157"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Option A3: adaptation for SSB not on sync raster</w:t>
            </w:r>
          </w:p>
          <w:p w14:paraId="7DED2EDD"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 xml:space="preserve">Rel-19 NES-capable UE’s </w:t>
            </w:r>
            <w:proofErr w:type="spellStart"/>
            <w:r w:rsidRPr="00835568">
              <w:rPr>
                <w:rFonts w:ascii="Times New Roman" w:eastAsia="바탕" w:hAnsi="Times New Roman"/>
                <w:sz w:val="22"/>
                <w:szCs w:val="24"/>
                <w:lang w:eastAsia="x-none"/>
              </w:rPr>
              <w:t>SCell</w:t>
            </w:r>
            <w:proofErr w:type="spellEnd"/>
            <w:r w:rsidRPr="00835568">
              <w:rPr>
                <w:rFonts w:ascii="Times New Roman" w:eastAsia="바탕" w:hAnsi="Times New Roman"/>
                <w:sz w:val="22"/>
                <w:szCs w:val="24"/>
                <w:lang w:eastAsia="x-none"/>
              </w:rPr>
              <w:t xml:space="preserve"> </w:t>
            </w:r>
          </w:p>
          <w:p w14:paraId="0F2BC2A8" w14:textId="77777777" w:rsidR="001D0AE7" w:rsidRPr="00835568" w:rsidRDefault="001D0AE7" w:rsidP="001E7693">
            <w:pPr>
              <w:numPr>
                <w:ilvl w:val="2"/>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Study from the following options:</w:t>
            </w:r>
          </w:p>
          <w:p w14:paraId="1CD76FF0"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Option B1: adaptation for CD-SSB</w:t>
            </w:r>
          </w:p>
          <w:p w14:paraId="0FEE19EA"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 xml:space="preserve">Option B2: </w:t>
            </w:r>
            <w:bookmarkStart w:id="4" w:name="_Hlk166241176"/>
            <w:r w:rsidRPr="00835568">
              <w:rPr>
                <w:rFonts w:ascii="Times New Roman" w:eastAsia="바탕" w:hAnsi="Times New Roman"/>
                <w:sz w:val="22"/>
                <w:szCs w:val="24"/>
                <w:lang w:eastAsia="x-none"/>
              </w:rPr>
              <w:t>adaptation for SSB that is not CD-SSB</w:t>
            </w:r>
            <w:bookmarkEnd w:id="4"/>
          </w:p>
          <w:p w14:paraId="3C64E3AD" w14:textId="77777777" w:rsidR="001D0AE7" w:rsidRPr="00835568" w:rsidRDefault="001D0AE7" w:rsidP="001E7693">
            <w:pPr>
              <w:numPr>
                <w:ilvl w:val="3"/>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Option B3: adaptation for SSB not on sync raster</w:t>
            </w:r>
          </w:p>
          <w:p w14:paraId="057F2A22" w14:textId="77777777" w:rsidR="001D0AE7" w:rsidRPr="00835568" w:rsidRDefault="001D0AE7" w:rsidP="001E7693">
            <w:pPr>
              <w:numPr>
                <w:ilvl w:val="1"/>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szCs w:val="24"/>
                <w:lang w:eastAsia="x-none"/>
              </w:rPr>
            </w:pPr>
            <w:r w:rsidRPr="00835568">
              <w:rPr>
                <w:rFonts w:ascii="Times New Roman" w:eastAsia="바탕" w:hAnsi="Times New Roman"/>
                <w:sz w:val="22"/>
                <w:szCs w:val="24"/>
                <w:lang w:eastAsia="x-none"/>
              </w:rPr>
              <w:t>FFS: Rel-19 NES-capable UE in idle/inactive mode</w:t>
            </w:r>
          </w:p>
          <w:p w14:paraId="3C7C28CD" w14:textId="77777777" w:rsidR="001D0AE7" w:rsidRPr="00AA14C3" w:rsidRDefault="001D0AE7" w:rsidP="001E7693">
            <w:pPr>
              <w:numPr>
                <w:ilvl w:val="0"/>
                <w:numId w:val="56"/>
              </w:numPr>
              <w:wordWrap w:val="0"/>
              <w:overflowPunct w:val="0"/>
              <w:autoSpaceDE w:val="0"/>
              <w:autoSpaceDN w:val="0"/>
              <w:adjustRightInd w:val="0"/>
              <w:spacing w:before="0" w:after="0" w:line="240" w:lineRule="auto"/>
              <w:jc w:val="left"/>
              <w:textAlignment w:val="baseline"/>
              <w:rPr>
                <w:rFonts w:ascii="Times New Roman" w:eastAsia="바탕" w:hAnsi="Times New Roman"/>
                <w:lang w:eastAsia="x-none"/>
              </w:rPr>
            </w:pPr>
            <w:r w:rsidRPr="00835568">
              <w:rPr>
                <w:rFonts w:ascii="Times New Roman" w:eastAsia="바탕" w:hAnsi="Times New Roman"/>
                <w:sz w:val="22"/>
                <w:szCs w:val="24"/>
                <w:lang w:eastAsia="x-none"/>
              </w:rPr>
              <w:t>Note: Impact to idle/inactive UEs shall be minimized</w:t>
            </w:r>
          </w:p>
          <w:p w14:paraId="7F396010" w14:textId="77777777" w:rsidR="00AA14C3" w:rsidRPr="00095BFA" w:rsidRDefault="00AA14C3" w:rsidP="00095BFA">
            <w:p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p>
          <w:p w14:paraId="177ACF34" w14:textId="77777777" w:rsidR="00AA14C3" w:rsidRPr="00095BFA" w:rsidRDefault="00AA14C3" w:rsidP="00095BFA">
            <w:pPr>
              <w:spacing w:before="0" w:after="0" w:line="240" w:lineRule="auto"/>
              <w:ind w:left="0" w:firstLine="0"/>
              <w:jc w:val="left"/>
              <w:rPr>
                <w:rFonts w:ascii="Times New Roman" w:eastAsia="바탕" w:hAnsi="Times New Roman"/>
                <w:bCs/>
                <w:sz w:val="22"/>
                <w:highlight w:val="green"/>
                <w:lang w:eastAsia="x-none"/>
              </w:rPr>
            </w:pPr>
            <w:r w:rsidRPr="00095BFA">
              <w:rPr>
                <w:rFonts w:ascii="Times New Roman" w:eastAsia="바탕" w:hAnsi="Times New Roman"/>
                <w:bCs/>
                <w:sz w:val="22"/>
                <w:szCs w:val="20"/>
                <w:highlight w:val="green"/>
                <w:lang w:eastAsia="x-none"/>
              </w:rPr>
              <w:t>Agreement</w:t>
            </w:r>
          </w:p>
          <w:p w14:paraId="5D6BBE1A" w14:textId="77777777" w:rsidR="00AA14C3" w:rsidRPr="00095BFA" w:rsidRDefault="00AA14C3" w:rsidP="00095BFA">
            <w:pPr>
              <w:spacing w:before="0" w:after="0" w:line="240" w:lineRule="auto"/>
              <w:ind w:left="0" w:firstLine="0"/>
              <w:rPr>
                <w:rFonts w:ascii="Times New Roman" w:eastAsia="바탕" w:hAnsi="Times New Roman"/>
                <w:kern w:val="0"/>
                <w:sz w:val="22"/>
                <w:lang w:eastAsia="x-none"/>
                <w14:ligatures w14:val="none"/>
              </w:rPr>
            </w:pPr>
            <w:r w:rsidRPr="00095BFA">
              <w:rPr>
                <w:rFonts w:ascii="Times New Roman" w:eastAsia="바탕" w:hAnsi="Times New Roman"/>
                <w:sz w:val="22"/>
                <w:lang w:eastAsia="x-none"/>
              </w:rPr>
              <w:t>For adaptation of SSB in time-domain, Option 1 is supported</w:t>
            </w:r>
          </w:p>
          <w:p w14:paraId="0968DED7" w14:textId="77777777" w:rsidR="00AA14C3" w:rsidRPr="00095BFA" w:rsidRDefault="00AA14C3" w:rsidP="00095BFA">
            <w:pPr>
              <w:numPr>
                <w:ilvl w:val="0"/>
                <w:numId w:val="54"/>
              </w:numPr>
              <w:suppressAutoHyphens/>
              <w:overflowPunct w:val="0"/>
              <w:adjustRightInd w:val="0"/>
              <w:spacing w:before="0" w:after="0" w:line="240" w:lineRule="auto"/>
              <w:jc w:val="left"/>
              <w:textAlignment w:val="baseline"/>
              <w:rPr>
                <w:rFonts w:ascii="Times New Roman" w:eastAsia="바탕" w:hAnsi="Times New Roman"/>
                <w:kern w:val="0"/>
                <w:sz w:val="22"/>
                <w:lang w:eastAsia="x-none"/>
                <w14:ligatures w14:val="none"/>
              </w:rPr>
            </w:pPr>
            <w:r w:rsidRPr="00095BFA">
              <w:rPr>
                <w:rFonts w:ascii="Times New Roman" w:eastAsia="바탕" w:hAnsi="Times New Roman"/>
                <w:sz w:val="22"/>
                <w:lang w:eastAsia="x-none"/>
              </w:rPr>
              <w:t>Option 1: Adaptation of SSB burst periodicity using one or more SSB burst periodicity value(s)</w:t>
            </w:r>
          </w:p>
          <w:p w14:paraId="17398718" w14:textId="77777777" w:rsidR="00AA14C3" w:rsidRPr="00095BFA" w:rsidRDefault="00AA14C3" w:rsidP="00095BFA">
            <w:pPr>
              <w:numPr>
                <w:ilvl w:val="0"/>
                <w:numId w:val="54"/>
              </w:numPr>
              <w:suppressAutoHyphens/>
              <w:overflowPunct w:val="0"/>
              <w:adjustRightInd w:val="0"/>
              <w:spacing w:before="0" w:after="0" w:line="240" w:lineRule="auto"/>
              <w:jc w:val="left"/>
              <w:textAlignment w:val="baseline"/>
              <w:rPr>
                <w:rFonts w:ascii="Times New Roman" w:eastAsia="바탕" w:hAnsi="Times New Roman"/>
                <w:kern w:val="0"/>
                <w:sz w:val="22"/>
                <w:lang w:eastAsia="x-none"/>
                <w14:ligatures w14:val="none"/>
              </w:rPr>
            </w:pPr>
            <w:r w:rsidRPr="00095BFA">
              <w:rPr>
                <w:rFonts w:ascii="Times New Roman" w:eastAsia="바탕" w:hAnsi="Times New Roman"/>
                <w:sz w:val="22"/>
              </w:rPr>
              <w:t>Note: Using Option 2 to realize Option 1 is not precluded</w:t>
            </w:r>
          </w:p>
          <w:p w14:paraId="150064E9" w14:textId="77777777" w:rsidR="00AA14C3" w:rsidRPr="00095BFA" w:rsidRDefault="00AA14C3" w:rsidP="00095BFA">
            <w:pPr>
              <w:numPr>
                <w:ilvl w:val="1"/>
                <w:numId w:val="54"/>
              </w:numPr>
              <w:suppressAutoHyphens/>
              <w:overflowPunct w:val="0"/>
              <w:adjustRightInd w:val="0"/>
              <w:spacing w:before="0" w:after="0" w:line="240" w:lineRule="auto"/>
              <w:jc w:val="left"/>
              <w:textAlignment w:val="baseline"/>
              <w:rPr>
                <w:rFonts w:ascii="Times New Roman" w:eastAsia="바탕" w:hAnsi="Times New Roman"/>
                <w:kern w:val="0"/>
                <w:sz w:val="22"/>
                <w14:ligatures w14:val="none"/>
              </w:rPr>
            </w:pPr>
            <w:r w:rsidRPr="00095BFA">
              <w:rPr>
                <w:rFonts w:ascii="Times New Roman" w:eastAsia="바탕" w:hAnsi="Times New Roman"/>
                <w:sz w:val="22"/>
              </w:rPr>
              <w:t>Option 2: Adaptation based on two SSB configurations [where up to two configurations can be active]</w:t>
            </w:r>
          </w:p>
          <w:p w14:paraId="4B2BF32B" w14:textId="77777777" w:rsidR="00AA14C3" w:rsidRPr="00095BFA" w:rsidRDefault="00AA14C3" w:rsidP="00095BFA">
            <w:pPr>
              <w:numPr>
                <w:ilvl w:val="2"/>
                <w:numId w:val="54"/>
              </w:numPr>
              <w:suppressAutoHyphens/>
              <w:overflowPunct w:val="0"/>
              <w:adjustRightInd w:val="0"/>
              <w:spacing w:before="0" w:after="0" w:line="240" w:lineRule="auto"/>
              <w:jc w:val="left"/>
              <w:textAlignment w:val="baseline"/>
              <w:rPr>
                <w:rFonts w:ascii="Times New Roman" w:eastAsia="바탕" w:hAnsi="Times New Roman"/>
                <w:kern w:val="0"/>
                <w:sz w:val="22"/>
                <w14:ligatures w14:val="none"/>
              </w:rPr>
            </w:pPr>
            <w:r w:rsidRPr="00095BFA">
              <w:rPr>
                <w:rFonts w:ascii="Times New Roman" w:eastAsia="바탕" w:hAnsi="Times New Roman"/>
                <w:sz w:val="22"/>
              </w:rPr>
              <w:t>FFS: details of the differences between the two SSB configurations, e.g. two different periodicities</w:t>
            </w:r>
          </w:p>
          <w:p w14:paraId="701C9F1F" w14:textId="77777777" w:rsidR="00AA14C3" w:rsidRPr="00095BFA" w:rsidRDefault="00AA14C3" w:rsidP="00095BFA">
            <w:pPr>
              <w:numPr>
                <w:ilvl w:val="0"/>
                <w:numId w:val="54"/>
              </w:numPr>
              <w:suppressAutoHyphens/>
              <w:overflowPunct w:val="0"/>
              <w:adjustRightInd w:val="0"/>
              <w:spacing w:before="0" w:after="0" w:line="240" w:lineRule="auto"/>
              <w:jc w:val="left"/>
              <w:textAlignment w:val="baseline"/>
              <w:rPr>
                <w:rFonts w:ascii="Times New Roman" w:eastAsia="바탕" w:hAnsi="Times New Roman"/>
                <w:kern w:val="0"/>
                <w:sz w:val="22"/>
                <w:lang w:eastAsia="x-none"/>
                <w14:ligatures w14:val="none"/>
              </w:rPr>
            </w:pPr>
            <w:r w:rsidRPr="00095BFA">
              <w:rPr>
                <w:rFonts w:ascii="Times New Roman" w:eastAsia="바탕" w:hAnsi="Times New Roman"/>
                <w:sz w:val="22"/>
                <w:lang w:eastAsia="x-none"/>
              </w:rPr>
              <w:t xml:space="preserve">FFS: Details including applicable scenarios </w:t>
            </w:r>
          </w:p>
          <w:p w14:paraId="7A801C5C" w14:textId="3E330DE7" w:rsidR="00AA14C3" w:rsidRPr="00095BFA" w:rsidRDefault="00AA14C3" w:rsidP="00095BFA">
            <w:pPr>
              <w:numPr>
                <w:ilvl w:val="0"/>
                <w:numId w:val="54"/>
              </w:numPr>
              <w:suppressAutoHyphens/>
              <w:overflowPunct w:val="0"/>
              <w:adjustRightInd w:val="0"/>
              <w:spacing w:before="0" w:after="0" w:line="240" w:lineRule="auto"/>
              <w:jc w:val="left"/>
              <w:textAlignment w:val="baseline"/>
              <w:rPr>
                <w:rFonts w:ascii="Times New Roman" w:eastAsia="바탕" w:hAnsi="Times New Roman"/>
                <w:kern w:val="0"/>
                <w:sz w:val="22"/>
                <w:lang w:eastAsia="x-none"/>
                <w14:ligatures w14:val="none"/>
              </w:rPr>
            </w:pPr>
            <w:r w:rsidRPr="00095BFA">
              <w:rPr>
                <w:rFonts w:ascii="Times New Roman" w:eastAsia="바탕" w:hAnsi="Times New Roman"/>
                <w:sz w:val="22"/>
                <w:lang w:eastAsia="x-none"/>
              </w:rPr>
              <w:t>FFS: Support of Cell DTX for connected mode UEs for SSB</w:t>
            </w:r>
          </w:p>
        </w:tc>
      </w:tr>
    </w:tbl>
    <w:p w14:paraId="151D2B1E"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lastRenderedPageBreak/>
        <w:t xml:space="preserve">As the periodicity of a common signal such as SSB is increased, the power consumption can be further reduced because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stay in the sleep state longer. However, since SSB is essential for procedures such as cell detection/(re)selection, synchronization, and initial access of the UE, a long SSB periodicity may cause problems on the above procedures and/or performance degradation. For example, the long SSB periodicity may cause inaccurate time/frequency synchronization and SSB reception performance degradation for legacy UEs, where it may make it difficult to select the best serving cell especially in the initial cell selection procedure. Therefore, it may be desirable to limit SSB adaptation in the time domain to be applied only in </w:t>
      </w:r>
      <w:proofErr w:type="spellStart"/>
      <w:r w:rsidRPr="00835568">
        <w:rPr>
          <w:rFonts w:eastAsia="바탕"/>
          <w:sz w:val="22"/>
          <w:szCs w:val="22"/>
          <w:lang w:eastAsia="ko-KR"/>
        </w:rPr>
        <w:t>SCell</w:t>
      </w:r>
      <w:proofErr w:type="spellEnd"/>
      <w:r w:rsidRPr="00835568">
        <w:rPr>
          <w:rFonts w:eastAsia="바탕"/>
          <w:sz w:val="22"/>
          <w:szCs w:val="22"/>
          <w:lang w:eastAsia="ko-KR"/>
        </w:rPr>
        <w:t xml:space="preserve"> considering the legacy UE impact. </w:t>
      </w:r>
    </w:p>
    <w:p w14:paraId="1B0BE814"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32D31A5D" w14:textId="77777777"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#1: Considering the impact of legacy UE, restrict SSB time domain adaptation to only </w:t>
      </w:r>
      <w:proofErr w:type="spellStart"/>
      <w:r w:rsidRPr="00835568">
        <w:rPr>
          <w:rFonts w:eastAsia="바탕"/>
          <w:b/>
          <w:bCs/>
          <w:sz w:val="22"/>
          <w:szCs w:val="22"/>
          <w:lang w:eastAsia="ko-KR"/>
        </w:rPr>
        <w:t>SCell</w:t>
      </w:r>
      <w:proofErr w:type="spellEnd"/>
      <w:r w:rsidRPr="00835568">
        <w:rPr>
          <w:rFonts w:eastAsia="바탕"/>
          <w:b/>
          <w:bCs/>
          <w:sz w:val="22"/>
          <w:szCs w:val="22"/>
          <w:lang w:eastAsia="ko-KR"/>
        </w:rPr>
        <w:t>.</w:t>
      </w:r>
    </w:p>
    <w:p w14:paraId="67A7261E"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126E3FEB" w14:textId="179BEC84"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At the RAN1#116b meeting</w:t>
      </w:r>
      <w:r w:rsidR="00CD76E4">
        <w:rPr>
          <w:rFonts w:eastAsia="바탕"/>
          <w:sz w:val="22"/>
          <w:szCs w:val="22"/>
          <w:lang w:eastAsia="ko-KR"/>
        </w:rPr>
        <w:t xml:space="preserve"> [4]</w:t>
      </w:r>
      <w:r w:rsidRPr="00835568">
        <w:rPr>
          <w:rFonts w:eastAsia="바탕"/>
          <w:sz w:val="22"/>
          <w:szCs w:val="22"/>
          <w:lang w:eastAsia="ko-KR"/>
        </w:rPr>
        <w:t xml:space="preserve">, there was a discussion on the type of SSB to apply SSB adaptation and three options were agreed upon. If SSB adaptation is applied to CD-SSB, it would have a very significant </w:t>
      </w:r>
      <w:r w:rsidRPr="00835568">
        <w:rPr>
          <w:rFonts w:eastAsia="바탕"/>
          <w:sz w:val="22"/>
          <w:szCs w:val="22"/>
          <w:lang w:eastAsia="ko-KR"/>
        </w:rPr>
        <w:lastRenderedPageBreak/>
        <w:t xml:space="preserve">impact on idle/inactive mode UEs, resulting in performance degradation due to the above-mentioned issues (time/frequency synchronisation, initial access, etc.). Therefore, it is preferable to apply SSB adaptation to NCD-SSB only for the cell with both legacy UEs and Rel-19 NES-capable UEs. In addition, "not CD-SSB" in Option A2/B2 can </w:t>
      </w:r>
      <w:r w:rsidR="00A0160A" w:rsidRPr="00835568">
        <w:rPr>
          <w:rFonts w:eastAsia="바탕"/>
          <w:sz w:val="22"/>
          <w:szCs w:val="22"/>
          <w:lang w:eastAsia="ko-KR"/>
        </w:rPr>
        <w:t>imply</w:t>
      </w:r>
      <w:r w:rsidRPr="00835568">
        <w:rPr>
          <w:rFonts w:eastAsia="바탕"/>
          <w:sz w:val="22"/>
          <w:szCs w:val="22"/>
          <w:lang w:eastAsia="ko-KR"/>
        </w:rPr>
        <w:t xml:space="preserve"> </w:t>
      </w:r>
      <w:r w:rsidR="00A0160A" w:rsidRPr="00835568">
        <w:rPr>
          <w:rFonts w:eastAsia="바탕"/>
          <w:sz w:val="22"/>
          <w:szCs w:val="22"/>
          <w:lang w:eastAsia="ko-KR"/>
        </w:rPr>
        <w:t xml:space="preserve">SSB </w:t>
      </w:r>
      <w:r w:rsidRPr="00835568">
        <w:rPr>
          <w:rFonts w:eastAsia="바탕"/>
          <w:sz w:val="22"/>
          <w:szCs w:val="22"/>
          <w:lang w:eastAsia="ko-KR"/>
        </w:rPr>
        <w:t>not on sync raster, SSB</w:t>
      </w:r>
      <w:r w:rsidR="00A0160A" w:rsidRPr="00835568">
        <w:rPr>
          <w:rFonts w:eastAsia="바탕"/>
          <w:sz w:val="22"/>
          <w:szCs w:val="22"/>
          <w:lang w:eastAsia="ko-KR"/>
        </w:rPr>
        <w:t xml:space="preserve"> not including SIB1 PDCCH configuration</w:t>
      </w:r>
      <w:r w:rsidRPr="00835568">
        <w:rPr>
          <w:rFonts w:eastAsia="바탕"/>
          <w:sz w:val="22"/>
          <w:szCs w:val="22"/>
          <w:lang w:eastAsia="ko-KR"/>
        </w:rPr>
        <w:t>,</w:t>
      </w:r>
      <w:r w:rsidR="00A0160A" w:rsidRPr="00835568">
        <w:rPr>
          <w:rFonts w:eastAsia="바탕"/>
          <w:sz w:val="22"/>
          <w:szCs w:val="22"/>
          <w:lang w:eastAsia="ko-KR"/>
        </w:rPr>
        <w:t xml:space="preserve"> or SSB configured by</w:t>
      </w:r>
      <w:r w:rsidRPr="00835568">
        <w:rPr>
          <w:rFonts w:eastAsia="바탕"/>
          <w:sz w:val="22"/>
          <w:szCs w:val="22"/>
          <w:lang w:eastAsia="ko-KR"/>
        </w:rPr>
        <w:t xml:space="preserve"> </w:t>
      </w:r>
      <w:proofErr w:type="spellStart"/>
      <w:r w:rsidRPr="00835568">
        <w:rPr>
          <w:rFonts w:eastAsia="바탕"/>
          <w:i/>
          <w:iCs/>
          <w:sz w:val="22"/>
          <w:szCs w:val="22"/>
          <w:lang w:eastAsia="ko-KR"/>
        </w:rPr>
        <w:t>nonCellDefiningSSB</w:t>
      </w:r>
      <w:proofErr w:type="spellEnd"/>
      <w:r w:rsidRPr="00835568">
        <w:rPr>
          <w:rFonts w:eastAsia="바탕"/>
          <w:sz w:val="22"/>
          <w:szCs w:val="22"/>
          <w:lang w:eastAsia="ko-KR"/>
        </w:rPr>
        <w:t>, so it is necessary to clarify which NCD-SSB is meant. In this regard, the default SSB can be transmitted in sync raster as CD-SSB, while the additional SSB can be transmitted as NCD-SSB.</w:t>
      </w:r>
    </w:p>
    <w:p w14:paraId="2A96C6E1"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7067133F" w14:textId="287F7A8D" w:rsidR="003C4D37" w:rsidRPr="003C4D37" w:rsidRDefault="003C4D37" w:rsidP="003C4D37">
      <w:pPr>
        <w:spacing w:before="120" w:after="120" w:line="259" w:lineRule="auto"/>
        <w:ind w:left="0" w:firstLineChars="100" w:firstLine="216"/>
        <w:rPr>
          <w:rFonts w:eastAsia="바탕"/>
          <w:b/>
          <w:bCs/>
          <w:sz w:val="22"/>
          <w:szCs w:val="22"/>
          <w:lang w:val="en-US" w:eastAsia="ko-KR"/>
        </w:rPr>
      </w:pPr>
      <w:r w:rsidRPr="003C4D37">
        <w:rPr>
          <w:rFonts w:eastAsia="바탕"/>
          <w:b/>
          <w:bCs/>
          <w:sz w:val="22"/>
          <w:szCs w:val="22"/>
          <w:lang w:val="en-US" w:eastAsia="ko-KR"/>
        </w:rPr>
        <w:t>Proposal #2: For the scenario of adaptation mechanism(s) of SSB in time-domain, support Option B2 (adaptation for SSB that is not CD-SSB) or Option B3 (adaptation for SSB not on sync raster)</w:t>
      </w:r>
      <w:r w:rsidR="00ED50F6">
        <w:rPr>
          <w:rFonts w:eastAsia="바탕" w:hint="eastAsia"/>
          <w:b/>
          <w:bCs/>
          <w:sz w:val="22"/>
          <w:szCs w:val="22"/>
          <w:lang w:val="en-US" w:eastAsia="ko-KR"/>
        </w:rPr>
        <w:t>.</w:t>
      </w:r>
    </w:p>
    <w:p w14:paraId="3D5A4B20" w14:textId="77777777" w:rsidR="003C4D37" w:rsidRPr="00835568" w:rsidRDefault="003C4D37" w:rsidP="001E7693">
      <w:pPr>
        <w:pStyle w:val="af"/>
        <w:numPr>
          <w:ilvl w:val="0"/>
          <w:numId w:val="57"/>
        </w:numPr>
        <w:spacing w:before="120" w:after="120" w:line="259" w:lineRule="auto"/>
        <w:ind w:leftChars="0"/>
        <w:rPr>
          <w:rFonts w:ascii="Times New Roman" w:hAnsi="Times New Roman"/>
          <w:b/>
          <w:bCs/>
          <w:sz w:val="22"/>
          <w:szCs w:val="22"/>
          <w:lang w:val="en-US" w:eastAsia="ko-KR"/>
        </w:rPr>
      </w:pPr>
      <w:r w:rsidRPr="00835568">
        <w:rPr>
          <w:rFonts w:ascii="Times New Roman" w:hAnsi="Times New Roman"/>
          <w:b/>
          <w:bCs/>
          <w:sz w:val="22"/>
          <w:szCs w:val="22"/>
          <w:lang w:val="en-US" w:eastAsia="ko-KR"/>
        </w:rPr>
        <w:t xml:space="preserve">If Option B2 is adopted, it is necessary to clarify the meaning of “not CD-SSB” (whether it is SSB not on sync raster, or SSB not providing CORESET#0/Type0-PDCCH CSS set configuration, or SSB configured by </w:t>
      </w:r>
      <w:proofErr w:type="spellStart"/>
      <w:r w:rsidRPr="00835568">
        <w:rPr>
          <w:rFonts w:ascii="Times New Roman" w:hAnsi="Times New Roman"/>
          <w:b/>
          <w:bCs/>
          <w:i/>
          <w:iCs/>
          <w:sz w:val="22"/>
          <w:szCs w:val="22"/>
          <w:lang w:val="en-US" w:eastAsia="ko-KR"/>
        </w:rPr>
        <w:t>nonCellDefiningSSB</w:t>
      </w:r>
      <w:proofErr w:type="spellEnd"/>
      <w:r w:rsidRPr="00835568">
        <w:rPr>
          <w:rFonts w:ascii="Times New Roman" w:hAnsi="Times New Roman"/>
          <w:b/>
          <w:bCs/>
          <w:sz w:val="22"/>
          <w:szCs w:val="22"/>
          <w:lang w:val="en-US" w:eastAsia="ko-KR"/>
        </w:rPr>
        <w:t>).</w:t>
      </w:r>
    </w:p>
    <w:p w14:paraId="5E87E96B"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1F12A5FC"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To reduce the symbols occupied by SSB transmissions in time domain, it may be considered to increase the periodicity of an SSB burst or SSB index (group) comprising an SSB burst, or to turn on/off (i.e., skipping) certain SSB index (group) within an SSB burst. If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dynamically indicate the periodicity of SSB bursts/SSB index (group) or skipping of SSB index(es) through L1 </w:t>
      </w:r>
      <w:proofErr w:type="spellStart"/>
      <w:r w:rsidRPr="00835568">
        <w:rPr>
          <w:rFonts w:eastAsia="바탕"/>
          <w:sz w:val="22"/>
          <w:szCs w:val="22"/>
          <w:lang w:eastAsia="ko-KR"/>
        </w:rPr>
        <w:t>signaling</w:t>
      </w:r>
      <w:proofErr w:type="spellEnd"/>
      <w:r w:rsidRPr="00835568">
        <w:rPr>
          <w:rFonts w:eastAsia="바탕"/>
          <w:sz w:val="22"/>
          <w:szCs w:val="22"/>
          <w:lang w:eastAsia="ko-KR"/>
        </w:rPr>
        <w:t xml:space="preserve"> such as group-common DCI, the energy saving gain can be increased.</w:t>
      </w:r>
    </w:p>
    <w:p w14:paraId="29766E8B"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However, if the skipping of SSB index (group) is dynamically adapted, it may be a heavy burden from the perspective of UE implementation, because each time the SSB index (group) comprising the SSB burst changes, the SSB-to-RO mapping has to be performed again accordingly. On the other hand, if the periodicity of SSB index(group) in the SSB burst is dynamically adapted, the SSB-to-RO mapping does not need to be remapped each time the period of the SSB index (group) changes dynamically, because the configuration of the SSB index (group) in the SSB burst may be changed (i.e., a specific SSB index (group) may be present or absent), but the SSB-to-RO mapping remains the same. Therefore, the adaptation techniques that do not require SSB-to-RO remapping are preferred when SSB can be dynamically adapted in the time domain via L1 </w:t>
      </w:r>
      <w:proofErr w:type="spellStart"/>
      <w:r w:rsidRPr="00835568">
        <w:rPr>
          <w:rFonts w:eastAsia="바탕"/>
          <w:sz w:val="22"/>
          <w:szCs w:val="22"/>
          <w:lang w:eastAsia="ko-KR"/>
        </w:rPr>
        <w:t>signaling</w:t>
      </w:r>
      <w:proofErr w:type="spellEnd"/>
      <w:r w:rsidRPr="00835568">
        <w:rPr>
          <w:rFonts w:eastAsia="바탕"/>
          <w:sz w:val="22"/>
          <w:szCs w:val="22"/>
          <w:lang w:eastAsia="ko-KR"/>
        </w:rPr>
        <w:t xml:space="preserve"> such as (group-common) DCI or MAC-CE to reduce </w:t>
      </w:r>
      <w:proofErr w:type="spellStart"/>
      <w:r w:rsidRPr="00835568">
        <w:rPr>
          <w:rFonts w:eastAsia="바탕"/>
          <w:sz w:val="22"/>
          <w:szCs w:val="22"/>
          <w:lang w:eastAsia="ko-KR"/>
        </w:rPr>
        <w:t>gNB’s</w:t>
      </w:r>
      <w:proofErr w:type="spellEnd"/>
      <w:r w:rsidRPr="00835568">
        <w:rPr>
          <w:rFonts w:eastAsia="바탕"/>
          <w:sz w:val="22"/>
          <w:szCs w:val="22"/>
          <w:lang w:eastAsia="ko-KR"/>
        </w:rPr>
        <w:t xml:space="preserve"> power consumption.</w:t>
      </w:r>
    </w:p>
    <w:p w14:paraId="3F7B949A"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0300A414" w14:textId="75EAEC4D" w:rsidR="001D0AE7" w:rsidRPr="00835568" w:rsidRDefault="001D0AE7" w:rsidP="001D0AE7">
      <w:pPr>
        <w:spacing w:before="120" w:after="120" w:line="259" w:lineRule="auto"/>
        <w:ind w:left="0" w:firstLineChars="100" w:firstLine="221"/>
        <w:rPr>
          <w:rFonts w:eastAsia="바탕"/>
          <w:b/>
          <w:bCs/>
          <w:sz w:val="22"/>
          <w:szCs w:val="22"/>
          <w:lang w:eastAsia="ko-KR"/>
        </w:rPr>
      </w:pPr>
      <w:r w:rsidRPr="00835568">
        <w:rPr>
          <w:b/>
          <w:bCs/>
          <w:sz w:val="22"/>
          <w:szCs w:val="22"/>
        </w:rPr>
        <w:t>Proposal #</w:t>
      </w:r>
      <w:r w:rsidR="005C5898" w:rsidRPr="00835568">
        <w:rPr>
          <w:b/>
          <w:bCs/>
          <w:sz w:val="22"/>
          <w:szCs w:val="22"/>
        </w:rPr>
        <w:t>3</w:t>
      </w:r>
      <w:r w:rsidRPr="00835568">
        <w:rPr>
          <w:b/>
          <w:bCs/>
          <w:sz w:val="22"/>
          <w:szCs w:val="22"/>
        </w:rPr>
        <w:t>: For the dynamic adaptation of SSB in time domain, the techniques that avoid the impact to legacy SSB-to-RO mapping (applied to legacy UEs) are preferred.</w:t>
      </w:r>
    </w:p>
    <w:p w14:paraId="4AA3355C"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0753E24C" w14:textId="06FCAABD" w:rsidR="00B13EDD" w:rsidRDefault="00B13EDD" w:rsidP="00B13EDD">
      <w:pPr>
        <w:spacing w:before="120" w:after="120" w:line="259" w:lineRule="auto"/>
        <w:ind w:left="0" w:firstLineChars="100" w:firstLine="220"/>
        <w:rPr>
          <w:rFonts w:eastAsia="바탕"/>
          <w:sz w:val="22"/>
          <w:szCs w:val="22"/>
          <w:lang w:eastAsia="ko-KR"/>
        </w:rPr>
      </w:pPr>
      <w:r>
        <w:rPr>
          <w:rFonts w:eastAsia="바탕"/>
          <w:sz w:val="22"/>
          <w:szCs w:val="22"/>
          <w:lang w:eastAsia="ko-KR"/>
        </w:rPr>
        <w:lastRenderedPageBreak/>
        <w:t>In</w:t>
      </w:r>
      <w:r w:rsidRPr="00B13EDD">
        <w:rPr>
          <w:rFonts w:eastAsia="바탕"/>
          <w:sz w:val="22"/>
          <w:szCs w:val="22"/>
          <w:lang w:eastAsia="ko-KR"/>
        </w:rPr>
        <w:t xml:space="preserve"> RAN1#117 meeting</w:t>
      </w:r>
      <w:r>
        <w:rPr>
          <w:rFonts w:eastAsia="바탕"/>
          <w:sz w:val="22"/>
          <w:szCs w:val="22"/>
          <w:lang w:eastAsia="ko-KR"/>
        </w:rPr>
        <w:t>,</w:t>
      </w:r>
      <w:r w:rsidRPr="00B13EDD">
        <w:rPr>
          <w:rFonts w:eastAsia="바탕"/>
          <w:sz w:val="22"/>
          <w:szCs w:val="22"/>
          <w:lang w:eastAsia="ko-KR"/>
        </w:rPr>
        <w:t xml:space="preserve"> it was agreed that SSB burst periodicity adaptation using one or more SSB burst periodicity values for adaptation of SSB in the time domain is supported </w:t>
      </w:r>
      <w:r w:rsidR="00917A80">
        <w:rPr>
          <w:rFonts w:eastAsia="바탕" w:hint="eastAsia"/>
          <w:sz w:val="22"/>
          <w:szCs w:val="22"/>
          <w:lang w:eastAsia="ko-KR"/>
        </w:rPr>
        <w:t xml:space="preserve">and </w:t>
      </w:r>
      <w:r w:rsidRPr="00B13EDD">
        <w:rPr>
          <w:rFonts w:eastAsia="바탕"/>
          <w:sz w:val="22"/>
          <w:szCs w:val="22"/>
          <w:lang w:eastAsia="ko-KR"/>
        </w:rPr>
        <w:t>it is also possible to realise this as Option 2</w:t>
      </w:r>
      <w:r>
        <w:rPr>
          <w:rFonts w:eastAsia="바탕"/>
          <w:sz w:val="22"/>
          <w:szCs w:val="22"/>
          <w:lang w:eastAsia="ko-KR"/>
        </w:rPr>
        <w:t xml:space="preserve"> (</w:t>
      </w:r>
      <w:r w:rsidRPr="00C628F6">
        <w:rPr>
          <w:rFonts w:eastAsia="바탕"/>
          <w:sz w:val="22"/>
          <w:szCs w:val="22"/>
          <w:lang w:eastAsia="ko-KR"/>
        </w:rPr>
        <w:t>Adaptation based on two SSB configurations [where up to two configurations can be active</w:t>
      </w:r>
      <w:r>
        <w:rPr>
          <w:rFonts w:eastAsia="바탕"/>
          <w:sz w:val="22"/>
          <w:szCs w:val="22"/>
          <w:lang w:eastAsia="ko-KR"/>
        </w:rPr>
        <w:t>])</w:t>
      </w:r>
      <w:r w:rsidR="007A7109">
        <w:rPr>
          <w:rFonts w:eastAsia="바탕"/>
          <w:sz w:val="22"/>
          <w:szCs w:val="22"/>
          <w:lang w:eastAsia="ko-KR"/>
        </w:rPr>
        <w:t xml:space="preserve">. </w:t>
      </w:r>
    </w:p>
    <w:p w14:paraId="5B3B5D6C" w14:textId="1C08F9C8" w:rsidR="00F75D75" w:rsidRDefault="00315A4A" w:rsidP="001D0AE7">
      <w:pPr>
        <w:spacing w:before="120" w:after="120" w:line="259" w:lineRule="auto"/>
        <w:ind w:left="0" w:firstLineChars="100" w:firstLine="220"/>
        <w:rPr>
          <w:rFonts w:eastAsia="바탕"/>
          <w:sz w:val="22"/>
          <w:szCs w:val="22"/>
          <w:lang w:eastAsia="ko-KR"/>
        </w:rPr>
      </w:pPr>
      <w:r>
        <w:rPr>
          <w:rFonts w:eastAsia="바탕"/>
          <w:sz w:val="22"/>
          <w:szCs w:val="22"/>
          <w:lang w:eastAsia="ko-KR"/>
        </w:rPr>
        <w:t>For Option 2, t</w:t>
      </w:r>
      <w:r w:rsidR="001D0AE7" w:rsidRPr="00835568">
        <w:rPr>
          <w:rFonts w:eastAsia="바탕"/>
          <w:sz w:val="22"/>
          <w:szCs w:val="22"/>
          <w:lang w:eastAsia="ko-KR"/>
        </w:rPr>
        <w:t xml:space="preserve">he </w:t>
      </w:r>
      <w:proofErr w:type="spellStart"/>
      <w:r w:rsidR="001D0AE7" w:rsidRPr="00835568">
        <w:rPr>
          <w:rFonts w:eastAsia="바탕"/>
          <w:sz w:val="22"/>
          <w:szCs w:val="22"/>
          <w:lang w:eastAsia="ko-KR"/>
        </w:rPr>
        <w:t>gNB</w:t>
      </w:r>
      <w:proofErr w:type="spellEnd"/>
      <w:r w:rsidR="001D0AE7" w:rsidRPr="00835568">
        <w:rPr>
          <w:rFonts w:eastAsia="바탕"/>
          <w:sz w:val="22"/>
          <w:szCs w:val="22"/>
          <w:lang w:eastAsia="ko-KR"/>
        </w:rPr>
        <w:t xml:space="preserve"> can configure two SSB configurations: sparse SSB (i.e., a SSB configuration with relatively long periodicity), and dense SSB (i.e., a SSB configuration with shorter periodicity) that can be dynamically activated when shorter periodicity of SSB is required, considering the trade-off between </w:t>
      </w:r>
      <w:proofErr w:type="spellStart"/>
      <w:r w:rsidR="001D0AE7" w:rsidRPr="00835568">
        <w:rPr>
          <w:rFonts w:eastAsia="바탕"/>
          <w:sz w:val="22"/>
          <w:szCs w:val="22"/>
          <w:lang w:eastAsia="ko-KR"/>
        </w:rPr>
        <w:t>gNB</w:t>
      </w:r>
      <w:proofErr w:type="spellEnd"/>
      <w:r w:rsidR="001D0AE7" w:rsidRPr="00835568">
        <w:rPr>
          <w:rFonts w:eastAsia="바탕"/>
          <w:sz w:val="22"/>
          <w:szCs w:val="22"/>
          <w:lang w:eastAsia="ko-KR"/>
        </w:rPr>
        <w:t xml:space="preserve"> power consumption and the UE impact. </w:t>
      </w:r>
    </w:p>
    <w:p w14:paraId="1D1CEA3B" w14:textId="1F633CDC" w:rsidR="00F75D75"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For example,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configure a sparse </w:t>
      </w:r>
      <w:r w:rsidR="00315A4A">
        <w:rPr>
          <w:rFonts w:eastAsia="바탕"/>
          <w:sz w:val="22"/>
          <w:szCs w:val="22"/>
          <w:lang w:eastAsia="ko-KR"/>
        </w:rPr>
        <w:t>CD-</w:t>
      </w:r>
      <w:r w:rsidRPr="00835568">
        <w:rPr>
          <w:rFonts w:eastAsia="바탕"/>
          <w:sz w:val="22"/>
          <w:szCs w:val="22"/>
          <w:lang w:eastAsia="ko-KR"/>
        </w:rPr>
        <w:t xml:space="preserve">SSB with a periodicity of 80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and a dense (additional) </w:t>
      </w:r>
      <w:r w:rsidR="00315A4A">
        <w:rPr>
          <w:rFonts w:eastAsia="바탕"/>
          <w:sz w:val="22"/>
          <w:szCs w:val="22"/>
          <w:lang w:eastAsia="ko-KR"/>
        </w:rPr>
        <w:t>NCD-</w:t>
      </w:r>
      <w:r w:rsidRPr="00835568">
        <w:rPr>
          <w:rFonts w:eastAsia="바탕"/>
          <w:sz w:val="22"/>
          <w:szCs w:val="22"/>
          <w:lang w:eastAsia="ko-KR"/>
        </w:rPr>
        <w:t xml:space="preserve">SSB with a period of 20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that may be added between sparse SSBs as shown in Figure 1.</w:t>
      </w:r>
      <w:r w:rsidR="00315A4A">
        <w:rPr>
          <w:rFonts w:eastAsia="바탕"/>
          <w:sz w:val="22"/>
          <w:szCs w:val="22"/>
          <w:lang w:eastAsia="ko-KR"/>
        </w:rPr>
        <w:t xml:space="preserve"> </w:t>
      </w:r>
      <w:r w:rsidR="00315A4A" w:rsidRPr="00315A4A">
        <w:rPr>
          <w:rFonts w:eastAsia="바탕"/>
          <w:sz w:val="22"/>
          <w:szCs w:val="22"/>
          <w:lang w:eastAsia="ko-KR"/>
        </w:rPr>
        <w:t>In this case, the default CD-SSB with a period</w:t>
      </w:r>
      <w:r w:rsidR="00806EB6">
        <w:rPr>
          <w:rFonts w:eastAsia="바탕" w:hint="eastAsia"/>
          <w:sz w:val="22"/>
          <w:szCs w:val="22"/>
          <w:lang w:eastAsia="ko-KR"/>
        </w:rPr>
        <w:t>i</w:t>
      </w:r>
      <w:r w:rsidR="00806EB6">
        <w:rPr>
          <w:rFonts w:eastAsia="바탕"/>
          <w:sz w:val="22"/>
          <w:szCs w:val="22"/>
          <w:lang w:eastAsia="ko-KR"/>
        </w:rPr>
        <w:t>city</w:t>
      </w:r>
      <w:r w:rsidR="00315A4A" w:rsidRPr="00315A4A">
        <w:rPr>
          <w:rFonts w:eastAsia="바탕"/>
          <w:sz w:val="22"/>
          <w:szCs w:val="22"/>
          <w:lang w:eastAsia="ko-KR"/>
        </w:rPr>
        <w:t xml:space="preserve"> of 80 </w:t>
      </w:r>
      <w:proofErr w:type="spellStart"/>
      <w:r w:rsidR="00315A4A" w:rsidRPr="00315A4A">
        <w:rPr>
          <w:rFonts w:eastAsia="바탕"/>
          <w:sz w:val="22"/>
          <w:szCs w:val="22"/>
          <w:lang w:eastAsia="ko-KR"/>
        </w:rPr>
        <w:t>ms</w:t>
      </w:r>
      <w:proofErr w:type="spellEnd"/>
      <w:r w:rsidR="00315A4A" w:rsidRPr="00315A4A">
        <w:rPr>
          <w:rFonts w:eastAsia="바탕"/>
          <w:sz w:val="22"/>
          <w:szCs w:val="22"/>
          <w:lang w:eastAsia="ko-KR"/>
        </w:rPr>
        <w:t xml:space="preserve"> is not affected by the adaptation of SSB in time-domain, and only the additional NCD-SSB with a period</w:t>
      </w:r>
      <w:r w:rsidR="00806EB6">
        <w:rPr>
          <w:rFonts w:eastAsia="바탕"/>
          <w:sz w:val="22"/>
          <w:szCs w:val="22"/>
          <w:lang w:eastAsia="ko-KR"/>
        </w:rPr>
        <w:t>icity</w:t>
      </w:r>
      <w:r w:rsidR="00315A4A" w:rsidRPr="00315A4A">
        <w:rPr>
          <w:rFonts w:eastAsia="바탕"/>
          <w:sz w:val="22"/>
          <w:szCs w:val="22"/>
          <w:lang w:eastAsia="ko-KR"/>
        </w:rPr>
        <w:t xml:space="preserve"> of 20 </w:t>
      </w:r>
      <w:proofErr w:type="spellStart"/>
      <w:r w:rsidR="00315A4A" w:rsidRPr="00315A4A">
        <w:rPr>
          <w:rFonts w:eastAsia="바탕"/>
          <w:sz w:val="22"/>
          <w:szCs w:val="22"/>
          <w:lang w:eastAsia="ko-KR"/>
        </w:rPr>
        <w:t>ms</w:t>
      </w:r>
      <w:proofErr w:type="spellEnd"/>
      <w:r w:rsidR="00315A4A" w:rsidRPr="00315A4A">
        <w:rPr>
          <w:rFonts w:eastAsia="바탕"/>
          <w:sz w:val="22"/>
          <w:szCs w:val="22"/>
          <w:lang w:eastAsia="ko-KR"/>
        </w:rPr>
        <w:t xml:space="preserve"> is dynamically activated and deactivated. </w:t>
      </w:r>
      <w:r w:rsidRPr="00835568">
        <w:rPr>
          <w:rFonts w:eastAsia="바탕"/>
          <w:sz w:val="22"/>
          <w:szCs w:val="22"/>
          <w:lang w:eastAsia="ko-KR"/>
        </w:rPr>
        <w:t xml:space="preserve">Initially, the UE can receive only sparse 80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periodic SSBs, and then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dynamically activate additional SSB with a periodicity of 20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through an L1 signal such as (group-common) DCI or MAC-CE when the UE needs to receive shorter period of SSBs for handover, synchronization, or measurement, or when the UE requests the transmission of additional SSBs via a pre-configured UL resource (e.g., PRACH).</w:t>
      </w:r>
      <w:r w:rsidR="00806EB6">
        <w:rPr>
          <w:rFonts w:eastAsia="바탕"/>
          <w:sz w:val="22"/>
          <w:szCs w:val="22"/>
          <w:lang w:eastAsia="ko-KR"/>
        </w:rPr>
        <w:t xml:space="preserve"> </w:t>
      </w:r>
    </w:p>
    <w:p w14:paraId="35922E82" w14:textId="6E42B61D" w:rsidR="00C62AD9" w:rsidRDefault="00C62AD9" w:rsidP="001D0AE7">
      <w:pPr>
        <w:spacing w:before="120" w:after="120" w:line="259" w:lineRule="auto"/>
        <w:ind w:left="0" w:firstLineChars="100" w:firstLine="220"/>
        <w:rPr>
          <w:rFonts w:eastAsia="바탕"/>
          <w:sz w:val="22"/>
          <w:szCs w:val="22"/>
          <w:lang w:eastAsia="ko-KR"/>
        </w:rPr>
      </w:pPr>
      <w:r w:rsidRPr="00C62AD9">
        <w:rPr>
          <w:rFonts w:eastAsia="바탕"/>
          <w:sz w:val="22"/>
          <w:szCs w:val="22"/>
          <w:lang w:eastAsia="ko-KR"/>
        </w:rPr>
        <w:t>As a result, the perio</w:t>
      </w:r>
      <w:r>
        <w:rPr>
          <w:rFonts w:eastAsia="바탕"/>
          <w:sz w:val="22"/>
          <w:szCs w:val="22"/>
          <w:lang w:eastAsia="ko-KR"/>
        </w:rPr>
        <w:t>dicity</w:t>
      </w:r>
      <w:r w:rsidRPr="00C62AD9">
        <w:rPr>
          <w:rFonts w:eastAsia="바탕"/>
          <w:sz w:val="22"/>
          <w:szCs w:val="22"/>
          <w:lang w:eastAsia="ko-KR"/>
        </w:rPr>
        <w:t xml:space="preserve"> of the SSB burst </w:t>
      </w:r>
      <w:r>
        <w:rPr>
          <w:rFonts w:eastAsia="바탕"/>
          <w:sz w:val="22"/>
          <w:szCs w:val="22"/>
          <w:lang w:eastAsia="ko-KR"/>
        </w:rPr>
        <w:t>is</w:t>
      </w:r>
      <w:r w:rsidRPr="00C62AD9">
        <w:rPr>
          <w:rFonts w:eastAsia="바탕"/>
          <w:sz w:val="22"/>
          <w:szCs w:val="22"/>
          <w:lang w:eastAsia="ko-KR"/>
        </w:rPr>
        <w:t xml:space="preserve"> a</w:t>
      </w:r>
      <w:r>
        <w:rPr>
          <w:rFonts w:eastAsia="바탕"/>
          <w:sz w:val="22"/>
          <w:szCs w:val="22"/>
          <w:lang w:eastAsia="ko-KR"/>
        </w:rPr>
        <w:t>dapted</w:t>
      </w:r>
      <w:r w:rsidRPr="00C62AD9">
        <w:rPr>
          <w:rFonts w:eastAsia="바탕"/>
          <w:sz w:val="22"/>
          <w:szCs w:val="22"/>
          <w:lang w:eastAsia="ko-KR"/>
        </w:rPr>
        <w:t xml:space="preserve"> from 80ms to 20ms </w:t>
      </w:r>
      <w:r w:rsidR="009D2904">
        <w:rPr>
          <w:rFonts w:eastAsia="바탕" w:hint="eastAsia"/>
          <w:sz w:val="22"/>
          <w:szCs w:val="22"/>
          <w:lang w:eastAsia="ko-KR"/>
        </w:rPr>
        <w:t>by activating</w:t>
      </w:r>
      <w:r w:rsidRPr="00C62AD9">
        <w:rPr>
          <w:rFonts w:eastAsia="바탕"/>
          <w:sz w:val="22"/>
          <w:szCs w:val="22"/>
          <w:lang w:eastAsia="ko-KR"/>
        </w:rPr>
        <w:t xml:space="preserve"> the SSB burst configuration with a 20ms period </w:t>
      </w:r>
      <w:r w:rsidR="009D2904">
        <w:rPr>
          <w:rFonts w:eastAsia="바탕" w:hint="eastAsia"/>
          <w:sz w:val="22"/>
          <w:szCs w:val="22"/>
          <w:lang w:eastAsia="ko-KR"/>
        </w:rPr>
        <w:t>on top of</w:t>
      </w:r>
      <w:r w:rsidRPr="00C62AD9">
        <w:rPr>
          <w:rFonts w:eastAsia="바탕"/>
          <w:sz w:val="22"/>
          <w:szCs w:val="22"/>
          <w:lang w:eastAsia="ko-KR"/>
        </w:rPr>
        <w:t xml:space="preserve"> the SSB burst configuration with an 80ms period.</w:t>
      </w:r>
    </w:p>
    <w:p w14:paraId="1785D692" w14:textId="2D51FBD3" w:rsidR="001D0AE7" w:rsidRPr="00835568" w:rsidRDefault="007328CB" w:rsidP="00315A4A">
      <w:pPr>
        <w:spacing w:before="120" w:after="120" w:line="259" w:lineRule="auto"/>
        <w:ind w:left="0" w:firstLineChars="100" w:firstLine="220"/>
        <w:jc w:val="center"/>
        <w:rPr>
          <w:rFonts w:eastAsia="바탕"/>
          <w:sz w:val="22"/>
          <w:szCs w:val="22"/>
          <w:lang w:eastAsia="ko-KR"/>
        </w:rPr>
      </w:pPr>
      <w:r>
        <w:rPr>
          <w:rFonts w:eastAsia="바탕"/>
          <w:noProof/>
          <w:sz w:val="22"/>
          <w:szCs w:val="22"/>
          <w:lang w:eastAsia="ko-KR"/>
        </w:rPr>
        <w:drawing>
          <wp:inline distT="0" distB="0" distL="0" distR="0" wp14:anchorId="41995A2C" wp14:editId="231D9876">
            <wp:extent cx="6070229" cy="1901190"/>
            <wp:effectExtent l="0" t="0" r="6985"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373" cy="1917522"/>
                    </a:xfrm>
                    <a:prstGeom prst="rect">
                      <a:avLst/>
                    </a:prstGeom>
                    <a:noFill/>
                  </pic:spPr>
                </pic:pic>
              </a:graphicData>
            </a:graphic>
          </wp:inline>
        </w:drawing>
      </w:r>
    </w:p>
    <w:p w14:paraId="048550A5" w14:textId="77777777" w:rsidR="001D0AE7" w:rsidRPr="00835568" w:rsidRDefault="001D0AE7" w:rsidP="001D0AE7">
      <w:pPr>
        <w:spacing w:before="120" w:after="120" w:line="259" w:lineRule="auto"/>
        <w:ind w:left="0" w:firstLineChars="100" w:firstLine="216"/>
        <w:jc w:val="center"/>
        <w:rPr>
          <w:rFonts w:eastAsia="바탕"/>
          <w:b/>
          <w:bCs/>
          <w:sz w:val="22"/>
          <w:szCs w:val="22"/>
          <w:lang w:eastAsia="ko-KR"/>
        </w:rPr>
      </w:pPr>
      <w:r w:rsidRPr="00835568">
        <w:rPr>
          <w:rFonts w:eastAsia="바탕"/>
          <w:b/>
          <w:bCs/>
          <w:sz w:val="22"/>
          <w:szCs w:val="22"/>
          <w:lang w:eastAsia="ko-KR"/>
        </w:rPr>
        <w:t>Figure 1. Example of SSB adaptation in time-domain</w:t>
      </w:r>
    </w:p>
    <w:p w14:paraId="30097340"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After receiving indication for activating the additional SSB by the (group common) DCI, the UE may expect to receive SSB with a changed periodicity after T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(or slot) or may be directly indicated to one of the pre-configured timing candidates. Furthermore, the UE may expect to receive SSB with changed periodicity within a time window of a certain duration (that can be configured by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starting at T </w:t>
      </w:r>
      <w:proofErr w:type="spellStart"/>
      <w:r w:rsidRPr="00835568">
        <w:rPr>
          <w:rFonts w:eastAsia="바탕"/>
          <w:sz w:val="22"/>
          <w:szCs w:val="22"/>
          <w:lang w:eastAsia="ko-KR"/>
        </w:rPr>
        <w:t>ms</w:t>
      </w:r>
      <w:proofErr w:type="spellEnd"/>
      <w:r w:rsidRPr="00835568">
        <w:rPr>
          <w:rFonts w:eastAsia="바탕"/>
          <w:sz w:val="22"/>
          <w:szCs w:val="22"/>
          <w:lang w:eastAsia="ko-KR"/>
        </w:rPr>
        <w:t>/slot or at indicated timing candidate.</w:t>
      </w:r>
    </w:p>
    <w:p w14:paraId="7597231B"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In addition, when the periodicity of SSB burst/SSB index (group) is dynamically adapted, it may be necessary to have a way to guarantee the reception of SSB at the default periodicity. For example, if the SSBs </w:t>
      </w:r>
      <w:r w:rsidRPr="00835568">
        <w:rPr>
          <w:rFonts w:eastAsia="바탕"/>
          <w:sz w:val="22"/>
          <w:szCs w:val="22"/>
          <w:lang w:eastAsia="ko-KR"/>
        </w:rPr>
        <w:lastRenderedPageBreak/>
        <w:t xml:space="preserve">with default periodicity 80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are transmitted at 0/80/160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then when the periodicity is changed to 40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SSBs can be transmitted at 0/40/80/120/160 </w:t>
      </w:r>
      <w:proofErr w:type="spellStart"/>
      <w:r w:rsidRPr="00835568">
        <w:rPr>
          <w:rFonts w:eastAsia="바탕"/>
          <w:sz w:val="22"/>
          <w:szCs w:val="22"/>
          <w:lang w:eastAsia="ko-KR"/>
        </w:rPr>
        <w:t>ms</w:t>
      </w:r>
      <w:proofErr w:type="spellEnd"/>
      <w:r w:rsidRPr="00835568">
        <w:rPr>
          <w:rFonts w:eastAsia="바탕"/>
          <w:sz w:val="22"/>
          <w:szCs w:val="22"/>
          <w:lang w:eastAsia="ko-KR"/>
        </w:rPr>
        <w:t>.</w:t>
      </w:r>
    </w:p>
    <w:p w14:paraId="422AC03D"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In addition, the following issues can be discussed to support dynamic adaptation of SSB in time domain: how to handle collision issue of (dynamically activated/deactivated) SSB with other signals/channels and how the NES UE requests activation of the dense SSB.</w:t>
      </w:r>
    </w:p>
    <w:p w14:paraId="7D1DC0B1"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79765303" w14:textId="50784580"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5C5898" w:rsidRPr="00835568">
        <w:rPr>
          <w:rFonts w:eastAsia="바탕"/>
          <w:b/>
          <w:bCs/>
          <w:sz w:val="22"/>
          <w:szCs w:val="22"/>
          <w:lang w:eastAsia="ko-KR"/>
        </w:rPr>
        <w:t>4</w:t>
      </w:r>
      <w:r w:rsidRPr="00835568">
        <w:rPr>
          <w:rFonts w:eastAsia="바탕"/>
          <w:b/>
          <w:bCs/>
          <w:sz w:val="22"/>
          <w:szCs w:val="22"/>
          <w:lang w:eastAsia="ko-KR"/>
        </w:rPr>
        <w:t xml:space="preserve">: </w:t>
      </w:r>
      <w:proofErr w:type="spellStart"/>
      <w:r w:rsidRPr="00835568">
        <w:rPr>
          <w:rFonts w:eastAsia="바탕"/>
          <w:b/>
          <w:bCs/>
          <w:sz w:val="22"/>
          <w:szCs w:val="22"/>
          <w:lang w:eastAsia="ko-KR"/>
        </w:rPr>
        <w:t>gNB</w:t>
      </w:r>
      <w:proofErr w:type="spellEnd"/>
      <w:r w:rsidRPr="00835568">
        <w:rPr>
          <w:rFonts w:eastAsia="바탕"/>
          <w:b/>
          <w:bCs/>
          <w:sz w:val="22"/>
          <w:szCs w:val="22"/>
          <w:lang w:eastAsia="ko-KR"/>
        </w:rPr>
        <w:t xml:space="preserve"> can adapt SSB transmission in time domain by configuring long-period SSBs as well as short-period SSBs that can be dynamically activated/deactivated by L1 </w:t>
      </w:r>
      <w:proofErr w:type="spellStart"/>
      <w:r w:rsidRPr="00835568">
        <w:rPr>
          <w:rFonts w:eastAsia="바탕"/>
          <w:b/>
          <w:bCs/>
          <w:sz w:val="22"/>
          <w:szCs w:val="22"/>
          <w:lang w:eastAsia="ko-KR"/>
        </w:rPr>
        <w:t>signaling</w:t>
      </w:r>
      <w:proofErr w:type="spellEnd"/>
      <w:r w:rsidRPr="00835568">
        <w:rPr>
          <w:rFonts w:eastAsia="바탕"/>
          <w:b/>
          <w:bCs/>
          <w:sz w:val="22"/>
          <w:szCs w:val="22"/>
          <w:lang w:eastAsia="ko-KR"/>
        </w:rPr>
        <w:t>, such as group-common DCI.</w:t>
      </w:r>
    </w:p>
    <w:p w14:paraId="4B5B9F16" w14:textId="310F1F56"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5C5898" w:rsidRPr="00835568">
        <w:rPr>
          <w:rFonts w:eastAsia="바탕"/>
          <w:b/>
          <w:bCs/>
          <w:sz w:val="22"/>
          <w:szCs w:val="22"/>
          <w:lang w:eastAsia="ko-KR"/>
        </w:rPr>
        <w:t>5</w:t>
      </w:r>
      <w:r w:rsidRPr="00835568">
        <w:rPr>
          <w:rFonts w:eastAsia="바탕"/>
          <w:b/>
          <w:bCs/>
          <w:sz w:val="22"/>
          <w:szCs w:val="22"/>
          <w:lang w:eastAsia="ko-KR"/>
        </w:rPr>
        <w:t xml:space="preserve">: After SSB adaptation (e.g., activating the additional SSB) is indicated by an L1 signal such as a group common DCI, UE can expect to receive additional SSB during time window after T </w:t>
      </w:r>
      <w:proofErr w:type="spellStart"/>
      <w:r w:rsidRPr="00835568">
        <w:rPr>
          <w:rFonts w:eastAsia="바탕"/>
          <w:b/>
          <w:bCs/>
          <w:sz w:val="22"/>
          <w:szCs w:val="22"/>
          <w:lang w:eastAsia="ko-KR"/>
        </w:rPr>
        <w:t>ms</w:t>
      </w:r>
      <w:proofErr w:type="spellEnd"/>
      <w:r w:rsidRPr="00835568">
        <w:rPr>
          <w:rFonts w:eastAsia="바탕"/>
          <w:b/>
          <w:bCs/>
          <w:sz w:val="22"/>
          <w:szCs w:val="22"/>
          <w:lang w:eastAsia="ko-KR"/>
        </w:rPr>
        <w:t xml:space="preserve"> (or slot).</w:t>
      </w:r>
    </w:p>
    <w:p w14:paraId="14F2F8B8"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483C69A2" w14:textId="15D2C286" w:rsidR="001D0AE7" w:rsidRPr="00835568" w:rsidRDefault="001D0AE7" w:rsidP="001D0AE7">
      <w:pPr>
        <w:spacing w:before="120" w:after="120" w:line="259" w:lineRule="auto"/>
        <w:ind w:left="0" w:firstLineChars="100" w:firstLine="220"/>
        <w:rPr>
          <w:rFonts w:eastAsia="바탕"/>
          <w:b/>
          <w:bCs/>
          <w:sz w:val="22"/>
          <w:szCs w:val="22"/>
          <w:lang w:eastAsia="ko-KR"/>
        </w:rPr>
      </w:pPr>
      <w:r w:rsidRPr="00835568">
        <w:rPr>
          <w:rFonts w:eastAsia="바탕"/>
          <w:sz w:val="22"/>
          <w:szCs w:val="22"/>
          <w:lang w:eastAsia="ko-KR"/>
        </w:rPr>
        <w:t xml:space="preserve">Meanwhile, extending Cell DTX operation from UE-specific signals/channels to common channels (i.e., SSB) is also an option to support the adaptation of SSB in time-domain. The periodicity of SSB can be configured differently between the active period and non-active period of cell DTX. For example, the cell DTX operation can be configured/activated so that dense or sparse SSB bursts are transmitted during active period or non-active period, respectively. </w:t>
      </w:r>
    </w:p>
    <w:p w14:paraId="50AD4DEF"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23939AC0" w14:textId="517D4D3E"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5C5898" w:rsidRPr="00835568">
        <w:rPr>
          <w:rFonts w:eastAsia="바탕"/>
          <w:b/>
          <w:bCs/>
          <w:sz w:val="22"/>
          <w:szCs w:val="22"/>
          <w:lang w:eastAsia="ko-KR"/>
        </w:rPr>
        <w:t>6</w:t>
      </w:r>
      <w:r w:rsidRPr="00835568">
        <w:rPr>
          <w:rFonts w:eastAsia="바탕"/>
          <w:b/>
          <w:bCs/>
          <w:sz w:val="22"/>
          <w:szCs w:val="22"/>
          <w:lang w:eastAsia="ko-KR"/>
        </w:rPr>
        <w:t>: The adaptation of SSB in the time domain can be achieved by extending the cell DTX operation to configure different periodicities of SSB depending on the active or non-active period of the cell DTX.</w:t>
      </w:r>
    </w:p>
    <w:p w14:paraId="6FAF565C"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3490F5F1" w14:textId="77777777" w:rsidR="001D0AE7" w:rsidRPr="00835568"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835568">
        <w:rPr>
          <w:rFonts w:eastAsia="맑은 고딕"/>
          <w:b/>
          <w:sz w:val="24"/>
          <w:szCs w:val="24"/>
          <w:lang w:val="en-US" w:eastAsia="ko-KR"/>
        </w:rPr>
        <w:t>Adaptation of PRACH in time domain</w:t>
      </w:r>
    </w:p>
    <w:p w14:paraId="3837F565"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To reduce </w:t>
      </w:r>
      <w:proofErr w:type="spellStart"/>
      <w:r w:rsidRPr="00835568">
        <w:rPr>
          <w:rFonts w:eastAsia="바탕"/>
          <w:sz w:val="22"/>
          <w:szCs w:val="22"/>
          <w:lang w:eastAsia="ko-KR"/>
        </w:rPr>
        <w:t>gNB’s</w:t>
      </w:r>
      <w:proofErr w:type="spellEnd"/>
      <w:r w:rsidRPr="00835568">
        <w:rPr>
          <w:rFonts w:eastAsia="바탕"/>
          <w:sz w:val="22"/>
          <w:szCs w:val="22"/>
          <w:lang w:eastAsia="ko-KR"/>
        </w:rPr>
        <w:t xml:space="preserve"> power consumption, it is important to reduce the number of periodic transmissions, but it is also important to reduce the number of periodic receptions. From the evaluation results of technique A-1-5 (dynamically adapting PRACH periodicity and occasions) in TR 38.864 [2], it has been shown that reducing the number of receptions of signals such as PRACH, which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must periodically wait to receive, can also achieve significant energy saving gains.</w:t>
      </w:r>
    </w:p>
    <w:p w14:paraId="55CDEB2C"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 However, since the access delay of the UE increases proportionally as the PRACH periodicity increases, increasing the PRACH periodicity too long can cause performance degradation of the UE. In addition, although it is possible to adapt RO configuration semi-statically, it requires SI modification, which is time-consuming, so it is necessary to have a more dynamic way to adjust the periodicity of RO than SI modification.</w:t>
      </w:r>
    </w:p>
    <w:p w14:paraId="57C3DBC3" w14:textId="49D9D5BF" w:rsidR="001D0AE7"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lastRenderedPageBreak/>
        <w:t xml:space="preserve">Therefore, to dynamically adjust the PRACH in time domain,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configure a default RO (relatively sparse RO) for legacy UEs and an additional RO (relatively dense RO, called NES RO) for NES-capable UEs that can be dynamically activated/deactivated to consider scenarios that require shorter periodicity of RO. The NES RO can be configured with different RO periodicities by reusing other parameters within the legacy PRACH configuration, or it can be configured via a separate PRACH configuration.</w:t>
      </w:r>
    </w:p>
    <w:p w14:paraId="0FD2AD72" w14:textId="00B902D6" w:rsidR="001D0AE7" w:rsidRDefault="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 Normally, the NES RO is deactivated and all UEs (i.e., both legacy UEs and NES UEs) can only use the default RO, and in case the default RO is insufficient (e.g., large access latency, congestion),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provide additional NES ROs for NES UEs to use (or NES UEs can request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as needed) as shown in Figure 2. It is worth noting that this PRACH adaptation mechanism is applicable to the scenario where legacy UEs and R19 UEs (NES-capable UEs) coexist and is applicable to UEs in idle/inactive and/or connected modes.</w:t>
      </w:r>
    </w:p>
    <w:tbl>
      <w:tblPr>
        <w:tblStyle w:val="a9"/>
        <w:tblW w:w="0" w:type="auto"/>
        <w:tblLook w:val="04A0" w:firstRow="1" w:lastRow="0" w:firstColumn="1" w:lastColumn="0" w:noHBand="0" w:noVBand="1"/>
      </w:tblPr>
      <w:tblGrid>
        <w:gridCol w:w="9016"/>
      </w:tblGrid>
      <w:tr w:rsidR="0096000E" w14:paraId="21DDB694" w14:textId="77777777" w:rsidTr="006F6502">
        <w:tc>
          <w:tcPr>
            <w:tcW w:w="9016" w:type="dxa"/>
          </w:tcPr>
          <w:p w14:paraId="4516FBBC" w14:textId="77777777" w:rsidR="0096000E" w:rsidRPr="0038654D" w:rsidRDefault="0096000E" w:rsidP="0038654D">
            <w:pPr>
              <w:spacing w:after="0"/>
              <w:ind w:left="0" w:firstLine="0"/>
              <w:rPr>
                <w:b/>
                <w:bCs/>
                <w:sz w:val="22"/>
                <w:szCs w:val="28"/>
              </w:rPr>
            </w:pPr>
            <w:r w:rsidRPr="0038654D">
              <w:rPr>
                <w:b/>
                <w:bCs/>
                <w:sz w:val="22"/>
                <w:szCs w:val="28"/>
                <w:highlight w:val="green"/>
              </w:rPr>
              <w:t>Agreement</w:t>
            </w:r>
          </w:p>
          <w:p w14:paraId="1DC4239B" w14:textId="77777777" w:rsidR="0096000E" w:rsidRPr="0038654D" w:rsidRDefault="0096000E" w:rsidP="0038654D">
            <w:pPr>
              <w:spacing w:after="0"/>
              <w:ind w:left="0" w:firstLine="0"/>
              <w:rPr>
                <w:sz w:val="22"/>
                <w:szCs w:val="28"/>
                <w:lang w:eastAsia="x-none"/>
              </w:rPr>
            </w:pPr>
            <w:r w:rsidRPr="0038654D">
              <w:rPr>
                <w:sz w:val="22"/>
                <w:szCs w:val="28"/>
                <w:lang w:eastAsia="x-none"/>
              </w:rPr>
              <w:t xml:space="preserve">For the adaptation mechanism for additional PRACH resources, study further the following: </w:t>
            </w:r>
          </w:p>
          <w:p w14:paraId="0896AFA7" w14:textId="77777777" w:rsidR="0096000E" w:rsidRPr="0038654D" w:rsidRDefault="0096000E" w:rsidP="0096000E">
            <w:pPr>
              <w:numPr>
                <w:ilvl w:val="0"/>
                <w:numId w:val="58"/>
              </w:numPr>
              <w:overflowPunct w:val="0"/>
              <w:adjustRightInd w:val="0"/>
              <w:spacing w:before="0" w:after="0" w:line="240" w:lineRule="auto"/>
              <w:jc w:val="left"/>
              <w:textAlignment w:val="baseline"/>
              <w:rPr>
                <w:sz w:val="22"/>
                <w:szCs w:val="28"/>
                <w:lang w:eastAsia="x-none"/>
              </w:rPr>
            </w:pPr>
            <w:r w:rsidRPr="0038654D">
              <w:rPr>
                <w:sz w:val="22"/>
                <w:szCs w:val="28"/>
                <w:lang w:eastAsia="x-none"/>
              </w:rPr>
              <w:t xml:space="preserve">Option 1: Higher layer signalling (with potential enhancements) based PRACH resource adaptation </w:t>
            </w:r>
          </w:p>
          <w:p w14:paraId="17DD51F1" w14:textId="77777777" w:rsidR="0096000E" w:rsidRPr="0038654D" w:rsidRDefault="0096000E" w:rsidP="0096000E">
            <w:pPr>
              <w:numPr>
                <w:ilvl w:val="0"/>
                <w:numId w:val="58"/>
              </w:numPr>
              <w:overflowPunct w:val="0"/>
              <w:adjustRightInd w:val="0"/>
              <w:spacing w:before="0" w:after="0" w:line="240" w:lineRule="auto"/>
              <w:jc w:val="left"/>
              <w:textAlignment w:val="baseline"/>
              <w:rPr>
                <w:sz w:val="22"/>
                <w:szCs w:val="28"/>
                <w:lang w:eastAsia="x-none"/>
              </w:rPr>
            </w:pPr>
            <w:r w:rsidRPr="0038654D">
              <w:rPr>
                <w:sz w:val="22"/>
                <w:szCs w:val="28"/>
                <w:lang w:eastAsia="x-none"/>
              </w:rPr>
              <w:t xml:space="preserve">Option 2: L1-based adaptation to indicate whether the additional PRACH resources provided by semi-static signalling are available or not </w:t>
            </w:r>
          </w:p>
          <w:p w14:paraId="209D4DD7" w14:textId="77777777" w:rsidR="0096000E" w:rsidRPr="0038654D" w:rsidRDefault="0096000E" w:rsidP="0096000E">
            <w:pPr>
              <w:numPr>
                <w:ilvl w:val="1"/>
                <w:numId w:val="58"/>
              </w:numPr>
              <w:overflowPunct w:val="0"/>
              <w:adjustRightInd w:val="0"/>
              <w:spacing w:before="0" w:after="0" w:line="240" w:lineRule="auto"/>
              <w:jc w:val="left"/>
              <w:textAlignment w:val="baseline"/>
              <w:rPr>
                <w:sz w:val="22"/>
                <w:szCs w:val="28"/>
                <w:lang w:eastAsia="x-none"/>
              </w:rPr>
            </w:pPr>
            <w:r w:rsidRPr="0038654D">
              <w:rPr>
                <w:sz w:val="22"/>
                <w:szCs w:val="28"/>
                <w:lang w:eastAsia="x-none"/>
              </w:rPr>
              <w:t>FFS: details</w:t>
            </w:r>
          </w:p>
          <w:p w14:paraId="4DBFE8ED" w14:textId="77777777" w:rsidR="0096000E" w:rsidRPr="0038654D" w:rsidRDefault="0096000E" w:rsidP="0096000E">
            <w:pPr>
              <w:numPr>
                <w:ilvl w:val="1"/>
                <w:numId w:val="58"/>
              </w:numPr>
              <w:overflowPunct w:val="0"/>
              <w:adjustRightInd w:val="0"/>
              <w:spacing w:before="0" w:after="0" w:line="240" w:lineRule="auto"/>
              <w:jc w:val="left"/>
              <w:textAlignment w:val="baseline"/>
              <w:rPr>
                <w:sz w:val="22"/>
                <w:szCs w:val="28"/>
                <w:lang w:eastAsia="x-none"/>
              </w:rPr>
            </w:pPr>
            <w:r w:rsidRPr="0038654D">
              <w:rPr>
                <w:sz w:val="22"/>
                <w:szCs w:val="28"/>
                <w:lang w:eastAsia="x-none"/>
              </w:rPr>
              <w:t>Strive to re-use existing DCI format(s)</w:t>
            </w:r>
          </w:p>
          <w:p w14:paraId="5657B24C" w14:textId="77777777" w:rsidR="0096000E" w:rsidRPr="0038654D" w:rsidRDefault="0096000E" w:rsidP="0096000E">
            <w:pPr>
              <w:numPr>
                <w:ilvl w:val="0"/>
                <w:numId w:val="58"/>
              </w:numPr>
              <w:overflowPunct w:val="0"/>
              <w:adjustRightInd w:val="0"/>
              <w:spacing w:before="0" w:after="0" w:line="240" w:lineRule="auto"/>
              <w:jc w:val="left"/>
              <w:textAlignment w:val="baseline"/>
              <w:rPr>
                <w:sz w:val="22"/>
                <w:szCs w:val="28"/>
                <w:lang w:eastAsia="x-none"/>
              </w:rPr>
            </w:pPr>
            <w:r w:rsidRPr="0038654D">
              <w:rPr>
                <w:sz w:val="22"/>
                <w:szCs w:val="28"/>
                <w:lang w:eastAsia="x-none"/>
              </w:rPr>
              <w:t>Option 3: Adaptation of PRACH transmission according to predefined condition(s)</w:t>
            </w:r>
          </w:p>
          <w:p w14:paraId="7D600484" w14:textId="77777777" w:rsidR="0096000E" w:rsidRPr="0038654D" w:rsidRDefault="0096000E" w:rsidP="0096000E">
            <w:pPr>
              <w:numPr>
                <w:ilvl w:val="1"/>
                <w:numId w:val="58"/>
              </w:numPr>
              <w:overflowPunct w:val="0"/>
              <w:adjustRightInd w:val="0"/>
              <w:spacing w:before="0" w:after="0" w:line="240" w:lineRule="auto"/>
              <w:jc w:val="left"/>
              <w:textAlignment w:val="baseline"/>
              <w:rPr>
                <w:sz w:val="22"/>
                <w:szCs w:val="28"/>
                <w:lang w:eastAsia="x-none"/>
              </w:rPr>
            </w:pPr>
            <w:r w:rsidRPr="0038654D">
              <w:rPr>
                <w:sz w:val="22"/>
                <w:szCs w:val="28"/>
                <w:lang w:eastAsia="x-none"/>
              </w:rPr>
              <w:t>FFS: details</w:t>
            </w:r>
          </w:p>
          <w:p w14:paraId="679A4645" w14:textId="77777777" w:rsidR="0096000E" w:rsidRPr="0038654D" w:rsidRDefault="0096000E" w:rsidP="0096000E">
            <w:pPr>
              <w:numPr>
                <w:ilvl w:val="0"/>
                <w:numId w:val="58"/>
              </w:numPr>
              <w:overflowPunct w:val="0"/>
              <w:adjustRightInd w:val="0"/>
              <w:spacing w:before="0" w:after="0" w:line="240" w:lineRule="auto"/>
              <w:jc w:val="left"/>
              <w:textAlignment w:val="baseline"/>
              <w:rPr>
                <w:color w:val="000000"/>
                <w:sz w:val="18"/>
                <w:szCs w:val="18"/>
              </w:rPr>
            </w:pPr>
            <w:r w:rsidRPr="0038654D">
              <w:rPr>
                <w:color w:val="000000"/>
                <w:sz w:val="22"/>
                <w:szCs w:val="28"/>
                <w:lang w:eastAsia="x-none"/>
              </w:rPr>
              <w:t>Option 4-rev1: L1-based adaptation to indicate whether a subset of the additional PRACH resources provided by semi-static signalling are available or not </w:t>
            </w:r>
          </w:p>
          <w:p w14:paraId="2486AAE5" w14:textId="77777777" w:rsidR="0096000E" w:rsidRPr="0038654D" w:rsidRDefault="0096000E" w:rsidP="0096000E">
            <w:pPr>
              <w:numPr>
                <w:ilvl w:val="1"/>
                <w:numId w:val="58"/>
              </w:numPr>
              <w:overflowPunct w:val="0"/>
              <w:adjustRightInd w:val="0"/>
              <w:spacing w:before="0" w:after="0" w:line="240" w:lineRule="auto"/>
              <w:jc w:val="left"/>
              <w:textAlignment w:val="baseline"/>
              <w:rPr>
                <w:color w:val="000000"/>
                <w:sz w:val="18"/>
                <w:szCs w:val="18"/>
              </w:rPr>
            </w:pPr>
            <w:r w:rsidRPr="0038654D">
              <w:rPr>
                <w:color w:val="000000"/>
                <w:sz w:val="22"/>
                <w:szCs w:val="28"/>
                <w:lang w:eastAsia="x-none"/>
              </w:rPr>
              <w:t>FFS: whether the subset of the additional PRACH resources is in RO level / SSB-to-RO mapping cycle level/PRACH association period level/PRACH association pattern period level for time-domain PRACH adaptation </w:t>
            </w:r>
          </w:p>
          <w:p w14:paraId="5D56E742" w14:textId="77777777" w:rsidR="0096000E" w:rsidRPr="0038654D" w:rsidRDefault="0096000E" w:rsidP="0096000E">
            <w:pPr>
              <w:numPr>
                <w:ilvl w:val="1"/>
                <w:numId w:val="58"/>
              </w:numPr>
              <w:overflowPunct w:val="0"/>
              <w:adjustRightInd w:val="0"/>
              <w:spacing w:before="0" w:after="0" w:line="240" w:lineRule="auto"/>
              <w:jc w:val="left"/>
              <w:textAlignment w:val="baseline"/>
              <w:rPr>
                <w:color w:val="000000"/>
                <w:sz w:val="18"/>
                <w:szCs w:val="18"/>
              </w:rPr>
            </w:pPr>
            <w:r w:rsidRPr="0038654D">
              <w:rPr>
                <w:color w:val="000000"/>
                <w:sz w:val="22"/>
                <w:szCs w:val="28"/>
                <w:lang w:eastAsia="x-none"/>
              </w:rPr>
              <w:t>Strive to re-use existing DCI format(s)</w:t>
            </w:r>
          </w:p>
          <w:p w14:paraId="69F2C789" w14:textId="77777777" w:rsidR="0096000E" w:rsidRPr="00381076" w:rsidRDefault="0096000E" w:rsidP="0096000E">
            <w:pPr>
              <w:numPr>
                <w:ilvl w:val="0"/>
                <w:numId w:val="58"/>
              </w:numPr>
              <w:overflowPunct w:val="0"/>
              <w:adjustRightInd w:val="0"/>
              <w:spacing w:before="0" w:after="0" w:line="240" w:lineRule="auto"/>
              <w:jc w:val="left"/>
              <w:textAlignment w:val="baseline"/>
              <w:rPr>
                <w:szCs w:val="24"/>
                <w:lang w:eastAsia="x-none"/>
              </w:rPr>
            </w:pPr>
            <w:r w:rsidRPr="0038654D">
              <w:rPr>
                <w:sz w:val="22"/>
                <w:szCs w:val="28"/>
              </w:rPr>
              <w:t>Option 5: Enhanced cell DRX</w:t>
            </w:r>
          </w:p>
        </w:tc>
      </w:tr>
    </w:tbl>
    <w:p w14:paraId="2054AD95" w14:textId="77777777"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When (de)activation of the RO configuration is indicated by (GC-)DCI or MAC-CE, alignment between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and UE is required for the starting point of the changed RO configuration. In one way, ROs indicated as activation are regarded as available after T (e.g., pre-defined or configured time) from the time of receiving (GC-)DCI or MAC-CE or may be directly indicated among the pre-configured timing candidates. Furthermore, the UE may expect available NES ROs within a time window of a certain duration starting at T </w:t>
      </w:r>
      <w:proofErr w:type="spellStart"/>
      <w:r w:rsidRPr="00835568">
        <w:rPr>
          <w:rFonts w:eastAsia="바탕"/>
          <w:sz w:val="22"/>
          <w:szCs w:val="22"/>
          <w:lang w:eastAsia="ko-KR"/>
        </w:rPr>
        <w:t>ms</w:t>
      </w:r>
      <w:proofErr w:type="spellEnd"/>
      <w:r w:rsidRPr="00835568">
        <w:rPr>
          <w:rFonts w:eastAsia="바탕"/>
          <w:sz w:val="22"/>
          <w:szCs w:val="22"/>
          <w:lang w:eastAsia="ko-KR"/>
        </w:rPr>
        <w:t>/slot or at indicated timing candidate. In another way, the activated ROs may take effect from the association (pattern) period after the point at which the (GC-)DCI (or MAC-CE) is indicated.</w:t>
      </w:r>
    </w:p>
    <w:p w14:paraId="6B93E553" w14:textId="77777777" w:rsidR="001D0AE7" w:rsidRPr="00835568" w:rsidRDefault="001D0AE7" w:rsidP="001D0AE7">
      <w:pPr>
        <w:spacing w:before="120" w:after="120" w:line="259" w:lineRule="auto"/>
        <w:ind w:left="0" w:firstLineChars="100" w:firstLine="220"/>
        <w:jc w:val="center"/>
        <w:rPr>
          <w:rFonts w:eastAsia="바탕"/>
          <w:sz w:val="22"/>
          <w:szCs w:val="22"/>
          <w:lang w:eastAsia="ko-KR"/>
        </w:rPr>
      </w:pPr>
      <w:r w:rsidRPr="00835568">
        <w:rPr>
          <w:rFonts w:eastAsia="바탕"/>
          <w:noProof/>
          <w:sz w:val="22"/>
          <w:szCs w:val="22"/>
          <w:lang w:eastAsia="ko-KR"/>
        </w:rPr>
        <w:lastRenderedPageBreak/>
        <w:drawing>
          <wp:inline distT="0" distB="0" distL="0" distR="0" wp14:anchorId="6312A87F" wp14:editId="5DD6F776">
            <wp:extent cx="6024615" cy="1677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254" cy="1711468"/>
                    </a:xfrm>
                    <a:prstGeom prst="rect">
                      <a:avLst/>
                    </a:prstGeom>
                    <a:noFill/>
                  </pic:spPr>
                </pic:pic>
              </a:graphicData>
            </a:graphic>
          </wp:inline>
        </w:drawing>
      </w:r>
    </w:p>
    <w:p w14:paraId="23D183D6" w14:textId="77777777" w:rsidR="001D0AE7" w:rsidRPr="00835568" w:rsidRDefault="001D0AE7" w:rsidP="001D0AE7">
      <w:pPr>
        <w:spacing w:before="120" w:after="120" w:line="259" w:lineRule="auto"/>
        <w:ind w:left="0" w:firstLineChars="100" w:firstLine="216"/>
        <w:jc w:val="center"/>
        <w:rPr>
          <w:rFonts w:eastAsia="바탕"/>
          <w:b/>
          <w:bCs/>
          <w:sz w:val="22"/>
          <w:szCs w:val="22"/>
          <w:lang w:eastAsia="ko-KR"/>
        </w:rPr>
      </w:pPr>
      <w:r w:rsidRPr="00835568">
        <w:rPr>
          <w:rFonts w:eastAsia="바탕"/>
          <w:b/>
          <w:bCs/>
          <w:sz w:val="22"/>
          <w:szCs w:val="22"/>
          <w:lang w:eastAsia="ko-KR"/>
        </w:rPr>
        <w:t>Figure 2. Example of PRACH adaptation in time domain</w:t>
      </w:r>
    </w:p>
    <w:p w14:paraId="37BB64C3" w14:textId="77777777" w:rsidR="001D0AE7" w:rsidRPr="00835568" w:rsidRDefault="001D0AE7" w:rsidP="001D0AE7">
      <w:pPr>
        <w:spacing w:before="120" w:after="120" w:line="259" w:lineRule="auto"/>
        <w:ind w:left="0" w:firstLineChars="100" w:firstLine="216"/>
        <w:rPr>
          <w:rFonts w:eastAsia="바탕"/>
          <w:b/>
          <w:bCs/>
          <w:sz w:val="22"/>
          <w:szCs w:val="22"/>
          <w:lang w:eastAsia="ko-KR"/>
        </w:rPr>
      </w:pPr>
    </w:p>
    <w:p w14:paraId="6CB308E5" w14:textId="320A7735" w:rsidR="001E19E0"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#7: </w:t>
      </w:r>
      <w:r w:rsidR="001E19E0" w:rsidRPr="00835568">
        <w:rPr>
          <w:rFonts w:eastAsia="바탕"/>
          <w:b/>
          <w:bCs/>
          <w:sz w:val="22"/>
          <w:szCs w:val="22"/>
          <w:lang w:eastAsia="ko-KR"/>
        </w:rPr>
        <w:t xml:space="preserve">The </w:t>
      </w:r>
      <w:proofErr w:type="spellStart"/>
      <w:r w:rsidR="001E19E0" w:rsidRPr="00835568">
        <w:rPr>
          <w:rFonts w:eastAsia="바탕"/>
          <w:b/>
          <w:bCs/>
          <w:sz w:val="22"/>
          <w:szCs w:val="22"/>
          <w:lang w:eastAsia="ko-KR"/>
        </w:rPr>
        <w:t>gNB</w:t>
      </w:r>
      <w:proofErr w:type="spellEnd"/>
      <w:r w:rsidR="001E19E0" w:rsidRPr="00835568">
        <w:rPr>
          <w:rFonts w:eastAsia="바탕"/>
          <w:b/>
          <w:bCs/>
          <w:sz w:val="22"/>
          <w:szCs w:val="22"/>
          <w:lang w:eastAsia="ko-KR"/>
        </w:rPr>
        <w:t xml:space="preserve"> can configure a default RO (relatively sparse RO) for legacy UEs and an additional RO (relatively dense RO) for NES-capable UEs</w:t>
      </w:r>
      <w:r w:rsidR="001E19E0">
        <w:rPr>
          <w:rFonts w:eastAsia="바탕"/>
          <w:b/>
          <w:bCs/>
          <w:sz w:val="22"/>
          <w:szCs w:val="22"/>
          <w:lang w:eastAsia="ko-KR"/>
        </w:rPr>
        <w:t xml:space="preserve"> and can indicate </w:t>
      </w:r>
      <w:r w:rsidR="001E19E0" w:rsidRPr="001E19E0">
        <w:rPr>
          <w:rFonts w:eastAsia="바탕"/>
          <w:b/>
          <w:bCs/>
          <w:sz w:val="22"/>
          <w:szCs w:val="22"/>
          <w:lang w:eastAsia="ko-KR"/>
        </w:rPr>
        <w:t xml:space="preserve">whether the additional </w:t>
      </w:r>
      <w:r w:rsidR="001E19E0">
        <w:rPr>
          <w:rFonts w:eastAsia="바탕"/>
          <w:b/>
          <w:bCs/>
          <w:sz w:val="22"/>
          <w:szCs w:val="22"/>
          <w:lang w:eastAsia="ko-KR"/>
        </w:rPr>
        <w:t>RO</w:t>
      </w:r>
      <w:r w:rsidR="001E19E0" w:rsidRPr="001E19E0">
        <w:rPr>
          <w:rFonts w:eastAsia="바탕"/>
          <w:b/>
          <w:bCs/>
          <w:sz w:val="22"/>
          <w:szCs w:val="22"/>
          <w:lang w:eastAsia="ko-KR"/>
        </w:rPr>
        <w:t xml:space="preserve"> provided by semi-static signalling are available or not</w:t>
      </w:r>
      <w:r w:rsidR="001E19E0">
        <w:rPr>
          <w:rFonts w:eastAsia="바탕"/>
          <w:b/>
          <w:bCs/>
          <w:sz w:val="22"/>
          <w:szCs w:val="22"/>
          <w:lang w:eastAsia="ko-KR"/>
        </w:rPr>
        <w:t xml:space="preserve"> (i.e., Support Option 2)</w:t>
      </w:r>
      <w:r w:rsidR="00142F0E">
        <w:rPr>
          <w:rFonts w:eastAsia="바탕"/>
          <w:b/>
          <w:bCs/>
          <w:sz w:val="22"/>
          <w:szCs w:val="22"/>
          <w:lang w:eastAsia="ko-KR"/>
        </w:rPr>
        <w:t>.</w:t>
      </w:r>
    </w:p>
    <w:p w14:paraId="6B3B3A65" w14:textId="5A3C1D5D" w:rsidR="001E19E0" w:rsidRDefault="001E19E0" w:rsidP="001D0AE7">
      <w:pPr>
        <w:spacing w:before="120" w:after="120" w:line="259" w:lineRule="auto"/>
        <w:ind w:left="0" w:firstLineChars="100" w:firstLine="216"/>
        <w:rPr>
          <w:rFonts w:eastAsia="바탕"/>
          <w:b/>
          <w:bCs/>
          <w:sz w:val="22"/>
          <w:szCs w:val="22"/>
          <w:lang w:eastAsia="ko-KR"/>
        </w:rPr>
      </w:pPr>
    </w:p>
    <w:tbl>
      <w:tblPr>
        <w:tblStyle w:val="TableGrid50"/>
        <w:tblW w:w="0" w:type="auto"/>
        <w:tblLook w:val="04A0" w:firstRow="1" w:lastRow="0" w:firstColumn="1" w:lastColumn="0" w:noHBand="0" w:noVBand="1"/>
      </w:tblPr>
      <w:tblGrid>
        <w:gridCol w:w="9016"/>
      </w:tblGrid>
      <w:tr w:rsidR="00802299" w:rsidRPr="00513158" w14:paraId="75B7E523" w14:textId="77777777" w:rsidTr="002C76FB">
        <w:tc>
          <w:tcPr>
            <w:tcW w:w="9016" w:type="dxa"/>
          </w:tcPr>
          <w:p w14:paraId="5C7438AF" w14:textId="77777777" w:rsidR="00802299" w:rsidRPr="002C76FB" w:rsidRDefault="00802299" w:rsidP="002C76FB">
            <w:pPr>
              <w:spacing w:before="0" w:after="0" w:line="240" w:lineRule="auto"/>
              <w:ind w:left="0" w:firstLine="0"/>
              <w:jc w:val="left"/>
              <w:rPr>
                <w:rFonts w:eastAsia="바탕"/>
                <w:b/>
                <w:bCs/>
                <w:sz w:val="22"/>
                <w:szCs w:val="22"/>
                <w:lang w:val="en-US" w:eastAsia="ko-KR"/>
              </w:rPr>
            </w:pPr>
            <w:r w:rsidRPr="002C76FB">
              <w:rPr>
                <w:rFonts w:eastAsia="바탕"/>
                <w:b/>
                <w:bCs/>
                <w:sz w:val="22"/>
                <w:szCs w:val="22"/>
                <w:lang w:val="en-US" w:eastAsia="ko-KR"/>
              </w:rPr>
              <w:t>Conclusion</w:t>
            </w:r>
          </w:p>
          <w:p w14:paraId="71AF8616" w14:textId="77777777" w:rsidR="00802299" w:rsidRPr="002C76FB" w:rsidRDefault="00802299" w:rsidP="002C76FB">
            <w:pPr>
              <w:spacing w:before="0" w:after="0" w:line="240" w:lineRule="auto"/>
              <w:ind w:left="0" w:firstLine="0"/>
              <w:jc w:val="left"/>
              <w:rPr>
                <w:rFonts w:eastAsia="바탕"/>
                <w:sz w:val="22"/>
                <w:szCs w:val="22"/>
                <w:lang w:val="en-US" w:eastAsia="ko-KR"/>
              </w:rPr>
            </w:pPr>
            <w:r w:rsidRPr="002C76FB">
              <w:rPr>
                <w:rFonts w:eastAsia="바탕"/>
                <w:sz w:val="22"/>
                <w:szCs w:val="22"/>
                <w:lang w:val="en-US" w:eastAsia="ko-KR"/>
              </w:rPr>
              <w:t>There is no consensus in RAN1 on the support of PRACH adaptation in spatial domain</w:t>
            </w:r>
          </w:p>
        </w:tc>
      </w:tr>
    </w:tbl>
    <w:p w14:paraId="70C64BEE" w14:textId="7FE95EBC" w:rsidR="00C44806" w:rsidRDefault="00802299" w:rsidP="00802299">
      <w:pPr>
        <w:spacing w:before="120" w:after="120" w:line="259" w:lineRule="auto"/>
        <w:ind w:left="0" w:firstLineChars="100" w:firstLine="220"/>
        <w:rPr>
          <w:rFonts w:eastAsia="바탕"/>
          <w:sz w:val="22"/>
          <w:szCs w:val="22"/>
          <w:lang w:val="en-US" w:eastAsia="ko-KR"/>
        </w:rPr>
      </w:pPr>
      <w:r w:rsidRPr="00513158">
        <w:rPr>
          <w:rFonts w:eastAsia="바탕"/>
          <w:sz w:val="22"/>
          <w:szCs w:val="22"/>
          <w:lang w:val="en-US" w:eastAsia="ko-KR"/>
        </w:rPr>
        <w:t xml:space="preserve">In RAN#104 meeting, it was agreed to </w:t>
      </w:r>
      <w:r>
        <w:rPr>
          <w:rFonts w:eastAsia="바탕" w:hint="eastAsia"/>
          <w:sz w:val="22"/>
          <w:szCs w:val="22"/>
          <w:lang w:val="en-US" w:eastAsia="ko-KR"/>
        </w:rPr>
        <w:t>r</w:t>
      </w:r>
      <w:r>
        <w:rPr>
          <w:rFonts w:eastAsia="바탕"/>
          <w:sz w:val="22"/>
          <w:szCs w:val="22"/>
          <w:lang w:val="en-US" w:eastAsia="ko-KR"/>
        </w:rPr>
        <w:t>emove the support of PRACH adaptation in spa</w:t>
      </w:r>
      <w:r w:rsidRPr="00513158">
        <w:rPr>
          <w:rFonts w:eastAsia="바탕"/>
          <w:sz w:val="22"/>
          <w:szCs w:val="22"/>
          <w:lang w:val="en-US" w:eastAsia="ko-KR"/>
        </w:rPr>
        <w:t>tial domain from Rel-19 NES WID.</w:t>
      </w:r>
      <w:r>
        <w:rPr>
          <w:rFonts w:eastAsia="바탕"/>
          <w:sz w:val="22"/>
          <w:szCs w:val="22"/>
          <w:lang w:val="en-US" w:eastAsia="ko-KR"/>
        </w:rPr>
        <w:t xml:space="preserve"> However, </w:t>
      </w:r>
      <w:r w:rsidR="00A23CE6">
        <w:rPr>
          <w:rFonts w:eastAsia="바탕" w:hint="eastAsia"/>
          <w:sz w:val="22"/>
          <w:szCs w:val="22"/>
          <w:lang w:val="en-US" w:eastAsia="ko-KR"/>
        </w:rPr>
        <w:t xml:space="preserve">in our view, </w:t>
      </w:r>
      <w:r>
        <w:rPr>
          <w:rFonts w:eastAsia="바탕"/>
          <w:sz w:val="22"/>
          <w:szCs w:val="22"/>
          <w:lang w:val="en-US" w:eastAsia="ko-KR"/>
        </w:rPr>
        <w:t>PRACH adaptation in time domain by activating/deactivation of additional PRACH resources where a subset of SSBs is mapped to the additional resources</w:t>
      </w:r>
      <w:r w:rsidR="00A23CE6">
        <w:rPr>
          <w:rFonts w:eastAsia="바탕" w:hint="eastAsia"/>
          <w:sz w:val="22"/>
          <w:szCs w:val="22"/>
          <w:lang w:val="en-US" w:eastAsia="ko-KR"/>
        </w:rPr>
        <w:t xml:space="preserve"> can be regarded as one particular scheme of PRACH adaptation in time domain</w:t>
      </w:r>
      <w:r>
        <w:rPr>
          <w:rFonts w:eastAsia="바탕"/>
          <w:sz w:val="22"/>
          <w:szCs w:val="22"/>
          <w:lang w:val="en-US" w:eastAsia="ko-KR"/>
        </w:rPr>
        <w:t>.</w:t>
      </w:r>
    </w:p>
    <w:p w14:paraId="6ED83115" w14:textId="36E44324" w:rsidR="003A007D" w:rsidRDefault="009D2904" w:rsidP="00F36BAB">
      <w:pPr>
        <w:spacing w:before="120" w:after="120" w:line="259" w:lineRule="auto"/>
        <w:ind w:left="0" w:firstLineChars="100" w:firstLine="220"/>
        <w:rPr>
          <w:rFonts w:eastAsia="바탕"/>
          <w:sz w:val="22"/>
          <w:szCs w:val="22"/>
          <w:lang w:eastAsia="ko-KR"/>
        </w:rPr>
      </w:pPr>
      <w:r>
        <w:rPr>
          <w:rFonts w:eastAsia="바탕" w:hint="eastAsia"/>
          <w:sz w:val="22"/>
          <w:szCs w:val="22"/>
          <w:lang w:eastAsia="ko-KR"/>
        </w:rPr>
        <w:t xml:space="preserve">As captured in FFS for </w:t>
      </w:r>
      <w:r w:rsidRPr="009D2904">
        <w:rPr>
          <w:rFonts w:eastAsia="바탕"/>
          <w:sz w:val="22"/>
          <w:szCs w:val="22"/>
          <w:lang w:eastAsia="ko-KR"/>
        </w:rPr>
        <w:t>Option 4-rev1</w:t>
      </w:r>
      <w:r>
        <w:rPr>
          <w:rFonts w:eastAsia="바탕" w:hint="eastAsia"/>
          <w:sz w:val="22"/>
          <w:szCs w:val="22"/>
          <w:lang w:eastAsia="ko-KR"/>
        </w:rPr>
        <w:t xml:space="preserve"> in the above agreement, t</w:t>
      </w:r>
      <w:r w:rsidR="003A007D" w:rsidRPr="003A007D">
        <w:rPr>
          <w:rFonts w:eastAsia="바탕"/>
          <w:sz w:val="22"/>
          <w:szCs w:val="22"/>
          <w:lang w:eastAsia="ko-KR"/>
        </w:rPr>
        <w:t xml:space="preserve">he subset of the additional PRACH resources can be </w:t>
      </w:r>
      <w:r w:rsidR="00974504">
        <w:rPr>
          <w:rFonts w:eastAsia="바탕"/>
          <w:sz w:val="22"/>
          <w:szCs w:val="22"/>
          <w:lang w:eastAsia="ko-KR"/>
        </w:rPr>
        <w:t>adapted</w:t>
      </w:r>
      <w:r w:rsidR="003A007D">
        <w:rPr>
          <w:rFonts w:eastAsia="바탕"/>
          <w:sz w:val="22"/>
          <w:szCs w:val="22"/>
          <w:lang w:eastAsia="ko-KR"/>
        </w:rPr>
        <w:t xml:space="preserve"> </w:t>
      </w:r>
      <w:r w:rsidR="003A007D" w:rsidRPr="0097151D">
        <w:rPr>
          <w:color w:val="000000"/>
          <w:sz w:val="22"/>
          <w:szCs w:val="28"/>
          <w:lang w:eastAsia="x-none"/>
        </w:rPr>
        <w:t>in RO level / SSB-to-RO mapping cycle level</w:t>
      </w:r>
      <w:r>
        <w:rPr>
          <w:rFonts w:hint="eastAsia"/>
          <w:color w:val="000000"/>
          <w:sz w:val="22"/>
          <w:szCs w:val="28"/>
          <w:lang w:eastAsia="x-none"/>
        </w:rPr>
        <w:t xml:space="preserve"> </w:t>
      </w:r>
      <w:r w:rsidR="003A007D" w:rsidRPr="0097151D">
        <w:rPr>
          <w:color w:val="000000"/>
          <w:sz w:val="22"/>
          <w:szCs w:val="28"/>
          <w:lang w:eastAsia="x-none"/>
        </w:rPr>
        <w:t>/</w:t>
      </w:r>
      <w:r>
        <w:rPr>
          <w:rFonts w:hint="eastAsia"/>
          <w:color w:val="000000"/>
          <w:sz w:val="22"/>
          <w:szCs w:val="28"/>
          <w:lang w:eastAsia="x-none"/>
        </w:rPr>
        <w:t xml:space="preserve"> </w:t>
      </w:r>
      <w:r w:rsidR="003A007D" w:rsidRPr="0097151D">
        <w:rPr>
          <w:color w:val="000000"/>
          <w:sz w:val="22"/>
          <w:szCs w:val="28"/>
          <w:lang w:eastAsia="x-none"/>
        </w:rPr>
        <w:t>PRACH association period level</w:t>
      </w:r>
      <w:r>
        <w:rPr>
          <w:rFonts w:hint="eastAsia"/>
          <w:color w:val="000000"/>
          <w:sz w:val="22"/>
          <w:szCs w:val="28"/>
          <w:lang w:eastAsia="x-none"/>
        </w:rPr>
        <w:t xml:space="preserve"> </w:t>
      </w:r>
      <w:r w:rsidR="003A007D" w:rsidRPr="0097151D">
        <w:rPr>
          <w:color w:val="000000"/>
          <w:sz w:val="22"/>
          <w:szCs w:val="28"/>
          <w:lang w:eastAsia="x-none"/>
        </w:rPr>
        <w:t>/</w:t>
      </w:r>
      <w:r>
        <w:rPr>
          <w:rFonts w:hint="eastAsia"/>
          <w:color w:val="000000"/>
          <w:sz w:val="22"/>
          <w:szCs w:val="28"/>
          <w:lang w:eastAsia="x-none"/>
        </w:rPr>
        <w:t xml:space="preserve"> </w:t>
      </w:r>
      <w:r w:rsidR="003A007D" w:rsidRPr="0097151D">
        <w:rPr>
          <w:color w:val="000000"/>
          <w:sz w:val="22"/>
          <w:szCs w:val="28"/>
          <w:lang w:eastAsia="x-none"/>
        </w:rPr>
        <w:t>PRACH association pattern period level</w:t>
      </w:r>
      <w:r w:rsidR="00974504">
        <w:rPr>
          <w:color w:val="000000"/>
          <w:sz w:val="22"/>
          <w:szCs w:val="28"/>
          <w:lang w:eastAsia="x-none"/>
        </w:rPr>
        <w:t xml:space="preserve"> </w:t>
      </w:r>
      <w:r w:rsidR="00974504">
        <w:rPr>
          <w:rFonts w:eastAsia="바탕"/>
          <w:sz w:val="22"/>
          <w:szCs w:val="22"/>
          <w:lang w:eastAsia="ko-KR"/>
        </w:rPr>
        <w:t>based on</w:t>
      </w:r>
      <w:r w:rsidR="00974504" w:rsidRPr="003A007D">
        <w:rPr>
          <w:rFonts w:eastAsia="바탕"/>
          <w:sz w:val="22"/>
          <w:szCs w:val="22"/>
          <w:lang w:eastAsia="ko-KR"/>
        </w:rPr>
        <w:t xml:space="preserve"> L1 signalling</w:t>
      </w:r>
      <w:r w:rsidR="003A007D" w:rsidRPr="0097151D">
        <w:rPr>
          <w:color w:val="000000"/>
          <w:sz w:val="22"/>
          <w:szCs w:val="28"/>
          <w:lang w:eastAsia="x-none"/>
        </w:rPr>
        <w:t> for time-domain PRACH adaptation</w:t>
      </w:r>
      <w:r w:rsidR="00974504">
        <w:rPr>
          <w:color w:val="000000"/>
          <w:sz w:val="22"/>
          <w:szCs w:val="28"/>
          <w:lang w:eastAsia="x-none"/>
        </w:rPr>
        <w:t>.</w:t>
      </w:r>
    </w:p>
    <w:p w14:paraId="6B6E7426" w14:textId="601C40DE" w:rsidR="009A16FE" w:rsidRDefault="009D2904" w:rsidP="00974504">
      <w:pPr>
        <w:spacing w:before="120" w:after="120" w:line="259" w:lineRule="auto"/>
        <w:ind w:left="0" w:firstLineChars="100" w:firstLine="220"/>
        <w:rPr>
          <w:rFonts w:eastAsia="바탕"/>
          <w:sz w:val="22"/>
          <w:szCs w:val="22"/>
          <w:lang w:eastAsia="ko-KR"/>
        </w:rPr>
      </w:pPr>
      <w:r>
        <w:rPr>
          <w:rFonts w:eastAsia="바탕" w:hint="eastAsia"/>
          <w:sz w:val="22"/>
          <w:szCs w:val="22"/>
          <w:lang w:eastAsia="ko-KR"/>
        </w:rPr>
        <w:t xml:space="preserve">If Option 4-rev1 is adopted, how to design L1 </w:t>
      </w:r>
      <w:proofErr w:type="spellStart"/>
      <w:r>
        <w:rPr>
          <w:rFonts w:eastAsia="바탕" w:hint="eastAsia"/>
          <w:sz w:val="22"/>
          <w:szCs w:val="22"/>
          <w:lang w:eastAsia="ko-KR"/>
        </w:rPr>
        <w:t>signaling</w:t>
      </w:r>
      <w:proofErr w:type="spellEnd"/>
      <w:r>
        <w:rPr>
          <w:rFonts w:eastAsia="바탕" w:hint="eastAsia"/>
          <w:sz w:val="22"/>
          <w:szCs w:val="22"/>
          <w:lang w:eastAsia="ko-KR"/>
        </w:rPr>
        <w:t xml:space="preserve"> to adapt the subset of the additional PRACH resources should be discussed. </w:t>
      </w:r>
      <w:r w:rsidR="00974504" w:rsidRPr="00CE1E6E">
        <w:rPr>
          <w:rFonts w:eastAsia="바탕"/>
          <w:sz w:val="22"/>
          <w:szCs w:val="22"/>
          <w:lang w:eastAsia="ko-KR"/>
        </w:rPr>
        <w:t xml:space="preserve">For example, </w:t>
      </w:r>
      <w:r w:rsidR="00974504">
        <w:rPr>
          <w:rFonts w:eastAsia="바탕"/>
          <w:sz w:val="22"/>
          <w:szCs w:val="22"/>
          <w:lang w:eastAsia="ko-KR"/>
        </w:rPr>
        <w:t>i</w:t>
      </w:r>
      <w:r w:rsidR="00974504" w:rsidRPr="00974504">
        <w:rPr>
          <w:rFonts w:eastAsia="바탕"/>
          <w:sz w:val="22"/>
          <w:szCs w:val="22"/>
          <w:lang w:eastAsia="ko-KR"/>
        </w:rPr>
        <w:t xml:space="preserve">f additional PRACH resources are adapted </w:t>
      </w:r>
      <w:r w:rsidR="00B327E6">
        <w:rPr>
          <w:rFonts w:eastAsia="바탕"/>
          <w:sz w:val="22"/>
          <w:szCs w:val="22"/>
          <w:lang w:eastAsia="ko-KR"/>
        </w:rPr>
        <w:t>in</w:t>
      </w:r>
      <w:r w:rsidR="00974504" w:rsidRPr="00974504">
        <w:rPr>
          <w:rFonts w:eastAsia="바탕"/>
          <w:sz w:val="22"/>
          <w:szCs w:val="22"/>
          <w:lang w:eastAsia="ko-KR"/>
        </w:rPr>
        <w:t xml:space="preserve"> the </w:t>
      </w:r>
      <w:r w:rsidRPr="00974504">
        <w:rPr>
          <w:rFonts w:eastAsia="바탕"/>
          <w:sz w:val="22"/>
          <w:szCs w:val="22"/>
          <w:lang w:eastAsia="ko-KR"/>
        </w:rPr>
        <w:t>SSB-to-RO mapping cycle</w:t>
      </w:r>
      <w:r w:rsidR="00974504" w:rsidRPr="00974504">
        <w:rPr>
          <w:rFonts w:eastAsia="바탕"/>
          <w:sz w:val="22"/>
          <w:szCs w:val="22"/>
          <w:lang w:eastAsia="ko-KR"/>
        </w:rPr>
        <w:t xml:space="preserve"> level, </w:t>
      </w:r>
      <w:r>
        <w:rPr>
          <w:rFonts w:eastAsia="바탕" w:hint="eastAsia"/>
          <w:sz w:val="22"/>
          <w:szCs w:val="22"/>
          <w:lang w:eastAsia="ko-KR"/>
        </w:rPr>
        <w:t xml:space="preserve">each bit of </w:t>
      </w:r>
      <w:r w:rsidR="00BB7F9F">
        <w:rPr>
          <w:rFonts w:eastAsia="바탕"/>
          <w:sz w:val="22"/>
          <w:szCs w:val="22"/>
          <w:lang w:eastAsia="ko-KR"/>
        </w:rPr>
        <w:t xml:space="preserve">a bitmap in </w:t>
      </w:r>
      <w:r w:rsidR="00974504" w:rsidRPr="00974504">
        <w:rPr>
          <w:rFonts w:eastAsia="바탕"/>
          <w:sz w:val="22"/>
          <w:szCs w:val="22"/>
          <w:lang w:eastAsia="ko-KR"/>
        </w:rPr>
        <w:t xml:space="preserve">(group-common) DCI can be used to indicate whether </w:t>
      </w:r>
      <w:r>
        <w:rPr>
          <w:rFonts w:eastAsia="바탕" w:hint="eastAsia"/>
          <w:sz w:val="22"/>
          <w:szCs w:val="22"/>
          <w:lang w:eastAsia="ko-KR"/>
        </w:rPr>
        <w:t xml:space="preserve">each of </w:t>
      </w:r>
      <w:r w:rsidR="00974504" w:rsidRPr="00974504">
        <w:rPr>
          <w:rFonts w:eastAsia="바탕"/>
          <w:sz w:val="22"/>
          <w:szCs w:val="22"/>
          <w:lang w:eastAsia="ko-KR"/>
        </w:rPr>
        <w:t xml:space="preserve">SSB-to-RO mapping cycles within the association </w:t>
      </w:r>
      <w:r>
        <w:rPr>
          <w:rFonts w:eastAsia="바탕" w:hint="eastAsia"/>
          <w:sz w:val="22"/>
          <w:szCs w:val="22"/>
          <w:lang w:eastAsia="ko-KR"/>
        </w:rPr>
        <w:t xml:space="preserve">(pattern) </w:t>
      </w:r>
      <w:r w:rsidR="00974504" w:rsidRPr="00974504">
        <w:rPr>
          <w:rFonts w:eastAsia="바탕"/>
          <w:sz w:val="22"/>
          <w:szCs w:val="22"/>
          <w:lang w:eastAsia="ko-KR"/>
        </w:rPr>
        <w:t xml:space="preserve">period </w:t>
      </w:r>
      <w:r>
        <w:rPr>
          <w:rFonts w:eastAsia="바탕" w:hint="eastAsia"/>
          <w:sz w:val="22"/>
          <w:szCs w:val="22"/>
          <w:lang w:eastAsia="ko-KR"/>
        </w:rPr>
        <w:t>is</w:t>
      </w:r>
      <w:r w:rsidR="00974504" w:rsidRPr="00974504">
        <w:rPr>
          <w:rFonts w:eastAsia="바탕"/>
          <w:sz w:val="22"/>
          <w:szCs w:val="22"/>
          <w:lang w:eastAsia="ko-KR"/>
        </w:rPr>
        <w:t xml:space="preserve"> available or not.</w:t>
      </w:r>
      <w:r w:rsidR="00BB7F9F">
        <w:rPr>
          <w:rFonts w:eastAsia="바탕"/>
          <w:sz w:val="22"/>
          <w:szCs w:val="22"/>
          <w:lang w:eastAsia="ko-KR"/>
        </w:rPr>
        <w:t xml:space="preserve"> </w:t>
      </w:r>
      <w:proofErr w:type="spellStart"/>
      <w:r w:rsidR="009A16FE">
        <w:rPr>
          <w:rFonts w:eastAsia="바탕" w:hint="eastAsia"/>
          <w:sz w:val="22"/>
          <w:szCs w:val="22"/>
          <w:lang w:eastAsia="ko-KR"/>
        </w:rPr>
        <w:t>g</w:t>
      </w:r>
      <w:r w:rsidR="009A16FE">
        <w:rPr>
          <w:rFonts w:eastAsia="바탕"/>
          <w:sz w:val="22"/>
          <w:szCs w:val="22"/>
          <w:lang w:eastAsia="ko-KR"/>
        </w:rPr>
        <w:t>NB</w:t>
      </w:r>
      <w:proofErr w:type="spellEnd"/>
      <w:r w:rsidR="009A16FE">
        <w:rPr>
          <w:rFonts w:eastAsia="바탕"/>
          <w:sz w:val="22"/>
          <w:szCs w:val="22"/>
          <w:lang w:eastAsia="ko-KR"/>
        </w:rPr>
        <w:t xml:space="preserve"> </w:t>
      </w:r>
      <w:r w:rsidR="009A16FE" w:rsidRPr="009A16FE">
        <w:rPr>
          <w:rFonts w:eastAsia="바탕"/>
          <w:sz w:val="22"/>
          <w:szCs w:val="22"/>
          <w:lang w:eastAsia="ko-KR"/>
        </w:rPr>
        <w:t xml:space="preserve">can </w:t>
      </w:r>
      <w:r w:rsidR="009A16FE">
        <w:rPr>
          <w:rFonts w:eastAsia="바탕"/>
          <w:sz w:val="22"/>
          <w:szCs w:val="22"/>
          <w:lang w:eastAsia="ko-KR"/>
        </w:rPr>
        <w:t>configure</w:t>
      </w:r>
      <w:r w:rsidR="009A16FE" w:rsidRPr="009A16FE">
        <w:rPr>
          <w:rFonts w:eastAsia="바탕"/>
          <w:sz w:val="22"/>
          <w:szCs w:val="22"/>
          <w:lang w:eastAsia="ko-KR"/>
        </w:rPr>
        <w:t xml:space="preserve"> which level the additional PRACH resources are adapted to: RO level/SSB-to-RO mapping cycle level/PRACH connection cycle level/PRACH connection pattern cycle level</w:t>
      </w:r>
      <w:r w:rsidR="00A23CE6">
        <w:rPr>
          <w:rFonts w:eastAsia="바탕" w:hint="eastAsia"/>
          <w:sz w:val="22"/>
          <w:szCs w:val="22"/>
          <w:lang w:eastAsia="ko-KR"/>
        </w:rPr>
        <w:t xml:space="preserve"> and bitmap </w:t>
      </w:r>
      <w:proofErr w:type="spellStart"/>
      <w:r w:rsidR="00A23CE6">
        <w:rPr>
          <w:rFonts w:eastAsia="바탕" w:hint="eastAsia"/>
          <w:sz w:val="22"/>
          <w:szCs w:val="22"/>
          <w:lang w:eastAsia="ko-KR"/>
        </w:rPr>
        <w:t>signaling</w:t>
      </w:r>
      <w:proofErr w:type="spellEnd"/>
      <w:r w:rsidR="00A23CE6">
        <w:rPr>
          <w:rFonts w:eastAsia="바탕" w:hint="eastAsia"/>
          <w:sz w:val="22"/>
          <w:szCs w:val="22"/>
          <w:lang w:eastAsia="ko-KR"/>
        </w:rPr>
        <w:t xml:space="preserve"> mechanism in (group-common) DCI can be determined based on this </w:t>
      </w:r>
      <w:proofErr w:type="spellStart"/>
      <w:r w:rsidR="00A23CE6">
        <w:rPr>
          <w:rFonts w:eastAsia="바탕" w:hint="eastAsia"/>
          <w:sz w:val="22"/>
          <w:szCs w:val="22"/>
          <w:lang w:eastAsia="ko-KR"/>
        </w:rPr>
        <w:t>gNB</w:t>
      </w:r>
      <w:r w:rsidR="00A23CE6">
        <w:rPr>
          <w:rFonts w:eastAsia="바탕"/>
          <w:sz w:val="22"/>
          <w:szCs w:val="22"/>
          <w:lang w:eastAsia="ko-KR"/>
        </w:rPr>
        <w:t>’</w:t>
      </w:r>
      <w:r w:rsidR="00A23CE6">
        <w:rPr>
          <w:rFonts w:eastAsia="바탕" w:hint="eastAsia"/>
          <w:sz w:val="22"/>
          <w:szCs w:val="22"/>
          <w:lang w:eastAsia="ko-KR"/>
        </w:rPr>
        <w:t>s</w:t>
      </w:r>
      <w:proofErr w:type="spellEnd"/>
      <w:r w:rsidR="00A23CE6">
        <w:rPr>
          <w:rFonts w:eastAsia="바탕" w:hint="eastAsia"/>
          <w:sz w:val="22"/>
          <w:szCs w:val="22"/>
          <w:lang w:eastAsia="ko-KR"/>
        </w:rPr>
        <w:t xml:space="preserve"> configuration</w:t>
      </w:r>
      <w:r w:rsidR="009A16FE" w:rsidRPr="009A16FE">
        <w:rPr>
          <w:rFonts w:eastAsia="바탕"/>
          <w:sz w:val="22"/>
          <w:szCs w:val="22"/>
          <w:lang w:eastAsia="ko-KR"/>
        </w:rPr>
        <w:t>.</w:t>
      </w:r>
    </w:p>
    <w:p w14:paraId="2EAF1CB8" w14:textId="3A496151" w:rsidR="005F0BF5" w:rsidRDefault="005F0BF5" w:rsidP="00C44806">
      <w:pPr>
        <w:spacing w:before="120" w:after="120" w:line="259" w:lineRule="auto"/>
        <w:ind w:left="0" w:firstLineChars="100" w:firstLine="220"/>
        <w:rPr>
          <w:rFonts w:eastAsia="바탕"/>
          <w:sz w:val="22"/>
          <w:szCs w:val="22"/>
          <w:lang w:eastAsia="ko-KR"/>
        </w:rPr>
      </w:pPr>
    </w:p>
    <w:p w14:paraId="4467B5DE" w14:textId="5C0904A6" w:rsidR="00421CF7" w:rsidRPr="0038654D" w:rsidRDefault="005F0BF5" w:rsidP="00421CF7">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sidR="00142F0E">
        <w:rPr>
          <w:rFonts w:eastAsia="바탕"/>
          <w:b/>
          <w:bCs/>
          <w:sz w:val="22"/>
          <w:szCs w:val="22"/>
          <w:lang w:eastAsia="ko-KR"/>
        </w:rPr>
        <w:t>8</w:t>
      </w:r>
      <w:r w:rsidRPr="0038654D">
        <w:rPr>
          <w:rFonts w:eastAsia="바탕"/>
          <w:b/>
          <w:bCs/>
          <w:sz w:val="22"/>
          <w:szCs w:val="22"/>
          <w:lang w:eastAsia="ko-KR"/>
        </w:rPr>
        <w:t xml:space="preserve">: </w:t>
      </w:r>
      <w:r w:rsidR="00A23CE6">
        <w:rPr>
          <w:rFonts w:eastAsia="바탕" w:hint="eastAsia"/>
          <w:b/>
          <w:bCs/>
          <w:sz w:val="22"/>
          <w:szCs w:val="22"/>
          <w:lang w:eastAsia="ko-KR"/>
        </w:rPr>
        <w:t xml:space="preserve">Discuss </w:t>
      </w:r>
      <w:r w:rsidR="00A23CE6" w:rsidRPr="00A23CE6">
        <w:rPr>
          <w:rFonts w:eastAsia="바탕"/>
          <w:b/>
          <w:bCs/>
          <w:sz w:val="22"/>
          <w:szCs w:val="22"/>
          <w:lang w:eastAsia="ko-KR"/>
        </w:rPr>
        <w:t xml:space="preserve">how to design L1 </w:t>
      </w:r>
      <w:proofErr w:type="spellStart"/>
      <w:r w:rsidR="00A23CE6" w:rsidRPr="00A23CE6">
        <w:rPr>
          <w:rFonts w:eastAsia="바탕"/>
          <w:b/>
          <w:bCs/>
          <w:sz w:val="22"/>
          <w:szCs w:val="22"/>
          <w:lang w:eastAsia="ko-KR"/>
        </w:rPr>
        <w:t>signaling</w:t>
      </w:r>
      <w:proofErr w:type="spellEnd"/>
      <w:r w:rsidR="00A23CE6" w:rsidRPr="00A23CE6">
        <w:rPr>
          <w:rFonts w:eastAsia="바탕"/>
          <w:b/>
          <w:bCs/>
          <w:sz w:val="22"/>
          <w:szCs w:val="22"/>
          <w:lang w:eastAsia="ko-KR"/>
        </w:rPr>
        <w:t xml:space="preserve"> to adapt </w:t>
      </w:r>
      <w:r w:rsidR="00A23CE6">
        <w:rPr>
          <w:rFonts w:eastAsia="바탕" w:hint="eastAsia"/>
          <w:b/>
          <w:bCs/>
          <w:sz w:val="22"/>
          <w:szCs w:val="22"/>
          <w:lang w:eastAsia="ko-KR"/>
        </w:rPr>
        <w:t>t</w:t>
      </w:r>
      <w:r w:rsidR="00906878" w:rsidRPr="0038654D">
        <w:rPr>
          <w:rFonts w:eastAsia="바탕"/>
          <w:b/>
          <w:bCs/>
          <w:sz w:val="22"/>
          <w:szCs w:val="22"/>
          <w:lang w:eastAsia="ko-KR"/>
        </w:rPr>
        <w:t xml:space="preserve">he subset of the additional PRACH resources </w:t>
      </w:r>
      <w:r w:rsidR="00A23CE6">
        <w:rPr>
          <w:rFonts w:eastAsia="바탕" w:hint="eastAsia"/>
          <w:b/>
          <w:bCs/>
          <w:sz w:val="22"/>
          <w:szCs w:val="22"/>
          <w:lang w:eastAsia="ko-KR"/>
        </w:rPr>
        <w:t xml:space="preserve">that </w:t>
      </w:r>
      <w:r w:rsidR="00906878" w:rsidRPr="0038654D">
        <w:rPr>
          <w:rFonts w:eastAsia="바탕"/>
          <w:b/>
          <w:bCs/>
          <w:sz w:val="22"/>
          <w:szCs w:val="22"/>
          <w:lang w:eastAsia="ko-KR"/>
        </w:rPr>
        <w:t>can be adapted in RO level / SSB-to-RO mapping cycle level</w:t>
      </w:r>
      <w:r w:rsidR="00A23CE6">
        <w:rPr>
          <w:rFonts w:eastAsia="바탕" w:hint="eastAsia"/>
          <w:b/>
          <w:bCs/>
          <w:sz w:val="22"/>
          <w:szCs w:val="22"/>
          <w:lang w:eastAsia="ko-KR"/>
        </w:rPr>
        <w:t xml:space="preserve"> </w:t>
      </w:r>
      <w:r w:rsidR="00906878" w:rsidRPr="0038654D">
        <w:rPr>
          <w:rFonts w:eastAsia="바탕"/>
          <w:b/>
          <w:bCs/>
          <w:sz w:val="22"/>
          <w:szCs w:val="22"/>
          <w:lang w:eastAsia="ko-KR"/>
        </w:rPr>
        <w:t>/</w:t>
      </w:r>
      <w:r w:rsidR="00A23CE6">
        <w:rPr>
          <w:rFonts w:eastAsia="바탕" w:hint="eastAsia"/>
          <w:b/>
          <w:bCs/>
          <w:sz w:val="22"/>
          <w:szCs w:val="22"/>
          <w:lang w:eastAsia="ko-KR"/>
        </w:rPr>
        <w:t xml:space="preserve"> </w:t>
      </w:r>
      <w:r w:rsidR="00906878" w:rsidRPr="0038654D">
        <w:rPr>
          <w:rFonts w:eastAsia="바탕"/>
          <w:b/>
          <w:bCs/>
          <w:sz w:val="22"/>
          <w:szCs w:val="22"/>
          <w:lang w:eastAsia="ko-KR"/>
        </w:rPr>
        <w:t xml:space="preserve">PRACH association period </w:t>
      </w:r>
      <w:r w:rsidR="00906878" w:rsidRPr="0038654D">
        <w:rPr>
          <w:rFonts w:eastAsia="바탕"/>
          <w:b/>
          <w:bCs/>
          <w:sz w:val="22"/>
          <w:szCs w:val="22"/>
          <w:lang w:eastAsia="ko-KR"/>
        </w:rPr>
        <w:lastRenderedPageBreak/>
        <w:t>level</w:t>
      </w:r>
      <w:r w:rsidR="00A23CE6">
        <w:rPr>
          <w:rFonts w:eastAsia="바탕" w:hint="eastAsia"/>
          <w:b/>
          <w:bCs/>
          <w:sz w:val="22"/>
          <w:szCs w:val="22"/>
          <w:lang w:eastAsia="ko-KR"/>
        </w:rPr>
        <w:t xml:space="preserve"> </w:t>
      </w:r>
      <w:r w:rsidR="00906878" w:rsidRPr="0038654D">
        <w:rPr>
          <w:rFonts w:eastAsia="바탕"/>
          <w:b/>
          <w:bCs/>
          <w:sz w:val="22"/>
          <w:szCs w:val="22"/>
          <w:lang w:eastAsia="ko-KR"/>
        </w:rPr>
        <w:t>/</w:t>
      </w:r>
      <w:r w:rsidR="00A23CE6">
        <w:rPr>
          <w:rFonts w:eastAsia="바탕" w:hint="eastAsia"/>
          <w:b/>
          <w:bCs/>
          <w:sz w:val="22"/>
          <w:szCs w:val="22"/>
          <w:lang w:eastAsia="ko-KR"/>
        </w:rPr>
        <w:t xml:space="preserve"> </w:t>
      </w:r>
      <w:r w:rsidR="00906878" w:rsidRPr="0038654D">
        <w:rPr>
          <w:rFonts w:eastAsia="바탕"/>
          <w:b/>
          <w:bCs/>
          <w:sz w:val="22"/>
          <w:szCs w:val="22"/>
          <w:lang w:eastAsia="ko-KR"/>
        </w:rPr>
        <w:t>PRACH association pattern period level based on L1 signalling for time-domain PRACH adaptation</w:t>
      </w:r>
      <w:r w:rsidR="00A23CE6">
        <w:rPr>
          <w:rFonts w:eastAsia="바탕" w:hint="eastAsia"/>
          <w:b/>
          <w:bCs/>
          <w:sz w:val="22"/>
          <w:szCs w:val="22"/>
          <w:lang w:eastAsia="ko-KR"/>
        </w:rPr>
        <w:t>, if supported.</w:t>
      </w:r>
    </w:p>
    <w:p w14:paraId="4A2CF896" w14:textId="77777777" w:rsidR="005F0BF5" w:rsidRDefault="005F0BF5" w:rsidP="00C44806">
      <w:pPr>
        <w:spacing w:before="120" w:after="120" w:line="259" w:lineRule="auto"/>
        <w:ind w:left="0" w:firstLineChars="100" w:firstLine="220"/>
        <w:rPr>
          <w:rFonts w:eastAsia="바탕"/>
          <w:sz w:val="22"/>
          <w:szCs w:val="22"/>
          <w:lang w:eastAsia="ko-KR"/>
        </w:rPr>
      </w:pPr>
    </w:p>
    <w:p w14:paraId="598B15DF" w14:textId="650BA284" w:rsidR="001F77F6" w:rsidRDefault="009A16FE" w:rsidP="00C44806">
      <w:pPr>
        <w:spacing w:before="120" w:after="120" w:line="259" w:lineRule="auto"/>
        <w:ind w:left="0" w:firstLineChars="100" w:firstLine="220"/>
        <w:rPr>
          <w:rFonts w:eastAsia="바탕"/>
          <w:sz w:val="22"/>
          <w:szCs w:val="22"/>
          <w:lang w:eastAsia="ko-KR"/>
        </w:rPr>
      </w:pPr>
      <w:r>
        <w:rPr>
          <w:rFonts w:eastAsia="바탕"/>
          <w:sz w:val="22"/>
          <w:szCs w:val="22"/>
          <w:lang w:eastAsia="ko-KR"/>
        </w:rPr>
        <w:t xml:space="preserve">Meanwhile, </w:t>
      </w:r>
      <w:r w:rsidR="00A23CE6">
        <w:rPr>
          <w:rFonts w:eastAsia="바탕" w:hint="eastAsia"/>
          <w:sz w:val="22"/>
          <w:szCs w:val="22"/>
          <w:lang w:eastAsia="ko-KR"/>
        </w:rPr>
        <w:t xml:space="preserve">when </w:t>
      </w:r>
      <w:r w:rsidR="00C44806" w:rsidRPr="00835568">
        <w:rPr>
          <w:rFonts w:eastAsia="바탕"/>
          <w:sz w:val="22"/>
          <w:szCs w:val="22"/>
          <w:lang w:eastAsia="ko-KR"/>
        </w:rPr>
        <w:t>adaptation at PRACH configuration/association period/association pattern period level and SSB to RO mapping cycle</w:t>
      </w:r>
      <w:r w:rsidR="00A23CE6">
        <w:rPr>
          <w:rFonts w:eastAsia="바탕" w:hint="eastAsia"/>
          <w:sz w:val="22"/>
          <w:szCs w:val="22"/>
          <w:lang w:eastAsia="ko-KR"/>
        </w:rPr>
        <w:t xml:space="preserve"> is discussed</w:t>
      </w:r>
      <w:r w:rsidR="00C44806" w:rsidRPr="00835568">
        <w:rPr>
          <w:rFonts w:eastAsia="바탕"/>
          <w:sz w:val="22"/>
          <w:szCs w:val="22"/>
          <w:lang w:eastAsia="ko-KR"/>
        </w:rPr>
        <w:t xml:space="preserve">, it is necessary to clarify whether the period level is determined based on the default PRACH resource or the additional PRACH resource. In other words, when adaptation is indicated through </w:t>
      </w:r>
      <w:r w:rsidR="00C44806">
        <w:rPr>
          <w:rFonts w:eastAsia="바탕"/>
          <w:sz w:val="22"/>
          <w:szCs w:val="22"/>
          <w:lang w:eastAsia="ko-KR"/>
        </w:rPr>
        <w:t>(group-common) DCI</w:t>
      </w:r>
      <w:r w:rsidR="00C44806" w:rsidRPr="00835568">
        <w:rPr>
          <w:rFonts w:eastAsia="바탕"/>
          <w:sz w:val="22"/>
          <w:szCs w:val="22"/>
          <w:lang w:eastAsia="ko-KR"/>
        </w:rPr>
        <w:t>, it is necessary to clarify whether the additional PRACH resource should be adapted based on the boundary of the default RO’s association (pattern) period or additional RO’s association pattern period.</w:t>
      </w:r>
    </w:p>
    <w:p w14:paraId="459681FC" w14:textId="77777777" w:rsidR="00C44806" w:rsidRDefault="00C44806" w:rsidP="00C44806">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In addition, if PRACH adaptation can be performed at SSB-to-RO mapping cycle or PRACH configuration level, UE may need to adapt every relatively small number of ROs, which may require frequent adaptation indication (or UE triggering) by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increasing signalling overhead and processing burden on the UE. Therefore, adaptation at </w:t>
      </w:r>
      <w:r w:rsidRPr="00835568">
        <w:rPr>
          <w:rFonts w:eastAsia="바탕"/>
          <w:sz w:val="22"/>
          <w:szCs w:val="28"/>
          <w:lang w:eastAsia="x-none"/>
        </w:rPr>
        <w:t xml:space="preserve">association period/association pattern period level seems preferable for PRACH adaptation considering </w:t>
      </w:r>
      <w:r w:rsidRPr="00835568">
        <w:rPr>
          <w:rFonts w:eastAsia="바탕"/>
          <w:sz w:val="22"/>
          <w:szCs w:val="22"/>
          <w:lang w:eastAsia="ko-KR"/>
        </w:rPr>
        <w:t>the NES gain, signalling overhead, and UE burden.</w:t>
      </w:r>
    </w:p>
    <w:p w14:paraId="3A0585B3" w14:textId="77777777" w:rsidR="00C44806" w:rsidRPr="00835568" w:rsidRDefault="00C44806" w:rsidP="00C44806">
      <w:pPr>
        <w:spacing w:before="120" w:after="120" w:line="259" w:lineRule="auto"/>
        <w:ind w:left="0" w:firstLineChars="100" w:firstLine="220"/>
        <w:rPr>
          <w:rFonts w:eastAsia="바탕"/>
          <w:sz w:val="22"/>
          <w:szCs w:val="22"/>
          <w:lang w:eastAsia="ko-KR"/>
        </w:rPr>
      </w:pPr>
    </w:p>
    <w:p w14:paraId="00E7061D" w14:textId="377D94E6" w:rsidR="00C44806" w:rsidRDefault="00C44806" w:rsidP="00C44806">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142F0E">
        <w:rPr>
          <w:rFonts w:eastAsia="바탕"/>
          <w:b/>
          <w:bCs/>
          <w:sz w:val="22"/>
          <w:szCs w:val="22"/>
          <w:lang w:eastAsia="ko-KR"/>
        </w:rPr>
        <w:t>9</w:t>
      </w:r>
      <w:r w:rsidRPr="00835568">
        <w:rPr>
          <w:rFonts w:eastAsia="바탕"/>
          <w:b/>
          <w:bCs/>
          <w:sz w:val="22"/>
          <w:szCs w:val="22"/>
          <w:lang w:eastAsia="ko-KR"/>
        </w:rPr>
        <w:t>: Adaptation at association period/association pattern period level is preferred for PRACH adaptation considering the NES gain, signalling overhead, and UE burden</w:t>
      </w:r>
      <w:r w:rsidR="00A23CE6">
        <w:rPr>
          <w:rFonts w:eastAsia="바탕" w:hint="eastAsia"/>
          <w:b/>
          <w:bCs/>
          <w:sz w:val="22"/>
          <w:szCs w:val="22"/>
          <w:lang w:eastAsia="ko-KR"/>
        </w:rPr>
        <w:t xml:space="preserve">, if Option 4-rev (i.e., </w:t>
      </w:r>
      <w:r w:rsidR="00A23CE6" w:rsidRPr="00A23CE6">
        <w:rPr>
          <w:rFonts w:eastAsia="바탕"/>
          <w:b/>
          <w:bCs/>
          <w:sz w:val="22"/>
          <w:szCs w:val="22"/>
          <w:lang w:eastAsia="ko-KR"/>
        </w:rPr>
        <w:t>adapt</w:t>
      </w:r>
      <w:r w:rsidR="00A23CE6">
        <w:rPr>
          <w:rFonts w:eastAsia="바탕" w:hint="eastAsia"/>
          <w:b/>
          <w:bCs/>
          <w:sz w:val="22"/>
          <w:szCs w:val="22"/>
          <w:lang w:eastAsia="ko-KR"/>
        </w:rPr>
        <w:t>ation of</w:t>
      </w:r>
      <w:r w:rsidR="00A23CE6" w:rsidRPr="00A23CE6">
        <w:rPr>
          <w:rFonts w:eastAsia="바탕"/>
          <w:b/>
          <w:bCs/>
          <w:sz w:val="22"/>
          <w:szCs w:val="22"/>
          <w:lang w:eastAsia="ko-KR"/>
        </w:rPr>
        <w:t xml:space="preserve"> </w:t>
      </w:r>
      <w:r w:rsidR="00A23CE6">
        <w:rPr>
          <w:rFonts w:eastAsia="바탕" w:hint="eastAsia"/>
          <w:b/>
          <w:bCs/>
          <w:sz w:val="22"/>
          <w:szCs w:val="22"/>
          <w:lang w:eastAsia="ko-KR"/>
        </w:rPr>
        <w:t>t</w:t>
      </w:r>
      <w:r w:rsidR="00A23CE6" w:rsidRPr="002A3B19">
        <w:rPr>
          <w:rFonts w:eastAsia="바탕"/>
          <w:b/>
          <w:bCs/>
          <w:sz w:val="22"/>
          <w:szCs w:val="22"/>
          <w:lang w:eastAsia="ko-KR"/>
        </w:rPr>
        <w:t>he subset of the additional PRACH resources</w:t>
      </w:r>
      <w:r w:rsidR="00A23CE6">
        <w:rPr>
          <w:rFonts w:eastAsia="바탕" w:hint="eastAsia"/>
          <w:b/>
          <w:bCs/>
          <w:sz w:val="22"/>
          <w:szCs w:val="22"/>
          <w:lang w:eastAsia="ko-KR"/>
        </w:rPr>
        <w:t>) is supported</w:t>
      </w:r>
      <w:r w:rsidRPr="00835568">
        <w:rPr>
          <w:rFonts w:eastAsia="바탕"/>
          <w:b/>
          <w:bCs/>
          <w:sz w:val="22"/>
          <w:szCs w:val="22"/>
          <w:lang w:eastAsia="ko-KR"/>
        </w:rPr>
        <w:t>. In addition, it is necessary to clarify whether association period/association pattern period as the boundary of adaptation is determined based on the default PRACH resource or the additional PRACH resource.</w:t>
      </w:r>
    </w:p>
    <w:p w14:paraId="66C02727" w14:textId="77777777" w:rsidR="00802299" w:rsidRPr="00835568" w:rsidRDefault="00802299" w:rsidP="001D0AE7">
      <w:pPr>
        <w:spacing w:before="120" w:after="120" w:line="259" w:lineRule="auto"/>
        <w:ind w:left="0" w:firstLineChars="100" w:firstLine="220"/>
        <w:rPr>
          <w:rFonts w:eastAsia="바탕"/>
          <w:sz w:val="22"/>
          <w:szCs w:val="22"/>
          <w:lang w:eastAsia="ko-KR"/>
        </w:rPr>
      </w:pPr>
    </w:p>
    <w:p w14:paraId="67057FCF" w14:textId="64CE3290" w:rsidR="001D0AE7" w:rsidRPr="0083556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Adopting the dynamic RO adaptation techniques mentioned above, the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can alleviate the problems caused by sparse ROs, such as access latency and congestion by adding NES ROs with short periodicity that can only be used by NES UEs, which may reduce the energy saving gain to some extent but can guarantee overall RACH performance in the cell through RO load balancing between legacy UEs and NES UEs. In addition, the following issues can be discussed to support dynamic adaptation of PRACH in time domain: how to </w:t>
      </w:r>
      <w:r w:rsidR="008074D5">
        <w:rPr>
          <w:rFonts w:eastAsia="바탕"/>
          <w:sz w:val="22"/>
          <w:szCs w:val="22"/>
          <w:lang w:eastAsia="ko-KR"/>
        </w:rPr>
        <w:t>configure/activate the NES ROs (additional ROs)</w:t>
      </w:r>
      <w:r w:rsidRPr="00835568">
        <w:rPr>
          <w:rFonts w:eastAsia="바탕"/>
          <w:sz w:val="22"/>
          <w:szCs w:val="22"/>
          <w:lang w:eastAsia="ko-KR"/>
        </w:rPr>
        <w:t>, which RO to be used for retransmissions, and how the NES UE requests activation of the NES RO.</w:t>
      </w:r>
    </w:p>
    <w:p w14:paraId="590508A1" w14:textId="77777777" w:rsidR="001D0AE7" w:rsidRPr="00835568" w:rsidRDefault="001D0AE7" w:rsidP="001D0AE7">
      <w:pPr>
        <w:spacing w:before="120" w:after="120" w:line="259" w:lineRule="auto"/>
        <w:ind w:left="0" w:firstLine="0"/>
        <w:rPr>
          <w:rFonts w:eastAsia="바탕"/>
          <w:sz w:val="22"/>
          <w:szCs w:val="22"/>
          <w:lang w:eastAsia="ko-KR"/>
        </w:rPr>
      </w:pPr>
    </w:p>
    <w:tbl>
      <w:tblPr>
        <w:tblStyle w:val="45"/>
        <w:tblW w:w="0" w:type="auto"/>
        <w:tblLook w:val="04A0" w:firstRow="1" w:lastRow="0" w:firstColumn="1" w:lastColumn="0" w:noHBand="0" w:noVBand="1"/>
      </w:tblPr>
      <w:tblGrid>
        <w:gridCol w:w="9628"/>
      </w:tblGrid>
      <w:tr w:rsidR="001D0AE7" w:rsidRPr="00835568" w14:paraId="5231C3CC" w14:textId="77777777" w:rsidTr="00603E25">
        <w:tc>
          <w:tcPr>
            <w:tcW w:w="9628" w:type="dxa"/>
          </w:tcPr>
          <w:p w14:paraId="6EE19843" w14:textId="77777777" w:rsidR="00A854DC" w:rsidRPr="005A58D7" w:rsidRDefault="00A854DC" w:rsidP="005A58D7">
            <w:pPr>
              <w:widowControl w:val="0"/>
              <w:wordWrap w:val="0"/>
              <w:autoSpaceDE w:val="0"/>
              <w:autoSpaceDN w:val="0"/>
              <w:spacing w:before="0" w:after="0" w:line="240" w:lineRule="auto"/>
              <w:ind w:left="0" w:firstLine="0"/>
              <w:outlineLvl w:val="1"/>
              <w:rPr>
                <w:rFonts w:ascii="Times New Roman" w:eastAsia="바탕" w:hAnsi="Times New Roman"/>
                <w:bCs/>
                <w:sz w:val="22"/>
                <w:lang w:val="en-US" w:eastAsia="ko-KR"/>
              </w:rPr>
            </w:pPr>
            <w:r w:rsidRPr="005A58D7">
              <w:rPr>
                <w:rFonts w:ascii="Times New Roman" w:eastAsia="바탕" w:hAnsi="Times New Roman"/>
                <w:bCs/>
                <w:sz w:val="22"/>
                <w:highlight w:val="green"/>
                <w:lang w:val="en-US" w:eastAsia="ko-KR"/>
              </w:rPr>
              <w:t>Agreement</w:t>
            </w:r>
          </w:p>
          <w:p w14:paraId="5F9B43BD" w14:textId="77777777" w:rsidR="00A854DC" w:rsidRPr="005A58D7" w:rsidRDefault="00A854DC" w:rsidP="005A58D7">
            <w:pPr>
              <w:spacing w:before="0" w:after="0" w:line="240" w:lineRule="auto"/>
              <w:ind w:left="0" w:firstLine="0"/>
              <w:jc w:val="left"/>
              <w:rPr>
                <w:rFonts w:ascii="Times New Roman" w:eastAsia="바탕" w:hAnsi="Times New Roman"/>
                <w:sz w:val="22"/>
                <w:lang w:eastAsia="x-none"/>
              </w:rPr>
            </w:pPr>
            <w:r w:rsidRPr="005A58D7">
              <w:rPr>
                <w:rFonts w:ascii="Times New Roman" w:eastAsia="바탕" w:hAnsi="Times New Roman"/>
                <w:sz w:val="22"/>
                <w:lang w:eastAsia="x-none"/>
              </w:rPr>
              <w:t xml:space="preserve">For adaptation of PRACH in time-domain, support at least the following case(s) </w:t>
            </w:r>
          </w:p>
          <w:p w14:paraId="62829E2C" w14:textId="77777777" w:rsidR="00A854DC" w:rsidRPr="005A58D7" w:rsidRDefault="00A854DC" w:rsidP="005A58D7">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5A58D7">
              <w:rPr>
                <w:rFonts w:ascii="Times New Roman" w:eastAsia="바탕" w:hAnsi="Times New Roman"/>
                <w:sz w:val="22"/>
                <w:lang w:eastAsia="x-none"/>
              </w:rPr>
              <w:t>Case 1: no time-domain overlap between the additional PRACH resources for NES-capable UEs and the PRACH resources for legacy UEs</w:t>
            </w:r>
          </w:p>
          <w:p w14:paraId="47FAE922" w14:textId="77777777" w:rsidR="00A854DC" w:rsidRPr="005A58D7" w:rsidRDefault="00A854DC" w:rsidP="005A58D7">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5A58D7">
              <w:rPr>
                <w:rFonts w:ascii="Times New Roman" w:eastAsia="바탕" w:hAnsi="Times New Roman"/>
                <w:sz w:val="22"/>
                <w:lang w:eastAsia="x-none"/>
              </w:rPr>
              <w:t>Case 2: time-domain overlap but no overlap in frequency domain between the additional P</w:t>
            </w:r>
            <w:r w:rsidRPr="005A58D7">
              <w:rPr>
                <w:rFonts w:ascii="Times New Roman" w:eastAsia="바탕" w:hAnsi="Times New Roman"/>
                <w:sz w:val="22"/>
                <w:lang w:eastAsia="x-none"/>
              </w:rPr>
              <w:lastRenderedPageBreak/>
              <w:t>RACH resources for NES-capable UEs and the PRACH resources for legacy UEs</w:t>
            </w:r>
          </w:p>
          <w:p w14:paraId="7FCE8D72" w14:textId="77777777" w:rsidR="00A854DC" w:rsidRPr="005A58D7" w:rsidRDefault="00A854DC" w:rsidP="005A58D7">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5A58D7">
              <w:rPr>
                <w:rFonts w:ascii="Times New Roman" w:eastAsia="바탕" w:hAnsi="Times New Roman"/>
                <w:sz w:val="22"/>
                <w:lang w:eastAsia="x-none"/>
              </w:rPr>
              <w:t>Case 3: additional PRACH resources for NES-capable UEs and legacy PRACH resources overlap neither in time nor frequency domains</w:t>
            </w:r>
          </w:p>
          <w:p w14:paraId="32155549" w14:textId="77777777" w:rsidR="00A854DC" w:rsidRPr="005A58D7" w:rsidRDefault="00A854DC" w:rsidP="005A58D7">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5A58D7">
              <w:rPr>
                <w:rFonts w:ascii="Times New Roman" w:eastAsia="바탕" w:hAnsi="Times New Roman"/>
                <w:sz w:val="22"/>
                <w:lang w:eastAsia="ko-KR"/>
              </w:rPr>
              <w:t>FFS: whether additional conditions are needed to support the above cases</w:t>
            </w:r>
          </w:p>
          <w:p w14:paraId="7775A98F" w14:textId="77777777" w:rsidR="00A854DC" w:rsidRPr="005A58D7" w:rsidRDefault="00A854DC" w:rsidP="005A58D7">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5A58D7">
              <w:rPr>
                <w:rFonts w:ascii="Times New Roman" w:eastAsia="바탕" w:hAnsi="Times New Roman"/>
                <w:sz w:val="22"/>
                <w:lang w:eastAsia="x-none"/>
              </w:rPr>
              <w:t>FFS: Additional case whether full/partial overlap in both time and frequency is allowed</w:t>
            </w:r>
          </w:p>
          <w:p w14:paraId="77F6BD32" w14:textId="77777777" w:rsidR="00A854DC" w:rsidRPr="005A58D7" w:rsidRDefault="00A854DC" w:rsidP="005A58D7">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5A58D7">
              <w:rPr>
                <w:rFonts w:ascii="Times New Roman" w:eastAsia="바탕" w:hAnsi="Times New Roman"/>
                <w:sz w:val="22"/>
                <w:lang w:eastAsia="ko-KR"/>
              </w:rPr>
              <w:t>Above does not preclude discussion for the case where the configuration for additional PRACH resources contains legacy PRACH resources</w:t>
            </w:r>
          </w:p>
          <w:p w14:paraId="4ACD8ED1" w14:textId="77777777" w:rsidR="00A854DC" w:rsidRPr="005A58D7" w:rsidRDefault="00A854DC" w:rsidP="005A58D7">
            <w:pPr>
              <w:spacing w:before="0" w:after="0" w:line="240" w:lineRule="auto"/>
              <w:ind w:left="0" w:firstLine="0"/>
              <w:jc w:val="left"/>
              <w:rPr>
                <w:rFonts w:ascii="Times New Roman" w:eastAsia="바탕" w:hAnsi="Times New Roman"/>
                <w:bCs/>
                <w:sz w:val="22"/>
                <w:highlight w:val="green"/>
                <w:lang w:eastAsia="x-none"/>
              </w:rPr>
            </w:pPr>
          </w:p>
          <w:p w14:paraId="2FD5B2D6" w14:textId="5610C69D" w:rsidR="009817AF" w:rsidRPr="005A58D7" w:rsidRDefault="009817AF" w:rsidP="005A58D7">
            <w:pPr>
              <w:overflowPunct w:val="0"/>
              <w:adjustRightInd w:val="0"/>
              <w:spacing w:after="160" w:line="240" w:lineRule="auto"/>
              <w:ind w:left="0" w:firstLine="0"/>
              <w:jc w:val="left"/>
              <w:textAlignment w:val="baseline"/>
              <w:rPr>
                <w:rFonts w:ascii="Times New Roman" w:eastAsia="바탕" w:hAnsi="Times New Roman"/>
                <w:bCs/>
                <w:sz w:val="22"/>
                <w:lang w:val="en-US" w:eastAsia="ko-KR"/>
              </w:rPr>
            </w:pPr>
            <w:r w:rsidRPr="005A58D7">
              <w:rPr>
                <w:rFonts w:ascii="Times New Roman" w:eastAsia="바탕" w:hAnsi="Times New Roman"/>
                <w:bCs/>
                <w:sz w:val="22"/>
                <w:highlight w:val="green"/>
                <w:lang w:val="en-US" w:eastAsia="ko-KR"/>
              </w:rPr>
              <w:t>Agreement</w:t>
            </w:r>
          </w:p>
          <w:p w14:paraId="343A90B4" w14:textId="77777777" w:rsidR="009817AF" w:rsidRPr="005A58D7" w:rsidRDefault="009817AF" w:rsidP="005A58D7">
            <w:pPr>
              <w:spacing w:before="0" w:after="160" w:line="240" w:lineRule="auto"/>
              <w:ind w:left="0" w:firstLine="0"/>
              <w:jc w:val="left"/>
              <w:rPr>
                <w:rFonts w:ascii="Times New Roman" w:eastAsia="바탕" w:hAnsi="Times New Roman"/>
                <w:sz w:val="22"/>
                <w:lang w:eastAsia="x-none"/>
              </w:rPr>
            </w:pPr>
            <w:r w:rsidRPr="005A58D7">
              <w:rPr>
                <w:rFonts w:ascii="Times New Roman" w:eastAsia="바탕" w:hAnsi="Times New Roman"/>
                <w:sz w:val="22"/>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5CE133C" w14:textId="77777777" w:rsidR="009817AF" w:rsidRPr="005A58D7" w:rsidRDefault="009817AF" w:rsidP="005A58D7">
            <w:pPr>
              <w:widowControl w:val="0"/>
              <w:numPr>
                <w:ilvl w:val="0"/>
                <w:numId w:val="59"/>
              </w:numPr>
              <w:overflowPunct w:val="0"/>
              <w:autoSpaceDE w:val="0"/>
              <w:autoSpaceDN w:val="0"/>
              <w:adjustRightInd w:val="0"/>
              <w:spacing w:before="0" w:after="120" w:line="240" w:lineRule="auto"/>
              <w:contextualSpacing/>
              <w:jc w:val="left"/>
              <w:textAlignment w:val="baseline"/>
              <w:rPr>
                <w:rFonts w:ascii="Times New Roman" w:eastAsia="바탕" w:hAnsi="Times New Roman"/>
                <w:sz w:val="22"/>
                <w:lang w:eastAsia="x-none"/>
              </w:rPr>
            </w:pPr>
            <w:r w:rsidRPr="005A58D7">
              <w:rPr>
                <w:rFonts w:ascii="Times New Roman" w:eastAsia="바탕" w:hAnsi="Times New Roman"/>
                <w:sz w:val="22"/>
                <w:lang w:eastAsia="x-none"/>
              </w:rPr>
              <w:t>Mapping SS/PBCH block indexes to valid additional PRACH occasions provided by semi-static signalling follows the legacy mapping order for preamble/time resource/frequency/PRACH slot indexes.</w:t>
            </w:r>
          </w:p>
          <w:p w14:paraId="0DC4ABB8" w14:textId="77777777" w:rsidR="009817AF" w:rsidRPr="005A58D7" w:rsidRDefault="009817AF" w:rsidP="005A58D7">
            <w:pPr>
              <w:widowControl w:val="0"/>
              <w:numPr>
                <w:ilvl w:val="1"/>
                <w:numId w:val="59"/>
              </w:numPr>
              <w:overflowPunct w:val="0"/>
              <w:autoSpaceDE w:val="0"/>
              <w:autoSpaceDN w:val="0"/>
              <w:adjustRightInd w:val="0"/>
              <w:spacing w:before="0" w:after="120" w:line="240" w:lineRule="auto"/>
              <w:contextualSpacing/>
              <w:jc w:val="left"/>
              <w:textAlignment w:val="baseline"/>
              <w:rPr>
                <w:rFonts w:ascii="Times New Roman" w:eastAsia="바탕" w:hAnsi="Times New Roman"/>
                <w:sz w:val="22"/>
                <w:lang w:eastAsia="x-none"/>
              </w:rPr>
            </w:pPr>
            <w:r w:rsidRPr="005A58D7">
              <w:rPr>
                <w:rFonts w:ascii="Times New Roman" w:eastAsia="바탕" w:hAnsi="Times New Roman"/>
                <w:sz w:val="22"/>
                <w:lang w:eastAsia="ko-KR"/>
              </w:rPr>
              <w:t>Note: This mapping is not impacted by time domain PRACH adaptation</w:t>
            </w:r>
          </w:p>
          <w:p w14:paraId="4CFC7594" w14:textId="77777777" w:rsidR="009817AF" w:rsidRPr="005A58D7" w:rsidRDefault="009817AF" w:rsidP="005A58D7">
            <w:pPr>
              <w:widowControl w:val="0"/>
              <w:numPr>
                <w:ilvl w:val="0"/>
                <w:numId w:val="59"/>
              </w:numPr>
              <w:overflowPunct w:val="0"/>
              <w:autoSpaceDE w:val="0"/>
              <w:autoSpaceDN w:val="0"/>
              <w:adjustRightInd w:val="0"/>
              <w:spacing w:before="0" w:after="120" w:line="240" w:lineRule="auto"/>
              <w:contextualSpacing/>
              <w:jc w:val="left"/>
              <w:textAlignment w:val="baseline"/>
              <w:rPr>
                <w:rFonts w:ascii="Times New Roman" w:eastAsia="바탕" w:hAnsi="Times New Roman"/>
                <w:sz w:val="22"/>
                <w:lang w:eastAsia="x-none"/>
              </w:rPr>
            </w:pPr>
            <w:r w:rsidRPr="005A58D7">
              <w:rPr>
                <w:rFonts w:ascii="Times New Roman" w:eastAsia="바탕" w:hAnsi="Times New Roman"/>
                <w:sz w:val="22"/>
                <w:lang w:eastAsia="x-none"/>
              </w:rPr>
              <w:t>Validation rules for the additional PRACH resources follow the legacy validation rules for PRACH resources configured for legacy UEs.</w:t>
            </w:r>
          </w:p>
          <w:p w14:paraId="0C379067" w14:textId="77777777" w:rsidR="009817AF" w:rsidRPr="005A58D7" w:rsidRDefault="009817AF" w:rsidP="005A58D7">
            <w:pPr>
              <w:overflowPunct w:val="0"/>
              <w:adjustRightInd w:val="0"/>
              <w:spacing w:after="160" w:line="240" w:lineRule="auto"/>
              <w:ind w:left="0" w:firstLine="0"/>
              <w:jc w:val="left"/>
              <w:textAlignment w:val="baseline"/>
              <w:rPr>
                <w:rFonts w:ascii="Times New Roman" w:eastAsia="바탕" w:hAnsi="Times New Roman"/>
                <w:sz w:val="22"/>
                <w:lang w:eastAsia="x-none"/>
              </w:rPr>
            </w:pPr>
          </w:p>
          <w:p w14:paraId="4AAB6688" w14:textId="77777777" w:rsidR="009817AF" w:rsidRPr="005A58D7" w:rsidRDefault="009817AF" w:rsidP="005A58D7">
            <w:pPr>
              <w:widowControl w:val="0"/>
              <w:autoSpaceDE w:val="0"/>
              <w:autoSpaceDN w:val="0"/>
              <w:spacing w:before="0" w:after="160" w:line="240" w:lineRule="auto"/>
              <w:ind w:left="0" w:firstLine="0"/>
              <w:outlineLvl w:val="1"/>
              <w:rPr>
                <w:rFonts w:ascii="Times New Roman" w:eastAsia="바탕" w:hAnsi="Times New Roman"/>
                <w:bCs/>
                <w:sz w:val="22"/>
                <w:lang w:val="en-US" w:eastAsia="x-none"/>
              </w:rPr>
            </w:pPr>
            <w:r w:rsidRPr="005A58D7">
              <w:rPr>
                <w:rFonts w:ascii="Times New Roman" w:eastAsia="바탕" w:hAnsi="Times New Roman"/>
                <w:bCs/>
                <w:sz w:val="22"/>
                <w:highlight w:val="green"/>
                <w:lang w:val="en-US" w:eastAsia="x-none"/>
              </w:rPr>
              <w:t>Agreement</w:t>
            </w:r>
          </w:p>
          <w:p w14:paraId="2C894234" w14:textId="77777777" w:rsidR="009817AF" w:rsidRPr="005A58D7" w:rsidRDefault="009817AF" w:rsidP="005A58D7">
            <w:pPr>
              <w:spacing w:before="0" w:after="160" w:line="240" w:lineRule="auto"/>
              <w:ind w:left="0" w:firstLine="0"/>
              <w:jc w:val="left"/>
              <w:rPr>
                <w:rFonts w:ascii="Times New Roman" w:eastAsia="바탕" w:hAnsi="Times New Roman"/>
                <w:sz w:val="22"/>
              </w:rPr>
            </w:pPr>
            <w:r w:rsidRPr="005A58D7">
              <w:rPr>
                <w:rFonts w:ascii="Times New Roman" w:eastAsia="바탕" w:hAnsi="Times New Roman"/>
                <w:sz w:val="22"/>
              </w:rPr>
              <w:t xml:space="preserve">For adaptation of PRACH in time-domain, the additional PRACH resources are configured based on at least: </w:t>
            </w:r>
          </w:p>
          <w:p w14:paraId="28BD93B8" w14:textId="77777777" w:rsidR="009817AF" w:rsidRPr="005A58D7" w:rsidRDefault="009817AF" w:rsidP="005A58D7">
            <w:pPr>
              <w:widowControl w:val="0"/>
              <w:numPr>
                <w:ilvl w:val="0"/>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t xml:space="preserve">a PRACH configuration index </w:t>
            </w:r>
          </w:p>
          <w:p w14:paraId="0BD8B09F" w14:textId="77777777" w:rsidR="009817AF" w:rsidRPr="005A58D7" w:rsidRDefault="009817AF" w:rsidP="005A58D7">
            <w:pPr>
              <w:widowControl w:val="0"/>
              <w:numPr>
                <w:ilvl w:val="0"/>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t xml:space="preserve">FFS: whether the PRACH configuration index is same and/or different from the PRACH configuration index for the legacy PRACH resources </w:t>
            </w:r>
          </w:p>
          <w:p w14:paraId="12FC6EC6" w14:textId="77777777" w:rsidR="009817AF" w:rsidRPr="005A58D7" w:rsidRDefault="009817AF" w:rsidP="005A58D7">
            <w:pPr>
              <w:spacing w:before="0" w:after="160" w:line="240" w:lineRule="auto"/>
              <w:ind w:left="0" w:firstLine="0"/>
              <w:jc w:val="left"/>
              <w:rPr>
                <w:rFonts w:ascii="Times New Roman" w:eastAsia="바탕" w:hAnsi="Times New Roman"/>
                <w:sz w:val="22"/>
              </w:rPr>
            </w:pPr>
            <w:r w:rsidRPr="005A58D7">
              <w:rPr>
                <w:rFonts w:ascii="Times New Roman" w:eastAsia="바탕" w:hAnsi="Times New Roman"/>
                <w:sz w:val="22"/>
              </w:rPr>
              <w:t>Study further the following</w:t>
            </w:r>
          </w:p>
          <w:p w14:paraId="79325F71" w14:textId="77777777" w:rsidR="009817AF" w:rsidRPr="005A58D7" w:rsidRDefault="009817AF" w:rsidP="005A58D7">
            <w:pPr>
              <w:widowControl w:val="0"/>
              <w:numPr>
                <w:ilvl w:val="0"/>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t xml:space="preserve">When the PRACH configuration index for the additional PRACH resources is same as the PRACH configuration index for the legacy resource, </w:t>
            </w:r>
          </w:p>
          <w:p w14:paraId="1C847720" w14:textId="77777777" w:rsidR="009817AF" w:rsidRPr="005A58D7" w:rsidRDefault="009817AF" w:rsidP="005A58D7">
            <w:pPr>
              <w:widowControl w:val="0"/>
              <w:numPr>
                <w:ilvl w:val="1"/>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t>Additional parameter(s) for determining the additional PRACH resources e.g.</w:t>
            </w:r>
          </w:p>
          <w:p w14:paraId="20DAD0E2" w14:textId="77777777" w:rsidR="009817AF" w:rsidRPr="005A58D7" w:rsidRDefault="009817AF" w:rsidP="005A58D7">
            <w:pPr>
              <w:widowControl w:val="0"/>
              <w:numPr>
                <w:ilvl w:val="2"/>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t xml:space="preserve">Scaled/adjusted PRACH configuration period </w:t>
            </w:r>
          </w:p>
          <w:p w14:paraId="058C21CE" w14:textId="77777777" w:rsidR="009817AF" w:rsidRPr="005A58D7" w:rsidRDefault="009817AF" w:rsidP="005A58D7">
            <w:pPr>
              <w:widowControl w:val="0"/>
              <w:numPr>
                <w:ilvl w:val="2"/>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t>Additional timing offset</w:t>
            </w:r>
          </w:p>
          <w:p w14:paraId="6BF99C0C" w14:textId="77777777" w:rsidR="009817AF" w:rsidRPr="005A58D7" w:rsidRDefault="009817AF" w:rsidP="005A58D7">
            <w:pPr>
              <w:widowControl w:val="0"/>
              <w:numPr>
                <w:ilvl w:val="2"/>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t xml:space="preserve">Adjusting the parameters (e.g., (x, y) value and slot number) of the PRACH configuration </w:t>
            </w:r>
          </w:p>
          <w:p w14:paraId="61E46BBF" w14:textId="77777777" w:rsidR="009817AF" w:rsidRPr="005A58D7" w:rsidRDefault="009817AF" w:rsidP="005A58D7">
            <w:pPr>
              <w:widowControl w:val="0"/>
              <w:numPr>
                <w:ilvl w:val="2"/>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t>Muting/masking ROs</w:t>
            </w:r>
          </w:p>
          <w:p w14:paraId="1306741A" w14:textId="77777777" w:rsidR="009817AF" w:rsidRPr="005A58D7" w:rsidRDefault="009817AF" w:rsidP="005A58D7">
            <w:pPr>
              <w:widowControl w:val="0"/>
              <w:numPr>
                <w:ilvl w:val="0"/>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t>When the PRACH configuration index for the additional PRACH resources is different from the PRACH configuration index for the legacy resource</w:t>
            </w:r>
          </w:p>
          <w:p w14:paraId="79A0CAA1" w14:textId="77777777" w:rsidR="009817AF" w:rsidRPr="005A58D7" w:rsidRDefault="009817AF" w:rsidP="005A58D7">
            <w:pPr>
              <w:widowControl w:val="0"/>
              <w:numPr>
                <w:ilvl w:val="1"/>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lastRenderedPageBreak/>
              <w:t xml:space="preserve">Additional mechanisms (if any) for determining the additional PRACH resources e.g. </w:t>
            </w:r>
          </w:p>
          <w:p w14:paraId="288A83BE" w14:textId="77777777" w:rsidR="009817AF" w:rsidRPr="005A58D7" w:rsidRDefault="009817AF" w:rsidP="005A58D7">
            <w:pPr>
              <w:widowControl w:val="0"/>
              <w:numPr>
                <w:ilvl w:val="2"/>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t>Muting/masking ROs (e.g. for the case when the PRACH configuration index for the additional PRACH resources contains legacy resources)</w:t>
            </w:r>
          </w:p>
          <w:p w14:paraId="1344D1D0" w14:textId="27144C0B" w:rsidR="009817AF" w:rsidRPr="00095BFA" w:rsidRDefault="009817AF" w:rsidP="005A58D7">
            <w:pPr>
              <w:widowControl w:val="0"/>
              <w:numPr>
                <w:ilvl w:val="0"/>
                <w:numId w:val="60"/>
              </w:numPr>
              <w:overflowPunct w:val="0"/>
              <w:autoSpaceDE w:val="0"/>
              <w:autoSpaceDN w:val="0"/>
              <w:adjustRightInd w:val="0"/>
              <w:spacing w:before="0" w:after="160" w:line="240" w:lineRule="auto"/>
              <w:contextualSpacing/>
              <w:jc w:val="left"/>
              <w:textAlignment w:val="baseline"/>
              <w:rPr>
                <w:rFonts w:ascii="Times New Roman" w:eastAsia="바탕" w:hAnsi="Times New Roman"/>
                <w:sz w:val="22"/>
                <w:lang w:eastAsia="zh-CN"/>
              </w:rPr>
            </w:pPr>
            <w:r w:rsidRPr="005A58D7">
              <w:rPr>
                <w:rFonts w:ascii="Times New Roman" w:eastAsia="바탕" w:hAnsi="Times New Roman"/>
                <w:sz w:val="22"/>
                <w:lang w:eastAsia="zh-CN"/>
              </w:rPr>
              <w:t>Additional parameters to facilitate condensed/cluster RACH resources in time-domain (including whether needed)</w:t>
            </w:r>
          </w:p>
        </w:tc>
      </w:tr>
    </w:tbl>
    <w:p w14:paraId="5A13BFEB" w14:textId="77777777" w:rsidR="00E81398"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lastRenderedPageBreak/>
        <w:t xml:space="preserve">The additional PRACH resource can be configured by using separate RACH configuration, or by adjusting the parameters of the default RACH configuration. For example, if the default RACH configuration provides a PRACH configuration index of 9, the additional RACH resources can be configured with an index of 10 by applying offset value of +1 from default RACH configuration. For another example, the additional PRACH resources can be configured by adding an offset value to parameters set by the PRACH configuration index 9 (configured for the default RACH configuration), such as x, y, and slot number. </w:t>
      </w:r>
    </w:p>
    <w:p w14:paraId="5A313B87" w14:textId="0477EE9F" w:rsidR="001D0AE7" w:rsidRDefault="001D0AE7" w:rsidP="001D0AE7">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 xml:space="preserve">In the case of RO adaptation by PRACH configuration period, the period of additional RO can be changed to one of {10ms, 20ms, 40ms, 80ms, 160ms}. For example, if the (x, y) value of the default PRACH configuration index is (4, 1), the default RO will have a cycle of 40ms by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n</m:t>
            </m:r>
          </m:e>
          <m:sub>
            <m:r>
              <m:rPr>
                <m:nor/>
              </m:rPr>
              <w:rPr>
                <w:rFonts w:eastAsia="바탕"/>
                <w:sz w:val="22"/>
                <w:szCs w:val="22"/>
                <w:lang w:val="en-US" w:eastAsia="ko-KR"/>
              </w:rPr>
              <m:t>f</m:t>
            </m:r>
          </m:sub>
        </m:sSub>
        <m:r>
          <m:rPr>
            <m:nor/>
          </m:rPr>
          <w:rPr>
            <w:rFonts w:eastAsia="바탕"/>
            <w:sz w:val="22"/>
            <w:szCs w:val="22"/>
            <w:lang w:val="en-US" w:eastAsia="ko-KR"/>
          </w:rPr>
          <m:t xml:space="preserve"> mod </m:t>
        </m:r>
        <m:r>
          <w:rPr>
            <w:rFonts w:ascii="Cambria Math" w:eastAsia="바탕" w:hAnsi="Cambria Math"/>
            <w:sz w:val="22"/>
            <w:szCs w:val="22"/>
            <w:lang w:val="en-US" w:eastAsia="ko-KR"/>
          </w:rPr>
          <m:t>x</m:t>
        </m:r>
        <m:r>
          <m:rPr>
            <m:sty m:val="p"/>
          </m:rPr>
          <w:rPr>
            <w:rFonts w:ascii="Cambria Math" w:eastAsia="바탕" w:hAnsi="Cambria Math"/>
            <w:sz w:val="22"/>
            <w:szCs w:val="22"/>
            <w:lang w:val="en-US" w:eastAsia="ko-KR"/>
          </w:rPr>
          <m:t>=</m:t>
        </m:r>
        <m:r>
          <w:rPr>
            <w:rFonts w:ascii="Cambria Math" w:eastAsia="바탕" w:hAnsi="Cambria Math"/>
            <w:sz w:val="22"/>
            <w:szCs w:val="22"/>
            <w:lang w:val="en-US" w:eastAsia="ko-KR"/>
          </w:rPr>
          <m:t>y</m:t>
        </m:r>
      </m:oMath>
      <w:r w:rsidRPr="00835568">
        <w:rPr>
          <w:rFonts w:eastAsia="바탕"/>
          <w:sz w:val="22"/>
          <w:szCs w:val="22"/>
          <w:lang w:eastAsia="ko-KR"/>
        </w:rPr>
        <w:t xml:space="preserve">. If the gNB indicates different (x, y) values, e.g. (2, 1) via different PRACH configurations (index) or offset values, the additional RO may be adjusted in 40 </w:t>
      </w:r>
      <w:proofErr w:type="spellStart"/>
      <w:r w:rsidRPr="00835568">
        <w:rPr>
          <w:rFonts w:eastAsia="바탕"/>
          <w:sz w:val="22"/>
          <w:szCs w:val="22"/>
          <w:lang w:eastAsia="ko-KR"/>
        </w:rPr>
        <w:t>ms</w:t>
      </w:r>
      <w:proofErr w:type="spellEnd"/>
      <w:r w:rsidRPr="00835568">
        <w:rPr>
          <w:rFonts w:eastAsia="바탕"/>
          <w:sz w:val="22"/>
          <w:szCs w:val="22"/>
          <w:lang w:eastAsia="ko-KR"/>
        </w:rPr>
        <w:t xml:space="preserve"> cycle.</w:t>
      </w:r>
    </w:p>
    <w:p w14:paraId="080A0BC7" w14:textId="1E067260" w:rsidR="00583AF5" w:rsidRDefault="007F2F82" w:rsidP="00023365">
      <w:pPr>
        <w:spacing w:before="120" w:after="120" w:line="259" w:lineRule="auto"/>
        <w:ind w:left="0" w:firstLineChars="100" w:firstLine="220"/>
        <w:jc w:val="center"/>
        <w:rPr>
          <w:rFonts w:eastAsia="바탕"/>
          <w:sz w:val="22"/>
          <w:szCs w:val="22"/>
          <w:lang w:eastAsia="ko-KR"/>
        </w:rPr>
      </w:pPr>
      <w:r>
        <w:rPr>
          <w:rFonts w:eastAsia="바탕"/>
          <w:noProof/>
          <w:sz w:val="22"/>
          <w:szCs w:val="22"/>
          <w:lang w:eastAsia="ko-KR"/>
        </w:rPr>
        <w:drawing>
          <wp:inline distT="0" distB="0" distL="0" distR="0" wp14:anchorId="0B7884B3" wp14:editId="38DACCA8">
            <wp:extent cx="4147718" cy="264490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5983" cy="2650173"/>
                    </a:xfrm>
                    <a:prstGeom prst="rect">
                      <a:avLst/>
                    </a:prstGeom>
                    <a:noFill/>
                  </pic:spPr>
                </pic:pic>
              </a:graphicData>
            </a:graphic>
          </wp:inline>
        </w:drawing>
      </w:r>
    </w:p>
    <w:p w14:paraId="467F5A88" w14:textId="2048E6F6" w:rsidR="00023365" w:rsidRDefault="00023365" w:rsidP="00023365">
      <w:pPr>
        <w:spacing w:before="120" w:after="120" w:line="259" w:lineRule="auto"/>
        <w:ind w:left="0" w:firstLineChars="100" w:firstLine="220"/>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3. </w:t>
      </w:r>
      <w:r w:rsidR="009363AC">
        <w:rPr>
          <w:rFonts w:eastAsia="바탕"/>
          <w:sz w:val="22"/>
          <w:szCs w:val="22"/>
          <w:lang w:eastAsia="ko-KR"/>
        </w:rPr>
        <w:t>E</w:t>
      </w:r>
      <w:r>
        <w:rPr>
          <w:rFonts w:eastAsia="바탕"/>
          <w:sz w:val="22"/>
          <w:szCs w:val="22"/>
          <w:lang w:eastAsia="ko-KR"/>
        </w:rPr>
        <w:t>xample of</w:t>
      </w:r>
      <w:r w:rsidR="006417EF">
        <w:rPr>
          <w:rFonts w:eastAsia="바탕"/>
          <w:sz w:val="22"/>
          <w:szCs w:val="22"/>
          <w:lang w:eastAsia="ko-KR"/>
        </w:rPr>
        <w:t xml:space="preserve"> additional ROs </w:t>
      </w:r>
      <w:proofErr w:type="spellStart"/>
      <w:r w:rsidR="006417EF">
        <w:rPr>
          <w:rFonts w:eastAsia="바탕"/>
          <w:sz w:val="22"/>
          <w:szCs w:val="22"/>
          <w:lang w:eastAsia="ko-KR"/>
        </w:rPr>
        <w:t>FDMed</w:t>
      </w:r>
      <w:proofErr w:type="spellEnd"/>
      <w:r w:rsidR="006417EF">
        <w:rPr>
          <w:rFonts w:eastAsia="바탕"/>
          <w:sz w:val="22"/>
          <w:szCs w:val="22"/>
          <w:lang w:eastAsia="ko-KR"/>
        </w:rPr>
        <w:t xml:space="preserve"> with default ROs</w:t>
      </w:r>
    </w:p>
    <w:p w14:paraId="5DF22510" w14:textId="6966A7FF" w:rsidR="00802A05" w:rsidRDefault="00257DE1">
      <w:pPr>
        <w:spacing w:before="120" w:after="120" w:line="259" w:lineRule="auto"/>
        <w:ind w:left="0" w:firstLineChars="100" w:firstLine="220"/>
        <w:rPr>
          <w:rFonts w:eastAsia="바탕"/>
          <w:sz w:val="22"/>
          <w:szCs w:val="22"/>
          <w:lang w:eastAsia="ko-KR"/>
        </w:rPr>
      </w:pPr>
      <w:r w:rsidRPr="00257DE1">
        <w:rPr>
          <w:rFonts w:eastAsia="바탕"/>
          <w:sz w:val="22"/>
          <w:szCs w:val="22"/>
          <w:lang w:eastAsia="ko-KR"/>
        </w:rPr>
        <w:t xml:space="preserve">Meanwhile, if a separate PRACH configuration index is </w:t>
      </w:r>
      <w:r>
        <w:rPr>
          <w:rFonts w:eastAsia="바탕"/>
          <w:sz w:val="22"/>
          <w:szCs w:val="22"/>
          <w:lang w:eastAsia="ko-KR"/>
        </w:rPr>
        <w:t>configured</w:t>
      </w:r>
      <w:r w:rsidRPr="00257DE1">
        <w:rPr>
          <w:rFonts w:eastAsia="바탕"/>
          <w:sz w:val="22"/>
          <w:szCs w:val="22"/>
          <w:lang w:eastAsia="ko-KR"/>
        </w:rPr>
        <w:t xml:space="preserve"> </w:t>
      </w:r>
      <w:r>
        <w:rPr>
          <w:rFonts w:eastAsia="바탕"/>
          <w:sz w:val="22"/>
          <w:szCs w:val="22"/>
          <w:lang w:eastAsia="ko-KR"/>
        </w:rPr>
        <w:t xml:space="preserve">for the </w:t>
      </w:r>
      <w:r w:rsidRPr="00257DE1">
        <w:rPr>
          <w:rFonts w:eastAsia="바탕"/>
          <w:sz w:val="22"/>
          <w:szCs w:val="22"/>
          <w:lang w:eastAsia="ko-KR"/>
        </w:rPr>
        <w:t>additional PRACH resource</w:t>
      </w:r>
      <w:r>
        <w:rPr>
          <w:rFonts w:eastAsia="바탕"/>
          <w:sz w:val="22"/>
          <w:szCs w:val="22"/>
          <w:lang w:eastAsia="ko-KR"/>
        </w:rPr>
        <w:t>s</w:t>
      </w:r>
      <w:r w:rsidRPr="00257DE1">
        <w:rPr>
          <w:rFonts w:eastAsia="바탕"/>
          <w:sz w:val="22"/>
          <w:szCs w:val="22"/>
          <w:lang w:eastAsia="ko-KR"/>
        </w:rPr>
        <w:t>, overlapping between the default RO for legacy UEs and additional RO for NES-capable UEs (i.e., NES RO) may occur as shown in Figure 3.</w:t>
      </w:r>
      <w:r w:rsidR="00357ABE">
        <w:rPr>
          <w:rFonts w:eastAsia="바탕"/>
          <w:sz w:val="22"/>
          <w:szCs w:val="22"/>
          <w:lang w:eastAsia="ko-KR"/>
        </w:rPr>
        <w:t xml:space="preserve"> In this case an </w:t>
      </w:r>
      <w:r w:rsidRPr="00257DE1">
        <w:rPr>
          <w:rFonts w:eastAsia="바탕"/>
          <w:sz w:val="22"/>
          <w:szCs w:val="22"/>
          <w:lang w:eastAsia="ko-KR"/>
        </w:rPr>
        <w:t>additional frequency offset (e.g., fre</w:t>
      </w:r>
      <w:r>
        <w:rPr>
          <w:rFonts w:eastAsia="바탕"/>
          <w:sz w:val="22"/>
          <w:szCs w:val="22"/>
          <w:lang w:eastAsia="ko-KR"/>
        </w:rPr>
        <w:t>q.</w:t>
      </w:r>
      <w:r w:rsidRPr="00257DE1">
        <w:rPr>
          <w:rFonts w:eastAsia="바탕"/>
          <w:sz w:val="22"/>
          <w:szCs w:val="22"/>
          <w:lang w:eastAsia="ko-KR"/>
        </w:rPr>
        <w:t xml:space="preserve"> starting offset)</w:t>
      </w:r>
      <w:r w:rsidR="00357ABE">
        <w:rPr>
          <w:rFonts w:eastAsia="바탕"/>
          <w:sz w:val="22"/>
          <w:szCs w:val="22"/>
          <w:lang w:eastAsia="ko-KR"/>
        </w:rPr>
        <w:t xml:space="preserve"> can be configured with the PRACH configuration index for the additional PRACH resources to support Case 2 (</w:t>
      </w:r>
      <w:r w:rsidR="00357ABE" w:rsidRPr="005A58D7">
        <w:rPr>
          <w:rFonts w:eastAsia="바탕"/>
          <w:sz w:val="22"/>
          <w:lang w:eastAsia="x-none"/>
        </w:rPr>
        <w:t>time-domain overlap but no overlap in frequency domain between the additional PRACH resources for NES-capable UEs and the PRACH resources for legacy UEs</w:t>
      </w:r>
      <w:r w:rsidR="00357ABE">
        <w:rPr>
          <w:rFonts w:eastAsia="바탕"/>
          <w:sz w:val="22"/>
          <w:lang w:eastAsia="x-none"/>
        </w:rPr>
        <w:t xml:space="preserve">). </w:t>
      </w:r>
      <w:r w:rsidR="00802A05">
        <w:rPr>
          <w:rFonts w:eastAsia="바탕"/>
          <w:sz w:val="22"/>
          <w:szCs w:val="22"/>
          <w:lang w:eastAsia="ko-KR"/>
        </w:rPr>
        <w:t xml:space="preserve">For example, </w:t>
      </w:r>
      <w:r w:rsidR="00357ABE">
        <w:rPr>
          <w:rFonts w:eastAsia="바탕"/>
          <w:sz w:val="22"/>
          <w:szCs w:val="22"/>
          <w:lang w:eastAsia="ko-KR"/>
        </w:rPr>
        <w:t xml:space="preserve">an </w:t>
      </w:r>
      <w:r w:rsidR="00802A05" w:rsidRPr="00802A05">
        <w:rPr>
          <w:rFonts w:eastAsia="바탕"/>
          <w:sz w:val="22"/>
          <w:szCs w:val="22"/>
          <w:lang w:eastAsia="ko-KR"/>
        </w:rPr>
        <w:t>additional msg1-FDM/</w:t>
      </w:r>
      <w:proofErr w:type="spellStart"/>
      <w:r w:rsidR="00802A05" w:rsidRPr="00802A05">
        <w:rPr>
          <w:rFonts w:eastAsia="바탕"/>
          <w:sz w:val="22"/>
          <w:szCs w:val="22"/>
          <w:lang w:eastAsia="ko-KR"/>
        </w:rPr>
        <w:t>FrequencyStart</w:t>
      </w:r>
      <w:proofErr w:type="spellEnd"/>
      <w:r w:rsidR="00802A05" w:rsidRPr="00802A05">
        <w:rPr>
          <w:rFonts w:eastAsia="바탕"/>
          <w:sz w:val="22"/>
          <w:szCs w:val="22"/>
          <w:lang w:eastAsia="ko-KR"/>
        </w:rPr>
        <w:t xml:space="preserve"> parameter </w:t>
      </w:r>
      <w:r w:rsidR="00802A05">
        <w:rPr>
          <w:rFonts w:eastAsia="바탕"/>
          <w:sz w:val="22"/>
          <w:szCs w:val="22"/>
          <w:lang w:eastAsia="ko-KR"/>
        </w:rPr>
        <w:t xml:space="preserve">can be configured </w:t>
      </w:r>
      <w:r w:rsidR="00802A05" w:rsidRPr="00802A05">
        <w:rPr>
          <w:rFonts w:eastAsia="바탕"/>
          <w:sz w:val="22"/>
          <w:szCs w:val="22"/>
          <w:lang w:eastAsia="ko-KR"/>
        </w:rPr>
        <w:t xml:space="preserve">for the </w:t>
      </w:r>
      <w:r w:rsidR="00802A05">
        <w:rPr>
          <w:rFonts w:eastAsia="바탕" w:hint="eastAsia"/>
          <w:sz w:val="22"/>
          <w:szCs w:val="22"/>
          <w:lang w:eastAsia="ko-KR"/>
        </w:rPr>
        <w:t>a</w:t>
      </w:r>
      <w:r w:rsidR="00802A05">
        <w:rPr>
          <w:rFonts w:eastAsia="바탕"/>
          <w:sz w:val="22"/>
          <w:szCs w:val="22"/>
          <w:lang w:eastAsia="ko-KR"/>
        </w:rPr>
        <w:t>dditional RO</w:t>
      </w:r>
      <w:r w:rsidR="00357ABE">
        <w:rPr>
          <w:rFonts w:eastAsia="바탕"/>
          <w:sz w:val="22"/>
          <w:szCs w:val="22"/>
          <w:lang w:eastAsia="ko-KR"/>
        </w:rPr>
        <w:t>s,</w:t>
      </w:r>
      <w:r w:rsidR="00802A05" w:rsidRPr="00802A05">
        <w:rPr>
          <w:rFonts w:eastAsia="바탕"/>
          <w:sz w:val="22"/>
          <w:szCs w:val="22"/>
          <w:lang w:eastAsia="ko-KR"/>
        </w:rPr>
        <w:t xml:space="preserve"> or </w:t>
      </w:r>
      <w:r w:rsidR="00357ABE" w:rsidRPr="00802A05">
        <w:rPr>
          <w:rFonts w:eastAsia="바탕"/>
          <w:sz w:val="22"/>
          <w:szCs w:val="22"/>
          <w:lang w:eastAsia="ko-KR"/>
        </w:rPr>
        <w:t>msg1-FDM/</w:t>
      </w:r>
      <w:proofErr w:type="spellStart"/>
      <w:r w:rsidR="00357ABE" w:rsidRPr="00802A05">
        <w:rPr>
          <w:rFonts w:eastAsia="바탕"/>
          <w:sz w:val="22"/>
          <w:szCs w:val="22"/>
          <w:lang w:eastAsia="ko-KR"/>
        </w:rPr>
        <w:t>FrequencyStart</w:t>
      </w:r>
      <w:proofErr w:type="spellEnd"/>
      <w:r w:rsidR="00357ABE" w:rsidRPr="00802A05">
        <w:rPr>
          <w:rFonts w:eastAsia="바탕"/>
          <w:sz w:val="22"/>
          <w:szCs w:val="22"/>
          <w:lang w:eastAsia="ko-KR"/>
        </w:rPr>
        <w:t xml:space="preserve"> </w:t>
      </w:r>
      <w:r w:rsidR="00357ABE">
        <w:rPr>
          <w:rFonts w:eastAsia="바탕"/>
          <w:sz w:val="22"/>
          <w:szCs w:val="22"/>
          <w:lang w:eastAsia="ko-KR"/>
        </w:rPr>
        <w:t xml:space="preserve">for default ROs can be </w:t>
      </w:r>
      <w:r w:rsidR="00357ABE">
        <w:rPr>
          <w:rFonts w:eastAsia="바탕"/>
          <w:sz w:val="22"/>
          <w:szCs w:val="22"/>
          <w:lang w:eastAsia="ko-KR"/>
        </w:rPr>
        <w:lastRenderedPageBreak/>
        <w:t xml:space="preserve">reused. </w:t>
      </w:r>
      <w:r w:rsidR="00ED1962" w:rsidRPr="00ED1962">
        <w:rPr>
          <w:rFonts w:eastAsia="바탕"/>
          <w:sz w:val="22"/>
          <w:szCs w:val="22"/>
          <w:lang w:eastAsia="ko-KR"/>
        </w:rPr>
        <w:t xml:space="preserve">In case when msg1-FrquencyStart is </w:t>
      </w:r>
      <w:r w:rsidR="000838F2">
        <w:rPr>
          <w:rFonts w:eastAsia="바탕"/>
          <w:sz w:val="22"/>
          <w:szCs w:val="22"/>
          <w:lang w:eastAsia="ko-KR"/>
        </w:rPr>
        <w:t>reused</w:t>
      </w:r>
      <w:r w:rsidR="00ED1962" w:rsidRPr="00ED1962">
        <w:rPr>
          <w:rFonts w:eastAsia="바탕"/>
          <w:sz w:val="22"/>
          <w:szCs w:val="22"/>
          <w:lang w:eastAsia="ko-KR"/>
        </w:rPr>
        <w:t xml:space="preserve">, the starting point for applying msg1-FrequencyStart can be </w:t>
      </w:r>
      <w:r w:rsidR="003A0887">
        <w:rPr>
          <w:rFonts w:eastAsia="바탕"/>
          <w:sz w:val="22"/>
          <w:szCs w:val="22"/>
          <w:lang w:eastAsia="ko-KR"/>
        </w:rPr>
        <w:t>determined</w:t>
      </w:r>
      <w:r w:rsidR="00ED1962" w:rsidRPr="00ED1962">
        <w:rPr>
          <w:rFonts w:eastAsia="바탕"/>
          <w:sz w:val="22"/>
          <w:szCs w:val="22"/>
          <w:lang w:eastAsia="ko-KR"/>
        </w:rPr>
        <w:t xml:space="preserve"> additional rule</w:t>
      </w:r>
      <w:r w:rsidR="00A23CE6">
        <w:rPr>
          <w:rFonts w:eastAsia="바탕" w:hint="eastAsia"/>
          <w:sz w:val="22"/>
          <w:szCs w:val="22"/>
          <w:lang w:eastAsia="ko-KR"/>
        </w:rPr>
        <w:t xml:space="preserve"> (e.g., by locating additional ROs adjacent to default ROs in frequency domain)</w:t>
      </w:r>
      <w:r w:rsidR="00ED1962" w:rsidRPr="00ED1962">
        <w:rPr>
          <w:rFonts w:eastAsia="바탕"/>
          <w:sz w:val="22"/>
          <w:szCs w:val="22"/>
          <w:lang w:eastAsia="ko-KR"/>
        </w:rPr>
        <w:t>.</w:t>
      </w:r>
    </w:p>
    <w:p w14:paraId="2DC5A2C1" w14:textId="77777777" w:rsidR="001D0AE7" w:rsidRPr="00835568" w:rsidRDefault="001D0AE7" w:rsidP="001D0AE7">
      <w:pPr>
        <w:spacing w:before="120" w:after="120" w:line="259" w:lineRule="auto"/>
        <w:ind w:left="0" w:firstLineChars="100" w:firstLine="220"/>
        <w:rPr>
          <w:rFonts w:eastAsia="바탕"/>
          <w:sz w:val="22"/>
          <w:szCs w:val="22"/>
          <w:lang w:eastAsia="ko-KR"/>
        </w:rPr>
      </w:pPr>
    </w:p>
    <w:p w14:paraId="1201917F" w14:textId="3600BE29" w:rsidR="001D0AE7" w:rsidRPr="00835568" w:rsidRDefault="001D0AE7" w:rsidP="001D0AE7">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sidR="00142F0E">
        <w:rPr>
          <w:rFonts w:eastAsia="바탕"/>
          <w:b/>
          <w:bCs/>
          <w:sz w:val="22"/>
          <w:szCs w:val="22"/>
          <w:lang w:eastAsia="ko-KR"/>
        </w:rPr>
        <w:t>10</w:t>
      </w:r>
      <w:r w:rsidRPr="00835568">
        <w:rPr>
          <w:rFonts w:eastAsia="바탕"/>
          <w:b/>
          <w:bCs/>
          <w:sz w:val="22"/>
          <w:szCs w:val="22"/>
          <w:lang w:eastAsia="ko-KR"/>
        </w:rPr>
        <w:t>: The following options can be considered to configure additional PRACH resources:</w:t>
      </w:r>
    </w:p>
    <w:p w14:paraId="61375E45" w14:textId="77777777" w:rsidR="001D0AE7" w:rsidRPr="00835568" w:rsidRDefault="001D0AE7" w:rsidP="001E7693">
      <w:pPr>
        <w:widowControl w:val="0"/>
        <w:numPr>
          <w:ilvl w:val="0"/>
          <w:numId w:val="55"/>
        </w:numPr>
        <w:wordWrap w:val="0"/>
        <w:autoSpaceDE w:val="0"/>
        <w:autoSpaceDN w:val="0"/>
        <w:spacing w:before="120" w:after="120" w:line="259" w:lineRule="auto"/>
        <w:rPr>
          <w:rFonts w:eastAsia="바탕"/>
          <w:b/>
          <w:bCs/>
          <w:sz w:val="22"/>
          <w:szCs w:val="22"/>
          <w:lang w:val="x-none" w:eastAsia="ko-KR"/>
        </w:rPr>
      </w:pPr>
      <w:r w:rsidRPr="00835568">
        <w:rPr>
          <w:rFonts w:eastAsia="바탕"/>
          <w:b/>
          <w:bCs/>
          <w:sz w:val="22"/>
          <w:szCs w:val="22"/>
          <w:lang w:val="x-none" w:eastAsia="ko-KR"/>
        </w:rPr>
        <w:t>Option 1: Separate RACH configuration</w:t>
      </w:r>
    </w:p>
    <w:p w14:paraId="24C35D38" w14:textId="676F9F5D" w:rsidR="005A3F0A" w:rsidRDefault="001D0AE7" w:rsidP="0038654D">
      <w:pPr>
        <w:widowControl w:val="0"/>
        <w:numPr>
          <w:ilvl w:val="0"/>
          <w:numId w:val="55"/>
        </w:numPr>
        <w:wordWrap w:val="0"/>
        <w:autoSpaceDE w:val="0"/>
        <w:autoSpaceDN w:val="0"/>
        <w:spacing w:before="120" w:after="120" w:line="259" w:lineRule="auto"/>
        <w:rPr>
          <w:rFonts w:eastAsia="바탕"/>
          <w:sz w:val="22"/>
          <w:szCs w:val="22"/>
          <w:lang w:eastAsia="ko-KR"/>
        </w:rPr>
      </w:pPr>
      <w:r w:rsidRPr="00835568">
        <w:rPr>
          <w:rFonts w:eastAsia="바탕"/>
          <w:b/>
          <w:bCs/>
          <w:sz w:val="22"/>
          <w:szCs w:val="22"/>
          <w:lang w:val="x-none" w:eastAsia="ko-KR"/>
        </w:rPr>
        <w:t xml:space="preserve">Option 2: Adjusting the parameters (e.g., </w:t>
      </w:r>
      <w:r w:rsidR="0006799D" w:rsidRPr="00835568">
        <w:rPr>
          <w:rFonts w:eastAsia="바탕"/>
          <w:b/>
          <w:bCs/>
          <w:sz w:val="22"/>
          <w:szCs w:val="22"/>
          <w:lang w:val="x-none" w:eastAsia="ko-KR"/>
        </w:rPr>
        <w:t>(x, y) value and slot number</w:t>
      </w:r>
      <w:r w:rsidRPr="00835568">
        <w:rPr>
          <w:rFonts w:eastAsia="바탕"/>
          <w:b/>
          <w:bCs/>
          <w:sz w:val="22"/>
          <w:szCs w:val="22"/>
          <w:lang w:val="x-none" w:eastAsia="ko-KR"/>
        </w:rPr>
        <w:t>) of the default RACH configuration</w:t>
      </w:r>
    </w:p>
    <w:p w14:paraId="0DF2265B" w14:textId="76372222" w:rsidR="00F31009" w:rsidRPr="0038654D" w:rsidRDefault="00F31009">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sidR="00142F0E">
        <w:rPr>
          <w:rFonts w:eastAsia="바탕"/>
          <w:b/>
          <w:bCs/>
          <w:sz w:val="22"/>
          <w:szCs w:val="22"/>
          <w:lang w:eastAsia="ko-KR"/>
        </w:rPr>
        <w:t>11</w:t>
      </w:r>
      <w:r w:rsidRPr="0038654D">
        <w:rPr>
          <w:rFonts w:eastAsia="바탕"/>
          <w:b/>
          <w:bCs/>
          <w:sz w:val="22"/>
          <w:szCs w:val="22"/>
          <w:lang w:eastAsia="ko-KR"/>
        </w:rPr>
        <w:t xml:space="preserve">: An </w:t>
      </w:r>
      <w:r w:rsidR="00984E65" w:rsidRPr="00C42BAE">
        <w:rPr>
          <w:rFonts w:eastAsia="바탕"/>
          <w:b/>
          <w:bCs/>
          <w:sz w:val="22"/>
          <w:szCs w:val="22"/>
          <w:lang w:eastAsia="ko-KR"/>
        </w:rPr>
        <w:t xml:space="preserve">additional </w:t>
      </w:r>
      <w:r w:rsidRPr="0038654D">
        <w:rPr>
          <w:rFonts w:eastAsia="바탕"/>
          <w:b/>
          <w:bCs/>
          <w:sz w:val="22"/>
          <w:szCs w:val="22"/>
          <w:lang w:eastAsia="ko-KR"/>
        </w:rPr>
        <w:t>frequency offset (e.g., freq. starting offset) can be configured for the additional PRACH resources to support Case 2 (time-domain overlap but no overlap in frequency domain between the additional PRACH resources for NES-capable UEs and the PRACH resources for legacy UEs).</w:t>
      </w:r>
    </w:p>
    <w:p w14:paraId="72A3EAE9" w14:textId="77777777" w:rsidR="00F31009" w:rsidRDefault="00F31009">
      <w:pPr>
        <w:spacing w:before="120" w:after="120" w:line="259" w:lineRule="auto"/>
        <w:ind w:left="0" w:firstLineChars="100" w:firstLine="220"/>
        <w:rPr>
          <w:rFonts w:eastAsia="바탕"/>
          <w:sz w:val="22"/>
          <w:szCs w:val="22"/>
          <w:lang w:eastAsia="ko-KR"/>
        </w:rPr>
      </w:pPr>
    </w:p>
    <w:p w14:paraId="5440B2AF" w14:textId="1D875D6E" w:rsidR="001D0AE7" w:rsidRPr="00835568" w:rsidRDefault="00B632B0">
      <w:pPr>
        <w:spacing w:before="120" w:after="120" w:line="259" w:lineRule="auto"/>
        <w:ind w:left="0" w:firstLineChars="100" w:firstLine="220"/>
        <w:rPr>
          <w:rFonts w:eastAsia="바탕"/>
          <w:sz w:val="22"/>
          <w:szCs w:val="22"/>
          <w:lang w:eastAsia="ko-KR"/>
        </w:rPr>
      </w:pPr>
      <w:r>
        <w:rPr>
          <w:rFonts w:eastAsia="바탕"/>
          <w:sz w:val="22"/>
          <w:szCs w:val="22"/>
          <w:lang w:eastAsia="ko-KR"/>
        </w:rPr>
        <w:t xml:space="preserve">In RAN1#117 meeting, it was agreed to support </w:t>
      </w:r>
      <w:r>
        <w:rPr>
          <w:rFonts w:eastAsia="바탕" w:hint="eastAsia"/>
          <w:sz w:val="22"/>
          <w:szCs w:val="22"/>
          <w:lang w:eastAsia="ko-KR"/>
        </w:rPr>
        <w:t>t</w:t>
      </w:r>
      <w:r>
        <w:rPr>
          <w:rFonts w:eastAsia="바탕"/>
          <w:sz w:val="22"/>
          <w:szCs w:val="22"/>
          <w:lang w:eastAsia="ko-KR"/>
        </w:rPr>
        <w:t>he following cases for configuring additional PRACH resources, 1) Case 1</w:t>
      </w:r>
      <w:r w:rsidRPr="00B632B0">
        <w:rPr>
          <w:rFonts w:eastAsia="바탕"/>
          <w:sz w:val="22"/>
          <w:szCs w:val="22"/>
          <w:lang w:eastAsia="ko-KR"/>
        </w:rPr>
        <w:t xml:space="preserve">: </w:t>
      </w:r>
      <w:r>
        <w:rPr>
          <w:rFonts w:eastAsia="바탕"/>
          <w:sz w:val="22"/>
          <w:szCs w:val="22"/>
          <w:lang w:eastAsia="ko-KR"/>
        </w:rPr>
        <w:t>no time-domain overlap between additional RO</w:t>
      </w:r>
      <w:r w:rsidR="00887CC1">
        <w:rPr>
          <w:rFonts w:eastAsia="바탕"/>
          <w:sz w:val="22"/>
          <w:szCs w:val="22"/>
          <w:lang w:eastAsia="ko-KR"/>
        </w:rPr>
        <w:t>s</w:t>
      </w:r>
      <w:r>
        <w:rPr>
          <w:rFonts w:eastAsia="바탕"/>
          <w:sz w:val="22"/>
          <w:szCs w:val="22"/>
          <w:lang w:eastAsia="ko-KR"/>
        </w:rPr>
        <w:t xml:space="preserve"> </w:t>
      </w:r>
      <w:r w:rsidR="008C75B7">
        <w:rPr>
          <w:rFonts w:eastAsia="바탕"/>
          <w:sz w:val="22"/>
          <w:szCs w:val="22"/>
          <w:lang w:eastAsia="ko-KR"/>
        </w:rPr>
        <w:t xml:space="preserve">(for NES-capable UEs) </w:t>
      </w:r>
      <w:r>
        <w:rPr>
          <w:rFonts w:eastAsia="바탕"/>
          <w:sz w:val="22"/>
          <w:szCs w:val="22"/>
          <w:lang w:eastAsia="ko-KR"/>
        </w:rPr>
        <w:t>and default RO</w:t>
      </w:r>
      <w:r w:rsidR="00887CC1">
        <w:rPr>
          <w:rFonts w:eastAsia="바탕"/>
          <w:sz w:val="22"/>
          <w:szCs w:val="22"/>
          <w:lang w:eastAsia="ko-KR"/>
        </w:rPr>
        <w:t>s</w:t>
      </w:r>
      <w:r>
        <w:rPr>
          <w:rFonts w:eastAsia="바탕"/>
          <w:sz w:val="22"/>
          <w:szCs w:val="22"/>
          <w:lang w:eastAsia="ko-KR"/>
        </w:rPr>
        <w:t xml:space="preserve"> (for legacy UEs), 2) Case 2: time-domain overlap but no overlap in frequency domain between additional RO</w:t>
      </w:r>
      <w:r w:rsidR="00887CC1">
        <w:rPr>
          <w:rFonts w:eastAsia="바탕"/>
          <w:sz w:val="22"/>
          <w:szCs w:val="22"/>
          <w:lang w:eastAsia="ko-KR"/>
        </w:rPr>
        <w:t>s</w:t>
      </w:r>
      <w:r>
        <w:rPr>
          <w:rFonts w:eastAsia="바탕"/>
          <w:sz w:val="22"/>
          <w:szCs w:val="22"/>
          <w:lang w:eastAsia="ko-KR"/>
        </w:rPr>
        <w:t xml:space="preserve"> and default RO</w:t>
      </w:r>
      <w:r w:rsidR="00887CC1">
        <w:rPr>
          <w:rFonts w:eastAsia="바탕"/>
          <w:sz w:val="22"/>
          <w:szCs w:val="22"/>
          <w:lang w:eastAsia="ko-KR"/>
        </w:rPr>
        <w:t>s, 3) Case 3: additional ROs and default ROs overlap neither in time nor frequency domain.</w:t>
      </w:r>
      <w:r w:rsidR="005A192A">
        <w:rPr>
          <w:rFonts w:eastAsia="바탕" w:hint="eastAsia"/>
          <w:sz w:val="22"/>
          <w:szCs w:val="22"/>
          <w:lang w:eastAsia="ko-KR"/>
        </w:rPr>
        <w:t xml:space="preserve"> </w:t>
      </w:r>
      <w:r w:rsidR="001D0AE7" w:rsidRPr="00835568">
        <w:rPr>
          <w:rFonts w:eastAsia="바탕"/>
          <w:sz w:val="22"/>
          <w:szCs w:val="22"/>
          <w:lang w:eastAsia="ko-KR"/>
        </w:rPr>
        <w:t xml:space="preserve">Depending on the overlapping pattern of these ROs, </w:t>
      </w:r>
      <w:r w:rsidR="004C4E83" w:rsidRPr="00835568">
        <w:rPr>
          <w:rFonts w:eastAsia="바탕"/>
          <w:sz w:val="22"/>
          <w:szCs w:val="22"/>
          <w:lang w:eastAsia="ko-KR"/>
        </w:rPr>
        <w:t>the following</w:t>
      </w:r>
      <w:r w:rsidR="001D0AE7" w:rsidRPr="00835568">
        <w:rPr>
          <w:rFonts w:eastAsia="바탕"/>
          <w:sz w:val="22"/>
          <w:szCs w:val="22"/>
          <w:lang w:eastAsia="ko-KR"/>
        </w:rPr>
        <w:t xml:space="preserve"> SSB-RO mapping methods can be </w:t>
      </w:r>
      <w:r w:rsidR="00017823" w:rsidRPr="00835568">
        <w:rPr>
          <w:rFonts w:eastAsia="바탕"/>
          <w:sz w:val="22"/>
          <w:szCs w:val="22"/>
          <w:lang w:eastAsia="ko-KR"/>
        </w:rPr>
        <w:t>considered</w:t>
      </w:r>
      <w:r w:rsidR="001D0AE7" w:rsidRPr="00835568">
        <w:rPr>
          <w:rFonts w:eastAsia="바탕"/>
          <w:sz w:val="22"/>
          <w:szCs w:val="22"/>
          <w:lang w:eastAsia="ko-KR"/>
        </w:rPr>
        <w:t>.</w:t>
      </w:r>
    </w:p>
    <w:p w14:paraId="5113C8F4" w14:textId="071A26DD" w:rsidR="001D0AE7" w:rsidRDefault="0001151A" w:rsidP="0038654D">
      <w:pPr>
        <w:spacing w:before="120" w:after="120" w:line="259" w:lineRule="auto"/>
        <w:ind w:left="284" w:hangingChars="129"/>
        <w:jc w:val="center"/>
        <w:rPr>
          <w:rFonts w:eastAsia="바탕"/>
          <w:sz w:val="22"/>
          <w:szCs w:val="22"/>
          <w:lang w:eastAsia="ko-KR"/>
        </w:rPr>
      </w:pPr>
      <w:r>
        <w:rPr>
          <w:rFonts w:eastAsia="바탕"/>
          <w:noProof/>
          <w:sz w:val="22"/>
          <w:szCs w:val="22"/>
          <w:lang w:eastAsia="ko-KR"/>
        </w:rPr>
        <w:drawing>
          <wp:inline distT="0" distB="0" distL="0" distR="0" wp14:anchorId="20F2FF46" wp14:editId="2B77845C">
            <wp:extent cx="4327766" cy="2657146"/>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9367" cy="2664269"/>
                    </a:xfrm>
                    <a:prstGeom prst="rect">
                      <a:avLst/>
                    </a:prstGeom>
                    <a:noFill/>
                  </pic:spPr>
                </pic:pic>
              </a:graphicData>
            </a:graphic>
          </wp:inline>
        </w:drawing>
      </w:r>
    </w:p>
    <w:p w14:paraId="1151A9CE" w14:textId="48511CBC" w:rsidR="00D4156C" w:rsidRPr="00835568" w:rsidRDefault="00D4156C" w:rsidP="0038654D">
      <w:pPr>
        <w:spacing w:before="120" w:after="120" w:line="259" w:lineRule="auto"/>
        <w:ind w:left="284" w:hangingChars="129"/>
        <w:jc w:val="center"/>
        <w:rPr>
          <w:rFonts w:eastAsia="바탕"/>
          <w:sz w:val="22"/>
          <w:szCs w:val="22"/>
          <w:lang w:eastAsia="ko-KR"/>
        </w:rPr>
      </w:pPr>
      <w:r w:rsidRPr="00D4156C">
        <w:rPr>
          <w:rFonts w:eastAsia="바탕"/>
          <w:sz w:val="22"/>
          <w:szCs w:val="22"/>
          <w:lang w:eastAsia="ko-KR"/>
        </w:rPr>
        <w:t>Figure 4. Example of the configuration of additional ROs by Case 1/2/3</w:t>
      </w:r>
    </w:p>
    <w:p w14:paraId="58F08AFC" w14:textId="24AECD6B" w:rsidR="00F21F96" w:rsidRDefault="00CB762D" w:rsidP="00521302">
      <w:pPr>
        <w:spacing w:before="120" w:after="120" w:line="259"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or Case 1,</w:t>
      </w:r>
      <w:r w:rsidR="002A7623">
        <w:rPr>
          <w:rFonts w:eastAsia="바탕"/>
          <w:sz w:val="22"/>
          <w:szCs w:val="22"/>
          <w:lang w:eastAsia="ko-KR"/>
        </w:rPr>
        <w:t xml:space="preserve"> </w:t>
      </w:r>
      <w:r w:rsidR="00F21F96" w:rsidRPr="00835568">
        <w:rPr>
          <w:rFonts w:eastAsia="바탕"/>
          <w:sz w:val="22"/>
          <w:szCs w:val="22"/>
          <w:lang w:eastAsia="ko-KR"/>
        </w:rPr>
        <w:t xml:space="preserve">SSB-to-RO mapping can be performed </w:t>
      </w:r>
      <w:r w:rsidR="00F21F96">
        <w:rPr>
          <w:rFonts w:eastAsia="바탕" w:hint="eastAsia"/>
          <w:sz w:val="22"/>
          <w:szCs w:val="22"/>
          <w:lang w:eastAsia="ko-KR"/>
        </w:rPr>
        <w:t>s</w:t>
      </w:r>
      <w:r w:rsidR="00F21F96">
        <w:rPr>
          <w:rFonts w:eastAsia="바탕"/>
          <w:sz w:val="22"/>
          <w:szCs w:val="22"/>
          <w:lang w:eastAsia="ko-KR"/>
        </w:rPr>
        <w:t xml:space="preserve">eparately </w:t>
      </w:r>
      <w:r w:rsidR="00F21F96" w:rsidRPr="00835568">
        <w:rPr>
          <w:rFonts w:eastAsia="바탕"/>
          <w:sz w:val="22"/>
          <w:szCs w:val="22"/>
          <w:lang w:eastAsia="ko-KR"/>
        </w:rPr>
        <w:t>for the additional ROs</w:t>
      </w:r>
      <w:r w:rsidR="00F21F96">
        <w:rPr>
          <w:rFonts w:eastAsia="바탕"/>
          <w:sz w:val="22"/>
          <w:szCs w:val="22"/>
          <w:lang w:eastAsia="ko-KR"/>
        </w:rPr>
        <w:t xml:space="preserve"> and default RO, or p</w:t>
      </w:r>
      <w:r w:rsidR="00F21F96" w:rsidRPr="00F21F96">
        <w:rPr>
          <w:rFonts w:eastAsia="바탕"/>
          <w:sz w:val="22"/>
          <w:szCs w:val="22"/>
          <w:lang w:eastAsia="ko-KR"/>
        </w:rPr>
        <w:t>erform SSB-to-RO mapping for both the additional ROs and the default RO, while maintaining the mapping order for the default RO.</w:t>
      </w:r>
    </w:p>
    <w:p w14:paraId="7F110943" w14:textId="62E3822E" w:rsidR="001D0AE7" w:rsidRDefault="00CB762D" w:rsidP="0001151A">
      <w:pPr>
        <w:spacing w:before="120" w:after="120" w:line="259" w:lineRule="auto"/>
        <w:ind w:left="0" w:firstLineChars="100" w:firstLine="220"/>
        <w:rPr>
          <w:rFonts w:eastAsia="바탕"/>
          <w:sz w:val="22"/>
          <w:szCs w:val="22"/>
          <w:lang w:eastAsia="ko-KR"/>
        </w:rPr>
      </w:pPr>
      <w:r>
        <w:rPr>
          <w:rFonts w:eastAsia="바탕"/>
          <w:sz w:val="22"/>
          <w:szCs w:val="22"/>
          <w:lang w:eastAsia="ko-KR"/>
        </w:rPr>
        <w:lastRenderedPageBreak/>
        <w:t>For</w:t>
      </w:r>
      <w:r w:rsidR="0001151A">
        <w:rPr>
          <w:rFonts w:eastAsia="바탕"/>
          <w:sz w:val="22"/>
          <w:szCs w:val="22"/>
          <w:lang w:eastAsia="ko-KR"/>
        </w:rPr>
        <w:t xml:space="preserve"> Case 2, </w:t>
      </w:r>
      <w:r w:rsidR="001D0AE7" w:rsidRPr="00835568">
        <w:rPr>
          <w:rFonts w:eastAsia="바탕"/>
          <w:sz w:val="22"/>
          <w:szCs w:val="22"/>
          <w:lang w:eastAsia="ko-KR"/>
        </w:rPr>
        <w:t>SSB-to-RO mapping can be performed for the additional ROs, including th</w:t>
      </w:r>
      <w:r w:rsidR="008052C2" w:rsidRPr="00835568">
        <w:rPr>
          <w:rFonts w:eastAsia="바탕"/>
          <w:sz w:val="22"/>
          <w:szCs w:val="22"/>
          <w:lang w:eastAsia="ko-KR"/>
        </w:rPr>
        <w:t>ose</w:t>
      </w:r>
      <w:r w:rsidR="001D0AE7" w:rsidRPr="00835568">
        <w:rPr>
          <w:rFonts w:eastAsia="바탕"/>
          <w:sz w:val="22"/>
          <w:szCs w:val="22"/>
          <w:lang w:eastAsia="ko-KR"/>
        </w:rPr>
        <w:t xml:space="preserve"> additional ROs </w:t>
      </w:r>
      <w:r w:rsidR="008052C2" w:rsidRPr="00835568">
        <w:rPr>
          <w:rFonts w:eastAsia="바탕"/>
          <w:sz w:val="22"/>
          <w:szCs w:val="22"/>
          <w:lang w:eastAsia="ko-KR"/>
        </w:rPr>
        <w:t xml:space="preserve">that are </w:t>
      </w:r>
      <w:r w:rsidR="001D0AE7" w:rsidRPr="00835568">
        <w:rPr>
          <w:rFonts w:eastAsia="바탕"/>
          <w:sz w:val="22"/>
          <w:szCs w:val="22"/>
          <w:lang w:eastAsia="ko-KR"/>
        </w:rPr>
        <w:t xml:space="preserve">configured to overlap </w:t>
      </w:r>
      <w:r w:rsidR="008052C2" w:rsidRPr="00835568">
        <w:rPr>
          <w:rFonts w:eastAsia="바탕"/>
          <w:sz w:val="22"/>
          <w:szCs w:val="22"/>
          <w:lang w:eastAsia="ko-KR"/>
        </w:rPr>
        <w:t xml:space="preserve">with </w:t>
      </w:r>
      <w:r w:rsidR="001D0AE7" w:rsidRPr="00835568">
        <w:rPr>
          <w:rFonts w:eastAsia="바탕"/>
          <w:sz w:val="22"/>
          <w:szCs w:val="22"/>
          <w:lang w:eastAsia="ko-KR"/>
        </w:rPr>
        <w:t xml:space="preserve">the default ROs, and then the overlapping </w:t>
      </w:r>
      <w:r w:rsidR="008052C2" w:rsidRPr="00835568">
        <w:rPr>
          <w:rFonts w:eastAsia="바탕"/>
          <w:sz w:val="22"/>
          <w:szCs w:val="22"/>
          <w:lang w:eastAsia="ko-KR"/>
        </w:rPr>
        <w:t xml:space="preserve">additional </w:t>
      </w:r>
      <w:r w:rsidR="001D0AE7" w:rsidRPr="00835568">
        <w:rPr>
          <w:rFonts w:eastAsia="바탕"/>
          <w:sz w:val="22"/>
          <w:szCs w:val="22"/>
          <w:lang w:eastAsia="ko-KR"/>
        </w:rPr>
        <w:t xml:space="preserve">ROs can be </w:t>
      </w:r>
      <w:r w:rsidR="008052C2" w:rsidRPr="00835568">
        <w:rPr>
          <w:rFonts w:eastAsia="바탕"/>
          <w:sz w:val="22"/>
          <w:szCs w:val="22"/>
          <w:lang w:eastAsia="ko-KR"/>
        </w:rPr>
        <w:t>associated with</w:t>
      </w:r>
      <w:r w:rsidR="001D0AE7" w:rsidRPr="00835568">
        <w:rPr>
          <w:rFonts w:eastAsia="바탕"/>
          <w:sz w:val="22"/>
          <w:szCs w:val="22"/>
          <w:lang w:eastAsia="ko-KR"/>
        </w:rPr>
        <w:t xml:space="preserve"> the beam direction of the default ROs</w:t>
      </w:r>
      <w:r w:rsidR="008052C2" w:rsidRPr="00835568">
        <w:rPr>
          <w:rFonts w:eastAsia="바탕"/>
          <w:sz w:val="22"/>
          <w:szCs w:val="22"/>
          <w:lang w:eastAsia="ko-KR"/>
        </w:rPr>
        <w:t xml:space="preserve"> overlapped in time domain</w:t>
      </w:r>
      <w:r w:rsidR="001D0AE7" w:rsidRPr="00835568">
        <w:rPr>
          <w:rFonts w:eastAsia="바탕"/>
          <w:sz w:val="22"/>
          <w:szCs w:val="22"/>
          <w:lang w:eastAsia="ko-KR"/>
        </w:rPr>
        <w:t>. Alternatively, SSB-to-RO mapping can be performed for the additional ROs while excluding th</w:t>
      </w:r>
      <w:r w:rsidR="008052C2" w:rsidRPr="00835568">
        <w:rPr>
          <w:rFonts w:eastAsia="바탕"/>
          <w:sz w:val="22"/>
          <w:szCs w:val="22"/>
          <w:lang w:eastAsia="ko-KR"/>
        </w:rPr>
        <w:t>ose</w:t>
      </w:r>
      <w:r w:rsidR="001D0AE7" w:rsidRPr="00835568">
        <w:rPr>
          <w:rFonts w:eastAsia="바탕"/>
          <w:sz w:val="22"/>
          <w:szCs w:val="22"/>
          <w:lang w:eastAsia="ko-KR"/>
        </w:rPr>
        <w:t xml:space="preserve"> additional ROs</w:t>
      </w:r>
      <w:r w:rsidR="008052C2" w:rsidRPr="00835568">
        <w:rPr>
          <w:rFonts w:eastAsia="바탕"/>
          <w:sz w:val="22"/>
          <w:szCs w:val="22"/>
          <w:lang w:eastAsia="ko-KR"/>
        </w:rPr>
        <w:t xml:space="preserve"> that are</w:t>
      </w:r>
      <w:r w:rsidR="001D0AE7" w:rsidRPr="00835568">
        <w:rPr>
          <w:rFonts w:eastAsia="바탕"/>
          <w:sz w:val="22"/>
          <w:szCs w:val="22"/>
          <w:lang w:eastAsia="ko-KR"/>
        </w:rPr>
        <w:t xml:space="preserve"> configured to overlap</w:t>
      </w:r>
      <w:r w:rsidR="008052C2" w:rsidRPr="00835568">
        <w:rPr>
          <w:rFonts w:eastAsia="바탕"/>
          <w:sz w:val="22"/>
          <w:szCs w:val="22"/>
          <w:lang w:eastAsia="ko-KR"/>
        </w:rPr>
        <w:t xml:space="preserve"> with</w:t>
      </w:r>
      <w:r w:rsidR="001D0AE7" w:rsidRPr="00835568">
        <w:rPr>
          <w:rFonts w:eastAsia="바탕"/>
          <w:sz w:val="22"/>
          <w:szCs w:val="22"/>
          <w:lang w:eastAsia="ko-KR"/>
        </w:rPr>
        <w:t xml:space="preserve"> the default ROs. The excluded </w:t>
      </w:r>
      <w:r w:rsidR="008052C2" w:rsidRPr="00835568">
        <w:rPr>
          <w:rFonts w:eastAsia="바탕"/>
          <w:sz w:val="22"/>
          <w:szCs w:val="22"/>
          <w:lang w:eastAsia="ko-KR"/>
        </w:rPr>
        <w:t xml:space="preserve">additional </w:t>
      </w:r>
      <w:r w:rsidR="001D0AE7" w:rsidRPr="00835568">
        <w:rPr>
          <w:rFonts w:eastAsia="바탕"/>
          <w:sz w:val="22"/>
          <w:szCs w:val="22"/>
          <w:lang w:eastAsia="ko-KR"/>
        </w:rPr>
        <w:t xml:space="preserve">ROs can be </w:t>
      </w:r>
      <w:r w:rsidR="008052C2" w:rsidRPr="00835568">
        <w:rPr>
          <w:rFonts w:eastAsia="바탕"/>
          <w:sz w:val="22"/>
          <w:szCs w:val="22"/>
          <w:lang w:eastAsia="ko-KR"/>
        </w:rPr>
        <w:t>associated with</w:t>
      </w:r>
      <w:r w:rsidR="001D0AE7" w:rsidRPr="00835568">
        <w:rPr>
          <w:rFonts w:eastAsia="바탕"/>
          <w:sz w:val="22"/>
          <w:szCs w:val="22"/>
          <w:lang w:eastAsia="ko-KR"/>
        </w:rPr>
        <w:t xml:space="preserve"> the beam direction of the default ROs</w:t>
      </w:r>
      <w:r w:rsidR="008052C2" w:rsidRPr="00835568">
        <w:rPr>
          <w:rFonts w:eastAsia="바탕"/>
          <w:sz w:val="22"/>
          <w:szCs w:val="22"/>
          <w:lang w:eastAsia="ko-KR"/>
        </w:rPr>
        <w:t xml:space="preserve"> overlapped in time domain</w:t>
      </w:r>
      <w:r w:rsidR="001D0AE7" w:rsidRPr="00835568">
        <w:rPr>
          <w:rFonts w:eastAsia="바탕"/>
          <w:sz w:val="22"/>
          <w:szCs w:val="22"/>
          <w:lang w:eastAsia="ko-KR"/>
        </w:rPr>
        <w:t>.</w:t>
      </w:r>
    </w:p>
    <w:p w14:paraId="02252344" w14:textId="68839270" w:rsidR="0001151A" w:rsidRPr="00835568" w:rsidRDefault="0001151A" w:rsidP="0001151A">
      <w:pPr>
        <w:spacing w:before="120" w:after="120" w:line="259"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or Case 3 </w:t>
      </w:r>
      <w:r w:rsidRPr="0001151A">
        <w:rPr>
          <w:rFonts w:eastAsia="바탕"/>
          <w:sz w:val="22"/>
          <w:szCs w:val="22"/>
          <w:lang w:eastAsia="ko-KR"/>
        </w:rPr>
        <w:t xml:space="preserve">where </w:t>
      </w:r>
      <w:r w:rsidR="00FD1DB4">
        <w:rPr>
          <w:rFonts w:eastAsia="바탕"/>
          <w:sz w:val="22"/>
          <w:szCs w:val="22"/>
          <w:lang w:eastAsia="ko-KR"/>
        </w:rPr>
        <w:t>default</w:t>
      </w:r>
      <w:r w:rsidRPr="0001151A">
        <w:rPr>
          <w:rFonts w:eastAsia="바탕"/>
          <w:sz w:val="22"/>
          <w:szCs w:val="22"/>
          <w:lang w:eastAsia="ko-KR"/>
        </w:rPr>
        <w:t xml:space="preserve"> ROs and additional ROs overlap in neither time nor frequency domain, the SSB-RO mapping </w:t>
      </w:r>
      <w:r w:rsidR="00FD1DB4">
        <w:rPr>
          <w:rFonts w:eastAsia="바탕"/>
          <w:sz w:val="22"/>
          <w:szCs w:val="22"/>
          <w:lang w:eastAsia="ko-KR"/>
        </w:rPr>
        <w:t xml:space="preserve">rule </w:t>
      </w:r>
      <w:r w:rsidRPr="0001151A">
        <w:rPr>
          <w:rFonts w:eastAsia="바탕"/>
          <w:sz w:val="22"/>
          <w:szCs w:val="22"/>
          <w:lang w:eastAsia="ko-KR"/>
        </w:rPr>
        <w:t xml:space="preserve">for </w:t>
      </w:r>
      <w:r w:rsidR="00FD1DB4">
        <w:rPr>
          <w:rFonts w:eastAsia="바탕"/>
          <w:sz w:val="22"/>
          <w:szCs w:val="22"/>
          <w:lang w:eastAsia="ko-KR"/>
        </w:rPr>
        <w:t>additional ROs</w:t>
      </w:r>
      <w:r w:rsidRPr="0001151A">
        <w:rPr>
          <w:rFonts w:eastAsia="바탕"/>
          <w:sz w:val="22"/>
          <w:szCs w:val="22"/>
          <w:lang w:eastAsia="ko-KR"/>
        </w:rPr>
        <w:t xml:space="preserve"> follows the legacy SSB-RO mapping rule</w:t>
      </w:r>
      <w:r w:rsidR="00FD1DB4">
        <w:rPr>
          <w:rFonts w:eastAsia="바탕"/>
          <w:sz w:val="22"/>
          <w:szCs w:val="22"/>
          <w:lang w:eastAsia="ko-KR"/>
        </w:rPr>
        <w:t xml:space="preserve"> as agreed in RAN1#117. </w:t>
      </w:r>
    </w:p>
    <w:p w14:paraId="2ACDA5FC" w14:textId="14796CA5" w:rsidR="00097B1D" w:rsidRDefault="00FD1DB4">
      <w:pPr>
        <w:spacing w:before="120" w:after="120" w:line="259" w:lineRule="auto"/>
        <w:ind w:left="0" w:firstLineChars="100" w:firstLine="220"/>
        <w:rPr>
          <w:rFonts w:eastAsia="바탕"/>
          <w:sz w:val="22"/>
          <w:szCs w:val="22"/>
          <w:lang w:eastAsia="ko-KR"/>
        </w:rPr>
      </w:pPr>
      <w:r w:rsidRPr="00FD1DB4">
        <w:rPr>
          <w:rFonts w:eastAsia="바탕"/>
          <w:sz w:val="22"/>
          <w:szCs w:val="22"/>
          <w:lang w:eastAsia="ko-KR"/>
        </w:rPr>
        <w:t xml:space="preserve">In addition to the three cases above, </w:t>
      </w:r>
      <w:r w:rsidR="00585907">
        <w:rPr>
          <w:rFonts w:eastAsia="바탕"/>
          <w:sz w:val="22"/>
          <w:szCs w:val="22"/>
          <w:lang w:eastAsia="ko-KR"/>
        </w:rPr>
        <w:t xml:space="preserve">it is </w:t>
      </w:r>
      <w:r w:rsidRPr="00FD1DB4">
        <w:rPr>
          <w:rFonts w:eastAsia="바탕"/>
          <w:sz w:val="22"/>
          <w:szCs w:val="22"/>
          <w:lang w:eastAsia="ko-KR"/>
        </w:rPr>
        <w:t xml:space="preserve">also </w:t>
      </w:r>
      <w:r w:rsidR="00585907">
        <w:rPr>
          <w:rFonts w:eastAsia="바탕"/>
          <w:sz w:val="22"/>
          <w:szCs w:val="22"/>
          <w:lang w:eastAsia="ko-KR"/>
        </w:rPr>
        <w:t>necessary</w:t>
      </w:r>
      <w:r w:rsidRPr="00FD1DB4">
        <w:rPr>
          <w:rFonts w:eastAsia="바탕"/>
          <w:sz w:val="22"/>
          <w:szCs w:val="22"/>
          <w:lang w:eastAsia="ko-KR"/>
        </w:rPr>
        <w:t xml:space="preserve"> to consider when the additional RO</w:t>
      </w:r>
      <w:r>
        <w:rPr>
          <w:rFonts w:eastAsia="바탕"/>
          <w:sz w:val="22"/>
          <w:szCs w:val="22"/>
          <w:lang w:eastAsia="ko-KR"/>
        </w:rPr>
        <w:t>s</w:t>
      </w:r>
      <w:r w:rsidRPr="00FD1DB4">
        <w:rPr>
          <w:rFonts w:eastAsia="바탕"/>
          <w:sz w:val="22"/>
          <w:szCs w:val="22"/>
          <w:lang w:eastAsia="ko-KR"/>
        </w:rPr>
        <w:t xml:space="preserve"> overlaps with the default RO in both time and frequency domains.</w:t>
      </w:r>
      <w:r w:rsidR="00D94D76">
        <w:rPr>
          <w:rFonts w:eastAsia="바탕"/>
          <w:sz w:val="22"/>
          <w:szCs w:val="22"/>
          <w:lang w:eastAsia="ko-KR"/>
        </w:rPr>
        <w:t xml:space="preserve"> </w:t>
      </w:r>
      <w:r>
        <w:rPr>
          <w:rFonts w:eastAsia="바탕"/>
          <w:sz w:val="22"/>
          <w:szCs w:val="22"/>
          <w:lang w:eastAsia="ko-KR"/>
        </w:rPr>
        <w:t>I</w:t>
      </w:r>
      <w:r w:rsidR="00006D50" w:rsidRPr="00835568">
        <w:rPr>
          <w:rFonts w:eastAsia="바탕"/>
          <w:sz w:val="22"/>
          <w:szCs w:val="22"/>
          <w:lang w:eastAsia="ko-KR"/>
        </w:rPr>
        <w:t xml:space="preserve">f the additional ROs overlap with default ROs in both time and frequency domains, separate SSB-to-RO mapping can be performed </w:t>
      </w:r>
      <w:r w:rsidR="00D12D29">
        <w:rPr>
          <w:rFonts w:eastAsia="바탕"/>
          <w:sz w:val="22"/>
          <w:szCs w:val="22"/>
          <w:lang w:eastAsia="ko-KR"/>
        </w:rPr>
        <w:t xml:space="preserve">for the additional ROs and the default ROs respectively, and then </w:t>
      </w:r>
      <w:r w:rsidR="00006D50" w:rsidRPr="00835568">
        <w:rPr>
          <w:rFonts w:eastAsia="바탕"/>
          <w:sz w:val="22"/>
          <w:szCs w:val="22"/>
          <w:lang w:eastAsia="ko-KR"/>
        </w:rPr>
        <w:t>excluding those additional ROs that are configured to overlap with the default ROs.</w:t>
      </w:r>
      <w:r w:rsidR="00097B1D" w:rsidRPr="00097B1D">
        <w:rPr>
          <w:rFonts w:eastAsia="바탕"/>
          <w:sz w:val="22"/>
          <w:szCs w:val="22"/>
          <w:lang w:eastAsia="ko-KR"/>
        </w:rPr>
        <w:t xml:space="preserve"> </w:t>
      </w:r>
    </w:p>
    <w:p w14:paraId="15FCC021" w14:textId="6E8DAE67" w:rsidR="00097B1D" w:rsidRDefault="00097B1D" w:rsidP="00097B1D">
      <w:pPr>
        <w:spacing w:before="120" w:after="120" w:line="259" w:lineRule="auto"/>
        <w:ind w:left="0" w:firstLineChars="100" w:firstLine="220"/>
        <w:rPr>
          <w:rFonts w:eastAsia="바탕"/>
          <w:sz w:val="22"/>
          <w:szCs w:val="22"/>
          <w:lang w:eastAsia="ko-KR"/>
        </w:rPr>
      </w:pPr>
      <w:r w:rsidRPr="00835568">
        <w:rPr>
          <w:rFonts w:eastAsia="바탕"/>
          <w:sz w:val="22"/>
          <w:szCs w:val="22"/>
          <w:lang w:eastAsia="ko-KR"/>
        </w:rPr>
        <w:t>As another alternative, the additional ROs that are configured to overlap with the default ROs in time and/or frequency domain can be regarded as invalid ROs, then those additional ROs are excluded from SSB-to-RO mapping.</w:t>
      </w:r>
    </w:p>
    <w:p w14:paraId="07418ABA" w14:textId="7DAC47E2" w:rsidR="00521302" w:rsidRDefault="00521302" w:rsidP="00097B1D">
      <w:pPr>
        <w:spacing w:before="120" w:after="120" w:line="259" w:lineRule="auto"/>
        <w:ind w:left="0" w:firstLineChars="100" w:firstLine="220"/>
        <w:rPr>
          <w:rFonts w:eastAsia="바탕"/>
          <w:sz w:val="22"/>
          <w:szCs w:val="22"/>
          <w:lang w:eastAsia="ko-KR"/>
        </w:rPr>
      </w:pPr>
    </w:p>
    <w:p w14:paraId="554EAFAC" w14:textId="2B4C401B" w:rsidR="00521302" w:rsidRPr="0038654D" w:rsidRDefault="00521302" w:rsidP="00097B1D">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sidR="00142F0E">
        <w:rPr>
          <w:rFonts w:eastAsia="바탕"/>
          <w:b/>
          <w:bCs/>
          <w:sz w:val="22"/>
          <w:szCs w:val="22"/>
          <w:lang w:eastAsia="ko-KR"/>
        </w:rPr>
        <w:t>12</w:t>
      </w:r>
      <w:r w:rsidRPr="0038654D">
        <w:rPr>
          <w:rFonts w:eastAsia="바탕"/>
          <w:b/>
          <w:bCs/>
          <w:sz w:val="22"/>
          <w:szCs w:val="22"/>
          <w:lang w:eastAsia="ko-KR"/>
        </w:rPr>
        <w:t>:</w:t>
      </w:r>
      <w:r w:rsidR="003D2654">
        <w:rPr>
          <w:rFonts w:eastAsia="바탕"/>
          <w:b/>
          <w:bCs/>
          <w:sz w:val="22"/>
          <w:szCs w:val="22"/>
          <w:lang w:eastAsia="ko-KR"/>
        </w:rPr>
        <w:t xml:space="preserve"> For Case 2,</w:t>
      </w:r>
      <w:r w:rsidRPr="0038654D">
        <w:rPr>
          <w:rFonts w:eastAsia="바탕"/>
          <w:b/>
          <w:bCs/>
          <w:sz w:val="22"/>
          <w:szCs w:val="22"/>
          <w:lang w:eastAsia="ko-KR"/>
        </w:rPr>
        <w:t xml:space="preserve"> </w:t>
      </w:r>
      <w:r w:rsidR="00A854DC" w:rsidRPr="0038654D">
        <w:rPr>
          <w:rFonts w:eastAsia="바탕"/>
          <w:b/>
          <w:bCs/>
          <w:sz w:val="22"/>
          <w:szCs w:val="22"/>
          <w:lang w:eastAsia="ko-KR"/>
        </w:rPr>
        <w:t>SSB-to-RO mapping can be performed for the additional ROs, including those additional ROs that are configured to overlap with the default ROs, and then the overlapping additional ROs can be associated with the beam direction of the default ROs overlapped in time domain.</w:t>
      </w:r>
    </w:p>
    <w:p w14:paraId="3A0E15A1" w14:textId="79574626" w:rsidR="00A854DC" w:rsidRPr="0038654D" w:rsidRDefault="00A854DC" w:rsidP="00097B1D">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sidR="00142F0E">
        <w:rPr>
          <w:rFonts w:eastAsia="바탕"/>
          <w:b/>
          <w:bCs/>
          <w:sz w:val="22"/>
          <w:szCs w:val="22"/>
          <w:lang w:eastAsia="ko-KR"/>
        </w:rPr>
        <w:t>13</w:t>
      </w:r>
      <w:r w:rsidRPr="0038654D">
        <w:rPr>
          <w:rFonts w:eastAsia="바탕"/>
          <w:b/>
          <w:bCs/>
          <w:sz w:val="22"/>
          <w:szCs w:val="22"/>
          <w:lang w:eastAsia="ko-KR"/>
        </w:rPr>
        <w:t xml:space="preserve">: </w:t>
      </w:r>
      <w:r w:rsidR="004E7E2A" w:rsidRPr="0038654D">
        <w:rPr>
          <w:rFonts w:eastAsia="바탕"/>
          <w:b/>
          <w:bCs/>
          <w:sz w:val="22"/>
          <w:szCs w:val="22"/>
          <w:lang w:eastAsia="ko-KR"/>
        </w:rPr>
        <w:t xml:space="preserve">In addition to the three cases </w:t>
      </w:r>
      <w:r w:rsidR="004E7E2A">
        <w:rPr>
          <w:rFonts w:eastAsia="바탕"/>
          <w:b/>
          <w:bCs/>
          <w:sz w:val="22"/>
          <w:szCs w:val="22"/>
          <w:lang w:eastAsia="ko-KR"/>
        </w:rPr>
        <w:t>agreed in RAN1#117</w:t>
      </w:r>
      <w:r w:rsidR="004E7E2A" w:rsidRPr="0038654D">
        <w:rPr>
          <w:rFonts w:eastAsia="바탕"/>
          <w:b/>
          <w:bCs/>
          <w:sz w:val="22"/>
          <w:szCs w:val="22"/>
          <w:lang w:eastAsia="ko-KR"/>
        </w:rPr>
        <w:t>, it is also necessary to consider when the additional ROs overlaps with the default RO in both time and frequency domains.</w:t>
      </w:r>
    </w:p>
    <w:p w14:paraId="1DFC89A0" w14:textId="3CE215C9" w:rsidR="008E2FF6" w:rsidRDefault="008E2FF6" w:rsidP="001D0AE7">
      <w:pPr>
        <w:spacing w:before="120" w:after="120" w:line="259" w:lineRule="auto"/>
        <w:ind w:left="0" w:firstLineChars="100" w:firstLine="220"/>
        <w:rPr>
          <w:rFonts w:eastAsia="바탕"/>
          <w:sz w:val="22"/>
          <w:szCs w:val="22"/>
          <w:lang w:eastAsia="ko-KR"/>
        </w:rPr>
      </w:pPr>
    </w:p>
    <w:p w14:paraId="5E8F9BB4" w14:textId="3A544E8D" w:rsidR="008E2FF6" w:rsidRDefault="008E2FF6" w:rsidP="001D0AE7">
      <w:pPr>
        <w:spacing w:before="120" w:after="120" w:line="259" w:lineRule="auto"/>
        <w:ind w:left="0" w:firstLineChars="100" w:firstLine="220"/>
        <w:rPr>
          <w:rFonts w:eastAsia="바탕"/>
          <w:sz w:val="22"/>
          <w:szCs w:val="22"/>
          <w:lang w:eastAsia="ko-KR"/>
        </w:rPr>
      </w:pPr>
      <w:r>
        <w:rPr>
          <w:rFonts w:eastAsia="바탕"/>
          <w:sz w:val="22"/>
          <w:szCs w:val="22"/>
          <w:lang w:eastAsia="ko-KR"/>
        </w:rPr>
        <w:t>Regarding adaptation of PRACH resources for CFRA, i</w:t>
      </w:r>
      <w:r w:rsidRPr="008E2FF6">
        <w:rPr>
          <w:rFonts w:eastAsia="바탕"/>
          <w:sz w:val="22"/>
          <w:szCs w:val="22"/>
          <w:lang w:eastAsia="ko-KR"/>
        </w:rPr>
        <w:t xml:space="preserve">t is first necessary to discuss whether the </w:t>
      </w:r>
      <w:r>
        <w:rPr>
          <w:rFonts w:eastAsia="바탕"/>
          <w:sz w:val="22"/>
          <w:szCs w:val="22"/>
          <w:lang w:eastAsia="ko-KR"/>
        </w:rPr>
        <w:t>a</w:t>
      </w:r>
      <w:r w:rsidRPr="008E2FF6">
        <w:rPr>
          <w:rFonts w:eastAsia="바탕"/>
          <w:sz w:val="22"/>
          <w:szCs w:val="22"/>
          <w:lang w:eastAsia="ko-KR"/>
        </w:rPr>
        <w:t>dditional RO</w:t>
      </w:r>
      <w:r>
        <w:rPr>
          <w:rFonts w:eastAsia="바탕"/>
          <w:sz w:val="22"/>
          <w:szCs w:val="22"/>
          <w:lang w:eastAsia="ko-KR"/>
        </w:rPr>
        <w:t>s</w:t>
      </w:r>
      <w:r w:rsidRPr="008E2FF6">
        <w:rPr>
          <w:rFonts w:eastAsia="바탕"/>
          <w:sz w:val="22"/>
          <w:szCs w:val="22"/>
          <w:lang w:eastAsia="ko-KR"/>
        </w:rPr>
        <w:t xml:space="preserve"> can be used for CFRA as well as CBRA.</w:t>
      </w:r>
      <w:r w:rsidR="00F564CD">
        <w:rPr>
          <w:rFonts w:eastAsia="바탕"/>
          <w:sz w:val="22"/>
          <w:szCs w:val="22"/>
          <w:lang w:eastAsia="ko-KR"/>
        </w:rPr>
        <w:t xml:space="preserve"> </w:t>
      </w:r>
      <w:r w:rsidR="00F564CD" w:rsidRPr="00F564CD">
        <w:rPr>
          <w:rFonts w:eastAsia="바탕"/>
          <w:sz w:val="22"/>
          <w:szCs w:val="22"/>
          <w:lang w:eastAsia="ko-KR"/>
        </w:rPr>
        <w:t xml:space="preserve">If additional ROs can also be used for CFRA, PRACH </w:t>
      </w:r>
      <w:r w:rsidR="00F564CD">
        <w:rPr>
          <w:rFonts w:eastAsia="바탕"/>
          <w:sz w:val="22"/>
          <w:szCs w:val="22"/>
          <w:lang w:eastAsia="ko-KR"/>
        </w:rPr>
        <w:t>adaptation</w:t>
      </w:r>
      <w:r w:rsidR="00F564CD" w:rsidRPr="00F564CD">
        <w:rPr>
          <w:rFonts w:eastAsia="바탕"/>
          <w:sz w:val="22"/>
          <w:szCs w:val="22"/>
          <w:lang w:eastAsia="ko-KR"/>
        </w:rPr>
        <w:t xml:space="preserve"> </w:t>
      </w:r>
      <w:r w:rsidR="00F564CD">
        <w:rPr>
          <w:rFonts w:eastAsia="바탕"/>
          <w:sz w:val="22"/>
          <w:szCs w:val="22"/>
          <w:lang w:eastAsia="ko-KR"/>
        </w:rPr>
        <w:t>can</w:t>
      </w:r>
      <w:r w:rsidR="00F564CD" w:rsidRPr="00F564CD">
        <w:rPr>
          <w:rFonts w:eastAsia="바탕"/>
          <w:sz w:val="22"/>
          <w:szCs w:val="22"/>
          <w:lang w:eastAsia="ko-KR"/>
        </w:rPr>
        <w:t xml:space="preserve"> be applied </w:t>
      </w:r>
      <w:r w:rsidR="00F564CD">
        <w:rPr>
          <w:rFonts w:eastAsia="바탕"/>
          <w:sz w:val="22"/>
          <w:szCs w:val="22"/>
          <w:lang w:eastAsia="ko-KR"/>
        </w:rPr>
        <w:t>both</w:t>
      </w:r>
      <w:r w:rsidR="00F564CD" w:rsidRPr="00F564CD">
        <w:rPr>
          <w:rFonts w:eastAsia="바탕"/>
          <w:sz w:val="22"/>
          <w:szCs w:val="22"/>
          <w:lang w:eastAsia="ko-KR"/>
        </w:rPr>
        <w:t xml:space="preserve"> the additional ROs </w:t>
      </w:r>
      <w:r w:rsidR="00F564CD">
        <w:rPr>
          <w:rFonts w:eastAsia="바탕"/>
          <w:sz w:val="22"/>
          <w:szCs w:val="22"/>
          <w:lang w:eastAsia="ko-KR"/>
        </w:rPr>
        <w:t xml:space="preserve">and default ROs </w:t>
      </w:r>
      <w:r w:rsidR="00F564CD" w:rsidRPr="00F564CD">
        <w:rPr>
          <w:rFonts w:eastAsia="바탕"/>
          <w:sz w:val="22"/>
          <w:szCs w:val="22"/>
          <w:lang w:eastAsia="ko-KR"/>
        </w:rPr>
        <w:t xml:space="preserve">when PRACH adaptation is </w:t>
      </w:r>
      <w:r w:rsidR="00F564CD">
        <w:rPr>
          <w:rFonts w:eastAsia="바탕"/>
          <w:sz w:val="22"/>
          <w:szCs w:val="22"/>
          <w:lang w:eastAsia="ko-KR"/>
        </w:rPr>
        <w:t>indicated</w:t>
      </w:r>
      <w:r w:rsidR="00F564CD" w:rsidRPr="00F564CD">
        <w:rPr>
          <w:rFonts w:eastAsia="바탕"/>
          <w:sz w:val="22"/>
          <w:szCs w:val="22"/>
          <w:lang w:eastAsia="ko-KR"/>
        </w:rPr>
        <w:t xml:space="preserve"> in the time-domain. Otherwise, PRACH </w:t>
      </w:r>
      <w:r w:rsidR="00F564CD">
        <w:rPr>
          <w:rFonts w:eastAsia="바탕"/>
          <w:sz w:val="22"/>
          <w:szCs w:val="22"/>
          <w:lang w:eastAsia="ko-KR"/>
        </w:rPr>
        <w:t>adaptation</w:t>
      </w:r>
      <w:r w:rsidR="00F564CD" w:rsidRPr="00F564CD">
        <w:rPr>
          <w:rFonts w:eastAsia="바탕"/>
          <w:sz w:val="22"/>
          <w:szCs w:val="22"/>
          <w:lang w:eastAsia="ko-KR"/>
        </w:rPr>
        <w:t xml:space="preserve"> can be applied only to the default ROs for the legacy UEs</w:t>
      </w:r>
      <w:r w:rsidR="00F564CD">
        <w:rPr>
          <w:rFonts w:eastAsia="바탕"/>
          <w:sz w:val="22"/>
          <w:szCs w:val="22"/>
          <w:lang w:eastAsia="ko-KR"/>
        </w:rPr>
        <w:t xml:space="preserve">. In addition, </w:t>
      </w:r>
      <w:proofErr w:type="spellStart"/>
      <w:r w:rsidR="00F564CD">
        <w:rPr>
          <w:rFonts w:eastAsia="바탕"/>
          <w:sz w:val="22"/>
          <w:szCs w:val="22"/>
          <w:lang w:eastAsia="ko-KR"/>
        </w:rPr>
        <w:t>gNB</w:t>
      </w:r>
      <w:proofErr w:type="spellEnd"/>
      <w:r w:rsidR="00F564CD">
        <w:rPr>
          <w:rFonts w:eastAsia="바탕"/>
          <w:sz w:val="22"/>
          <w:szCs w:val="22"/>
          <w:lang w:eastAsia="ko-KR"/>
        </w:rPr>
        <w:t xml:space="preserve"> </w:t>
      </w:r>
      <w:r w:rsidR="00F564CD" w:rsidRPr="00F564CD">
        <w:rPr>
          <w:rFonts w:eastAsia="바탕"/>
          <w:sz w:val="22"/>
          <w:szCs w:val="22"/>
          <w:lang w:eastAsia="ko-KR"/>
        </w:rPr>
        <w:t xml:space="preserve">can </w:t>
      </w:r>
      <w:r w:rsidR="00F564CD">
        <w:rPr>
          <w:rFonts w:eastAsia="바탕"/>
          <w:sz w:val="22"/>
          <w:szCs w:val="22"/>
          <w:lang w:eastAsia="ko-KR"/>
        </w:rPr>
        <w:t>configure</w:t>
      </w:r>
      <w:r w:rsidR="00A23CE6">
        <w:rPr>
          <w:rFonts w:eastAsia="바탕" w:hint="eastAsia"/>
          <w:sz w:val="22"/>
          <w:szCs w:val="22"/>
          <w:lang w:eastAsia="ko-KR"/>
        </w:rPr>
        <w:t>/indicate</w:t>
      </w:r>
      <w:r w:rsidR="00F564CD" w:rsidRPr="00F564CD">
        <w:rPr>
          <w:rFonts w:eastAsia="바탕"/>
          <w:sz w:val="22"/>
          <w:szCs w:val="22"/>
          <w:lang w:eastAsia="ko-KR"/>
        </w:rPr>
        <w:t xml:space="preserve"> whether PRACH adaptation applies only to the default ROs or to additional ROs as well.</w:t>
      </w:r>
    </w:p>
    <w:p w14:paraId="6FA6164A" w14:textId="491E9A4F" w:rsidR="00A23CE6" w:rsidRPr="002A3B19" w:rsidRDefault="00A23CE6" w:rsidP="00A23CE6">
      <w:pPr>
        <w:spacing w:before="120" w:after="120" w:line="259" w:lineRule="auto"/>
        <w:ind w:left="0" w:firstLineChars="100" w:firstLine="216"/>
        <w:rPr>
          <w:rFonts w:eastAsia="바탕"/>
          <w:b/>
          <w:bCs/>
          <w:sz w:val="22"/>
          <w:szCs w:val="22"/>
          <w:lang w:eastAsia="ko-KR"/>
        </w:rPr>
      </w:pPr>
      <w:r w:rsidRPr="002A3B19">
        <w:rPr>
          <w:rFonts w:eastAsia="바탕"/>
          <w:b/>
          <w:bCs/>
          <w:sz w:val="22"/>
          <w:szCs w:val="22"/>
          <w:lang w:eastAsia="ko-KR"/>
        </w:rPr>
        <w:t>Proposal #</w:t>
      </w:r>
      <w:r w:rsidR="00142F0E">
        <w:rPr>
          <w:rFonts w:eastAsia="바탕"/>
          <w:b/>
          <w:bCs/>
          <w:sz w:val="22"/>
          <w:szCs w:val="22"/>
          <w:lang w:eastAsia="ko-KR"/>
        </w:rPr>
        <w:t>14</w:t>
      </w:r>
      <w:r w:rsidRPr="002A3B19">
        <w:rPr>
          <w:rFonts w:eastAsia="바탕"/>
          <w:b/>
          <w:bCs/>
          <w:sz w:val="22"/>
          <w:szCs w:val="22"/>
          <w:lang w:eastAsia="ko-KR"/>
        </w:rPr>
        <w:t xml:space="preserve">: </w:t>
      </w:r>
      <w:r>
        <w:rPr>
          <w:rFonts w:eastAsia="바탕" w:hint="eastAsia"/>
          <w:b/>
          <w:bCs/>
          <w:sz w:val="22"/>
          <w:szCs w:val="22"/>
          <w:lang w:eastAsia="ko-KR"/>
        </w:rPr>
        <w:t>Discuss whether additional ROs can be used for CFRA or not</w:t>
      </w:r>
      <w:r w:rsidRPr="002A3B19">
        <w:rPr>
          <w:rFonts w:eastAsia="바탕"/>
          <w:b/>
          <w:bCs/>
          <w:sz w:val="22"/>
          <w:szCs w:val="22"/>
          <w:lang w:eastAsia="ko-KR"/>
        </w:rPr>
        <w:t>.</w:t>
      </w:r>
    </w:p>
    <w:p w14:paraId="0174C762" w14:textId="77777777" w:rsidR="00897912" w:rsidRPr="00835568" w:rsidRDefault="00897912" w:rsidP="00583328">
      <w:pPr>
        <w:spacing w:before="120" w:after="120" w:line="240" w:lineRule="auto"/>
        <w:ind w:left="0" w:firstLineChars="100" w:firstLine="221"/>
        <w:rPr>
          <w:b/>
          <w:sz w:val="22"/>
          <w:szCs w:val="22"/>
          <w:lang w:eastAsia="ko-KR"/>
        </w:rPr>
      </w:pPr>
    </w:p>
    <w:p w14:paraId="76227540" w14:textId="77777777" w:rsidR="00583328" w:rsidRPr="00835568" w:rsidRDefault="00583328" w:rsidP="00583328">
      <w:pPr>
        <w:pStyle w:val="2"/>
        <w:numPr>
          <w:ilvl w:val="1"/>
          <w:numId w:val="1"/>
        </w:numPr>
        <w:rPr>
          <w:rFonts w:ascii="Times New Roman" w:eastAsiaTheme="minorEastAsia" w:hAnsi="Times New Roman"/>
          <w:b/>
          <w:sz w:val="24"/>
          <w:szCs w:val="24"/>
          <w:lang w:val="en-US" w:eastAsia="ko-KR"/>
        </w:rPr>
      </w:pPr>
      <w:r w:rsidRPr="00835568">
        <w:rPr>
          <w:rFonts w:ascii="Times New Roman" w:eastAsiaTheme="minorEastAsia" w:hAnsi="Times New Roman"/>
          <w:b/>
          <w:sz w:val="24"/>
          <w:szCs w:val="24"/>
          <w:lang w:val="en-US" w:eastAsia="ko-KR"/>
        </w:rPr>
        <w:lastRenderedPageBreak/>
        <w:t xml:space="preserve">Adaptation of Paging in time domain </w:t>
      </w:r>
    </w:p>
    <w:p w14:paraId="22F9209F"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Regarding paging adaptation scheme, two approaches can be considered. The first approach is to allocate NES PF/PO based on time/frequency offset from the legacy PF/PO, and the second approach is to concatenate NES PFs/POs in a time domain window regardless of the legacy PF/PO. For the first approach, since legacy PFs are evenly distributed in the DRX cycle as shown in Figure 3, NES PF would be also evenly distributed in the DRX cycle. On the other hand, for the second approach, NES PF/PO can be allocated consecutively in the time domain, so the second approach would be more useful in terms of network energy saving.</w:t>
      </w:r>
    </w:p>
    <w:p w14:paraId="4A653DB7"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28FD7A09"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noProof/>
          <w:sz w:val="22"/>
          <w:szCs w:val="22"/>
          <w:lang w:eastAsia="ko-KR"/>
        </w:rPr>
        <w:drawing>
          <wp:inline distT="0" distB="0" distL="0" distR="0" wp14:anchorId="6969B11A" wp14:editId="16BC1461">
            <wp:extent cx="5939656" cy="18351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1374" cy="1844950"/>
                    </a:xfrm>
                    <a:prstGeom prst="rect">
                      <a:avLst/>
                    </a:prstGeom>
                    <a:noFill/>
                  </pic:spPr>
                </pic:pic>
              </a:graphicData>
            </a:graphic>
          </wp:inline>
        </w:drawing>
      </w:r>
    </w:p>
    <w:p w14:paraId="1F3F7BF8" w14:textId="773C7251" w:rsidR="00583328" w:rsidRPr="00835568" w:rsidRDefault="00583328" w:rsidP="00583328">
      <w:pPr>
        <w:spacing w:before="120" w:after="120" w:line="240" w:lineRule="auto"/>
        <w:ind w:left="0" w:firstLineChars="100" w:firstLine="216"/>
        <w:jc w:val="center"/>
        <w:rPr>
          <w:rFonts w:eastAsia="바탕"/>
          <w:b/>
          <w:bCs/>
          <w:sz w:val="22"/>
          <w:szCs w:val="22"/>
          <w:lang w:eastAsia="ko-KR"/>
        </w:rPr>
      </w:pPr>
      <w:r w:rsidRPr="00835568">
        <w:rPr>
          <w:rFonts w:eastAsia="바탕"/>
          <w:b/>
          <w:bCs/>
          <w:sz w:val="22"/>
          <w:szCs w:val="22"/>
          <w:lang w:eastAsia="ko-KR"/>
        </w:rPr>
        <w:t xml:space="preserve">Figure </w:t>
      </w:r>
      <w:r w:rsidR="00D4156C">
        <w:rPr>
          <w:rFonts w:eastAsia="바탕"/>
          <w:b/>
          <w:bCs/>
          <w:sz w:val="22"/>
          <w:szCs w:val="22"/>
          <w:lang w:eastAsia="ko-KR"/>
        </w:rPr>
        <w:t>5</w:t>
      </w:r>
      <w:r w:rsidRPr="00835568">
        <w:rPr>
          <w:rFonts w:eastAsia="바탕"/>
          <w:b/>
          <w:bCs/>
          <w:sz w:val="22"/>
          <w:szCs w:val="22"/>
          <w:lang w:eastAsia="ko-KR"/>
        </w:rPr>
        <w:t>. Example of legacy paging frames and paging occasions</w:t>
      </w:r>
    </w:p>
    <w:p w14:paraId="6183A49F"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124F4533" w14:textId="77B6F23C" w:rsidR="00583328" w:rsidRPr="00835568" w:rsidRDefault="00583328" w:rsidP="00583328">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Observation #</w:t>
      </w:r>
      <w:r w:rsidR="00D4156C">
        <w:rPr>
          <w:rFonts w:eastAsia="바탕"/>
          <w:b/>
          <w:sz w:val="22"/>
          <w:szCs w:val="22"/>
          <w:lang w:eastAsia="ko-KR"/>
        </w:rPr>
        <w:t>1</w:t>
      </w:r>
      <w:r w:rsidRPr="00835568">
        <w:rPr>
          <w:rFonts w:eastAsia="바탕"/>
          <w:b/>
          <w:sz w:val="22"/>
          <w:szCs w:val="22"/>
          <w:lang w:eastAsia="ko-KR"/>
        </w:rPr>
        <w:t>: It would be beneficial to consecutively allocate NES PFs/POs in a time domain window in terms of network energy saving.</w:t>
      </w:r>
    </w:p>
    <w:p w14:paraId="061E7C6A"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5A979B8A"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Meanwhile, when designing the consecutive allocation of NES PF/PO within the time domain window, the following issues need to be considered. Basically, it is preferred to enhance paging configuration so that it does not affect legacy UEs, given </w:t>
      </w:r>
      <w:bookmarkStart w:id="5" w:name="_Hlk163205461"/>
      <w:r w:rsidRPr="00835568">
        <w:rPr>
          <w:rFonts w:eastAsia="바탕"/>
          <w:sz w:val="22"/>
          <w:szCs w:val="22"/>
          <w:lang w:eastAsia="ko-KR"/>
        </w:rPr>
        <w:t>a scenario where legacy UEs and Rel-19 NES UEs coexist</w:t>
      </w:r>
      <w:bookmarkEnd w:id="5"/>
      <w:r w:rsidRPr="00835568">
        <w:rPr>
          <w:rFonts w:eastAsia="바탕"/>
          <w:sz w:val="22"/>
          <w:szCs w:val="22"/>
          <w:lang w:eastAsia="ko-KR"/>
        </w:rPr>
        <w:t>. That is, even when paging adaptation for NES is introduced, it may be desirable to maintain the legacy PF/PO allocation. In addition, it may be desirable to keep the PO density per DRX cycle (i.e., the total number of POs provided in one DRX cycle through legacy PF/PO configuration) the same even when NES PF/PO is allocated consecutively in the time domain.</w:t>
      </w:r>
    </w:p>
    <w:p w14:paraId="0536DD58"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24D63523" w14:textId="475326BC" w:rsidR="00583328" w:rsidRPr="00835568" w:rsidRDefault="00583328" w:rsidP="00583328">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w:t>
      </w:r>
      <w:r w:rsidR="00D4156C">
        <w:rPr>
          <w:rFonts w:eastAsia="바탕"/>
          <w:b/>
          <w:sz w:val="22"/>
          <w:szCs w:val="22"/>
          <w:lang w:eastAsia="ko-KR"/>
        </w:rPr>
        <w:t>5</w:t>
      </w:r>
      <w:r w:rsidRPr="00835568">
        <w:rPr>
          <w:rFonts w:eastAsia="바탕"/>
          <w:b/>
          <w:sz w:val="22"/>
          <w:szCs w:val="22"/>
          <w:lang w:eastAsia="ko-KR"/>
        </w:rPr>
        <w:t>: For a paging adaptation scheme in a scenario where legacy UEs and Rel-19 NES UEs coexist, the following two requirements should be met.</w:t>
      </w:r>
    </w:p>
    <w:p w14:paraId="48C15415" w14:textId="77777777" w:rsidR="00583328" w:rsidRPr="00835568" w:rsidRDefault="00583328" w:rsidP="001E7693">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No impact on legacy UE’s paging behaviour</w:t>
      </w:r>
    </w:p>
    <w:p w14:paraId="3BC397B3" w14:textId="77777777" w:rsidR="00583328" w:rsidRPr="00835568" w:rsidRDefault="00583328" w:rsidP="001E7693">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total number of POs provided for NES UEs in the DRX cycle is the same as that for legacy UEs to ensure the same level of paging latency for both legacy and NES UEs</w:t>
      </w:r>
    </w:p>
    <w:p w14:paraId="599F8159"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57320C92"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In order to allocate multiple NES PFs/POs in a time domain consecutively, several alternatives could be considered. First of all, it may be considered that multiple POs are consecutively allocated starting from specific PO within a specific PF within a DRX cycle for the NES UE as shown in Figure 4. Similarly, it may be considered to allocate multiple PFs contiguously or allocate them consecutively with a regular interval, from a specific SFN. Alternatively, it may also be considered to independently configure/indicate the starting offset of each of POs for every PF, which gives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full flexibility of PF/PO configuration at the cost of </w:t>
      </w:r>
      <w:proofErr w:type="spellStart"/>
      <w:r w:rsidRPr="00835568">
        <w:rPr>
          <w:rFonts w:eastAsia="바탕"/>
          <w:sz w:val="22"/>
          <w:szCs w:val="22"/>
          <w:lang w:eastAsia="ko-KR"/>
        </w:rPr>
        <w:t>signaling</w:t>
      </w:r>
      <w:proofErr w:type="spellEnd"/>
      <w:r w:rsidRPr="00835568">
        <w:rPr>
          <w:rFonts w:eastAsia="바탕"/>
          <w:sz w:val="22"/>
          <w:szCs w:val="22"/>
          <w:lang w:eastAsia="ko-KR"/>
        </w:rPr>
        <w:t xml:space="preserve"> overhead. </w:t>
      </w:r>
    </w:p>
    <w:p w14:paraId="361923B1"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7D7B114B" w14:textId="77777777" w:rsidR="00583328" w:rsidRPr="00835568" w:rsidRDefault="00583328" w:rsidP="00583328">
      <w:pPr>
        <w:spacing w:before="120" w:after="120" w:line="240" w:lineRule="auto"/>
        <w:ind w:left="0" w:firstLineChars="100" w:firstLine="220"/>
        <w:jc w:val="center"/>
        <w:rPr>
          <w:rFonts w:eastAsia="바탕"/>
          <w:sz w:val="22"/>
          <w:szCs w:val="22"/>
          <w:lang w:eastAsia="ko-KR"/>
        </w:rPr>
      </w:pPr>
      <w:r w:rsidRPr="00835568">
        <w:rPr>
          <w:rFonts w:eastAsia="바탕"/>
          <w:noProof/>
          <w:sz w:val="22"/>
          <w:szCs w:val="22"/>
          <w:lang w:eastAsia="ko-KR"/>
        </w:rPr>
        <w:drawing>
          <wp:inline distT="0" distB="0" distL="0" distR="0" wp14:anchorId="48669039" wp14:editId="21B7C362">
            <wp:extent cx="5907103" cy="2907665"/>
            <wp:effectExtent l="0" t="0" r="0"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2069" cy="2919954"/>
                    </a:xfrm>
                    <a:prstGeom prst="rect">
                      <a:avLst/>
                    </a:prstGeom>
                    <a:noFill/>
                  </pic:spPr>
                </pic:pic>
              </a:graphicData>
            </a:graphic>
          </wp:inline>
        </w:drawing>
      </w:r>
    </w:p>
    <w:p w14:paraId="75535BD6" w14:textId="6F95A96E" w:rsidR="00583328" w:rsidRPr="00835568" w:rsidRDefault="00583328" w:rsidP="00583328">
      <w:pPr>
        <w:spacing w:before="120" w:after="120" w:line="240" w:lineRule="auto"/>
        <w:ind w:left="0" w:firstLineChars="100" w:firstLine="216"/>
        <w:jc w:val="center"/>
        <w:rPr>
          <w:rFonts w:eastAsia="바탕"/>
          <w:b/>
          <w:bCs/>
          <w:sz w:val="22"/>
          <w:szCs w:val="22"/>
          <w:lang w:eastAsia="ko-KR"/>
        </w:rPr>
      </w:pPr>
      <w:r w:rsidRPr="00835568">
        <w:rPr>
          <w:rFonts w:eastAsia="바탕"/>
          <w:b/>
          <w:bCs/>
          <w:sz w:val="22"/>
          <w:szCs w:val="22"/>
          <w:lang w:eastAsia="ko-KR"/>
        </w:rPr>
        <w:t xml:space="preserve">Figure </w:t>
      </w:r>
      <w:r w:rsidR="00D4156C">
        <w:rPr>
          <w:rFonts w:eastAsia="바탕"/>
          <w:b/>
          <w:bCs/>
          <w:sz w:val="22"/>
          <w:szCs w:val="22"/>
          <w:lang w:eastAsia="ko-KR"/>
        </w:rPr>
        <w:t>6</w:t>
      </w:r>
      <w:r w:rsidRPr="00835568">
        <w:rPr>
          <w:rFonts w:eastAsia="바탕"/>
          <w:b/>
          <w:bCs/>
          <w:sz w:val="22"/>
          <w:szCs w:val="22"/>
          <w:lang w:eastAsia="ko-KR"/>
        </w:rPr>
        <w:t>. Example of paging adaptation in time domain</w:t>
      </w:r>
    </w:p>
    <w:p w14:paraId="19F708AC"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35145F90"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Among the aforementioned alternatives, we prefer to support indicating a single PF for each DRX cycle and providing multiple POs continuously within that PF, as shown in Figure 4. Here, ‘N’ is defined as the number of PF per DRX cycle, which is determined by ‘</w:t>
      </w:r>
      <w:proofErr w:type="spellStart"/>
      <w:r w:rsidRPr="00835568">
        <w:rPr>
          <w:rFonts w:eastAsia="바탕"/>
          <w:sz w:val="22"/>
          <w:szCs w:val="22"/>
          <w:lang w:eastAsia="ko-KR"/>
        </w:rPr>
        <w:t>PagingCycle</w:t>
      </w:r>
      <w:proofErr w:type="spellEnd"/>
      <w:r w:rsidRPr="00835568">
        <w:rPr>
          <w:rFonts w:eastAsia="바탕"/>
          <w:sz w:val="22"/>
          <w:szCs w:val="22"/>
          <w:lang w:eastAsia="ko-KR"/>
        </w:rPr>
        <w:t>’ and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and these parameters are defined in 38.331 specification [3], as captured in Figure 5.</w:t>
      </w:r>
    </w:p>
    <w:p w14:paraId="69A2F02D"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2AE4D886" w14:textId="77777777" w:rsidR="00583328" w:rsidRPr="00835568" w:rsidRDefault="00583328" w:rsidP="00583328">
      <w:pPr>
        <w:spacing w:before="120" w:after="120" w:line="240" w:lineRule="auto"/>
        <w:ind w:left="0" w:firstLineChars="100" w:firstLine="200"/>
        <w:jc w:val="center"/>
        <w:rPr>
          <w:rFonts w:eastAsia="바탕"/>
          <w:b/>
          <w:sz w:val="22"/>
          <w:szCs w:val="22"/>
          <w:lang w:eastAsia="ko-KR"/>
        </w:rPr>
      </w:pPr>
      <w:r w:rsidRPr="00835568">
        <w:rPr>
          <w:noProof/>
        </w:rPr>
        <w:drawing>
          <wp:inline distT="0" distB="0" distL="0" distR="0" wp14:anchorId="21CF56ED" wp14:editId="2A469126">
            <wp:extent cx="5400000" cy="1173725"/>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47482"/>
                    <a:stretch/>
                  </pic:blipFill>
                  <pic:spPr bwMode="auto">
                    <a:xfrm>
                      <a:off x="0" y="0"/>
                      <a:ext cx="5400000" cy="1173725"/>
                    </a:xfrm>
                    <a:prstGeom prst="rect">
                      <a:avLst/>
                    </a:prstGeom>
                    <a:noFill/>
                    <a:ln>
                      <a:noFill/>
                    </a:ln>
                    <a:extLst>
                      <a:ext uri="{53640926-AAD7-44D8-BBD7-CCE9431645EC}">
                        <a14:shadowObscured xmlns:a14="http://schemas.microsoft.com/office/drawing/2010/main"/>
                      </a:ext>
                    </a:extLst>
                  </pic:spPr>
                </pic:pic>
              </a:graphicData>
            </a:graphic>
          </wp:inline>
        </w:drawing>
      </w:r>
    </w:p>
    <w:p w14:paraId="28534EEB" w14:textId="0507EA90" w:rsidR="00583328" w:rsidRPr="00835568" w:rsidRDefault="00583328" w:rsidP="00583328">
      <w:pPr>
        <w:spacing w:before="120" w:after="120" w:line="240" w:lineRule="auto"/>
        <w:ind w:left="0" w:firstLineChars="100" w:firstLine="216"/>
        <w:jc w:val="center"/>
        <w:rPr>
          <w:rFonts w:eastAsia="바탕"/>
          <w:b/>
          <w:sz w:val="22"/>
          <w:szCs w:val="22"/>
          <w:lang w:eastAsia="ko-KR"/>
        </w:rPr>
      </w:pPr>
      <w:r w:rsidRPr="00835568">
        <w:rPr>
          <w:rFonts w:eastAsia="바탕"/>
          <w:b/>
          <w:bCs/>
          <w:sz w:val="22"/>
          <w:szCs w:val="22"/>
          <w:lang w:eastAsia="ko-KR"/>
        </w:rPr>
        <w:t xml:space="preserve">Figure </w:t>
      </w:r>
      <w:r w:rsidR="00D4156C">
        <w:rPr>
          <w:rFonts w:eastAsia="바탕"/>
          <w:b/>
          <w:bCs/>
          <w:sz w:val="22"/>
          <w:szCs w:val="22"/>
          <w:lang w:eastAsia="ko-KR"/>
        </w:rPr>
        <w:t>7</w:t>
      </w:r>
      <w:r w:rsidRPr="00835568">
        <w:rPr>
          <w:rFonts w:eastAsia="바탕"/>
          <w:b/>
          <w:bCs/>
          <w:sz w:val="22"/>
          <w:szCs w:val="22"/>
          <w:lang w:eastAsia="ko-KR"/>
        </w:rPr>
        <w:t>. Parameters for determination of number of PF within DRX cycle</w:t>
      </w:r>
    </w:p>
    <w:p w14:paraId="1F0756BA"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7796F0BD"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For example, </w:t>
      </w:r>
      <w:bookmarkStart w:id="6" w:name="_Hlk163033981"/>
      <w:r w:rsidRPr="00835568">
        <w:rPr>
          <w:rFonts w:eastAsia="바탕"/>
          <w:sz w:val="22"/>
          <w:szCs w:val="22"/>
          <w:lang w:eastAsia="ko-KR"/>
        </w:rPr>
        <w:t>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oneT</w:t>
      </w:r>
      <w:proofErr w:type="spellEnd"/>
      <w:r w:rsidRPr="00835568">
        <w:rPr>
          <w:rFonts w:eastAsia="바탕"/>
          <w:sz w:val="22"/>
          <w:szCs w:val="22"/>
          <w:lang w:eastAsia="ko-KR"/>
        </w:rPr>
        <w:t xml:space="preserve">’, </w:t>
      </w:r>
      <w:bookmarkEnd w:id="6"/>
      <w:r w:rsidRPr="00835568">
        <w:rPr>
          <w:rFonts w:eastAsia="바탕"/>
          <w:sz w:val="22"/>
          <w:szCs w:val="22"/>
          <w:lang w:eastAsia="ko-KR"/>
        </w:rPr>
        <w:t>then the ‘N’ is equal to ‘T’, where ‘T’ is DRX cycle configured by ‘</w:t>
      </w:r>
      <w:proofErr w:type="spellStart"/>
      <w:r w:rsidRPr="00835568">
        <w:rPr>
          <w:rFonts w:eastAsia="바탕"/>
          <w:sz w:val="22"/>
          <w:szCs w:val="22"/>
          <w:lang w:eastAsia="ko-KR"/>
        </w:rPr>
        <w:t>PagingCycle</w:t>
      </w:r>
      <w:proofErr w:type="spellEnd"/>
      <w:r w:rsidRPr="00835568">
        <w:rPr>
          <w:rFonts w:eastAsia="바탕"/>
          <w:sz w:val="22"/>
          <w:szCs w:val="22"/>
          <w:lang w:eastAsia="ko-KR"/>
        </w:rPr>
        <w:t>’. For another example,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halfT</w:t>
      </w:r>
      <w:proofErr w:type="spellEnd"/>
      <w:r w:rsidRPr="00835568">
        <w:rPr>
          <w:rFonts w:eastAsia="바탕"/>
          <w:sz w:val="22"/>
          <w:szCs w:val="22"/>
          <w:lang w:eastAsia="ko-KR"/>
        </w:rPr>
        <w:t>’, then the ‘N’ is half of ‘T’ (i.e., ‘T/2’). However, the important thing here is that according to current specification, the minimum value of ‘</w:t>
      </w:r>
      <w:proofErr w:type="spellStart"/>
      <w:r w:rsidRPr="00835568">
        <w:rPr>
          <w:rFonts w:eastAsia="바탕"/>
          <w:sz w:val="22"/>
          <w:szCs w:val="22"/>
          <w:lang w:eastAsia="ko-KR"/>
        </w:rPr>
        <w:t>PagingCycle</w:t>
      </w:r>
      <w:proofErr w:type="spellEnd"/>
      <w:r w:rsidRPr="00835568">
        <w:rPr>
          <w:rFonts w:eastAsia="바탕"/>
          <w:sz w:val="22"/>
          <w:szCs w:val="22"/>
          <w:lang w:eastAsia="ko-KR"/>
        </w:rPr>
        <w:t>’ is 32 frames, so even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oneSixteenthT</w:t>
      </w:r>
      <w:proofErr w:type="spellEnd"/>
      <w:r w:rsidRPr="00835568">
        <w:rPr>
          <w:rFonts w:eastAsia="바탕"/>
          <w:sz w:val="22"/>
          <w:szCs w:val="22"/>
          <w:lang w:eastAsia="ko-KR"/>
        </w:rPr>
        <w:t>’, the ‘N’ would be 2 frames (i.e., ‘32/16’). It means that using current specification, it is impossible to allocate a single PF within the DRX cycle.</w:t>
      </w:r>
    </w:p>
    <w:p w14:paraId="749E7453" w14:textId="77777777"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Therefore, in order to allow allocating a single PF within the DRX cycle, it can be proposed to introduce additional values (e.g., </w:t>
      </w:r>
      <w:proofErr w:type="spellStart"/>
      <w:r w:rsidRPr="00835568">
        <w:rPr>
          <w:rFonts w:eastAsia="바탕"/>
          <w:sz w:val="22"/>
          <w:szCs w:val="22"/>
          <w:lang w:eastAsia="ko-KR"/>
        </w:rPr>
        <w:t>oneThirtysecondT</w:t>
      </w:r>
      <w:proofErr w:type="spellEnd"/>
      <w:r w:rsidRPr="00835568">
        <w:rPr>
          <w:rFonts w:eastAsia="바탕"/>
          <w:sz w:val="22"/>
          <w:szCs w:val="22"/>
          <w:lang w:eastAsia="ko-KR"/>
        </w:rPr>
        <w:t xml:space="preserve">, </w:t>
      </w:r>
      <w:proofErr w:type="spellStart"/>
      <w:r w:rsidRPr="00835568">
        <w:rPr>
          <w:rFonts w:eastAsia="바탕"/>
          <w:sz w:val="22"/>
          <w:szCs w:val="22"/>
          <w:lang w:eastAsia="ko-KR"/>
        </w:rPr>
        <w:t>oneSixtyfourthT</w:t>
      </w:r>
      <w:proofErr w:type="spellEnd"/>
      <w:r w:rsidRPr="00835568">
        <w:rPr>
          <w:rFonts w:eastAsia="바탕"/>
          <w:sz w:val="22"/>
          <w:szCs w:val="22"/>
          <w:lang w:eastAsia="ko-KR"/>
        </w:rPr>
        <w:t>, etc.) in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For example,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oneThirtysecondT</w:t>
      </w:r>
      <w:proofErr w:type="spellEnd"/>
      <w:r w:rsidRPr="00835568">
        <w:rPr>
          <w:rFonts w:eastAsia="바탕"/>
          <w:sz w:val="22"/>
          <w:szCs w:val="22"/>
          <w:lang w:eastAsia="ko-KR"/>
        </w:rPr>
        <w:t>’ and if ‘</w:t>
      </w:r>
      <w:proofErr w:type="spellStart"/>
      <w:r w:rsidRPr="00835568">
        <w:rPr>
          <w:rFonts w:eastAsia="바탕"/>
          <w:sz w:val="22"/>
          <w:szCs w:val="22"/>
          <w:lang w:eastAsia="ko-KR"/>
        </w:rPr>
        <w:t>PagingCycle</w:t>
      </w:r>
      <w:proofErr w:type="spellEnd"/>
      <w:r w:rsidRPr="00835568">
        <w:rPr>
          <w:rFonts w:eastAsia="바탕"/>
          <w:sz w:val="22"/>
          <w:szCs w:val="22"/>
          <w:lang w:eastAsia="ko-KR"/>
        </w:rPr>
        <w:t>’ is configured as 32 frames, then the ‘N’ would be single frame (i.e., ‘32/32’). For another example, if ‘</w:t>
      </w:r>
      <w:proofErr w:type="spellStart"/>
      <w:r w:rsidRPr="00835568">
        <w:rPr>
          <w:rFonts w:eastAsia="바탕"/>
          <w:sz w:val="22"/>
          <w:szCs w:val="22"/>
          <w:lang w:eastAsia="ko-KR"/>
        </w:rPr>
        <w:t>nAndPagingFrameOffset</w:t>
      </w:r>
      <w:proofErr w:type="spellEnd"/>
      <w:r w:rsidRPr="00835568">
        <w:rPr>
          <w:rFonts w:eastAsia="바탕"/>
          <w:sz w:val="22"/>
          <w:szCs w:val="22"/>
          <w:lang w:eastAsia="ko-KR"/>
        </w:rPr>
        <w:t>’ is configured as ‘</w:t>
      </w:r>
      <w:proofErr w:type="spellStart"/>
      <w:r w:rsidRPr="00835568">
        <w:rPr>
          <w:rFonts w:eastAsia="바탕"/>
          <w:sz w:val="22"/>
          <w:szCs w:val="22"/>
          <w:lang w:eastAsia="ko-KR"/>
        </w:rPr>
        <w:t>oneSixtyfourthT</w:t>
      </w:r>
      <w:proofErr w:type="spellEnd"/>
      <w:r w:rsidRPr="00835568">
        <w:rPr>
          <w:rFonts w:eastAsia="바탕"/>
          <w:sz w:val="22"/>
          <w:szCs w:val="22"/>
          <w:lang w:eastAsia="ko-KR"/>
        </w:rPr>
        <w:t>’ and if ‘</w:t>
      </w:r>
      <w:proofErr w:type="spellStart"/>
      <w:r w:rsidRPr="00835568">
        <w:rPr>
          <w:rFonts w:eastAsia="바탕"/>
          <w:sz w:val="22"/>
          <w:szCs w:val="22"/>
          <w:lang w:eastAsia="ko-KR"/>
        </w:rPr>
        <w:t>PagingCycle</w:t>
      </w:r>
      <w:proofErr w:type="spellEnd"/>
      <w:r w:rsidRPr="00835568">
        <w:rPr>
          <w:rFonts w:eastAsia="바탕"/>
          <w:sz w:val="22"/>
          <w:szCs w:val="22"/>
          <w:lang w:eastAsia="ko-KR"/>
        </w:rPr>
        <w:t>’ is configured as 64 frames, then the ‘N’ would be also single frame (i.e., ‘64/64’). Furthermore, it is not desirable to indicate the number of PFs within DRX cycle to be less than 1, so it can be defined that the UE expects the number of PFs within DRX cycle to be greater than or equal to 1.</w:t>
      </w:r>
    </w:p>
    <w:p w14:paraId="7DE1831E"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4F70168D" w14:textId="6DABC15B" w:rsidR="00583328" w:rsidRPr="00835568" w:rsidRDefault="00583328" w:rsidP="00583328">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w:t>
      </w:r>
      <w:r w:rsidR="00D4156C">
        <w:rPr>
          <w:rFonts w:eastAsia="바탕"/>
          <w:b/>
          <w:sz w:val="22"/>
          <w:szCs w:val="22"/>
          <w:lang w:eastAsia="ko-KR"/>
        </w:rPr>
        <w:t>6</w:t>
      </w:r>
      <w:r w:rsidRPr="00835568">
        <w:rPr>
          <w:rFonts w:eastAsia="바탕"/>
          <w:b/>
          <w:sz w:val="22"/>
          <w:szCs w:val="22"/>
          <w:lang w:eastAsia="ko-KR"/>
        </w:rPr>
        <w:t>: For a paging adaptation to allow allocating a single PF within the DRX cycle, introduce additional values for ‘</w:t>
      </w:r>
      <w:proofErr w:type="spellStart"/>
      <w:r w:rsidRPr="00835568">
        <w:rPr>
          <w:rFonts w:eastAsia="바탕"/>
          <w:b/>
          <w:sz w:val="22"/>
          <w:szCs w:val="22"/>
          <w:lang w:eastAsia="ko-KR"/>
        </w:rPr>
        <w:t>nAndPagingFrameOffset</w:t>
      </w:r>
      <w:proofErr w:type="spellEnd"/>
      <w:r w:rsidRPr="00835568">
        <w:rPr>
          <w:rFonts w:eastAsia="바탕"/>
          <w:b/>
          <w:sz w:val="22"/>
          <w:szCs w:val="22"/>
          <w:lang w:eastAsia="ko-KR"/>
        </w:rPr>
        <w:t>’ in PCCH-config.</w:t>
      </w:r>
    </w:p>
    <w:p w14:paraId="1A1DF46B" w14:textId="77777777" w:rsidR="00583328" w:rsidRPr="00835568" w:rsidRDefault="00583328" w:rsidP="001E7693">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For example, ‘</w:t>
      </w:r>
      <w:proofErr w:type="spellStart"/>
      <w:r w:rsidRPr="00835568">
        <w:rPr>
          <w:rFonts w:ascii="Times New Roman" w:hAnsi="Times New Roman"/>
          <w:b/>
          <w:sz w:val="22"/>
          <w:szCs w:val="22"/>
          <w:lang w:val="en-GB" w:eastAsia="ko-KR"/>
        </w:rPr>
        <w:t>oneThirtysecondT</w:t>
      </w:r>
      <w:proofErr w:type="spellEnd"/>
      <w:r w:rsidRPr="00835568">
        <w:rPr>
          <w:rFonts w:ascii="Times New Roman" w:hAnsi="Times New Roman"/>
          <w:b/>
          <w:sz w:val="22"/>
          <w:szCs w:val="22"/>
          <w:lang w:val="en-GB" w:eastAsia="ko-KR"/>
        </w:rPr>
        <w:t>’ and ‘</w:t>
      </w:r>
      <w:proofErr w:type="spellStart"/>
      <w:r w:rsidRPr="00835568">
        <w:rPr>
          <w:rFonts w:ascii="Times New Roman" w:hAnsi="Times New Roman"/>
          <w:b/>
          <w:sz w:val="22"/>
          <w:szCs w:val="22"/>
          <w:lang w:val="en-GB" w:eastAsia="ko-KR"/>
        </w:rPr>
        <w:t>oneSixtyfourthT</w:t>
      </w:r>
      <w:proofErr w:type="spellEnd"/>
      <w:r w:rsidRPr="00835568">
        <w:rPr>
          <w:rFonts w:ascii="Times New Roman" w:hAnsi="Times New Roman"/>
          <w:b/>
          <w:sz w:val="22"/>
          <w:szCs w:val="22"/>
          <w:lang w:val="en-GB" w:eastAsia="ko-KR"/>
        </w:rPr>
        <w:t>’ can be considered as additional values.</w:t>
      </w:r>
    </w:p>
    <w:p w14:paraId="0A367482" w14:textId="77777777" w:rsidR="00583328" w:rsidRPr="00835568" w:rsidRDefault="00583328" w:rsidP="001E7693">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UE expects the number of paging frames within DRX cycle to be greater than or equal to 1.</w:t>
      </w:r>
    </w:p>
    <w:p w14:paraId="66204537" w14:textId="77777777" w:rsidR="00583328" w:rsidRPr="00835568" w:rsidRDefault="00583328" w:rsidP="00583328">
      <w:pPr>
        <w:spacing w:before="120" w:after="120" w:line="240" w:lineRule="auto"/>
        <w:ind w:left="0" w:firstLineChars="100" w:firstLine="216"/>
        <w:rPr>
          <w:rFonts w:eastAsia="바탕"/>
          <w:b/>
          <w:sz w:val="22"/>
          <w:szCs w:val="22"/>
          <w:lang w:eastAsia="ko-KR"/>
        </w:rPr>
      </w:pPr>
    </w:p>
    <w:p w14:paraId="7F0C2C56" w14:textId="1D8DB46D" w:rsidR="00583328" w:rsidRPr="00835568" w:rsidRDefault="00583328" w:rsidP="00583328">
      <w:pPr>
        <w:spacing w:before="120" w:after="120" w:line="240" w:lineRule="auto"/>
        <w:ind w:left="0" w:firstLineChars="100" w:firstLine="220"/>
        <w:rPr>
          <w:rFonts w:eastAsia="바탕"/>
          <w:sz w:val="22"/>
          <w:szCs w:val="22"/>
          <w:lang w:eastAsia="ko-KR"/>
        </w:rPr>
      </w:pPr>
      <w:r w:rsidRPr="00835568">
        <w:rPr>
          <w:rFonts w:eastAsia="바탕"/>
          <w:sz w:val="22"/>
          <w:szCs w:val="22"/>
          <w:lang w:eastAsia="ko-KR"/>
        </w:rPr>
        <w:t xml:space="preserve">If consecutive NES PFs/POs can be introduced, it is preferred to allocate NES PF/PO to overlap as much as possible with legacy PF/PO. The reason is that when </w:t>
      </w:r>
      <w:proofErr w:type="spellStart"/>
      <w:r w:rsidRPr="00835568">
        <w:rPr>
          <w:rFonts w:eastAsia="바탕"/>
          <w:sz w:val="22"/>
          <w:szCs w:val="22"/>
          <w:lang w:eastAsia="ko-KR"/>
        </w:rPr>
        <w:t>gNB</w:t>
      </w:r>
      <w:proofErr w:type="spellEnd"/>
      <w:r w:rsidRPr="00835568">
        <w:rPr>
          <w:rFonts w:eastAsia="바탕"/>
          <w:sz w:val="22"/>
          <w:szCs w:val="22"/>
          <w:lang w:eastAsia="ko-KR"/>
        </w:rPr>
        <w:t xml:space="preserve"> provides paging message to a specific UE-ID, it can send at once through </w:t>
      </w:r>
      <w:r w:rsidR="00BC7CFC" w:rsidRPr="00835568">
        <w:rPr>
          <w:rFonts w:eastAsia="바탕"/>
          <w:sz w:val="22"/>
          <w:szCs w:val="22"/>
          <w:lang w:eastAsia="ko-KR"/>
        </w:rPr>
        <w:t>an</w:t>
      </w:r>
      <w:r w:rsidRPr="00835568">
        <w:rPr>
          <w:rFonts w:eastAsia="바탕"/>
          <w:sz w:val="22"/>
          <w:szCs w:val="22"/>
          <w:lang w:eastAsia="ko-KR"/>
        </w:rPr>
        <w:t xml:space="preserve"> overlapped PO for legacy UEs and NES UEs, also </w:t>
      </w:r>
      <w:r w:rsidRPr="00835568">
        <w:rPr>
          <w:sz w:val="22"/>
          <w:szCs w:val="22"/>
        </w:rPr>
        <w:t xml:space="preserve">it prevents legacy UE from unnecessarily waking up when </w:t>
      </w:r>
      <w:proofErr w:type="spellStart"/>
      <w:r w:rsidRPr="00835568">
        <w:rPr>
          <w:sz w:val="22"/>
          <w:szCs w:val="22"/>
        </w:rPr>
        <w:t>gNB</w:t>
      </w:r>
      <w:proofErr w:type="spellEnd"/>
      <w:r w:rsidRPr="00835568">
        <w:rPr>
          <w:sz w:val="22"/>
          <w:szCs w:val="22"/>
        </w:rPr>
        <w:t xml:space="preserve"> attempts to wake up NES UE</w:t>
      </w:r>
      <w:r w:rsidRPr="00835568">
        <w:rPr>
          <w:rFonts w:eastAsia="바탕"/>
          <w:sz w:val="22"/>
          <w:szCs w:val="22"/>
          <w:lang w:eastAsia="ko-KR"/>
        </w:rPr>
        <w:t>. For this purpose, if legacy PO and NES PO are fully overlapped, the UE-IDs to be assigned to the NES PO needs to be defined the same as the UE-IDs allocated to the legacy PO. In addition, it is necessary to discuss whether to reuse legacy PEI or introduce new PEI (e.g., NES PEI DCI or NES PEI-O) when NES PF/PO is introduced.</w:t>
      </w:r>
    </w:p>
    <w:p w14:paraId="110DEBE3" w14:textId="77777777" w:rsidR="00583328" w:rsidRPr="00835568" w:rsidRDefault="00583328" w:rsidP="00583328">
      <w:pPr>
        <w:spacing w:before="120" w:after="120" w:line="240" w:lineRule="auto"/>
        <w:ind w:left="0" w:firstLineChars="100" w:firstLine="220"/>
        <w:rPr>
          <w:rFonts w:eastAsia="바탕"/>
          <w:sz w:val="22"/>
          <w:szCs w:val="22"/>
          <w:lang w:eastAsia="ko-KR"/>
        </w:rPr>
      </w:pPr>
    </w:p>
    <w:p w14:paraId="5E1F14B1" w14:textId="31513EE5" w:rsidR="00583328" w:rsidRPr="00835568" w:rsidRDefault="00583328" w:rsidP="00583328">
      <w:pPr>
        <w:spacing w:before="120" w:after="120" w:line="240" w:lineRule="auto"/>
        <w:ind w:left="0" w:firstLineChars="100" w:firstLine="216"/>
        <w:rPr>
          <w:b/>
          <w:sz w:val="22"/>
          <w:szCs w:val="22"/>
        </w:rPr>
      </w:pPr>
      <w:r w:rsidRPr="00835568">
        <w:rPr>
          <w:rFonts w:eastAsia="바탕"/>
          <w:b/>
          <w:sz w:val="22"/>
          <w:szCs w:val="22"/>
          <w:lang w:eastAsia="ko-KR"/>
        </w:rPr>
        <w:t>Proposal #1</w:t>
      </w:r>
      <w:r w:rsidR="00D4156C">
        <w:rPr>
          <w:rFonts w:eastAsia="바탕"/>
          <w:b/>
          <w:sz w:val="22"/>
          <w:szCs w:val="22"/>
          <w:lang w:eastAsia="ko-KR"/>
        </w:rPr>
        <w:t>7</w:t>
      </w:r>
      <w:r w:rsidRPr="00835568">
        <w:rPr>
          <w:rFonts w:eastAsia="바탕"/>
          <w:b/>
          <w:sz w:val="22"/>
          <w:szCs w:val="22"/>
          <w:lang w:eastAsia="ko-KR"/>
        </w:rPr>
        <w:t>: If a PO configured for NES UEs is overlapped with that configured for legacy UEs, the UE-IDs to be assigned to the PO should be kept the same regardless of legacy UEs and NES UEs.</w:t>
      </w:r>
    </w:p>
    <w:p w14:paraId="25A53135" w14:textId="77777777" w:rsidR="00674F2E" w:rsidRPr="00835568" w:rsidRDefault="00674F2E" w:rsidP="006B72BD">
      <w:pPr>
        <w:spacing w:before="120" w:after="120" w:line="240" w:lineRule="auto"/>
        <w:ind w:left="0" w:firstLineChars="100" w:firstLine="220"/>
        <w:rPr>
          <w:rFonts w:eastAsia="바탕"/>
          <w:sz w:val="22"/>
          <w:szCs w:val="22"/>
          <w:lang w:eastAsia="ko-KR"/>
        </w:rPr>
      </w:pPr>
    </w:p>
    <w:p w14:paraId="4C5C7411" w14:textId="77777777" w:rsidR="00270818" w:rsidRPr="00835568" w:rsidRDefault="00270818" w:rsidP="00270818">
      <w:pPr>
        <w:pStyle w:val="1"/>
        <w:numPr>
          <w:ilvl w:val="0"/>
          <w:numId w:val="1"/>
        </w:numPr>
        <w:spacing w:before="300"/>
        <w:rPr>
          <w:rFonts w:ascii="Times New Roman" w:eastAsia="바탕" w:hAnsi="Times New Roman"/>
          <w:b/>
          <w:lang w:eastAsia="ko-KR"/>
        </w:rPr>
      </w:pPr>
      <w:r w:rsidRPr="00835568">
        <w:rPr>
          <w:rFonts w:ascii="Times New Roman" w:eastAsia="바탕" w:hAnsi="Times New Roman"/>
          <w:b/>
          <w:lang w:eastAsia="ko-KR"/>
        </w:rPr>
        <w:lastRenderedPageBreak/>
        <w:t>Conclusions</w:t>
      </w:r>
    </w:p>
    <w:p w14:paraId="0E6C6B96" w14:textId="77777777" w:rsidR="00142F0E" w:rsidRPr="00835568" w:rsidRDefault="00142F0E" w:rsidP="00142F0E">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#1: Considering the impact of legacy UE, restrict SSB time domain adaptation to only </w:t>
      </w:r>
      <w:proofErr w:type="spellStart"/>
      <w:r w:rsidRPr="00835568">
        <w:rPr>
          <w:rFonts w:eastAsia="바탕"/>
          <w:b/>
          <w:bCs/>
          <w:sz w:val="22"/>
          <w:szCs w:val="22"/>
          <w:lang w:eastAsia="ko-KR"/>
        </w:rPr>
        <w:t>SCell</w:t>
      </w:r>
      <w:proofErr w:type="spellEnd"/>
      <w:r w:rsidRPr="00835568">
        <w:rPr>
          <w:rFonts w:eastAsia="바탕"/>
          <w:b/>
          <w:bCs/>
          <w:sz w:val="22"/>
          <w:szCs w:val="22"/>
          <w:lang w:eastAsia="ko-KR"/>
        </w:rPr>
        <w:t>.</w:t>
      </w:r>
    </w:p>
    <w:p w14:paraId="7DA59034" w14:textId="77777777" w:rsidR="00142F0E" w:rsidRPr="003C4D37" w:rsidRDefault="00142F0E" w:rsidP="00142F0E">
      <w:pPr>
        <w:spacing w:before="120" w:after="120" w:line="259" w:lineRule="auto"/>
        <w:ind w:left="0" w:firstLineChars="100" w:firstLine="216"/>
        <w:rPr>
          <w:rFonts w:eastAsia="바탕"/>
          <w:b/>
          <w:bCs/>
          <w:sz w:val="22"/>
          <w:szCs w:val="22"/>
          <w:lang w:val="en-US" w:eastAsia="ko-KR"/>
        </w:rPr>
      </w:pPr>
      <w:r w:rsidRPr="003C4D37">
        <w:rPr>
          <w:rFonts w:eastAsia="바탕"/>
          <w:b/>
          <w:bCs/>
          <w:sz w:val="22"/>
          <w:szCs w:val="22"/>
          <w:lang w:val="en-US" w:eastAsia="ko-KR"/>
        </w:rPr>
        <w:t>Proposal #2: For the scenario of adaptation mechanism(s) of SSB in time-domain, support Option B2 (adaptation for SSB that is not CD-SSB) or Option B3 (adaptation for SSB not on sync raster)</w:t>
      </w:r>
      <w:r>
        <w:rPr>
          <w:rFonts w:eastAsia="바탕" w:hint="eastAsia"/>
          <w:b/>
          <w:bCs/>
          <w:sz w:val="22"/>
          <w:szCs w:val="22"/>
          <w:lang w:val="en-US" w:eastAsia="ko-KR"/>
        </w:rPr>
        <w:t>.</w:t>
      </w:r>
    </w:p>
    <w:p w14:paraId="539A291B" w14:textId="77777777" w:rsidR="00142F0E" w:rsidRPr="00835568" w:rsidRDefault="00142F0E" w:rsidP="00142F0E">
      <w:pPr>
        <w:pStyle w:val="af"/>
        <w:numPr>
          <w:ilvl w:val="0"/>
          <w:numId w:val="57"/>
        </w:numPr>
        <w:spacing w:before="120" w:after="120" w:line="259" w:lineRule="auto"/>
        <w:ind w:leftChars="0"/>
        <w:rPr>
          <w:rFonts w:ascii="Times New Roman" w:hAnsi="Times New Roman"/>
          <w:b/>
          <w:bCs/>
          <w:sz w:val="22"/>
          <w:szCs w:val="22"/>
          <w:lang w:val="en-US" w:eastAsia="ko-KR"/>
        </w:rPr>
      </w:pPr>
      <w:r w:rsidRPr="00835568">
        <w:rPr>
          <w:rFonts w:ascii="Times New Roman" w:hAnsi="Times New Roman"/>
          <w:b/>
          <w:bCs/>
          <w:sz w:val="22"/>
          <w:szCs w:val="22"/>
          <w:lang w:val="en-US" w:eastAsia="ko-KR"/>
        </w:rPr>
        <w:t xml:space="preserve">If Option B2 is adopted, it is necessary to clarify the meaning of “not CD-SSB” (whether it is SSB not on sync raster, or SSB not providing CORESET#0/Type0-PDCCH CSS set configuration, or SSB configured by </w:t>
      </w:r>
      <w:proofErr w:type="spellStart"/>
      <w:r w:rsidRPr="00835568">
        <w:rPr>
          <w:rFonts w:ascii="Times New Roman" w:hAnsi="Times New Roman"/>
          <w:b/>
          <w:bCs/>
          <w:i/>
          <w:iCs/>
          <w:sz w:val="22"/>
          <w:szCs w:val="22"/>
          <w:lang w:val="en-US" w:eastAsia="ko-KR"/>
        </w:rPr>
        <w:t>nonCellDefiningSSB</w:t>
      </w:r>
      <w:proofErr w:type="spellEnd"/>
      <w:r w:rsidRPr="00835568">
        <w:rPr>
          <w:rFonts w:ascii="Times New Roman" w:hAnsi="Times New Roman"/>
          <w:b/>
          <w:bCs/>
          <w:sz w:val="22"/>
          <w:szCs w:val="22"/>
          <w:lang w:val="en-US" w:eastAsia="ko-KR"/>
        </w:rPr>
        <w:t>).</w:t>
      </w:r>
    </w:p>
    <w:p w14:paraId="745DE200" w14:textId="77777777" w:rsidR="00142F0E" w:rsidRPr="00835568" w:rsidRDefault="00142F0E" w:rsidP="00142F0E">
      <w:pPr>
        <w:spacing w:before="120" w:after="120" w:line="259" w:lineRule="auto"/>
        <w:ind w:left="0" w:firstLineChars="100" w:firstLine="221"/>
        <w:rPr>
          <w:rFonts w:eastAsia="바탕"/>
          <w:b/>
          <w:bCs/>
          <w:sz w:val="22"/>
          <w:szCs w:val="22"/>
          <w:lang w:eastAsia="ko-KR"/>
        </w:rPr>
      </w:pPr>
      <w:r w:rsidRPr="00835568">
        <w:rPr>
          <w:b/>
          <w:bCs/>
          <w:sz w:val="22"/>
          <w:szCs w:val="22"/>
        </w:rPr>
        <w:t>Proposal #3: For the dynamic adaptation of SSB in time domain, the techniques that avoid the impact to legacy SSB-to-RO mapping (applied to legacy UEs) are preferred.</w:t>
      </w:r>
    </w:p>
    <w:p w14:paraId="613AE848" w14:textId="77777777" w:rsidR="00142F0E" w:rsidRPr="00835568" w:rsidRDefault="00142F0E" w:rsidP="00142F0E">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#4: </w:t>
      </w:r>
      <w:proofErr w:type="spellStart"/>
      <w:r w:rsidRPr="00835568">
        <w:rPr>
          <w:rFonts w:eastAsia="바탕"/>
          <w:b/>
          <w:bCs/>
          <w:sz w:val="22"/>
          <w:szCs w:val="22"/>
          <w:lang w:eastAsia="ko-KR"/>
        </w:rPr>
        <w:t>gNB</w:t>
      </w:r>
      <w:proofErr w:type="spellEnd"/>
      <w:r w:rsidRPr="00835568">
        <w:rPr>
          <w:rFonts w:eastAsia="바탕"/>
          <w:b/>
          <w:bCs/>
          <w:sz w:val="22"/>
          <w:szCs w:val="22"/>
          <w:lang w:eastAsia="ko-KR"/>
        </w:rPr>
        <w:t xml:space="preserve"> can adapt SSB transmission in time domain by configuring long-period SSBs as well as short-period SSBs that can be dynamically activated/deactivated by L1 </w:t>
      </w:r>
      <w:proofErr w:type="spellStart"/>
      <w:r w:rsidRPr="00835568">
        <w:rPr>
          <w:rFonts w:eastAsia="바탕"/>
          <w:b/>
          <w:bCs/>
          <w:sz w:val="22"/>
          <w:szCs w:val="22"/>
          <w:lang w:eastAsia="ko-KR"/>
        </w:rPr>
        <w:t>signaling</w:t>
      </w:r>
      <w:proofErr w:type="spellEnd"/>
      <w:r w:rsidRPr="00835568">
        <w:rPr>
          <w:rFonts w:eastAsia="바탕"/>
          <w:b/>
          <w:bCs/>
          <w:sz w:val="22"/>
          <w:szCs w:val="22"/>
          <w:lang w:eastAsia="ko-KR"/>
        </w:rPr>
        <w:t>, such as group-common DCI.</w:t>
      </w:r>
    </w:p>
    <w:p w14:paraId="2BEDFAAF" w14:textId="77777777" w:rsidR="00142F0E" w:rsidRPr="00835568" w:rsidRDefault="00142F0E" w:rsidP="00142F0E">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#5: After SSB adaptation (e.g., activating the additional SSB) is indicated by an L1 signal such as a group common DCI, UE can expect to receive additional SSB during time window after T </w:t>
      </w:r>
      <w:proofErr w:type="spellStart"/>
      <w:r w:rsidRPr="00835568">
        <w:rPr>
          <w:rFonts w:eastAsia="바탕"/>
          <w:b/>
          <w:bCs/>
          <w:sz w:val="22"/>
          <w:szCs w:val="22"/>
          <w:lang w:eastAsia="ko-KR"/>
        </w:rPr>
        <w:t>ms</w:t>
      </w:r>
      <w:proofErr w:type="spellEnd"/>
      <w:r w:rsidRPr="00835568">
        <w:rPr>
          <w:rFonts w:eastAsia="바탕"/>
          <w:b/>
          <w:bCs/>
          <w:sz w:val="22"/>
          <w:szCs w:val="22"/>
          <w:lang w:eastAsia="ko-KR"/>
        </w:rPr>
        <w:t xml:space="preserve"> (or slot).</w:t>
      </w:r>
    </w:p>
    <w:p w14:paraId="77082DA8" w14:textId="77777777" w:rsidR="00142F0E" w:rsidRPr="00835568" w:rsidRDefault="00142F0E" w:rsidP="00142F0E">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#6: The adaptation of SSB in the time domain can be achieved by extending the cell DTX operation to configure different periodicities of SSB depending on the active or non-active period of the cell DTX.</w:t>
      </w:r>
    </w:p>
    <w:p w14:paraId="70C1F60B" w14:textId="77777777" w:rsidR="00142F0E" w:rsidRDefault="00142F0E" w:rsidP="00142F0E">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 xml:space="preserve">Proposal #7: The </w:t>
      </w:r>
      <w:proofErr w:type="spellStart"/>
      <w:r w:rsidRPr="00835568">
        <w:rPr>
          <w:rFonts w:eastAsia="바탕"/>
          <w:b/>
          <w:bCs/>
          <w:sz w:val="22"/>
          <w:szCs w:val="22"/>
          <w:lang w:eastAsia="ko-KR"/>
        </w:rPr>
        <w:t>gNB</w:t>
      </w:r>
      <w:proofErr w:type="spellEnd"/>
      <w:r w:rsidRPr="00835568">
        <w:rPr>
          <w:rFonts w:eastAsia="바탕"/>
          <w:b/>
          <w:bCs/>
          <w:sz w:val="22"/>
          <w:szCs w:val="22"/>
          <w:lang w:eastAsia="ko-KR"/>
        </w:rPr>
        <w:t xml:space="preserve"> can configure a default RO (relatively sparse RO) for legacy UEs and an additional RO (relatively dense RO) for NES-capable UEs</w:t>
      </w:r>
      <w:r>
        <w:rPr>
          <w:rFonts w:eastAsia="바탕"/>
          <w:b/>
          <w:bCs/>
          <w:sz w:val="22"/>
          <w:szCs w:val="22"/>
          <w:lang w:eastAsia="ko-KR"/>
        </w:rPr>
        <w:t xml:space="preserve"> and can indicate </w:t>
      </w:r>
      <w:r w:rsidRPr="001E19E0">
        <w:rPr>
          <w:rFonts w:eastAsia="바탕"/>
          <w:b/>
          <w:bCs/>
          <w:sz w:val="22"/>
          <w:szCs w:val="22"/>
          <w:lang w:eastAsia="ko-KR"/>
        </w:rPr>
        <w:t xml:space="preserve">whether the additional </w:t>
      </w:r>
      <w:r>
        <w:rPr>
          <w:rFonts w:eastAsia="바탕"/>
          <w:b/>
          <w:bCs/>
          <w:sz w:val="22"/>
          <w:szCs w:val="22"/>
          <w:lang w:eastAsia="ko-KR"/>
        </w:rPr>
        <w:t>RO</w:t>
      </w:r>
      <w:r w:rsidRPr="001E19E0">
        <w:rPr>
          <w:rFonts w:eastAsia="바탕"/>
          <w:b/>
          <w:bCs/>
          <w:sz w:val="22"/>
          <w:szCs w:val="22"/>
          <w:lang w:eastAsia="ko-KR"/>
        </w:rPr>
        <w:t xml:space="preserve"> provided by semi-static signalling are available or not</w:t>
      </w:r>
      <w:r>
        <w:rPr>
          <w:rFonts w:eastAsia="바탕"/>
          <w:b/>
          <w:bCs/>
          <w:sz w:val="22"/>
          <w:szCs w:val="22"/>
          <w:lang w:eastAsia="ko-KR"/>
        </w:rPr>
        <w:t xml:space="preserve"> (i.e., Support Option 2).</w:t>
      </w:r>
    </w:p>
    <w:p w14:paraId="77B8DB21" w14:textId="77777777" w:rsidR="00142F0E" w:rsidRPr="0038654D" w:rsidRDefault="00142F0E" w:rsidP="00142F0E">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Pr>
          <w:rFonts w:eastAsia="바탕"/>
          <w:b/>
          <w:bCs/>
          <w:sz w:val="22"/>
          <w:szCs w:val="22"/>
          <w:lang w:eastAsia="ko-KR"/>
        </w:rPr>
        <w:t>8</w:t>
      </w:r>
      <w:r w:rsidRPr="0038654D">
        <w:rPr>
          <w:rFonts w:eastAsia="바탕"/>
          <w:b/>
          <w:bCs/>
          <w:sz w:val="22"/>
          <w:szCs w:val="22"/>
          <w:lang w:eastAsia="ko-KR"/>
        </w:rPr>
        <w:t xml:space="preserve">: </w:t>
      </w:r>
      <w:r>
        <w:rPr>
          <w:rFonts w:eastAsia="바탕" w:hint="eastAsia"/>
          <w:b/>
          <w:bCs/>
          <w:sz w:val="22"/>
          <w:szCs w:val="22"/>
          <w:lang w:eastAsia="ko-KR"/>
        </w:rPr>
        <w:t xml:space="preserve">Discuss </w:t>
      </w:r>
      <w:r w:rsidRPr="00A23CE6">
        <w:rPr>
          <w:rFonts w:eastAsia="바탕"/>
          <w:b/>
          <w:bCs/>
          <w:sz w:val="22"/>
          <w:szCs w:val="22"/>
          <w:lang w:eastAsia="ko-KR"/>
        </w:rPr>
        <w:t xml:space="preserve">how to design L1 </w:t>
      </w:r>
      <w:proofErr w:type="spellStart"/>
      <w:r w:rsidRPr="00A23CE6">
        <w:rPr>
          <w:rFonts w:eastAsia="바탕"/>
          <w:b/>
          <w:bCs/>
          <w:sz w:val="22"/>
          <w:szCs w:val="22"/>
          <w:lang w:eastAsia="ko-KR"/>
        </w:rPr>
        <w:t>signaling</w:t>
      </w:r>
      <w:proofErr w:type="spellEnd"/>
      <w:r w:rsidRPr="00A23CE6">
        <w:rPr>
          <w:rFonts w:eastAsia="바탕"/>
          <w:b/>
          <w:bCs/>
          <w:sz w:val="22"/>
          <w:szCs w:val="22"/>
          <w:lang w:eastAsia="ko-KR"/>
        </w:rPr>
        <w:t xml:space="preserve"> to adapt </w:t>
      </w:r>
      <w:r>
        <w:rPr>
          <w:rFonts w:eastAsia="바탕" w:hint="eastAsia"/>
          <w:b/>
          <w:bCs/>
          <w:sz w:val="22"/>
          <w:szCs w:val="22"/>
          <w:lang w:eastAsia="ko-KR"/>
        </w:rPr>
        <w:t>t</w:t>
      </w:r>
      <w:r w:rsidRPr="0038654D">
        <w:rPr>
          <w:rFonts w:eastAsia="바탕"/>
          <w:b/>
          <w:bCs/>
          <w:sz w:val="22"/>
          <w:szCs w:val="22"/>
          <w:lang w:eastAsia="ko-KR"/>
        </w:rPr>
        <w:t xml:space="preserve">he subset of the additional PRACH resources </w:t>
      </w:r>
      <w:r>
        <w:rPr>
          <w:rFonts w:eastAsia="바탕" w:hint="eastAsia"/>
          <w:b/>
          <w:bCs/>
          <w:sz w:val="22"/>
          <w:szCs w:val="22"/>
          <w:lang w:eastAsia="ko-KR"/>
        </w:rPr>
        <w:t xml:space="preserve">that </w:t>
      </w:r>
      <w:r w:rsidRPr="0038654D">
        <w:rPr>
          <w:rFonts w:eastAsia="바탕"/>
          <w:b/>
          <w:bCs/>
          <w:sz w:val="22"/>
          <w:szCs w:val="22"/>
          <w:lang w:eastAsia="ko-KR"/>
        </w:rPr>
        <w:t>can be adapted in RO level / SSB-to-RO mapping cycle level</w:t>
      </w:r>
      <w:r>
        <w:rPr>
          <w:rFonts w:eastAsia="바탕" w:hint="eastAsia"/>
          <w:b/>
          <w:bCs/>
          <w:sz w:val="22"/>
          <w:szCs w:val="22"/>
          <w:lang w:eastAsia="ko-KR"/>
        </w:rPr>
        <w:t xml:space="preserve"> </w:t>
      </w:r>
      <w:r w:rsidRPr="0038654D">
        <w:rPr>
          <w:rFonts w:eastAsia="바탕"/>
          <w:b/>
          <w:bCs/>
          <w:sz w:val="22"/>
          <w:szCs w:val="22"/>
          <w:lang w:eastAsia="ko-KR"/>
        </w:rPr>
        <w:t>/</w:t>
      </w:r>
      <w:r>
        <w:rPr>
          <w:rFonts w:eastAsia="바탕" w:hint="eastAsia"/>
          <w:b/>
          <w:bCs/>
          <w:sz w:val="22"/>
          <w:szCs w:val="22"/>
          <w:lang w:eastAsia="ko-KR"/>
        </w:rPr>
        <w:t xml:space="preserve"> </w:t>
      </w:r>
      <w:r w:rsidRPr="0038654D">
        <w:rPr>
          <w:rFonts w:eastAsia="바탕"/>
          <w:b/>
          <w:bCs/>
          <w:sz w:val="22"/>
          <w:szCs w:val="22"/>
          <w:lang w:eastAsia="ko-KR"/>
        </w:rPr>
        <w:t>PRACH association period level</w:t>
      </w:r>
      <w:r>
        <w:rPr>
          <w:rFonts w:eastAsia="바탕" w:hint="eastAsia"/>
          <w:b/>
          <w:bCs/>
          <w:sz w:val="22"/>
          <w:szCs w:val="22"/>
          <w:lang w:eastAsia="ko-KR"/>
        </w:rPr>
        <w:t xml:space="preserve"> </w:t>
      </w:r>
      <w:r w:rsidRPr="0038654D">
        <w:rPr>
          <w:rFonts w:eastAsia="바탕"/>
          <w:b/>
          <w:bCs/>
          <w:sz w:val="22"/>
          <w:szCs w:val="22"/>
          <w:lang w:eastAsia="ko-KR"/>
        </w:rPr>
        <w:t>/</w:t>
      </w:r>
      <w:r>
        <w:rPr>
          <w:rFonts w:eastAsia="바탕" w:hint="eastAsia"/>
          <w:b/>
          <w:bCs/>
          <w:sz w:val="22"/>
          <w:szCs w:val="22"/>
          <w:lang w:eastAsia="ko-KR"/>
        </w:rPr>
        <w:t xml:space="preserve"> </w:t>
      </w:r>
      <w:r w:rsidRPr="0038654D">
        <w:rPr>
          <w:rFonts w:eastAsia="바탕"/>
          <w:b/>
          <w:bCs/>
          <w:sz w:val="22"/>
          <w:szCs w:val="22"/>
          <w:lang w:eastAsia="ko-KR"/>
        </w:rPr>
        <w:t>PRACH association pattern period level based on L1 signalling for time-domain PRACH adaptation</w:t>
      </w:r>
      <w:r>
        <w:rPr>
          <w:rFonts w:eastAsia="바탕" w:hint="eastAsia"/>
          <w:b/>
          <w:bCs/>
          <w:sz w:val="22"/>
          <w:szCs w:val="22"/>
          <w:lang w:eastAsia="ko-KR"/>
        </w:rPr>
        <w:t>, if supported.</w:t>
      </w:r>
    </w:p>
    <w:p w14:paraId="343E203A" w14:textId="77777777" w:rsidR="00142F0E" w:rsidRDefault="00142F0E" w:rsidP="00142F0E">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Pr>
          <w:rFonts w:eastAsia="바탕"/>
          <w:b/>
          <w:bCs/>
          <w:sz w:val="22"/>
          <w:szCs w:val="22"/>
          <w:lang w:eastAsia="ko-KR"/>
        </w:rPr>
        <w:t>9</w:t>
      </w:r>
      <w:r w:rsidRPr="00835568">
        <w:rPr>
          <w:rFonts w:eastAsia="바탕"/>
          <w:b/>
          <w:bCs/>
          <w:sz w:val="22"/>
          <w:szCs w:val="22"/>
          <w:lang w:eastAsia="ko-KR"/>
        </w:rPr>
        <w:t>: Adaptation at association period/association pattern period level is preferred for PRACH adaptation considering the NES gain, signalling overhead, and UE burden</w:t>
      </w:r>
      <w:r>
        <w:rPr>
          <w:rFonts w:eastAsia="바탕" w:hint="eastAsia"/>
          <w:b/>
          <w:bCs/>
          <w:sz w:val="22"/>
          <w:szCs w:val="22"/>
          <w:lang w:eastAsia="ko-KR"/>
        </w:rPr>
        <w:t xml:space="preserve">, if Option 4-rev (i.e., </w:t>
      </w:r>
      <w:r w:rsidRPr="00A23CE6">
        <w:rPr>
          <w:rFonts w:eastAsia="바탕"/>
          <w:b/>
          <w:bCs/>
          <w:sz w:val="22"/>
          <w:szCs w:val="22"/>
          <w:lang w:eastAsia="ko-KR"/>
        </w:rPr>
        <w:t>adapt</w:t>
      </w:r>
      <w:r>
        <w:rPr>
          <w:rFonts w:eastAsia="바탕" w:hint="eastAsia"/>
          <w:b/>
          <w:bCs/>
          <w:sz w:val="22"/>
          <w:szCs w:val="22"/>
          <w:lang w:eastAsia="ko-KR"/>
        </w:rPr>
        <w:t>ation of</w:t>
      </w:r>
      <w:r w:rsidRPr="00A23CE6">
        <w:rPr>
          <w:rFonts w:eastAsia="바탕"/>
          <w:b/>
          <w:bCs/>
          <w:sz w:val="22"/>
          <w:szCs w:val="22"/>
          <w:lang w:eastAsia="ko-KR"/>
        </w:rPr>
        <w:t xml:space="preserve"> </w:t>
      </w:r>
      <w:r>
        <w:rPr>
          <w:rFonts w:eastAsia="바탕" w:hint="eastAsia"/>
          <w:b/>
          <w:bCs/>
          <w:sz w:val="22"/>
          <w:szCs w:val="22"/>
          <w:lang w:eastAsia="ko-KR"/>
        </w:rPr>
        <w:t>t</w:t>
      </w:r>
      <w:r w:rsidRPr="002A3B19">
        <w:rPr>
          <w:rFonts w:eastAsia="바탕"/>
          <w:b/>
          <w:bCs/>
          <w:sz w:val="22"/>
          <w:szCs w:val="22"/>
          <w:lang w:eastAsia="ko-KR"/>
        </w:rPr>
        <w:t>he subset of the additional PRACH resources</w:t>
      </w:r>
      <w:r>
        <w:rPr>
          <w:rFonts w:eastAsia="바탕" w:hint="eastAsia"/>
          <w:b/>
          <w:bCs/>
          <w:sz w:val="22"/>
          <w:szCs w:val="22"/>
          <w:lang w:eastAsia="ko-KR"/>
        </w:rPr>
        <w:t>) is supported</w:t>
      </w:r>
      <w:r w:rsidRPr="00835568">
        <w:rPr>
          <w:rFonts w:eastAsia="바탕"/>
          <w:b/>
          <w:bCs/>
          <w:sz w:val="22"/>
          <w:szCs w:val="22"/>
          <w:lang w:eastAsia="ko-KR"/>
        </w:rPr>
        <w:t>. In addition, it is necessary to clarify whether association period/association pattern period as the boundary of adaptation is determined based on the default PRACH resource or the additional PRACH resource.</w:t>
      </w:r>
    </w:p>
    <w:p w14:paraId="76E279AE" w14:textId="77777777" w:rsidR="00142F0E" w:rsidRPr="00835568" w:rsidRDefault="00142F0E" w:rsidP="00142F0E">
      <w:pPr>
        <w:spacing w:before="120" w:after="120" w:line="259" w:lineRule="auto"/>
        <w:ind w:left="0" w:firstLineChars="100" w:firstLine="216"/>
        <w:rPr>
          <w:rFonts w:eastAsia="바탕"/>
          <w:b/>
          <w:bCs/>
          <w:sz w:val="22"/>
          <w:szCs w:val="22"/>
          <w:lang w:eastAsia="ko-KR"/>
        </w:rPr>
      </w:pPr>
      <w:r w:rsidRPr="00835568">
        <w:rPr>
          <w:rFonts w:eastAsia="바탕"/>
          <w:b/>
          <w:bCs/>
          <w:sz w:val="22"/>
          <w:szCs w:val="22"/>
          <w:lang w:eastAsia="ko-KR"/>
        </w:rPr>
        <w:t>Proposal #</w:t>
      </w:r>
      <w:r>
        <w:rPr>
          <w:rFonts w:eastAsia="바탕"/>
          <w:b/>
          <w:bCs/>
          <w:sz w:val="22"/>
          <w:szCs w:val="22"/>
          <w:lang w:eastAsia="ko-KR"/>
        </w:rPr>
        <w:t>10</w:t>
      </w:r>
      <w:r w:rsidRPr="00835568">
        <w:rPr>
          <w:rFonts w:eastAsia="바탕"/>
          <w:b/>
          <w:bCs/>
          <w:sz w:val="22"/>
          <w:szCs w:val="22"/>
          <w:lang w:eastAsia="ko-KR"/>
        </w:rPr>
        <w:t>: The following options can be considered to configure additional PRACH resources:</w:t>
      </w:r>
    </w:p>
    <w:p w14:paraId="69630C9B" w14:textId="77777777" w:rsidR="00142F0E" w:rsidRPr="00835568" w:rsidRDefault="00142F0E" w:rsidP="00142F0E">
      <w:pPr>
        <w:widowControl w:val="0"/>
        <w:numPr>
          <w:ilvl w:val="0"/>
          <w:numId w:val="55"/>
        </w:numPr>
        <w:wordWrap w:val="0"/>
        <w:autoSpaceDE w:val="0"/>
        <w:autoSpaceDN w:val="0"/>
        <w:spacing w:before="120" w:after="120" w:line="259" w:lineRule="auto"/>
        <w:rPr>
          <w:rFonts w:eastAsia="바탕"/>
          <w:b/>
          <w:bCs/>
          <w:sz w:val="22"/>
          <w:szCs w:val="22"/>
          <w:lang w:val="x-none" w:eastAsia="ko-KR"/>
        </w:rPr>
      </w:pPr>
      <w:r w:rsidRPr="00835568">
        <w:rPr>
          <w:rFonts w:eastAsia="바탕"/>
          <w:b/>
          <w:bCs/>
          <w:sz w:val="22"/>
          <w:szCs w:val="22"/>
          <w:lang w:val="x-none" w:eastAsia="ko-KR"/>
        </w:rPr>
        <w:t>Option 1: Separate RACH configuration</w:t>
      </w:r>
    </w:p>
    <w:p w14:paraId="17E79504" w14:textId="77777777" w:rsidR="00142F0E" w:rsidRDefault="00142F0E" w:rsidP="00142F0E">
      <w:pPr>
        <w:widowControl w:val="0"/>
        <w:numPr>
          <w:ilvl w:val="0"/>
          <w:numId w:val="55"/>
        </w:numPr>
        <w:wordWrap w:val="0"/>
        <w:autoSpaceDE w:val="0"/>
        <w:autoSpaceDN w:val="0"/>
        <w:spacing w:before="120" w:after="120" w:line="259" w:lineRule="auto"/>
        <w:rPr>
          <w:rFonts w:eastAsia="바탕"/>
          <w:sz w:val="22"/>
          <w:szCs w:val="22"/>
          <w:lang w:eastAsia="ko-KR"/>
        </w:rPr>
      </w:pPr>
      <w:r w:rsidRPr="00835568">
        <w:rPr>
          <w:rFonts w:eastAsia="바탕"/>
          <w:b/>
          <w:bCs/>
          <w:sz w:val="22"/>
          <w:szCs w:val="22"/>
          <w:lang w:val="x-none" w:eastAsia="ko-KR"/>
        </w:rPr>
        <w:t xml:space="preserve">Option 2: Adjusting the parameters (e.g., (x, y) value and slot number) of the default RACH </w:t>
      </w:r>
      <w:r w:rsidRPr="00835568">
        <w:rPr>
          <w:rFonts w:eastAsia="바탕"/>
          <w:b/>
          <w:bCs/>
          <w:sz w:val="22"/>
          <w:szCs w:val="22"/>
          <w:lang w:val="x-none" w:eastAsia="ko-KR"/>
        </w:rPr>
        <w:lastRenderedPageBreak/>
        <w:t>configuration</w:t>
      </w:r>
    </w:p>
    <w:p w14:paraId="2A4C73DA" w14:textId="77777777" w:rsidR="00142F0E" w:rsidRPr="0038654D" w:rsidRDefault="00142F0E" w:rsidP="00142F0E">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Pr>
          <w:rFonts w:eastAsia="바탕"/>
          <w:b/>
          <w:bCs/>
          <w:sz w:val="22"/>
          <w:szCs w:val="22"/>
          <w:lang w:eastAsia="ko-KR"/>
        </w:rPr>
        <w:t>11</w:t>
      </w:r>
      <w:r w:rsidRPr="0038654D">
        <w:rPr>
          <w:rFonts w:eastAsia="바탕"/>
          <w:b/>
          <w:bCs/>
          <w:sz w:val="22"/>
          <w:szCs w:val="22"/>
          <w:lang w:eastAsia="ko-KR"/>
        </w:rPr>
        <w:t xml:space="preserve">: An </w:t>
      </w:r>
      <w:r w:rsidRPr="00C42BAE">
        <w:rPr>
          <w:rFonts w:eastAsia="바탕"/>
          <w:b/>
          <w:bCs/>
          <w:sz w:val="22"/>
          <w:szCs w:val="22"/>
          <w:lang w:eastAsia="ko-KR"/>
        </w:rPr>
        <w:t xml:space="preserve">additional </w:t>
      </w:r>
      <w:r w:rsidRPr="0038654D">
        <w:rPr>
          <w:rFonts w:eastAsia="바탕"/>
          <w:b/>
          <w:bCs/>
          <w:sz w:val="22"/>
          <w:szCs w:val="22"/>
          <w:lang w:eastAsia="ko-KR"/>
        </w:rPr>
        <w:t>frequency offset (e.g., freq. starting offset) can be configured for the additional PRACH resources to support Case 2 (time-domain overlap but no overlap in frequency domain between the additional PRACH resources for NES-capable UEs and the PRACH resources for legacy UEs).</w:t>
      </w:r>
    </w:p>
    <w:p w14:paraId="26FAE0BA" w14:textId="77777777" w:rsidR="00142F0E" w:rsidRPr="0038654D" w:rsidRDefault="00142F0E" w:rsidP="00142F0E">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Pr>
          <w:rFonts w:eastAsia="바탕"/>
          <w:b/>
          <w:bCs/>
          <w:sz w:val="22"/>
          <w:szCs w:val="22"/>
          <w:lang w:eastAsia="ko-KR"/>
        </w:rPr>
        <w:t>12</w:t>
      </w:r>
      <w:r w:rsidRPr="0038654D">
        <w:rPr>
          <w:rFonts w:eastAsia="바탕"/>
          <w:b/>
          <w:bCs/>
          <w:sz w:val="22"/>
          <w:szCs w:val="22"/>
          <w:lang w:eastAsia="ko-KR"/>
        </w:rPr>
        <w:t>:</w:t>
      </w:r>
      <w:r>
        <w:rPr>
          <w:rFonts w:eastAsia="바탕"/>
          <w:b/>
          <w:bCs/>
          <w:sz w:val="22"/>
          <w:szCs w:val="22"/>
          <w:lang w:eastAsia="ko-KR"/>
        </w:rPr>
        <w:t xml:space="preserve"> For Case 2,</w:t>
      </w:r>
      <w:r w:rsidRPr="0038654D">
        <w:rPr>
          <w:rFonts w:eastAsia="바탕"/>
          <w:b/>
          <w:bCs/>
          <w:sz w:val="22"/>
          <w:szCs w:val="22"/>
          <w:lang w:eastAsia="ko-KR"/>
        </w:rPr>
        <w:t xml:space="preserve"> SSB-to-RO mapping can be performed for the additional ROs, including those additional ROs that are configured to overlap with the default ROs, and then the overlapping additional ROs can be associated with the beam direction of the default ROs overlapped in time domain.</w:t>
      </w:r>
    </w:p>
    <w:p w14:paraId="018C0B07" w14:textId="77777777" w:rsidR="00142F0E" w:rsidRPr="0038654D" w:rsidRDefault="00142F0E" w:rsidP="00142F0E">
      <w:pPr>
        <w:spacing w:before="120" w:after="120" w:line="259" w:lineRule="auto"/>
        <w:ind w:left="0" w:firstLineChars="100" w:firstLine="216"/>
        <w:rPr>
          <w:rFonts w:eastAsia="바탕"/>
          <w:b/>
          <w:bCs/>
          <w:sz w:val="22"/>
          <w:szCs w:val="22"/>
          <w:lang w:eastAsia="ko-KR"/>
        </w:rPr>
      </w:pPr>
      <w:r w:rsidRPr="0038654D">
        <w:rPr>
          <w:rFonts w:eastAsia="바탕"/>
          <w:b/>
          <w:bCs/>
          <w:sz w:val="22"/>
          <w:szCs w:val="22"/>
          <w:lang w:eastAsia="ko-KR"/>
        </w:rPr>
        <w:t>Proposal #</w:t>
      </w:r>
      <w:r>
        <w:rPr>
          <w:rFonts w:eastAsia="바탕"/>
          <w:b/>
          <w:bCs/>
          <w:sz w:val="22"/>
          <w:szCs w:val="22"/>
          <w:lang w:eastAsia="ko-KR"/>
        </w:rPr>
        <w:t>13</w:t>
      </w:r>
      <w:r w:rsidRPr="0038654D">
        <w:rPr>
          <w:rFonts w:eastAsia="바탕"/>
          <w:b/>
          <w:bCs/>
          <w:sz w:val="22"/>
          <w:szCs w:val="22"/>
          <w:lang w:eastAsia="ko-KR"/>
        </w:rPr>
        <w:t xml:space="preserve">: In addition to the three cases </w:t>
      </w:r>
      <w:r>
        <w:rPr>
          <w:rFonts w:eastAsia="바탕"/>
          <w:b/>
          <w:bCs/>
          <w:sz w:val="22"/>
          <w:szCs w:val="22"/>
          <w:lang w:eastAsia="ko-KR"/>
        </w:rPr>
        <w:t>agreed in RAN1#117</w:t>
      </w:r>
      <w:r w:rsidRPr="0038654D">
        <w:rPr>
          <w:rFonts w:eastAsia="바탕"/>
          <w:b/>
          <w:bCs/>
          <w:sz w:val="22"/>
          <w:szCs w:val="22"/>
          <w:lang w:eastAsia="ko-KR"/>
        </w:rPr>
        <w:t>, it is also necessary to consider when the additional ROs overlaps with the default RO in both time and frequency domains.</w:t>
      </w:r>
    </w:p>
    <w:p w14:paraId="36584546" w14:textId="77777777" w:rsidR="00142F0E" w:rsidRPr="002A3B19" w:rsidRDefault="00142F0E" w:rsidP="00142F0E">
      <w:pPr>
        <w:spacing w:before="120" w:after="120" w:line="259" w:lineRule="auto"/>
        <w:ind w:left="0" w:firstLineChars="100" w:firstLine="216"/>
        <w:rPr>
          <w:rFonts w:eastAsia="바탕"/>
          <w:b/>
          <w:bCs/>
          <w:sz w:val="22"/>
          <w:szCs w:val="22"/>
          <w:lang w:eastAsia="ko-KR"/>
        </w:rPr>
      </w:pPr>
      <w:r w:rsidRPr="002A3B19">
        <w:rPr>
          <w:rFonts w:eastAsia="바탕"/>
          <w:b/>
          <w:bCs/>
          <w:sz w:val="22"/>
          <w:szCs w:val="22"/>
          <w:lang w:eastAsia="ko-KR"/>
        </w:rPr>
        <w:t>Proposal #</w:t>
      </w:r>
      <w:r>
        <w:rPr>
          <w:rFonts w:eastAsia="바탕"/>
          <w:b/>
          <w:bCs/>
          <w:sz w:val="22"/>
          <w:szCs w:val="22"/>
          <w:lang w:eastAsia="ko-KR"/>
        </w:rPr>
        <w:t>14</w:t>
      </w:r>
      <w:r w:rsidRPr="002A3B19">
        <w:rPr>
          <w:rFonts w:eastAsia="바탕"/>
          <w:b/>
          <w:bCs/>
          <w:sz w:val="22"/>
          <w:szCs w:val="22"/>
          <w:lang w:eastAsia="ko-KR"/>
        </w:rPr>
        <w:t xml:space="preserve">: </w:t>
      </w:r>
      <w:r>
        <w:rPr>
          <w:rFonts w:eastAsia="바탕" w:hint="eastAsia"/>
          <w:b/>
          <w:bCs/>
          <w:sz w:val="22"/>
          <w:szCs w:val="22"/>
          <w:lang w:eastAsia="ko-KR"/>
        </w:rPr>
        <w:t>Discuss whether additional ROs can be used for CFRA or not</w:t>
      </w:r>
      <w:r w:rsidRPr="002A3B19">
        <w:rPr>
          <w:rFonts w:eastAsia="바탕"/>
          <w:b/>
          <w:bCs/>
          <w:sz w:val="22"/>
          <w:szCs w:val="22"/>
          <w:lang w:eastAsia="ko-KR"/>
        </w:rPr>
        <w:t>.</w:t>
      </w:r>
    </w:p>
    <w:p w14:paraId="513D4EA4" w14:textId="77777777" w:rsidR="00D4156C" w:rsidRPr="00835568" w:rsidRDefault="00D4156C" w:rsidP="00D4156C">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Observation #</w:t>
      </w:r>
      <w:r>
        <w:rPr>
          <w:rFonts w:eastAsia="바탕"/>
          <w:b/>
          <w:sz w:val="22"/>
          <w:szCs w:val="22"/>
          <w:lang w:eastAsia="ko-KR"/>
        </w:rPr>
        <w:t>1</w:t>
      </w:r>
      <w:r w:rsidRPr="00835568">
        <w:rPr>
          <w:rFonts w:eastAsia="바탕"/>
          <w:b/>
          <w:sz w:val="22"/>
          <w:szCs w:val="22"/>
          <w:lang w:eastAsia="ko-KR"/>
        </w:rPr>
        <w:t>: It would be beneficial to consecutively allocate NES PFs/POs in a time domain window in terms of network energy saving.</w:t>
      </w:r>
    </w:p>
    <w:p w14:paraId="65ABF518" w14:textId="77777777" w:rsidR="00D4156C" w:rsidRPr="00835568" w:rsidRDefault="00D4156C" w:rsidP="00D4156C">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w:t>
      </w:r>
      <w:r>
        <w:rPr>
          <w:rFonts w:eastAsia="바탕"/>
          <w:b/>
          <w:sz w:val="22"/>
          <w:szCs w:val="22"/>
          <w:lang w:eastAsia="ko-KR"/>
        </w:rPr>
        <w:t>5</w:t>
      </w:r>
      <w:r w:rsidRPr="00835568">
        <w:rPr>
          <w:rFonts w:eastAsia="바탕"/>
          <w:b/>
          <w:sz w:val="22"/>
          <w:szCs w:val="22"/>
          <w:lang w:eastAsia="ko-KR"/>
        </w:rPr>
        <w:t>: For a paging adaptation scheme in a scenario where legacy UEs and Rel-19 NES UEs coexist, the following two requirements should be met.</w:t>
      </w:r>
    </w:p>
    <w:p w14:paraId="10E680D3" w14:textId="77777777" w:rsidR="00D4156C" w:rsidRPr="00835568" w:rsidRDefault="00D4156C" w:rsidP="00D4156C">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No impact on legacy UE’s paging behaviour</w:t>
      </w:r>
    </w:p>
    <w:p w14:paraId="75E8CFBA" w14:textId="77777777" w:rsidR="00D4156C" w:rsidRPr="00835568" w:rsidRDefault="00D4156C" w:rsidP="00D4156C">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total number of POs provided for NES UEs in the DRX cycle is the same as that for legacy UEs to ensure the same level of paging latency for both legacy and NES UEs</w:t>
      </w:r>
    </w:p>
    <w:p w14:paraId="23A4C5B9" w14:textId="77777777" w:rsidR="00D4156C" w:rsidRPr="00835568" w:rsidRDefault="00D4156C" w:rsidP="00D4156C">
      <w:pPr>
        <w:spacing w:before="120" w:after="120" w:line="240" w:lineRule="auto"/>
        <w:ind w:left="0" w:firstLineChars="100" w:firstLine="216"/>
        <w:rPr>
          <w:rFonts w:eastAsia="바탕"/>
          <w:b/>
          <w:sz w:val="22"/>
          <w:szCs w:val="22"/>
          <w:lang w:eastAsia="ko-KR"/>
        </w:rPr>
      </w:pPr>
      <w:r w:rsidRPr="00835568">
        <w:rPr>
          <w:rFonts w:eastAsia="바탕"/>
          <w:b/>
          <w:sz w:val="22"/>
          <w:szCs w:val="22"/>
          <w:lang w:eastAsia="ko-KR"/>
        </w:rPr>
        <w:t>Proposal #1</w:t>
      </w:r>
      <w:r>
        <w:rPr>
          <w:rFonts w:eastAsia="바탕"/>
          <w:b/>
          <w:sz w:val="22"/>
          <w:szCs w:val="22"/>
          <w:lang w:eastAsia="ko-KR"/>
        </w:rPr>
        <w:t>6</w:t>
      </w:r>
      <w:r w:rsidRPr="00835568">
        <w:rPr>
          <w:rFonts w:eastAsia="바탕"/>
          <w:b/>
          <w:sz w:val="22"/>
          <w:szCs w:val="22"/>
          <w:lang w:eastAsia="ko-KR"/>
        </w:rPr>
        <w:t>: For a paging adaptation to allow allocating a single PF within the DRX cycle, introduce additional values for ‘</w:t>
      </w:r>
      <w:proofErr w:type="spellStart"/>
      <w:r w:rsidRPr="00835568">
        <w:rPr>
          <w:rFonts w:eastAsia="바탕"/>
          <w:b/>
          <w:sz w:val="22"/>
          <w:szCs w:val="22"/>
          <w:lang w:eastAsia="ko-KR"/>
        </w:rPr>
        <w:t>nAndPagingFrameOffset</w:t>
      </w:r>
      <w:proofErr w:type="spellEnd"/>
      <w:r w:rsidRPr="00835568">
        <w:rPr>
          <w:rFonts w:eastAsia="바탕"/>
          <w:b/>
          <w:sz w:val="22"/>
          <w:szCs w:val="22"/>
          <w:lang w:eastAsia="ko-KR"/>
        </w:rPr>
        <w:t>’ in PCCH-config.</w:t>
      </w:r>
    </w:p>
    <w:p w14:paraId="03420089" w14:textId="77777777" w:rsidR="00D4156C" w:rsidRPr="00835568" w:rsidRDefault="00D4156C" w:rsidP="00D4156C">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For example, ‘</w:t>
      </w:r>
      <w:proofErr w:type="spellStart"/>
      <w:r w:rsidRPr="00835568">
        <w:rPr>
          <w:rFonts w:ascii="Times New Roman" w:hAnsi="Times New Roman"/>
          <w:b/>
          <w:sz w:val="22"/>
          <w:szCs w:val="22"/>
          <w:lang w:val="en-GB" w:eastAsia="ko-KR"/>
        </w:rPr>
        <w:t>oneThirtysecondT</w:t>
      </w:r>
      <w:proofErr w:type="spellEnd"/>
      <w:r w:rsidRPr="00835568">
        <w:rPr>
          <w:rFonts w:ascii="Times New Roman" w:hAnsi="Times New Roman"/>
          <w:b/>
          <w:sz w:val="22"/>
          <w:szCs w:val="22"/>
          <w:lang w:val="en-GB" w:eastAsia="ko-KR"/>
        </w:rPr>
        <w:t>’ and ‘</w:t>
      </w:r>
      <w:proofErr w:type="spellStart"/>
      <w:r w:rsidRPr="00835568">
        <w:rPr>
          <w:rFonts w:ascii="Times New Roman" w:hAnsi="Times New Roman"/>
          <w:b/>
          <w:sz w:val="22"/>
          <w:szCs w:val="22"/>
          <w:lang w:val="en-GB" w:eastAsia="ko-KR"/>
        </w:rPr>
        <w:t>oneSixtyfourthT</w:t>
      </w:r>
      <w:proofErr w:type="spellEnd"/>
      <w:r w:rsidRPr="00835568">
        <w:rPr>
          <w:rFonts w:ascii="Times New Roman" w:hAnsi="Times New Roman"/>
          <w:b/>
          <w:sz w:val="22"/>
          <w:szCs w:val="22"/>
          <w:lang w:val="en-GB" w:eastAsia="ko-KR"/>
        </w:rPr>
        <w:t>’ can be considered as additional values.</w:t>
      </w:r>
    </w:p>
    <w:p w14:paraId="161B2F56" w14:textId="77777777" w:rsidR="00D4156C" w:rsidRPr="00835568" w:rsidRDefault="00D4156C" w:rsidP="00D4156C">
      <w:pPr>
        <w:pStyle w:val="af"/>
        <w:numPr>
          <w:ilvl w:val="1"/>
          <w:numId w:val="52"/>
        </w:numPr>
        <w:spacing w:before="120" w:after="120" w:line="240" w:lineRule="auto"/>
        <w:ind w:leftChars="0"/>
        <w:rPr>
          <w:rFonts w:ascii="Times New Roman" w:hAnsi="Times New Roman"/>
          <w:b/>
          <w:sz w:val="22"/>
          <w:szCs w:val="22"/>
          <w:lang w:val="en-GB" w:eastAsia="ko-KR"/>
        </w:rPr>
      </w:pPr>
      <w:r w:rsidRPr="00835568">
        <w:rPr>
          <w:rFonts w:ascii="Times New Roman" w:hAnsi="Times New Roman"/>
          <w:b/>
          <w:sz w:val="22"/>
          <w:szCs w:val="22"/>
          <w:lang w:val="en-GB" w:eastAsia="ko-KR"/>
        </w:rPr>
        <w:t>The UE expects the number of paging frames within DRX cycle to be greater than or equal to 1.</w:t>
      </w:r>
    </w:p>
    <w:p w14:paraId="292C3141" w14:textId="77777777" w:rsidR="00D4156C" w:rsidRPr="00835568" w:rsidRDefault="00D4156C" w:rsidP="00D4156C">
      <w:pPr>
        <w:spacing w:before="120" w:after="120" w:line="240" w:lineRule="auto"/>
        <w:ind w:left="0" w:firstLineChars="100" w:firstLine="216"/>
        <w:rPr>
          <w:b/>
          <w:sz w:val="22"/>
          <w:szCs w:val="22"/>
        </w:rPr>
      </w:pPr>
      <w:r w:rsidRPr="00835568">
        <w:rPr>
          <w:rFonts w:eastAsia="바탕"/>
          <w:b/>
          <w:sz w:val="22"/>
          <w:szCs w:val="22"/>
          <w:lang w:eastAsia="ko-KR"/>
        </w:rPr>
        <w:t>Proposal #1</w:t>
      </w:r>
      <w:r>
        <w:rPr>
          <w:rFonts w:eastAsia="바탕"/>
          <w:b/>
          <w:sz w:val="22"/>
          <w:szCs w:val="22"/>
          <w:lang w:eastAsia="ko-KR"/>
        </w:rPr>
        <w:t>7</w:t>
      </w:r>
      <w:r w:rsidRPr="00835568">
        <w:rPr>
          <w:rFonts w:eastAsia="바탕"/>
          <w:b/>
          <w:sz w:val="22"/>
          <w:szCs w:val="22"/>
          <w:lang w:eastAsia="ko-KR"/>
        </w:rPr>
        <w:t>: If a PO configured for NES UEs is overlapped with that configured for legacy UEs, the UE-IDs to be assigned to the PO should be kept the same regardless of legacy UEs and NES UEs.</w:t>
      </w:r>
    </w:p>
    <w:p w14:paraId="6116223C" w14:textId="77777777" w:rsidR="00D4156C" w:rsidRPr="00D4156C" w:rsidRDefault="00D4156C" w:rsidP="009E1CF3">
      <w:pPr>
        <w:spacing w:before="120" w:after="120" w:line="240" w:lineRule="auto"/>
        <w:ind w:left="0" w:firstLineChars="100" w:firstLine="216"/>
        <w:rPr>
          <w:rFonts w:eastAsia="바탕"/>
          <w:b/>
          <w:iCs/>
          <w:sz w:val="22"/>
          <w:szCs w:val="22"/>
          <w:lang w:eastAsia="ko-KR"/>
        </w:rPr>
      </w:pPr>
    </w:p>
    <w:p w14:paraId="71A16F0C" w14:textId="77777777" w:rsidR="00072744" w:rsidRPr="00835568" w:rsidRDefault="00072744" w:rsidP="00072744">
      <w:pPr>
        <w:pStyle w:val="1"/>
        <w:numPr>
          <w:ilvl w:val="0"/>
          <w:numId w:val="1"/>
        </w:numPr>
        <w:spacing w:before="300"/>
        <w:rPr>
          <w:rFonts w:ascii="Times New Roman" w:eastAsia="바탕" w:hAnsi="Times New Roman"/>
          <w:b/>
          <w:lang w:eastAsia="ko-KR"/>
        </w:rPr>
      </w:pPr>
      <w:r w:rsidRPr="00835568">
        <w:rPr>
          <w:rFonts w:ascii="Times New Roman" w:eastAsia="바탕" w:hAnsi="Times New Roman"/>
          <w:b/>
          <w:lang w:eastAsia="ko-KR"/>
        </w:rPr>
        <w:t>References</w:t>
      </w:r>
    </w:p>
    <w:p w14:paraId="27E23552" w14:textId="7022BD45" w:rsidR="00FE49EF" w:rsidRPr="00835568" w:rsidRDefault="00516FE1" w:rsidP="00FE49EF">
      <w:pPr>
        <w:pStyle w:val="References"/>
        <w:rPr>
          <w:lang w:eastAsia="ko-KR"/>
        </w:rPr>
      </w:pPr>
      <w:r w:rsidRPr="00835568">
        <w:rPr>
          <w:lang w:eastAsia="ko-KR"/>
        </w:rPr>
        <w:t>RP-234065, “New WID: Enhancements of network energy savings for NR,” Ericsson (Moderator), RAN#102</w:t>
      </w:r>
    </w:p>
    <w:p w14:paraId="701A75C3" w14:textId="282E1A1E" w:rsidR="00D72148" w:rsidRPr="00835568" w:rsidRDefault="00D72148" w:rsidP="00FE49EF">
      <w:pPr>
        <w:pStyle w:val="References"/>
        <w:rPr>
          <w:lang w:eastAsia="ko-KR"/>
        </w:rPr>
      </w:pPr>
      <w:r w:rsidRPr="00835568">
        <w:rPr>
          <w:lang w:eastAsia="ko-KR"/>
        </w:rPr>
        <w:t>TR 38.864, Study on network energy savings for NR</w:t>
      </w:r>
      <w:r w:rsidR="008203F6" w:rsidRPr="00835568">
        <w:rPr>
          <w:lang w:eastAsia="ko-KR"/>
        </w:rPr>
        <w:t xml:space="preserve"> V1.0.0</w:t>
      </w:r>
    </w:p>
    <w:p w14:paraId="6769B82F" w14:textId="22717D3E" w:rsidR="00072744" w:rsidRPr="00CD76E4" w:rsidRDefault="00746450" w:rsidP="00A9057F">
      <w:pPr>
        <w:pStyle w:val="References"/>
        <w:rPr>
          <w:lang w:eastAsia="ko-KR"/>
        </w:rPr>
      </w:pPr>
      <w:r w:rsidRPr="00835568">
        <w:rPr>
          <w:rFonts w:eastAsiaTheme="minorEastAsia"/>
          <w:lang w:eastAsia="ko-KR"/>
        </w:rPr>
        <w:t>RAN1#116 Chairman’s note</w:t>
      </w:r>
    </w:p>
    <w:p w14:paraId="76DE674C" w14:textId="0696F12C" w:rsidR="00CD76E4" w:rsidRPr="00835568" w:rsidRDefault="00CD76E4" w:rsidP="00CD76E4">
      <w:pPr>
        <w:pStyle w:val="References"/>
        <w:rPr>
          <w:lang w:eastAsia="ko-KR"/>
        </w:rPr>
      </w:pPr>
      <w:r w:rsidRPr="00835568">
        <w:rPr>
          <w:rFonts w:eastAsiaTheme="minorEastAsia"/>
          <w:lang w:eastAsia="ko-KR"/>
        </w:rPr>
        <w:t>RAN1#116</w:t>
      </w:r>
      <w:r>
        <w:rPr>
          <w:rFonts w:eastAsiaTheme="minorEastAsia" w:hint="eastAsia"/>
          <w:lang w:eastAsia="ko-KR"/>
        </w:rPr>
        <w:t>b</w:t>
      </w:r>
      <w:r>
        <w:rPr>
          <w:rFonts w:eastAsiaTheme="minorEastAsia"/>
          <w:lang w:eastAsia="ko-KR"/>
        </w:rPr>
        <w:t>is</w:t>
      </w:r>
      <w:r w:rsidRPr="00835568">
        <w:rPr>
          <w:rFonts w:eastAsiaTheme="minorEastAsia"/>
          <w:lang w:eastAsia="ko-KR"/>
        </w:rPr>
        <w:t xml:space="preserve"> Chairman’s note</w:t>
      </w:r>
    </w:p>
    <w:sectPr w:rsidR="00CD76E4" w:rsidRPr="00835568" w:rsidSect="000655C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88073" w14:textId="77777777" w:rsidR="00D61BA4" w:rsidRDefault="00D61BA4" w:rsidP="00CB15B0">
      <w:pPr>
        <w:spacing w:before="0" w:after="0" w:line="240" w:lineRule="auto"/>
      </w:pPr>
      <w:r>
        <w:separator/>
      </w:r>
    </w:p>
  </w:endnote>
  <w:endnote w:type="continuationSeparator" w:id="0">
    <w:p w14:paraId="50968B35" w14:textId="77777777" w:rsidR="00D61BA4" w:rsidRDefault="00D61BA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2B4F5" w14:textId="77777777" w:rsidR="00D61BA4" w:rsidRDefault="00D61BA4" w:rsidP="00CB15B0">
      <w:pPr>
        <w:spacing w:before="0" w:after="0" w:line="240" w:lineRule="auto"/>
      </w:pPr>
      <w:r>
        <w:separator/>
      </w:r>
    </w:p>
  </w:footnote>
  <w:footnote w:type="continuationSeparator" w:id="0">
    <w:p w14:paraId="351E3DBA" w14:textId="77777777" w:rsidR="00D61BA4" w:rsidRDefault="00D61BA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F8B2831"/>
    <w:multiLevelType w:val="hybridMultilevel"/>
    <w:tmpl w:val="21D42E1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0AD33F1"/>
    <w:multiLevelType w:val="hybridMultilevel"/>
    <w:tmpl w:val="C1D6AC64"/>
    <w:lvl w:ilvl="0" w:tplc="04090003">
      <w:start w:val="1"/>
      <w:numFmt w:val="bullet"/>
      <w:lvlText w:val=""/>
      <w:lvlJc w:val="left"/>
      <w:pPr>
        <w:ind w:left="1018" w:hanging="400"/>
      </w:pPr>
      <w:rPr>
        <w:rFonts w:ascii="Wingdings" w:hAnsi="Wingdings" w:hint="default"/>
      </w:rPr>
    </w:lvl>
    <w:lvl w:ilvl="1" w:tplc="04090003" w:tentative="1">
      <w:start w:val="1"/>
      <w:numFmt w:val="bullet"/>
      <w:lvlText w:val=""/>
      <w:lvlJc w:val="left"/>
      <w:pPr>
        <w:ind w:left="1418" w:hanging="400"/>
      </w:pPr>
      <w:rPr>
        <w:rFonts w:ascii="Wingdings" w:hAnsi="Wingdings" w:hint="default"/>
      </w:rPr>
    </w:lvl>
    <w:lvl w:ilvl="2" w:tplc="04090005" w:tentative="1">
      <w:start w:val="1"/>
      <w:numFmt w:val="bullet"/>
      <w:lvlText w:val=""/>
      <w:lvlJc w:val="left"/>
      <w:pPr>
        <w:ind w:left="1818" w:hanging="400"/>
      </w:pPr>
      <w:rPr>
        <w:rFonts w:ascii="Wingdings" w:hAnsi="Wingdings" w:hint="default"/>
      </w:rPr>
    </w:lvl>
    <w:lvl w:ilvl="3" w:tplc="04090001" w:tentative="1">
      <w:start w:val="1"/>
      <w:numFmt w:val="bullet"/>
      <w:lvlText w:val=""/>
      <w:lvlJc w:val="left"/>
      <w:pPr>
        <w:ind w:left="2218" w:hanging="400"/>
      </w:pPr>
      <w:rPr>
        <w:rFonts w:ascii="Wingdings" w:hAnsi="Wingdings" w:hint="default"/>
      </w:rPr>
    </w:lvl>
    <w:lvl w:ilvl="4" w:tplc="04090003" w:tentative="1">
      <w:start w:val="1"/>
      <w:numFmt w:val="bullet"/>
      <w:lvlText w:val=""/>
      <w:lvlJc w:val="left"/>
      <w:pPr>
        <w:ind w:left="2618" w:hanging="400"/>
      </w:pPr>
      <w:rPr>
        <w:rFonts w:ascii="Wingdings" w:hAnsi="Wingdings" w:hint="default"/>
      </w:rPr>
    </w:lvl>
    <w:lvl w:ilvl="5" w:tplc="04090005" w:tentative="1">
      <w:start w:val="1"/>
      <w:numFmt w:val="bullet"/>
      <w:lvlText w:val=""/>
      <w:lvlJc w:val="left"/>
      <w:pPr>
        <w:ind w:left="3018" w:hanging="400"/>
      </w:pPr>
      <w:rPr>
        <w:rFonts w:ascii="Wingdings" w:hAnsi="Wingdings" w:hint="default"/>
      </w:rPr>
    </w:lvl>
    <w:lvl w:ilvl="6" w:tplc="04090001" w:tentative="1">
      <w:start w:val="1"/>
      <w:numFmt w:val="bullet"/>
      <w:lvlText w:val=""/>
      <w:lvlJc w:val="left"/>
      <w:pPr>
        <w:ind w:left="3418" w:hanging="400"/>
      </w:pPr>
      <w:rPr>
        <w:rFonts w:ascii="Wingdings" w:hAnsi="Wingdings" w:hint="default"/>
      </w:rPr>
    </w:lvl>
    <w:lvl w:ilvl="7" w:tplc="04090003" w:tentative="1">
      <w:start w:val="1"/>
      <w:numFmt w:val="bullet"/>
      <w:lvlText w:val=""/>
      <w:lvlJc w:val="left"/>
      <w:pPr>
        <w:ind w:left="3818" w:hanging="400"/>
      </w:pPr>
      <w:rPr>
        <w:rFonts w:ascii="Wingdings" w:hAnsi="Wingdings" w:hint="default"/>
      </w:rPr>
    </w:lvl>
    <w:lvl w:ilvl="8" w:tplc="04090005" w:tentative="1">
      <w:start w:val="1"/>
      <w:numFmt w:val="bullet"/>
      <w:lvlText w:val=""/>
      <w:lvlJc w:val="left"/>
      <w:pPr>
        <w:ind w:left="4218" w:hanging="40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1136DD"/>
    <w:multiLevelType w:val="hybridMultilevel"/>
    <w:tmpl w:val="D8082AAC"/>
    <w:lvl w:ilvl="0" w:tplc="98C2E564">
      <w:start w:val="3"/>
      <w:numFmt w:val="decimal"/>
      <w:lvlText w:val="%1."/>
      <w:lvlJc w:val="left"/>
      <w:pPr>
        <w:ind w:left="420" w:hanging="42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E30194"/>
    <w:multiLevelType w:val="hybridMultilevel"/>
    <w:tmpl w:val="5A3C23B2"/>
    <w:lvl w:ilvl="0" w:tplc="3B34BD1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1"/>
  </w:num>
  <w:num w:numId="3">
    <w:abstractNumId w:val="26"/>
  </w:num>
  <w:num w:numId="4">
    <w:abstractNumId w:val="17"/>
  </w:num>
  <w:num w:numId="5">
    <w:abstractNumId w:val="38"/>
  </w:num>
  <w:num w:numId="6">
    <w:abstractNumId w:val="41"/>
  </w:num>
  <w:num w:numId="7">
    <w:abstractNumId w:val="10"/>
  </w:num>
  <w:num w:numId="8">
    <w:abstractNumId w:val="47"/>
  </w:num>
  <w:num w:numId="9">
    <w:abstractNumId w:val="40"/>
  </w:num>
  <w:num w:numId="10">
    <w:abstractNumId w:val="37"/>
  </w:num>
  <w:num w:numId="11">
    <w:abstractNumId w:val="31"/>
  </w:num>
  <w:num w:numId="12">
    <w:abstractNumId w:val="15"/>
  </w:num>
  <w:num w:numId="13">
    <w:abstractNumId w:val="18"/>
  </w:num>
  <w:num w:numId="14">
    <w:abstractNumId w:val="36"/>
  </w:num>
  <w:num w:numId="15">
    <w:abstractNumId w:val="57"/>
  </w:num>
  <w:num w:numId="16">
    <w:abstractNumId w:val="49"/>
  </w:num>
  <w:num w:numId="17">
    <w:abstractNumId w:val="8"/>
  </w:num>
  <w:num w:numId="18">
    <w:abstractNumId w:val="59"/>
  </w:num>
  <w:num w:numId="19">
    <w:abstractNumId w:val="19"/>
  </w:num>
  <w:num w:numId="20">
    <w:abstractNumId w:val="50"/>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51"/>
  </w:num>
  <w:num w:numId="24">
    <w:abstractNumId w:val="11"/>
  </w:num>
  <w:num w:numId="25">
    <w:abstractNumId w:val="14"/>
  </w:num>
  <w:num w:numId="26">
    <w:abstractNumId w:val="29"/>
  </w:num>
  <w:num w:numId="27">
    <w:abstractNumId w:val="34"/>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3"/>
  </w:num>
  <w:num w:numId="31">
    <w:abstractNumId w:val="9"/>
  </w:num>
  <w:num w:numId="32">
    <w:abstractNumId w:val="53"/>
  </w:num>
  <w:num w:numId="33">
    <w:abstractNumId w:val="6"/>
  </w:num>
  <w:num w:numId="34">
    <w:abstractNumId w:val="32"/>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0"/>
  </w:num>
  <w:num w:numId="38">
    <w:abstractNumId w:val="58"/>
  </w:num>
  <w:num w:numId="39">
    <w:abstractNumId w:val="33"/>
  </w:num>
  <w:num w:numId="40">
    <w:abstractNumId w:val="55"/>
  </w:num>
  <w:num w:numId="41">
    <w:abstractNumId w:val="30"/>
  </w:num>
  <w:num w:numId="42">
    <w:abstractNumId w:val="0"/>
  </w:num>
  <w:num w:numId="43">
    <w:abstractNumId w:val="39"/>
  </w:num>
  <w:num w:numId="44">
    <w:abstractNumId w:val="56"/>
  </w:num>
  <w:num w:numId="45">
    <w:abstractNumId w:val="22"/>
  </w:num>
  <w:num w:numId="46">
    <w:abstractNumId w:val="25"/>
  </w:num>
  <w:num w:numId="47">
    <w:abstractNumId w:val="24"/>
  </w:num>
  <w:num w:numId="48">
    <w:abstractNumId w:val="12"/>
  </w:num>
  <w:num w:numId="49">
    <w:abstractNumId w:val="45"/>
  </w:num>
  <w:num w:numId="50">
    <w:abstractNumId w:val="23"/>
  </w:num>
  <w:num w:numId="51">
    <w:abstractNumId w:val="46"/>
  </w:num>
  <w:num w:numId="52">
    <w:abstractNumId w:val="54"/>
  </w:num>
  <w:num w:numId="53">
    <w:abstractNumId w:val="52"/>
  </w:num>
  <w:num w:numId="54">
    <w:abstractNumId w:val="4"/>
  </w:num>
  <w:num w:numId="55">
    <w:abstractNumId w:val="21"/>
  </w:num>
  <w:num w:numId="56">
    <w:abstractNumId w:val="5"/>
  </w:num>
  <w:num w:numId="57">
    <w:abstractNumId w:val="35"/>
  </w:num>
  <w:num w:numId="58">
    <w:abstractNumId w:val="3"/>
  </w:num>
  <w:num w:numId="59">
    <w:abstractNumId w:val="27"/>
  </w:num>
  <w:num w:numId="60">
    <w:abstractNumId w:val="4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5AB"/>
    <w:rsid w:val="00002E3E"/>
    <w:rsid w:val="0000318A"/>
    <w:rsid w:val="00003A8E"/>
    <w:rsid w:val="00003BCB"/>
    <w:rsid w:val="000044CF"/>
    <w:rsid w:val="00004AC2"/>
    <w:rsid w:val="00005297"/>
    <w:rsid w:val="00005A6B"/>
    <w:rsid w:val="00005AAF"/>
    <w:rsid w:val="00005D3F"/>
    <w:rsid w:val="00006605"/>
    <w:rsid w:val="00006BF4"/>
    <w:rsid w:val="00006D50"/>
    <w:rsid w:val="00006E13"/>
    <w:rsid w:val="00006F56"/>
    <w:rsid w:val="000071C3"/>
    <w:rsid w:val="00007F71"/>
    <w:rsid w:val="000100B3"/>
    <w:rsid w:val="0001019D"/>
    <w:rsid w:val="000103B9"/>
    <w:rsid w:val="000105AE"/>
    <w:rsid w:val="000107E5"/>
    <w:rsid w:val="000107ED"/>
    <w:rsid w:val="00010850"/>
    <w:rsid w:val="00011013"/>
    <w:rsid w:val="0001123E"/>
    <w:rsid w:val="0001151A"/>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874"/>
    <w:rsid w:val="00013ACE"/>
    <w:rsid w:val="00013E00"/>
    <w:rsid w:val="0001419C"/>
    <w:rsid w:val="00014212"/>
    <w:rsid w:val="000146F8"/>
    <w:rsid w:val="0001502C"/>
    <w:rsid w:val="00015228"/>
    <w:rsid w:val="00015241"/>
    <w:rsid w:val="0001527C"/>
    <w:rsid w:val="000153FB"/>
    <w:rsid w:val="00015689"/>
    <w:rsid w:val="00015CB5"/>
    <w:rsid w:val="00015E3E"/>
    <w:rsid w:val="00016B06"/>
    <w:rsid w:val="0001726B"/>
    <w:rsid w:val="00017316"/>
    <w:rsid w:val="0001738D"/>
    <w:rsid w:val="00017823"/>
    <w:rsid w:val="00017861"/>
    <w:rsid w:val="0001799F"/>
    <w:rsid w:val="00017B23"/>
    <w:rsid w:val="00017BC6"/>
    <w:rsid w:val="0002019A"/>
    <w:rsid w:val="00020D8F"/>
    <w:rsid w:val="000213E8"/>
    <w:rsid w:val="00021A12"/>
    <w:rsid w:val="00021AD6"/>
    <w:rsid w:val="00021CF8"/>
    <w:rsid w:val="0002220F"/>
    <w:rsid w:val="0002227B"/>
    <w:rsid w:val="00022354"/>
    <w:rsid w:val="00022592"/>
    <w:rsid w:val="000227D0"/>
    <w:rsid w:val="00023365"/>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636"/>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4DE9"/>
    <w:rsid w:val="00035534"/>
    <w:rsid w:val="000356A2"/>
    <w:rsid w:val="0003589D"/>
    <w:rsid w:val="000360F0"/>
    <w:rsid w:val="000362FA"/>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58E6"/>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4C3"/>
    <w:rsid w:val="0005771D"/>
    <w:rsid w:val="000577CB"/>
    <w:rsid w:val="000579FD"/>
    <w:rsid w:val="00057AC6"/>
    <w:rsid w:val="00057D4C"/>
    <w:rsid w:val="000602BA"/>
    <w:rsid w:val="00060404"/>
    <w:rsid w:val="00060510"/>
    <w:rsid w:val="00060CD8"/>
    <w:rsid w:val="00060DE3"/>
    <w:rsid w:val="00060EB0"/>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C5"/>
    <w:rsid w:val="000655DF"/>
    <w:rsid w:val="00065767"/>
    <w:rsid w:val="000659C8"/>
    <w:rsid w:val="000659FF"/>
    <w:rsid w:val="0006670C"/>
    <w:rsid w:val="00066BD6"/>
    <w:rsid w:val="0006714C"/>
    <w:rsid w:val="000671FB"/>
    <w:rsid w:val="000674DE"/>
    <w:rsid w:val="0006753B"/>
    <w:rsid w:val="000677D0"/>
    <w:rsid w:val="0006792B"/>
    <w:rsid w:val="0006799D"/>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324"/>
    <w:rsid w:val="00080C6F"/>
    <w:rsid w:val="00080D7B"/>
    <w:rsid w:val="00081B7F"/>
    <w:rsid w:val="00081CB3"/>
    <w:rsid w:val="00081D2B"/>
    <w:rsid w:val="00081D4B"/>
    <w:rsid w:val="0008206D"/>
    <w:rsid w:val="00082084"/>
    <w:rsid w:val="00082161"/>
    <w:rsid w:val="00082CE0"/>
    <w:rsid w:val="00082D2A"/>
    <w:rsid w:val="00082E3E"/>
    <w:rsid w:val="000838F2"/>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C7"/>
    <w:rsid w:val="00091DEB"/>
    <w:rsid w:val="00091E9A"/>
    <w:rsid w:val="00091F0D"/>
    <w:rsid w:val="00091F8C"/>
    <w:rsid w:val="000929FB"/>
    <w:rsid w:val="00092CC3"/>
    <w:rsid w:val="00093681"/>
    <w:rsid w:val="000941F4"/>
    <w:rsid w:val="00094FAD"/>
    <w:rsid w:val="00095000"/>
    <w:rsid w:val="00095079"/>
    <w:rsid w:val="0009535C"/>
    <w:rsid w:val="0009567C"/>
    <w:rsid w:val="00095790"/>
    <w:rsid w:val="00095A30"/>
    <w:rsid w:val="00095BF5"/>
    <w:rsid w:val="00095BFA"/>
    <w:rsid w:val="00095F32"/>
    <w:rsid w:val="000962F7"/>
    <w:rsid w:val="000967B3"/>
    <w:rsid w:val="00096832"/>
    <w:rsid w:val="00096D32"/>
    <w:rsid w:val="000972D3"/>
    <w:rsid w:val="00097708"/>
    <w:rsid w:val="000977CB"/>
    <w:rsid w:val="00097B1D"/>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DF9"/>
    <w:rsid w:val="000A4F85"/>
    <w:rsid w:val="000A5390"/>
    <w:rsid w:val="000A546C"/>
    <w:rsid w:val="000A5B96"/>
    <w:rsid w:val="000A6022"/>
    <w:rsid w:val="000A608A"/>
    <w:rsid w:val="000A6181"/>
    <w:rsid w:val="000A664A"/>
    <w:rsid w:val="000A6689"/>
    <w:rsid w:val="000A6795"/>
    <w:rsid w:val="000A682E"/>
    <w:rsid w:val="000A7027"/>
    <w:rsid w:val="000A7344"/>
    <w:rsid w:val="000A7D8D"/>
    <w:rsid w:val="000B03DE"/>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6A"/>
    <w:rsid w:val="000B6392"/>
    <w:rsid w:val="000B648E"/>
    <w:rsid w:val="000B65F7"/>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EF6"/>
    <w:rsid w:val="000C5F58"/>
    <w:rsid w:val="000C616B"/>
    <w:rsid w:val="000C61B4"/>
    <w:rsid w:val="000C6321"/>
    <w:rsid w:val="000C6B2D"/>
    <w:rsid w:val="000C6E3E"/>
    <w:rsid w:val="000C7149"/>
    <w:rsid w:val="000C77C4"/>
    <w:rsid w:val="000C7AE1"/>
    <w:rsid w:val="000C7DA9"/>
    <w:rsid w:val="000D085E"/>
    <w:rsid w:val="000D12F5"/>
    <w:rsid w:val="000D1989"/>
    <w:rsid w:val="000D1AE2"/>
    <w:rsid w:val="000D2338"/>
    <w:rsid w:val="000D2E12"/>
    <w:rsid w:val="000D3459"/>
    <w:rsid w:val="000D35FF"/>
    <w:rsid w:val="000D36F8"/>
    <w:rsid w:val="000D3B01"/>
    <w:rsid w:val="000D41C4"/>
    <w:rsid w:val="000D4785"/>
    <w:rsid w:val="000D4A8F"/>
    <w:rsid w:val="000D4DE4"/>
    <w:rsid w:val="000D6201"/>
    <w:rsid w:val="000D622F"/>
    <w:rsid w:val="000D65F0"/>
    <w:rsid w:val="000D6717"/>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A7A"/>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6A5"/>
    <w:rsid w:val="000F4EC1"/>
    <w:rsid w:val="000F50BE"/>
    <w:rsid w:val="000F5303"/>
    <w:rsid w:val="000F5BC1"/>
    <w:rsid w:val="000F5FFD"/>
    <w:rsid w:val="000F620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8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174"/>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612"/>
    <w:rsid w:val="001148A8"/>
    <w:rsid w:val="00114D99"/>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B4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BD8"/>
    <w:rsid w:val="001270B7"/>
    <w:rsid w:val="001301F8"/>
    <w:rsid w:val="00130274"/>
    <w:rsid w:val="00130421"/>
    <w:rsid w:val="00130758"/>
    <w:rsid w:val="0013094E"/>
    <w:rsid w:val="00130F73"/>
    <w:rsid w:val="001315FB"/>
    <w:rsid w:val="001319BC"/>
    <w:rsid w:val="00131A1D"/>
    <w:rsid w:val="00132202"/>
    <w:rsid w:val="0013322C"/>
    <w:rsid w:val="001332DD"/>
    <w:rsid w:val="00133850"/>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0E"/>
    <w:rsid w:val="00142F9E"/>
    <w:rsid w:val="00142FA3"/>
    <w:rsid w:val="001431C7"/>
    <w:rsid w:val="00143513"/>
    <w:rsid w:val="00143716"/>
    <w:rsid w:val="00143DD8"/>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256"/>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940"/>
    <w:rsid w:val="00170B34"/>
    <w:rsid w:val="00171259"/>
    <w:rsid w:val="001712D9"/>
    <w:rsid w:val="001717C0"/>
    <w:rsid w:val="001718D4"/>
    <w:rsid w:val="00172AF5"/>
    <w:rsid w:val="00172E4C"/>
    <w:rsid w:val="00173257"/>
    <w:rsid w:val="001734B7"/>
    <w:rsid w:val="001735A4"/>
    <w:rsid w:val="00173E61"/>
    <w:rsid w:val="00173FDD"/>
    <w:rsid w:val="00174085"/>
    <w:rsid w:val="0017454F"/>
    <w:rsid w:val="001745A9"/>
    <w:rsid w:val="001747B3"/>
    <w:rsid w:val="0017497C"/>
    <w:rsid w:val="00174BBF"/>
    <w:rsid w:val="00174CC1"/>
    <w:rsid w:val="00176690"/>
    <w:rsid w:val="00176B3F"/>
    <w:rsid w:val="00176BCA"/>
    <w:rsid w:val="00177045"/>
    <w:rsid w:val="00177376"/>
    <w:rsid w:val="0017768E"/>
    <w:rsid w:val="00177730"/>
    <w:rsid w:val="00177EDC"/>
    <w:rsid w:val="00180186"/>
    <w:rsid w:val="001807C5"/>
    <w:rsid w:val="00180816"/>
    <w:rsid w:val="001810B3"/>
    <w:rsid w:val="00181460"/>
    <w:rsid w:val="00181A0F"/>
    <w:rsid w:val="00181A6D"/>
    <w:rsid w:val="00181D3C"/>
    <w:rsid w:val="00182069"/>
    <w:rsid w:val="001820F8"/>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4AE"/>
    <w:rsid w:val="00186670"/>
    <w:rsid w:val="00186A97"/>
    <w:rsid w:val="00187308"/>
    <w:rsid w:val="0018733B"/>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5C6"/>
    <w:rsid w:val="001B096C"/>
    <w:rsid w:val="001B0E1C"/>
    <w:rsid w:val="001B0E41"/>
    <w:rsid w:val="001B1641"/>
    <w:rsid w:val="001B19E1"/>
    <w:rsid w:val="001B2670"/>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73B"/>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AE7"/>
    <w:rsid w:val="001D0B31"/>
    <w:rsid w:val="001D0FAB"/>
    <w:rsid w:val="001D0FF4"/>
    <w:rsid w:val="001D1B71"/>
    <w:rsid w:val="001D1D96"/>
    <w:rsid w:val="001D1F02"/>
    <w:rsid w:val="001D1F04"/>
    <w:rsid w:val="001D24EC"/>
    <w:rsid w:val="001D2964"/>
    <w:rsid w:val="001D29D4"/>
    <w:rsid w:val="001D3141"/>
    <w:rsid w:val="001D3318"/>
    <w:rsid w:val="001D3436"/>
    <w:rsid w:val="001D3442"/>
    <w:rsid w:val="001D37CF"/>
    <w:rsid w:val="001D384A"/>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E59"/>
    <w:rsid w:val="001D7F90"/>
    <w:rsid w:val="001E086C"/>
    <w:rsid w:val="001E0882"/>
    <w:rsid w:val="001E0A5A"/>
    <w:rsid w:val="001E10D0"/>
    <w:rsid w:val="001E12DA"/>
    <w:rsid w:val="001E1761"/>
    <w:rsid w:val="001E195A"/>
    <w:rsid w:val="001E1993"/>
    <w:rsid w:val="001E19E0"/>
    <w:rsid w:val="001E1C5C"/>
    <w:rsid w:val="001E2533"/>
    <w:rsid w:val="001E255F"/>
    <w:rsid w:val="001E2FEF"/>
    <w:rsid w:val="001E47E7"/>
    <w:rsid w:val="001E4AA4"/>
    <w:rsid w:val="001E4BC0"/>
    <w:rsid w:val="001E5261"/>
    <w:rsid w:val="001E56E2"/>
    <w:rsid w:val="001E5AA8"/>
    <w:rsid w:val="001E6043"/>
    <w:rsid w:val="001E66CF"/>
    <w:rsid w:val="001E6928"/>
    <w:rsid w:val="001E6A9A"/>
    <w:rsid w:val="001E7691"/>
    <w:rsid w:val="001E7693"/>
    <w:rsid w:val="001E7BBC"/>
    <w:rsid w:val="001E7C60"/>
    <w:rsid w:val="001E7DF1"/>
    <w:rsid w:val="001F0626"/>
    <w:rsid w:val="001F076F"/>
    <w:rsid w:val="001F08B2"/>
    <w:rsid w:val="001F0A7D"/>
    <w:rsid w:val="001F0D2A"/>
    <w:rsid w:val="001F17F5"/>
    <w:rsid w:val="001F1E51"/>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687"/>
    <w:rsid w:val="001F77F6"/>
    <w:rsid w:val="001F7A34"/>
    <w:rsid w:val="001F7CE9"/>
    <w:rsid w:val="001F7E24"/>
    <w:rsid w:val="001F7F8A"/>
    <w:rsid w:val="00200B34"/>
    <w:rsid w:val="00200CC6"/>
    <w:rsid w:val="002011C6"/>
    <w:rsid w:val="00201511"/>
    <w:rsid w:val="00201DCF"/>
    <w:rsid w:val="00201E4A"/>
    <w:rsid w:val="00201FCF"/>
    <w:rsid w:val="00201FED"/>
    <w:rsid w:val="00202689"/>
    <w:rsid w:val="00203018"/>
    <w:rsid w:val="00203203"/>
    <w:rsid w:val="0020358E"/>
    <w:rsid w:val="00203914"/>
    <w:rsid w:val="0020397B"/>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AA0"/>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5E6E"/>
    <w:rsid w:val="00216146"/>
    <w:rsid w:val="00216F54"/>
    <w:rsid w:val="00217441"/>
    <w:rsid w:val="002177EA"/>
    <w:rsid w:val="00217932"/>
    <w:rsid w:val="00217AB9"/>
    <w:rsid w:val="00217CA7"/>
    <w:rsid w:val="00217E7C"/>
    <w:rsid w:val="002208DF"/>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3A"/>
    <w:rsid w:val="002270B7"/>
    <w:rsid w:val="0022732A"/>
    <w:rsid w:val="00227BA1"/>
    <w:rsid w:val="00227C5B"/>
    <w:rsid w:val="00227ECD"/>
    <w:rsid w:val="00227FD0"/>
    <w:rsid w:val="00230026"/>
    <w:rsid w:val="00230244"/>
    <w:rsid w:val="0023031F"/>
    <w:rsid w:val="00230754"/>
    <w:rsid w:val="00230A15"/>
    <w:rsid w:val="002315C0"/>
    <w:rsid w:val="002316F4"/>
    <w:rsid w:val="00231DE9"/>
    <w:rsid w:val="002324A6"/>
    <w:rsid w:val="00232F90"/>
    <w:rsid w:val="00233BB6"/>
    <w:rsid w:val="00233CD3"/>
    <w:rsid w:val="0023440B"/>
    <w:rsid w:val="002347E6"/>
    <w:rsid w:val="0023512E"/>
    <w:rsid w:val="002352DD"/>
    <w:rsid w:val="00235412"/>
    <w:rsid w:val="002357FD"/>
    <w:rsid w:val="00235BA4"/>
    <w:rsid w:val="00235FE4"/>
    <w:rsid w:val="002370CB"/>
    <w:rsid w:val="0023725B"/>
    <w:rsid w:val="00237C37"/>
    <w:rsid w:val="00237CC1"/>
    <w:rsid w:val="00237F32"/>
    <w:rsid w:val="00237F34"/>
    <w:rsid w:val="00240F8F"/>
    <w:rsid w:val="002410B3"/>
    <w:rsid w:val="00241B33"/>
    <w:rsid w:val="0024215F"/>
    <w:rsid w:val="0024377A"/>
    <w:rsid w:val="00243C75"/>
    <w:rsid w:val="0024402E"/>
    <w:rsid w:val="00244212"/>
    <w:rsid w:val="0024467A"/>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87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57DE1"/>
    <w:rsid w:val="00257E96"/>
    <w:rsid w:val="00260357"/>
    <w:rsid w:val="00260406"/>
    <w:rsid w:val="00260534"/>
    <w:rsid w:val="00260DDE"/>
    <w:rsid w:val="00261318"/>
    <w:rsid w:val="00261977"/>
    <w:rsid w:val="00261FEC"/>
    <w:rsid w:val="00262126"/>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883"/>
    <w:rsid w:val="0027491D"/>
    <w:rsid w:val="002749B8"/>
    <w:rsid w:val="00276AD1"/>
    <w:rsid w:val="00277199"/>
    <w:rsid w:val="002773F2"/>
    <w:rsid w:val="002801C7"/>
    <w:rsid w:val="002803A6"/>
    <w:rsid w:val="002803CD"/>
    <w:rsid w:val="0028095C"/>
    <w:rsid w:val="00280EFB"/>
    <w:rsid w:val="0028102B"/>
    <w:rsid w:val="00281A1C"/>
    <w:rsid w:val="00282978"/>
    <w:rsid w:val="002829C5"/>
    <w:rsid w:val="00282B44"/>
    <w:rsid w:val="00282D06"/>
    <w:rsid w:val="00282FC3"/>
    <w:rsid w:val="00283163"/>
    <w:rsid w:val="002832C2"/>
    <w:rsid w:val="0028352A"/>
    <w:rsid w:val="00283994"/>
    <w:rsid w:val="00283F70"/>
    <w:rsid w:val="0028419E"/>
    <w:rsid w:val="002842AA"/>
    <w:rsid w:val="00284CF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149"/>
    <w:rsid w:val="002955E1"/>
    <w:rsid w:val="00295624"/>
    <w:rsid w:val="002966CC"/>
    <w:rsid w:val="00296D4B"/>
    <w:rsid w:val="002971E5"/>
    <w:rsid w:val="00297772"/>
    <w:rsid w:val="00297E10"/>
    <w:rsid w:val="002A08D0"/>
    <w:rsid w:val="002A0A5D"/>
    <w:rsid w:val="002A0CDD"/>
    <w:rsid w:val="002A0D3F"/>
    <w:rsid w:val="002A139D"/>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623"/>
    <w:rsid w:val="002A7917"/>
    <w:rsid w:val="002A7A01"/>
    <w:rsid w:val="002A7A14"/>
    <w:rsid w:val="002A7F45"/>
    <w:rsid w:val="002A7FBF"/>
    <w:rsid w:val="002B06B5"/>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A52"/>
    <w:rsid w:val="002C0B68"/>
    <w:rsid w:val="002C0E3A"/>
    <w:rsid w:val="002C12E5"/>
    <w:rsid w:val="002C1633"/>
    <w:rsid w:val="002C1667"/>
    <w:rsid w:val="002C1734"/>
    <w:rsid w:val="002C1752"/>
    <w:rsid w:val="002C1A24"/>
    <w:rsid w:val="002C27F9"/>
    <w:rsid w:val="002C282D"/>
    <w:rsid w:val="002C31E7"/>
    <w:rsid w:val="002C35C5"/>
    <w:rsid w:val="002C3618"/>
    <w:rsid w:val="002C38A7"/>
    <w:rsid w:val="002C38BE"/>
    <w:rsid w:val="002C3D3F"/>
    <w:rsid w:val="002C422F"/>
    <w:rsid w:val="002C4683"/>
    <w:rsid w:val="002C4D31"/>
    <w:rsid w:val="002C4E56"/>
    <w:rsid w:val="002C56AE"/>
    <w:rsid w:val="002C58BF"/>
    <w:rsid w:val="002C5935"/>
    <w:rsid w:val="002C5BD3"/>
    <w:rsid w:val="002C68D0"/>
    <w:rsid w:val="002C6996"/>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C29"/>
    <w:rsid w:val="002D2D5A"/>
    <w:rsid w:val="002D2F17"/>
    <w:rsid w:val="002D425D"/>
    <w:rsid w:val="002D4374"/>
    <w:rsid w:val="002D4383"/>
    <w:rsid w:val="002D4DCA"/>
    <w:rsid w:val="002D59A1"/>
    <w:rsid w:val="002D5CFA"/>
    <w:rsid w:val="002D5D4E"/>
    <w:rsid w:val="002D5E07"/>
    <w:rsid w:val="002D60DA"/>
    <w:rsid w:val="002D63B2"/>
    <w:rsid w:val="002D6C6A"/>
    <w:rsid w:val="002D7AE1"/>
    <w:rsid w:val="002D7CA3"/>
    <w:rsid w:val="002E0B11"/>
    <w:rsid w:val="002E0B45"/>
    <w:rsid w:val="002E0BC1"/>
    <w:rsid w:val="002E12D3"/>
    <w:rsid w:val="002E1396"/>
    <w:rsid w:val="002E16CB"/>
    <w:rsid w:val="002E220D"/>
    <w:rsid w:val="002E244F"/>
    <w:rsid w:val="002E2B12"/>
    <w:rsid w:val="002E2F5C"/>
    <w:rsid w:val="002E2FC0"/>
    <w:rsid w:val="002E3296"/>
    <w:rsid w:val="002E3AE2"/>
    <w:rsid w:val="002E421E"/>
    <w:rsid w:val="002E4740"/>
    <w:rsid w:val="002E4C1F"/>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CCB"/>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1AE7"/>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CE"/>
    <w:rsid w:val="00307024"/>
    <w:rsid w:val="003071B8"/>
    <w:rsid w:val="0030754C"/>
    <w:rsid w:val="003077F5"/>
    <w:rsid w:val="00307C57"/>
    <w:rsid w:val="00307CE7"/>
    <w:rsid w:val="00310089"/>
    <w:rsid w:val="003103E3"/>
    <w:rsid w:val="00310A77"/>
    <w:rsid w:val="00310ADD"/>
    <w:rsid w:val="00310C43"/>
    <w:rsid w:val="00310CB7"/>
    <w:rsid w:val="00310CBC"/>
    <w:rsid w:val="0031181F"/>
    <w:rsid w:val="00312045"/>
    <w:rsid w:val="00312873"/>
    <w:rsid w:val="00312957"/>
    <w:rsid w:val="00312A66"/>
    <w:rsid w:val="00312C7C"/>
    <w:rsid w:val="00312CA4"/>
    <w:rsid w:val="00312F28"/>
    <w:rsid w:val="00313004"/>
    <w:rsid w:val="00313707"/>
    <w:rsid w:val="00313C88"/>
    <w:rsid w:val="00314B2B"/>
    <w:rsid w:val="00315A36"/>
    <w:rsid w:val="00315A4A"/>
    <w:rsid w:val="00315A5A"/>
    <w:rsid w:val="00315DD7"/>
    <w:rsid w:val="003163F6"/>
    <w:rsid w:val="003164B2"/>
    <w:rsid w:val="00316589"/>
    <w:rsid w:val="00316B02"/>
    <w:rsid w:val="00316B58"/>
    <w:rsid w:val="00316E84"/>
    <w:rsid w:val="0031728D"/>
    <w:rsid w:val="003172AD"/>
    <w:rsid w:val="003176A6"/>
    <w:rsid w:val="00320339"/>
    <w:rsid w:val="00320BEE"/>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52A"/>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37A"/>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47B64"/>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ABE"/>
    <w:rsid w:val="00357B8E"/>
    <w:rsid w:val="00357CAA"/>
    <w:rsid w:val="00357DB1"/>
    <w:rsid w:val="00360174"/>
    <w:rsid w:val="0036046D"/>
    <w:rsid w:val="0036047B"/>
    <w:rsid w:val="003605B2"/>
    <w:rsid w:val="00360613"/>
    <w:rsid w:val="00360C39"/>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67E4C"/>
    <w:rsid w:val="003706AE"/>
    <w:rsid w:val="00371283"/>
    <w:rsid w:val="0037205B"/>
    <w:rsid w:val="003720ED"/>
    <w:rsid w:val="003722EF"/>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559"/>
    <w:rsid w:val="00380AE7"/>
    <w:rsid w:val="003812DF"/>
    <w:rsid w:val="003814B6"/>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54D"/>
    <w:rsid w:val="00386823"/>
    <w:rsid w:val="00386C59"/>
    <w:rsid w:val="00386CDE"/>
    <w:rsid w:val="00386FFB"/>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3DD"/>
    <w:rsid w:val="00394501"/>
    <w:rsid w:val="00394533"/>
    <w:rsid w:val="00394A08"/>
    <w:rsid w:val="00394BA0"/>
    <w:rsid w:val="00394EBB"/>
    <w:rsid w:val="0039530C"/>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07D"/>
    <w:rsid w:val="003A055E"/>
    <w:rsid w:val="003A06F3"/>
    <w:rsid w:val="003A0887"/>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AE"/>
    <w:rsid w:val="003B04BC"/>
    <w:rsid w:val="003B066B"/>
    <w:rsid w:val="003B0697"/>
    <w:rsid w:val="003B16C4"/>
    <w:rsid w:val="003B172D"/>
    <w:rsid w:val="003B1C35"/>
    <w:rsid w:val="003B29FC"/>
    <w:rsid w:val="003B2F2A"/>
    <w:rsid w:val="003B34CF"/>
    <w:rsid w:val="003B3AA2"/>
    <w:rsid w:val="003B3FF9"/>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D20"/>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D37"/>
    <w:rsid w:val="003C4E24"/>
    <w:rsid w:val="003C5161"/>
    <w:rsid w:val="003C5211"/>
    <w:rsid w:val="003C576F"/>
    <w:rsid w:val="003C5E2A"/>
    <w:rsid w:val="003C5F42"/>
    <w:rsid w:val="003C5FE1"/>
    <w:rsid w:val="003C62C1"/>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654"/>
    <w:rsid w:val="003D2F8A"/>
    <w:rsid w:val="003D36FD"/>
    <w:rsid w:val="003D38C9"/>
    <w:rsid w:val="003D3B93"/>
    <w:rsid w:val="003D3DEC"/>
    <w:rsid w:val="003D407B"/>
    <w:rsid w:val="003D4353"/>
    <w:rsid w:val="003D4D97"/>
    <w:rsid w:val="003D5633"/>
    <w:rsid w:val="003D5A06"/>
    <w:rsid w:val="003D5C92"/>
    <w:rsid w:val="003D5D2D"/>
    <w:rsid w:val="003D6A6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1A9A"/>
    <w:rsid w:val="003F20D5"/>
    <w:rsid w:val="003F23DA"/>
    <w:rsid w:val="003F2EA3"/>
    <w:rsid w:val="003F33F9"/>
    <w:rsid w:val="003F3795"/>
    <w:rsid w:val="003F3972"/>
    <w:rsid w:val="003F3A97"/>
    <w:rsid w:val="003F3B80"/>
    <w:rsid w:val="003F4027"/>
    <w:rsid w:val="003F4064"/>
    <w:rsid w:val="003F4111"/>
    <w:rsid w:val="003F46BB"/>
    <w:rsid w:val="003F49A2"/>
    <w:rsid w:val="003F504B"/>
    <w:rsid w:val="003F572E"/>
    <w:rsid w:val="003F5E93"/>
    <w:rsid w:val="003F68D0"/>
    <w:rsid w:val="003F72E6"/>
    <w:rsid w:val="003F7882"/>
    <w:rsid w:val="003F7887"/>
    <w:rsid w:val="004001C5"/>
    <w:rsid w:val="0040070B"/>
    <w:rsid w:val="00400761"/>
    <w:rsid w:val="0040090B"/>
    <w:rsid w:val="004009D6"/>
    <w:rsid w:val="00400A08"/>
    <w:rsid w:val="00400A47"/>
    <w:rsid w:val="00400BE7"/>
    <w:rsid w:val="00400E2C"/>
    <w:rsid w:val="004011C2"/>
    <w:rsid w:val="0040120A"/>
    <w:rsid w:val="00402018"/>
    <w:rsid w:val="004020A8"/>
    <w:rsid w:val="00402BB8"/>
    <w:rsid w:val="00402E59"/>
    <w:rsid w:val="00403032"/>
    <w:rsid w:val="00403073"/>
    <w:rsid w:val="0040354B"/>
    <w:rsid w:val="004037A2"/>
    <w:rsid w:val="00403897"/>
    <w:rsid w:val="00403EED"/>
    <w:rsid w:val="00404FA5"/>
    <w:rsid w:val="00405234"/>
    <w:rsid w:val="0040530A"/>
    <w:rsid w:val="00405567"/>
    <w:rsid w:val="004057B3"/>
    <w:rsid w:val="0040602C"/>
    <w:rsid w:val="00406110"/>
    <w:rsid w:val="0040638D"/>
    <w:rsid w:val="00406893"/>
    <w:rsid w:val="004071F0"/>
    <w:rsid w:val="00407396"/>
    <w:rsid w:val="0040739F"/>
    <w:rsid w:val="00407B99"/>
    <w:rsid w:val="00410227"/>
    <w:rsid w:val="00410317"/>
    <w:rsid w:val="004105CD"/>
    <w:rsid w:val="00410AE4"/>
    <w:rsid w:val="00410C4E"/>
    <w:rsid w:val="00410E67"/>
    <w:rsid w:val="00411729"/>
    <w:rsid w:val="00411ADD"/>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7E7"/>
    <w:rsid w:val="00414994"/>
    <w:rsid w:val="00414EB8"/>
    <w:rsid w:val="00414ED3"/>
    <w:rsid w:val="004156EB"/>
    <w:rsid w:val="004157CB"/>
    <w:rsid w:val="00415D66"/>
    <w:rsid w:val="00415D69"/>
    <w:rsid w:val="00415F2B"/>
    <w:rsid w:val="00416260"/>
    <w:rsid w:val="0041642B"/>
    <w:rsid w:val="0041676E"/>
    <w:rsid w:val="00416859"/>
    <w:rsid w:val="00417065"/>
    <w:rsid w:val="0041771E"/>
    <w:rsid w:val="00417922"/>
    <w:rsid w:val="00417962"/>
    <w:rsid w:val="004179C1"/>
    <w:rsid w:val="004200DC"/>
    <w:rsid w:val="00420410"/>
    <w:rsid w:val="004206BD"/>
    <w:rsid w:val="0042074E"/>
    <w:rsid w:val="004208C0"/>
    <w:rsid w:val="00421253"/>
    <w:rsid w:val="00421712"/>
    <w:rsid w:val="00421CF7"/>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495"/>
    <w:rsid w:val="0042453E"/>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22F"/>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5F1"/>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1BF"/>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A03"/>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886"/>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B32"/>
    <w:rsid w:val="00476F49"/>
    <w:rsid w:val="00477AB4"/>
    <w:rsid w:val="00480B92"/>
    <w:rsid w:val="00480C89"/>
    <w:rsid w:val="00480CCF"/>
    <w:rsid w:val="00480E68"/>
    <w:rsid w:val="00480E6A"/>
    <w:rsid w:val="00481294"/>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EF2"/>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696"/>
    <w:rsid w:val="0049274E"/>
    <w:rsid w:val="00492D67"/>
    <w:rsid w:val="00493513"/>
    <w:rsid w:val="0049373B"/>
    <w:rsid w:val="004937F2"/>
    <w:rsid w:val="00493D0F"/>
    <w:rsid w:val="004940E8"/>
    <w:rsid w:val="00494A32"/>
    <w:rsid w:val="00494B0A"/>
    <w:rsid w:val="00494C30"/>
    <w:rsid w:val="00495659"/>
    <w:rsid w:val="00495AE3"/>
    <w:rsid w:val="004965D6"/>
    <w:rsid w:val="00496852"/>
    <w:rsid w:val="00496862"/>
    <w:rsid w:val="00496E82"/>
    <w:rsid w:val="00497012"/>
    <w:rsid w:val="0049735B"/>
    <w:rsid w:val="004A0123"/>
    <w:rsid w:val="004A030E"/>
    <w:rsid w:val="004A041F"/>
    <w:rsid w:val="004A043F"/>
    <w:rsid w:val="004A0449"/>
    <w:rsid w:val="004A0615"/>
    <w:rsid w:val="004A0786"/>
    <w:rsid w:val="004A0E54"/>
    <w:rsid w:val="004A1037"/>
    <w:rsid w:val="004A1340"/>
    <w:rsid w:val="004A1545"/>
    <w:rsid w:val="004A1C68"/>
    <w:rsid w:val="004A2198"/>
    <w:rsid w:val="004A2C73"/>
    <w:rsid w:val="004A2EA7"/>
    <w:rsid w:val="004A35FA"/>
    <w:rsid w:val="004A36BE"/>
    <w:rsid w:val="004A39EF"/>
    <w:rsid w:val="004A3AE1"/>
    <w:rsid w:val="004A3B3D"/>
    <w:rsid w:val="004A43B7"/>
    <w:rsid w:val="004A45AD"/>
    <w:rsid w:val="004A4EF1"/>
    <w:rsid w:val="004A52CD"/>
    <w:rsid w:val="004A554C"/>
    <w:rsid w:val="004A582A"/>
    <w:rsid w:val="004A5A83"/>
    <w:rsid w:val="004A5B5F"/>
    <w:rsid w:val="004A5C53"/>
    <w:rsid w:val="004A5D32"/>
    <w:rsid w:val="004A5E54"/>
    <w:rsid w:val="004A61D1"/>
    <w:rsid w:val="004A66EB"/>
    <w:rsid w:val="004A6B25"/>
    <w:rsid w:val="004A6C9A"/>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2CE1"/>
    <w:rsid w:val="004C3C31"/>
    <w:rsid w:val="004C41AA"/>
    <w:rsid w:val="004C4243"/>
    <w:rsid w:val="004C44F7"/>
    <w:rsid w:val="004C4E83"/>
    <w:rsid w:val="004C50D3"/>
    <w:rsid w:val="004C5230"/>
    <w:rsid w:val="004C5449"/>
    <w:rsid w:val="004C5695"/>
    <w:rsid w:val="004C576A"/>
    <w:rsid w:val="004C65B8"/>
    <w:rsid w:val="004C708D"/>
    <w:rsid w:val="004C729D"/>
    <w:rsid w:val="004C7851"/>
    <w:rsid w:val="004C7F57"/>
    <w:rsid w:val="004D013A"/>
    <w:rsid w:val="004D047D"/>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0E"/>
    <w:rsid w:val="004D3CC8"/>
    <w:rsid w:val="004D3F35"/>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3E9"/>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0A9"/>
    <w:rsid w:val="004E423C"/>
    <w:rsid w:val="004E423E"/>
    <w:rsid w:val="004E4473"/>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E7E2A"/>
    <w:rsid w:val="004E7EB6"/>
    <w:rsid w:val="004F0097"/>
    <w:rsid w:val="004F04CF"/>
    <w:rsid w:val="004F0999"/>
    <w:rsid w:val="004F0CC6"/>
    <w:rsid w:val="004F112E"/>
    <w:rsid w:val="004F13D8"/>
    <w:rsid w:val="004F1471"/>
    <w:rsid w:val="004F1520"/>
    <w:rsid w:val="004F16CA"/>
    <w:rsid w:val="004F1861"/>
    <w:rsid w:val="004F2289"/>
    <w:rsid w:val="004F27D1"/>
    <w:rsid w:val="004F357D"/>
    <w:rsid w:val="004F3641"/>
    <w:rsid w:val="004F36D3"/>
    <w:rsid w:val="004F3CBC"/>
    <w:rsid w:val="004F40AB"/>
    <w:rsid w:val="004F4CF5"/>
    <w:rsid w:val="004F4EE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63"/>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158"/>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02"/>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8C9"/>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8F7"/>
    <w:rsid w:val="00536A3E"/>
    <w:rsid w:val="00536FFA"/>
    <w:rsid w:val="005376CE"/>
    <w:rsid w:val="005377C9"/>
    <w:rsid w:val="0053783C"/>
    <w:rsid w:val="00537C48"/>
    <w:rsid w:val="00540223"/>
    <w:rsid w:val="005408BA"/>
    <w:rsid w:val="00540C3C"/>
    <w:rsid w:val="00540FC3"/>
    <w:rsid w:val="0054121B"/>
    <w:rsid w:val="005422AE"/>
    <w:rsid w:val="00542AD9"/>
    <w:rsid w:val="00542E7C"/>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1D4F"/>
    <w:rsid w:val="00552690"/>
    <w:rsid w:val="005526CF"/>
    <w:rsid w:val="00552B3D"/>
    <w:rsid w:val="00552D19"/>
    <w:rsid w:val="0055303C"/>
    <w:rsid w:val="00553248"/>
    <w:rsid w:val="0055336B"/>
    <w:rsid w:val="0055358B"/>
    <w:rsid w:val="0055385E"/>
    <w:rsid w:val="0055404D"/>
    <w:rsid w:val="00554589"/>
    <w:rsid w:val="00554EC3"/>
    <w:rsid w:val="00554EEF"/>
    <w:rsid w:val="00555023"/>
    <w:rsid w:val="00555F61"/>
    <w:rsid w:val="005561C2"/>
    <w:rsid w:val="005562E9"/>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FC3"/>
    <w:rsid w:val="00564545"/>
    <w:rsid w:val="005646B8"/>
    <w:rsid w:val="00565F03"/>
    <w:rsid w:val="005664EE"/>
    <w:rsid w:val="0056726D"/>
    <w:rsid w:val="00567A5A"/>
    <w:rsid w:val="0057056B"/>
    <w:rsid w:val="00570E51"/>
    <w:rsid w:val="00571014"/>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77FDF"/>
    <w:rsid w:val="0058013F"/>
    <w:rsid w:val="00580337"/>
    <w:rsid w:val="0058076A"/>
    <w:rsid w:val="0058087F"/>
    <w:rsid w:val="005808BE"/>
    <w:rsid w:val="005811FD"/>
    <w:rsid w:val="005812D2"/>
    <w:rsid w:val="00581377"/>
    <w:rsid w:val="0058152D"/>
    <w:rsid w:val="00581A4B"/>
    <w:rsid w:val="00581A91"/>
    <w:rsid w:val="00582942"/>
    <w:rsid w:val="00583267"/>
    <w:rsid w:val="00583328"/>
    <w:rsid w:val="0058347F"/>
    <w:rsid w:val="00583AF5"/>
    <w:rsid w:val="00583D7F"/>
    <w:rsid w:val="00584047"/>
    <w:rsid w:val="00584080"/>
    <w:rsid w:val="005841BB"/>
    <w:rsid w:val="0058451F"/>
    <w:rsid w:val="00584613"/>
    <w:rsid w:val="00584B57"/>
    <w:rsid w:val="00584E86"/>
    <w:rsid w:val="00584FD1"/>
    <w:rsid w:val="005852F0"/>
    <w:rsid w:val="005858B0"/>
    <w:rsid w:val="00585907"/>
    <w:rsid w:val="005859AA"/>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897"/>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92A"/>
    <w:rsid w:val="005A1C2D"/>
    <w:rsid w:val="005A1C98"/>
    <w:rsid w:val="005A1EB4"/>
    <w:rsid w:val="005A1FE9"/>
    <w:rsid w:val="005A22C5"/>
    <w:rsid w:val="005A240C"/>
    <w:rsid w:val="005A28DA"/>
    <w:rsid w:val="005A2A35"/>
    <w:rsid w:val="005A2CA4"/>
    <w:rsid w:val="005A2FD5"/>
    <w:rsid w:val="005A338C"/>
    <w:rsid w:val="005A3486"/>
    <w:rsid w:val="005A3BA0"/>
    <w:rsid w:val="005A3F0A"/>
    <w:rsid w:val="005A411B"/>
    <w:rsid w:val="005A41B3"/>
    <w:rsid w:val="005A4849"/>
    <w:rsid w:val="005A4D82"/>
    <w:rsid w:val="005A5477"/>
    <w:rsid w:val="005A58A5"/>
    <w:rsid w:val="005A58D7"/>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011"/>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898"/>
    <w:rsid w:val="005C5BA5"/>
    <w:rsid w:val="005C5DC6"/>
    <w:rsid w:val="005C5FA4"/>
    <w:rsid w:val="005C61A9"/>
    <w:rsid w:val="005C66B7"/>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3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5B91"/>
    <w:rsid w:val="005D635F"/>
    <w:rsid w:val="005D69E0"/>
    <w:rsid w:val="005D71CC"/>
    <w:rsid w:val="005D736F"/>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8F"/>
    <w:rsid w:val="005E4DAC"/>
    <w:rsid w:val="005E4E02"/>
    <w:rsid w:val="005E5253"/>
    <w:rsid w:val="005E542E"/>
    <w:rsid w:val="005E5675"/>
    <w:rsid w:val="005E60D4"/>
    <w:rsid w:val="005E628E"/>
    <w:rsid w:val="005E64E3"/>
    <w:rsid w:val="005E6AA1"/>
    <w:rsid w:val="005E7109"/>
    <w:rsid w:val="005E7246"/>
    <w:rsid w:val="005E7424"/>
    <w:rsid w:val="005E792F"/>
    <w:rsid w:val="005E7E6F"/>
    <w:rsid w:val="005E7EA9"/>
    <w:rsid w:val="005F0610"/>
    <w:rsid w:val="005F0740"/>
    <w:rsid w:val="005F07DC"/>
    <w:rsid w:val="005F0818"/>
    <w:rsid w:val="005F0A2D"/>
    <w:rsid w:val="005F0AAE"/>
    <w:rsid w:val="005F0BEC"/>
    <w:rsid w:val="005F0BF5"/>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20BE"/>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9A"/>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6BC3"/>
    <w:rsid w:val="0061702A"/>
    <w:rsid w:val="00617611"/>
    <w:rsid w:val="006179C6"/>
    <w:rsid w:val="00617DD7"/>
    <w:rsid w:val="00617DFA"/>
    <w:rsid w:val="00617E22"/>
    <w:rsid w:val="0062062B"/>
    <w:rsid w:val="00620C5B"/>
    <w:rsid w:val="00621719"/>
    <w:rsid w:val="00621A84"/>
    <w:rsid w:val="0062326D"/>
    <w:rsid w:val="00623965"/>
    <w:rsid w:val="00623BAA"/>
    <w:rsid w:val="006241DF"/>
    <w:rsid w:val="0062455D"/>
    <w:rsid w:val="00624F60"/>
    <w:rsid w:val="006259FE"/>
    <w:rsid w:val="00625B87"/>
    <w:rsid w:val="00625BAD"/>
    <w:rsid w:val="00625EBC"/>
    <w:rsid w:val="00626073"/>
    <w:rsid w:val="0062615B"/>
    <w:rsid w:val="00626E7C"/>
    <w:rsid w:val="006275B3"/>
    <w:rsid w:val="00627794"/>
    <w:rsid w:val="0062787A"/>
    <w:rsid w:val="00627A03"/>
    <w:rsid w:val="00627AA9"/>
    <w:rsid w:val="00627FFD"/>
    <w:rsid w:val="006301BF"/>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07B1"/>
    <w:rsid w:val="00641212"/>
    <w:rsid w:val="006412A0"/>
    <w:rsid w:val="0064133B"/>
    <w:rsid w:val="006413E6"/>
    <w:rsid w:val="0064140F"/>
    <w:rsid w:val="006417D7"/>
    <w:rsid w:val="006417EF"/>
    <w:rsid w:val="006419DC"/>
    <w:rsid w:val="00641B01"/>
    <w:rsid w:val="00641E9F"/>
    <w:rsid w:val="0064202E"/>
    <w:rsid w:val="006420DD"/>
    <w:rsid w:val="00642268"/>
    <w:rsid w:val="0064255A"/>
    <w:rsid w:val="00642F17"/>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27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8CD"/>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487"/>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998"/>
    <w:rsid w:val="00672DA1"/>
    <w:rsid w:val="00672F34"/>
    <w:rsid w:val="006731A2"/>
    <w:rsid w:val="00673BBB"/>
    <w:rsid w:val="0067458A"/>
    <w:rsid w:val="00674C84"/>
    <w:rsid w:val="00674E9F"/>
    <w:rsid w:val="00674F2E"/>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27"/>
    <w:rsid w:val="00681C57"/>
    <w:rsid w:val="00681CCB"/>
    <w:rsid w:val="00681CDC"/>
    <w:rsid w:val="00681CE1"/>
    <w:rsid w:val="00682130"/>
    <w:rsid w:val="00682178"/>
    <w:rsid w:val="00682586"/>
    <w:rsid w:val="00682718"/>
    <w:rsid w:val="00682900"/>
    <w:rsid w:val="00682BEA"/>
    <w:rsid w:val="00682D75"/>
    <w:rsid w:val="00682DC9"/>
    <w:rsid w:val="00682F5C"/>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BDE"/>
    <w:rsid w:val="006A7472"/>
    <w:rsid w:val="006A7792"/>
    <w:rsid w:val="006A7BD3"/>
    <w:rsid w:val="006A7FFD"/>
    <w:rsid w:val="006B0164"/>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2BD"/>
    <w:rsid w:val="006B7403"/>
    <w:rsid w:val="006B75B7"/>
    <w:rsid w:val="006B7BBF"/>
    <w:rsid w:val="006B7E07"/>
    <w:rsid w:val="006B7F5F"/>
    <w:rsid w:val="006C0163"/>
    <w:rsid w:val="006C03A1"/>
    <w:rsid w:val="006C050A"/>
    <w:rsid w:val="006C1393"/>
    <w:rsid w:val="006C141E"/>
    <w:rsid w:val="006C1E50"/>
    <w:rsid w:val="006C1F7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1F"/>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2F6"/>
    <w:rsid w:val="006D3844"/>
    <w:rsid w:val="006D401B"/>
    <w:rsid w:val="006D4424"/>
    <w:rsid w:val="006D471C"/>
    <w:rsid w:val="006D478C"/>
    <w:rsid w:val="006D4CE5"/>
    <w:rsid w:val="006D52EB"/>
    <w:rsid w:val="006D5D5C"/>
    <w:rsid w:val="006D5DAE"/>
    <w:rsid w:val="006D6EEB"/>
    <w:rsid w:val="006D7033"/>
    <w:rsid w:val="006D75EB"/>
    <w:rsid w:val="006D7837"/>
    <w:rsid w:val="006D7985"/>
    <w:rsid w:val="006D7AC4"/>
    <w:rsid w:val="006D7EEE"/>
    <w:rsid w:val="006E0072"/>
    <w:rsid w:val="006E01EC"/>
    <w:rsid w:val="006E07B8"/>
    <w:rsid w:val="006E0C85"/>
    <w:rsid w:val="006E13E0"/>
    <w:rsid w:val="006E1812"/>
    <w:rsid w:val="006E20F7"/>
    <w:rsid w:val="006E25D0"/>
    <w:rsid w:val="006E2729"/>
    <w:rsid w:val="006E2748"/>
    <w:rsid w:val="006E3180"/>
    <w:rsid w:val="006E3600"/>
    <w:rsid w:val="006E369B"/>
    <w:rsid w:val="006E38B0"/>
    <w:rsid w:val="006E42F3"/>
    <w:rsid w:val="006E448F"/>
    <w:rsid w:val="006E45A6"/>
    <w:rsid w:val="006E4604"/>
    <w:rsid w:val="006E47C1"/>
    <w:rsid w:val="006E49B3"/>
    <w:rsid w:val="006E4AAF"/>
    <w:rsid w:val="006E4BCA"/>
    <w:rsid w:val="006E50E9"/>
    <w:rsid w:val="006E5A41"/>
    <w:rsid w:val="006E5DED"/>
    <w:rsid w:val="006E601E"/>
    <w:rsid w:val="006E615F"/>
    <w:rsid w:val="006E7962"/>
    <w:rsid w:val="006E7D87"/>
    <w:rsid w:val="006F021F"/>
    <w:rsid w:val="006F04C5"/>
    <w:rsid w:val="006F0C0E"/>
    <w:rsid w:val="006F1490"/>
    <w:rsid w:val="006F1503"/>
    <w:rsid w:val="006F16CC"/>
    <w:rsid w:val="006F1E56"/>
    <w:rsid w:val="006F218F"/>
    <w:rsid w:val="006F356F"/>
    <w:rsid w:val="006F43C6"/>
    <w:rsid w:val="006F4708"/>
    <w:rsid w:val="006F4D0C"/>
    <w:rsid w:val="006F5473"/>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908"/>
    <w:rsid w:val="00706DD2"/>
    <w:rsid w:val="00707162"/>
    <w:rsid w:val="00707788"/>
    <w:rsid w:val="00707C53"/>
    <w:rsid w:val="00707CA2"/>
    <w:rsid w:val="007102DB"/>
    <w:rsid w:val="007106C7"/>
    <w:rsid w:val="00710B36"/>
    <w:rsid w:val="00710F75"/>
    <w:rsid w:val="00711040"/>
    <w:rsid w:val="00711068"/>
    <w:rsid w:val="00711228"/>
    <w:rsid w:val="00711624"/>
    <w:rsid w:val="00711706"/>
    <w:rsid w:val="00711EAF"/>
    <w:rsid w:val="0071228A"/>
    <w:rsid w:val="0071232C"/>
    <w:rsid w:val="007129B9"/>
    <w:rsid w:val="00712E43"/>
    <w:rsid w:val="00712F93"/>
    <w:rsid w:val="007135FC"/>
    <w:rsid w:val="00713786"/>
    <w:rsid w:val="00713953"/>
    <w:rsid w:val="00713B64"/>
    <w:rsid w:val="00713D80"/>
    <w:rsid w:val="00713E47"/>
    <w:rsid w:val="00713FEB"/>
    <w:rsid w:val="0071450E"/>
    <w:rsid w:val="007146FA"/>
    <w:rsid w:val="0071495C"/>
    <w:rsid w:val="00714ACD"/>
    <w:rsid w:val="00714D97"/>
    <w:rsid w:val="00715169"/>
    <w:rsid w:val="0071559D"/>
    <w:rsid w:val="00715A04"/>
    <w:rsid w:val="00715E23"/>
    <w:rsid w:val="00715FED"/>
    <w:rsid w:val="007162C2"/>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AAA"/>
    <w:rsid w:val="00723CA7"/>
    <w:rsid w:val="00723D12"/>
    <w:rsid w:val="00724130"/>
    <w:rsid w:val="00724197"/>
    <w:rsid w:val="007242BE"/>
    <w:rsid w:val="00724325"/>
    <w:rsid w:val="007245EA"/>
    <w:rsid w:val="0072461C"/>
    <w:rsid w:val="0072561D"/>
    <w:rsid w:val="007256A8"/>
    <w:rsid w:val="007258CF"/>
    <w:rsid w:val="00725D1E"/>
    <w:rsid w:val="00726064"/>
    <w:rsid w:val="007265E5"/>
    <w:rsid w:val="007267D1"/>
    <w:rsid w:val="007269AF"/>
    <w:rsid w:val="00726E26"/>
    <w:rsid w:val="007271E5"/>
    <w:rsid w:val="007278A6"/>
    <w:rsid w:val="00730100"/>
    <w:rsid w:val="00731387"/>
    <w:rsid w:val="00731E4D"/>
    <w:rsid w:val="0073235E"/>
    <w:rsid w:val="007323D0"/>
    <w:rsid w:val="00732418"/>
    <w:rsid w:val="007324DF"/>
    <w:rsid w:val="00732568"/>
    <w:rsid w:val="007325B5"/>
    <w:rsid w:val="007328B7"/>
    <w:rsid w:val="007328CB"/>
    <w:rsid w:val="00732C6F"/>
    <w:rsid w:val="00733552"/>
    <w:rsid w:val="00733689"/>
    <w:rsid w:val="00733AC5"/>
    <w:rsid w:val="00733CD4"/>
    <w:rsid w:val="00734531"/>
    <w:rsid w:val="00734B22"/>
    <w:rsid w:val="00734C0E"/>
    <w:rsid w:val="0073567C"/>
    <w:rsid w:val="007359D2"/>
    <w:rsid w:val="007359E6"/>
    <w:rsid w:val="00735F7B"/>
    <w:rsid w:val="00736EBA"/>
    <w:rsid w:val="00736EDE"/>
    <w:rsid w:val="007370A6"/>
    <w:rsid w:val="00737370"/>
    <w:rsid w:val="0073771C"/>
    <w:rsid w:val="00737A5D"/>
    <w:rsid w:val="00737D6E"/>
    <w:rsid w:val="00737FF1"/>
    <w:rsid w:val="00740027"/>
    <w:rsid w:val="007401D4"/>
    <w:rsid w:val="007401D9"/>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45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3B6"/>
    <w:rsid w:val="007614BB"/>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36C"/>
    <w:rsid w:val="00767AA3"/>
    <w:rsid w:val="00767B9F"/>
    <w:rsid w:val="007702C4"/>
    <w:rsid w:val="0077036F"/>
    <w:rsid w:val="00770A5F"/>
    <w:rsid w:val="00770E26"/>
    <w:rsid w:val="007716C7"/>
    <w:rsid w:val="00771AA1"/>
    <w:rsid w:val="00771C4C"/>
    <w:rsid w:val="00772210"/>
    <w:rsid w:val="0077239B"/>
    <w:rsid w:val="0077257E"/>
    <w:rsid w:val="00772D17"/>
    <w:rsid w:val="00773574"/>
    <w:rsid w:val="007741AC"/>
    <w:rsid w:val="007745A4"/>
    <w:rsid w:val="00774740"/>
    <w:rsid w:val="007748A3"/>
    <w:rsid w:val="00774F6D"/>
    <w:rsid w:val="0077593C"/>
    <w:rsid w:val="00775992"/>
    <w:rsid w:val="0077647A"/>
    <w:rsid w:val="00776686"/>
    <w:rsid w:val="007768BD"/>
    <w:rsid w:val="00776A68"/>
    <w:rsid w:val="00776C8E"/>
    <w:rsid w:val="00777059"/>
    <w:rsid w:val="007777B7"/>
    <w:rsid w:val="00777A65"/>
    <w:rsid w:val="00777B35"/>
    <w:rsid w:val="00777FB7"/>
    <w:rsid w:val="00782746"/>
    <w:rsid w:val="0078284A"/>
    <w:rsid w:val="00782937"/>
    <w:rsid w:val="00782EA0"/>
    <w:rsid w:val="00783D96"/>
    <w:rsid w:val="00783E1D"/>
    <w:rsid w:val="00784152"/>
    <w:rsid w:val="00784B17"/>
    <w:rsid w:val="00784C0D"/>
    <w:rsid w:val="00785015"/>
    <w:rsid w:val="00785421"/>
    <w:rsid w:val="00785495"/>
    <w:rsid w:val="007854BF"/>
    <w:rsid w:val="00785A84"/>
    <w:rsid w:val="00785FC2"/>
    <w:rsid w:val="00786091"/>
    <w:rsid w:val="007861E7"/>
    <w:rsid w:val="00786E19"/>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BD2"/>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1AA"/>
    <w:rsid w:val="007A2469"/>
    <w:rsid w:val="007A24B2"/>
    <w:rsid w:val="007A3048"/>
    <w:rsid w:val="007A314D"/>
    <w:rsid w:val="007A3166"/>
    <w:rsid w:val="007A335F"/>
    <w:rsid w:val="007A33BF"/>
    <w:rsid w:val="007A3BA4"/>
    <w:rsid w:val="007A3C31"/>
    <w:rsid w:val="007A3CB8"/>
    <w:rsid w:val="007A3F7E"/>
    <w:rsid w:val="007A3F8B"/>
    <w:rsid w:val="007A4521"/>
    <w:rsid w:val="007A462E"/>
    <w:rsid w:val="007A4761"/>
    <w:rsid w:val="007A48F9"/>
    <w:rsid w:val="007A4A2D"/>
    <w:rsid w:val="007A5747"/>
    <w:rsid w:val="007A5966"/>
    <w:rsid w:val="007A5987"/>
    <w:rsid w:val="007A673C"/>
    <w:rsid w:val="007A69E7"/>
    <w:rsid w:val="007A6ABF"/>
    <w:rsid w:val="007A6CCA"/>
    <w:rsid w:val="007A7109"/>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3DD8"/>
    <w:rsid w:val="007B4275"/>
    <w:rsid w:val="007B42B0"/>
    <w:rsid w:val="007B42E2"/>
    <w:rsid w:val="007B4326"/>
    <w:rsid w:val="007B4430"/>
    <w:rsid w:val="007B58C5"/>
    <w:rsid w:val="007B5AF2"/>
    <w:rsid w:val="007B5B1F"/>
    <w:rsid w:val="007B663D"/>
    <w:rsid w:val="007B6AA3"/>
    <w:rsid w:val="007B6F77"/>
    <w:rsid w:val="007B7150"/>
    <w:rsid w:val="007B746B"/>
    <w:rsid w:val="007C07AB"/>
    <w:rsid w:val="007C0962"/>
    <w:rsid w:val="007C0D2D"/>
    <w:rsid w:val="007C0D2E"/>
    <w:rsid w:val="007C10AF"/>
    <w:rsid w:val="007C11AD"/>
    <w:rsid w:val="007C14CA"/>
    <w:rsid w:val="007C18DA"/>
    <w:rsid w:val="007C1C5B"/>
    <w:rsid w:val="007C1DE6"/>
    <w:rsid w:val="007C1E11"/>
    <w:rsid w:val="007C208D"/>
    <w:rsid w:val="007C29FF"/>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1A99"/>
    <w:rsid w:val="007D26D9"/>
    <w:rsid w:val="007D3214"/>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D7F01"/>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773"/>
    <w:rsid w:val="007E6C72"/>
    <w:rsid w:val="007E6CF0"/>
    <w:rsid w:val="007E6CFF"/>
    <w:rsid w:val="007E7299"/>
    <w:rsid w:val="007E78F3"/>
    <w:rsid w:val="007F0D59"/>
    <w:rsid w:val="007F12EF"/>
    <w:rsid w:val="007F1E29"/>
    <w:rsid w:val="007F1EE0"/>
    <w:rsid w:val="007F220E"/>
    <w:rsid w:val="007F2263"/>
    <w:rsid w:val="007F2DE8"/>
    <w:rsid w:val="007F2F82"/>
    <w:rsid w:val="007F3425"/>
    <w:rsid w:val="007F3628"/>
    <w:rsid w:val="007F37A3"/>
    <w:rsid w:val="007F39A0"/>
    <w:rsid w:val="007F40CF"/>
    <w:rsid w:val="007F4114"/>
    <w:rsid w:val="007F455C"/>
    <w:rsid w:val="007F4A74"/>
    <w:rsid w:val="007F5929"/>
    <w:rsid w:val="007F5BA9"/>
    <w:rsid w:val="007F602F"/>
    <w:rsid w:val="007F605A"/>
    <w:rsid w:val="007F6270"/>
    <w:rsid w:val="007F6E02"/>
    <w:rsid w:val="007F6FAD"/>
    <w:rsid w:val="007F7366"/>
    <w:rsid w:val="007F7462"/>
    <w:rsid w:val="007F749E"/>
    <w:rsid w:val="007F76C2"/>
    <w:rsid w:val="007F7C1A"/>
    <w:rsid w:val="007F7DB0"/>
    <w:rsid w:val="008001C5"/>
    <w:rsid w:val="0080037F"/>
    <w:rsid w:val="00800784"/>
    <w:rsid w:val="008007D3"/>
    <w:rsid w:val="0080117B"/>
    <w:rsid w:val="00802029"/>
    <w:rsid w:val="0080209C"/>
    <w:rsid w:val="00802299"/>
    <w:rsid w:val="0080278F"/>
    <w:rsid w:val="00802A05"/>
    <w:rsid w:val="00802E2D"/>
    <w:rsid w:val="00802ECD"/>
    <w:rsid w:val="00802F85"/>
    <w:rsid w:val="008033B7"/>
    <w:rsid w:val="008039A1"/>
    <w:rsid w:val="00804275"/>
    <w:rsid w:val="0080449B"/>
    <w:rsid w:val="00804654"/>
    <w:rsid w:val="008048B6"/>
    <w:rsid w:val="00804C8C"/>
    <w:rsid w:val="00804CBD"/>
    <w:rsid w:val="008050C2"/>
    <w:rsid w:val="008052C2"/>
    <w:rsid w:val="00806379"/>
    <w:rsid w:val="008069F1"/>
    <w:rsid w:val="00806EB6"/>
    <w:rsid w:val="00807001"/>
    <w:rsid w:val="00807060"/>
    <w:rsid w:val="008070C2"/>
    <w:rsid w:val="008071D8"/>
    <w:rsid w:val="008074D5"/>
    <w:rsid w:val="008078F8"/>
    <w:rsid w:val="00807CF5"/>
    <w:rsid w:val="00807D31"/>
    <w:rsid w:val="00810113"/>
    <w:rsid w:val="00810325"/>
    <w:rsid w:val="00810829"/>
    <w:rsid w:val="00810B57"/>
    <w:rsid w:val="0081155D"/>
    <w:rsid w:val="008116BC"/>
    <w:rsid w:val="0081196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0E"/>
    <w:rsid w:val="00815DD1"/>
    <w:rsid w:val="008166E4"/>
    <w:rsid w:val="00816A58"/>
    <w:rsid w:val="00817B0F"/>
    <w:rsid w:val="00817D2D"/>
    <w:rsid w:val="008203F6"/>
    <w:rsid w:val="008204AD"/>
    <w:rsid w:val="00820786"/>
    <w:rsid w:val="00821140"/>
    <w:rsid w:val="008212D9"/>
    <w:rsid w:val="008213FC"/>
    <w:rsid w:val="00821517"/>
    <w:rsid w:val="008215CF"/>
    <w:rsid w:val="00821E3B"/>
    <w:rsid w:val="00822353"/>
    <w:rsid w:val="008226B5"/>
    <w:rsid w:val="00822D6D"/>
    <w:rsid w:val="008237A5"/>
    <w:rsid w:val="008238E5"/>
    <w:rsid w:val="008241CD"/>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568"/>
    <w:rsid w:val="0083597F"/>
    <w:rsid w:val="00835B78"/>
    <w:rsid w:val="00835D28"/>
    <w:rsid w:val="00835F00"/>
    <w:rsid w:val="00835F34"/>
    <w:rsid w:val="0083602E"/>
    <w:rsid w:val="008367FD"/>
    <w:rsid w:val="00836D51"/>
    <w:rsid w:val="00836E00"/>
    <w:rsid w:val="008371BA"/>
    <w:rsid w:val="008375F6"/>
    <w:rsid w:val="0083774B"/>
    <w:rsid w:val="00837C6F"/>
    <w:rsid w:val="00837D0D"/>
    <w:rsid w:val="00837D1C"/>
    <w:rsid w:val="00840518"/>
    <w:rsid w:val="008405FF"/>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520"/>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48A"/>
    <w:rsid w:val="008579E6"/>
    <w:rsid w:val="00857B16"/>
    <w:rsid w:val="00857C2E"/>
    <w:rsid w:val="00857C64"/>
    <w:rsid w:val="00857F14"/>
    <w:rsid w:val="0086006E"/>
    <w:rsid w:val="0086007B"/>
    <w:rsid w:val="0086028C"/>
    <w:rsid w:val="00860372"/>
    <w:rsid w:val="00860F54"/>
    <w:rsid w:val="00861171"/>
    <w:rsid w:val="00861738"/>
    <w:rsid w:val="00861BAB"/>
    <w:rsid w:val="00862036"/>
    <w:rsid w:val="008623BC"/>
    <w:rsid w:val="00862462"/>
    <w:rsid w:val="008625D0"/>
    <w:rsid w:val="00862669"/>
    <w:rsid w:val="00862856"/>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9A3"/>
    <w:rsid w:val="00867A18"/>
    <w:rsid w:val="00867A51"/>
    <w:rsid w:val="00867C8C"/>
    <w:rsid w:val="008713D3"/>
    <w:rsid w:val="008714C8"/>
    <w:rsid w:val="008714FD"/>
    <w:rsid w:val="008718C6"/>
    <w:rsid w:val="00871D22"/>
    <w:rsid w:val="00871E61"/>
    <w:rsid w:val="00872892"/>
    <w:rsid w:val="00872F2B"/>
    <w:rsid w:val="00873551"/>
    <w:rsid w:val="008735A4"/>
    <w:rsid w:val="00873718"/>
    <w:rsid w:val="00873BBA"/>
    <w:rsid w:val="00873E02"/>
    <w:rsid w:val="0087409E"/>
    <w:rsid w:val="008740ED"/>
    <w:rsid w:val="0087423F"/>
    <w:rsid w:val="0087434E"/>
    <w:rsid w:val="00874701"/>
    <w:rsid w:val="008748B9"/>
    <w:rsid w:val="00874F2C"/>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3F3B"/>
    <w:rsid w:val="0088432C"/>
    <w:rsid w:val="00884B28"/>
    <w:rsid w:val="00884BA3"/>
    <w:rsid w:val="0088510F"/>
    <w:rsid w:val="008854BB"/>
    <w:rsid w:val="0088582D"/>
    <w:rsid w:val="00885A0D"/>
    <w:rsid w:val="00885A12"/>
    <w:rsid w:val="00885E63"/>
    <w:rsid w:val="00886187"/>
    <w:rsid w:val="00886211"/>
    <w:rsid w:val="008862D3"/>
    <w:rsid w:val="008872F1"/>
    <w:rsid w:val="00887CC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E8A"/>
    <w:rsid w:val="0089324D"/>
    <w:rsid w:val="008933BC"/>
    <w:rsid w:val="008933D7"/>
    <w:rsid w:val="00893BD2"/>
    <w:rsid w:val="00893BF7"/>
    <w:rsid w:val="008940DA"/>
    <w:rsid w:val="0089448B"/>
    <w:rsid w:val="00894638"/>
    <w:rsid w:val="0089479B"/>
    <w:rsid w:val="00894963"/>
    <w:rsid w:val="00894A14"/>
    <w:rsid w:val="00895222"/>
    <w:rsid w:val="0089559D"/>
    <w:rsid w:val="00895BD3"/>
    <w:rsid w:val="00895C51"/>
    <w:rsid w:val="00895C95"/>
    <w:rsid w:val="00895FC3"/>
    <w:rsid w:val="00896A3B"/>
    <w:rsid w:val="00897105"/>
    <w:rsid w:val="00897131"/>
    <w:rsid w:val="0089721F"/>
    <w:rsid w:val="00897789"/>
    <w:rsid w:val="008977D9"/>
    <w:rsid w:val="00897912"/>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3C95"/>
    <w:rsid w:val="008B4002"/>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610"/>
    <w:rsid w:val="008C4995"/>
    <w:rsid w:val="008C4C24"/>
    <w:rsid w:val="008C4F5A"/>
    <w:rsid w:val="008C5457"/>
    <w:rsid w:val="008C5773"/>
    <w:rsid w:val="008C5912"/>
    <w:rsid w:val="008C59CA"/>
    <w:rsid w:val="008C5EE1"/>
    <w:rsid w:val="008C698C"/>
    <w:rsid w:val="008C6A46"/>
    <w:rsid w:val="008C6ABC"/>
    <w:rsid w:val="008C75A6"/>
    <w:rsid w:val="008C75B7"/>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10"/>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2FF6"/>
    <w:rsid w:val="008E358D"/>
    <w:rsid w:val="008E40A9"/>
    <w:rsid w:val="008E4F80"/>
    <w:rsid w:val="008E560E"/>
    <w:rsid w:val="008E589A"/>
    <w:rsid w:val="008E59BA"/>
    <w:rsid w:val="008E5F22"/>
    <w:rsid w:val="008E6250"/>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6F2F"/>
    <w:rsid w:val="008F7541"/>
    <w:rsid w:val="008F7A7D"/>
    <w:rsid w:val="008F7C14"/>
    <w:rsid w:val="009005BB"/>
    <w:rsid w:val="009005C9"/>
    <w:rsid w:val="00901494"/>
    <w:rsid w:val="009015F4"/>
    <w:rsid w:val="00901A92"/>
    <w:rsid w:val="009021E7"/>
    <w:rsid w:val="00902403"/>
    <w:rsid w:val="009029D4"/>
    <w:rsid w:val="009029F0"/>
    <w:rsid w:val="00902A10"/>
    <w:rsid w:val="00903254"/>
    <w:rsid w:val="009033FE"/>
    <w:rsid w:val="0090369A"/>
    <w:rsid w:val="009036D4"/>
    <w:rsid w:val="00903A4D"/>
    <w:rsid w:val="00903BC8"/>
    <w:rsid w:val="00903EEA"/>
    <w:rsid w:val="009040EB"/>
    <w:rsid w:val="009043A4"/>
    <w:rsid w:val="00904483"/>
    <w:rsid w:val="0090453F"/>
    <w:rsid w:val="00904917"/>
    <w:rsid w:val="00904B5D"/>
    <w:rsid w:val="00904E97"/>
    <w:rsid w:val="009051CD"/>
    <w:rsid w:val="00905400"/>
    <w:rsid w:val="009054DB"/>
    <w:rsid w:val="00905DAE"/>
    <w:rsid w:val="00906728"/>
    <w:rsid w:val="0090687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80"/>
    <w:rsid w:val="00917D52"/>
    <w:rsid w:val="00917DEA"/>
    <w:rsid w:val="0092013C"/>
    <w:rsid w:val="009205B3"/>
    <w:rsid w:val="00920910"/>
    <w:rsid w:val="00920F25"/>
    <w:rsid w:val="00921B08"/>
    <w:rsid w:val="00921C47"/>
    <w:rsid w:val="00922B16"/>
    <w:rsid w:val="00922FEE"/>
    <w:rsid w:val="00923009"/>
    <w:rsid w:val="0092380C"/>
    <w:rsid w:val="00923903"/>
    <w:rsid w:val="00923F85"/>
    <w:rsid w:val="0092421C"/>
    <w:rsid w:val="009245EF"/>
    <w:rsid w:val="00924C84"/>
    <w:rsid w:val="00924FC9"/>
    <w:rsid w:val="00925041"/>
    <w:rsid w:val="00925639"/>
    <w:rsid w:val="009257B3"/>
    <w:rsid w:val="00925989"/>
    <w:rsid w:val="00925DD2"/>
    <w:rsid w:val="00926067"/>
    <w:rsid w:val="009261D1"/>
    <w:rsid w:val="00926DC7"/>
    <w:rsid w:val="00927A8C"/>
    <w:rsid w:val="00927B28"/>
    <w:rsid w:val="00927BE3"/>
    <w:rsid w:val="00927C52"/>
    <w:rsid w:val="009300E4"/>
    <w:rsid w:val="009303D1"/>
    <w:rsid w:val="0093040E"/>
    <w:rsid w:val="009305FC"/>
    <w:rsid w:val="009306E3"/>
    <w:rsid w:val="00930A16"/>
    <w:rsid w:val="00930D3D"/>
    <w:rsid w:val="00930F9A"/>
    <w:rsid w:val="00931001"/>
    <w:rsid w:val="00931271"/>
    <w:rsid w:val="00931753"/>
    <w:rsid w:val="00931810"/>
    <w:rsid w:val="00931DCB"/>
    <w:rsid w:val="00931F26"/>
    <w:rsid w:val="00932322"/>
    <w:rsid w:val="009324EB"/>
    <w:rsid w:val="009329C4"/>
    <w:rsid w:val="00932BA2"/>
    <w:rsid w:val="00933187"/>
    <w:rsid w:val="009333D3"/>
    <w:rsid w:val="00933531"/>
    <w:rsid w:val="0093371B"/>
    <w:rsid w:val="00933CDA"/>
    <w:rsid w:val="00933FFD"/>
    <w:rsid w:val="009342DF"/>
    <w:rsid w:val="00934586"/>
    <w:rsid w:val="00934B46"/>
    <w:rsid w:val="00934EF2"/>
    <w:rsid w:val="00935121"/>
    <w:rsid w:val="00935B14"/>
    <w:rsid w:val="0093601A"/>
    <w:rsid w:val="009363AC"/>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2B0"/>
    <w:rsid w:val="0094534D"/>
    <w:rsid w:val="0094570E"/>
    <w:rsid w:val="009457A5"/>
    <w:rsid w:val="00945947"/>
    <w:rsid w:val="0094613A"/>
    <w:rsid w:val="0094659D"/>
    <w:rsid w:val="009465B2"/>
    <w:rsid w:val="00946B73"/>
    <w:rsid w:val="00946E9D"/>
    <w:rsid w:val="00946EF6"/>
    <w:rsid w:val="009470DF"/>
    <w:rsid w:val="00947582"/>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4EC"/>
    <w:rsid w:val="009546D9"/>
    <w:rsid w:val="009548AE"/>
    <w:rsid w:val="00954CDF"/>
    <w:rsid w:val="00954FBE"/>
    <w:rsid w:val="0095530F"/>
    <w:rsid w:val="00955637"/>
    <w:rsid w:val="00955E64"/>
    <w:rsid w:val="00955FB0"/>
    <w:rsid w:val="00956052"/>
    <w:rsid w:val="0095627C"/>
    <w:rsid w:val="009568C8"/>
    <w:rsid w:val="00956AC8"/>
    <w:rsid w:val="00956C7D"/>
    <w:rsid w:val="00956CE6"/>
    <w:rsid w:val="00956D1E"/>
    <w:rsid w:val="00956DF3"/>
    <w:rsid w:val="0095702F"/>
    <w:rsid w:val="0095739F"/>
    <w:rsid w:val="0095794F"/>
    <w:rsid w:val="009579B2"/>
    <w:rsid w:val="00957D33"/>
    <w:rsid w:val="00957E93"/>
    <w:rsid w:val="00957F23"/>
    <w:rsid w:val="0096000E"/>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57F"/>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504"/>
    <w:rsid w:val="009746F7"/>
    <w:rsid w:val="00974D78"/>
    <w:rsid w:val="00974DF9"/>
    <w:rsid w:val="00974EC7"/>
    <w:rsid w:val="009754BD"/>
    <w:rsid w:val="00975A07"/>
    <w:rsid w:val="009761C7"/>
    <w:rsid w:val="00976622"/>
    <w:rsid w:val="0097704F"/>
    <w:rsid w:val="009779C8"/>
    <w:rsid w:val="00977C08"/>
    <w:rsid w:val="00980807"/>
    <w:rsid w:val="0098095D"/>
    <w:rsid w:val="00980E3B"/>
    <w:rsid w:val="009817AF"/>
    <w:rsid w:val="00981955"/>
    <w:rsid w:val="00981967"/>
    <w:rsid w:val="00982770"/>
    <w:rsid w:val="00982D46"/>
    <w:rsid w:val="009831A8"/>
    <w:rsid w:val="009833C7"/>
    <w:rsid w:val="00983470"/>
    <w:rsid w:val="009840A9"/>
    <w:rsid w:val="0098432F"/>
    <w:rsid w:val="009848E8"/>
    <w:rsid w:val="00984B1E"/>
    <w:rsid w:val="00984D51"/>
    <w:rsid w:val="00984DDC"/>
    <w:rsid w:val="00984E65"/>
    <w:rsid w:val="00985566"/>
    <w:rsid w:val="00985A37"/>
    <w:rsid w:val="00985C51"/>
    <w:rsid w:val="009864CB"/>
    <w:rsid w:val="00986C4C"/>
    <w:rsid w:val="00986C76"/>
    <w:rsid w:val="00986DB0"/>
    <w:rsid w:val="00986EF4"/>
    <w:rsid w:val="00987074"/>
    <w:rsid w:val="00987444"/>
    <w:rsid w:val="00987636"/>
    <w:rsid w:val="009876E6"/>
    <w:rsid w:val="00987874"/>
    <w:rsid w:val="00987B75"/>
    <w:rsid w:val="00991DBC"/>
    <w:rsid w:val="00992311"/>
    <w:rsid w:val="0099241A"/>
    <w:rsid w:val="0099243B"/>
    <w:rsid w:val="00992B3F"/>
    <w:rsid w:val="00992CFB"/>
    <w:rsid w:val="00992D54"/>
    <w:rsid w:val="00993095"/>
    <w:rsid w:val="0099322D"/>
    <w:rsid w:val="00993AED"/>
    <w:rsid w:val="00993C5F"/>
    <w:rsid w:val="00993EB9"/>
    <w:rsid w:val="0099454C"/>
    <w:rsid w:val="0099462C"/>
    <w:rsid w:val="00994872"/>
    <w:rsid w:val="009948ED"/>
    <w:rsid w:val="00994906"/>
    <w:rsid w:val="00994BC8"/>
    <w:rsid w:val="00995422"/>
    <w:rsid w:val="00995869"/>
    <w:rsid w:val="009959B6"/>
    <w:rsid w:val="00995EFD"/>
    <w:rsid w:val="00995F97"/>
    <w:rsid w:val="009961F3"/>
    <w:rsid w:val="0099636F"/>
    <w:rsid w:val="00996782"/>
    <w:rsid w:val="009968CA"/>
    <w:rsid w:val="009969DA"/>
    <w:rsid w:val="00996D51"/>
    <w:rsid w:val="00997135"/>
    <w:rsid w:val="0099733D"/>
    <w:rsid w:val="00997351"/>
    <w:rsid w:val="009975F8"/>
    <w:rsid w:val="009A0CC5"/>
    <w:rsid w:val="009A0D75"/>
    <w:rsid w:val="009A1448"/>
    <w:rsid w:val="009A16FE"/>
    <w:rsid w:val="009A1CFB"/>
    <w:rsid w:val="009A1DA2"/>
    <w:rsid w:val="009A2047"/>
    <w:rsid w:val="009A206C"/>
    <w:rsid w:val="009A2217"/>
    <w:rsid w:val="009A22F4"/>
    <w:rsid w:val="009A3035"/>
    <w:rsid w:val="009A3B0D"/>
    <w:rsid w:val="009A3B19"/>
    <w:rsid w:val="009A4744"/>
    <w:rsid w:val="009A49CB"/>
    <w:rsid w:val="009A4B7F"/>
    <w:rsid w:val="009A5155"/>
    <w:rsid w:val="009A55CE"/>
    <w:rsid w:val="009A5652"/>
    <w:rsid w:val="009A566B"/>
    <w:rsid w:val="009A5B50"/>
    <w:rsid w:val="009A5FD1"/>
    <w:rsid w:val="009A6A46"/>
    <w:rsid w:val="009A6B1D"/>
    <w:rsid w:val="009A6F31"/>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BD"/>
    <w:rsid w:val="009B50C6"/>
    <w:rsid w:val="009B63E0"/>
    <w:rsid w:val="009B66C3"/>
    <w:rsid w:val="009B6A50"/>
    <w:rsid w:val="009B6F6F"/>
    <w:rsid w:val="009B70C5"/>
    <w:rsid w:val="009B70FE"/>
    <w:rsid w:val="009B7943"/>
    <w:rsid w:val="009C01A2"/>
    <w:rsid w:val="009C0204"/>
    <w:rsid w:val="009C0485"/>
    <w:rsid w:val="009C04BB"/>
    <w:rsid w:val="009C067F"/>
    <w:rsid w:val="009C0C98"/>
    <w:rsid w:val="009C0D48"/>
    <w:rsid w:val="009C113D"/>
    <w:rsid w:val="009C138E"/>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1E"/>
    <w:rsid w:val="009C5A3D"/>
    <w:rsid w:val="009C5B19"/>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904"/>
    <w:rsid w:val="009D2C8C"/>
    <w:rsid w:val="009D2D15"/>
    <w:rsid w:val="009D2DE9"/>
    <w:rsid w:val="009D31FA"/>
    <w:rsid w:val="009D3CDF"/>
    <w:rsid w:val="009D4FB0"/>
    <w:rsid w:val="009D528C"/>
    <w:rsid w:val="009D5312"/>
    <w:rsid w:val="009D594C"/>
    <w:rsid w:val="009D5BD5"/>
    <w:rsid w:val="009D5CC7"/>
    <w:rsid w:val="009D61B3"/>
    <w:rsid w:val="009D6C79"/>
    <w:rsid w:val="009D6E7E"/>
    <w:rsid w:val="009D6F5B"/>
    <w:rsid w:val="009D7170"/>
    <w:rsid w:val="009D7AD7"/>
    <w:rsid w:val="009D7CC6"/>
    <w:rsid w:val="009E0185"/>
    <w:rsid w:val="009E095C"/>
    <w:rsid w:val="009E12C3"/>
    <w:rsid w:val="009E1355"/>
    <w:rsid w:val="009E173D"/>
    <w:rsid w:val="009E1885"/>
    <w:rsid w:val="009E1CF3"/>
    <w:rsid w:val="009E1F17"/>
    <w:rsid w:val="009E2724"/>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60A"/>
    <w:rsid w:val="00A01B1E"/>
    <w:rsid w:val="00A02556"/>
    <w:rsid w:val="00A02601"/>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2AC"/>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E6"/>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38E"/>
    <w:rsid w:val="00A534AE"/>
    <w:rsid w:val="00A539BB"/>
    <w:rsid w:val="00A53ABE"/>
    <w:rsid w:val="00A53E99"/>
    <w:rsid w:val="00A53EA9"/>
    <w:rsid w:val="00A54617"/>
    <w:rsid w:val="00A54A11"/>
    <w:rsid w:val="00A54C3A"/>
    <w:rsid w:val="00A555AF"/>
    <w:rsid w:val="00A5607D"/>
    <w:rsid w:val="00A560C2"/>
    <w:rsid w:val="00A5620D"/>
    <w:rsid w:val="00A56523"/>
    <w:rsid w:val="00A56ABE"/>
    <w:rsid w:val="00A56D81"/>
    <w:rsid w:val="00A573D1"/>
    <w:rsid w:val="00A5741B"/>
    <w:rsid w:val="00A578B6"/>
    <w:rsid w:val="00A57A95"/>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35A"/>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C4D"/>
    <w:rsid w:val="00A67DF1"/>
    <w:rsid w:val="00A701B0"/>
    <w:rsid w:val="00A705E7"/>
    <w:rsid w:val="00A7082B"/>
    <w:rsid w:val="00A70885"/>
    <w:rsid w:val="00A70D68"/>
    <w:rsid w:val="00A711D0"/>
    <w:rsid w:val="00A71D7E"/>
    <w:rsid w:val="00A725B6"/>
    <w:rsid w:val="00A7260D"/>
    <w:rsid w:val="00A7274B"/>
    <w:rsid w:val="00A72ABF"/>
    <w:rsid w:val="00A72F88"/>
    <w:rsid w:val="00A731E1"/>
    <w:rsid w:val="00A737FC"/>
    <w:rsid w:val="00A739D5"/>
    <w:rsid w:val="00A744CC"/>
    <w:rsid w:val="00A7457C"/>
    <w:rsid w:val="00A7477C"/>
    <w:rsid w:val="00A748CF"/>
    <w:rsid w:val="00A74DDE"/>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4DC"/>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7F"/>
    <w:rsid w:val="00A909DD"/>
    <w:rsid w:val="00A910A4"/>
    <w:rsid w:val="00A911D8"/>
    <w:rsid w:val="00A9122C"/>
    <w:rsid w:val="00A91395"/>
    <w:rsid w:val="00A91A59"/>
    <w:rsid w:val="00A91C0E"/>
    <w:rsid w:val="00A91FB9"/>
    <w:rsid w:val="00A9212B"/>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68B"/>
    <w:rsid w:val="00AA0764"/>
    <w:rsid w:val="00AA0C65"/>
    <w:rsid w:val="00AA14C3"/>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7B"/>
    <w:rsid w:val="00AA5D4E"/>
    <w:rsid w:val="00AA6A8D"/>
    <w:rsid w:val="00AA6ABD"/>
    <w:rsid w:val="00AA70FE"/>
    <w:rsid w:val="00AA72BE"/>
    <w:rsid w:val="00AA766B"/>
    <w:rsid w:val="00AA77F3"/>
    <w:rsid w:val="00AA781C"/>
    <w:rsid w:val="00AB0499"/>
    <w:rsid w:val="00AB1085"/>
    <w:rsid w:val="00AB11AB"/>
    <w:rsid w:val="00AB12FA"/>
    <w:rsid w:val="00AB1305"/>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B7972"/>
    <w:rsid w:val="00AC0172"/>
    <w:rsid w:val="00AC0784"/>
    <w:rsid w:val="00AC0835"/>
    <w:rsid w:val="00AC089F"/>
    <w:rsid w:val="00AC159A"/>
    <w:rsid w:val="00AC1974"/>
    <w:rsid w:val="00AC1A21"/>
    <w:rsid w:val="00AC2E83"/>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675"/>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6DE"/>
    <w:rsid w:val="00AD1930"/>
    <w:rsid w:val="00AD195F"/>
    <w:rsid w:val="00AD2191"/>
    <w:rsid w:val="00AD238B"/>
    <w:rsid w:val="00AD274C"/>
    <w:rsid w:val="00AD28EA"/>
    <w:rsid w:val="00AD2A5C"/>
    <w:rsid w:val="00AD33FB"/>
    <w:rsid w:val="00AD3DD1"/>
    <w:rsid w:val="00AD3F17"/>
    <w:rsid w:val="00AD3F97"/>
    <w:rsid w:val="00AD4715"/>
    <w:rsid w:val="00AD4BC0"/>
    <w:rsid w:val="00AD4BD2"/>
    <w:rsid w:val="00AD4C5D"/>
    <w:rsid w:val="00AD571B"/>
    <w:rsid w:val="00AD5C54"/>
    <w:rsid w:val="00AD6D42"/>
    <w:rsid w:val="00AD7094"/>
    <w:rsid w:val="00AD7186"/>
    <w:rsid w:val="00AD7727"/>
    <w:rsid w:val="00AD7A78"/>
    <w:rsid w:val="00AD7B46"/>
    <w:rsid w:val="00AD7F1A"/>
    <w:rsid w:val="00AE0892"/>
    <w:rsid w:val="00AE0D6C"/>
    <w:rsid w:val="00AE0EFA"/>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0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8EF"/>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6B8"/>
    <w:rsid w:val="00B02ABD"/>
    <w:rsid w:val="00B02CF7"/>
    <w:rsid w:val="00B0344E"/>
    <w:rsid w:val="00B0376E"/>
    <w:rsid w:val="00B03B1D"/>
    <w:rsid w:val="00B04145"/>
    <w:rsid w:val="00B04174"/>
    <w:rsid w:val="00B04246"/>
    <w:rsid w:val="00B045F7"/>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1C6C"/>
    <w:rsid w:val="00B12674"/>
    <w:rsid w:val="00B12D4F"/>
    <w:rsid w:val="00B12ED1"/>
    <w:rsid w:val="00B12F84"/>
    <w:rsid w:val="00B1339C"/>
    <w:rsid w:val="00B13414"/>
    <w:rsid w:val="00B13614"/>
    <w:rsid w:val="00B13EDD"/>
    <w:rsid w:val="00B1415D"/>
    <w:rsid w:val="00B14650"/>
    <w:rsid w:val="00B14A6A"/>
    <w:rsid w:val="00B14AD1"/>
    <w:rsid w:val="00B14BB3"/>
    <w:rsid w:val="00B150B9"/>
    <w:rsid w:val="00B153DD"/>
    <w:rsid w:val="00B154E2"/>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7E6"/>
    <w:rsid w:val="00B32B16"/>
    <w:rsid w:val="00B32C65"/>
    <w:rsid w:val="00B32CEB"/>
    <w:rsid w:val="00B3328C"/>
    <w:rsid w:val="00B332E5"/>
    <w:rsid w:val="00B335F3"/>
    <w:rsid w:val="00B33FC6"/>
    <w:rsid w:val="00B34182"/>
    <w:rsid w:val="00B344F1"/>
    <w:rsid w:val="00B3457F"/>
    <w:rsid w:val="00B34746"/>
    <w:rsid w:val="00B34B7C"/>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3EB"/>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6C7"/>
    <w:rsid w:val="00B6282F"/>
    <w:rsid w:val="00B62B6A"/>
    <w:rsid w:val="00B62E33"/>
    <w:rsid w:val="00B62EB8"/>
    <w:rsid w:val="00B631EC"/>
    <w:rsid w:val="00B632B0"/>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402"/>
    <w:rsid w:val="00B6674E"/>
    <w:rsid w:val="00B6732F"/>
    <w:rsid w:val="00B67530"/>
    <w:rsid w:val="00B67723"/>
    <w:rsid w:val="00B6781F"/>
    <w:rsid w:val="00B67823"/>
    <w:rsid w:val="00B67ED1"/>
    <w:rsid w:val="00B70A59"/>
    <w:rsid w:val="00B717A6"/>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08C"/>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AF0"/>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0CAB"/>
    <w:rsid w:val="00BB10BD"/>
    <w:rsid w:val="00BB11CA"/>
    <w:rsid w:val="00BB1217"/>
    <w:rsid w:val="00BB142C"/>
    <w:rsid w:val="00BB1490"/>
    <w:rsid w:val="00BB1851"/>
    <w:rsid w:val="00BB18C5"/>
    <w:rsid w:val="00BB1A55"/>
    <w:rsid w:val="00BB1B28"/>
    <w:rsid w:val="00BB1D36"/>
    <w:rsid w:val="00BB254D"/>
    <w:rsid w:val="00BB26DD"/>
    <w:rsid w:val="00BB2F19"/>
    <w:rsid w:val="00BB3384"/>
    <w:rsid w:val="00BB33D9"/>
    <w:rsid w:val="00BB35A4"/>
    <w:rsid w:val="00BB363C"/>
    <w:rsid w:val="00BB38FA"/>
    <w:rsid w:val="00BB3EBD"/>
    <w:rsid w:val="00BB4098"/>
    <w:rsid w:val="00BB5249"/>
    <w:rsid w:val="00BB52F5"/>
    <w:rsid w:val="00BB5598"/>
    <w:rsid w:val="00BB580D"/>
    <w:rsid w:val="00BB613A"/>
    <w:rsid w:val="00BB645F"/>
    <w:rsid w:val="00BB65AA"/>
    <w:rsid w:val="00BB6817"/>
    <w:rsid w:val="00BB6EA0"/>
    <w:rsid w:val="00BB75A7"/>
    <w:rsid w:val="00BB7956"/>
    <w:rsid w:val="00BB7E9E"/>
    <w:rsid w:val="00BB7F9F"/>
    <w:rsid w:val="00BC0056"/>
    <w:rsid w:val="00BC00A5"/>
    <w:rsid w:val="00BC02B4"/>
    <w:rsid w:val="00BC052C"/>
    <w:rsid w:val="00BC0559"/>
    <w:rsid w:val="00BC0709"/>
    <w:rsid w:val="00BC0720"/>
    <w:rsid w:val="00BC0C44"/>
    <w:rsid w:val="00BC14C8"/>
    <w:rsid w:val="00BC1797"/>
    <w:rsid w:val="00BC198D"/>
    <w:rsid w:val="00BC1A3F"/>
    <w:rsid w:val="00BC1EB3"/>
    <w:rsid w:val="00BC2358"/>
    <w:rsid w:val="00BC2422"/>
    <w:rsid w:val="00BC258C"/>
    <w:rsid w:val="00BC3393"/>
    <w:rsid w:val="00BC34F2"/>
    <w:rsid w:val="00BC3C1B"/>
    <w:rsid w:val="00BC3E78"/>
    <w:rsid w:val="00BC4258"/>
    <w:rsid w:val="00BC455D"/>
    <w:rsid w:val="00BC49D6"/>
    <w:rsid w:val="00BC4AA8"/>
    <w:rsid w:val="00BC4B18"/>
    <w:rsid w:val="00BC4B26"/>
    <w:rsid w:val="00BC4B65"/>
    <w:rsid w:val="00BC509A"/>
    <w:rsid w:val="00BC5503"/>
    <w:rsid w:val="00BC5D73"/>
    <w:rsid w:val="00BC60E7"/>
    <w:rsid w:val="00BC615F"/>
    <w:rsid w:val="00BC6245"/>
    <w:rsid w:val="00BC651C"/>
    <w:rsid w:val="00BC6883"/>
    <w:rsid w:val="00BC6B4C"/>
    <w:rsid w:val="00BC6D0D"/>
    <w:rsid w:val="00BC73CC"/>
    <w:rsid w:val="00BC7CFC"/>
    <w:rsid w:val="00BD02D2"/>
    <w:rsid w:val="00BD0917"/>
    <w:rsid w:val="00BD1156"/>
    <w:rsid w:val="00BD219E"/>
    <w:rsid w:val="00BD2661"/>
    <w:rsid w:val="00BD2C19"/>
    <w:rsid w:val="00BD2CBA"/>
    <w:rsid w:val="00BD2E08"/>
    <w:rsid w:val="00BD2F56"/>
    <w:rsid w:val="00BD35B1"/>
    <w:rsid w:val="00BD35E0"/>
    <w:rsid w:val="00BD3842"/>
    <w:rsid w:val="00BD3915"/>
    <w:rsid w:val="00BD41E4"/>
    <w:rsid w:val="00BD42C8"/>
    <w:rsid w:val="00BD445E"/>
    <w:rsid w:val="00BD4883"/>
    <w:rsid w:val="00BD48B7"/>
    <w:rsid w:val="00BD4A95"/>
    <w:rsid w:val="00BD53C8"/>
    <w:rsid w:val="00BD5423"/>
    <w:rsid w:val="00BD5694"/>
    <w:rsid w:val="00BD5979"/>
    <w:rsid w:val="00BD5A79"/>
    <w:rsid w:val="00BD5BCF"/>
    <w:rsid w:val="00BD609E"/>
    <w:rsid w:val="00BD6507"/>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8C3"/>
    <w:rsid w:val="00BE5C2E"/>
    <w:rsid w:val="00BE5FE1"/>
    <w:rsid w:val="00BE6CD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9DF"/>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817"/>
    <w:rsid w:val="00C00FB1"/>
    <w:rsid w:val="00C02116"/>
    <w:rsid w:val="00C02D36"/>
    <w:rsid w:val="00C02E48"/>
    <w:rsid w:val="00C03BB8"/>
    <w:rsid w:val="00C03BF3"/>
    <w:rsid w:val="00C0401B"/>
    <w:rsid w:val="00C042B1"/>
    <w:rsid w:val="00C04D24"/>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EB6"/>
    <w:rsid w:val="00C17102"/>
    <w:rsid w:val="00C17812"/>
    <w:rsid w:val="00C202C0"/>
    <w:rsid w:val="00C206F1"/>
    <w:rsid w:val="00C20BB3"/>
    <w:rsid w:val="00C210A4"/>
    <w:rsid w:val="00C21163"/>
    <w:rsid w:val="00C22058"/>
    <w:rsid w:val="00C22596"/>
    <w:rsid w:val="00C22BEB"/>
    <w:rsid w:val="00C22F16"/>
    <w:rsid w:val="00C2310C"/>
    <w:rsid w:val="00C23653"/>
    <w:rsid w:val="00C238EE"/>
    <w:rsid w:val="00C23D54"/>
    <w:rsid w:val="00C2432D"/>
    <w:rsid w:val="00C243B6"/>
    <w:rsid w:val="00C27209"/>
    <w:rsid w:val="00C276F6"/>
    <w:rsid w:val="00C302ED"/>
    <w:rsid w:val="00C30393"/>
    <w:rsid w:val="00C303B6"/>
    <w:rsid w:val="00C3049D"/>
    <w:rsid w:val="00C3074A"/>
    <w:rsid w:val="00C31602"/>
    <w:rsid w:val="00C31FA9"/>
    <w:rsid w:val="00C327B4"/>
    <w:rsid w:val="00C327BF"/>
    <w:rsid w:val="00C32830"/>
    <w:rsid w:val="00C32B5D"/>
    <w:rsid w:val="00C32C38"/>
    <w:rsid w:val="00C32E6F"/>
    <w:rsid w:val="00C32F0D"/>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BAE"/>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806"/>
    <w:rsid w:val="00C44992"/>
    <w:rsid w:val="00C4511E"/>
    <w:rsid w:val="00C4571D"/>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72F"/>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48A"/>
    <w:rsid w:val="00C5591C"/>
    <w:rsid w:val="00C55BF1"/>
    <w:rsid w:val="00C56C23"/>
    <w:rsid w:val="00C5707F"/>
    <w:rsid w:val="00C57691"/>
    <w:rsid w:val="00C57E7A"/>
    <w:rsid w:val="00C6055B"/>
    <w:rsid w:val="00C606C4"/>
    <w:rsid w:val="00C60A99"/>
    <w:rsid w:val="00C61365"/>
    <w:rsid w:val="00C6141C"/>
    <w:rsid w:val="00C6145F"/>
    <w:rsid w:val="00C617C6"/>
    <w:rsid w:val="00C61A04"/>
    <w:rsid w:val="00C61A79"/>
    <w:rsid w:val="00C61B49"/>
    <w:rsid w:val="00C61C22"/>
    <w:rsid w:val="00C61DCD"/>
    <w:rsid w:val="00C623D4"/>
    <w:rsid w:val="00C628F6"/>
    <w:rsid w:val="00C62962"/>
    <w:rsid w:val="00C62AD9"/>
    <w:rsid w:val="00C62CC1"/>
    <w:rsid w:val="00C63820"/>
    <w:rsid w:val="00C63962"/>
    <w:rsid w:val="00C63B99"/>
    <w:rsid w:val="00C64015"/>
    <w:rsid w:val="00C6414D"/>
    <w:rsid w:val="00C6422B"/>
    <w:rsid w:val="00C64961"/>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15F"/>
    <w:rsid w:val="00C703ED"/>
    <w:rsid w:val="00C70C55"/>
    <w:rsid w:val="00C7145D"/>
    <w:rsid w:val="00C71FE2"/>
    <w:rsid w:val="00C722C4"/>
    <w:rsid w:val="00C72640"/>
    <w:rsid w:val="00C729BD"/>
    <w:rsid w:val="00C72AE9"/>
    <w:rsid w:val="00C72CD2"/>
    <w:rsid w:val="00C72D58"/>
    <w:rsid w:val="00C72F39"/>
    <w:rsid w:val="00C7339C"/>
    <w:rsid w:val="00C734BB"/>
    <w:rsid w:val="00C735E5"/>
    <w:rsid w:val="00C73739"/>
    <w:rsid w:val="00C73FD9"/>
    <w:rsid w:val="00C7413F"/>
    <w:rsid w:val="00C74959"/>
    <w:rsid w:val="00C75055"/>
    <w:rsid w:val="00C753D3"/>
    <w:rsid w:val="00C76656"/>
    <w:rsid w:val="00C76B14"/>
    <w:rsid w:val="00C76F0B"/>
    <w:rsid w:val="00C76FE2"/>
    <w:rsid w:val="00C7703B"/>
    <w:rsid w:val="00C77860"/>
    <w:rsid w:val="00C77BD0"/>
    <w:rsid w:val="00C77C6D"/>
    <w:rsid w:val="00C80633"/>
    <w:rsid w:val="00C80A0B"/>
    <w:rsid w:val="00C80BE1"/>
    <w:rsid w:val="00C810E8"/>
    <w:rsid w:val="00C811D9"/>
    <w:rsid w:val="00C8125F"/>
    <w:rsid w:val="00C8150A"/>
    <w:rsid w:val="00C8155E"/>
    <w:rsid w:val="00C81DF8"/>
    <w:rsid w:val="00C81EB7"/>
    <w:rsid w:val="00C82846"/>
    <w:rsid w:val="00C828AE"/>
    <w:rsid w:val="00C82963"/>
    <w:rsid w:val="00C82A7D"/>
    <w:rsid w:val="00C82CB5"/>
    <w:rsid w:val="00C82EAC"/>
    <w:rsid w:val="00C82EB1"/>
    <w:rsid w:val="00C82EEE"/>
    <w:rsid w:val="00C83217"/>
    <w:rsid w:val="00C8332E"/>
    <w:rsid w:val="00C83608"/>
    <w:rsid w:val="00C83DFA"/>
    <w:rsid w:val="00C84241"/>
    <w:rsid w:val="00C8445D"/>
    <w:rsid w:val="00C84872"/>
    <w:rsid w:val="00C84CF3"/>
    <w:rsid w:val="00C84F50"/>
    <w:rsid w:val="00C8518A"/>
    <w:rsid w:val="00C85331"/>
    <w:rsid w:val="00C8594B"/>
    <w:rsid w:val="00C86605"/>
    <w:rsid w:val="00C866C8"/>
    <w:rsid w:val="00C867AE"/>
    <w:rsid w:val="00C86B58"/>
    <w:rsid w:val="00C86DBA"/>
    <w:rsid w:val="00C870F3"/>
    <w:rsid w:val="00C8715F"/>
    <w:rsid w:val="00C871D5"/>
    <w:rsid w:val="00C87ED6"/>
    <w:rsid w:val="00C87F28"/>
    <w:rsid w:val="00C87F87"/>
    <w:rsid w:val="00C87FF5"/>
    <w:rsid w:val="00C9052F"/>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42F"/>
    <w:rsid w:val="00C95476"/>
    <w:rsid w:val="00C9570F"/>
    <w:rsid w:val="00C96057"/>
    <w:rsid w:val="00C964A3"/>
    <w:rsid w:val="00C9687A"/>
    <w:rsid w:val="00C96A6A"/>
    <w:rsid w:val="00C96F9E"/>
    <w:rsid w:val="00C974D7"/>
    <w:rsid w:val="00C97A36"/>
    <w:rsid w:val="00C97FB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3C16"/>
    <w:rsid w:val="00CB404F"/>
    <w:rsid w:val="00CB43E8"/>
    <w:rsid w:val="00CB4802"/>
    <w:rsid w:val="00CB4DA3"/>
    <w:rsid w:val="00CB5591"/>
    <w:rsid w:val="00CB5C36"/>
    <w:rsid w:val="00CB5C45"/>
    <w:rsid w:val="00CB6011"/>
    <w:rsid w:val="00CB68E3"/>
    <w:rsid w:val="00CB70A1"/>
    <w:rsid w:val="00CB70B8"/>
    <w:rsid w:val="00CB72C8"/>
    <w:rsid w:val="00CB762D"/>
    <w:rsid w:val="00CB77C6"/>
    <w:rsid w:val="00CC0061"/>
    <w:rsid w:val="00CC03D7"/>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2FA"/>
    <w:rsid w:val="00CC6789"/>
    <w:rsid w:val="00CC67E3"/>
    <w:rsid w:val="00CC6B0A"/>
    <w:rsid w:val="00CC6BA1"/>
    <w:rsid w:val="00CC73DB"/>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178"/>
    <w:rsid w:val="00CD640A"/>
    <w:rsid w:val="00CD6493"/>
    <w:rsid w:val="00CD7480"/>
    <w:rsid w:val="00CD750B"/>
    <w:rsid w:val="00CD75C5"/>
    <w:rsid w:val="00CD76E4"/>
    <w:rsid w:val="00CE07D9"/>
    <w:rsid w:val="00CE0922"/>
    <w:rsid w:val="00CE0B11"/>
    <w:rsid w:val="00CE0BBA"/>
    <w:rsid w:val="00CE1295"/>
    <w:rsid w:val="00CE155F"/>
    <w:rsid w:val="00CE169B"/>
    <w:rsid w:val="00CE1BD1"/>
    <w:rsid w:val="00CE1C94"/>
    <w:rsid w:val="00CE1CA7"/>
    <w:rsid w:val="00CE1E25"/>
    <w:rsid w:val="00CE1E6E"/>
    <w:rsid w:val="00CE1E6F"/>
    <w:rsid w:val="00CE1F0E"/>
    <w:rsid w:val="00CE2172"/>
    <w:rsid w:val="00CE280A"/>
    <w:rsid w:val="00CE2A4B"/>
    <w:rsid w:val="00CE2B16"/>
    <w:rsid w:val="00CE2EBD"/>
    <w:rsid w:val="00CE320A"/>
    <w:rsid w:val="00CE34A6"/>
    <w:rsid w:val="00CE3C2C"/>
    <w:rsid w:val="00CE45A3"/>
    <w:rsid w:val="00CE462E"/>
    <w:rsid w:val="00CE4B94"/>
    <w:rsid w:val="00CE5222"/>
    <w:rsid w:val="00CE52C2"/>
    <w:rsid w:val="00CE54B4"/>
    <w:rsid w:val="00CE591D"/>
    <w:rsid w:val="00CE5AB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CD2"/>
    <w:rsid w:val="00CF06AD"/>
    <w:rsid w:val="00CF0B5F"/>
    <w:rsid w:val="00CF0DFD"/>
    <w:rsid w:val="00CF1789"/>
    <w:rsid w:val="00CF1957"/>
    <w:rsid w:val="00CF1CB8"/>
    <w:rsid w:val="00CF1D5C"/>
    <w:rsid w:val="00CF1D87"/>
    <w:rsid w:val="00CF241A"/>
    <w:rsid w:val="00CF2943"/>
    <w:rsid w:val="00CF2B29"/>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3E38"/>
    <w:rsid w:val="00D04134"/>
    <w:rsid w:val="00D041CA"/>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D29"/>
    <w:rsid w:val="00D13079"/>
    <w:rsid w:val="00D1346E"/>
    <w:rsid w:val="00D1354C"/>
    <w:rsid w:val="00D13894"/>
    <w:rsid w:val="00D138B9"/>
    <w:rsid w:val="00D144AA"/>
    <w:rsid w:val="00D14756"/>
    <w:rsid w:val="00D14AC5"/>
    <w:rsid w:val="00D14C17"/>
    <w:rsid w:val="00D14E1D"/>
    <w:rsid w:val="00D14E3F"/>
    <w:rsid w:val="00D15303"/>
    <w:rsid w:val="00D15A01"/>
    <w:rsid w:val="00D15CB5"/>
    <w:rsid w:val="00D15D8A"/>
    <w:rsid w:val="00D16038"/>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3B0D"/>
    <w:rsid w:val="00D2465C"/>
    <w:rsid w:val="00D24D07"/>
    <w:rsid w:val="00D253C6"/>
    <w:rsid w:val="00D25E61"/>
    <w:rsid w:val="00D260D2"/>
    <w:rsid w:val="00D2675D"/>
    <w:rsid w:val="00D26B4A"/>
    <w:rsid w:val="00D26BEB"/>
    <w:rsid w:val="00D26DD4"/>
    <w:rsid w:val="00D276FE"/>
    <w:rsid w:val="00D27E43"/>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56C"/>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C88"/>
    <w:rsid w:val="00D46DA8"/>
    <w:rsid w:val="00D46F52"/>
    <w:rsid w:val="00D47424"/>
    <w:rsid w:val="00D47457"/>
    <w:rsid w:val="00D47F18"/>
    <w:rsid w:val="00D50275"/>
    <w:rsid w:val="00D504E7"/>
    <w:rsid w:val="00D50AD4"/>
    <w:rsid w:val="00D50F5D"/>
    <w:rsid w:val="00D5119D"/>
    <w:rsid w:val="00D51347"/>
    <w:rsid w:val="00D51685"/>
    <w:rsid w:val="00D51F9E"/>
    <w:rsid w:val="00D5272C"/>
    <w:rsid w:val="00D528CC"/>
    <w:rsid w:val="00D5396C"/>
    <w:rsid w:val="00D545BE"/>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BA4"/>
    <w:rsid w:val="00D61D4C"/>
    <w:rsid w:val="00D6228F"/>
    <w:rsid w:val="00D626FD"/>
    <w:rsid w:val="00D62970"/>
    <w:rsid w:val="00D62E50"/>
    <w:rsid w:val="00D63121"/>
    <w:rsid w:val="00D63867"/>
    <w:rsid w:val="00D63DEC"/>
    <w:rsid w:val="00D64210"/>
    <w:rsid w:val="00D6454F"/>
    <w:rsid w:val="00D645F9"/>
    <w:rsid w:val="00D6538B"/>
    <w:rsid w:val="00D657A7"/>
    <w:rsid w:val="00D65CEA"/>
    <w:rsid w:val="00D6602A"/>
    <w:rsid w:val="00D6618E"/>
    <w:rsid w:val="00D67420"/>
    <w:rsid w:val="00D6748B"/>
    <w:rsid w:val="00D67522"/>
    <w:rsid w:val="00D675E2"/>
    <w:rsid w:val="00D70814"/>
    <w:rsid w:val="00D71099"/>
    <w:rsid w:val="00D7120B"/>
    <w:rsid w:val="00D717B9"/>
    <w:rsid w:val="00D71D6B"/>
    <w:rsid w:val="00D71E0C"/>
    <w:rsid w:val="00D720A0"/>
    <w:rsid w:val="00D72148"/>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46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6344"/>
    <w:rsid w:val="00D867C2"/>
    <w:rsid w:val="00D86B11"/>
    <w:rsid w:val="00D872BF"/>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76"/>
    <w:rsid w:val="00D94DA1"/>
    <w:rsid w:val="00D9507D"/>
    <w:rsid w:val="00D953B1"/>
    <w:rsid w:val="00D95FC2"/>
    <w:rsid w:val="00D96618"/>
    <w:rsid w:val="00D9683A"/>
    <w:rsid w:val="00D96965"/>
    <w:rsid w:val="00D969F1"/>
    <w:rsid w:val="00D97036"/>
    <w:rsid w:val="00D979D2"/>
    <w:rsid w:val="00DA02DD"/>
    <w:rsid w:val="00DA0AC0"/>
    <w:rsid w:val="00DA179D"/>
    <w:rsid w:val="00DA1B68"/>
    <w:rsid w:val="00DA1D27"/>
    <w:rsid w:val="00DA23CB"/>
    <w:rsid w:val="00DA2682"/>
    <w:rsid w:val="00DA2FCD"/>
    <w:rsid w:val="00DA3058"/>
    <w:rsid w:val="00DA396A"/>
    <w:rsid w:val="00DA3A31"/>
    <w:rsid w:val="00DA3D81"/>
    <w:rsid w:val="00DA3DC6"/>
    <w:rsid w:val="00DA4261"/>
    <w:rsid w:val="00DA48D2"/>
    <w:rsid w:val="00DA4981"/>
    <w:rsid w:val="00DA4A9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47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81"/>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3F59"/>
    <w:rsid w:val="00DC437C"/>
    <w:rsid w:val="00DC4BB4"/>
    <w:rsid w:val="00DC4D77"/>
    <w:rsid w:val="00DC4FC8"/>
    <w:rsid w:val="00DC5227"/>
    <w:rsid w:val="00DC6741"/>
    <w:rsid w:val="00DC6804"/>
    <w:rsid w:val="00DC6C2C"/>
    <w:rsid w:val="00DC7121"/>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BF8"/>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48C"/>
    <w:rsid w:val="00DD755C"/>
    <w:rsid w:val="00DD7839"/>
    <w:rsid w:val="00DD7DD3"/>
    <w:rsid w:val="00DE0047"/>
    <w:rsid w:val="00DE030E"/>
    <w:rsid w:val="00DE066F"/>
    <w:rsid w:val="00DE08A8"/>
    <w:rsid w:val="00DE0900"/>
    <w:rsid w:val="00DE1348"/>
    <w:rsid w:val="00DE1A44"/>
    <w:rsid w:val="00DE1AD6"/>
    <w:rsid w:val="00DE1C6C"/>
    <w:rsid w:val="00DE1C92"/>
    <w:rsid w:val="00DE1C97"/>
    <w:rsid w:val="00DE26FA"/>
    <w:rsid w:val="00DE2937"/>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7E0"/>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A13"/>
    <w:rsid w:val="00DF3BBD"/>
    <w:rsid w:val="00DF3CC3"/>
    <w:rsid w:val="00DF4035"/>
    <w:rsid w:val="00DF42AC"/>
    <w:rsid w:val="00DF43C1"/>
    <w:rsid w:val="00DF4AB6"/>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1EBB"/>
    <w:rsid w:val="00E02350"/>
    <w:rsid w:val="00E02377"/>
    <w:rsid w:val="00E02E76"/>
    <w:rsid w:val="00E031A5"/>
    <w:rsid w:val="00E03356"/>
    <w:rsid w:val="00E033AF"/>
    <w:rsid w:val="00E03923"/>
    <w:rsid w:val="00E0407C"/>
    <w:rsid w:val="00E041EF"/>
    <w:rsid w:val="00E042AA"/>
    <w:rsid w:val="00E04338"/>
    <w:rsid w:val="00E043CD"/>
    <w:rsid w:val="00E04E14"/>
    <w:rsid w:val="00E0503E"/>
    <w:rsid w:val="00E05360"/>
    <w:rsid w:val="00E054A7"/>
    <w:rsid w:val="00E05F88"/>
    <w:rsid w:val="00E0696B"/>
    <w:rsid w:val="00E06E06"/>
    <w:rsid w:val="00E06FA9"/>
    <w:rsid w:val="00E0706C"/>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1B2"/>
    <w:rsid w:val="00E12931"/>
    <w:rsid w:val="00E12A4F"/>
    <w:rsid w:val="00E13247"/>
    <w:rsid w:val="00E133A4"/>
    <w:rsid w:val="00E13482"/>
    <w:rsid w:val="00E1381A"/>
    <w:rsid w:val="00E146DA"/>
    <w:rsid w:val="00E16719"/>
    <w:rsid w:val="00E16D56"/>
    <w:rsid w:val="00E16E4C"/>
    <w:rsid w:val="00E16EB0"/>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103"/>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3F0C"/>
    <w:rsid w:val="00E3409B"/>
    <w:rsid w:val="00E347A0"/>
    <w:rsid w:val="00E34A06"/>
    <w:rsid w:val="00E34B35"/>
    <w:rsid w:val="00E3501B"/>
    <w:rsid w:val="00E3518E"/>
    <w:rsid w:val="00E3536A"/>
    <w:rsid w:val="00E354C2"/>
    <w:rsid w:val="00E35A0E"/>
    <w:rsid w:val="00E35B36"/>
    <w:rsid w:val="00E3636D"/>
    <w:rsid w:val="00E36410"/>
    <w:rsid w:val="00E368FA"/>
    <w:rsid w:val="00E36957"/>
    <w:rsid w:val="00E36D41"/>
    <w:rsid w:val="00E36D44"/>
    <w:rsid w:val="00E36FB3"/>
    <w:rsid w:val="00E37362"/>
    <w:rsid w:val="00E37A06"/>
    <w:rsid w:val="00E37F20"/>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548"/>
    <w:rsid w:val="00E54620"/>
    <w:rsid w:val="00E54726"/>
    <w:rsid w:val="00E54932"/>
    <w:rsid w:val="00E54DEE"/>
    <w:rsid w:val="00E5540E"/>
    <w:rsid w:val="00E5550F"/>
    <w:rsid w:val="00E557B0"/>
    <w:rsid w:val="00E55975"/>
    <w:rsid w:val="00E5652C"/>
    <w:rsid w:val="00E5678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D4"/>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DF6"/>
    <w:rsid w:val="00E67FE2"/>
    <w:rsid w:val="00E704D1"/>
    <w:rsid w:val="00E7076D"/>
    <w:rsid w:val="00E70988"/>
    <w:rsid w:val="00E70BEC"/>
    <w:rsid w:val="00E70DE7"/>
    <w:rsid w:val="00E71B29"/>
    <w:rsid w:val="00E71BC3"/>
    <w:rsid w:val="00E71D97"/>
    <w:rsid w:val="00E71E63"/>
    <w:rsid w:val="00E71EED"/>
    <w:rsid w:val="00E72BD1"/>
    <w:rsid w:val="00E730F1"/>
    <w:rsid w:val="00E73201"/>
    <w:rsid w:val="00E734F6"/>
    <w:rsid w:val="00E737D8"/>
    <w:rsid w:val="00E73F3B"/>
    <w:rsid w:val="00E745FA"/>
    <w:rsid w:val="00E747F9"/>
    <w:rsid w:val="00E7484D"/>
    <w:rsid w:val="00E74EDC"/>
    <w:rsid w:val="00E75048"/>
    <w:rsid w:val="00E75117"/>
    <w:rsid w:val="00E757A6"/>
    <w:rsid w:val="00E75C95"/>
    <w:rsid w:val="00E75F33"/>
    <w:rsid w:val="00E75F87"/>
    <w:rsid w:val="00E76149"/>
    <w:rsid w:val="00E76E75"/>
    <w:rsid w:val="00E76FC2"/>
    <w:rsid w:val="00E77F58"/>
    <w:rsid w:val="00E801D0"/>
    <w:rsid w:val="00E80487"/>
    <w:rsid w:val="00E80ABF"/>
    <w:rsid w:val="00E80C0B"/>
    <w:rsid w:val="00E81398"/>
    <w:rsid w:val="00E81672"/>
    <w:rsid w:val="00E81692"/>
    <w:rsid w:val="00E81981"/>
    <w:rsid w:val="00E82EDE"/>
    <w:rsid w:val="00E833F1"/>
    <w:rsid w:val="00E83860"/>
    <w:rsid w:val="00E8400B"/>
    <w:rsid w:val="00E8417C"/>
    <w:rsid w:val="00E8472E"/>
    <w:rsid w:val="00E847EA"/>
    <w:rsid w:val="00E847FC"/>
    <w:rsid w:val="00E84916"/>
    <w:rsid w:val="00E84A31"/>
    <w:rsid w:val="00E84C63"/>
    <w:rsid w:val="00E84CD3"/>
    <w:rsid w:val="00E855E8"/>
    <w:rsid w:val="00E85B96"/>
    <w:rsid w:val="00E85B9F"/>
    <w:rsid w:val="00E85E18"/>
    <w:rsid w:val="00E8639D"/>
    <w:rsid w:val="00E86D33"/>
    <w:rsid w:val="00E86D52"/>
    <w:rsid w:val="00E8751B"/>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12D"/>
    <w:rsid w:val="00E954AF"/>
    <w:rsid w:val="00E9585A"/>
    <w:rsid w:val="00E9647D"/>
    <w:rsid w:val="00E9685C"/>
    <w:rsid w:val="00E969B5"/>
    <w:rsid w:val="00E96D22"/>
    <w:rsid w:val="00E97287"/>
    <w:rsid w:val="00E97320"/>
    <w:rsid w:val="00E973E1"/>
    <w:rsid w:val="00E97EBE"/>
    <w:rsid w:val="00EA0351"/>
    <w:rsid w:val="00EA08CD"/>
    <w:rsid w:val="00EA0976"/>
    <w:rsid w:val="00EA09EF"/>
    <w:rsid w:val="00EA0E01"/>
    <w:rsid w:val="00EA1265"/>
    <w:rsid w:val="00EA1935"/>
    <w:rsid w:val="00EA1F63"/>
    <w:rsid w:val="00EA1FE1"/>
    <w:rsid w:val="00EA20F8"/>
    <w:rsid w:val="00EA2282"/>
    <w:rsid w:val="00EA292A"/>
    <w:rsid w:val="00EA295B"/>
    <w:rsid w:val="00EA29BE"/>
    <w:rsid w:val="00EA2C80"/>
    <w:rsid w:val="00EA336C"/>
    <w:rsid w:val="00EA360A"/>
    <w:rsid w:val="00EA3691"/>
    <w:rsid w:val="00EA3728"/>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162"/>
    <w:rsid w:val="00EB43EE"/>
    <w:rsid w:val="00EB476D"/>
    <w:rsid w:val="00EB49BE"/>
    <w:rsid w:val="00EB4AAF"/>
    <w:rsid w:val="00EB603A"/>
    <w:rsid w:val="00EB60E8"/>
    <w:rsid w:val="00EB68B6"/>
    <w:rsid w:val="00EB6A99"/>
    <w:rsid w:val="00EB6D1E"/>
    <w:rsid w:val="00EB718E"/>
    <w:rsid w:val="00EB7387"/>
    <w:rsid w:val="00EB7684"/>
    <w:rsid w:val="00EB7F22"/>
    <w:rsid w:val="00EC00A6"/>
    <w:rsid w:val="00EC00C4"/>
    <w:rsid w:val="00EC18C7"/>
    <w:rsid w:val="00EC1C41"/>
    <w:rsid w:val="00EC1C42"/>
    <w:rsid w:val="00EC1D3C"/>
    <w:rsid w:val="00EC24B2"/>
    <w:rsid w:val="00EC24BA"/>
    <w:rsid w:val="00EC33A9"/>
    <w:rsid w:val="00EC3547"/>
    <w:rsid w:val="00EC38BF"/>
    <w:rsid w:val="00EC39A9"/>
    <w:rsid w:val="00EC3CD2"/>
    <w:rsid w:val="00EC430D"/>
    <w:rsid w:val="00EC446F"/>
    <w:rsid w:val="00EC4DEE"/>
    <w:rsid w:val="00EC5886"/>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962"/>
    <w:rsid w:val="00ED1EE4"/>
    <w:rsid w:val="00ED1F06"/>
    <w:rsid w:val="00ED1F81"/>
    <w:rsid w:val="00ED2704"/>
    <w:rsid w:val="00ED2B8B"/>
    <w:rsid w:val="00ED2D8A"/>
    <w:rsid w:val="00ED2D8E"/>
    <w:rsid w:val="00ED37DB"/>
    <w:rsid w:val="00ED3979"/>
    <w:rsid w:val="00ED3B57"/>
    <w:rsid w:val="00ED4026"/>
    <w:rsid w:val="00ED410D"/>
    <w:rsid w:val="00ED44EB"/>
    <w:rsid w:val="00ED50F6"/>
    <w:rsid w:val="00ED5345"/>
    <w:rsid w:val="00ED5884"/>
    <w:rsid w:val="00ED5ABD"/>
    <w:rsid w:val="00ED5E6C"/>
    <w:rsid w:val="00ED5F88"/>
    <w:rsid w:val="00ED6012"/>
    <w:rsid w:val="00ED6125"/>
    <w:rsid w:val="00ED6177"/>
    <w:rsid w:val="00ED658F"/>
    <w:rsid w:val="00ED69B8"/>
    <w:rsid w:val="00ED6EF0"/>
    <w:rsid w:val="00ED70BA"/>
    <w:rsid w:val="00ED74BF"/>
    <w:rsid w:val="00ED7DA9"/>
    <w:rsid w:val="00EE00E2"/>
    <w:rsid w:val="00EE0676"/>
    <w:rsid w:val="00EE0D29"/>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799"/>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471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11"/>
    <w:rsid w:val="00F02347"/>
    <w:rsid w:val="00F02435"/>
    <w:rsid w:val="00F025AD"/>
    <w:rsid w:val="00F02C06"/>
    <w:rsid w:val="00F03302"/>
    <w:rsid w:val="00F0360E"/>
    <w:rsid w:val="00F038DB"/>
    <w:rsid w:val="00F03A24"/>
    <w:rsid w:val="00F04ABF"/>
    <w:rsid w:val="00F04E5F"/>
    <w:rsid w:val="00F0527B"/>
    <w:rsid w:val="00F05323"/>
    <w:rsid w:val="00F05C4D"/>
    <w:rsid w:val="00F06CD3"/>
    <w:rsid w:val="00F07261"/>
    <w:rsid w:val="00F076B4"/>
    <w:rsid w:val="00F07B50"/>
    <w:rsid w:val="00F07B92"/>
    <w:rsid w:val="00F07E20"/>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D08"/>
    <w:rsid w:val="00F177A0"/>
    <w:rsid w:val="00F17F10"/>
    <w:rsid w:val="00F20604"/>
    <w:rsid w:val="00F20DFC"/>
    <w:rsid w:val="00F21128"/>
    <w:rsid w:val="00F21444"/>
    <w:rsid w:val="00F215C0"/>
    <w:rsid w:val="00F21658"/>
    <w:rsid w:val="00F21A51"/>
    <w:rsid w:val="00F21F77"/>
    <w:rsid w:val="00F21F96"/>
    <w:rsid w:val="00F2278A"/>
    <w:rsid w:val="00F22E77"/>
    <w:rsid w:val="00F2316F"/>
    <w:rsid w:val="00F2343D"/>
    <w:rsid w:val="00F23D1F"/>
    <w:rsid w:val="00F24B9E"/>
    <w:rsid w:val="00F24C25"/>
    <w:rsid w:val="00F24E32"/>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009"/>
    <w:rsid w:val="00F312CA"/>
    <w:rsid w:val="00F31682"/>
    <w:rsid w:val="00F31748"/>
    <w:rsid w:val="00F31A84"/>
    <w:rsid w:val="00F3212A"/>
    <w:rsid w:val="00F3217D"/>
    <w:rsid w:val="00F32189"/>
    <w:rsid w:val="00F32BA2"/>
    <w:rsid w:val="00F33115"/>
    <w:rsid w:val="00F3315E"/>
    <w:rsid w:val="00F33249"/>
    <w:rsid w:val="00F332CF"/>
    <w:rsid w:val="00F34089"/>
    <w:rsid w:val="00F34195"/>
    <w:rsid w:val="00F34388"/>
    <w:rsid w:val="00F346E1"/>
    <w:rsid w:val="00F34769"/>
    <w:rsid w:val="00F35141"/>
    <w:rsid w:val="00F3552B"/>
    <w:rsid w:val="00F35CD4"/>
    <w:rsid w:val="00F35E5B"/>
    <w:rsid w:val="00F36841"/>
    <w:rsid w:val="00F36B0E"/>
    <w:rsid w:val="00F36BAB"/>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BAF"/>
    <w:rsid w:val="00F51C52"/>
    <w:rsid w:val="00F52266"/>
    <w:rsid w:val="00F522D9"/>
    <w:rsid w:val="00F52809"/>
    <w:rsid w:val="00F52811"/>
    <w:rsid w:val="00F529A9"/>
    <w:rsid w:val="00F530EB"/>
    <w:rsid w:val="00F531D6"/>
    <w:rsid w:val="00F537CE"/>
    <w:rsid w:val="00F53AE2"/>
    <w:rsid w:val="00F548D7"/>
    <w:rsid w:val="00F55949"/>
    <w:rsid w:val="00F55A1B"/>
    <w:rsid w:val="00F55FE1"/>
    <w:rsid w:val="00F564CD"/>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96C"/>
    <w:rsid w:val="00F660EC"/>
    <w:rsid w:val="00F6619F"/>
    <w:rsid w:val="00F66239"/>
    <w:rsid w:val="00F66A04"/>
    <w:rsid w:val="00F66B41"/>
    <w:rsid w:val="00F70234"/>
    <w:rsid w:val="00F705BE"/>
    <w:rsid w:val="00F7113D"/>
    <w:rsid w:val="00F716E2"/>
    <w:rsid w:val="00F720E2"/>
    <w:rsid w:val="00F72E5B"/>
    <w:rsid w:val="00F7353D"/>
    <w:rsid w:val="00F73F91"/>
    <w:rsid w:val="00F74B23"/>
    <w:rsid w:val="00F752B2"/>
    <w:rsid w:val="00F75903"/>
    <w:rsid w:val="00F75AAF"/>
    <w:rsid w:val="00F75AB5"/>
    <w:rsid w:val="00F75D7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5FF"/>
    <w:rsid w:val="00F90D7F"/>
    <w:rsid w:val="00F9115F"/>
    <w:rsid w:val="00F9140A"/>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70"/>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36"/>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A1C"/>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BE"/>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558"/>
    <w:rsid w:val="00FC47AB"/>
    <w:rsid w:val="00FC4ED7"/>
    <w:rsid w:val="00FC5DA2"/>
    <w:rsid w:val="00FC5E22"/>
    <w:rsid w:val="00FC5E45"/>
    <w:rsid w:val="00FC628B"/>
    <w:rsid w:val="00FC63C1"/>
    <w:rsid w:val="00FC6495"/>
    <w:rsid w:val="00FC6A53"/>
    <w:rsid w:val="00FC6E0D"/>
    <w:rsid w:val="00FC791C"/>
    <w:rsid w:val="00FC7A34"/>
    <w:rsid w:val="00FC7ED6"/>
    <w:rsid w:val="00FD0105"/>
    <w:rsid w:val="00FD0793"/>
    <w:rsid w:val="00FD0809"/>
    <w:rsid w:val="00FD0F37"/>
    <w:rsid w:val="00FD0F8F"/>
    <w:rsid w:val="00FD15E9"/>
    <w:rsid w:val="00FD1DB4"/>
    <w:rsid w:val="00FD1F9C"/>
    <w:rsid w:val="00FD28C1"/>
    <w:rsid w:val="00FD2A62"/>
    <w:rsid w:val="00FD2CB6"/>
    <w:rsid w:val="00FD327F"/>
    <w:rsid w:val="00FD342D"/>
    <w:rsid w:val="00FD378C"/>
    <w:rsid w:val="00FD40B0"/>
    <w:rsid w:val="00FD4ED0"/>
    <w:rsid w:val="00FD5481"/>
    <w:rsid w:val="00FD5B55"/>
    <w:rsid w:val="00FD69DC"/>
    <w:rsid w:val="00FD6A28"/>
    <w:rsid w:val="00FD6D9E"/>
    <w:rsid w:val="00FD72F4"/>
    <w:rsid w:val="00FD7AC4"/>
    <w:rsid w:val="00FD7B55"/>
    <w:rsid w:val="00FE02BC"/>
    <w:rsid w:val="00FE04A9"/>
    <w:rsid w:val="00FE0A0E"/>
    <w:rsid w:val="00FE0A1D"/>
    <w:rsid w:val="00FE12A6"/>
    <w:rsid w:val="00FE1872"/>
    <w:rsid w:val="00FE1914"/>
    <w:rsid w:val="00FE1FD3"/>
    <w:rsid w:val="00FE220D"/>
    <w:rsid w:val="00FE2519"/>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00"/>
    <w:rsid w:val="00FE726A"/>
    <w:rsid w:val="00FE756C"/>
    <w:rsid w:val="00FE76F4"/>
    <w:rsid w:val="00FE7929"/>
    <w:rsid w:val="00FE7DB5"/>
    <w:rsid w:val="00FE7F1A"/>
    <w:rsid w:val="00FF03AF"/>
    <w:rsid w:val="00FF06F3"/>
    <w:rsid w:val="00FF0F26"/>
    <w:rsid w:val="00FF1218"/>
    <w:rsid w:val="00FF1301"/>
    <w:rsid w:val="00FF15BF"/>
    <w:rsid w:val="00FF21B1"/>
    <w:rsid w:val="00FF2EE7"/>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9"/>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7"/>
      </w:numPr>
    </w:pPr>
  </w:style>
  <w:style w:type="numbering" w:customStyle="1" w:styleId="StyleBulletedSymbolsymbolLeft025Hanging0251">
    <w:name w:val="Style Bulleted Symbol (symbol) Left:  0.25&quot; Hanging:  0.25&quot;1"/>
    <w:basedOn w:val="a6"/>
    <w:rsid w:val="001C6321"/>
    <w:pPr>
      <w:numPr>
        <w:numId w:val="18"/>
      </w:numPr>
    </w:pPr>
  </w:style>
  <w:style w:type="numbering" w:customStyle="1" w:styleId="StyleBulletedSymbolsymbolLeft025Hanging0252">
    <w:name w:val="Style Bulleted Symbol (symbol) Left:  0.25&quot; Hanging:  0.25&quot;2"/>
    <w:basedOn w:val="a6"/>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1"/>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6"/>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5">
    <w:name w:val="표 구분선4"/>
    <w:basedOn w:val="a5"/>
    <w:next w:val="a9"/>
    <w:uiPriority w:val="39"/>
    <w:rsid w:val="001D0AE7"/>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5"/>
    <w:next w:val="a9"/>
    <w:qFormat/>
    <w:rsid w:val="0051315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847">
      <w:bodyDiv w:val="1"/>
      <w:marLeft w:val="0"/>
      <w:marRight w:val="0"/>
      <w:marTop w:val="0"/>
      <w:marBottom w:val="0"/>
      <w:divBdr>
        <w:top w:val="none" w:sz="0" w:space="0" w:color="auto"/>
        <w:left w:val="none" w:sz="0" w:space="0" w:color="auto"/>
        <w:bottom w:val="none" w:sz="0" w:space="0" w:color="auto"/>
        <w:right w:val="none" w:sz="0" w:space="0" w:color="auto"/>
      </w:divBdr>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11335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ECEA9-049B-43C2-A13C-5BAA7433F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5605</Words>
  <Characters>31954</Characters>
  <Application>Microsoft Office Word</Application>
  <DocSecurity>0</DocSecurity>
  <Lines>266</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37485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 Myung</cp:lastModifiedBy>
  <cp:revision>2</cp:revision>
  <cp:lastPrinted>2018-02-12T06:55:00Z</cp:lastPrinted>
  <dcterms:created xsi:type="dcterms:W3CDTF">2024-08-09T13:58:00Z</dcterms:created>
  <dcterms:modified xsi:type="dcterms:W3CDTF">2024-08-09T13:58:00Z</dcterms:modified>
</cp:coreProperties>
</file>