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1398C9" w14:textId="77777777" w:rsidR="00452BF1" w:rsidRDefault="00000000">
      <w:pPr>
        <w:tabs>
          <w:tab w:val="center" w:pos="4536"/>
          <w:tab w:val="right" w:pos="9639"/>
        </w:tabs>
        <w:spacing w:before="120"/>
        <w:ind w:right="2"/>
        <w:rPr>
          <w:rFonts w:ascii="Arial" w:hAnsi="Arial" w:cs="Arial"/>
          <w:b w:val="0"/>
          <w:bCs w:val="0"/>
          <w:sz w:val="21"/>
          <w:szCs w:val="21"/>
        </w:rPr>
      </w:pPr>
      <w:bookmarkStart w:id="0" w:name="_Hlk145670493"/>
      <w:r>
        <w:rPr>
          <w:rFonts w:ascii="Arial" w:hAnsi="Arial" w:cs="Arial"/>
          <w:sz w:val="21"/>
          <w:szCs w:val="21"/>
        </w:rPr>
        <w:t>3GPP TSG RAN WG1 #116bis</w:t>
      </w:r>
      <w:r>
        <w:rPr>
          <w:rFonts w:ascii="Arial" w:hAnsi="Arial" w:cs="Arial"/>
          <w:sz w:val="21"/>
          <w:szCs w:val="21"/>
        </w:rPr>
        <w:tab/>
      </w:r>
      <w:r>
        <w:rPr>
          <w:rFonts w:ascii="Arial" w:hAnsi="Arial" w:cs="Arial"/>
          <w:sz w:val="21"/>
          <w:szCs w:val="21"/>
        </w:rPr>
        <w:tab/>
        <w:t>R1-2402569</w:t>
      </w:r>
    </w:p>
    <w:p w14:paraId="3BD93FFF" w14:textId="77777777" w:rsidR="00452BF1" w:rsidRDefault="00000000">
      <w:pPr>
        <w:tabs>
          <w:tab w:val="center" w:pos="4536"/>
          <w:tab w:val="right" w:pos="9639"/>
        </w:tabs>
        <w:spacing w:before="120"/>
        <w:ind w:right="2"/>
        <w:rPr>
          <w:rFonts w:ascii="Arial" w:hAnsi="Arial" w:cs="Arial"/>
          <w:sz w:val="21"/>
          <w:szCs w:val="21"/>
          <w:lang w:eastAsia="ja-JP"/>
        </w:rPr>
      </w:pPr>
      <w:r>
        <w:rPr>
          <w:rFonts w:ascii="Arial" w:hAnsi="Arial" w:cs="Arial" w:hint="eastAsia"/>
          <w:sz w:val="21"/>
          <w:szCs w:val="21"/>
          <w:lang w:eastAsia="ja-JP"/>
        </w:rPr>
        <w:t>Changsha, Hunan Province, China, April 15th</w:t>
      </w:r>
      <w:r>
        <w:rPr>
          <w:rFonts w:ascii="Arial" w:hAnsi="Arial" w:cs="Arial"/>
          <w:sz w:val="21"/>
          <w:szCs w:val="21"/>
          <w:lang w:eastAsia="ja-JP"/>
        </w:rPr>
        <w:t xml:space="preserve"> -</w:t>
      </w:r>
      <w:r>
        <w:rPr>
          <w:rFonts w:ascii="Arial" w:hAnsi="Arial" w:cs="Arial" w:hint="eastAsia"/>
          <w:sz w:val="21"/>
          <w:szCs w:val="21"/>
          <w:lang w:eastAsia="ja-JP"/>
        </w:rPr>
        <w:t xml:space="preserve"> 19th, 2024</w:t>
      </w:r>
    </w:p>
    <w:bookmarkEnd w:id="0"/>
    <w:p w14:paraId="1878DF79" w14:textId="77777777" w:rsidR="00452BF1" w:rsidRDefault="00452BF1">
      <w:pPr>
        <w:snapToGrid w:val="0"/>
        <w:spacing w:before="120"/>
        <w:ind w:left="1988" w:hanging="1988"/>
        <w:rPr>
          <w:rFonts w:ascii="Arial" w:hAnsi="Arial" w:cs="Arial"/>
          <w:b w:val="0"/>
          <w:sz w:val="21"/>
          <w:szCs w:val="21"/>
        </w:rPr>
      </w:pPr>
    </w:p>
    <w:p w14:paraId="7021E385" w14:textId="77777777" w:rsidR="00452BF1" w:rsidRDefault="00000000">
      <w:pPr>
        <w:snapToGrid w:val="0"/>
        <w:spacing w:before="120"/>
        <w:ind w:left="1988" w:hanging="1988"/>
        <w:rPr>
          <w:rFonts w:ascii="Arial" w:hAnsi="Arial" w:cs="Arial"/>
          <w:b w:val="0"/>
          <w:sz w:val="21"/>
          <w:szCs w:val="21"/>
        </w:rPr>
      </w:pPr>
      <w:r>
        <w:rPr>
          <w:rFonts w:ascii="Arial" w:hAnsi="Arial" w:cs="Arial"/>
          <w:sz w:val="21"/>
          <w:szCs w:val="21"/>
        </w:rPr>
        <w:t>Agenda item:</w:t>
      </w:r>
      <w:r>
        <w:rPr>
          <w:rFonts w:ascii="Arial" w:hAnsi="Arial" w:cs="Arial"/>
          <w:sz w:val="21"/>
          <w:szCs w:val="21"/>
        </w:rPr>
        <w:tab/>
        <w:t>9.4.2.3</w:t>
      </w:r>
    </w:p>
    <w:p w14:paraId="5F2258DB" w14:textId="77777777" w:rsidR="00452BF1" w:rsidRDefault="00000000">
      <w:pPr>
        <w:snapToGrid w:val="0"/>
        <w:spacing w:before="120"/>
        <w:ind w:left="1988" w:hanging="1988"/>
        <w:rPr>
          <w:rFonts w:ascii="Arial" w:hAnsi="Arial" w:cs="Arial"/>
          <w:b w:val="0"/>
          <w:sz w:val="21"/>
          <w:szCs w:val="21"/>
        </w:rPr>
      </w:pPr>
      <w:r>
        <w:rPr>
          <w:rFonts w:ascii="Arial" w:hAnsi="Arial" w:cs="Arial"/>
          <w:sz w:val="21"/>
          <w:szCs w:val="21"/>
        </w:rPr>
        <w:t xml:space="preserve">Source: </w:t>
      </w:r>
      <w:r>
        <w:rPr>
          <w:rFonts w:ascii="Arial" w:hAnsi="Arial" w:cs="Arial"/>
          <w:sz w:val="21"/>
          <w:szCs w:val="21"/>
        </w:rPr>
        <w:tab/>
        <w:t>CMCC</w:t>
      </w:r>
    </w:p>
    <w:p w14:paraId="43B7A6FF" w14:textId="77777777" w:rsidR="00452BF1" w:rsidRDefault="00000000">
      <w:pPr>
        <w:snapToGrid w:val="0"/>
        <w:spacing w:before="120"/>
        <w:ind w:left="1988" w:hanging="1988"/>
        <w:rPr>
          <w:rFonts w:ascii="Arial" w:hAnsi="Arial" w:cs="Arial"/>
          <w:b w:val="0"/>
          <w:sz w:val="21"/>
          <w:szCs w:val="21"/>
        </w:rPr>
      </w:pPr>
      <w:r>
        <w:rPr>
          <w:rFonts w:ascii="Arial" w:hAnsi="Arial" w:cs="Arial"/>
          <w:sz w:val="21"/>
          <w:szCs w:val="21"/>
        </w:rPr>
        <w:t xml:space="preserve">Title: </w:t>
      </w:r>
      <w:r>
        <w:rPr>
          <w:rFonts w:ascii="Arial" w:hAnsi="Arial" w:cs="Arial"/>
          <w:sz w:val="21"/>
          <w:szCs w:val="21"/>
        </w:rPr>
        <w:tab/>
      </w:r>
      <w:r>
        <w:rPr>
          <w:rFonts w:ascii="Arial" w:hAnsi="Arial" w:cs="Arial" w:hint="eastAsia"/>
          <w:sz w:val="21"/>
          <w:szCs w:val="21"/>
        </w:rPr>
        <w:t>Discussion on downlink and uplink channel/signal aspects</w:t>
      </w:r>
    </w:p>
    <w:p w14:paraId="778E4B84" w14:textId="77777777" w:rsidR="00452BF1" w:rsidRDefault="00000000">
      <w:pPr>
        <w:snapToGrid w:val="0"/>
        <w:spacing w:before="120"/>
        <w:ind w:left="1988" w:hanging="1988"/>
        <w:rPr>
          <w:rFonts w:ascii="Arial" w:hAnsi="Arial" w:cs="Arial"/>
          <w:b w:val="0"/>
          <w:sz w:val="21"/>
          <w:szCs w:val="21"/>
        </w:rPr>
      </w:pPr>
      <w:r>
        <w:rPr>
          <w:rFonts w:ascii="Arial" w:hAnsi="Arial" w:cs="Arial"/>
          <w:sz w:val="21"/>
          <w:szCs w:val="21"/>
        </w:rPr>
        <w:t>Document for:</w:t>
      </w:r>
      <w:bookmarkStart w:id="1" w:name="DocumentFor"/>
      <w:bookmarkEnd w:id="1"/>
      <w:r>
        <w:rPr>
          <w:rFonts w:ascii="Arial" w:hAnsi="Arial" w:cs="Arial"/>
          <w:sz w:val="21"/>
          <w:szCs w:val="21"/>
        </w:rPr>
        <w:tab/>
        <w:t>Discussion and Decision</w:t>
      </w:r>
    </w:p>
    <w:p w14:paraId="28F400B7" w14:textId="77777777" w:rsidR="00452BF1" w:rsidRDefault="00000000">
      <w:pPr>
        <w:pStyle w:val="3GPPH1"/>
        <w:tabs>
          <w:tab w:val="clear" w:pos="432"/>
          <w:tab w:val="left" w:pos="426"/>
        </w:tabs>
        <w:snapToGrid w:val="0"/>
        <w:spacing w:beforeLines="50" w:before="120" w:after="0" w:line="288" w:lineRule="auto"/>
        <w:jc w:val="both"/>
        <w:rPr>
          <w:rFonts w:cs="Arial"/>
          <w:b/>
          <w:sz w:val="30"/>
          <w:szCs w:val="30"/>
        </w:rPr>
      </w:pPr>
      <w:r>
        <w:rPr>
          <w:rFonts w:cs="Arial"/>
          <w:b/>
          <w:sz w:val="30"/>
          <w:szCs w:val="30"/>
        </w:rPr>
        <w:t>Introduction</w:t>
      </w:r>
    </w:p>
    <w:p w14:paraId="33CC2667" w14:textId="77777777" w:rsidR="00452BF1" w:rsidRDefault="00000000">
      <w:pPr>
        <w:spacing w:before="120" w:afterLines="50" w:after="120" w:line="288" w:lineRule="auto"/>
        <w:rPr>
          <w:rFonts w:ascii="Arial" w:hAnsi="Arial" w:cs="Arial"/>
          <w:b w:val="0"/>
          <w:bCs w:val="0"/>
          <w:sz w:val="20"/>
          <w:szCs w:val="20"/>
        </w:rPr>
      </w:pPr>
      <w:r>
        <w:rPr>
          <w:rFonts w:ascii="Arial" w:hAnsi="Arial" w:cs="Arial"/>
          <w:b w:val="0"/>
          <w:bCs w:val="0"/>
          <w:sz w:val="20"/>
          <w:szCs w:val="20"/>
        </w:rPr>
        <w:t>In RAN#10</w:t>
      </w:r>
      <w:r>
        <w:rPr>
          <w:rFonts w:ascii="Arial" w:hAnsi="Arial" w:cs="Arial" w:hint="eastAsia"/>
          <w:b w:val="0"/>
          <w:bCs w:val="0"/>
          <w:sz w:val="20"/>
          <w:szCs w:val="20"/>
        </w:rPr>
        <w:t>3</w:t>
      </w:r>
      <w:r>
        <w:rPr>
          <w:rFonts w:ascii="Arial" w:hAnsi="Arial" w:cs="Arial"/>
          <w:b w:val="0"/>
          <w:bCs w:val="0"/>
          <w:sz w:val="20"/>
          <w:szCs w:val="20"/>
        </w:rPr>
        <w:t xml:space="preserve"> meeting, a </w:t>
      </w:r>
      <w:r>
        <w:rPr>
          <w:rFonts w:ascii="Arial" w:hAnsi="Arial" w:cs="Arial" w:hint="eastAsia"/>
          <w:b w:val="0"/>
          <w:bCs w:val="0"/>
          <w:sz w:val="20"/>
          <w:szCs w:val="20"/>
        </w:rPr>
        <w:t>revised</w:t>
      </w:r>
      <w:r>
        <w:rPr>
          <w:rFonts w:ascii="Arial" w:hAnsi="Arial" w:cs="Arial"/>
          <w:b w:val="0"/>
          <w:bCs w:val="0"/>
          <w:sz w:val="20"/>
          <w:szCs w:val="20"/>
        </w:rPr>
        <w:t xml:space="preserve"> </w:t>
      </w:r>
      <w:r>
        <w:rPr>
          <w:rFonts w:ascii="Arial" w:hAnsi="Arial" w:cs="Arial" w:hint="eastAsia"/>
          <w:b w:val="0"/>
          <w:bCs w:val="0"/>
          <w:sz w:val="20"/>
          <w:szCs w:val="20"/>
        </w:rPr>
        <w:t>S</w:t>
      </w:r>
      <w:r>
        <w:rPr>
          <w:rFonts w:ascii="Arial" w:hAnsi="Arial" w:cs="Arial"/>
          <w:b w:val="0"/>
          <w:bCs w:val="0"/>
          <w:sz w:val="20"/>
          <w:szCs w:val="20"/>
        </w:rPr>
        <w:t xml:space="preserve">ID on solutions for Ambient IoT (Internet of Things) in NR has been approved </w:t>
      </w:r>
      <w:r>
        <w:rPr>
          <w:rFonts w:ascii="Arial" w:hAnsi="Arial" w:cs="Arial"/>
          <w:b w:val="0"/>
          <w:bCs w:val="0"/>
          <w:sz w:val="20"/>
          <w:szCs w:val="20"/>
          <w:highlight w:val="yellow"/>
        </w:rPr>
        <w:fldChar w:fldCharType="begin"/>
      </w:r>
      <w:r>
        <w:rPr>
          <w:rFonts w:ascii="Arial" w:hAnsi="Arial" w:cs="Arial"/>
          <w:b w:val="0"/>
          <w:bCs w:val="0"/>
          <w:sz w:val="20"/>
          <w:szCs w:val="20"/>
        </w:rPr>
        <w:instrText xml:space="preserve"> REF _Ref127173010 \r \h </w:instrText>
      </w:r>
      <w:r>
        <w:rPr>
          <w:rFonts w:ascii="Arial" w:hAnsi="Arial" w:cs="Arial"/>
          <w:b w:val="0"/>
          <w:bCs w:val="0"/>
          <w:sz w:val="20"/>
          <w:szCs w:val="20"/>
          <w:highlight w:val="yellow"/>
        </w:rPr>
        <w:instrText xml:space="preserve"> \* MERGEFORMAT </w:instrText>
      </w:r>
      <w:r>
        <w:rPr>
          <w:rFonts w:ascii="Arial" w:hAnsi="Arial" w:cs="Arial"/>
          <w:b w:val="0"/>
          <w:bCs w:val="0"/>
          <w:sz w:val="20"/>
          <w:szCs w:val="20"/>
          <w:highlight w:val="yellow"/>
        </w:rPr>
      </w:r>
      <w:r>
        <w:rPr>
          <w:rFonts w:ascii="Arial" w:hAnsi="Arial" w:cs="Arial"/>
          <w:b w:val="0"/>
          <w:bCs w:val="0"/>
          <w:sz w:val="20"/>
          <w:szCs w:val="20"/>
          <w:highlight w:val="yellow"/>
        </w:rPr>
        <w:fldChar w:fldCharType="separate"/>
      </w:r>
      <w:r>
        <w:rPr>
          <w:rFonts w:ascii="Arial" w:hAnsi="Arial" w:cs="Arial"/>
          <w:b w:val="0"/>
          <w:bCs w:val="0"/>
          <w:sz w:val="20"/>
          <w:szCs w:val="20"/>
        </w:rPr>
        <w:t>[1]</w:t>
      </w:r>
      <w:r>
        <w:rPr>
          <w:rFonts w:ascii="Arial" w:hAnsi="Arial" w:cs="Arial"/>
          <w:b w:val="0"/>
          <w:bCs w:val="0"/>
          <w:sz w:val="20"/>
          <w:szCs w:val="20"/>
          <w:highlight w:val="yellow"/>
        </w:rPr>
        <w:fldChar w:fldCharType="end"/>
      </w:r>
      <w:r>
        <w:rPr>
          <w:rFonts w:ascii="Arial" w:hAnsi="Arial" w:cs="Arial"/>
          <w:b w:val="0"/>
          <w:bCs w:val="0"/>
          <w:sz w:val="20"/>
          <w:szCs w:val="20"/>
        </w:rPr>
        <w:t xml:space="preserve">, in which a new IoT technology whose complexity and power consumption orders of magnitude lower than the existing 3GPP LPWA technologies (e.g. NB-IoT and </w:t>
      </w:r>
      <w:proofErr w:type="spellStart"/>
      <w:r>
        <w:rPr>
          <w:rFonts w:ascii="Arial" w:hAnsi="Arial" w:cs="Arial"/>
          <w:b w:val="0"/>
          <w:bCs w:val="0"/>
          <w:sz w:val="20"/>
          <w:szCs w:val="20"/>
        </w:rPr>
        <w:t>eMTC</w:t>
      </w:r>
      <w:proofErr w:type="spellEnd"/>
      <w:r>
        <w:rPr>
          <w:rFonts w:ascii="Arial" w:hAnsi="Arial" w:cs="Arial"/>
          <w:b w:val="0"/>
          <w:bCs w:val="0"/>
          <w:sz w:val="20"/>
          <w:szCs w:val="20"/>
        </w:rPr>
        <w:t>), and addressing use cases and scenarios that cannot otherwise be fulfilled based on existing 3GPP LPWA IoT technologies, is recommended for study.</w:t>
      </w:r>
    </w:p>
    <w:p w14:paraId="39EA008E" w14:textId="77777777" w:rsidR="00452BF1" w:rsidRDefault="00000000">
      <w:pPr>
        <w:spacing w:before="120" w:afterLines="50" w:after="120" w:line="288" w:lineRule="auto"/>
        <w:rPr>
          <w:rFonts w:ascii="Arial" w:hAnsi="Arial" w:cs="Arial"/>
          <w:b w:val="0"/>
          <w:bCs w:val="0"/>
          <w:sz w:val="20"/>
          <w:szCs w:val="20"/>
        </w:rPr>
      </w:pPr>
      <w:r>
        <w:rPr>
          <w:rFonts w:ascii="Arial" w:hAnsi="Arial" w:cs="Arial" w:hint="eastAsia"/>
          <w:b w:val="0"/>
          <w:bCs w:val="0"/>
          <w:sz w:val="20"/>
          <w:szCs w:val="20"/>
        </w:rPr>
        <w:t>T</w:t>
      </w:r>
      <w:r>
        <w:rPr>
          <w:rFonts w:ascii="Arial" w:hAnsi="Arial" w:cs="Arial"/>
          <w:b w:val="0"/>
          <w:bCs w:val="0"/>
          <w:sz w:val="20"/>
          <w:szCs w:val="20"/>
        </w:rPr>
        <w:t>he following RAN1-led objectives have been identified within the General Scope described in the SID:</w:t>
      </w:r>
    </w:p>
    <w:tbl>
      <w:tblPr>
        <w:tblStyle w:val="afa"/>
        <w:tblW w:w="0" w:type="auto"/>
        <w:tblLook w:val="04A0" w:firstRow="1" w:lastRow="0" w:firstColumn="1" w:lastColumn="0" w:noHBand="0" w:noVBand="1"/>
      </w:tblPr>
      <w:tblGrid>
        <w:gridCol w:w="9962"/>
      </w:tblGrid>
      <w:tr w:rsidR="00452BF1" w14:paraId="72A139A9" w14:textId="77777777">
        <w:tc>
          <w:tcPr>
            <w:tcW w:w="9962" w:type="dxa"/>
          </w:tcPr>
          <w:p w14:paraId="612417D5" w14:textId="77777777" w:rsidR="00452BF1" w:rsidRDefault="00000000">
            <w:pPr>
              <w:spacing w:before="0" w:line="288" w:lineRule="auto"/>
              <w:ind w:right="79"/>
              <w:rPr>
                <w:rFonts w:ascii="Arial" w:hAnsi="Arial" w:cs="Arial"/>
                <w:b w:val="0"/>
                <w:bCs w:val="0"/>
                <w:sz w:val="20"/>
                <w:szCs w:val="20"/>
                <w:lang w:eastAsia="ja-JP"/>
              </w:rPr>
            </w:pPr>
            <w:r>
              <w:rPr>
                <w:rFonts w:ascii="Arial" w:hAnsi="Arial" w:cs="Arial"/>
                <w:b w:val="0"/>
                <w:bCs w:val="0"/>
                <w:sz w:val="20"/>
                <w:szCs w:val="20"/>
                <w:lang w:eastAsia="ja-JP"/>
              </w:rPr>
              <w:t>For the Ambient IoT DL and UL:</w:t>
            </w:r>
          </w:p>
          <w:p w14:paraId="40B334D3" w14:textId="77777777" w:rsidR="00452BF1" w:rsidRDefault="00000000">
            <w:pPr>
              <w:numPr>
                <w:ilvl w:val="1"/>
                <w:numId w:val="9"/>
              </w:numPr>
              <w:spacing w:before="0" w:line="288" w:lineRule="auto"/>
              <w:ind w:leftChars="226" w:left="925" w:rightChars="110" w:right="243" w:hangingChars="213" w:hanging="426"/>
              <w:rPr>
                <w:rFonts w:ascii="Arial" w:hAnsi="Arial" w:cs="Arial"/>
                <w:b w:val="0"/>
                <w:bCs w:val="0"/>
                <w:sz w:val="20"/>
                <w:szCs w:val="20"/>
                <w:lang w:eastAsia="ja-JP"/>
              </w:rPr>
            </w:pPr>
            <w:r>
              <w:rPr>
                <w:rFonts w:ascii="Arial" w:hAnsi="Arial" w:cs="Arial"/>
                <w:b w:val="0"/>
                <w:bCs w:val="0"/>
                <w:sz w:val="20"/>
                <w:szCs w:val="20"/>
                <w:lang w:eastAsia="ja-JP"/>
              </w:rPr>
              <w:t xml:space="preserve">Frame structure, synchronization and timing, random </w:t>
            </w:r>
            <w:proofErr w:type="gramStart"/>
            <w:r>
              <w:rPr>
                <w:rFonts w:ascii="Arial" w:hAnsi="Arial" w:cs="Arial"/>
                <w:b w:val="0"/>
                <w:bCs w:val="0"/>
                <w:sz w:val="20"/>
                <w:szCs w:val="20"/>
                <w:lang w:eastAsia="ja-JP"/>
              </w:rPr>
              <w:t>access</w:t>
            </w:r>
            <w:proofErr w:type="gramEnd"/>
          </w:p>
          <w:p w14:paraId="35FE5274" w14:textId="77777777" w:rsidR="00452BF1"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Pr>
                <w:rFonts w:ascii="Arial" w:hAnsi="Arial" w:cs="Arial"/>
                <w:b w:val="0"/>
                <w:bCs w:val="0"/>
                <w:sz w:val="20"/>
                <w:szCs w:val="20"/>
                <w:lang w:eastAsia="ja-JP"/>
              </w:rPr>
              <w:t>Numerologies, bandwidths, and multiple access</w:t>
            </w:r>
          </w:p>
          <w:p w14:paraId="78ADF0C6" w14:textId="77777777" w:rsidR="00452BF1"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Pr>
                <w:rFonts w:ascii="Arial" w:hAnsi="Arial" w:cs="Arial"/>
                <w:b w:val="0"/>
                <w:bCs w:val="0"/>
                <w:sz w:val="20"/>
                <w:szCs w:val="20"/>
                <w:lang w:eastAsia="ja-JP"/>
              </w:rPr>
              <w:t>Waveforms and modulations</w:t>
            </w:r>
          </w:p>
          <w:p w14:paraId="43FAC474" w14:textId="77777777" w:rsidR="00452BF1"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Pr>
                <w:rFonts w:ascii="Arial" w:hAnsi="Arial" w:cs="Arial"/>
                <w:b w:val="0"/>
                <w:bCs w:val="0"/>
                <w:sz w:val="20"/>
                <w:szCs w:val="20"/>
                <w:lang w:eastAsia="ja-JP"/>
              </w:rPr>
              <w:t xml:space="preserve">Channel </w:t>
            </w:r>
            <w:proofErr w:type="gramStart"/>
            <w:r>
              <w:rPr>
                <w:rFonts w:ascii="Arial" w:hAnsi="Arial" w:cs="Arial"/>
                <w:b w:val="0"/>
                <w:bCs w:val="0"/>
                <w:sz w:val="20"/>
                <w:szCs w:val="20"/>
                <w:lang w:eastAsia="ja-JP"/>
              </w:rPr>
              <w:t>coding</w:t>
            </w:r>
            <w:proofErr w:type="gramEnd"/>
          </w:p>
          <w:p w14:paraId="064F7EF8" w14:textId="77777777" w:rsidR="00452BF1"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Pr>
                <w:rFonts w:ascii="Arial" w:hAnsi="Arial" w:cs="Arial"/>
                <w:b w:val="0"/>
                <w:bCs w:val="0"/>
                <w:sz w:val="20"/>
                <w:szCs w:val="20"/>
                <w:lang w:eastAsia="ja-JP"/>
              </w:rPr>
              <w:t xml:space="preserve">Downlink channel/signal </w:t>
            </w:r>
            <w:proofErr w:type="gramStart"/>
            <w:r>
              <w:rPr>
                <w:rFonts w:ascii="Arial" w:hAnsi="Arial" w:cs="Arial"/>
                <w:b w:val="0"/>
                <w:bCs w:val="0"/>
                <w:sz w:val="20"/>
                <w:szCs w:val="20"/>
                <w:lang w:eastAsia="ja-JP"/>
              </w:rPr>
              <w:t>aspects</w:t>
            </w:r>
            <w:proofErr w:type="gramEnd"/>
          </w:p>
          <w:p w14:paraId="32C6A7FE" w14:textId="77777777" w:rsidR="00452BF1"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Pr>
                <w:rFonts w:ascii="Arial" w:hAnsi="Arial" w:cs="Arial"/>
                <w:b w:val="0"/>
                <w:bCs w:val="0"/>
                <w:sz w:val="20"/>
                <w:szCs w:val="20"/>
                <w:lang w:eastAsia="ja-JP"/>
              </w:rPr>
              <w:t>Uplink channel/signal aspects</w:t>
            </w:r>
          </w:p>
          <w:p w14:paraId="0A278216" w14:textId="77777777" w:rsidR="00452BF1"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Pr>
                <w:rFonts w:ascii="Arial" w:hAnsi="Arial" w:cs="Arial"/>
                <w:b w:val="0"/>
                <w:bCs w:val="0"/>
                <w:sz w:val="20"/>
                <w:szCs w:val="20"/>
                <w:lang w:eastAsia="ja-JP"/>
              </w:rPr>
              <w:t>Scheduling and timing relationships</w:t>
            </w:r>
          </w:p>
          <w:p w14:paraId="28B62C0F" w14:textId="77777777" w:rsidR="00452BF1" w:rsidRDefault="00000000">
            <w:pPr>
              <w:numPr>
                <w:ilvl w:val="1"/>
                <w:numId w:val="9"/>
              </w:numPr>
              <w:spacing w:before="0" w:line="288" w:lineRule="auto"/>
              <w:ind w:leftChars="226" w:left="925" w:right="79" w:hangingChars="213" w:hanging="426"/>
              <w:rPr>
                <w:rFonts w:ascii="Arial" w:hAnsi="Arial" w:cs="Arial"/>
                <w:b w:val="0"/>
                <w:bCs w:val="0"/>
                <w:sz w:val="20"/>
                <w:szCs w:val="20"/>
                <w:lang w:eastAsia="ja-JP"/>
              </w:rPr>
            </w:pPr>
            <w:r>
              <w:rPr>
                <w:rFonts w:ascii="Arial" w:hAnsi="Arial" w:cs="Arial"/>
                <w:b w:val="0"/>
                <w:bCs w:val="0"/>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ascii="Arial" w:hAnsi="Arial" w:cs="Arial"/>
                <w:b w:val="0"/>
                <w:bCs w:val="0"/>
                <w:sz w:val="20"/>
                <w:szCs w:val="20"/>
                <w:lang w:eastAsia="ja-JP"/>
              </w:rPr>
              <w:t>basestation</w:t>
            </w:r>
            <w:proofErr w:type="spellEnd"/>
            <w:r>
              <w:rPr>
                <w:rFonts w:ascii="Arial" w:hAnsi="Arial" w:cs="Arial"/>
                <w:b w:val="0"/>
                <w:bCs w:val="0"/>
                <w:sz w:val="20"/>
                <w:szCs w:val="20"/>
                <w:lang w:eastAsia="ja-JP"/>
              </w:rPr>
              <w:t xml:space="preserve">. </w:t>
            </w:r>
          </w:p>
          <w:p w14:paraId="6FC4F96A" w14:textId="77777777" w:rsidR="00452BF1" w:rsidRDefault="00000000">
            <w:pPr>
              <w:spacing w:before="0" w:line="288" w:lineRule="auto"/>
              <w:ind w:leftChars="13" w:left="29" w:right="79"/>
              <w:rPr>
                <w:rFonts w:ascii="Arial" w:eastAsia="MS Mincho" w:hAnsi="Arial" w:cs="Arial"/>
                <w:b w:val="0"/>
                <w:bCs w:val="0"/>
                <w:sz w:val="20"/>
                <w:szCs w:val="20"/>
                <w:lang w:eastAsia="ja-JP"/>
              </w:rPr>
            </w:pPr>
            <w:r>
              <w:rPr>
                <w:rFonts w:ascii="Arial" w:hAnsi="Arial" w:cs="Arial"/>
                <w:b w:val="0"/>
                <w:bCs w:val="0"/>
                <w:sz w:val="20"/>
                <w:szCs w:val="20"/>
                <w:lang w:eastAsia="ja-JP"/>
              </w:rPr>
              <w:t xml:space="preserve">       For Topology 2, no difference in physical layer design from Topology 1.</w:t>
            </w:r>
          </w:p>
        </w:tc>
      </w:tr>
    </w:tbl>
    <w:p w14:paraId="2E2E06CD" w14:textId="77777777" w:rsidR="00452BF1" w:rsidRDefault="00000000">
      <w:pPr>
        <w:spacing w:beforeLines="50" w:before="120" w:afterLines="50" w:after="120" w:line="288" w:lineRule="auto"/>
        <w:rPr>
          <w:rFonts w:ascii="Arial" w:hAnsi="Arial" w:cs="Arial"/>
          <w:b w:val="0"/>
          <w:bCs w:val="0"/>
          <w:sz w:val="20"/>
          <w:szCs w:val="20"/>
        </w:rPr>
      </w:pPr>
      <w:r>
        <w:rPr>
          <w:rFonts w:ascii="Arial" w:hAnsi="Arial" w:cs="Arial" w:hint="eastAsia"/>
          <w:b w:val="0"/>
          <w:bCs w:val="0"/>
          <w:sz w:val="20"/>
          <w:szCs w:val="20"/>
        </w:rPr>
        <w:t>I</w:t>
      </w:r>
      <w:r>
        <w:rPr>
          <w:rFonts w:ascii="Arial" w:hAnsi="Arial" w:cs="Arial"/>
          <w:b w:val="0"/>
          <w:bCs w:val="0"/>
          <w:sz w:val="20"/>
          <w:szCs w:val="20"/>
        </w:rPr>
        <w:t xml:space="preserve">n </w:t>
      </w:r>
      <w:r>
        <w:rPr>
          <w:rFonts w:ascii="Arial" w:hAnsi="Arial" w:cs="Arial" w:hint="eastAsia"/>
          <w:b w:val="0"/>
          <w:bCs w:val="0"/>
          <w:sz w:val="20"/>
          <w:szCs w:val="20"/>
        </w:rPr>
        <w:t xml:space="preserve">the previous RAN1 meeting, some progress has been made on </w:t>
      </w:r>
      <w:r>
        <w:rPr>
          <w:rFonts w:ascii="Arial" w:hAnsi="Arial" w:cs="Arial"/>
          <w:b w:val="0"/>
          <w:bCs w:val="0"/>
          <w:sz w:val="20"/>
          <w:szCs w:val="20"/>
        </w:rPr>
        <w:t>the design aspects of downlink and uplink channels/signals.</w:t>
      </w:r>
      <w:r>
        <w:rPr>
          <w:rFonts w:ascii="Arial" w:hAnsi="Arial" w:cs="Arial" w:hint="eastAsia"/>
          <w:b w:val="0"/>
          <w:bCs w:val="0"/>
          <w:sz w:val="20"/>
          <w:szCs w:val="20"/>
        </w:rPr>
        <w:t xml:space="preserve"> In this contribution, we will continually provide our views on related issues.</w:t>
      </w:r>
    </w:p>
    <w:p w14:paraId="36C7AA6F" w14:textId="77777777" w:rsidR="00452BF1" w:rsidRDefault="00452BF1">
      <w:pPr>
        <w:spacing w:before="120" w:afterLines="50" w:after="120" w:line="288" w:lineRule="auto"/>
        <w:rPr>
          <w:rFonts w:ascii="Arial" w:hAnsi="Arial" w:cs="Arial"/>
          <w:b w:val="0"/>
          <w:bCs w:val="0"/>
        </w:rPr>
      </w:pPr>
    </w:p>
    <w:p w14:paraId="24E23480" w14:textId="77777777" w:rsidR="00452BF1" w:rsidRDefault="00000000">
      <w:pPr>
        <w:pStyle w:val="3GPPH1"/>
        <w:snapToGrid w:val="0"/>
        <w:spacing w:beforeLines="50" w:before="120" w:after="0" w:line="288" w:lineRule="auto"/>
        <w:ind w:left="425" w:hanging="425"/>
        <w:jc w:val="both"/>
        <w:rPr>
          <w:rFonts w:cs="Arial"/>
          <w:b/>
          <w:sz w:val="30"/>
          <w:szCs w:val="30"/>
        </w:rPr>
      </w:pPr>
      <w:bookmarkStart w:id="2" w:name="_Ref31533076"/>
      <w:r>
        <w:rPr>
          <w:rFonts w:cs="Arial"/>
          <w:b/>
          <w:sz w:val="30"/>
          <w:szCs w:val="30"/>
        </w:rPr>
        <w:t>Discussion</w:t>
      </w:r>
    </w:p>
    <w:p w14:paraId="1504D39E" w14:textId="77777777" w:rsidR="00452BF1" w:rsidRDefault="00000000">
      <w:pPr>
        <w:pStyle w:val="3GPPH2"/>
        <w:numPr>
          <w:ilvl w:val="0"/>
          <w:numId w:val="0"/>
        </w:numPr>
        <w:rPr>
          <w:b/>
          <w:bCs/>
          <w:sz w:val="24"/>
          <w:szCs w:val="24"/>
          <w:lang w:eastAsia="zh-CN"/>
        </w:rPr>
      </w:pPr>
      <w:r>
        <w:rPr>
          <w:rFonts w:hint="eastAsia"/>
          <w:b/>
          <w:bCs/>
          <w:sz w:val="24"/>
          <w:szCs w:val="24"/>
          <w:lang w:eastAsia="zh-CN"/>
        </w:rPr>
        <w:t>2.1 Physical channel and signal</w:t>
      </w:r>
    </w:p>
    <w:p w14:paraId="753701F4" w14:textId="77777777" w:rsidR="00452BF1" w:rsidRDefault="00000000">
      <w:pPr>
        <w:pStyle w:val="3GPPH2"/>
        <w:numPr>
          <w:ilvl w:val="0"/>
          <w:numId w:val="0"/>
        </w:numPr>
        <w:outlineLvl w:val="2"/>
        <w:rPr>
          <w:b/>
          <w:bCs/>
          <w:sz w:val="24"/>
          <w:szCs w:val="24"/>
          <w:lang w:eastAsia="zh-CN"/>
        </w:rPr>
      </w:pPr>
      <w:r>
        <w:rPr>
          <w:rFonts w:hint="eastAsia"/>
          <w:b/>
          <w:bCs/>
          <w:sz w:val="24"/>
          <w:szCs w:val="24"/>
          <w:lang w:eastAsia="zh-CN"/>
        </w:rPr>
        <w:t>2.1.1 Background</w:t>
      </w:r>
    </w:p>
    <w:p w14:paraId="5A52D843" w14:textId="77777777" w:rsidR="00452BF1" w:rsidRDefault="00000000">
      <w:pPr>
        <w:snapToGrid w:val="0"/>
        <w:spacing w:beforeLines="50" w:before="120" w:line="288" w:lineRule="auto"/>
        <w:rPr>
          <w:rFonts w:ascii="Arial" w:hAnsi="Arial" w:cs="Arial"/>
          <w:b w:val="0"/>
          <w:bCs w:val="0"/>
          <w:i/>
          <w:iCs w:val="0"/>
          <w:sz w:val="20"/>
          <w:szCs w:val="20"/>
          <w:u w:val="single"/>
        </w:rPr>
      </w:pPr>
      <w:r>
        <w:rPr>
          <w:rFonts w:ascii="Arial" w:hAnsi="Arial" w:cs="Arial"/>
          <w:i/>
          <w:sz w:val="20"/>
          <w:szCs w:val="20"/>
          <w:u w:val="single"/>
        </w:rPr>
        <w:t>NR design</w:t>
      </w:r>
    </w:p>
    <w:p w14:paraId="373F6E76"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I</w:t>
      </w:r>
      <w:r>
        <w:rPr>
          <w:rFonts w:ascii="Arial" w:hAnsi="Arial" w:cs="Arial"/>
          <w:b w:val="0"/>
          <w:bCs w:val="0"/>
          <w:sz w:val="20"/>
          <w:szCs w:val="20"/>
        </w:rPr>
        <w:t>n NR, to finish initial access, SS/PBCH block (SSB) composed of PSS, SSS and PBCH, and PRACH are defined in downlink and uplink. SSB is transmitted periodically in NR, from which a UE can detect a best SSB within a SS Burst to obtain rough downlink time/frequency synchronization, downlink frame and symbol boundaries, system information, etc., and the associated PRACH resources to establish uplink synchronization.</w:t>
      </w:r>
    </w:p>
    <w:p w14:paraId="177D82D4"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P</w:t>
      </w:r>
      <w:r>
        <w:rPr>
          <w:rFonts w:ascii="Arial" w:hAnsi="Arial" w:cs="Arial"/>
          <w:b w:val="0"/>
          <w:bCs w:val="0"/>
          <w:sz w:val="20"/>
          <w:szCs w:val="20"/>
        </w:rPr>
        <w:t xml:space="preserve">DCCH carrying DCI is specified in NR. The main purpose of DCI is to schedule physical resources of downlink/uplink data carried in PDSCH/PUSCH. As DCI, UCI is also defined in NR. A big difference is that DCI can only be carried in PDCCH, while UCI can be carried in PUCCH or PUSCH. Depending on the situation, the </w:t>
      </w:r>
      <w:r>
        <w:rPr>
          <w:rFonts w:ascii="Arial" w:hAnsi="Arial" w:cs="Arial"/>
          <w:b w:val="0"/>
          <w:bCs w:val="0"/>
          <w:sz w:val="20"/>
          <w:szCs w:val="20"/>
        </w:rPr>
        <w:lastRenderedPageBreak/>
        <w:t xml:space="preserve">contents of UCI include one or more of HARQ-ACK information, </w:t>
      </w:r>
      <w:proofErr w:type="gramStart"/>
      <w:r>
        <w:rPr>
          <w:rFonts w:ascii="Arial" w:hAnsi="Arial" w:cs="Arial"/>
          <w:b w:val="0"/>
          <w:bCs w:val="0"/>
          <w:sz w:val="20"/>
          <w:szCs w:val="20"/>
        </w:rPr>
        <w:t>SR</w:t>
      </w:r>
      <w:proofErr w:type="gramEnd"/>
      <w:r>
        <w:rPr>
          <w:rFonts w:ascii="Arial" w:hAnsi="Arial" w:cs="Arial"/>
          <w:b w:val="0"/>
          <w:bCs w:val="0"/>
          <w:sz w:val="20"/>
          <w:szCs w:val="20"/>
        </w:rPr>
        <w:t xml:space="preserve"> and CSI.</w:t>
      </w:r>
    </w:p>
    <w:p w14:paraId="4510D050"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I</w:t>
      </w:r>
      <w:r>
        <w:rPr>
          <w:rFonts w:ascii="Arial" w:hAnsi="Arial" w:cs="Arial"/>
          <w:b w:val="0"/>
          <w:bCs w:val="0"/>
          <w:sz w:val="20"/>
          <w:szCs w:val="20"/>
        </w:rPr>
        <w:t>n addition, many types of reference signals are defined in NR for different purposes:</w:t>
      </w:r>
    </w:p>
    <w:p w14:paraId="311469FA" w14:textId="77777777" w:rsidR="00452BF1" w:rsidRDefault="00000000">
      <w:pPr>
        <w:pStyle w:val="aff2"/>
        <w:numPr>
          <w:ilvl w:val="0"/>
          <w:numId w:val="10"/>
        </w:numPr>
        <w:snapToGrid w:val="0"/>
        <w:spacing w:beforeLines="50" w:before="120" w:line="288" w:lineRule="auto"/>
        <w:ind w:left="442" w:hanging="442"/>
        <w:rPr>
          <w:rFonts w:ascii="Arial" w:hAnsi="Arial" w:cs="Arial"/>
          <w:b w:val="0"/>
          <w:bCs w:val="0"/>
          <w:sz w:val="20"/>
          <w:szCs w:val="20"/>
        </w:rPr>
      </w:pPr>
      <w:r>
        <w:rPr>
          <w:rFonts w:ascii="Arial" w:hAnsi="Arial" w:cs="Arial"/>
          <w:b w:val="0"/>
          <w:bCs w:val="0"/>
          <w:sz w:val="20"/>
          <w:szCs w:val="20"/>
        </w:rPr>
        <w:t>PDCCH/PDSCH/PBCH DM-RS: For demodulation of PDCCH/PDSCH/PBCH.</w:t>
      </w:r>
    </w:p>
    <w:p w14:paraId="77325849" w14:textId="77777777" w:rsidR="00452BF1" w:rsidRDefault="00000000">
      <w:pPr>
        <w:pStyle w:val="aff2"/>
        <w:numPr>
          <w:ilvl w:val="0"/>
          <w:numId w:val="10"/>
        </w:numPr>
        <w:snapToGrid w:val="0"/>
        <w:spacing w:beforeLines="50" w:before="120" w:line="288" w:lineRule="auto"/>
        <w:ind w:left="442" w:hanging="442"/>
        <w:rPr>
          <w:rFonts w:ascii="Arial" w:hAnsi="Arial" w:cs="Arial"/>
          <w:b w:val="0"/>
          <w:bCs w:val="0"/>
          <w:sz w:val="20"/>
          <w:szCs w:val="20"/>
        </w:rPr>
      </w:pPr>
      <w:r>
        <w:rPr>
          <w:rFonts w:ascii="Arial" w:hAnsi="Arial" w:cs="Arial" w:hint="eastAsia"/>
          <w:b w:val="0"/>
          <w:bCs w:val="0"/>
          <w:sz w:val="20"/>
          <w:szCs w:val="20"/>
        </w:rPr>
        <w:t>C</w:t>
      </w:r>
      <w:r>
        <w:rPr>
          <w:rFonts w:ascii="Arial" w:hAnsi="Arial" w:cs="Arial"/>
          <w:b w:val="0"/>
          <w:bCs w:val="0"/>
          <w:sz w:val="20"/>
          <w:szCs w:val="20"/>
        </w:rPr>
        <w:t>SI-RS: For CSI acquisition, beam management.</w:t>
      </w:r>
    </w:p>
    <w:p w14:paraId="6171D8C3" w14:textId="77777777" w:rsidR="00452BF1" w:rsidRDefault="00000000">
      <w:pPr>
        <w:pStyle w:val="aff2"/>
        <w:numPr>
          <w:ilvl w:val="0"/>
          <w:numId w:val="10"/>
        </w:numPr>
        <w:snapToGrid w:val="0"/>
        <w:spacing w:beforeLines="50" w:before="120" w:line="288" w:lineRule="auto"/>
        <w:ind w:left="442" w:hanging="442"/>
        <w:rPr>
          <w:rFonts w:ascii="Arial" w:hAnsi="Arial" w:cs="Arial"/>
          <w:b w:val="0"/>
          <w:bCs w:val="0"/>
          <w:sz w:val="20"/>
          <w:szCs w:val="20"/>
        </w:rPr>
      </w:pPr>
      <w:r>
        <w:rPr>
          <w:rFonts w:ascii="Arial" w:eastAsiaTheme="minorEastAsia" w:hAnsi="Arial" w:cs="Arial" w:hint="eastAsia"/>
          <w:b w:val="0"/>
          <w:bCs w:val="0"/>
          <w:sz w:val="20"/>
          <w:szCs w:val="20"/>
        </w:rPr>
        <w:t>T</w:t>
      </w:r>
      <w:r>
        <w:rPr>
          <w:rFonts w:ascii="Arial" w:eastAsiaTheme="minorEastAsia" w:hAnsi="Arial" w:cs="Arial"/>
          <w:b w:val="0"/>
          <w:bCs w:val="0"/>
          <w:sz w:val="20"/>
          <w:szCs w:val="20"/>
        </w:rPr>
        <w:t>RS: For fine time/frequency tracking.</w:t>
      </w:r>
    </w:p>
    <w:p w14:paraId="67958E93" w14:textId="77777777" w:rsidR="00452BF1" w:rsidRDefault="00000000">
      <w:pPr>
        <w:pStyle w:val="aff2"/>
        <w:numPr>
          <w:ilvl w:val="0"/>
          <w:numId w:val="10"/>
        </w:numPr>
        <w:snapToGrid w:val="0"/>
        <w:spacing w:beforeLines="50" w:before="120" w:line="288" w:lineRule="auto"/>
        <w:ind w:left="442" w:hanging="442"/>
        <w:rPr>
          <w:rFonts w:ascii="Arial" w:hAnsi="Arial" w:cs="Arial"/>
          <w:b w:val="0"/>
          <w:bCs w:val="0"/>
          <w:sz w:val="20"/>
          <w:szCs w:val="20"/>
        </w:rPr>
      </w:pPr>
      <w:r>
        <w:rPr>
          <w:rFonts w:ascii="Arial" w:eastAsiaTheme="minorEastAsia" w:hAnsi="Arial" w:cs="Arial" w:hint="eastAsia"/>
          <w:b w:val="0"/>
          <w:bCs w:val="0"/>
          <w:sz w:val="20"/>
          <w:szCs w:val="20"/>
        </w:rPr>
        <w:t>P</w:t>
      </w:r>
      <w:r>
        <w:rPr>
          <w:rFonts w:ascii="Arial" w:eastAsiaTheme="minorEastAsia" w:hAnsi="Arial" w:cs="Arial"/>
          <w:b w:val="0"/>
          <w:bCs w:val="0"/>
          <w:sz w:val="20"/>
          <w:szCs w:val="20"/>
        </w:rPr>
        <w:t>T-RS: For phase tracking of PDSCH.</w:t>
      </w:r>
    </w:p>
    <w:p w14:paraId="6F8B8028" w14:textId="77777777" w:rsidR="00452BF1" w:rsidRDefault="00000000">
      <w:pPr>
        <w:pStyle w:val="aff2"/>
        <w:numPr>
          <w:ilvl w:val="0"/>
          <w:numId w:val="10"/>
        </w:numPr>
        <w:snapToGrid w:val="0"/>
        <w:spacing w:beforeLines="50" w:before="120" w:line="288" w:lineRule="auto"/>
        <w:ind w:left="442" w:hanging="442"/>
        <w:rPr>
          <w:rFonts w:ascii="Arial" w:hAnsi="Arial" w:cs="Arial"/>
          <w:b w:val="0"/>
          <w:bCs w:val="0"/>
          <w:sz w:val="20"/>
          <w:szCs w:val="20"/>
        </w:rPr>
      </w:pPr>
      <w:r>
        <w:rPr>
          <w:rFonts w:ascii="Arial" w:hAnsi="Arial" w:cs="Arial"/>
          <w:b w:val="0"/>
          <w:bCs w:val="0"/>
          <w:sz w:val="20"/>
          <w:szCs w:val="20"/>
        </w:rPr>
        <w:t>PUCCH/PUSCH DM-RS: For demodulation of PUCCH/PUSCH.</w:t>
      </w:r>
    </w:p>
    <w:p w14:paraId="55C067CE" w14:textId="77777777" w:rsidR="00452BF1" w:rsidRDefault="00000000">
      <w:pPr>
        <w:pStyle w:val="aff2"/>
        <w:numPr>
          <w:ilvl w:val="0"/>
          <w:numId w:val="10"/>
        </w:numPr>
        <w:snapToGrid w:val="0"/>
        <w:spacing w:beforeLines="50" w:before="120" w:line="288" w:lineRule="auto"/>
        <w:ind w:left="442" w:hanging="442"/>
        <w:rPr>
          <w:rFonts w:ascii="Arial" w:hAnsi="Arial" w:cs="Arial"/>
          <w:b w:val="0"/>
          <w:bCs w:val="0"/>
          <w:sz w:val="20"/>
          <w:szCs w:val="20"/>
        </w:rPr>
      </w:pPr>
      <w:r>
        <w:rPr>
          <w:rFonts w:ascii="Arial" w:eastAsiaTheme="minorEastAsia" w:hAnsi="Arial" w:cs="Arial" w:hint="eastAsia"/>
          <w:b w:val="0"/>
          <w:bCs w:val="0"/>
          <w:sz w:val="20"/>
          <w:szCs w:val="20"/>
        </w:rPr>
        <w:t>S</w:t>
      </w:r>
      <w:r>
        <w:rPr>
          <w:rFonts w:ascii="Arial" w:eastAsiaTheme="minorEastAsia" w:hAnsi="Arial" w:cs="Arial"/>
          <w:b w:val="0"/>
          <w:bCs w:val="0"/>
          <w:sz w:val="20"/>
          <w:szCs w:val="20"/>
        </w:rPr>
        <w:t>RS: For uplink channel sounding.</w:t>
      </w:r>
    </w:p>
    <w:p w14:paraId="515B2B9E" w14:textId="77777777" w:rsidR="00452BF1" w:rsidRDefault="00452BF1">
      <w:pPr>
        <w:snapToGrid w:val="0"/>
        <w:spacing w:beforeLines="50" w:before="120" w:line="288" w:lineRule="auto"/>
        <w:rPr>
          <w:rFonts w:ascii="Arial" w:hAnsi="Arial" w:cs="Arial"/>
          <w:b w:val="0"/>
          <w:bCs w:val="0"/>
          <w:sz w:val="20"/>
          <w:szCs w:val="20"/>
        </w:rPr>
      </w:pPr>
    </w:p>
    <w:p w14:paraId="31A527D0" w14:textId="77777777" w:rsidR="00452BF1" w:rsidRDefault="00000000">
      <w:pPr>
        <w:snapToGrid w:val="0"/>
        <w:spacing w:beforeLines="50" w:before="120" w:line="288" w:lineRule="auto"/>
        <w:rPr>
          <w:rFonts w:ascii="Arial" w:hAnsi="Arial" w:cs="Arial"/>
          <w:b w:val="0"/>
          <w:bCs w:val="0"/>
          <w:i/>
          <w:iCs w:val="0"/>
          <w:sz w:val="20"/>
          <w:szCs w:val="20"/>
          <w:u w:val="single"/>
        </w:rPr>
      </w:pPr>
      <w:r>
        <w:rPr>
          <w:rFonts w:ascii="Arial" w:hAnsi="Arial" w:cs="Arial"/>
          <w:i/>
          <w:sz w:val="20"/>
          <w:szCs w:val="20"/>
          <w:u w:val="single"/>
        </w:rPr>
        <w:t>RFID design</w:t>
      </w:r>
    </w:p>
    <w:p w14:paraId="27F5211E"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b w:val="0"/>
          <w:bCs w:val="0"/>
          <w:sz w:val="20"/>
          <w:szCs w:val="20"/>
        </w:rPr>
        <w:t xml:space="preserve">The design of radio-frequency identification (RFID), on the other hand, is quite different from NR system, because devices in RFID is extremely low complexity and low cost when compared to a UE in NR. RFID is a method using </w:t>
      </w:r>
      <w:hyperlink r:id="rId14" w:history="1">
        <w:r>
          <w:rPr>
            <w:rFonts w:ascii="Arial" w:hAnsi="Arial" w:cs="Arial"/>
            <w:b w:val="0"/>
            <w:bCs w:val="0"/>
            <w:sz w:val="20"/>
            <w:szCs w:val="20"/>
          </w:rPr>
          <w:t>electromagnetic</w:t>
        </w:r>
      </w:hyperlink>
      <w:r>
        <w:rPr>
          <w:rFonts w:ascii="Arial" w:hAnsi="Arial" w:cs="Arial"/>
          <w:b w:val="0"/>
          <w:bCs w:val="0"/>
          <w:sz w:val="20"/>
          <w:szCs w:val="20"/>
        </w:rPr>
        <w:t xml:space="preserve"> waves to identify and track tags attached to objects or people effortlessly without physical contact. In a RFID system, the two key components are reader (interrogator) and tag. A reader can transmit commands or </w:t>
      </w:r>
      <w:proofErr w:type="spellStart"/>
      <w:r>
        <w:rPr>
          <w:rFonts w:ascii="Arial" w:hAnsi="Arial" w:cs="Arial"/>
          <w:b w:val="0"/>
          <w:bCs w:val="0"/>
          <w:sz w:val="20"/>
          <w:szCs w:val="20"/>
        </w:rPr>
        <w:t>signalling</w:t>
      </w:r>
      <w:proofErr w:type="spellEnd"/>
      <w:r>
        <w:rPr>
          <w:rFonts w:ascii="Arial" w:hAnsi="Arial" w:cs="Arial"/>
          <w:b w:val="0"/>
          <w:bCs w:val="0"/>
          <w:sz w:val="20"/>
          <w:szCs w:val="20"/>
        </w:rPr>
        <w:t xml:space="preserve"> (e.g., Select, Query) to tags (R =&gt; T link, can also be treated as RFID downlink), and a tag which stores digital encoded data can send the encoded information back to the reader (T =&gt; R link, can also be treated as RFID uplink).</w:t>
      </w:r>
    </w:p>
    <w:p w14:paraId="02044B7A"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I</w:t>
      </w:r>
      <w:r>
        <w:rPr>
          <w:rFonts w:ascii="Arial" w:hAnsi="Arial" w:cs="Arial"/>
          <w:b w:val="0"/>
          <w:bCs w:val="0"/>
          <w:sz w:val="20"/>
          <w:szCs w:val="20"/>
        </w:rPr>
        <w:t xml:space="preserve">n RFID, a reader manages tags using three basic operations </w:t>
      </w:r>
      <w:r>
        <w:rPr>
          <w:rFonts w:ascii="Arial" w:hAnsi="Arial" w:cs="Arial"/>
          <w:b w:val="0"/>
          <w:bCs w:val="0"/>
          <w:sz w:val="20"/>
          <w:szCs w:val="20"/>
        </w:rPr>
        <w:fldChar w:fldCharType="begin"/>
      </w:r>
      <w:r>
        <w:rPr>
          <w:rFonts w:ascii="Arial" w:hAnsi="Arial" w:cs="Arial"/>
          <w:b w:val="0"/>
          <w:bCs w:val="0"/>
          <w:sz w:val="20"/>
          <w:szCs w:val="20"/>
        </w:rPr>
        <w:instrText xml:space="preserve"> REF _Ref157019422 \r \h  \* MERGEFORMAT </w:instrText>
      </w:r>
      <w:r>
        <w:rPr>
          <w:rFonts w:ascii="Arial" w:hAnsi="Arial" w:cs="Arial"/>
          <w:b w:val="0"/>
          <w:bCs w:val="0"/>
          <w:sz w:val="20"/>
          <w:szCs w:val="20"/>
        </w:rPr>
      </w:r>
      <w:r>
        <w:rPr>
          <w:rFonts w:ascii="Arial" w:hAnsi="Arial" w:cs="Arial"/>
          <w:b w:val="0"/>
          <w:bCs w:val="0"/>
          <w:sz w:val="20"/>
          <w:szCs w:val="20"/>
        </w:rPr>
        <w:fldChar w:fldCharType="separate"/>
      </w:r>
      <w:r>
        <w:rPr>
          <w:rFonts w:ascii="Arial" w:hAnsi="Arial" w:cs="Arial"/>
          <w:b w:val="0"/>
          <w:bCs w:val="0"/>
          <w:sz w:val="20"/>
          <w:szCs w:val="20"/>
        </w:rPr>
        <w:t>[2]</w:t>
      </w:r>
      <w:r>
        <w:rPr>
          <w:rFonts w:ascii="Arial" w:hAnsi="Arial" w:cs="Arial"/>
          <w:b w:val="0"/>
          <w:bCs w:val="0"/>
          <w:sz w:val="20"/>
          <w:szCs w:val="20"/>
        </w:rPr>
        <w:fldChar w:fldCharType="end"/>
      </w:r>
      <w:r>
        <w:rPr>
          <w:rFonts w:ascii="Arial" w:hAnsi="Arial" w:cs="Arial"/>
          <w:b w:val="0"/>
          <w:bCs w:val="0"/>
          <w:sz w:val="20"/>
          <w:szCs w:val="20"/>
        </w:rPr>
        <w:t>:</w:t>
      </w:r>
    </w:p>
    <w:p w14:paraId="79D0370C" w14:textId="77777777" w:rsidR="00452BF1" w:rsidRDefault="00000000">
      <w:pPr>
        <w:pStyle w:val="aff2"/>
        <w:numPr>
          <w:ilvl w:val="0"/>
          <w:numId w:val="11"/>
        </w:num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S</w:t>
      </w:r>
      <w:r>
        <w:rPr>
          <w:rFonts w:ascii="Arial" w:hAnsi="Arial" w:cs="Arial"/>
          <w:b w:val="0"/>
          <w:bCs w:val="0"/>
          <w:sz w:val="20"/>
          <w:szCs w:val="20"/>
        </w:rPr>
        <w:t>elect: Select a group of tags. A reader uses Select command to select or uses Challenge command to challenge one or more tags. The reader can then inventory and access the selected tags subsequently.</w:t>
      </w:r>
    </w:p>
    <w:p w14:paraId="43DCBC40" w14:textId="77777777" w:rsidR="00452BF1" w:rsidRDefault="00000000">
      <w:pPr>
        <w:pStyle w:val="aff2"/>
        <w:numPr>
          <w:ilvl w:val="0"/>
          <w:numId w:val="11"/>
        </w:numPr>
        <w:snapToGrid w:val="0"/>
        <w:spacing w:beforeLines="50" w:before="120" w:line="288" w:lineRule="auto"/>
        <w:rPr>
          <w:rFonts w:ascii="Arial" w:hAnsi="Arial" w:cs="Arial"/>
          <w:b w:val="0"/>
          <w:bCs w:val="0"/>
          <w:sz w:val="20"/>
          <w:szCs w:val="20"/>
        </w:rPr>
      </w:pPr>
      <w:r>
        <w:rPr>
          <w:rFonts w:ascii="Arial" w:eastAsiaTheme="minorEastAsia" w:hAnsi="Arial" w:cs="Arial"/>
          <w:b w:val="0"/>
          <w:bCs w:val="0"/>
          <w:sz w:val="20"/>
          <w:szCs w:val="20"/>
        </w:rPr>
        <w:t xml:space="preserve">Inventory: Identify individual tags. A reader initiates an inventory round by sending a Query command. Upon receiving a Query command, one or more tags with matching session shall respond. The reader detects the response from a single tag and requests the tag’s EPC. Inventory includes multiple commands, such as </w:t>
      </w:r>
      <w:proofErr w:type="spellStart"/>
      <w:r>
        <w:rPr>
          <w:rFonts w:ascii="Arial" w:eastAsiaTheme="minorEastAsia" w:hAnsi="Arial" w:cs="Arial"/>
          <w:b w:val="0"/>
          <w:bCs w:val="0"/>
          <w:sz w:val="20"/>
          <w:szCs w:val="20"/>
        </w:rPr>
        <w:t>QueryRep</w:t>
      </w:r>
      <w:proofErr w:type="spellEnd"/>
      <w:r>
        <w:rPr>
          <w:rFonts w:ascii="Arial" w:eastAsiaTheme="minorEastAsia" w:hAnsi="Arial" w:cs="Arial"/>
          <w:b w:val="0"/>
          <w:bCs w:val="0"/>
          <w:sz w:val="20"/>
          <w:szCs w:val="20"/>
        </w:rPr>
        <w:t xml:space="preserve"> to indicate tags to decrement their slot counters, and ACK to acknowledge a single tag.</w:t>
      </w:r>
    </w:p>
    <w:p w14:paraId="062EBB98" w14:textId="77777777" w:rsidR="00452BF1" w:rsidRDefault="00000000">
      <w:pPr>
        <w:pStyle w:val="aff2"/>
        <w:numPr>
          <w:ilvl w:val="0"/>
          <w:numId w:val="11"/>
        </w:numPr>
        <w:snapToGrid w:val="0"/>
        <w:spacing w:beforeLines="50" w:before="120" w:line="288" w:lineRule="auto"/>
        <w:rPr>
          <w:rFonts w:ascii="Arial" w:hAnsi="Arial" w:cs="Arial"/>
          <w:b w:val="0"/>
          <w:bCs w:val="0"/>
          <w:sz w:val="20"/>
          <w:szCs w:val="20"/>
        </w:rPr>
      </w:pPr>
      <w:r>
        <w:rPr>
          <w:rFonts w:ascii="Arial" w:eastAsiaTheme="minorEastAsia" w:hAnsi="Arial" w:cs="Arial" w:hint="eastAsia"/>
          <w:b w:val="0"/>
          <w:bCs w:val="0"/>
          <w:sz w:val="20"/>
          <w:szCs w:val="20"/>
        </w:rPr>
        <w:t>A</w:t>
      </w:r>
      <w:r>
        <w:rPr>
          <w:rFonts w:ascii="Arial" w:eastAsiaTheme="minorEastAsia" w:hAnsi="Arial" w:cs="Arial"/>
          <w:b w:val="0"/>
          <w:bCs w:val="0"/>
          <w:sz w:val="20"/>
          <w:szCs w:val="20"/>
        </w:rPr>
        <w:t xml:space="preserve">ccess: Communicate with an identified tag. A reader can implement specific operations to an identified tag, for example read, write, or kill the tag. </w:t>
      </w:r>
    </w:p>
    <w:p w14:paraId="49DF6F9D"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b w:val="0"/>
          <w:bCs w:val="0"/>
          <w:sz w:val="20"/>
          <w:szCs w:val="20"/>
        </w:rPr>
        <w:t xml:space="preserve">In RFID, all these commands and </w:t>
      </w:r>
      <w:proofErr w:type="spellStart"/>
      <w:r>
        <w:rPr>
          <w:rFonts w:ascii="Arial" w:hAnsi="Arial" w:cs="Arial"/>
          <w:b w:val="0"/>
          <w:bCs w:val="0"/>
          <w:sz w:val="20"/>
          <w:szCs w:val="20"/>
        </w:rPr>
        <w:t>signalling</w:t>
      </w:r>
      <w:proofErr w:type="spellEnd"/>
      <w:r>
        <w:rPr>
          <w:rFonts w:ascii="Arial" w:hAnsi="Arial" w:cs="Arial"/>
          <w:b w:val="0"/>
          <w:bCs w:val="0"/>
          <w:sz w:val="20"/>
          <w:szCs w:val="20"/>
        </w:rPr>
        <w:t xml:space="preserve"> are carried in data channel (i.e., PDSCH/PUSCH in NR). Unlike NR, RFID has no periodic synchronization signal. In </w:t>
      </w:r>
      <w:r>
        <w:rPr>
          <w:rFonts w:ascii="Arial" w:hAnsi="Arial" w:cs="Arial" w:hint="eastAsia"/>
          <w:b w:val="0"/>
          <w:bCs w:val="0"/>
          <w:sz w:val="20"/>
          <w:szCs w:val="20"/>
        </w:rPr>
        <w:t xml:space="preserve">R=&gt;T </w:t>
      </w:r>
      <w:r>
        <w:rPr>
          <w:rFonts w:ascii="Arial" w:hAnsi="Arial" w:cs="Arial"/>
          <w:b w:val="0"/>
          <w:bCs w:val="0"/>
          <w:sz w:val="20"/>
          <w:szCs w:val="20"/>
        </w:rPr>
        <w:t xml:space="preserve">link, the frame synchronization is by the preamble preceding Query command or frame-sync preceding other commands. In </w:t>
      </w:r>
      <w:r>
        <w:rPr>
          <w:rFonts w:ascii="Arial" w:hAnsi="Arial" w:cs="Arial" w:hint="eastAsia"/>
          <w:b w:val="0"/>
          <w:bCs w:val="0"/>
          <w:sz w:val="20"/>
          <w:szCs w:val="20"/>
        </w:rPr>
        <w:t xml:space="preserve">T=&gt;R </w:t>
      </w:r>
      <w:r>
        <w:rPr>
          <w:rFonts w:ascii="Arial" w:hAnsi="Arial" w:cs="Arial"/>
          <w:b w:val="0"/>
          <w:bCs w:val="0"/>
          <w:sz w:val="20"/>
          <w:szCs w:val="20"/>
        </w:rPr>
        <w:t xml:space="preserve">link, depends on the data encoding scheme, FM0 or Miller preamble is specified. </w:t>
      </w:r>
      <w:r>
        <w:rPr>
          <w:rFonts w:ascii="Arial" w:hAnsi="Arial" w:cs="Arial" w:hint="eastAsia"/>
          <w:b w:val="0"/>
          <w:bCs w:val="0"/>
          <w:sz w:val="20"/>
          <w:szCs w:val="20"/>
        </w:rPr>
        <w:t>In</w:t>
      </w:r>
      <w:r>
        <w:rPr>
          <w:rFonts w:ascii="Arial" w:hAnsi="Arial" w:cs="Arial"/>
          <w:b w:val="0"/>
          <w:bCs w:val="0"/>
          <w:sz w:val="20"/>
          <w:szCs w:val="20"/>
        </w:rPr>
        <w:t xml:space="preserve"> addition, end-of-</w:t>
      </w:r>
      <w:proofErr w:type="spellStart"/>
      <w:r>
        <w:rPr>
          <w:rFonts w:ascii="Arial" w:hAnsi="Arial" w:cs="Arial"/>
          <w:b w:val="0"/>
          <w:bCs w:val="0"/>
          <w:sz w:val="20"/>
          <w:szCs w:val="20"/>
        </w:rPr>
        <w:t>signalling</w:t>
      </w:r>
      <w:proofErr w:type="spellEnd"/>
      <w:r>
        <w:rPr>
          <w:rFonts w:ascii="Arial" w:hAnsi="Arial" w:cs="Arial"/>
          <w:b w:val="0"/>
          <w:bCs w:val="0"/>
          <w:sz w:val="20"/>
          <w:szCs w:val="20"/>
        </w:rPr>
        <w:t xml:space="preserve"> is always used for the termination of transmissions.</w:t>
      </w:r>
    </w:p>
    <w:p w14:paraId="1BC9B91F" w14:textId="77777777" w:rsidR="00452BF1" w:rsidRDefault="00452BF1">
      <w:pPr>
        <w:pStyle w:val="3GPPText"/>
      </w:pPr>
    </w:p>
    <w:p w14:paraId="24CFA0FF" w14:textId="77777777" w:rsidR="00452BF1" w:rsidRDefault="00000000">
      <w:pPr>
        <w:pStyle w:val="3GPPH2"/>
        <w:numPr>
          <w:ilvl w:val="0"/>
          <w:numId w:val="0"/>
        </w:numPr>
        <w:outlineLvl w:val="2"/>
        <w:rPr>
          <w:b/>
          <w:bCs/>
          <w:sz w:val="24"/>
          <w:szCs w:val="24"/>
          <w:lang w:eastAsia="zh-CN"/>
        </w:rPr>
      </w:pPr>
      <w:r>
        <w:rPr>
          <w:rFonts w:hint="eastAsia"/>
          <w:b/>
          <w:bCs/>
          <w:sz w:val="24"/>
          <w:szCs w:val="24"/>
          <w:lang w:eastAsia="zh-CN"/>
        </w:rPr>
        <w:t>2</w:t>
      </w:r>
      <w:r>
        <w:rPr>
          <w:b/>
          <w:bCs/>
          <w:sz w:val="24"/>
          <w:szCs w:val="24"/>
          <w:lang w:eastAsia="zh-CN"/>
        </w:rPr>
        <w:t>.</w:t>
      </w:r>
      <w:r>
        <w:rPr>
          <w:rFonts w:hint="eastAsia"/>
          <w:b/>
          <w:bCs/>
          <w:sz w:val="24"/>
          <w:szCs w:val="24"/>
          <w:lang w:eastAsia="zh-CN"/>
        </w:rPr>
        <w:t>1.2</w:t>
      </w:r>
      <w:r>
        <w:rPr>
          <w:b/>
          <w:bCs/>
          <w:sz w:val="24"/>
          <w:szCs w:val="24"/>
          <w:lang w:eastAsia="zh-CN"/>
        </w:rPr>
        <w:t xml:space="preserve"> </w:t>
      </w:r>
      <w:r>
        <w:rPr>
          <w:rFonts w:hint="eastAsia"/>
          <w:b/>
          <w:bCs/>
          <w:sz w:val="24"/>
          <w:szCs w:val="24"/>
          <w:lang w:eastAsia="zh-CN"/>
        </w:rPr>
        <w:t>R2D</w:t>
      </w:r>
      <w:r>
        <w:rPr>
          <w:b/>
          <w:bCs/>
          <w:sz w:val="24"/>
          <w:szCs w:val="24"/>
          <w:lang w:eastAsia="zh-CN"/>
        </w:rPr>
        <w:t xml:space="preserve"> channel</w:t>
      </w:r>
      <w:r>
        <w:rPr>
          <w:rFonts w:hint="eastAsia"/>
          <w:b/>
          <w:bCs/>
          <w:sz w:val="24"/>
          <w:szCs w:val="24"/>
          <w:lang w:eastAsia="zh-CN"/>
        </w:rPr>
        <w:t xml:space="preserve"> and </w:t>
      </w:r>
      <w:r>
        <w:rPr>
          <w:b/>
          <w:bCs/>
          <w:sz w:val="24"/>
          <w:szCs w:val="24"/>
          <w:lang w:eastAsia="zh-CN"/>
        </w:rPr>
        <w:t>signal</w:t>
      </w:r>
    </w:p>
    <w:p w14:paraId="4C601C18" w14:textId="77777777" w:rsidR="00452BF1" w:rsidRDefault="00000000">
      <w:pPr>
        <w:snapToGrid w:val="0"/>
        <w:spacing w:beforeLines="50" w:before="120" w:line="288" w:lineRule="auto"/>
        <w:outlineLvl w:val="3"/>
        <w:rPr>
          <w:rFonts w:ascii="Arial" w:hAnsi="Arial" w:cs="Arial"/>
        </w:rPr>
      </w:pPr>
      <w:r>
        <w:rPr>
          <w:rFonts w:ascii="Arial" w:hAnsi="Arial" w:cs="Arial" w:hint="eastAsia"/>
        </w:rPr>
        <w:t>2.1.2.1 R2D signal</w:t>
      </w:r>
    </w:p>
    <w:p w14:paraId="1E22AD2C" w14:textId="77777777" w:rsidR="00452BF1" w:rsidRDefault="00000000">
      <w:pPr>
        <w:snapToGrid w:val="0"/>
        <w:spacing w:beforeLines="50" w:before="120" w:line="288" w:lineRule="auto"/>
        <w:rPr>
          <w:rFonts w:ascii="Arial" w:hAnsi="Arial" w:cs="Arial"/>
          <w:i/>
          <w:iCs w:val="0"/>
          <w:sz w:val="20"/>
          <w:szCs w:val="21"/>
          <w:u w:val="single"/>
        </w:rPr>
      </w:pPr>
      <w:r>
        <w:rPr>
          <w:rFonts w:ascii="Arial" w:hAnsi="Arial" w:cs="Arial" w:hint="eastAsia"/>
          <w:i/>
          <w:iCs w:val="0"/>
          <w:sz w:val="20"/>
          <w:szCs w:val="21"/>
          <w:u w:val="single"/>
        </w:rPr>
        <w:t>Delimiter and preamble</w:t>
      </w:r>
    </w:p>
    <w:p w14:paraId="256646D5"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In the last RAN1 meeting, </w:t>
      </w:r>
      <w:r>
        <w:rPr>
          <w:rFonts w:ascii="Arial" w:hAnsi="Arial" w:cs="Arial"/>
          <w:b w:val="0"/>
          <w:bCs w:val="0"/>
          <w:sz w:val="20"/>
          <w:szCs w:val="21"/>
        </w:rPr>
        <w:t>whether</w:t>
      </w:r>
      <w:r>
        <w:rPr>
          <w:rFonts w:ascii="Arial" w:hAnsi="Arial" w:cs="Arial" w:hint="eastAsia"/>
          <w:b w:val="0"/>
          <w:bCs w:val="0"/>
          <w:sz w:val="20"/>
          <w:szCs w:val="21"/>
        </w:rPr>
        <w:t xml:space="preserve"> to consider delimiter for R2D transmissions was briefly discussed. The latest intermediate FL proposal is recapped as follows:</w:t>
      </w:r>
    </w:p>
    <w:tbl>
      <w:tblPr>
        <w:tblStyle w:val="afa"/>
        <w:tblW w:w="0" w:type="auto"/>
        <w:tblLook w:val="04A0" w:firstRow="1" w:lastRow="0" w:firstColumn="1" w:lastColumn="0" w:noHBand="0" w:noVBand="1"/>
      </w:tblPr>
      <w:tblGrid>
        <w:gridCol w:w="9962"/>
      </w:tblGrid>
      <w:tr w:rsidR="00452BF1" w14:paraId="17132EF0" w14:textId="77777777">
        <w:tc>
          <w:tcPr>
            <w:tcW w:w="9962" w:type="dxa"/>
          </w:tcPr>
          <w:p w14:paraId="5FB823EE" w14:textId="77777777" w:rsidR="00452BF1" w:rsidRDefault="00000000">
            <w:pPr>
              <w:widowControl/>
              <w:autoSpaceDE w:val="0"/>
              <w:autoSpaceDN w:val="0"/>
              <w:adjustRightInd w:val="0"/>
              <w:snapToGrid w:val="0"/>
              <w:spacing w:after="120"/>
              <w:rPr>
                <w:iCs w:val="0"/>
                <w:lang w:eastAsia="en-US"/>
              </w:rPr>
            </w:pPr>
            <w:r>
              <w:rPr>
                <w:iCs w:val="0"/>
                <w:lang w:eastAsia="en-US"/>
              </w:rPr>
              <w:t>Proposal 2.1.1-3</w:t>
            </w:r>
          </w:p>
          <w:p w14:paraId="36475766" w14:textId="77777777" w:rsidR="00452BF1" w:rsidRDefault="00000000">
            <w:pPr>
              <w:widowControl/>
              <w:autoSpaceDE w:val="0"/>
              <w:autoSpaceDN w:val="0"/>
              <w:adjustRightInd w:val="0"/>
              <w:snapToGrid w:val="0"/>
              <w:rPr>
                <w:i/>
                <w:lang w:eastAsia="en-US"/>
              </w:rPr>
            </w:pPr>
            <w:r>
              <w:rPr>
                <w:i/>
                <w:lang w:eastAsia="en-US"/>
              </w:rPr>
              <w:lastRenderedPageBreak/>
              <w:t xml:space="preserve">For ambient IoT devices, </w:t>
            </w:r>
            <w:r>
              <w:rPr>
                <w:i/>
                <w:u w:val="single"/>
                <w:lang w:eastAsia="en-US"/>
              </w:rPr>
              <w:t>if</w:t>
            </w:r>
            <w:r>
              <w:rPr>
                <w:i/>
                <w:lang w:eastAsia="en-US"/>
              </w:rPr>
              <w:t xml:space="preserve"> preamble-based downlink synchronization is considered, then one of the following options is considered for delimiter for downlink </w:t>
            </w:r>
            <w:proofErr w:type="gramStart"/>
            <w:r>
              <w:rPr>
                <w:i/>
                <w:lang w:eastAsia="en-US"/>
              </w:rPr>
              <w:t>transmission</w:t>
            </w:r>
            <w:proofErr w:type="gramEnd"/>
          </w:p>
          <w:p w14:paraId="69F0BA25" w14:textId="77777777" w:rsidR="00452BF1" w:rsidRDefault="00000000">
            <w:pPr>
              <w:widowControl/>
              <w:numPr>
                <w:ilvl w:val="0"/>
                <w:numId w:val="12"/>
              </w:numPr>
              <w:autoSpaceDE w:val="0"/>
              <w:autoSpaceDN w:val="0"/>
              <w:adjustRightInd w:val="0"/>
              <w:snapToGrid w:val="0"/>
              <w:spacing w:after="120"/>
              <w:contextualSpacing/>
              <w:rPr>
                <w:i/>
                <w:sz w:val="24"/>
                <w:szCs w:val="24"/>
              </w:rPr>
            </w:pPr>
            <w:r>
              <w:rPr>
                <w:i/>
                <w:lang w:eastAsia="en-US"/>
              </w:rPr>
              <w:t xml:space="preserve">Alt. 1: Delimiter is not needed, and preamble can serve the purpose of delimiter, i.e. to signal the start of downlink </w:t>
            </w:r>
            <w:proofErr w:type="gramStart"/>
            <w:r>
              <w:rPr>
                <w:i/>
                <w:lang w:eastAsia="en-US"/>
              </w:rPr>
              <w:t>reception</w:t>
            </w:r>
            <w:proofErr w:type="gramEnd"/>
          </w:p>
          <w:p w14:paraId="53221254" w14:textId="77777777" w:rsidR="00452BF1" w:rsidRDefault="00000000">
            <w:pPr>
              <w:widowControl/>
              <w:numPr>
                <w:ilvl w:val="0"/>
                <w:numId w:val="12"/>
              </w:numPr>
              <w:autoSpaceDE w:val="0"/>
              <w:autoSpaceDN w:val="0"/>
              <w:adjustRightInd w:val="0"/>
              <w:snapToGrid w:val="0"/>
              <w:spacing w:after="120"/>
              <w:contextualSpacing/>
              <w:rPr>
                <w:i/>
                <w:sz w:val="24"/>
                <w:szCs w:val="24"/>
              </w:rPr>
            </w:pPr>
            <w:r>
              <w:rPr>
                <w:i/>
                <w:lang w:eastAsia="en-US"/>
              </w:rPr>
              <w:t xml:space="preserve">Alt. 2: Delimiter is considered and embedded within the </w:t>
            </w:r>
            <w:proofErr w:type="gramStart"/>
            <w:r>
              <w:rPr>
                <w:i/>
                <w:lang w:eastAsia="en-US"/>
              </w:rPr>
              <w:t>preamble</w:t>
            </w:r>
            <w:proofErr w:type="gramEnd"/>
          </w:p>
          <w:p w14:paraId="5D260824" w14:textId="77777777" w:rsidR="00452BF1" w:rsidRDefault="00000000">
            <w:pPr>
              <w:widowControl/>
              <w:numPr>
                <w:ilvl w:val="0"/>
                <w:numId w:val="12"/>
              </w:numPr>
              <w:autoSpaceDE w:val="0"/>
              <w:autoSpaceDN w:val="0"/>
              <w:adjustRightInd w:val="0"/>
              <w:snapToGrid w:val="0"/>
              <w:spacing w:after="120"/>
              <w:contextualSpacing/>
              <w:rPr>
                <w:i/>
                <w:sz w:val="24"/>
                <w:szCs w:val="24"/>
              </w:rPr>
            </w:pPr>
            <w:r>
              <w:rPr>
                <w:i/>
                <w:lang w:eastAsia="en-US"/>
              </w:rPr>
              <w:t>Alt. 3: Delimiter is considered and added separately before the preamble</w:t>
            </w:r>
          </w:p>
        </w:tc>
      </w:tr>
    </w:tbl>
    <w:p w14:paraId="55FC6934"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lastRenderedPageBreak/>
        <w:t xml:space="preserve">Based on </w:t>
      </w:r>
      <w:r>
        <w:rPr>
          <w:rFonts w:ascii="Arial" w:hAnsi="Arial" w:cs="Arial"/>
          <w:b w:val="0"/>
          <w:bCs w:val="0"/>
          <w:sz w:val="20"/>
          <w:szCs w:val="21"/>
        </w:rPr>
        <w:t>the</w:t>
      </w:r>
      <w:r>
        <w:rPr>
          <w:rFonts w:ascii="Arial" w:hAnsi="Arial" w:cs="Arial" w:hint="eastAsia"/>
          <w:b w:val="0"/>
          <w:bCs w:val="0"/>
          <w:sz w:val="20"/>
          <w:szCs w:val="21"/>
        </w:rPr>
        <w:t xml:space="preserve"> discussion, some companies believed that the preamble </w:t>
      </w:r>
      <w:proofErr w:type="gramStart"/>
      <w:r>
        <w:rPr>
          <w:rFonts w:ascii="Arial" w:hAnsi="Arial" w:cs="Arial" w:hint="eastAsia"/>
          <w:b w:val="0"/>
          <w:bCs w:val="0"/>
          <w:sz w:val="20"/>
          <w:szCs w:val="21"/>
        </w:rPr>
        <w:t>can</w:t>
      </w:r>
      <w:proofErr w:type="gramEnd"/>
      <w:r>
        <w:rPr>
          <w:rFonts w:ascii="Arial" w:hAnsi="Arial" w:cs="Arial" w:hint="eastAsia"/>
          <w:b w:val="0"/>
          <w:bCs w:val="0"/>
          <w:sz w:val="20"/>
          <w:szCs w:val="21"/>
        </w:rPr>
        <w:t xml:space="preserve"> serve the purpose of delimiter and therefore no need to introduce delimiter for R2D transmissions. On </w:t>
      </w:r>
      <w:r>
        <w:rPr>
          <w:rFonts w:ascii="Arial" w:hAnsi="Arial" w:cs="Arial"/>
          <w:b w:val="0"/>
          <w:bCs w:val="0"/>
          <w:sz w:val="20"/>
          <w:szCs w:val="21"/>
        </w:rPr>
        <w:t>the</w:t>
      </w:r>
      <w:r>
        <w:rPr>
          <w:rFonts w:ascii="Arial" w:hAnsi="Arial" w:cs="Arial" w:hint="eastAsia"/>
          <w:b w:val="0"/>
          <w:bCs w:val="0"/>
          <w:sz w:val="20"/>
          <w:szCs w:val="21"/>
        </w:rPr>
        <w:t xml:space="preserve"> other hand, others think that delimiter is still required, it can be either considered as part of the preamble or defined as a separate R2D signal. </w:t>
      </w:r>
    </w:p>
    <w:p w14:paraId="4F5CDCB0"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In our views, R2D synchronization should at least provide two functionalities, one is that the starting of R2D transmission, and the other is the clock calibration information for R2D decoding. From this perspective, we think that delimiter is required to inform the start of R2D transmission. Whether </w:t>
      </w:r>
      <w:r>
        <w:rPr>
          <w:rFonts w:ascii="Arial" w:hAnsi="Arial" w:cs="Arial"/>
          <w:b w:val="0"/>
          <w:bCs w:val="0"/>
          <w:sz w:val="20"/>
          <w:szCs w:val="21"/>
        </w:rPr>
        <w:t>delimiter</w:t>
      </w:r>
      <w:r>
        <w:rPr>
          <w:rFonts w:ascii="Arial" w:hAnsi="Arial" w:cs="Arial" w:hint="eastAsia"/>
          <w:b w:val="0"/>
          <w:bCs w:val="0"/>
          <w:sz w:val="20"/>
          <w:szCs w:val="21"/>
        </w:rPr>
        <w:t xml:space="preserve"> is considered as part of the preamble can be further discussed and either way works. The delimiter allows the device to determine the start of R2D transmission in a very easy and power efficient way. As shown in the following figure, before the R2D transmission comes, the reader or an RF EH </w:t>
      </w:r>
      <w:r>
        <w:rPr>
          <w:rFonts w:ascii="Arial" w:hAnsi="Arial" w:cs="Arial"/>
          <w:b w:val="0"/>
          <w:bCs w:val="0"/>
          <w:sz w:val="20"/>
          <w:szCs w:val="21"/>
        </w:rPr>
        <w:t>source</w:t>
      </w:r>
      <w:r>
        <w:rPr>
          <w:rFonts w:ascii="Arial" w:hAnsi="Arial" w:cs="Arial" w:hint="eastAsia"/>
          <w:b w:val="0"/>
          <w:bCs w:val="0"/>
          <w:sz w:val="20"/>
          <w:szCs w:val="21"/>
        </w:rPr>
        <w:t xml:space="preserve"> should send continuous high voltage signals for device charging. By adding a delimiter with a duration of low voltage, the device can determine the R2D transmission is coming by a simple energy detection. However, without such delimiter, it is more difficult for a device to </w:t>
      </w:r>
      <w:r>
        <w:rPr>
          <w:rFonts w:ascii="Arial" w:hAnsi="Arial" w:cs="Arial"/>
          <w:b w:val="0"/>
          <w:bCs w:val="0"/>
          <w:sz w:val="20"/>
          <w:szCs w:val="21"/>
        </w:rPr>
        <w:t>determine</w:t>
      </w:r>
      <w:r>
        <w:rPr>
          <w:rFonts w:ascii="Arial" w:hAnsi="Arial" w:cs="Arial" w:hint="eastAsia"/>
          <w:b w:val="0"/>
          <w:bCs w:val="0"/>
          <w:sz w:val="20"/>
          <w:szCs w:val="21"/>
        </w:rPr>
        <w:t xml:space="preserve"> the start of R2D </w:t>
      </w:r>
      <w:r>
        <w:rPr>
          <w:rFonts w:ascii="Arial" w:hAnsi="Arial" w:cs="Arial"/>
          <w:b w:val="0"/>
          <w:bCs w:val="0"/>
          <w:sz w:val="20"/>
          <w:szCs w:val="21"/>
        </w:rPr>
        <w:t>transmission,</w:t>
      </w:r>
      <w:r>
        <w:rPr>
          <w:rFonts w:ascii="Arial" w:hAnsi="Arial" w:cs="Arial" w:hint="eastAsia"/>
          <w:b w:val="0"/>
          <w:bCs w:val="0"/>
          <w:sz w:val="20"/>
          <w:szCs w:val="21"/>
        </w:rPr>
        <w:t xml:space="preserve"> </w:t>
      </w:r>
      <w:r>
        <w:rPr>
          <w:rFonts w:ascii="Arial" w:hAnsi="Arial" w:cs="Arial"/>
          <w:b w:val="0"/>
          <w:bCs w:val="0"/>
          <w:sz w:val="20"/>
          <w:szCs w:val="21"/>
        </w:rPr>
        <w:t>and</w:t>
      </w:r>
      <w:r>
        <w:rPr>
          <w:rFonts w:ascii="Arial" w:hAnsi="Arial" w:cs="Arial" w:hint="eastAsia"/>
          <w:b w:val="0"/>
          <w:bCs w:val="0"/>
          <w:sz w:val="20"/>
          <w:szCs w:val="21"/>
        </w:rPr>
        <w:t xml:space="preserve"> the error probability may significantly </w:t>
      </w:r>
      <w:r>
        <w:rPr>
          <w:rFonts w:ascii="Arial" w:hAnsi="Arial" w:cs="Arial"/>
          <w:b w:val="0"/>
          <w:bCs w:val="0"/>
          <w:sz w:val="20"/>
          <w:szCs w:val="21"/>
        </w:rPr>
        <w:t>increase</w:t>
      </w:r>
      <w:r>
        <w:rPr>
          <w:rFonts w:ascii="Arial" w:hAnsi="Arial" w:cs="Arial" w:hint="eastAsia"/>
          <w:b w:val="0"/>
          <w:bCs w:val="0"/>
          <w:sz w:val="20"/>
          <w:szCs w:val="21"/>
        </w:rPr>
        <w:t>.</w:t>
      </w:r>
    </w:p>
    <w:p w14:paraId="388B1BE3" w14:textId="77777777" w:rsidR="00452BF1" w:rsidRDefault="00000000">
      <w:pPr>
        <w:snapToGrid w:val="0"/>
        <w:spacing w:beforeLines="50" w:before="120" w:line="288" w:lineRule="auto"/>
        <w:jc w:val="center"/>
        <w:rPr>
          <w:rFonts w:ascii="Arial" w:hAnsi="Arial" w:cs="Arial"/>
          <w:b w:val="0"/>
          <w:bCs w:val="0"/>
          <w:sz w:val="20"/>
          <w:szCs w:val="21"/>
        </w:rPr>
      </w:pPr>
      <w:r>
        <w:object w:dxaOrig="5689" w:dyaOrig="1404" w14:anchorId="7C6D8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70.25pt" o:ole="">
            <v:imagedata r:id="rId15" o:title=""/>
          </v:shape>
          <o:OLEObject Type="Embed" ProgID="Visio.Drawing.15" ShapeID="_x0000_i1025" DrawAspect="Content" ObjectID="_1773814539" r:id="rId16"/>
        </w:object>
      </w:r>
    </w:p>
    <w:p w14:paraId="2EF5802A" w14:textId="77777777" w:rsidR="00452BF1" w:rsidRDefault="00000000">
      <w:pPr>
        <w:snapToGrid w:val="0"/>
        <w:spacing w:beforeLines="50" w:before="120" w:line="288" w:lineRule="auto"/>
        <w:jc w:val="center"/>
        <w:rPr>
          <w:rFonts w:ascii="Arial" w:hAnsi="Arial" w:cs="Arial"/>
          <w:sz w:val="20"/>
          <w:szCs w:val="21"/>
        </w:rPr>
      </w:pPr>
      <w:r>
        <w:rPr>
          <w:rFonts w:ascii="Arial" w:hAnsi="Arial" w:cs="Arial" w:hint="eastAsia"/>
          <w:sz w:val="20"/>
          <w:szCs w:val="21"/>
        </w:rPr>
        <w:t xml:space="preserve">Figure 1: Illustration of the </w:t>
      </w:r>
      <w:r>
        <w:rPr>
          <w:rFonts w:ascii="Arial" w:hAnsi="Arial" w:cs="Arial"/>
          <w:sz w:val="20"/>
          <w:szCs w:val="21"/>
        </w:rPr>
        <w:t>functionality</w:t>
      </w:r>
      <w:r>
        <w:rPr>
          <w:rFonts w:ascii="Arial" w:hAnsi="Arial" w:cs="Arial" w:hint="eastAsia"/>
          <w:sz w:val="20"/>
          <w:szCs w:val="21"/>
        </w:rPr>
        <w:t xml:space="preserve"> of delimiter</w:t>
      </w:r>
    </w:p>
    <w:p w14:paraId="1B42A985" w14:textId="77777777" w:rsidR="00452BF1"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1: The delimiter and the preamble serve different functionalities. The main functionality of the </w:t>
      </w:r>
      <w:r>
        <w:rPr>
          <w:rFonts w:ascii="Arial" w:hAnsi="Arial" w:cs="Arial"/>
          <w:sz w:val="20"/>
          <w:szCs w:val="21"/>
        </w:rPr>
        <w:t>delimiter</w:t>
      </w:r>
      <w:r>
        <w:rPr>
          <w:rFonts w:ascii="Arial" w:hAnsi="Arial" w:cs="Arial" w:hint="eastAsia"/>
          <w:sz w:val="20"/>
          <w:szCs w:val="21"/>
        </w:rPr>
        <w:t xml:space="preserve"> is to inform a R2D </w:t>
      </w:r>
      <w:r>
        <w:rPr>
          <w:rFonts w:ascii="Arial" w:hAnsi="Arial" w:cs="Arial"/>
          <w:sz w:val="20"/>
          <w:szCs w:val="21"/>
        </w:rPr>
        <w:t>transmission</w:t>
      </w:r>
      <w:r>
        <w:rPr>
          <w:rFonts w:ascii="Arial" w:hAnsi="Arial" w:cs="Arial" w:hint="eastAsia"/>
          <w:sz w:val="20"/>
          <w:szCs w:val="21"/>
        </w:rPr>
        <w:t xml:space="preserve"> is coming, but the main functionality of the preamble is for clock calibration.</w:t>
      </w:r>
    </w:p>
    <w:p w14:paraId="676E1A1F" w14:textId="77777777" w:rsidR="00452BF1"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2: By using a delimiter with a </w:t>
      </w:r>
      <w:r>
        <w:rPr>
          <w:rFonts w:ascii="Arial" w:hAnsi="Arial" w:cs="Arial"/>
          <w:sz w:val="20"/>
          <w:szCs w:val="21"/>
        </w:rPr>
        <w:t>duration</w:t>
      </w:r>
      <w:r>
        <w:rPr>
          <w:rFonts w:ascii="Arial" w:hAnsi="Arial" w:cs="Arial" w:hint="eastAsia"/>
          <w:sz w:val="20"/>
          <w:szCs w:val="21"/>
        </w:rPr>
        <w:t xml:space="preserve"> of low voltage, a device can </w:t>
      </w:r>
      <w:r>
        <w:rPr>
          <w:rFonts w:ascii="Arial" w:hAnsi="Arial" w:cs="Arial"/>
          <w:sz w:val="20"/>
          <w:szCs w:val="21"/>
        </w:rPr>
        <w:t>simply,</w:t>
      </w:r>
      <w:r>
        <w:rPr>
          <w:rFonts w:ascii="Arial" w:hAnsi="Arial" w:cs="Arial" w:hint="eastAsia"/>
          <w:sz w:val="20"/>
          <w:szCs w:val="21"/>
        </w:rPr>
        <w:t xml:space="preserve"> and power efficiently determine that a R2D transmission is starting by energy detection.</w:t>
      </w:r>
    </w:p>
    <w:p w14:paraId="05ED0A0E" w14:textId="77777777" w:rsidR="00452BF1"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1: </w:t>
      </w:r>
      <w:r>
        <w:rPr>
          <w:rFonts w:ascii="Arial" w:hAnsi="Arial" w:cs="Arial"/>
          <w:sz w:val="20"/>
          <w:szCs w:val="21"/>
        </w:rPr>
        <w:t xml:space="preserve">For </w:t>
      </w:r>
      <w:r>
        <w:rPr>
          <w:rFonts w:ascii="Arial" w:hAnsi="Arial" w:cs="Arial" w:hint="eastAsia"/>
          <w:sz w:val="20"/>
          <w:szCs w:val="21"/>
        </w:rPr>
        <w:t>R2D</w:t>
      </w:r>
      <w:r>
        <w:rPr>
          <w:rFonts w:ascii="Arial" w:hAnsi="Arial" w:cs="Arial"/>
          <w:sz w:val="20"/>
          <w:szCs w:val="21"/>
        </w:rPr>
        <w:t xml:space="preserve"> </w:t>
      </w:r>
      <w:r>
        <w:rPr>
          <w:rFonts w:ascii="Arial" w:hAnsi="Arial" w:cs="Arial" w:hint="eastAsia"/>
          <w:sz w:val="20"/>
          <w:szCs w:val="21"/>
        </w:rPr>
        <w:t>transmissions</w:t>
      </w:r>
      <w:r>
        <w:rPr>
          <w:rFonts w:ascii="Arial" w:hAnsi="Arial" w:cs="Arial"/>
          <w:sz w:val="20"/>
          <w:szCs w:val="21"/>
        </w:rPr>
        <w:t xml:space="preserve"> in Ambient IoT,</w:t>
      </w:r>
      <w:r>
        <w:rPr>
          <w:rFonts w:ascii="Arial" w:hAnsi="Arial" w:cs="Arial" w:hint="eastAsia"/>
          <w:sz w:val="20"/>
          <w:szCs w:val="21"/>
        </w:rPr>
        <w:t xml:space="preserve"> delimiter should be included separately from or as a part of R2D preamble.</w:t>
      </w:r>
    </w:p>
    <w:p w14:paraId="71A7790D" w14:textId="77777777" w:rsidR="00452BF1" w:rsidRDefault="00000000">
      <w:pPr>
        <w:pStyle w:val="aff2"/>
        <w:numPr>
          <w:ilvl w:val="0"/>
          <w:numId w:val="13"/>
        </w:numPr>
        <w:snapToGrid w:val="0"/>
        <w:spacing w:beforeLines="50" w:before="120" w:line="288" w:lineRule="auto"/>
        <w:ind w:left="1560"/>
        <w:rPr>
          <w:rFonts w:ascii="Arial" w:hAnsi="Arial" w:cs="Arial"/>
          <w:sz w:val="20"/>
          <w:szCs w:val="21"/>
        </w:rPr>
      </w:pPr>
      <w:r>
        <w:rPr>
          <w:rFonts w:ascii="Arial" w:hAnsi="Arial" w:cs="Arial" w:hint="eastAsia"/>
          <w:sz w:val="20"/>
          <w:szCs w:val="21"/>
        </w:rPr>
        <w:t xml:space="preserve">Delimiter can be a fixed </w:t>
      </w:r>
      <w:r>
        <w:rPr>
          <w:rFonts w:ascii="Arial" w:hAnsi="Arial" w:cs="Arial"/>
          <w:sz w:val="20"/>
          <w:szCs w:val="21"/>
        </w:rPr>
        <w:t>duration</w:t>
      </w:r>
      <w:r>
        <w:rPr>
          <w:rFonts w:ascii="Arial" w:hAnsi="Arial" w:cs="Arial" w:hint="eastAsia"/>
          <w:sz w:val="20"/>
          <w:szCs w:val="21"/>
        </w:rPr>
        <w:t xml:space="preserve"> of low voltage.</w:t>
      </w:r>
    </w:p>
    <w:p w14:paraId="40DBC9E1" w14:textId="1D013F7D" w:rsidR="00452BF1" w:rsidRDefault="00000000">
      <w:pPr>
        <w:snapToGrid w:val="0"/>
        <w:spacing w:beforeLines="50" w:before="120" w:line="288" w:lineRule="auto"/>
        <w:rPr>
          <w:rFonts w:ascii="Arial" w:hAnsi="Arial" w:cs="Arial"/>
          <w:b w:val="0"/>
          <w:bCs w:val="0"/>
          <w:sz w:val="20"/>
          <w:szCs w:val="21"/>
        </w:rPr>
      </w:pPr>
      <w:r>
        <w:rPr>
          <w:rFonts w:ascii="Arial" w:hAnsi="Arial" w:cs="Arial"/>
          <w:b w:val="0"/>
          <w:bCs w:val="0"/>
          <w:sz w:val="20"/>
          <w:szCs w:val="21"/>
        </w:rPr>
        <w:t xml:space="preserve">In </w:t>
      </w:r>
      <w:r>
        <w:rPr>
          <w:rFonts w:ascii="Arial" w:hAnsi="Arial" w:cs="Arial" w:hint="eastAsia"/>
          <w:b w:val="0"/>
          <w:bCs w:val="0"/>
          <w:sz w:val="20"/>
          <w:szCs w:val="21"/>
        </w:rPr>
        <w:t xml:space="preserve">addition, regarding the preamble for R2D synchronization, it has been agreed for study in RAN1#116 meeting under AI 9.4.2.2. We think </w:t>
      </w:r>
      <w:r>
        <w:rPr>
          <w:rFonts w:ascii="Arial" w:hAnsi="Arial" w:cs="Arial"/>
          <w:b w:val="0"/>
          <w:bCs w:val="0"/>
          <w:sz w:val="20"/>
          <w:szCs w:val="21"/>
        </w:rPr>
        <w:t>that</w:t>
      </w:r>
      <w:r>
        <w:rPr>
          <w:rFonts w:ascii="Arial" w:hAnsi="Arial" w:cs="Arial" w:hint="eastAsia"/>
          <w:b w:val="0"/>
          <w:bCs w:val="0"/>
          <w:sz w:val="20"/>
          <w:szCs w:val="21"/>
        </w:rPr>
        <w:t xml:space="preserve"> preamble preceding PRDCH is required, and it can be designed at least for device clock calibration. Depending on the R2D line code, the design details can be different. For example, if Manchester encoding is considered, </w:t>
      </w:r>
      <w:r>
        <w:rPr>
          <w:rFonts w:ascii="Arial" w:hAnsi="Arial" w:cs="Arial"/>
          <w:b w:val="0"/>
          <w:bCs w:val="0"/>
          <w:sz w:val="20"/>
          <w:szCs w:val="21"/>
        </w:rPr>
        <w:t>the</w:t>
      </w:r>
      <w:r>
        <w:rPr>
          <w:rFonts w:ascii="Arial" w:hAnsi="Arial" w:cs="Arial" w:hint="eastAsia"/>
          <w:b w:val="0"/>
          <w:bCs w:val="0"/>
          <w:sz w:val="20"/>
          <w:szCs w:val="21"/>
        </w:rPr>
        <w:t xml:space="preserve"> preamble can be defined to calibrate the length of Manchester code </w:t>
      </w:r>
      <w:r>
        <w:rPr>
          <w:rFonts w:ascii="Arial" w:hAnsi="Arial" w:cs="Arial"/>
          <w:b w:val="0"/>
          <w:bCs w:val="0"/>
          <w:sz w:val="20"/>
          <w:szCs w:val="21"/>
        </w:rPr>
        <w:t>“</w:t>
      </w:r>
      <w:r>
        <w:rPr>
          <w:rFonts w:ascii="Arial" w:hAnsi="Arial" w:cs="Arial" w:hint="eastAsia"/>
          <w:b w:val="0"/>
          <w:bCs w:val="0"/>
          <w:sz w:val="20"/>
          <w:szCs w:val="21"/>
        </w:rPr>
        <w:t>0</w:t>
      </w:r>
      <w:r>
        <w:rPr>
          <w:rFonts w:ascii="Arial" w:hAnsi="Arial" w:cs="Arial"/>
          <w:b w:val="0"/>
          <w:bCs w:val="0"/>
          <w:sz w:val="20"/>
          <w:szCs w:val="21"/>
        </w:rPr>
        <w:t>”</w:t>
      </w:r>
      <w:r>
        <w:rPr>
          <w:rFonts w:ascii="Arial" w:hAnsi="Arial" w:cs="Arial" w:hint="eastAsia"/>
          <w:b w:val="0"/>
          <w:bCs w:val="0"/>
          <w:sz w:val="20"/>
          <w:szCs w:val="21"/>
        </w:rPr>
        <w:t xml:space="preserve"> or </w:t>
      </w:r>
      <w:r>
        <w:rPr>
          <w:rFonts w:ascii="Arial" w:hAnsi="Arial" w:cs="Arial"/>
          <w:b w:val="0"/>
          <w:bCs w:val="0"/>
          <w:sz w:val="20"/>
          <w:szCs w:val="21"/>
        </w:rPr>
        <w:t>“</w:t>
      </w:r>
      <w:r>
        <w:rPr>
          <w:rFonts w:ascii="Arial" w:hAnsi="Arial" w:cs="Arial" w:hint="eastAsia"/>
          <w:b w:val="0"/>
          <w:bCs w:val="0"/>
          <w:sz w:val="20"/>
          <w:szCs w:val="21"/>
        </w:rPr>
        <w:t>1</w:t>
      </w:r>
      <w:r>
        <w:rPr>
          <w:rFonts w:ascii="Arial" w:hAnsi="Arial" w:cs="Arial"/>
          <w:b w:val="0"/>
          <w:bCs w:val="0"/>
          <w:sz w:val="20"/>
          <w:szCs w:val="21"/>
        </w:rPr>
        <w:t>”</w:t>
      </w:r>
      <w:r>
        <w:rPr>
          <w:rFonts w:ascii="Arial" w:hAnsi="Arial" w:cs="Arial" w:hint="eastAsia"/>
          <w:b w:val="0"/>
          <w:bCs w:val="0"/>
          <w:sz w:val="20"/>
          <w:szCs w:val="21"/>
        </w:rPr>
        <w:t xml:space="preserve">. On the other hand, if PIE encoding is considered, the preamble can be defined to calibrate the length of PIE data-0 or data-1. Furthermore, using preamble to indicate </w:t>
      </w:r>
      <w:r>
        <w:rPr>
          <w:rFonts w:ascii="Arial" w:hAnsi="Arial" w:cs="Arial"/>
          <w:b w:val="0"/>
          <w:bCs w:val="0"/>
          <w:sz w:val="20"/>
          <w:szCs w:val="21"/>
        </w:rPr>
        <w:t>additional</w:t>
      </w:r>
      <w:r>
        <w:rPr>
          <w:rFonts w:ascii="Arial" w:hAnsi="Arial" w:cs="Arial" w:hint="eastAsia"/>
          <w:b w:val="0"/>
          <w:bCs w:val="0"/>
          <w:sz w:val="20"/>
          <w:szCs w:val="21"/>
        </w:rPr>
        <w:t xml:space="preserve"> scheduling information such as data rate of D2R transmissions can also be studied.</w:t>
      </w:r>
    </w:p>
    <w:p w14:paraId="4ADC94C7" w14:textId="77777777" w:rsidR="00452BF1" w:rsidRDefault="00000000">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2</w:t>
      </w:r>
      <w:r>
        <w:rPr>
          <w:rFonts w:ascii="Arial" w:hAnsi="Arial" w:cs="Arial"/>
          <w:sz w:val="20"/>
          <w:szCs w:val="21"/>
        </w:rPr>
        <w:t xml:space="preserve">: For </w:t>
      </w:r>
      <w:r>
        <w:rPr>
          <w:rFonts w:ascii="Arial" w:hAnsi="Arial" w:cs="Arial" w:hint="eastAsia"/>
          <w:sz w:val="20"/>
          <w:szCs w:val="21"/>
        </w:rPr>
        <w:t>R2D</w:t>
      </w:r>
      <w:r>
        <w:rPr>
          <w:rFonts w:ascii="Arial" w:hAnsi="Arial" w:cs="Arial"/>
          <w:sz w:val="20"/>
          <w:szCs w:val="21"/>
        </w:rPr>
        <w:t xml:space="preserve"> transmissions in Ambient IoT, </w:t>
      </w:r>
      <w:r>
        <w:rPr>
          <w:rFonts w:ascii="Arial" w:hAnsi="Arial" w:cs="Arial" w:hint="eastAsia"/>
          <w:sz w:val="20"/>
          <w:szCs w:val="21"/>
        </w:rPr>
        <w:t>preamble preceding PRDCH should be considered.</w:t>
      </w:r>
    </w:p>
    <w:p w14:paraId="0B44808B" w14:textId="77777777" w:rsidR="00452BF1" w:rsidRDefault="00000000">
      <w:pPr>
        <w:pStyle w:val="aff2"/>
        <w:numPr>
          <w:ilvl w:val="0"/>
          <w:numId w:val="13"/>
        </w:numPr>
        <w:snapToGrid w:val="0"/>
        <w:spacing w:beforeLines="50" w:before="120" w:line="288" w:lineRule="auto"/>
        <w:ind w:left="1560"/>
        <w:rPr>
          <w:rFonts w:ascii="Arial" w:hAnsi="Arial" w:cs="Arial"/>
          <w:b w:val="0"/>
          <w:bCs w:val="0"/>
          <w:sz w:val="20"/>
          <w:szCs w:val="20"/>
        </w:rPr>
      </w:pPr>
      <w:r>
        <w:rPr>
          <w:rFonts w:ascii="Arial" w:eastAsiaTheme="minorEastAsia" w:hAnsi="Arial" w:cs="Arial" w:hint="eastAsia"/>
          <w:sz w:val="20"/>
          <w:szCs w:val="20"/>
        </w:rPr>
        <w:t>The preamble design should at least be studied for clock calibration (</w:t>
      </w:r>
      <w:r>
        <w:rPr>
          <w:rFonts w:ascii="Arial" w:eastAsiaTheme="minorEastAsia" w:hAnsi="Arial" w:cs="Arial"/>
          <w:sz w:val="20"/>
          <w:szCs w:val="20"/>
        </w:rPr>
        <w:t>e.g., calibrate OOK chip duration and PRDCH starting time</w:t>
      </w:r>
      <w:r>
        <w:rPr>
          <w:rFonts w:ascii="Arial" w:eastAsiaTheme="minorEastAsia" w:hAnsi="Arial" w:cs="Arial" w:hint="eastAsia"/>
          <w:sz w:val="20"/>
          <w:szCs w:val="20"/>
        </w:rPr>
        <w:t>)</w:t>
      </w:r>
      <w:r>
        <w:rPr>
          <w:rFonts w:ascii="Arial" w:eastAsiaTheme="minorEastAsia" w:hAnsi="Arial" w:cs="Arial"/>
          <w:sz w:val="20"/>
          <w:szCs w:val="20"/>
        </w:rPr>
        <w:t>.</w:t>
      </w:r>
    </w:p>
    <w:p w14:paraId="5E041DB3" w14:textId="77777777" w:rsidR="00452BF1" w:rsidRDefault="00000000">
      <w:pPr>
        <w:pStyle w:val="aff2"/>
        <w:numPr>
          <w:ilvl w:val="0"/>
          <w:numId w:val="13"/>
        </w:numPr>
        <w:snapToGrid w:val="0"/>
        <w:spacing w:beforeLines="50" w:before="120" w:line="288" w:lineRule="auto"/>
        <w:ind w:left="1560"/>
        <w:rPr>
          <w:rFonts w:ascii="Arial" w:eastAsiaTheme="minorEastAsia" w:hAnsi="Arial" w:cs="Arial"/>
          <w:sz w:val="20"/>
          <w:szCs w:val="20"/>
        </w:rPr>
      </w:pPr>
      <w:r>
        <w:rPr>
          <w:rFonts w:ascii="Arial" w:eastAsiaTheme="minorEastAsia" w:hAnsi="Arial" w:cs="Arial" w:hint="eastAsia"/>
          <w:sz w:val="20"/>
          <w:szCs w:val="20"/>
        </w:rPr>
        <w:lastRenderedPageBreak/>
        <w:t>The preamble</w:t>
      </w:r>
      <w:r>
        <w:rPr>
          <w:rFonts w:ascii="Arial" w:eastAsiaTheme="minorEastAsia" w:hAnsi="Arial" w:cs="Arial"/>
          <w:sz w:val="20"/>
          <w:szCs w:val="20"/>
        </w:rPr>
        <w:t xml:space="preserve"> </w:t>
      </w:r>
      <w:r>
        <w:rPr>
          <w:rFonts w:ascii="Arial" w:eastAsiaTheme="minorEastAsia" w:hAnsi="Arial" w:cs="Arial" w:hint="eastAsia"/>
          <w:sz w:val="20"/>
          <w:szCs w:val="20"/>
        </w:rPr>
        <w:t xml:space="preserve">design </w:t>
      </w:r>
      <w:r>
        <w:rPr>
          <w:rFonts w:ascii="Arial" w:eastAsiaTheme="minorEastAsia" w:hAnsi="Arial" w:cs="Arial"/>
          <w:sz w:val="20"/>
          <w:szCs w:val="20"/>
        </w:rPr>
        <w:t>can also be studied</w:t>
      </w:r>
      <w:r>
        <w:rPr>
          <w:rFonts w:ascii="Arial" w:eastAsiaTheme="minorEastAsia" w:hAnsi="Arial" w:cs="Arial" w:hint="eastAsia"/>
          <w:sz w:val="20"/>
          <w:szCs w:val="20"/>
        </w:rPr>
        <w:t xml:space="preserve"> t</w:t>
      </w:r>
      <w:r>
        <w:rPr>
          <w:rFonts w:ascii="Arial" w:eastAsiaTheme="minorEastAsia" w:hAnsi="Arial" w:cs="Arial"/>
          <w:sz w:val="20"/>
          <w:szCs w:val="20"/>
        </w:rPr>
        <w:t xml:space="preserve">o indicate scheduling information (e.g., </w:t>
      </w:r>
      <w:r>
        <w:rPr>
          <w:rFonts w:ascii="Arial" w:eastAsiaTheme="minorEastAsia" w:hAnsi="Arial" w:cs="Arial" w:hint="eastAsia"/>
          <w:sz w:val="20"/>
          <w:szCs w:val="20"/>
        </w:rPr>
        <w:t xml:space="preserve">D2R </w:t>
      </w:r>
      <w:r>
        <w:rPr>
          <w:rFonts w:ascii="Arial" w:eastAsiaTheme="minorEastAsia" w:hAnsi="Arial" w:cs="Arial"/>
          <w:sz w:val="20"/>
          <w:szCs w:val="20"/>
        </w:rPr>
        <w:t>data rate).</w:t>
      </w:r>
    </w:p>
    <w:p w14:paraId="5EF4479F" w14:textId="77777777" w:rsidR="00452BF1" w:rsidRDefault="00000000">
      <w:pPr>
        <w:snapToGrid w:val="0"/>
        <w:spacing w:beforeLines="50" w:before="120" w:line="288" w:lineRule="auto"/>
        <w:rPr>
          <w:rFonts w:ascii="Arial" w:hAnsi="Arial" w:cs="Arial"/>
          <w:i/>
          <w:iCs w:val="0"/>
          <w:sz w:val="20"/>
          <w:szCs w:val="21"/>
          <w:u w:val="single"/>
        </w:rPr>
      </w:pPr>
      <w:proofErr w:type="spellStart"/>
      <w:r>
        <w:rPr>
          <w:rFonts w:ascii="Arial" w:hAnsi="Arial" w:cs="Arial" w:hint="eastAsia"/>
          <w:i/>
          <w:iCs w:val="0"/>
          <w:sz w:val="20"/>
          <w:szCs w:val="21"/>
          <w:u w:val="single"/>
        </w:rPr>
        <w:t>Midamble</w:t>
      </w:r>
      <w:proofErr w:type="spellEnd"/>
    </w:p>
    <w:p w14:paraId="5C6C98AB"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In the last RAN1 meeting, there were discussions on whether </w:t>
      </w:r>
      <w:proofErr w:type="spellStart"/>
      <w:r>
        <w:rPr>
          <w:rFonts w:ascii="Arial" w:hAnsi="Arial" w:cs="Arial" w:hint="eastAsia"/>
          <w:b w:val="0"/>
          <w:bCs w:val="0"/>
          <w:sz w:val="20"/>
          <w:szCs w:val="21"/>
        </w:rPr>
        <w:t>midamble</w:t>
      </w:r>
      <w:proofErr w:type="spellEnd"/>
      <w:r>
        <w:rPr>
          <w:rFonts w:ascii="Arial" w:hAnsi="Arial" w:cs="Arial" w:hint="eastAsia"/>
          <w:b w:val="0"/>
          <w:bCs w:val="0"/>
          <w:sz w:val="20"/>
          <w:szCs w:val="21"/>
        </w:rPr>
        <w:t xml:space="preserve"> should be studied for R2D transmissions. In our views, for R2D reception, devices are not possible to perform complicated decoding, and a more reliable operation is to find the ascending or descending edge of line codes for decoding. Since that line codes, e.g., </w:t>
      </w:r>
      <w:r>
        <w:rPr>
          <w:rFonts w:ascii="Arial" w:hAnsi="Arial" w:cs="Arial"/>
          <w:b w:val="0"/>
          <w:bCs w:val="0"/>
          <w:sz w:val="20"/>
          <w:szCs w:val="21"/>
        </w:rPr>
        <w:t>Manchester</w:t>
      </w:r>
      <w:r>
        <w:rPr>
          <w:rFonts w:ascii="Arial" w:hAnsi="Arial" w:cs="Arial" w:hint="eastAsia"/>
          <w:b w:val="0"/>
          <w:bCs w:val="0"/>
          <w:sz w:val="20"/>
          <w:szCs w:val="21"/>
        </w:rPr>
        <w:t xml:space="preserve"> and PIE, are self-clocking encoding schemes, it is not necessary to additionally insert </w:t>
      </w:r>
      <w:proofErr w:type="spellStart"/>
      <w:r>
        <w:rPr>
          <w:rFonts w:ascii="Arial" w:hAnsi="Arial" w:cs="Arial" w:hint="eastAsia"/>
          <w:b w:val="0"/>
          <w:bCs w:val="0"/>
          <w:sz w:val="20"/>
          <w:szCs w:val="21"/>
        </w:rPr>
        <w:t>midamble</w:t>
      </w:r>
      <w:proofErr w:type="spellEnd"/>
      <w:r>
        <w:rPr>
          <w:rFonts w:ascii="Arial" w:hAnsi="Arial" w:cs="Arial" w:hint="eastAsia"/>
          <w:b w:val="0"/>
          <w:bCs w:val="0"/>
          <w:sz w:val="20"/>
          <w:szCs w:val="21"/>
        </w:rPr>
        <w:t xml:space="preserve"> between R2D transmissions for timing acquisition.</w:t>
      </w:r>
    </w:p>
    <w:p w14:paraId="4D29C644" w14:textId="77777777" w:rsidR="00452BF1" w:rsidRDefault="00000000">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3: For R2D </w:t>
      </w:r>
      <w:r>
        <w:rPr>
          <w:rFonts w:ascii="Arial" w:hAnsi="Arial" w:cs="Arial"/>
          <w:sz w:val="20"/>
          <w:szCs w:val="21"/>
        </w:rPr>
        <w:t>transmission</w:t>
      </w:r>
      <w:r>
        <w:rPr>
          <w:rFonts w:ascii="Arial" w:hAnsi="Arial" w:cs="Arial" w:hint="eastAsia"/>
          <w:sz w:val="20"/>
          <w:szCs w:val="21"/>
        </w:rPr>
        <w:t xml:space="preserve"> </w:t>
      </w:r>
      <w:r>
        <w:rPr>
          <w:rFonts w:ascii="Arial" w:hAnsi="Arial" w:cs="Arial"/>
          <w:sz w:val="20"/>
          <w:szCs w:val="21"/>
        </w:rPr>
        <w:t>in Ambient IoT</w:t>
      </w:r>
      <w:r>
        <w:rPr>
          <w:rFonts w:ascii="Arial" w:hAnsi="Arial" w:cs="Arial" w:hint="eastAsia"/>
          <w:sz w:val="20"/>
          <w:szCs w:val="21"/>
        </w:rPr>
        <w:t xml:space="preserve">, if line code is considered in the study, </w:t>
      </w:r>
      <w:proofErr w:type="spellStart"/>
      <w:r>
        <w:rPr>
          <w:rFonts w:ascii="Arial" w:hAnsi="Arial" w:cs="Arial" w:hint="eastAsia"/>
          <w:sz w:val="20"/>
          <w:szCs w:val="21"/>
        </w:rPr>
        <w:t>midamble</w:t>
      </w:r>
      <w:proofErr w:type="spellEnd"/>
      <w:r>
        <w:rPr>
          <w:rFonts w:ascii="Arial" w:hAnsi="Arial" w:cs="Arial" w:hint="eastAsia"/>
          <w:sz w:val="20"/>
          <w:szCs w:val="21"/>
        </w:rPr>
        <w:t xml:space="preserve"> is not needed.</w:t>
      </w:r>
    </w:p>
    <w:p w14:paraId="56A7F8FE" w14:textId="77777777" w:rsidR="00452BF1" w:rsidRDefault="00000000">
      <w:pPr>
        <w:snapToGrid w:val="0"/>
        <w:spacing w:beforeLines="50" w:before="120" w:line="288" w:lineRule="auto"/>
        <w:rPr>
          <w:rFonts w:ascii="Arial" w:hAnsi="Arial" w:cs="Arial"/>
          <w:i/>
          <w:iCs w:val="0"/>
          <w:sz w:val="20"/>
          <w:szCs w:val="21"/>
          <w:u w:val="single"/>
        </w:rPr>
      </w:pPr>
      <w:proofErr w:type="spellStart"/>
      <w:r>
        <w:rPr>
          <w:rFonts w:ascii="Arial" w:hAnsi="Arial" w:cs="Arial" w:hint="eastAsia"/>
          <w:i/>
          <w:iCs w:val="0"/>
          <w:sz w:val="20"/>
          <w:szCs w:val="21"/>
          <w:u w:val="single"/>
        </w:rPr>
        <w:t>Postamble</w:t>
      </w:r>
      <w:proofErr w:type="spellEnd"/>
    </w:p>
    <w:p w14:paraId="0507FD65"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I</w:t>
      </w:r>
      <w:r>
        <w:rPr>
          <w:rFonts w:ascii="Arial" w:hAnsi="Arial" w:cs="Arial"/>
          <w:b w:val="0"/>
          <w:bCs w:val="0"/>
          <w:sz w:val="20"/>
          <w:szCs w:val="20"/>
        </w:rPr>
        <w:t xml:space="preserve">n RFID, the data transmission is followed by an end-of </w:t>
      </w:r>
      <w:proofErr w:type="spellStart"/>
      <w:r>
        <w:rPr>
          <w:rFonts w:ascii="Arial" w:hAnsi="Arial" w:cs="Arial"/>
          <w:b w:val="0"/>
          <w:bCs w:val="0"/>
          <w:sz w:val="20"/>
          <w:szCs w:val="20"/>
        </w:rPr>
        <w:t>signalling</w:t>
      </w:r>
      <w:proofErr w:type="spellEnd"/>
      <w:r>
        <w:rPr>
          <w:rFonts w:ascii="Arial" w:hAnsi="Arial" w:cs="Arial"/>
          <w:b w:val="0"/>
          <w:bCs w:val="0"/>
          <w:sz w:val="20"/>
          <w:szCs w:val="20"/>
        </w:rPr>
        <w:t xml:space="preserve"> to indicate the transmission termination. </w:t>
      </w:r>
      <w:r>
        <w:rPr>
          <w:rFonts w:ascii="Arial" w:hAnsi="Arial" w:cs="Arial" w:hint="eastAsia"/>
          <w:b w:val="0"/>
          <w:bCs w:val="0"/>
          <w:sz w:val="20"/>
          <w:szCs w:val="20"/>
        </w:rPr>
        <w:t>W</w:t>
      </w:r>
      <w:r>
        <w:rPr>
          <w:rFonts w:ascii="Arial" w:hAnsi="Arial" w:cs="Arial"/>
          <w:b w:val="0"/>
          <w:bCs w:val="0"/>
          <w:sz w:val="20"/>
          <w:szCs w:val="20"/>
        </w:rPr>
        <w:t xml:space="preserve">ithout resource allocation, </w:t>
      </w:r>
      <w:r>
        <w:rPr>
          <w:rFonts w:ascii="Arial" w:hAnsi="Arial" w:cs="Arial" w:hint="eastAsia"/>
          <w:b w:val="0"/>
          <w:bCs w:val="0"/>
          <w:sz w:val="20"/>
          <w:szCs w:val="20"/>
        </w:rPr>
        <w:t>it</w:t>
      </w:r>
      <w:r>
        <w:rPr>
          <w:rFonts w:ascii="Arial" w:hAnsi="Arial" w:cs="Arial"/>
          <w:b w:val="0"/>
          <w:bCs w:val="0"/>
          <w:sz w:val="20"/>
          <w:szCs w:val="20"/>
        </w:rPr>
        <w:t xml:space="preserve"> is a simple and feasible solution to support flexible information payload or transport block size. </w:t>
      </w:r>
    </w:p>
    <w:p w14:paraId="1E90CC5B" w14:textId="2E6B86DB" w:rsidR="00452BF1" w:rsidRDefault="00000000">
      <w:pPr>
        <w:snapToGrid w:val="0"/>
        <w:spacing w:beforeLines="50" w:before="120" w:line="288" w:lineRule="auto"/>
        <w:rPr>
          <w:rFonts w:ascii="Arial" w:hAnsi="Arial" w:cs="Arial"/>
          <w:b w:val="0"/>
          <w:bCs w:val="0"/>
          <w:sz w:val="20"/>
          <w:szCs w:val="20"/>
        </w:rPr>
      </w:pPr>
      <w:r>
        <w:rPr>
          <w:rFonts w:ascii="Arial" w:hAnsi="Arial" w:cs="Arial"/>
          <w:b w:val="0"/>
          <w:bCs w:val="0"/>
          <w:sz w:val="20"/>
          <w:szCs w:val="20"/>
        </w:rPr>
        <w:t xml:space="preserve">In Ambient IoT, </w:t>
      </w:r>
      <w:r>
        <w:rPr>
          <w:rFonts w:ascii="Arial" w:hAnsi="Arial" w:cs="Arial" w:hint="eastAsia"/>
          <w:b w:val="0"/>
          <w:bCs w:val="0"/>
          <w:sz w:val="20"/>
          <w:szCs w:val="20"/>
        </w:rPr>
        <w:t>v</w:t>
      </w:r>
      <w:r>
        <w:rPr>
          <w:rFonts w:ascii="Arial" w:hAnsi="Arial" w:cs="Arial"/>
          <w:b w:val="0"/>
          <w:bCs w:val="0"/>
          <w:sz w:val="20"/>
          <w:szCs w:val="20"/>
        </w:rPr>
        <w:t xml:space="preserve">arious of </w:t>
      </w:r>
      <w:r>
        <w:rPr>
          <w:rFonts w:ascii="Arial" w:hAnsi="Arial" w:cs="Arial" w:hint="eastAsia"/>
          <w:b w:val="0"/>
          <w:bCs w:val="0"/>
          <w:sz w:val="20"/>
          <w:szCs w:val="20"/>
        </w:rPr>
        <w:t xml:space="preserve">commands or </w:t>
      </w:r>
      <w:proofErr w:type="spellStart"/>
      <w:r>
        <w:rPr>
          <w:rFonts w:ascii="Arial" w:hAnsi="Arial" w:cs="Arial"/>
          <w:b w:val="0"/>
          <w:bCs w:val="0"/>
          <w:sz w:val="20"/>
          <w:szCs w:val="20"/>
        </w:rPr>
        <w:t>signalling</w:t>
      </w:r>
      <w:proofErr w:type="spellEnd"/>
      <w:r>
        <w:rPr>
          <w:rFonts w:ascii="Arial" w:hAnsi="Arial" w:cs="Arial"/>
          <w:b w:val="0"/>
          <w:bCs w:val="0"/>
          <w:sz w:val="20"/>
          <w:szCs w:val="20"/>
        </w:rPr>
        <w:t xml:space="preserve"> with bit length from a few bits to </w:t>
      </w:r>
      <w:r>
        <w:rPr>
          <w:rFonts w:ascii="Arial" w:hAnsi="Arial" w:cs="Arial" w:hint="eastAsia"/>
          <w:b w:val="0"/>
          <w:bCs w:val="0"/>
          <w:sz w:val="20"/>
          <w:szCs w:val="20"/>
        </w:rPr>
        <w:t>hundreds of</w:t>
      </w:r>
      <w:r>
        <w:rPr>
          <w:rFonts w:ascii="Arial" w:hAnsi="Arial" w:cs="Arial"/>
          <w:b w:val="0"/>
          <w:bCs w:val="0"/>
          <w:sz w:val="20"/>
          <w:szCs w:val="20"/>
        </w:rPr>
        <w:t xml:space="preserve"> bits should be supported. In this sense, the end-of-</w:t>
      </w:r>
      <w:proofErr w:type="spellStart"/>
      <w:r>
        <w:rPr>
          <w:rFonts w:ascii="Arial" w:hAnsi="Arial" w:cs="Arial"/>
          <w:b w:val="0"/>
          <w:bCs w:val="0"/>
          <w:sz w:val="20"/>
          <w:szCs w:val="20"/>
        </w:rPr>
        <w:t>signalling</w:t>
      </w:r>
      <w:proofErr w:type="spellEnd"/>
      <w:r>
        <w:rPr>
          <w:rFonts w:ascii="Arial" w:hAnsi="Arial" w:cs="Arial"/>
          <w:b w:val="0"/>
          <w:bCs w:val="0"/>
          <w:sz w:val="20"/>
          <w:szCs w:val="20"/>
        </w:rPr>
        <w:t xml:space="preserve"> mechanism in RFID can be studied as a starting point. The </w:t>
      </w:r>
      <w:r>
        <w:rPr>
          <w:rFonts w:ascii="Arial" w:hAnsi="Arial" w:cs="Arial" w:hint="eastAsia"/>
          <w:b w:val="0"/>
          <w:bCs w:val="0"/>
          <w:sz w:val="20"/>
          <w:szCs w:val="20"/>
        </w:rPr>
        <w:t>R2D</w:t>
      </w:r>
      <w:r>
        <w:rPr>
          <w:rFonts w:ascii="Arial" w:hAnsi="Arial" w:cs="Arial"/>
          <w:b w:val="0"/>
          <w:bCs w:val="0"/>
          <w:sz w:val="20"/>
          <w:szCs w:val="20"/>
        </w:rPr>
        <w:t xml:space="preserve"> data transmissions terminated with </w:t>
      </w:r>
      <w:proofErr w:type="spellStart"/>
      <w:r>
        <w:rPr>
          <w:rFonts w:ascii="Arial" w:hAnsi="Arial" w:cs="Arial"/>
          <w:b w:val="0"/>
          <w:bCs w:val="0"/>
          <w:sz w:val="20"/>
          <w:szCs w:val="20"/>
        </w:rPr>
        <w:t>postamble</w:t>
      </w:r>
      <w:proofErr w:type="spellEnd"/>
      <w:r>
        <w:rPr>
          <w:rFonts w:ascii="Arial" w:hAnsi="Arial" w:cs="Arial" w:hint="eastAsia"/>
          <w:b w:val="0"/>
          <w:bCs w:val="0"/>
          <w:sz w:val="20"/>
          <w:szCs w:val="20"/>
        </w:rPr>
        <w:t xml:space="preserve"> should be considered as a baseline</w:t>
      </w:r>
      <w:r>
        <w:rPr>
          <w:rFonts w:ascii="Arial" w:hAnsi="Arial" w:cs="Arial"/>
          <w:b w:val="0"/>
          <w:bCs w:val="0"/>
          <w:sz w:val="20"/>
          <w:szCs w:val="20"/>
        </w:rPr>
        <w:t xml:space="preserve">. </w:t>
      </w:r>
      <w:r>
        <w:rPr>
          <w:rFonts w:ascii="Arial" w:hAnsi="Arial" w:cs="Arial" w:hint="eastAsia"/>
          <w:b w:val="0"/>
          <w:bCs w:val="0"/>
          <w:sz w:val="20"/>
          <w:szCs w:val="20"/>
        </w:rPr>
        <w:t xml:space="preserve">A simple design of </w:t>
      </w:r>
      <w:proofErr w:type="spellStart"/>
      <w:r>
        <w:rPr>
          <w:rFonts w:ascii="Arial" w:hAnsi="Arial" w:cs="Arial" w:hint="eastAsia"/>
          <w:b w:val="0"/>
          <w:bCs w:val="0"/>
          <w:sz w:val="20"/>
          <w:szCs w:val="20"/>
        </w:rPr>
        <w:t>postamble</w:t>
      </w:r>
      <w:proofErr w:type="spellEnd"/>
      <w:r>
        <w:rPr>
          <w:rFonts w:ascii="Arial" w:hAnsi="Arial" w:cs="Arial" w:hint="eastAsia"/>
          <w:b w:val="0"/>
          <w:bCs w:val="0"/>
          <w:sz w:val="20"/>
          <w:szCs w:val="20"/>
        </w:rPr>
        <w:t xml:space="preserve"> can be a fixed duration of high voltage. </w:t>
      </w:r>
      <w:r>
        <w:rPr>
          <w:rFonts w:ascii="Arial" w:hAnsi="Arial" w:cs="Arial"/>
          <w:b w:val="0"/>
          <w:bCs w:val="0"/>
          <w:sz w:val="20"/>
          <w:szCs w:val="20"/>
        </w:rPr>
        <w:t xml:space="preserve">In addition, we should notice that some </w:t>
      </w:r>
      <w:r>
        <w:rPr>
          <w:rFonts w:ascii="Arial" w:hAnsi="Arial" w:cs="Arial" w:hint="eastAsia"/>
          <w:b w:val="0"/>
          <w:bCs w:val="0"/>
          <w:sz w:val="20"/>
          <w:szCs w:val="20"/>
        </w:rPr>
        <w:t>R=&gt;T</w:t>
      </w:r>
      <w:r>
        <w:rPr>
          <w:rFonts w:ascii="Arial" w:hAnsi="Arial" w:cs="Arial"/>
          <w:b w:val="0"/>
          <w:bCs w:val="0"/>
          <w:sz w:val="20"/>
          <w:szCs w:val="20"/>
        </w:rPr>
        <w:t xml:space="preserve"> commands or </w:t>
      </w:r>
      <w:proofErr w:type="spellStart"/>
      <w:r>
        <w:rPr>
          <w:rFonts w:ascii="Arial" w:hAnsi="Arial" w:cs="Arial"/>
          <w:b w:val="0"/>
          <w:bCs w:val="0"/>
          <w:sz w:val="20"/>
          <w:szCs w:val="20"/>
        </w:rPr>
        <w:t>signalling</w:t>
      </w:r>
      <w:proofErr w:type="spellEnd"/>
      <w:r>
        <w:rPr>
          <w:rFonts w:ascii="Arial" w:hAnsi="Arial" w:cs="Arial"/>
          <w:b w:val="0"/>
          <w:bCs w:val="0"/>
          <w:sz w:val="20"/>
          <w:szCs w:val="20"/>
        </w:rPr>
        <w:t xml:space="preserve"> </w:t>
      </w:r>
      <w:r w:rsidR="00082A16">
        <w:rPr>
          <w:rFonts w:ascii="Arial" w:hAnsi="Arial" w:cs="Arial" w:hint="eastAsia"/>
          <w:b w:val="0"/>
          <w:bCs w:val="0"/>
          <w:sz w:val="20"/>
          <w:szCs w:val="20"/>
        </w:rPr>
        <w:t xml:space="preserve">in the inventory procedure </w:t>
      </w:r>
      <w:r>
        <w:rPr>
          <w:rFonts w:ascii="Arial" w:hAnsi="Arial" w:cs="Arial"/>
          <w:b w:val="0"/>
          <w:bCs w:val="0"/>
          <w:sz w:val="20"/>
          <w:szCs w:val="20"/>
        </w:rPr>
        <w:t xml:space="preserve">have fixed length with only a few bits. For example, the </w:t>
      </w:r>
      <w:proofErr w:type="spellStart"/>
      <w:r>
        <w:rPr>
          <w:rFonts w:ascii="Arial" w:hAnsi="Arial" w:cs="Arial"/>
          <w:b w:val="0"/>
          <w:bCs w:val="0"/>
          <w:sz w:val="20"/>
          <w:szCs w:val="20"/>
        </w:rPr>
        <w:t>QueryRep</w:t>
      </w:r>
      <w:proofErr w:type="spellEnd"/>
      <w:r>
        <w:rPr>
          <w:rFonts w:ascii="Arial" w:hAnsi="Arial" w:cs="Arial"/>
          <w:b w:val="0"/>
          <w:bCs w:val="0"/>
          <w:sz w:val="20"/>
          <w:szCs w:val="20"/>
        </w:rPr>
        <w:t xml:space="preserve"> command in inventory operation is only 4 bits. For this kind of small transport block size, the presence of long </w:t>
      </w:r>
      <w:proofErr w:type="spellStart"/>
      <w:r>
        <w:rPr>
          <w:rFonts w:ascii="Arial" w:hAnsi="Arial" w:cs="Arial"/>
          <w:b w:val="0"/>
          <w:bCs w:val="0"/>
          <w:sz w:val="20"/>
          <w:szCs w:val="20"/>
        </w:rPr>
        <w:t>postamble</w:t>
      </w:r>
      <w:proofErr w:type="spellEnd"/>
      <w:r>
        <w:rPr>
          <w:rFonts w:ascii="Arial" w:hAnsi="Arial" w:cs="Arial"/>
          <w:b w:val="0"/>
          <w:bCs w:val="0"/>
          <w:sz w:val="20"/>
          <w:szCs w:val="20"/>
        </w:rPr>
        <w:t xml:space="preserve"> will generate large resource overhead. Therefore, we think that solutions to discard </w:t>
      </w:r>
      <w:proofErr w:type="spellStart"/>
      <w:r>
        <w:rPr>
          <w:rFonts w:ascii="Arial" w:hAnsi="Arial" w:cs="Arial"/>
          <w:b w:val="0"/>
          <w:bCs w:val="0"/>
          <w:sz w:val="20"/>
          <w:szCs w:val="20"/>
        </w:rPr>
        <w:t>postamble</w:t>
      </w:r>
      <w:proofErr w:type="spellEnd"/>
      <w:r>
        <w:rPr>
          <w:rFonts w:ascii="Arial" w:hAnsi="Arial" w:cs="Arial"/>
          <w:b w:val="0"/>
          <w:bCs w:val="0"/>
          <w:sz w:val="20"/>
          <w:szCs w:val="20"/>
        </w:rPr>
        <w:t xml:space="preserve"> under certain circumstances (e.g., for small payload size) can also be further studied.</w:t>
      </w:r>
    </w:p>
    <w:p w14:paraId="33FC8F88" w14:textId="77777777" w:rsidR="00452BF1"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Proposal 4: </w:t>
      </w:r>
      <w:r>
        <w:rPr>
          <w:rFonts w:ascii="Arial" w:hAnsi="Arial" w:cs="Arial"/>
          <w:sz w:val="20"/>
          <w:szCs w:val="20"/>
        </w:rPr>
        <w:t>F</w:t>
      </w:r>
      <w:r>
        <w:rPr>
          <w:rFonts w:ascii="Arial" w:hAnsi="Arial" w:cs="Arial" w:hint="eastAsia"/>
          <w:sz w:val="20"/>
          <w:szCs w:val="20"/>
        </w:rPr>
        <w:t xml:space="preserve">or R2D transmissions in Ambient IoT, </w:t>
      </w:r>
      <w:proofErr w:type="spellStart"/>
      <w:r>
        <w:rPr>
          <w:rFonts w:ascii="Arial" w:hAnsi="Arial" w:cs="Arial" w:hint="eastAsia"/>
          <w:sz w:val="20"/>
          <w:szCs w:val="20"/>
        </w:rPr>
        <w:t>postamble</w:t>
      </w:r>
      <w:proofErr w:type="spellEnd"/>
      <w:r>
        <w:rPr>
          <w:rFonts w:ascii="Arial" w:hAnsi="Arial" w:cs="Arial" w:hint="eastAsia"/>
          <w:sz w:val="20"/>
          <w:szCs w:val="20"/>
        </w:rPr>
        <w:t xml:space="preserve"> at the end of PRDCH to indicate </w:t>
      </w:r>
      <w:r>
        <w:rPr>
          <w:rFonts w:ascii="Arial" w:hAnsi="Arial" w:cs="Arial"/>
          <w:sz w:val="20"/>
          <w:szCs w:val="20"/>
        </w:rPr>
        <w:t>transmission</w:t>
      </w:r>
      <w:r>
        <w:rPr>
          <w:rFonts w:ascii="Arial" w:hAnsi="Arial" w:cs="Arial" w:hint="eastAsia"/>
          <w:sz w:val="20"/>
          <w:szCs w:val="20"/>
        </w:rPr>
        <w:t xml:space="preserve"> termination can be considered as a baseline.</w:t>
      </w:r>
    </w:p>
    <w:p w14:paraId="7B1B3164" w14:textId="77777777" w:rsidR="00452BF1" w:rsidRDefault="00000000">
      <w:pPr>
        <w:pStyle w:val="aff2"/>
        <w:numPr>
          <w:ilvl w:val="0"/>
          <w:numId w:val="13"/>
        </w:numPr>
        <w:snapToGrid w:val="0"/>
        <w:spacing w:beforeLines="50" w:before="120" w:line="288" w:lineRule="auto"/>
        <w:ind w:left="1560"/>
        <w:rPr>
          <w:rFonts w:ascii="Arial" w:hAnsi="Arial" w:cs="Arial"/>
          <w:sz w:val="20"/>
          <w:szCs w:val="21"/>
        </w:rPr>
      </w:pPr>
      <w:proofErr w:type="spellStart"/>
      <w:r>
        <w:rPr>
          <w:rFonts w:ascii="Arial" w:eastAsiaTheme="minorEastAsia" w:hAnsi="Arial" w:cs="Arial" w:hint="eastAsia"/>
          <w:sz w:val="20"/>
          <w:szCs w:val="21"/>
        </w:rPr>
        <w:t>Postamble</w:t>
      </w:r>
      <w:proofErr w:type="spellEnd"/>
      <w:r>
        <w:rPr>
          <w:rFonts w:ascii="Arial" w:hAnsi="Arial" w:cs="Arial" w:hint="eastAsia"/>
          <w:sz w:val="20"/>
          <w:szCs w:val="21"/>
        </w:rPr>
        <w:t xml:space="preserve"> can be a fixed </w:t>
      </w:r>
      <w:r>
        <w:rPr>
          <w:rFonts w:ascii="Arial" w:hAnsi="Arial" w:cs="Arial"/>
          <w:sz w:val="20"/>
          <w:szCs w:val="21"/>
        </w:rPr>
        <w:t>duration</w:t>
      </w:r>
      <w:r>
        <w:rPr>
          <w:rFonts w:ascii="Arial" w:hAnsi="Arial" w:cs="Arial" w:hint="eastAsia"/>
          <w:sz w:val="20"/>
          <w:szCs w:val="21"/>
        </w:rPr>
        <w:t xml:space="preserve"> of </w:t>
      </w:r>
      <w:r>
        <w:rPr>
          <w:rFonts w:ascii="Arial" w:eastAsiaTheme="minorEastAsia" w:hAnsi="Arial" w:cs="Arial" w:hint="eastAsia"/>
          <w:sz w:val="20"/>
          <w:szCs w:val="21"/>
        </w:rPr>
        <w:t>high</w:t>
      </w:r>
      <w:r>
        <w:rPr>
          <w:rFonts w:ascii="Arial" w:hAnsi="Arial" w:cs="Arial" w:hint="eastAsia"/>
          <w:sz w:val="20"/>
          <w:szCs w:val="21"/>
        </w:rPr>
        <w:t xml:space="preserve"> voltage.</w:t>
      </w:r>
    </w:p>
    <w:p w14:paraId="5D42B320"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3</w:t>
      </w:r>
      <w:r>
        <w:rPr>
          <w:rFonts w:ascii="Arial" w:hAnsi="Arial" w:cs="Arial"/>
          <w:sz w:val="20"/>
          <w:szCs w:val="20"/>
        </w:rPr>
        <w:t xml:space="preserve">: For small transport block size with only a few bits, the presence of long </w:t>
      </w:r>
      <w:proofErr w:type="spellStart"/>
      <w:r>
        <w:rPr>
          <w:rFonts w:ascii="Arial" w:hAnsi="Arial" w:cs="Arial"/>
          <w:sz w:val="20"/>
          <w:szCs w:val="20"/>
        </w:rPr>
        <w:t>postamble</w:t>
      </w:r>
      <w:proofErr w:type="spellEnd"/>
      <w:r>
        <w:rPr>
          <w:rFonts w:ascii="Arial" w:hAnsi="Arial" w:cs="Arial"/>
          <w:sz w:val="20"/>
          <w:szCs w:val="20"/>
        </w:rPr>
        <w:t xml:space="preserve"> generates large resource overhead.</w:t>
      </w:r>
    </w:p>
    <w:p w14:paraId="62DEBEBF"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P</w:t>
      </w:r>
      <w:r>
        <w:rPr>
          <w:rFonts w:ascii="Arial" w:hAnsi="Arial" w:cs="Arial"/>
          <w:sz w:val="20"/>
          <w:szCs w:val="20"/>
        </w:rPr>
        <w:t xml:space="preserve">roposal </w:t>
      </w:r>
      <w:r>
        <w:rPr>
          <w:rFonts w:ascii="Arial" w:hAnsi="Arial" w:cs="Arial" w:hint="eastAsia"/>
          <w:sz w:val="20"/>
          <w:szCs w:val="20"/>
        </w:rPr>
        <w:t>5</w:t>
      </w:r>
      <w:r>
        <w:rPr>
          <w:rFonts w:ascii="Arial" w:hAnsi="Arial" w:cs="Arial"/>
          <w:sz w:val="20"/>
          <w:szCs w:val="20"/>
        </w:rPr>
        <w:t>: F</w:t>
      </w:r>
      <w:r>
        <w:rPr>
          <w:rFonts w:ascii="Arial" w:hAnsi="Arial" w:cs="Arial" w:hint="eastAsia"/>
          <w:sz w:val="20"/>
          <w:szCs w:val="20"/>
        </w:rPr>
        <w:t xml:space="preserve">or R2D transmissions in Ambient IoT, discard </w:t>
      </w:r>
      <w:proofErr w:type="spellStart"/>
      <w:r>
        <w:rPr>
          <w:rFonts w:ascii="Arial" w:hAnsi="Arial" w:cs="Arial"/>
          <w:sz w:val="20"/>
          <w:szCs w:val="20"/>
        </w:rPr>
        <w:t>postamble</w:t>
      </w:r>
      <w:proofErr w:type="spellEnd"/>
      <w:r>
        <w:rPr>
          <w:rFonts w:ascii="Arial" w:hAnsi="Arial" w:cs="Arial"/>
          <w:sz w:val="20"/>
          <w:szCs w:val="20"/>
        </w:rPr>
        <w:t xml:space="preserve"> </w:t>
      </w:r>
      <w:r>
        <w:rPr>
          <w:rFonts w:ascii="Arial" w:eastAsiaTheme="minorEastAsia" w:hAnsi="Arial" w:cs="Arial"/>
          <w:sz w:val="20"/>
          <w:szCs w:val="20"/>
        </w:rPr>
        <w:t xml:space="preserve">under certain conditions (e.g., when the </w:t>
      </w:r>
      <w:r>
        <w:rPr>
          <w:rFonts w:ascii="Arial" w:eastAsiaTheme="minorEastAsia" w:hAnsi="Arial" w:cs="Arial" w:hint="eastAsia"/>
          <w:sz w:val="20"/>
          <w:szCs w:val="20"/>
        </w:rPr>
        <w:t xml:space="preserve">R2D </w:t>
      </w:r>
      <w:r>
        <w:rPr>
          <w:rFonts w:ascii="Arial" w:eastAsiaTheme="minorEastAsia" w:hAnsi="Arial" w:cs="Arial"/>
          <w:sz w:val="20"/>
          <w:szCs w:val="20"/>
        </w:rPr>
        <w:t xml:space="preserve">transport block size is small) </w:t>
      </w:r>
      <w:r>
        <w:rPr>
          <w:rFonts w:ascii="Arial" w:hAnsi="Arial" w:cs="Arial" w:hint="eastAsia"/>
          <w:sz w:val="20"/>
          <w:szCs w:val="20"/>
        </w:rPr>
        <w:t>can also be studied.</w:t>
      </w:r>
    </w:p>
    <w:p w14:paraId="1648835A" w14:textId="77777777" w:rsidR="00452BF1" w:rsidRDefault="00452BF1">
      <w:pPr>
        <w:snapToGrid w:val="0"/>
        <w:spacing w:beforeLines="50" w:before="120" w:line="288" w:lineRule="auto"/>
        <w:rPr>
          <w:rFonts w:ascii="Arial" w:hAnsi="Arial" w:cs="Arial"/>
        </w:rPr>
      </w:pPr>
    </w:p>
    <w:p w14:paraId="76E3BEA0" w14:textId="77777777" w:rsidR="00452BF1" w:rsidRDefault="00000000">
      <w:pPr>
        <w:snapToGrid w:val="0"/>
        <w:spacing w:beforeLines="50" w:before="120" w:line="288" w:lineRule="auto"/>
        <w:outlineLvl w:val="3"/>
        <w:rPr>
          <w:rFonts w:ascii="Arial" w:hAnsi="Arial" w:cs="Arial"/>
        </w:rPr>
      </w:pPr>
      <w:r>
        <w:rPr>
          <w:rFonts w:ascii="Arial" w:hAnsi="Arial" w:cs="Arial" w:hint="eastAsia"/>
        </w:rPr>
        <w:t>2.1.2.2 R2D channel</w:t>
      </w:r>
    </w:p>
    <w:p w14:paraId="1A150367"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In the previous RAN1 meeting, the following agreements have been achieved on R2D channel where at least PRDCH is studied for R2D data </w:t>
      </w:r>
      <w:r>
        <w:rPr>
          <w:rFonts w:ascii="Arial" w:hAnsi="Arial" w:cs="Arial"/>
          <w:b w:val="0"/>
          <w:bCs w:val="0"/>
          <w:sz w:val="20"/>
          <w:szCs w:val="21"/>
        </w:rPr>
        <w:t>transmissions,</w:t>
      </w:r>
      <w:r>
        <w:rPr>
          <w:rFonts w:ascii="Arial" w:hAnsi="Arial" w:cs="Arial" w:hint="eastAsia"/>
          <w:b w:val="0"/>
          <w:bCs w:val="0"/>
          <w:sz w:val="20"/>
          <w:szCs w:val="21"/>
        </w:rPr>
        <w:t xml:space="preserve"> </w:t>
      </w:r>
      <w:r>
        <w:rPr>
          <w:rFonts w:ascii="Arial" w:hAnsi="Arial" w:cs="Arial"/>
          <w:b w:val="0"/>
          <w:bCs w:val="0"/>
          <w:sz w:val="20"/>
          <w:szCs w:val="21"/>
        </w:rPr>
        <w:t>and</w:t>
      </w:r>
      <w:r>
        <w:rPr>
          <w:rFonts w:ascii="Arial" w:hAnsi="Arial" w:cs="Arial" w:hint="eastAsia"/>
          <w:b w:val="0"/>
          <w:bCs w:val="0"/>
          <w:sz w:val="20"/>
          <w:szCs w:val="21"/>
        </w:rPr>
        <w:t xml:space="preserve"> no dedicated physical broadcast channel is considered.</w:t>
      </w:r>
    </w:p>
    <w:tbl>
      <w:tblPr>
        <w:tblStyle w:val="afa"/>
        <w:tblW w:w="0" w:type="auto"/>
        <w:tblLook w:val="04A0" w:firstRow="1" w:lastRow="0" w:firstColumn="1" w:lastColumn="0" w:noHBand="0" w:noVBand="1"/>
      </w:tblPr>
      <w:tblGrid>
        <w:gridCol w:w="9962"/>
      </w:tblGrid>
      <w:tr w:rsidR="00452BF1" w14:paraId="410E1F43" w14:textId="77777777">
        <w:tc>
          <w:tcPr>
            <w:tcW w:w="9962" w:type="dxa"/>
          </w:tcPr>
          <w:p w14:paraId="333042E3" w14:textId="77777777" w:rsidR="00452BF1" w:rsidRDefault="00000000">
            <w:pPr>
              <w:widowControl/>
              <w:spacing w:before="0"/>
              <w:jc w:val="left"/>
              <w:rPr>
                <w:rFonts w:ascii="Times" w:eastAsia="Batang" w:hAnsi="Times"/>
                <w:b w:val="0"/>
                <w:bCs w:val="0"/>
                <w:iCs w:val="0"/>
                <w:sz w:val="20"/>
                <w:szCs w:val="20"/>
                <w:lang w:val="en-GB"/>
              </w:rPr>
            </w:pPr>
            <w:r>
              <w:rPr>
                <w:rFonts w:ascii="Times" w:eastAsia="Batang" w:hAnsi="Times"/>
                <w:b w:val="0"/>
                <w:bCs w:val="0"/>
                <w:iCs w:val="0"/>
                <w:sz w:val="20"/>
                <w:szCs w:val="20"/>
                <w:highlight w:val="green"/>
                <w:lang w:val="en-GB"/>
              </w:rPr>
              <w:t>Agreement</w:t>
            </w:r>
          </w:p>
          <w:p w14:paraId="5D82C858" w14:textId="77777777" w:rsidR="00452BF1" w:rsidRDefault="00000000">
            <w:pPr>
              <w:widowControl/>
              <w:spacing w:before="0"/>
              <w:jc w:val="left"/>
              <w:rPr>
                <w:rFonts w:ascii="Times" w:eastAsiaTheme="minorEastAsia" w:hAnsi="Times"/>
                <w:b w:val="0"/>
                <w:bCs w:val="0"/>
                <w:iCs w:val="0"/>
                <w:sz w:val="20"/>
                <w:szCs w:val="20"/>
                <w:lang w:val="en-GB"/>
              </w:rPr>
            </w:pPr>
            <w:r>
              <w:rPr>
                <w:rFonts w:ascii="Times" w:eastAsia="Batang" w:hAnsi="Times"/>
                <w:b w:val="0"/>
                <w:bCs w:val="0"/>
                <w:iCs w:val="0"/>
                <w:sz w:val="20"/>
                <w:szCs w:val="20"/>
                <w:lang w:val="en-GB" w:eastAsia="en-US"/>
              </w:rPr>
              <w:t xml:space="preserve">For ambient IoT devices, a </w:t>
            </w:r>
            <w:r>
              <w:rPr>
                <w:rFonts w:ascii="Times" w:eastAsia="Batang" w:hAnsi="Times"/>
                <w:b w:val="0"/>
                <w:bCs w:val="0"/>
                <w:iCs w:val="0"/>
                <w:color w:val="000000"/>
                <w:sz w:val="20"/>
                <w:szCs w:val="20"/>
                <w:lang w:val="en-GB" w:eastAsia="en-US"/>
              </w:rPr>
              <w:t xml:space="preserve">dedicated physical </w:t>
            </w:r>
            <w:r>
              <w:rPr>
                <w:rFonts w:ascii="Times" w:eastAsia="Batang" w:hAnsi="Times"/>
                <w:b w:val="0"/>
                <w:bCs w:val="0"/>
                <w:iCs w:val="0"/>
                <w:sz w:val="20"/>
                <w:szCs w:val="20"/>
                <w:lang w:val="en-GB" w:eastAsia="en-US"/>
              </w:rPr>
              <w:t>broadcast channel for R2D, e.g. PBCH-like, is not considered for study.</w:t>
            </w:r>
          </w:p>
          <w:p w14:paraId="7D4CB58D" w14:textId="77777777" w:rsidR="00452BF1" w:rsidRDefault="00000000">
            <w:pPr>
              <w:widowControl/>
              <w:spacing w:before="0"/>
              <w:jc w:val="left"/>
              <w:rPr>
                <w:rFonts w:ascii="Times" w:eastAsia="Batang" w:hAnsi="Times"/>
                <w:b w:val="0"/>
                <w:bCs w:val="0"/>
                <w:iCs w:val="0"/>
                <w:sz w:val="20"/>
                <w:szCs w:val="20"/>
                <w:lang w:val="en-GB"/>
              </w:rPr>
            </w:pPr>
            <w:r>
              <w:rPr>
                <w:rFonts w:ascii="Times" w:eastAsia="Batang" w:hAnsi="Times"/>
                <w:b w:val="0"/>
                <w:bCs w:val="0"/>
                <w:iCs w:val="0"/>
                <w:sz w:val="20"/>
                <w:szCs w:val="20"/>
                <w:highlight w:val="green"/>
                <w:lang w:val="en-GB"/>
              </w:rPr>
              <w:t>Agreement</w:t>
            </w:r>
          </w:p>
          <w:p w14:paraId="02DDDD69" w14:textId="77777777" w:rsidR="00452BF1" w:rsidRDefault="00000000">
            <w:pPr>
              <w:widowControl/>
              <w:spacing w:before="0"/>
              <w:jc w:val="left"/>
              <w:rPr>
                <w:rFonts w:ascii="Times" w:eastAsia="Batang" w:hAnsi="Times"/>
                <w:b w:val="0"/>
                <w:bCs w:val="0"/>
                <w:iCs w:val="0"/>
                <w:color w:val="FF0000"/>
                <w:sz w:val="20"/>
                <w:szCs w:val="20"/>
                <w:lang w:val="en-GB" w:eastAsia="en-US"/>
              </w:rPr>
            </w:pPr>
            <w:r>
              <w:rPr>
                <w:rFonts w:ascii="Times" w:eastAsia="Batang" w:hAnsi="Times"/>
                <w:b w:val="0"/>
                <w:bCs w:val="0"/>
                <w:iCs w:val="0"/>
                <w:sz w:val="20"/>
                <w:szCs w:val="20"/>
                <w:lang w:val="en-GB" w:eastAsia="en-US"/>
              </w:rPr>
              <w:t>For ambient IoT devices, at least for R2D data transmission, a physical channel (PRDCH) is studied,</w:t>
            </w:r>
          </w:p>
          <w:p w14:paraId="1483A9F0" w14:textId="77777777" w:rsidR="00452BF1" w:rsidRDefault="00000000">
            <w:pPr>
              <w:widowControl/>
              <w:numPr>
                <w:ilvl w:val="1"/>
                <w:numId w:val="14"/>
              </w:numPr>
              <w:autoSpaceDE w:val="0"/>
              <w:autoSpaceDN w:val="0"/>
              <w:adjustRightInd w:val="0"/>
              <w:snapToGrid w:val="0"/>
              <w:spacing w:before="0"/>
              <w:contextualSpacing/>
              <w:jc w:val="left"/>
              <w:rPr>
                <w:rFonts w:ascii="Times" w:eastAsia="Batang" w:hAnsi="Times"/>
                <w:b w:val="0"/>
                <w:bCs w:val="0"/>
                <w:iCs w:val="0"/>
                <w:sz w:val="20"/>
                <w:szCs w:val="20"/>
                <w:lang w:val="en-GB"/>
              </w:rPr>
            </w:pPr>
            <w:r>
              <w:rPr>
                <w:rFonts w:ascii="Times" w:eastAsia="Batang" w:hAnsi="Times"/>
                <w:b w:val="0"/>
                <w:bCs w:val="0"/>
                <w:iCs w:val="0"/>
                <w:sz w:val="20"/>
                <w:szCs w:val="20"/>
                <w:lang w:val="en-GB"/>
              </w:rPr>
              <w:t xml:space="preserve">System information (if defined) is transmitted on the </w:t>
            </w:r>
            <w:proofErr w:type="gramStart"/>
            <w:r>
              <w:rPr>
                <w:rFonts w:ascii="Times" w:eastAsia="Batang" w:hAnsi="Times"/>
                <w:b w:val="0"/>
                <w:bCs w:val="0"/>
                <w:iCs w:val="0"/>
                <w:sz w:val="20"/>
                <w:szCs w:val="20"/>
                <w:lang w:val="en-GB"/>
              </w:rPr>
              <w:t>PRDCH</w:t>
            </w:r>
            <w:proofErr w:type="gramEnd"/>
          </w:p>
          <w:p w14:paraId="1A1B16C9" w14:textId="77777777" w:rsidR="00452BF1" w:rsidRDefault="00000000">
            <w:pPr>
              <w:widowControl/>
              <w:numPr>
                <w:ilvl w:val="1"/>
                <w:numId w:val="14"/>
              </w:numPr>
              <w:autoSpaceDE w:val="0"/>
              <w:autoSpaceDN w:val="0"/>
              <w:adjustRightInd w:val="0"/>
              <w:snapToGrid w:val="0"/>
              <w:spacing w:before="0"/>
              <w:contextualSpacing/>
              <w:jc w:val="left"/>
              <w:rPr>
                <w:rFonts w:ascii="Times" w:eastAsia="Batang" w:hAnsi="Times"/>
                <w:b w:val="0"/>
                <w:bCs w:val="0"/>
                <w:iCs w:val="0"/>
                <w:sz w:val="20"/>
                <w:szCs w:val="20"/>
                <w:lang w:val="en-GB"/>
              </w:rPr>
            </w:pPr>
            <w:r>
              <w:rPr>
                <w:rFonts w:ascii="Times" w:eastAsia="Batang" w:hAnsi="Times"/>
                <w:b w:val="0"/>
                <w:bCs w:val="0"/>
                <w:iCs w:val="0"/>
                <w:sz w:val="20"/>
                <w:szCs w:val="20"/>
                <w:lang w:val="en-GB"/>
              </w:rPr>
              <w:t xml:space="preserve">FFS Whether/how control information is transmitted on the </w:t>
            </w:r>
            <w:proofErr w:type="gramStart"/>
            <w:r>
              <w:rPr>
                <w:rFonts w:ascii="Times" w:eastAsia="Batang" w:hAnsi="Times"/>
                <w:b w:val="0"/>
                <w:bCs w:val="0"/>
                <w:iCs w:val="0"/>
                <w:sz w:val="20"/>
                <w:szCs w:val="20"/>
                <w:lang w:val="en-GB"/>
              </w:rPr>
              <w:t>PRDCH</w:t>
            </w:r>
            <w:proofErr w:type="gramEnd"/>
          </w:p>
          <w:p w14:paraId="1C45E926" w14:textId="77777777" w:rsidR="00452BF1" w:rsidRDefault="00000000">
            <w:pPr>
              <w:widowControl/>
              <w:numPr>
                <w:ilvl w:val="0"/>
                <w:numId w:val="14"/>
              </w:numPr>
              <w:autoSpaceDE w:val="0"/>
              <w:autoSpaceDN w:val="0"/>
              <w:adjustRightInd w:val="0"/>
              <w:snapToGrid w:val="0"/>
              <w:spacing w:before="0"/>
              <w:contextualSpacing/>
              <w:jc w:val="left"/>
              <w:rPr>
                <w:rFonts w:ascii="Times" w:eastAsia="Batang" w:hAnsi="Times"/>
                <w:b w:val="0"/>
                <w:bCs w:val="0"/>
                <w:iCs w:val="0"/>
                <w:sz w:val="20"/>
                <w:szCs w:val="20"/>
                <w:lang w:val="en-GB"/>
              </w:rPr>
            </w:pPr>
            <w:r>
              <w:rPr>
                <w:rFonts w:ascii="Times" w:eastAsia="Batang" w:hAnsi="Times" w:hint="eastAsia"/>
                <w:b w:val="0"/>
                <w:bCs w:val="0"/>
                <w:iCs w:val="0"/>
                <w:sz w:val="20"/>
                <w:szCs w:val="20"/>
                <w:lang w:val="en-GB"/>
              </w:rPr>
              <w:t>N</w:t>
            </w:r>
            <w:r>
              <w:rPr>
                <w:rFonts w:ascii="Times" w:eastAsia="Batang" w:hAnsi="Times"/>
                <w:b w:val="0"/>
                <w:bCs w:val="0"/>
                <w:iCs w:val="0"/>
                <w:sz w:val="20"/>
                <w:szCs w:val="20"/>
                <w:lang w:val="en-GB"/>
              </w:rPr>
              <w:t>ote: the naming of PRDCH is used for the sake of the study</w:t>
            </w:r>
          </w:p>
        </w:tc>
      </w:tr>
    </w:tbl>
    <w:p w14:paraId="55D2199E"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Based on </w:t>
      </w:r>
      <w:r>
        <w:rPr>
          <w:rFonts w:ascii="Arial" w:hAnsi="Arial" w:cs="Arial"/>
          <w:b w:val="0"/>
          <w:bCs w:val="0"/>
          <w:sz w:val="20"/>
          <w:szCs w:val="21"/>
        </w:rPr>
        <w:t>the</w:t>
      </w:r>
      <w:r>
        <w:rPr>
          <w:rFonts w:ascii="Arial" w:hAnsi="Arial" w:cs="Arial" w:hint="eastAsia"/>
          <w:b w:val="0"/>
          <w:bCs w:val="0"/>
          <w:sz w:val="20"/>
          <w:szCs w:val="21"/>
        </w:rPr>
        <w:t xml:space="preserve"> agreements, there is a remaining open issue on whether and how control information is transmitted </w:t>
      </w:r>
      <w:r>
        <w:rPr>
          <w:rFonts w:ascii="Arial" w:hAnsi="Arial" w:cs="Arial" w:hint="eastAsia"/>
          <w:b w:val="0"/>
          <w:bCs w:val="0"/>
          <w:sz w:val="20"/>
          <w:szCs w:val="21"/>
        </w:rPr>
        <w:lastRenderedPageBreak/>
        <w:t xml:space="preserve">on PRDCH. </w:t>
      </w:r>
    </w:p>
    <w:p w14:paraId="782D98CA"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In our views, we should first clarify what is the control information for R2D data </w:t>
      </w:r>
      <w:r>
        <w:rPr>
          <w:rFonts w:ascii="Arial" w:hAnsi="Arial" w:cs="Arial"/>
          <w:b w:val="0"/>
          <w:bCs w:val="0"/>
          <w:sz w:val="20"/>
          <w:szCs w:val="21"/>
        </w:rPr>
        <w:t>transmission</w:t>
      </w:r>
      <w:r>
        <w:rPr>
          <w:rFonts w:ascii="Arial" w:hAnsi="Arial" w:cs="Arial" w:hint="eastAsia"/>
          <w:b w:val="0"/>
          <w:bCs w:val="0"/>
          <w:sz w:val="20"/>
          <w:szCs w:val="21"/>
        </w:rPr>
        <w:t xml:space="preserve">, and then to discuss it is carried in which kind of physical channel. In general, the control information for R2D </w:t>
      </w:r>
      <w:r>
        <w:rPr>
          <w:rFonts w:ascii="Arial" w:hAnsi="Arial" w:cs="Arial"/>
          <w:b w:val="0"/>
          <w:bCs w:val="0"/>
          <w:sz w:val="20"/>
          <w:szCs w:val="21"/>
        </w:rPr>
        <w:t>transmission</w:t>
      </w:r>
      <w:r>
        <w:rPr>
          <w:rFonts w:ascii="Arial" w:hAnsi="Arial" w:cs="Arial" w:hint="eastAsia"/>
          <w:b w:val="0"/>
          <w:bCs w:val="0"/>
          <w:sz w:val="20"/>
          <w:szCs w:val="21"/>
        </w:rPr>
        <w:t xml:space="preserve">, if any, can be divided into higher layer control information </w:t>
      </w:r>
      <w:r>
        <w:rPr>
          <w:rFonts w:ascii="Arial" w:hAnsi="Arial" w:cs="Arial"/>
          <w:b w:val="0"/>
          <w:bCs w:val="0"/>
          <w:sz w:val="20"/>
          <w:szCs w:val="21"/>
        </w:rPr>
        <w:t>and</w:t>
      </w:r>
      <w:r>
        <w:rPr>
          <w:rFonts w:ascii="Arial" w:hAnsi="Arial" w:cs="Arial" w:hint="eastAsia"/>
          <w:b w:val="0"/>
          <w:bCs w:val="0"/>
          <w:sz w:val="20"/>
          <w:szCs w:val="21"/>
        </w:rPr>
        <w:t xml:space="preserve"> L1 control information.</w:t>
      </w:r>
    </w:p>
    <w:p w14:paraId="084B67C9" w14:textId="77777777" w:rsidR="00452BF1" w:rsidRDefault="00000000">
      <w:pPr>
        <w:snapToGrid w:val="0"/>
        <w:spacing w:beforeLines="50" w:before="120" w:line="288" w:lineRule="auto"/>
        <w:rPr>
          <w:rFonts w:ascii="Arial" w:hAnsi="Arial" w:cs="Arial"/>
          <w:i/>
          <w:iCs w:val="0"/>
          <w:sz w:val="20"/>
          <w:szCs w:val="21"/>
          <w:u w:val="single"/>
        </w:rPr>
      </w:pPr>
      <w:r>
        <w:rPr>
          <w:rFonts w:ascii="Arial" w:hAnsi="Arial" w:cs="Arial" w:hint="eastAsia"/>
          <w:i/>
          <w:iCs w:val="0"/>
          <w:sz w:val="20"/>
          <w:szCs w:val="21"/>
          <w:u w:val="single"/>
        </w:rPr>
        <w:t>Higher layer control information</w:t>
      </w:r>
    </w:p>
    <w:p w14:paraId="4FD93ACC"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In RFID specification, there is no clear differentiation between PHY layer and MAC layer, which is quite different from the NR specification framework. In Ambient IoT, following NR design logics, </w:t>
      </w:r>
      <w:r>
        <w:rPr>
          <w:rFonts w:ascii="Arial" w:hAnsi="Arial" w:cs="Arial"/>
          <w:b w:val="0"/>
          <w:bCs w:val="0"/>
          <w:sz w:val="20"/>
          <w:szCs w:val="21"/>
        </w:rPr>
        <w:t xml:space="preserve">we </w:t>
      </w:r>
      <w:r>
        <w:rPr>
          <w:rFonts w:ascii="Arial" w:hAnsi="Arial" w:cs="Arial" w:hint="eastAsia"/>
          <w:b w:val="0"/>
          <w:bCs w:val="0"/>
          <w:sz w:val="20"/>
          <w:szCs w:val="21"/>
        </w:rPr>
        <w:t>think</w:t>
      </w:r>
      <w:r>
        <w:rPr>
          <w:rFonts w:ascii="Arial" w:hAnsi="Arial" w:cs="Arial"/>
          <w:b w:val="0"/>
          <w:bCs w:val="0"/>
          <w:sz w:val="20"/>
          <w:szCs w:val="21"/>
        </w:rPr>
        <w:t xml:space="preserve"> that </w:t>
      </w:r>
      <w:r>
        <w:rPr>
          <w:rFonts w:ascii="Arial" w:hAnsi="Arial" w:cs="Arial" w:hint="eastAsia"/>
          <w:b w:val="0"/>
          <w:bCs w:val="0"/>
          <w:sz w:val="20"/>
          <w:szCs w:val="21"/>
        </w:rPr>
        <w:t xml:space="preserve">the contents of R2D transmissions, for example, </w:t>
      </w:r>
      <w:r>
        <w:rPr>
          <w:rFonts w:ascii="Arial" w:hAnsi="Arial" w:cs="Arial"/>
          <w:b w:val="0"/>
          <w:bCs w:val="0"/>
          <w:sz w:val="20"/>
          <w:szCs w:val="21"/>
        </w:rPr>
        <w:t>signaling</w:t>
      </w:r>
      <w:r>
        <w:rPr>
          <w:rFonts w:ascii="Arial" w:hAnsi="Arial" w:cs="Arial" w:hint="eastAsia"/>
          <w:b w:val="0"/>
          <w:bCs w:val="0"/>
          <w:sz w:val="20"/>
          <w:szCs w:val="21"/>
        </w:rPr>
        <w:t xml:space="preserve"> such as Select, Query, and </w:t>
      </w:r>
      <w:proofErr w:type="spellStart"/>
      <w:r>
        <w:rPr>
          <w:rFonts w:ascii="Arial" w:hAnsi="Arial" w:cs="Arial" w:hint="eastAsia"/>
          <w:b w:val="0"/>
          <w:bCs w:val="0"/>
          <w:sz w:val="20"/>
          <w:szCs w:val="21"/>
        </w:rPr>
        <w:t>QueryRep</w:t>
      </w:r>
      <w:proofErr w:type="spellEnd"/>
      <w:r>
        <w:rPr>
          <w:rFonts w:ascii="Arial" w:hAnsi="Arial" w:cs="Arial" w:hint="eastAsia"/>
          <w:b w:val="0"/>
          <w:bCs w:val="0"/>
          <w:sz w:val="20"/>
          <w:szCs w:val="21"/>
        </w:rPr>
        <w:t xml:space="preserve"> in inventory, can be treated as MAC layer control information (e.g., MAC-CE). </w:t>
      </w:r>
    </w:p>
    <w:p w14:paraId="5BB18777"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The higher layer control information should be carried in PRDCH, which indicates that no need to consider different reliability for different R2D commands and </w:t>
      </w:r>
      <w:r>
        <w:rPr>
          <w:rFonts w:ascii="Arial" w:hAnsi="Arial" w:cs="Arial"/>
          <w:b w:val="0"/>
          <w:bCs w:val="0"/>
          <w:sz w:val="20"/>
          <w:szCs w:val="21"/>
        </w:rPr>
        <w:t>signaling</w:t>
      </w:r>
      <w:r>
        <w:rPr>
          <w:rFonts w:ascii="Arial" w:hAnsi="Arial" w:cs="Arial" w:hint="eastAsia"/>
          <w:b w:val="0"/>
          <w:bCs w:val="0"/>
          <w:sz w:val="20"/>
          <w:szCs w:val="21"/>
        </w:rPr>
        <w:t xml:space="preserve">. If some dedicated physical control channel is defined, </w:t>
      </w:r>
      <w:r>
        <w:rPr>
          <w:rFonts w:ascii="Arial" w:hAnsi="Arial" w:cs="Arial"/>
          <w:b w:val="0"/>
          <w:bCs w:val="0"/>
          <w:sz w:val="20"/>
          <w:szCs w:val="20"/>
        </w:rPr>
        <w:t xml:space="preserve">to ensure the reliability of the </w:t>
      </w:r>
      <w:r>
        <w:rPr>
          <w:rFonts w:ascii="Arial" w:hAnsi="Arial" w:cs="Arial" w:hint="eastAsia"/>
          <w:b w:val="0"/>
          <w:bCs w:val="0"/>
          <w:sz w:val="20"/>
          <w:szCs w:val="20"/>
        </w:rPr>
        <w:t xml:space="preserve">physical </w:t>
      </w:r>
      <w:r>
        <w:rPr>
          <w:rFonts w:ascii="Arial" w:hAnsi="Arial" w:cs="Arial"/>
          <w:b w:val="0"/>
          <w:bCs w:val="0"/>
          <w:sz w:val="20"/>
          <w:szCs w:val="20"/>
        </w:rPr>
        <w:t xml:space="preserve">control channel, the data rate should be low enough and CRC length should be long enough. The potential overhead could be quite large. It is inefficient to </w:t>
      </w:r>
      <w:r>
        <w:rPr>
          <w:rFonts w:ascii="Arial" w:hAnsi="Arial" w:cs="Arial" w:hint="eastAsia"/>
          <w:b w:val="0"/>
          <w:bCs w:val="0"/>
          <w:sz w:val="20"/>
          <w:szCs w:val="20"/>
        </w:rPr>
        <w:t xml:space="preserve">transmit R2D </w:t>
      </w:r>
      <w:r>
        <w:rPr>
          <w:rFonts w:ascii="Arial" w:hAnsi="Arial" w:cs="Arial"/>
          <w:b w:val="0"/>
          <w:bCs w:val="0"/>
          <w:sz w:val="20"/>
          <w:szCs w:val="20"/>
        </w:rPr>
        <w:t xml:space="preserve">commands that has only a few bits (e.g., </w:t>
      </w:r>
      <w:proofErr w:type="spellStart"/>
      <w:r>
        <w:rPr>
          <w:rFonts w:ascii="Arial" w:hAnsi="Arial" w:cs="Arial"/>
          <w:b w:val="0"/>
          <w:bCs w:val="0"/>
          <w:sz w:val="20"/>
          <w:szCs w:val="20"/>
        </w:rPr>
        <w:t>QueryRe</w:t>
      </w:r>
      <w:r>
        <w:rPr>
          <w:rFonts w:ascii="Arial" w:hAnsi="Arial" w:cs="Arial" w:hint="eastAsia"/>
          <w:b w:val="0"/>
          <w:bCs w:val="0"/>
          <w:sz w:val="20"/>
          <w:szCs w:val="20"/>
        </w:rPr>
        <w:t>p</w:t>
      </w:r>
      <w:proofErr w:type="spellEnd"/>
      <w:r>
        <w:rPr>
          <w:rFonts w:ascii="Arial" w:hAnsi="Arial" w:cs="Arial"/>
          <w:b w:val="0"/>
          <w:bCs w:val="0"/>
          <w:sz w:val="20"/>
          <w:szCs w:val="20"/>
        </w:rPr>
        <w:t>)</w:t>
      </w:r>
      <w:r>
        <w:rPr>
          <w:rFonts w:ascii="Arial" w:hAnsi="Arial" w:cs="Arial" w:hint="eastAsia"/>
          <w:b w:val="0"/>
          <w:bCs w:val="0"/>
          <w:sz w:val="20"/>
          <w:szCs w:val="20"/>
        </w:rPr>
        <w:t xml:space="preserve"> in physical control channel</w:t>
      </w:r>
      <w:r>
        <w:rPr>
          <w:rFonts w:ascii="Arial" w:hAnsi="Arial" w:cs="Arial"/>
          <w:b w:val="0"/>
          <w:bCs w:val="0"/>
          <w:sz w:val="20"/>
          <w:szCs w:val="20"/>
        </w:rPr>
        <w:t>.</w:t>
      </w:r>
    </w:p>
    <w:p w14:paraId="44A6B486"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4</w:t>
      </w:r>
      <w:r>
        <w:rPr>
          <w:rFonts w:ascii="Arial" w:hAnsi="Arial" w:cs="Arial"/>
          <w:sz w:val="20"/>
          <w:szCs w:val="20"/>
        </w:rPr>
        <w:t xml:space="preserve">: To ensure the reliability of the physical control channel, the potential resource overhead could be quite large, which is not efficient for </w:t>
      </w:r>
      <w:r>
        <w:rPr>
          <w:rFonts w:ascii="Arial" w:hAnsi="Arial" w:cs="Arial" w:hint="eastAsia"/>
          <w:sz w:val="20"/>
          <w:szCs w:val="20"/>
        </w:rPr>
        <w:t xml:space="preserve">R2D </w:t>
      </w:r>
      <w:r>
        <w:rPr>
          <w:rFonts w:ascii="Arial" w:hAnsi="Arial" w:cs="Arial"/>
          <w:sz w:val="20"/>
          <w:szCs w:val="20"/>
        </w:rPr>
        <w:t xml:space="preserve">commands or </w:t>
      </w:r>
      <w:proofErr w:type="spellStart"/>
      <w:r>
        <w:rPr>
          <w:rFonts w:ascii="Arial" w:hAnsi="Arial" w:cs="Arial"/>
          <w:sz w:val="20"/>
          <w:szCs w:val="20"/>
        </w:rPr>
        <w:t>signalling</w:t>
      </w:r>
      <w:proofErr w:type="spellEnd"/>
      <w:r>
        <w:rPr>
          <w:rFonts w:ascii="Arial" w:hAnsi="Arial" w:cs="Arial"/>
          <w:sz w:val="20"/>
          <w:szCs w:val="20"/>
        </w:rPr>
        <w:t xml:space="preserve"> that has only a few bits.</w:t>
      </w:r>
    </w:p>
    <w:p w14:paraId="4A685FC8" w14:textId="77777777" w:rsidR="00452BF1" w:rsidRDefault="00000000">
      <w:pPr>
        <w:snapToGrid w:val="0"/>
        <w:spacing w:beforeLines="50" w:before="120" w:line="288" w:lineRule="auto"/>
        <w:rPr>
          <w:rFonts w:ascii="Arial" w:hAnsi="Arial" w:cs="Arial"/>
          <w:sz w:val="20"/>
          <w:szCs w:val="21"/>
        </w:rPr>
      </w:pPr>
      <w:r>
        <w:rPr>
          <w:rFonts w:ascii="Arial" w:hAnsi="Arial" w:cs="Arial" w:hint="eastAsia"/>
          <w:sz w:val="20"/>
          <w:szCs w:val="21"/>
        </w:rPr>
        <w:t>Proposal 6: For R2D data transmissions, higher layer control information, if defined, is transmitted in PRDCH.</w:t>
      </w:r>
    </w:p>
    <w:p w14:paraId="212F531A" w14:textId="77777777" w:rsidR="00452BF1" w:rsidRDefault="00000000">
      <w:pPr>
        <w:snapToGrid w:val="0"/>
        <w:spacing w:beforeLines="50" w:before="120" w:line="288" w:lineRule="auto"/>
        <w:rPr>
          <w:rFonts w:ascii="Arial" w:hAnsi="Arial" w:cs="Arial"/>
          <w:sz w:val="20"/>
          <w:szCs w:val="21"/>
        </w:rPr>
      </w:pPr>
      <w:r>
        <w:rPr>
          <w:rFonts w:ascii="Arial" w:hAnsi="Arial" w:cs="Arial" w:hint="eastAsia"/>
          <w:i/>
          <w:iCs w:val="0"/>
          <w:sz w:val="20"/>
          <w:szCs w:val="21"/>
          <w:u w:val="single"/>
        </w:rPr>
        <w:t>L1 control information</w:t>
      </w:r>
    </w:p>
    <w:p w14:paraId="2F93BEF3"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1"/>
        </w:rPr>
        <w:t xml:space="preserve">In </w:t>
      </w:r>
      <w:r>
        <w:rPr>
          <w:rFonts w:ascii="Arial" w:hAnsi="Arial" w:cs="Arial"/>
          <w:b w:val="0"/>
          <w:bCs w:val="0"/>
          <w:sz w:val="20"/>
          <w:szCs w:val="21"/>
        </w:rPr>
        <w:t>NR</w:t>
      </w:r>
      <w:r>
        <w:rPr>
          <w:rFonts w:ascii="Arial" w:hAnsi="Arial" w:cs="Arial" w:hint="eastAsia"/>
          <w:b w:val="0"/>
          <w:bCs w:val="0"/>
          <w:sz w:val="20"/>
          <w:szCs w:val="21"/>
        </w:rPr>
        <w:t>,</w:t>
      </w:r>
      <w:r>
        <w:rPr>
          <w:rFonts w:ascii="Arial" w:hAnsi="Arial" w:cs="Arial"/>
          <w:b w:val="0"/>
          <w:bCs w:val="0"/>
          <w:sz w:val="20"/>
          <w:szCs w:val="21"/>
        </w:rPr>
        <w:t xml:space="preserve"> </w:t>
      </w:r>
      <w:r>
        <w:rPr>
          <w:rFonts w:ascii="Arial" w:hAnsi="Arial" w:cs="Arial" w:hint="eastAsia"/>
          <w:b w:val="0"/>
          <w:bCs w:val="0"/>
          <w:sz w:val="20"/>
          <w:szCs w:val="20"/>
        </w:rPr>
        <w:t>t</w:t>
      </w:r>
      <w:r>
        <w:rPr>
          <w:rFonts w:ascii="Arial" w:hAnsi="Arial" w:cs="Arial"/>
          <w:b w:val="0"/>
          <w:bCs w:val="0"/>
          <w:sz w:val="20"/>
          <w:szCs w:val="20"/>
        </w:rPr>
        <w:t>ens of DCI formats have been specified</w:t>
      </w:r>
      <w:r>
        <w:rPr>
          <w:rFonts w:ascii="Arial" w:hAnsi="Arial" w:cs="Arial" w:hint="eastAsia"/>
          <w:b w:val="0"/>
          <w:bCs w:val="0"/>
          <w:sz w:val="20"/>
          <w:szCs w:val="20"/>
        </w:rPr>
        <w:t xml:space="preserve"> </w:t>
      </w:r>
      <w:r>
        <w:rPr>
          <w:rFonts w:ascii="Arial" w:hAnsi="Arial" w:cs="Arial"/>
          <w:b w:val="0"/>
          <w:bCs w:val="0"/>
          <w:sz w:val="20"/>
          <w:szCs w:val="20"/>
        </w:rPr>
        <w:t xml:space="preserve">for different </w:t>
      </w:r>
      <w:r>
        <w:rPr>
          <w:rFonts w:ascii="Arial" w:hAnsi="Arial" w:cs="Arial" w:hint="eastAsia"/>
          <w:b w:val="0"/>
          <w:bCs w:val="0"/>
          <w:sz w:val="20"/>
          <w:szCs w:val="20"/>
        </w:rPr>
        <w:t xml:space="preserve">critical </w:t>
      </w:r>
      <w:r>
        <w:rPr>
          <w:rFonts w:ascii="Arial" w:hAnsi="Arial" w:cs="Arial"/>
          <w:b w:val="0"/>
          <w:bCs w:val="0"/>
          <w:sz w:val="20"/>
          <w:szCs w:val="20"/>
        </w:rPr>
        <w:t>functionalities</w:t>
      </w:r>
      <w:r>
        <w:rPr>
          <w:rFonts w:ascii="Arial" w:hAnsi="Arial" w:cs="Arial" w:hint="eastAsia"/>
          <w:b w:val="0"/>
          <w:bCs w:val="0"/>
          <w:sz w:val="20"/>
          <w:szCs w:val="20"/>
        </w:rPr>
        <w:t>. T</w:t>
      </w:r>
      <w:r>
        <w:rPr>
          <w:rFonts w:ascii="Arial" w:hAnsi="Arial" w:cs="Arial"/>
          <w:b w:val="0"/>
          <w:bCs w:val="0"/>
          <w:sz w:val="20"/>
          <w:szCs w:val="20"/>
        </w:rPr>
        <w:t>aking DCI formats 0_0/1_0 as examples, the essential information conveyed by DCI for scheduling uplink/downlink data transmissions include:</w:t>
      </w:r>
    </w:p>
    <w:p w14:paraId="52113416" w14:textId="77777777" w:rsidR="00452BF1" w:rsidRDefault="00000000">
      <w:pPr>
        <w:pStyle w:val="aff2"/>
        <w:numPr>
          <w:ilvl w:val="0"/>
          <w:numId w:val="15"/>
        </w:numPr>
        <w:snapToGrid w:val="0"/>
        <w:spacing w:beforeLines="50" w:before="120" w:line="288" w:lineRule="auto"/>
        <w:ind w:left="442" w:hanging="442"/>
        <w:rPr>
          <w:rFonts w:ascii="Arial" w:hAnsi="Arial" w:cs="Arial"/>
          <w:b w:val="0"/>
          <w:bCs w:val="0"/>
          <w:sz w:val="20"/>
          <w:szCs w:val="20"/>
        </w:rPr>
      </w:pPr>
      <w:r>
        <w:rPr>
          <w:rFonts w:ascii="Arial" w:hAnsi="Arial" w:cs="Arial"/>
          <w:b w:val="0"/>
          <w:bCs w:val="0"/>
          <w:sz w:val="20"/>
          <w:szCs w:val="20"/>
        </w:rPr>
        <w:t xml:space="preserve">Resource allocation: </w:t>
      </w:r>
      <w:r>
        <w:rPr>
          <w:rFonts w:ascii="Arial" w:hAnsi="Arial" w:cs="Arial" w:hint="eastAsia"/>
          <w:b w:val="0"/>
          <w:bCs w:val="0"/>
          <w:sz w:val="20"/>
          <w:szCs w:val="20"/>
        </w:rPr>
        <w:t>T</w:t>
      </w:r>
      <w:r>
        <w:rPr>
          <w:rFonts w:ascii="Arial" w:hAnsi="Arial" w:cs="Arial"/>
          <w:b w:val="0"/>
          <w:bCs w:val="0"/>
          <w:sz w:val="20"/>
          <w:szCs w:val="20"/>
        </w:rPr>
        <w:t>ime and frequency domain resource assignment for dynamic uplink or downlink transmission.</w:t>
      </w:r>
    </w:p>
    <w:p w14:paraId="79081897" w14:textId="77777777" w:rsidR="00452BF1" w:rsidRDefault="00000000">
      <w:pPr>
        <w:pStyle w:val="aff2"/>
        <w:numPr>
          <w:ilvl w:val="0"/>
          <w:numId w:val="15"/>
        </w:numPr>
        <w:snapToGrid w:val="0"/>
        <w:spacing w:beforeLines="50" w:before="120" w:line="288" w:lineRule="auto"/>
        <w:ind w:left="442" w:hanging="442"/>
        <w:rPr>
          <w:rFonts w:ascii="Arial" w:hAnsi="Arial" w:cs="Arial"/>
          <w:b w:val="0"/>
          <w:bCs w:val="0"/>
          <w:sz w:val="20"/>
          <w:szCs w:val="20"/>
        </w:rPr>
      </w:pPr>
      <w:r>
        <w:rPr>
          <w:rFonts w:ascii="Arial" w:eastAsiaTheme="minorEastAsia" w:hAnsi="Arial" w:cs="Arial" w:hint="eastAsia"/>
          <w:b w:val="0"/>
          <w:bCs w:val="0"/>
          <w:sz w:val="20"/>
          <w:szCs w:val="20"/>
        </w:rPr>
        <w:t>M</w:t>
      </w:r>
      <w:r>
        <w:rPr>
          <w:rFonts w:ascii="Arial" w:eastAsiaTheme="minorEastAsia" w:hAnsi="Arial" w:cs="Arial"/>
          <w:b w:val="0"/>
          <w:bCs w:val="0"/>
          <w:sz w:val="20"/>
          <w:szCs w:val="20"/>
        </w:rPr>
        <w:t xml:space="preserve">odulation and coding scheme: Indication of modulation order and target code rate for </w:t>
      </w:r>
      <w:r>
        <w:rPr>
          <w:rFonts w:ascii="Arial" w:hAnsi="Arial" w:cs="Arial"/>
          <w:b w:val="0"/>
          <w:bCs w:val="0"/>
          <w:sz w:val="20"/>
          <w:szCs w:val="20"/>
        </w:rPr>
        <w:t>uplink or downlink transmission.</w:t>
      </w:r>
    </w:p>
    <w:p w14:paraId="46A44893" w14:textId="77777777" w:rsidR="00452BF1" w:rsidRDefault="00000000">
      <w:pPr>
        <w:pStyle w:val="aff2"/>
        <w:numPr>
          <w:ilvl w:val="0"/>
          <w:numId w:val="15"/>
        </w:numPr>
        <w:snapToGrid w:val="0"/>
        <w:spacing w:beforeLines="50" w:before="120" w:line="288" w:lineRule="auto"/>
        <w:ind w:left="442" w:hanging="442"/>
        <w:rPr>
          <w:rFonts w:ascii="Arial" w:hAnsi="Arial" w:cs="Arial"/>
          <w:b w:val="0"/>
          <w:bCs w:val="0"/>
          <w:sz w:val="20"/>
          <w:szCs w:val="20"/>
        </w:rPr>
      </w:pPr>
      <w:r>
        <w:rPr>
          <w:rFonts w:ascii="Arial" w:eastAsiaTheme="minorEastAsia" w:hAnsi="Arial" w:cs="Arial"/>
          <w:b w:val="0"/>
          <w:bCs w:val="0"/>
          <w:sz w:val="20"/>
          <w:szCs w:val="20"/>
        </w:rPr>
        <w:t>(Re-)transmission related information: Indication of HARQ (re-)transmissions, the redundancy version for soft combining.</w:t>
      </w:r>
    </w:p>
    <w:p w14:paraId="278102A6"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In Ambient IoT, however, the considerations of required L1 control information would be quite different:</w:t>
      </w:r>
    </w:p>
    <w:p w14:paraId="1B4F6C94" w14:textId="77777777" w:rsidR="00452BF1" w:rsidRDefault="00000000">
      <w:pPr>
        <w:snapToGrid w:val="0"/>
        <w:spacing w:beforeLines="50" w:before="120" w:line="288" w:lineRule="auto"/>
        <w:rPr>
          <w:rFonts w:ascii="Arial" w:eastAsiaTheme="minorEastAsia" w:hAnsi="Arial" w:cs="Arial"/>
          <w:i/>
          <w:iCs w:val="0"/>
          <w:sz w:val="20"/>
          <w:szCs w:val="20"/>
        </w:rPr>
      </w:pPr>
      <w:r>
        <w:rPr>
          <w:rFonts w:ascii="Arial" w:eastAsiaTheme="minorEastAsia" w:hAnsi="Arial" w:cs="Arial" w:hint="eastAsia"/>
          <w:i/>
          <w:iCs w:val="0"/>
          <w:sz w:val="20"/>
          <w:szCs w:val="20"/>
        </w:rPr>
        <w:t>1) On resource allocation</w:t>
      </w:r>
    </w:p>
    <w:p w14:paraId="51052E2D"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W</w:t>
      </w:r>
      <w:r>
        <w:rPr>
          <w:rFonts w:ascii="Arial" w:hAnsi="Arial" w:cs="Arial"/>
          <w:b w:val="0"/>
          <w:bCs w:val="0"/>
          <w:sz w:val="20"/>
          <w:szCs w:val="20"/>
        </w:rPr>
        <w:t>e should keep in mind that the Ambient IoT device capability is extremely low, at least for device</w:t>
      </w:r>
      <w:r>
        <w:rPr>
          <w:rFonts w:ascii="Arial" w:hAnsi="Arial" w:cs="Arial" w:hint="eastAsia"/>
          <w:b w:val="0"/>
          <w:bCs w:val="0"/>
          <w:sz w:val="20"/>
          <w:szCs w:val="20"/>
        </w:rPr>
        <w:t xml:space="preserve"> 1</w:t>
      </w:r>
      <w:r>
        <w:rPr>
          <w:rFonts w:ascii="Arial" w:hAnsi="Arial" w:cs="Arial"/>
          <w:b w:val="0"/>
          <w:bCs w:val="0"/>
          <w:sz w:val="20"/>
          <w:szCs w:val="20"/>
        </w:rPr>
        <w:t xml:space="preserve">. </w:t>
      </w:r>
      <w:r>
        <w:rPr>
          <w:rFonts w:ascii="Arial" w:hAnsi="Arial" w:cs="Arial" w:hint="eastAsia"/>
          <w:b w:val="0"/>
          <w:bCs w:val="0"/>
          <w:sz w:val="20"/>
          <w:szCs w:val="20"/>
        </w:rPr>
        <w:t>T</w:t>
      </w:r>
      <w:r>
        <w:rPr>
          <w:rFonts w:ascii="Arial" w:hAnsi="Arial" w:cs="Arial"/>
          <w:b w:val="0"/>
          <w:bCs w:val="0"/>
          <w:sz w:val="20"/>
          <w:szCs w:val="20"/>
        </w:rPr>
        <w:t>he initial SFO is relaxed to 10</w:t>
      </w:r>
      <w:r>
        <w:rPr>
          <w:rFonts w:ascii="Arial" w:hAnsi="Arial" w:cs="Arial"/>
          <w:b w:val="0"/>
          <w:bCs w:val="0"/>
          <w:sz w:val="20"/>
          <w:szCs w:val="20"/>
          <w:vertAlign w:val="superscript"/>
        </w:rPr>
        <w:t>4</w:t>
      </w:r>
      <w:r>
        <w:rPr>
          <w:rFonts w:ascii="Arial" w:hAnsi="Arial" w:cs="Arial"/>
          <w:b w:val="0"/>
          <w:bCs w:val="0"/>
          <w:sz w:val="20"/>
          <w:szCs w:val="20"/>
        </w:rPr>
        <w:t>~10</w:t>
      </w:r>
      <w:r>
        <w:rPr>
          <w:rFonts w:ascii="Arial" w:hAnsi="Arial" w:cs="Arial"/>
          <w:b w:val="0"/>
          <w:bCs w:val="0"/>
          <w:sz w:val="20"/>
          <w:szCs w:val="20"/>
          <w:vertAlign w:val="superscript"/>
        </w:rPr>
        <w:t>5</w:t>
      </w:r>
      <w:r>
        <w:rPr>
          <w:rFonts w:ascii="Arial" w:hAnsi="Arial" w:cs="Arial"/>
          <w:b w:val="0"/>
          <w:bCs w:val="0"/>
          <w:sz w:val="20"/>
          <w:szCs w:val="20"/>
        </w:rPr>
        <w:t xml:space="preserve"> ppm, and it is difficult to maintain synchronization, and therefore, Ambient IoT system is more likely an asynchronous system. In this sense, it is not easy to grant </w:t>
      </w:r>
      <w:r>
        <w:rPr>
          <w:rFonts w:ascii="Arial" w:hAnsi="Arial" w:cs="Arial" w:hint="eastAsia"/>
          <w:b w:val="0"/>
          <w:bCs w:val="0"/>
          <w:sz w:val="20"/>
          <w:szCs w:val="20"/>
        </w:rPr>
        <w:t>R2D</w:t>
      </w:r>
      <w:r>
        <w:rPr>
          <w:rFonts w:ascii="Arial" w:hAnsi="Arial" w:cs="Arial"/>
          <w:b w:val="0"/>
          <w:bCs w:val="0"/>
          <w:sz w:val="20"/>
          <w:szCs w:val="20"/>
        </w:rPr>
        <w:t xml:space="preserve"> or </w:t>
      </w:r>
      <w:r>
        <w:rPr>
          <w:rFonts w:ascii="Arial" w:hAnsi="Arial" w:cs="Arial" w:hint="eastAsia"/>
          <w:b w:val="0"/>
          <w:bCs w:val="0"/>
          <w:sz w:val="20"/>
          <w:szCs w:val="20"/>
        </w:rPr>
        <w:t>D2R</w:t>
      </w:r>
      <w:r>
        <w:rPr>
          <w:rFonts w:ascii="Arial" w:hAnsi="Arial" w:cs="Arial"/>
          <w:b w:val="0"/>
          <w:bCs w:val="0"/>
          <w:sz w:val="20"/>
          <w:szCs w:val="20"/>
        </w:rPr>
        <w:t xml:space="preserve"> resources to an Ambient IoT device. An Ambient IoT </w:t>
      </w:r>
      <w:r>
        <w:rPr>
          <w:rFonts w:ascii="Arial" w:hAnsi="Arial" w:cs="Arial" w:hint="eastAsia"/>
          <w:b w:val="0"/>
          <w:bCs w:val="0"/>
          <w:sz w:val="20"/>
          <w:szCs w:val="20"/>
        </w:rPr>
        <w:t>D2R</w:t>
      </w:r>
      <w:r>
        <w:rPr>
          <w:rFonts w:ascii="Arial" w:hAnsi="Arial" w:cs="Arial"/>
          <w:b w:val="0"/>
          <w:bCs w:val="0"/>
          <w:sz w:val="20"/>
          <w:szCs w:val="20"/>
        </w:rPr>
        <w:t xml:space="preserve"> transmission followed by a </w:t>
      </w:r>
      <w:r>
        <w:rPr>
          <w:rFonts w:ascii="Arial" w:hAnsi="Arial" w:cs="Arial" w:hint="eastAsia"/>
          <w:b w:val="0"/>
          <w:bCs w:val="0"/>
          <w:sz w:val="20"/>
          <w:szCs w:val="20"/>
        </w:rPr>
        <w:t>R2D</w:t>
      </w:r>
      <w:r>
        <w:rPr>
          <w:rFonts w:ascii="Arial" w:hAnsi="Arial" w:cs="Arial"/>
          <w:b w:val="0"/>
          <w:bCs w:val="0"/>
          <w:sz w:val="20"/>
          <w:szCs w:val="20"/>
        </w:rPr>
        <w:t xml:space="preserve"> </w:t>
      </w:r>
      <w:r>
        <w:rPr>
          <w:rFonts w:ascii="Arial" w:hAnsi="Arial" w:cs="Arial" w:hint="eastAsia"/>
          <w:b w:val="0"/>
          <w:bCs w:val="0"/>
          <w:sz w:val="20"/>
          <w:szCs w:val="20"/>
        </w:rPr>
        <w:t>transmission</w:t>
      </w:r>
      <w:r>
        <w:rPr>
          <w:rFonts w:ascii="Arial" w:hAnsi="Arial" w:cs="Arial"/>
          <w:b w:val="0"/>
          <w:bCs w:val="0"/>
          <w:sz w:val="20"/>
          <w:szCs w:val="20"/>
        </w:rPr>
        <w:t xml:space="preserve"> should be considered as a baseline. </w:t>
      </w:r>
    </w:p>
    <w:p w14:paraId="4EC947F8"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5</w:t>
      </w:r>
      <w:r>
        <w:rPr>
          <w:rFonts w:ascii="Arial" w:hAnsi="Arial" w:cs="Arial"/>
          <w:sz w:val="20"/>
          <w:szCs w:val="20"/>
        </w:rPr>
        <w:t>: Due to limited Ambi</w:t>
      </w:r>
      <w:r>
        <w:rPr>
          <w:rFonts w:ascii="Arial" w:hAnsi="Arial" w:cs="Arial" w:hint="eastAsia"/>
          <w:sz w:val="20"/>
          <w:szCs w:val="20"/>
        </w:rPr>
        <w:t>ent</w:t>
      </w:r>
      <w:r>
        <w:rPr>
          <w:rFonts w:ascii="Arial" w:hAnsi="Arial" w:cs="Arial"/>
          <w:sz w:val="20"/>
          <w:szCs w:val="20"/>
        </w:rPr>
        <w:t xml:space="preserve"> </w:t>
      </w:r>
      <w:r>
        <w:rPr>
          <w:rFonts w:ascii="Arial" w:hAnsi="Arial" w:cs="Arial" w:hint="eastAsia"/>
          <w:sz w:val="20"/>
          <w:szCs w:val="20"/>
        </w:rPr>
        <w:t>IoT</w:t>
      </w:r>
      <w:r>
        <w:rPr>
          <w:rFonts w:ascii="Arial" w:hAnsi="Arial" w:cs="Arial"/>
          <w:sz w:val="20"/>
          <w:szCs w:val="20"/>
        </w:rPr>
        <w:t xml:space="preserve"> device capability, especially for </w:t>
      </w:r>
      <w:r>
        <w:rPr>
          <w:rFonts w:ascii="Arial" w:hAnsi="Arial" w:cs="Arial" w:hint="eastAsia"/>
          <w:sz w:val="20"/>
          <w:szCs w:val="20"/>
        </w:rPr>
        <w:t>device 1</w:t>
      </w:r>
      <w:r>
        <w:rPr>
          <w:rFonts w:ascii="Arial" w:hAnsi="Arial" w:cs="Arial"/>
          <w:sz w:val="20"/>
          <w:szCs w:val="20"/>
        </w:rPr>
        <w:t xml:space="preserve">, it is difficult to allocate </w:t>
      </w:r>
      <w:r>
        <w:rPr>
          <w:rFonts w:ascii="Arial" w:hAnsi="Arial" w:cs="Arial" w:hint="eastAsia"/>
          <w:sz w:val="20"/>
          <w:szCs w:val="20"/>
        </w:rPr>
        <w:t>R2D</w:t>
      </w:r>
      <w:r>
        <w:rPr>
          <w:rFonts w:ascii="Arial" w:hAnsi="Arial" w:cs="Arial"/>
          <w:sz w:val="20"/>
          <w:szCs w:val="20"/>
        </w:rPr>
        <w:t xml:space="preserve"> or </w:t>
      </w:r>
      <w:r>
        <w:rPr>
          <w:rFonts w:ascii="Arial" w:hAnsi="Arial" w:cs="Arial" w:hint="eastAsia"/>
          <w:sz w:val="20"/>
          <w:szCs w:val="20"/>
        </w:rPr>
        <w:t>D2R</w:t>
      </w:r>
      <w:r>
        <w:rPr>
          <w:rFonts w:ascii="Arial" w:hAnsi="Arial" w:cs="Arial"/>
          <w:sz w:val="20"/>
          <w:szCs w:val="20"/>
        </w:rPr>
        <w:t xml:space="preserve"> resources to an Ambient IoT device. </w:t>
      </w:r>
    </w:p>
    <w:p w14:paraId="1ADAC3D9" w14:textId="77777777" w:rsidR="00452BF1" w:rsidRDefault="00000000">
      <w:pPr>
        <w:snapToGrid w:val="0"/>
        <w:spacing w:beforeLines="50" w:before="120" w:line="288" w:lineRule="auto"/>
        <w:rPr>
          <w:rFonts w:ascii="Arial" w:hAnsi="Arial" w:cs="Arial"/>
          <w:b w:val="0"/>
          <w:bCs w:val="0"/>
          <w:i/>
          <w:iCs w:val="0"/>
          <w:sz w:val="20"/>
          <w:szCs w:val="20"/>
        </w:rPr>
      </w:pPr>
      <w:r>
        <w:rPr>
          <w:rFonts w:ascii="Arial" w:hAnsi="Arial" w:cs="Arial" w:hint="eastAsia"/>
          <w:i/>
          <w:sz w:val="20"/>
          <w:szCs w:val="20"/>
        </w:rPr>
        <w:t>2</w:t>
      </w:r>
      <w:r>
        <w:rPr>
          <w:rFonts w:ascii="Arial" w:hAnsi="Arial" w:cs="Arial"/>
          <w:i/>
          <w:sz w:val="20"/>
          <w:szCs w:val="20"/>
        </w:rPr>
        <w:t xml:space="preserve">) </w:t>
      </w:r>
      <w:r>
        <w:rPr>
          <w:rFonts w:ascii="Arial" w:hAnsi="Arial" w:cs="Arial" w:hint="eastAsia"/>
          <w:i/>
          <w:sz w:val="20"/>
          <w:szCs w:val="20"/>
        </w:rPr>
        <w:t xml:space="preserve">On </w:t>
      </w:r>
      <w:r>
        <w:rPr>
          <w:rFonts w:ascii="Arial" w:hAnsi="Arial" w:cs="Arial"/>
          <w:i/>
          <w:sz w:val="20"/>
          <w:szCs w:val="20"/>
        </w:rPr>
        <w:t>MCS, code rate, TBS</w:t>
      </w:r>
    </w:p>
    <w:p w14:paraId="55980BA3" w14:textId="27FA04CD" w:rsidR="00452BF1" w:rsidRDefault="00000000">
      <w:pPr>
        <w:snapToGrid w:val="0"/>
        <w:spacing w:beforeLines="50" w:before="120" w:line="288" w:lineRule="auto"/>
        <w:rPr>
          <w:rFonts w:ascii="Arial" w:hAnsi="Arial" w:cs="Arial"/>
          <w:b w:val="0"/>
          <w:bCs w:val="0"/>
          <w:sz w:val="20"/>
          <w:szCs w:val="20"/>
        </w:rPr>
      </w:pPr>
      <w:r>
        <w:rPr>
          <w:rFonts w:ascii="Arial" w:hAnsi="Arial" w:cs="Arial"/>
          <w:b w:val="0"/>
          <w:bCs w:val="0"/>
          <w:sz w:val="20"/>
          <w:szCs w:val="20"/>
        </w:rPr>
        <w:t xml:space="preserve">In Ambient IoT, whether/how MCS and TBS are indicated or determined should be studied as well. One potential solution is </w:t>
      </w:r>
      <w:r w:rsidR="00621B6D">
        <w:rPr>
          <w:rFonts w:ascii="Arial" w:hAnsi="Arial" w:cs="Arial"/>
          <w:b w:val="0"/>
          <w:bCs w:val="0"/>
          <w:sz w:val="20"/>
          <w:szCs w:val="20"/>
        </w:rPr>
        <w:t>that</w:t>
      </w:r>
      <w:r>
        <w:rPr>
          <w:rFonts w:ascii="Arial" w:hAnsi="Arial" w:cs="Arial"/>
          <w:b w:val="0"/>
          <w:bCs w:val="0"/>
          <w:sz w:val="20"/>
          <w:szCs w:val="20"/>
        </w:rPr>
        <w:t xml:space="preserve"> all required information regarding MCS can either be fixed or conveyed by </w:t>
      </w:r>
      <w:r w:rsidR="00621B6D">
        <w:rPr>
          <w:rFonts w:ascii="Arial" w:hAnsi="Arial" w:cs="Arial" w:hint="eastAsia"/>
          <w:b w:val="0"/>
          <w:bCs w:val="0"/>
          <w:sz w:val="20"/>
          <w:szCs w:val="20"/>
        </w:rPr>
        <w:t>R2D</w:t>
      </w:r>
      <w:r>
        <w:rPr>
          <w:rFonts w:ascii="Arial" w:hAnsi="Arial" w:cs="Arial"/>
          <w:b w:val="0"/>
          <w:bCs w:val="0"/>
          <w:sz w:val="20"/>
          <w:szCs w:val="20"/>
        </w:rPr>
        <w:t xml:space="preserve"> commands. In addition, for the TBS, it is derived based on the presence of end-of-</w:t>
      </w:r>
      <w:proofErr w:type="spellStart"/>
      <w:r>
        <w:rPr>
          <w:rFonts w:ascii="Arial" w:hAnsi="Arial" w:cs="Arial"/>
          <w:b w:val="0"/>
          <w:bCs w:val="0"/>
          <w:sz w:val="20"/>
          <w:szCs w:val="20"/>
        </w:rPr>
        <w:t>signalling</w:t>
      </w:r>
      <w:proofErr w:type="spellEnd"/>
      <w:r>
        <w:rPr>
          <w:rFonts w:ascii="Arial" w:hAnsi="Arial" w:cs="Arial"/>
          <w:b w:val="0"/>
          <w:bCs w:val="0"/>
          <w:sz w:val="20"/>
          <w:szCs w:val="20"/>
        </w:rPr>
        <w:t xml:space="preserve">. Alternatively, the idea in NR to introduce </w:t>
      </w:r>
      <w:r>
        <w:rPr>
          <w:rFonts w:ascii="Arial" w:hAnsi="Arial" w:cs="Arial" w:hint="eastAsia"/>
          <w:b w:val="0"/>
          <w:bCs w:val="0"/>
          <w:sz w:val="20"/>
          <w:szCs w:val="20"/>
        </w:rPr>
        <w:t xml:space="preserve">L1 </w:t>
      </w:r>
      <w:r>
        <w:rPr>
          <w:rFonts w:ascii="Arial" w:hAnsi="Arial" w:cs="Arial"/>
          <w:b w:val="0"/>
          <w:bCs w:val="0"/>
          <w:sz w:val="20"/>
          <w:szCs w:val="20"/>
        </w:rPr>
        <w:t xml:space="preserve">control information (e.g., MCS and TBS) to provide more flexibility for data transmission can be </w:t>
      </w:r>
      <w:r>
        <w:rPr>
          <w:rFonts w:ascii="Arial" w:hAnsi="Arial" w:cs="Arial"/>
          <w:b w:val="0"/>
          <w:bCs w:val="0"/>
          <w:sz w:val="20"/>
          <w:szCs w:val="20"/>
        </w:rPr>
        <w:lastRenderedPageBreak/>
        <w:t>studied.</w:t>
      </w:r>
      <w:r>
        <w:rPr>
          <w:rFonts w:ascii="Arial" w:hAnsi="Arial" w:cs="Arial" w:hint="eastAsia"/>
          <w:b w:val="0"/>
          <w:bCs w:val="0"/>
          <w:sz w:val="20"/>
          <w:szCs w:val="20"/>
        </w:rPr>
        <w:t xml:space="preserve"> More details are provided in Section 2.2. In this case, as </w:t>
      </w:r>
      <w:r>
        <w:rPr>
          <w:rFonts w:ascii="Arial" w:hAnsi="Arial" w:cs="Arial"/>
          <w:b w:val="0"/>
          <w:bCs w:val="0"/>
          <w:sz w:val="20"/>
          <w:szCs w:val="20"/>
        </w:rPr>
        <w:t>the</w:t>
      </w:r>
      <w:r>
        <w:rPr>
          <w:rFonts w:ascii="Arial" w:hAnsi="Arial" w:cs="Arial" w:hint="eastAsia"/>
          <w:b w:val="0"/>
          <w:bCs w:val="0"/>
          <w:sz w:val="20"/>
          <w:szCs w:val="20"/>
        </w:rPr>
        <w:t xml:space="preserve"> L1</w:t>
      </w:r>
      <w:r>
        <w:rPr>
          <w:rFonts w:ascii="Arial" w:hAnsi="Arial" w:cs="Arial"/>
          <w:b w:val="0"/>
          <w:bCs w:val="0"/>
          <w:sz w:val="20"/>
          <w:szCs w:val="20"/>
        </w:rPr>
        <w:t xml:space="preserve"> control information to dynamically indicate MCS, data rate or TBS is</w:t>
      </w:r>
      <w:r>
        <w:rPr>
          <w:rFonts w:ascii="Arial" w:hAnsi="Arial" w:cs="Arial" w:hint="eastAsia"/>
          <w:b w:val="0"/>
          <w:bCs w:val="0"/>
          <w:sz w:val="20"/>
          <w:szCs w:val="20"/>
        </w:rPr>
        <w:t xml:space="preserve"> </w:t>
      </w:r>
      <w:r>
        <w:rPr>
          <w:rFonts w:ascii="Arial" w:hAnsi="Arial" w:cs="Arial"/>
          <w:b w:val="0"/>
          <w:bCs w:val="0"/>
          <w:sz w:val="20"/>
          <w:szCs w:val="20"/>
        </w:rPr>
        <w:t>much less complicated and occupies only a few bits</w:t>
      </w:r>
      <w:r>
        <w:rPr>
          <w:rFonts w:ascii="Arial" w:hAnsi="Arial" w:cs="Arial" w:hint="eastAsia"/>
          <w:b w:val="0"/>
          <w:bCs w:val="0"/>
          <w:sz w:val="20"/>
          <w:szCs w:val="20"/>
        </w:rPr>
        <w:t>, i</w:t>
      </w:r>
      <w:r>
        <w:rPr>
          <w:rFonts w:ascii="Arial" w:hAnsi="Arial" w:cs="Arial"/>
          <w:b w:val="0"/>
          <w:bCs w:val="0"/>
          <w:sz w:val="20"/>
          <w:szCs w:val="20"/>
        </w:rPr>
        <w:t>t can be considered as a PHY header or flag attached to the data channel, and not necessarily carried in the physical control channel.</w:t>
      </w:r>
    </w:p>
    <w:p w14:paraId="450341B5"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6</w:t>
      </w:r>
      <w:r>
        <w:rPr>
          <w:rFonts w:ascii="Arial" w:hAnsi="Arial" w:cs="Arial"/>
          <w:sz w:val="20"/>
          <w:szCs w:val="20"/>
        </w:rPr>
        <w:t>: It is possible to introduce some control information to indicate MCS, data rate, or TBS in Ambient IoT, but the control information is not necessarily carried in physical control channel.</w:t>
      </w:r>
    </w:p>
    <w:p w14:paraId="28FCA043" w14:textId="77777777" w:rsidR="00452BF1" w:rsidRDefault="00000000">
      <w:pPr>
        <w:snapToGrid w:val="0"/>
        <w:spacing w:beforeLines="50" w:before="120" w:line="288" w:lineRule="auto"/>
        <w:rPr>
          <w:rFonts w:ascii="Arial" w:hAnsi="Arial" w:cs="Arial"/>
          <w:b w:val="0"/>
          <w:bCs w:val="0"/>
          <w:i/>
          <w:iCs w:val="0"/>
          <w:sz w:val="20"/>
          <w:szCs w:val="20"/>
        </w:rPr>
      </w:pPr>
      <w:r>
        <w:rPr>
          <w:rFonts w:ascii="Arial" w:hAnsi="Arial" w:cs="Arial" w:hint="eastAsia"/>
          <w:i/>
          <w:sz w:val="20"/>
          <w:szCs w:val="20"/>
        </w:rPr>
        <w:t>3</w:t>
      </w:r>
      <w:r>
        <w:rPr>
          <w:rFonts w:ascii="Arial" w:hAnsi="Arial" w:cs="Arial"/>
          <w:i/>
          <w:sz w:val="20"/>
          <w:szCs w:val="20"/>
        </w:rPr>
        <w:t xml:space="preserve">) </w:t>
      </w:r>
      <w:r>
        <w:rPr>
          <w:rFonts w:ascii="Arial" w:hAnsi="Arial" w:cs="Arial" w:hint="eastAsia"/>
          <w:i/>
          <w:sz w:val="20"/>
          <w:szCs w:val="20"/>
        </w:rPr>
        <w:t>On retransmission and HARQ</w:t>
      </w:r>
    </w:p>
    <w:p w14:paraId="7E9CE634"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b w:val="0"/>
          <w:bCs w:val="0"/>
          <w:sz w:val="20"/>
          <w:szCs w:val="20"/>
        </w:rPr>
        <w:t xml:space="preserve">As clarified by the SID, HARQ and ARQ is not within the scope of the study item, which implies that no retransmission is considered in Ambient </w:t>
      </w:r>
      <w:r>
        <w:rPr>
          <w:rFonts w:ascii="Arial" w:hAnsi="Arial" w:cs="Arial" w:hint="eastAsia"/>
          <w:b w:val="0"/>
          <w:bCs w:val="0"/>
          <w:sz w:val="20"/>
          <w:szCs w:val="20"/>
        </w:rPr>
        <w:t>IoT</w:t>
      </w:r>
      <w:r>
        <w:rPr>
          <w:rFonts w:ascii="Arial" w:hAnsi="Arial" w:cs="Arial"/>
          <w:b w:val="0"/>
          <w:bCs w:val="0"/>
          <w:sz w:val="20"/>
          <w:szCs w:val="20"/>
        </w:rPr>
        <w:t xml:space="preserve">. Furthermore, the Ambient IoT device </w:t>
      </w:r>
      <w:r>
        <w:rPr>
          <w:rFonts w:ascii="Arial" w:hAnsi="Arial" w:cs="Arial" w:hint="eastAsia"/>
          <w:b w:val="0"/>
          <w:bCs w:val="0"/>
          <w:sz w:val="20"/>
          <w:szCs w:val="20"/>
        </w:rPr>
        <w:t>m</w:t>
      </w:r>
      <w:r>
        <w:rPr>
          <w:rFonts w:ascii="Arial" w:hAnsi="Arial" w:cs="Arial"/>
          <w:b w:val="0"/>
          <w:bCs w:val="0"/>
          <w:sz w:val="20"/>
          <w:szCs w:val="20"/>
        </w:rPr>
        <w:t xml:space="preserve">ay not have buffer to store erroneous transmissions for further soft combining. </w:t>
      </w:r>
    </w:p>
    <w:p w14:paraId="64385E1C" w14:textId="77777777" w:rsidR="00452BF1" w:rsidRDefault="00000000">
      <w:pPr>
        <w:snapToGrid w:val="0"/>
        <w:spacing w:beforeLines="50" w:before="120" w:line="288" w:lineRule="auto"/>
        <w:rPr>
          <w:rFonts w:ascii="Arial" w:hAnsi="Arial" w:cs="Arial"/>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7</w:t>
      </w:r>
      <w:r>
        <w:rPr>
          <w:rFonts w:ascii="Arial" w:hAnsi="Arial" w:cs="Arial"/>
          <w:sz w:val="20"/>
          <w:szCs w:val="20"/>
        </w:rPr>
        <w:t>: Retransmission in Ambient IoT should not be considered, since HARQ and ARQ is not within the scope of the study item, and Ambient IoT devices may not have buffer for retransmissions.</w:t>
      </w:r>
    </w:p>
    <w:p w14:paraId="617F56E0" w14:textId="77777777" w:rsidR="00452BF1" w:rsidRDefault="00000000">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7</w:t>
      </w:r>
      <w:r>
        <w:rPr>
          <w:rFonts w:ascii="Arial" w:hAnsi="Arial" w:cs="Arial"/>
          <w:sz w:val="20"/>
          <w:szCs w:val="21"/>
        </w:rPr>
        <w:t xml:space="preserve">: </w:t>
      </w:r>
      <w:r>
        <w:rPr>
          <w:rFonts w:ascii="Arial" w:hAnsi="Arial" w:cs="Arial" w:hint="eastAsia"/>
          <w:sz w:val="20"/>
          <w:szCs w:val="21"/>
        </w:rPr>
        <w:t>For R2D data transmissions, L1 control information, if defined, is transmitted in PRDCH as a PHY header.</w:t>
      </w:r>
    </w:p>
    <w:p w14:paraId="6D34AF22"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sz w:val="20"/>
          <w:szCs w:val="21"/>
        </w:rPr>
        <w:t>Proposal 8: A</w:t>
      </w:r>
      <w:r>
        <w:rPr>
          <w:rFonts w:ascii="Arial" w:hAnsi="Arial" w:cs="Arial"/>
          <w:sz w:val="20"/>
          <w:szCs w:val="21"/>
        </w:rPr>
        <w:t xml:space="preserve"> dedicated physical </w:t>
      </w:r>
      <w:r>
        <w:rPr>
          <w:rFonts w:ascii="Arial" w:hAnsi="Arial" w:cs="Arial" w:hint="eastAsia"/>
          <w:sz w:val="20"/>
          <w:szCs w:val="21"/>
        </w:rPr>
        <w:t>control</w:t>
      </w:r>
      <w:r>
        <w:rPr>
          <w:rFonts w:ascii="Arial" w:hAnsi="Arial" w:cs="Arial"/>
          <w:sz w:val="20"/>
          <w:szCs w:val="21"/>
        </w:rPr>
        <w:t xml:space="preserve"> channel for R2D</w:t>
      </w:r>
      <w:r>
        <w:rPr>
          <w:rFonts w:ascii="Arial" w:hAnsi="Arial" w:cs="Arial" w:hint="eastAsia"/>
          <w:sz w:val="20"/>
          <w:szCs w:val="21"/>
        </w:rPr>
        <w:t xml:space="preserve"> transmission </w:t>
      </w:r>
      <w:r>
        <w:rPr>
          <w:rFonts w:ascii="Arial" w:hAnsi="Arial" w:cs="Arial"/>
          <w:sz w:val="20"/>
          <w:szCs w:val="21"/>
        </w:rPr>
        <w:t>is not considered for study</w:t>
      </w:r>
      <w:r>
        <w:rPr>
          <w:rFonts w:ascii="Arial" w:hAnsi="Arial" w:cs="Arial" w:hint="eastAsia"/>
          <w:sz w:val="20"/>
          <w:szCs w:val="21"/>
        </w:rPr>
        <w:t>.</w:t>
      </w:r>
      <w:r>
        <w:rPr>
          <w:rFonts w:ascii="Arial" w:hAnsi="Arial" w:cs="Arial"/>
          <w:sz w:val="20"/>
          <w:szCs w:val="21"/>
        </w:rPr>
        <w:t xml:space="preserve"> </w:t>
      </w:r>
    </w:p>
    <w:p w14:paraId="192F8A70" w14:textId="77777777" w:rsidR="00452BF1" w:rsidRDefault="00452BF1">
      <w:pPr>
        <w:snapToGrid w:val="0"/>
        <w:spacing w:beforeLines="50" w:before="120" w:line="288" w:lineRule="auto"/>
        <w:rPr>
          <w:rFonts w:ascii="Arial" w:hAnsi="Arial" w:cs="Arial"/>
          <w:b w:val="0"/>
          <w:bCs w:val="0"/>
        </w:rPr>
      </w:pPr>
    </w:p>
    <w:p w14:paraId="4FDEB17E" w14:textId="77777777" w:rsidR="00452BF1" w:rsidRDefault="00000000">
      <w:pPr>
        <w:pStyle w:val="3GPPH2"/>
        <w:numPr>
          <w:ilvl w:val="0"/>
          <w:numId w:val="0"/>
        </w:numPr>
        <w:outlineLvl w:val="2"/>
        <w:rPr>
          <w:b/>
          <w:bCs/>
          <w:sz w:val="24"/>
          <w:szCs w:val="24"/>
          <w:lang w:eastAsia="zh-CN"/>
        </w:rPr>
      </w:pPr>
      <w:r>
        <w:rPr>
          <w:rFonts w:hint="eastAsia"/>
          <w:b/>
          <w:bCs/>
          <w:sz w:val="24"/>
          <w:szCs w:val="24"/>
          <w:lang w:eastAsia="zh-CN"/>
        </w:rPr>
        <w:t>2</w:t>
      </w:r>
      <w:r>
        <w:rPr>
          <w:b/>
          <w:bCs/>
          <w:sz w:val="24"/>
          <w:szCs w:val="24"/>
          <w:lang w:eastAsia="zh-CN"/>
        </w:rPr>
        <w:t>.</w:t>
      </w:r>
      <w:r>
        <w:rPr>
          <w:rFonts w:hint="eastAsia"/>
          <w:b/>
          <w:bCs/>
          <w:sz w:val="24"/>
          <w:szCs w:val="24"/>
          <w:lang w:eastAsia="zh-CN"/>
        </w:rPr>
        <w:t>1.3</w:t>
      </w:r>
      <w:r>
        <w:rPr>
          <w:b/>
          <w:bCs/>
          <w:sz w:val="24"/>
          <w:szCs w:val="24"/>
          <w:lang w:eastAsia="zh-CN"/>
        </w:rPr>
        <w:t xml:space="preserve"> </w:t>
      </w:r>
      <w:r>
        <w:rPr>
          <w:rFonts w:hint="eastAsia"/>
          <w:b/>
          <w:bCs/>
          <w:sz w:val="24"/>
          <w:szCs w:val="24"/>
          <w:lang w:eastAsia="zh-CN"/>
        </w:rPr>
        <w:t>D2R</w:t>
      </w:r>
      <w:r>
        <w:rPr>
          <w:b/>
          <w:bCs/>
          <w:sz w:val="24"/>
          <w:szCs w:val="24"/>
          <w:lang w:eastAsia="zh-CN"/>
        </w:rPr>
        <w:t xml:space="preserve"> channel</w:t>
      </w:r>
      <w:r>
        <w:rPr>
          <w:rFonts w:hint="eastAsia"/>
          <w:b/>
          <w:bCs/>
          <w:sz w:val="24"/>
          <w:szCs w:val="24"/>
          <w:lang w:eastAsia="zh-CN"/>
        </w:rPr>
        <w:t xml:space="preserve"> and </w:t>
      </w:r>
      <w:r>
        <w:rPr>
          <w:b/>
          <w:bCs/>
          <w:sz w:val="24"/>
          <w:szCs w:val="24"/>
          <w:lang w:eastAsia="zh-CN"/>
        </w:rPr>
        <w:t>signal</w:t>
      </w:r>
    </w:p>
    <w:p w14:paraId="2D4C2191" w14:textId="77777777" w:rsidR="00452BF1" w:rsidRDefault="00000000">
      <w:pPr>
        <w:snapToGrid w:val="0"/>
        <w:spacing w:beforeLines="50" w:before="120" w:line="288" w:lineRule="auto"/>
        <w:outlineLvl w:val="3"/>
        <w:rPr>
          <w:rFonts w:ascii="Arial" w:hAnsi="Arial" w:cs="Arial"/>
        </w:rPr>
      </w:pPr>
      <w:r>
        <w:rPr>
          <w:rFonts w:ascii="Arial" w:hAnsi="Arial" w:cs="Arial" w:hint="eastAsia"/>
        </w:rPr>
        <w:t>2.1.3.1 D2R signal</w:t>
      </w:r>
    </w:p>
    <w:p w14:paraId="5CB075A4" w14:textId="77777777" w:rsidR="00452BF1" w:rsidRDefault="00000000">
      <w:pPr>
        <w:snapToGrid w:val="0"/>
        <w:spacing w:beforeLines="50" w:before="120" w:line="288" w:lineRule="auto"/>
        <w:rPr>
          <w:rFonts w:ascii="Arial" w:hAnsi="Arial" w:cs="Arial"/>
          <w:i/>
          <w:iCs w:val="0"/>
          <w:sz w:val="20"/>
          <w:szCs w:val="21"/>
          <w:u w:val="single"/>
        </w:rPr>
      </w:pPr>
      <w:r>
        <w:rPr>
          <w:rFonts w:ascii="Arial" w:hAnsi="Arial" w:cs="Arial" w:hint="eastAsia"/>
          <w:i/>
          <w:iCs w:val="0"/>
          <w:sz w:val="20"/>
          <w:szCs w:val="21"/>
          <w:u w:val="single"/>
        </w:rPr>
        <w:t>Preamble/</w:t>
      </w:r>
      <w:proofErr w:type="spellStart"/>
      <w:r>
        <w:rPr>
          <w:rFonts w:ascii="Arial" w:hAnsi="Arial" w:cs="Arial" w:hint="eastAsia"/>
          <w:i/>
          <w:iCs w:val="0"/>
          <w:sz w:val="20"/>
          <w:szCs w:val="21"/>
          <w:u w:val="single"/>
        </w:rPr>
        <w:t>midamble</w:t>
      </w:r>
      <w:proofErr w:type="spellEnd"/>
      <w:r>
        <w:rPr>
          <w:rFonts w:ascii="Arial" w:hAnsi="Arial" w:cs="Arial" w:hint="eastAsia"/>
          <w:i/>
          <w:iCs w:val="0"/>
          <w:sz w:val="20"/>
          <w:szCs w:val="21"/>
          <w:u w:val="single"/>
        </w:rPr>
        <w:t>/</w:t>
      </w:r>
      <w:proofErr w:type="spellStart"/>
      <w:r>
        <w:rPr>
          <w:rFonts w:ascii="Arial" w:hAnsi="Arial" w:cs="Arial" w:hint="eastAsia"/>
          <w:i/>
          <w:iCs w:val="0"/>
          <w:sz w:val="20"/>
          <w:szCs w:val="21"/>
          <w:u w:val="single"/>
        </w:rPr>
        <w:t>postamble</w:t>
      </w:r>
      <w:proofErr w:type="spellEnd"/>
    </w:p>
    <w:p w14:paraId="789DF6BB"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In RAN1#116 meeting, for</w:t>
      </w:r>
      <w:r>
        <w:rPr>
          <w:rFonts w:ascii="Arial" w:hAnsi="Arial" w:cs="Arial"/>
          <w:b w:val="0"/>
          <w:bCs w:val="0"/>
          <w:sz w:val="20"/>
          <w:szCs w:val="21"/>
        </w:rPr>
        <w:t xml:space="preserve"> D2R transmission,</w:t>
      </w:r>
      <w:r>
        <w:rPr>
          <w:rFonts w:ascii="Arial" w:hAnsi="Arial" w:cs="Arial" w:hint="eastAsia"/>
          <w:b w:val="0"/>
          <w:bCs w:val="0"/>
          <w:sz w:val="20"/>
          <w:szCs w:val="21"/>
        </w:rPr>
        <w:t xml:space="preserve"> preamble </w:t>
      </w:r>
      <w:r>
        <w:rPr>
          <w:rFonts w:ascii="Arial" w:hAnsi="Arial" w:cs="Arial"/>
          <w:b w:val="0"/>
          <w:bCs w:val="0"/>
          <w:sz w:val="20"/>
          <w:szCs w:val="21"/>
        </w:rPr>
        <w:t>at least for timing acquisition and for indicating the start of the D2R transmission in time domain</w:t>
      </w:r>
      <w:r>
        <w:rPr>
          <w:rFonts w:ascii="Arial" w:hAnsi="Arial" w:cs="Arial" w:hint="eastAsia"/>
          <w:b w:val="0"/>
          <w:bCs w:val="0"/>
          <w:sz w:val="20"/>
          <w:szCs w:val="21"/>
        </w:rPr>
        <w:t xml:space="preserve"> has been agreed for study under AI 9.4.2.2. Similar as R2D transmissions, we think that preamble preceding PDRCH should be considered.</w:t>
      </w:r>
    </w:p>
    <w:p w14:paraId="5F0F6230"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sz w:val="20"/>
          <w:szCs w:val="21"/>
        </w:rPr>
        <w:t xml:space="preserve">Proposal 9: </w:t>
      </w:r>
      <w:r>
        <w:rPr>
          <w:rFonts w:ascii="Arial" w:hAnsi="Arial" w:cs="Arial"/>
          <w:sz w:val="20"/>
          <w:szCs w:val="21"/>
        </w:rPr>
        <w:t xml:space="preserve">For </w:t>
      </w:r>
      <w:r>
        <w:rPr>
          <w:rFonts w:ascii="Arial" w:hAnsi="Arial" w:cs="Arial" w:hint="eastAsia"/>
          <w:sz w:val="20"/>
          <w:szCs w:val="21"/>
        </w:rPr>
        <w:t>D2R</w:t>
      </w:r>
      <w:r>
        <w:rPr>
          <w:rFonts w:ascii="Arial" w:hAnsi="Arial" w:cs="Arial"/>
          <w:sz w:val="20"/>
          <w:szCs w:val="21"/>
        </w:rPr>
        <w:t xml:space="preserve"> </w:t>
      </w:r>
      <w:r>
        <w:rPr>
          <w:rFonts w:ascii="Arial" w:hAnsi="Arial" w:cs="Arial" w:hint="eastAsia"/>
          <w:sz w:val="20"/>
          <w:szCs w:val="21"/>
        </w:rPr>
        <w:t>transmissions</w:t>
      </w:r>
      <w:r>
        <w:rPr>
          <w:rFonts w:ascii="Arial" w:hAnsi="Arial" w:cs="Arial"/>
          <w:sz w:val="20"/>
          <w:szCs w:val="21"/>
        </w:rPr>
        <w:t xml:space="preserve"> in Ambient IoT, </w:t>
      </w:r>
      <w:r>
        <w:rPr>
          <w:rFonts w:ascii="Arial" w:hAnsi="Arial" w:cs="Arial" w:hint="eastAsia"/>
          <w:sz w:val="20"/>
          <w:szCs w:val="21"/>
        </w:rPr>
        <w:t>preamble preceding PDRCH should be considered.</w:t>
      </w:r>
    </w:p>
    <w:p w14:paraId="6C36A7D2"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Regarding </w:t>
      </w:r>
      <w:proofErr w:type="spellStart"/>
      <w:r>
        <w:rPr>
          <w:rFonts w:ascii="Arial" w:hAnsi="Arial" w:cs="Arial" w:hint="eastAsia"/>
          <w:b w:val="0"/>
          <w:bCs w:val="0"/>
          <w:sz w:val="20"/>
          <w:szCs w:val="21"/>
        </w:rPr>
        <w:t>midamble</w:t>
      </w:r>
      <w:proofErr w:type="spellEnd"/>
      <w:r>
        <w:rPr>
          <w:rFonts w:ascii="Arial" w:hAnsi="Arial" w:cs="Arial" w:hint="eastAsia"/>
          <w:b w:val="0"/>
          <w:bCs w:val="0"/>
          <w:sz w:val="20"/>
          <w:szCs w:val="21"/>
        </w:rPr>
        <w:t xml:space="preserve"> for D2R transmissions, we think that it can be optionally considered in the middle of D2R transmissions for performance </w:t>
      </w:r>
      <w:r>
        <w:rPr>
          <w:rFonts w:ascii="Arial" w:hAnsi="Arial" w:cs="Arial"/>
          <w:b w:val="0"/>
          <w:bCs w:val="0"/>
          <w:sz w:val="20"/>
          <w:szCs w:val="21"/>
        </w:rPr>
        <w:t>optimization</w:t>
      </w:r>
      <w:r>
        <w:rPr>
          <w:rFonts w:ascii="Arial" w:hAnsi="Arial" w:cs="Arial" w:hint="eastAsia"/>
          <w:b w:val="0"/>
          <w:bCs w:val="0"/>
          <w:sz w:val="20"/>
          <w:szCs w:val="21"/>
        </w:rPr>
        <w:t xml:space="preserve">. There are some </w:t>
      </w:r>
      <w:r>
        <w:rPr>
          <w:rFonts w:ascii="Arial" w:hAnsi="Arial" w:cs="Arial"/>
          <w:b w:val="0"/>
          <w:bCs w:val="0"/>
          <w:sz w:val="20"/>
          <w:szCs w:val="21"/>
        </w:rPr>
        <w:t xml:space="preserve">major differences between </w:t>
      </w:r>
      <w:r>
        <w:rPr>
          <w:rFonts w:ascii="Arial" w:hAnsi="Arial" w:cs="Arial" w:hint="eastAsia"/>
          <w:b w:val="0"/>
          <w:bCs w:val="0"/>
          <w:sz w:val="20"/>
          <w:szCs w:val="21"/>
        </w:rPr>
        <w:t xml:space="preserve">R2D and D2R transmissions when considering </w:t>
      </w:r>
      <w:r>
        <w:rPr>
          <w:rFonts w:ascii="Arial" w:hAnsi="Arial" w:cs="Arial"/>
          <w:b w:val="0"/>
          <w:bCs w:val="0"/>
          <w:sz w:val="20"/>
          <w:szCs w:val="21"/>
        </w:rPr>
        <w:t>the</w:t>
      </w:r>
      <w:r>
        <w:rPr>
          <w:rFonts w:ascii="Arial" w:hAnsi="Arial" w:cs="Arial" w:hint="eastAsia"/>
          <w:b w:val="0"/>
          <w:bCs w:val="0"/>
          <w:sz w:val="20"/>
          <w:szCs w:val="21"/>
        </w:rPr>
        <w:t xml:space="preserve"> signal design</w:t>
      </w:r>
      <w:r>
        <w:rPr>
          <w:rFonts w:ascii="Arial" w:hAnsi="Arial" w:cs="Arial"/>
          <w:b w:val="0"/>
          <w:bCs w:val="0"/>
          <w:sz w:val="20"/>
          <w:szCs w:val="21"/>
        </w:rPr>
        <w:t>.</w:t>
      </w:r>
      <w:r>
        <w:rPr>
          <w:rFonts w:ascii="Arial" w:hAnsi="Arial" w:cs="Arial" w:hint="eastAsia"/>
          <w:b w:val="0"/>
          <w:bCs w:val="0"/>
          <w:sz w:val="20"/>
          <w:szCs w:val="21"/>
        </w:rPr>
        <w:t xml:space="preserve"> </w:t>
      </w:r>
      <w:r>
        <w:rPr>
          <w:rFonts w:ascii="Arial" w:hAnsi="Arial" w:cs="Arial"/>
          <w:b w:val="0"/>
          <w:bCs w:val="0"/>
          <w:sz w:val="20"/>
          <w:szCs w:val="21"/>
        </w:rPr>
        <w:t>One is that the</w:t>
      </w:r>
      <w:r>
        <w:rPr>
          <w:rFonts w:ascii="Arial" w:hAnsi="Arial" w:cs="Arial" w:hint="eastAsia"/>
          <w:b w:val="0"/>
          <w:bCs w:val="0"/>
          <w:sz w:val="20"/>
          <w:szCs w:val="21"/>
        </w:rPr>
        <w:t xml:space="preserve"> D2R</w:t>
      </w:r>
      <w:r>
        <w:rPr>
          <w:rFonts w:ascii="Arial" w:hAnsi="Arial" w:cs="Arial"/>
          <w:b w:val="0"/>
          <w:bCs w:val="0"/>
          <w:sz w:val="20"/>
          <w:szCs w:val="21"/>
        </w:rPr>
        <w:t xml:space="preserve"> data transmissions are received and processed by </w:t>
      </w:r>
      <w:r>
        <w:rPr>
          <w:rFonts w:ascii="Arial" w:hAnsi="Arial" w:cs="Arial" w:hint="eastAsia"/>
          <w:b w:val="0"/>
          <w:bCs w:val="0"/>
          <w:sz w:val="20"/>
          <w:szCs w:val="21"/>
        </w:rPr>
        <w:t xml:space="preserve">the reader (i.e., </w:t>
      </w:r>
      <w:proofErr w:type="spellStart"/>
      <w:r>
        <w:rPr>
          <w:rFonts w:ascii="Arial" w:hAnsi="Arial" w:cs="Arial"/>
          <w:b w:val="0"/>
          <w:bCs w:val="0"/>
          <w:sz w:val="20"/>
          <w:szCs w:val="21"/>
        </w:rPr>
        <w:t>gNB</w:t>
      </w:r>
      <w:proofErr w:type="spellEnd"/>
      <w:r>
        <w:rPr>
          <w:rFonts w:ascii="Arial" w:hAnsi="Arial" w:cs="Arial"/>
          <w:b w:val="0"/>
          <w:bCs w:val="0"/>
          <w:sz w:val="20"/>
          <w:szCs w:val="21"/>
        </w:rPr>
        <w:t xml:space="preserve"> for Topology 1 and by UE for Topology 2</w:t>
      </w:r>
      <w:r>
        <w:rPr>
          <w:rFonts w:ascii="Arial" w:hAnsi="Arial" w:cs="Arial" w:hint="eastAsia"/>
          <w:b w:val="0"/>
          <w:bCs w:val="0"/>
          <w:sz w:val="20"/>
          <w:szCs w:val="21"/>
        </w:rPr>
        <w:t>)</w:t>
      </w:r>
      <w:r>
        <w:rPr>
          <w:rFonts w:ascii="Arial" w:hAnsi="Arial" w:cs="Arial"/>
          <w:b w:val="0"/>
          <w:bCs w:val="0"/>
          <w:sz w:val="20"/>
          <w:szCs w:val="21"/>
        </w:rPr>
        <w:t>. More complicated operation</w:t>
      </w:r>
      <w:r>
        <w:rPr>
          <w:rFonts w:ascii="Arial" w:hAnsi="Arial" w:cs="Arial" w:hint="eastAsia"/>
          <w:b w:val="0"/>
          <w:bCs w:val="0"/>
          <w:sz w:val="20"/>
          <w:szCs w:val="21"/>
        </w:rPr>
        <w:t xml:space="preserve"> </w:t>
      </w:r>
      <w:r>
        <w:rPr>
          <w:rFonts w:ascii="Arial" w:hAnsi="Arial" w:cs="Arial"/>
          <w:b w:val="0"/>
          <w:bCs w:val="0"/>
          <w:sz w:val="20"/>
          <w:szCs w:val="21"/>
        </w:rPr>
        <w:t xml:space="preserve">can be easily implemented. Another is that, when compared to the </w:t>
      </w:r>
      <w:r>
        <w:rPr>
          <w:rFonts w:ascii="Arial" w:hAnsi="Arial" w:cs="Arial" w:hint="eastAsia"/>
          <w:b w:val="0"/>
          <w:bCs w:val="0"/>
          <w:sz w:val="20"/>
          <w:szCs w:val="21"/>
        </w:rPr>
        <w:t>R2D</w:t>
      </w:r>
      <w:r>
        <w:rPr>
          <w:rFonts w:ascii="Arial" w:hAnsi="Arial" w:cs="Arial"/>
          <w:b w:val="0"/>
          <w:bCs w:val="0"/>
          <w:sz w:val="20"/>
          <w:szCs w:val="21"/>
        </w:rPr>
        <w:t xml:space="preserve"> packet, the </w:t>
      </w:r>
      <w:r>
        <w:rPr>
          <w:rFonts w:ascii="Arial" w:hAnsi="Arial" w:cs="Arial" w:hint="eastAsia"/>
          <w:b w:val="0"/>
          <w:bCs w:val="0"/>
          <w:sz w:val="20"/>
          <w:szCs w:val="21"/>
        </w:rPr>
        <w:t>D2R</w:t>
      </w:r>
      <w:r>
        <w:rPr>
          <w:rFonts w:ascii="Arial" w:hAnsi="Arial" w:cs="Arial"/>
          <w:b w:val="0"/>
          <w:bCs w:val="0"/>
          <w:sz w:val="20"/>
          <w:szCs w:val="21"/>
        </w:rPr>
        <w:t xml:space="preserve"> packet size could be larger. For example, the EPC ID of a device can be up to 128 bits. Taking these into consideration, at least the following two options can be further discussed</w:t>
      </w:r>
      <w:r>
        <w:rPr>
          <w:rFonts w:ascii="Arial" w:hAnsi="Arial" w:cs="Arial" w:hint="eastAsia"/>
          <w:b w:val="0"/>
          <w:bCs w:val="0"/>
          <w:sz w:val="20"/>
          <w:szCs w:val="21"/>
        </w:rPr>
        <w:t xml:space="preserve"> for the D2R transmission, and </w:t>
      </w:r>
      <w:proofErr w:type="spellStart"/>
      <w:r>
        <w:rPr>
          <w:rFonts w:ascii="Arial" w:hAnsi="Arial" w:cs="Arial" w:hint="eastAsia"/>
          <w:b w:val="0"/>
          <w:bCs w:val="0"/>
          <w:sz w:val="20"/>
          <w:szCs w:val="21"/>
        </w:rPr>
        <w:t>midamble</w:t>
      </w:r>
      <w:proofErr w:type="spellEnd"/>
      <w:r>
        <w:rPr>
          <w:rFonts w:ascii="Arial" w:hAnsi="Arial" w:cs="Arial" w:hint="eastAsia"/>
          <w:b w:val="0"/>
          <w:bCs w:val="0"/>
          <w:sz w:val="20"/>
          <w:szCs w:val="21"/>
        </w:rPr>
        <w:t xml:space="preserve"> is required in both options for D2R synchronization </w:t>
      </w:r>
      <w:r>
        <w:rPr>
          <w:rFonts w:ascii="Arial" w:hAnsi="Arial" w:cs="Arial"/>
          <w:b w:val="0"/>
          <w:bCs w:val="0"/>
          <w:sz w:val="20"/>
          <w:szCs w:val="21"/>
        </w:rPr>
        <w:t>maintenance</w:t>
      </w:r>
      <w:r>
        <w:rPr>
          <w:rFonts w:ascii="Arial" w:hAnsi="Arial" w:cs="Arial" w:hint="eastAsia"/>
          <w:b w:val="0"/>
          <w:bCs w:val="0"/>
          <w:sz w:val="20"/>
          <w:szCs w:val="21"/>
        </w:rPr>
        <w:t>.</w:t>
      </w:r>
    </w:p>
    <w:p w14:paraId="07D12212" w14:textId="77777777" w:rsidR="00452BF1" w:rsidRDefault="00000000">
      <w:pPr>
        <w:pStyle w:val="aff2"/>
        <w:numPr>
          <w:ilvl w:val="0"/>
          <w:numId w:val="16"/>
        </w:numPr>
        <w:snapToGrid w:val="0"/>
        <w:spacing w:beforeLines="50" w:before="120" w:line="288" w:lineRule="auto"/>
        <w:rPr>
          <w:rFonts w:ascii="Arial" w:hAnsi="Arial" w:cs="Arial"/>
          <w:b w:val="0"/>
          <w:bCs w:val="0"/>
          <w:sz w:val="20"/>
          <w:szCs w:val="21"/>
        </w:rPr>
      </w:pPr>
      <w:r>
        <w:rPr>
          <w:rFonts w:ascii="Arial" w:hAnsi="Arial" w:cs="Arial"/>
          <w:b w:val="0"/>
          <w:bCs w:val="0"/>
          <w:sz w:val="20"/>
          <w:szCs w:val="21"/>
        </w:rPr>
        <w:t xml:space="preserve">Option 1: </w:t>
      </w:r>
      <w:r>
        <w:rPr>
          <w:rFonts w:ascii="Arial" w:eastAsiaTheme="minorEastAsia" w:hAnsi="Arial" w:cs="Arial" w:hint="eastAsia"/>
          <w:b w:val="0"/>
          <w:bCs w:val="0"/>
          <w:sz w:val="20"/>
          <w:szCs w:val="21"/>
        </w:rPr>
        <w:t>D2R</w:t>
      </w:r>
      <w:r>
        <w:rPr>
          <w:rFonts w:ascii="Arial" w:hAnsi="Arial" w:cs="Arial"/>
          <w:b w:val="0"/>
          <w:bCs w:val="0"/>
          <w:sz w:val="20"/>
          <w:szCs w:val="21"/>
        </w:rPr>
        <w:t xml:space="preserve"> data applies line code</w:t>
      </w:r>
      <w:r>
        <w:rPr>
          <w:rFonts w:ascii="Arial" w:eastAsiaTheme="minorEastAsia" w:hAnsi="Arial" w:cs="Arial" w:hint="eastAsia"/>
          <w:b w:val="0"/>
          <w:bCs w:val="0"/>
          <w:sz w:val="20"/>
          <w:szCs w:val="21"/>
        </w:rPr>
        <w:t xml:space="preserve">. </w:t>
      </w:r>
      <w:r>
        <w:rPr>
          <w:rFonts w:ascii="Arial" w:hAnsi="Arial" w:cs="Arial"/>
          <w:b w:val="0"/>
          <w:bCs w:val="0"/>
          <w:sz w:val="20"/>
          <w:szCs w:val="21"/>
        </w:rPr>
        <w:t xml:space="preserve">As mentioned above, it should be noted that due to the poor SFO performance at Ambient IoT devices, the </w:t>
      </w:r>
      <w:r>
        <w:rPr>
          <w:rFonts w:ascii="Arial" w:eastAsiaTheme="minorEastAsia" w:hAnsi="Arial" w:cs="Arial" w:hint="eastAsia"/>
          <w:b w:val="0"/>
          <w:bCs w:val="0"/>
          <w:sz w:val="20"/>
          <w:szCs w:val="21"/>
        </w:rPr>
        <w:t>D2R</w:t>
      </w:r>
      <w:r>
        <w:rPr>
          <w:rFonts w:ascii="Arial" w:hAnsi="Arial" w:cs="Arial"/>
          <w:b w:val="0"/>
          <w:bCs w:val="0"/>
          <w:sz w:val="20"/>
          <w:szCs w:val="21"/>
        </w:rPr>
        <w:t xml:space="preserve"> timing would be quite unstable. In case of such kind of large packet, even if line code is used for acquiring clock information, only consider preamble at the beginning of the </w:t>
      </w:r>
      <w:r>
        <w:rPr>
          <w:rFonts w:ascii="Arial" w:eastAsiaTheme="minorEastAsia" w:hAnsi="Arial" w:cs="Arial" w:hint="eastAsia"/>
          <w:b w:val="0"/>
          <w:bCs w:val="0"/>
          <w:sz w:val="20"/>
          <w:szCs w:val="21"/>
        </w:rPr>
        <w:t>D2R</w:t>
      </w:r>
      <w:r>
        <w:rPr>
          <w:rFonts w:ascii="Arial" w:hAnsi="Arial" w:cs="Arial"/>
          <w:b w:val="0"/>
          <w:bCs w:val="0"/>
          <w:sz w:val="20"/>
          <w:szCs w:val="21"/>
        </w:rPr>
        <w:t xml:space="preserve"> transmission may not be sufficient for the receiver side to get accurate carrier frequency information. </w:t>
      </w:r>
      <w:proofErr w:type="gramStart"/>
      <w:r>
        <w:rPr>
          <w:rFonts w:ascii="Arial" w:hAnsi="Arial" w:cs="Arial"/>
          <w:b w:val="0"/>
          <w:bCs w:val="0"/>
          <w:sz w:val="20"/>
          <w:szCs w:val="21"/>
        </w:rPr>
        <w:t>In order to</w:t>
      </w:r>
      <w:proofErr w:type="gramEnd"/>
      <w:r>
        <w:rPr>
          <w:rFonts w:ascii="Arial" w:hAnsi="Arial" w:cs="Arial"/>
          <w:b w:val="0"/>
          <w:bCs w:val="0"/>
          <w:sz w:val="20"/>
          <w:szCs w:val="21"/>
        </w:rPr>
        <w:t xml:space="preserve"> maintain the </w:t>
      </w:r>
      <w:r>
        <w:rPr>
          <w:rFonts w:ascii="Arial" w:eastAsiaTheme="minorEastAsia" w:hAnsi="Arial" w:cs="Arial" w:hint="eastAsia"/>
          <w:b w:val="0"/>
          <w:bCs w:val="0"/>
          <w:sz w:val="20"/>
          <w:szCs w:val="21"/>
        </w:rPr>
        <w:t>D2R</w:t>
      </w:r>
      <w:r>
        <w:rPr>
          <w:rFonts w:ascii="Arial" w:hAnsi="Arial" w:cs="Arial"/>
          <w:b w:val="0"/>
          <w:bCs w:val="0"/>
          <w:sz w:val="20"/>
          <w:szCs w:val="21"/>
        </w:rPr>
        <w:t xml:space="preserve"> synchronization so that the receiver can proceed advanced operation, </w:t>
      </w:r>
      <w:proofErr w:type="spellStart"/>
      <w:r>
        <w:rPr>
          <w:rFonts w:ascii="Arial" w:hAnsi="Arial" w:cs="Arial"/>
          <w:b w:val="0"/>
          <w:bCs w:val="0"/>
          <w:sz w:val="20"/>
          <w:szCs w:val="21"/>
        </w:rPr>
        <w:t>midamble</w:t>
      </w:r>
      <w:proofErr w:type="spellEnd"/>
      <w:r>
        <w:rPr>
          <w:rFonts w:ascii="Arial" w:hAnsi="Arial" w:cs="Arial"/>
          <w:b w:val="0"/>
          <w:bCs w:val="0"/>
          <w:sz w:val="20"/>
          <w:szCs w:val="21"/>
        </w:rPr>
        <w:t xml:space="preserve"> can be optionally introduced in the middle of the uplink transmission. </w:t>
      </w:r>
    </w:p>
    <w:p w14:paraId="7D14CCE6" w14:textId="77777777" w:rsidR="00452BF1" w:rsidRDefault="00000000">
      <w:pPr>
        <w:pStyle w:val="aff2"/>
        <w:numPr>
          <w:ilvl w:val="0"/>
          <w:numId w:val="16"/>
        </w:numPr>
        <w:snapToGrid w:val="0"/>
        <w:spacing w:beforeLines="50" w:before="120" w:line="288" w:lineRule="auto"/>
        <w:rPr>
          <w:rFonts w:ascii="Arial" w:hAnsi="Arial" w:cs="Arial"/>
          <w:b w:val="0"/>
          <w:bCs w:val="0"/>
          <w:sz w:val="20"/>
          <w:szCs w:val="21"/>
        </w:rPr>
      </w:pPr>
      <w:r>
        <w:rPr>
          <w:rFonts w:ascii="Arial" w:hAnsi="Arial" w:cs="Arial"/>
          <w:b w:val="0"/>
          <w:bCs w:val="0"/>
          <w:sz w:val="20"/>
          <w:szCs w:val="21"/>
        </w:rPr>
        <w:t xml:space="preserve">Option 2: </w:t>
      </w:r>
      <w:r>
        <w:rPr>
          <w:rFonts w:ascii="Arial" w:eastAsiaTheme="minorEastAsia" w:hAnsi="Arial" w:cs="Arial" w:hint="eastAsia"/>
          <w:b w:val="0"/>
          <w:bCs w:val="0"/>
          <w:sz w:val="20"/>
          <w:szCs w:val="21"/>
        </w:rPr>
        <w:t>D2R</w:t>
      </w:r>
      <w:r>
        <w:rPr>
          <w:rFonts w:ascii="Arial" w:hAnsi="Arial" w:cs="Arial"/>
          <w:b w:val="0"/>
          <w:bCs w:val="0"/>
          <w:sz w:val="20"/>
          <w:szCs w:val="21"/>
        </w:rPr>
        <w:t xml:space="preserve"> data applies FEC without line coding</w:t>
      </w:r>
      <w:r>
        <w:rPr>
          <w:rFonts w:ascii="Arial" w:eastAsiaTheme="minorEastAsia" w:hAnsi="Arial" w:cs="Arial" w:hint="eastAsia"/>
          <w:b w:val="0"/>
          <w:bCs w:val="0"/>
          <w:sz w:val="20"/>
          <w:szCs w:val="21"/>
        </w:rPr>
        <w:t>.</w:t>
      </w:r>
      <w:r>
        <w:rPr>
          <w:rFonts w:ascii="Arial" w:hAnsi="Arial" w:cs="Arial" w:hint="eastAsia"/>
          <w:b w:val="0"/>
          <w:bCs w:val="0"/>
          <w:sz w:val="20"/>
          <w:szCs w:val="21"/>
        </w:rPr>
        <w:t xml:space="preserve"> </w:t>
      </w:r>
      <w:r>
        <w:rPr>
          <w:rFonts w:ascii="Arial" w:eastAsiaTheme="minorEastAsia" w:hAnsi="Arial" w:cs="Arial" w:hint="eastAsia"/>
          <w:b w:val="0"/>
          <w:bCs w:val="0"/>
          <w:sz w:val="20"/>
          <w:szCs w:val="21"/>
        </w:rPr>
        <w:t>When compared to Option 1, Option 2 is more efficient in data transmissions, which is beneficial considering that D2R</w:t>
      </w:r>
      <w:r>
        <w:rPr>
          <w:rFonts w:ascii="Arial" w:hAnsi="Arial" w:cs="Arial"/>
          <w:b w:val="0"/>
          <w:bCs w:val="0"/>
          <w:sz w:val="20"/>
          <w:szCs w:val="21"/>
        </w:rPr>
        <w:t xml:space="preserve"> packet is much larger than that of </w:t>
      </w:r>
      <w:r>
        <w:rPr>
          <w:rFonts w:ascii="Arial" w:eastAsiaTheme="minorEastAsia" w:hAnsi="Arial" w:cs="Arial" w:hint="eastAsia"/>
          <w:b w:val="0"/>
          <w:bCs w:val="0"/>
          <w:sz w:val="20"/>
          <w:szCs w:val="21"/>
        </w:rPr>
        <w:t>R2D</w:t>
      </w:r>
      <w:r>
        <w:rPr>
          <w:rFonts w:ascii="Arial" w:hAnsi="Arial" w:cs="Arial"/>
          <w:b w:val="0"/>
          <w:bCs w:val="0"/>
          <w:sz w:val="20"/>
          <w:szCs w:val="21"/>
        </w:rPr>
        <w:t xml:space="preserve"> packet. In such cases, as continuous “0” or “1” is appeared, </w:t>
      </w:r>
      <w:r>
        <w:rPr>
          <w:rFonts w:ascii="Arial" w:eastAsiaTheme="minorEastAsia" w:hAnsi="Arial" w:cs="Arial" w:hint="eastAsia"/>
          <w:b w:val="0"/>
          <w:bCs w:val="0"/>
          <w:sz w:val="20"/>
          <w:szCs w:val="21"/>
        </w:rPr>
        <w:t xml:space="preserve">a denser </w:t>
      </w:r>
      <w:proofErr w:type="spellStart"/>
      <w:r>
        <w:rPr>
          <w:rFonts w:ascii="Arial" w:hAnsi="Arial" w:cs="Arial"/>
          <w:b w:val="0"/>
          <w:bCs w:val="0"/>
          <w:sz w:val="20"/>
          <w:szCs w:val="21"/>
        </w:rPr>
        <w:t>midamble</w:t>
      </w:r>
      <w:proofErr w:type="spellEnd"/>
      <w:r>
        <w:rPr>
          <w:rFonts w:ascii="Arial" w:hAnsi="Arial" w:cs="Arial"/>
          <w:b w:val="0"/>
          <w:bCs w:val="0"/>
          <w:sz w:val="20"/>
          <w:szCs w:val="21"/>
        </w:rPr>
        <w:t xml:space="preserve"> </w:t>
      </w:r>
      <w:r>
        <w:rPr>
          <w:rFonts w:ascii="Arial" w:eastAsiaTheme="minorEastAsia" w:hAnsi="Arial" w:cs="Arial" w:hint="eastAsia"/>
          <w:b w:val="0"/>
          <w:bCs w:val="0"/>
          <w:sz w:val="20"/>
          <w:szCs w:val="21"/>
        </w:rPr>
        <w:t xml:space="preserve">pattern in the middle of D2R transmissions than that in Option 1 </w:t>
      </w:r>
      <w:r>
        <w:rPr>
          <w:rFonts w:ascii="Arial" w:hAnsi="Arial" w:cs="Arial"/>
          <w:b w:val="0"/>
          <w:bCs w:val="0"/>
          <w:sz w:val="20"/>
          <w:szCs w:val="21"/>
        </w:rPr>
        <w:t>are required for tracking and maintaining</w:t>
      </w:r>
      <w:r>
        <w:rPr>
          <w:rFonts w:ascii="Arial" w:eastAsiaTheme="minorEastAsia" w:hAnsi="Arial" w:cs="Arial" w:hint="eastAsia"/>
          <w:b w:val="0"/>
          <w:bCs w:val="0"/>
          <w:sz w:val="20"/>
          <w:szCs w:val="21"/>
        </w:rPr>
        <w:t xml:space="preserve"> </w:t>
      </w:r>
      <w:r>
        <w:rPr>
          <w:rFonts w:ascii="Arial" w:hAnsi="Arial" w:cs="Arial"/>
          <w:b w:val="0"/>
          <w:bCs w:val="0"/>
          <w:sz w:val="20"/>
          <w:szCs w:val="21"/>
        </w:rPr>
        <w:t>timing.</w:t>
      </w:r>
    </w:p>
    <w:p w14:paraId="220594E2" w14:textId="77777777" w:rsidR="00452BF1"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8</w:t>
      </w:r>
      <w:r>
        <w:rPr>
          <w:rFonts w:ascii="Arial" w:hAnsi="Arial" w:cs="Arial"/>
          <w:sz w:val="20"/>
          <w:szCs w:val="20"/>
        </w:rPr>
        <w:t xml:space="preserve">: For </w:t>
      </w:r>
      <w:r>
        <w:rPr>
          <w:rFonts w:ascii="Arial" w:hAnsi="Arial" w:cs="Arial" w:hint="eastAsia"/>
          <w:sz w:val="20"/>
          <w:szCs w:val="20"/>
        </w:rPr>
        <w:t>D2R</w:t>
      </w:r>
      <w:r>
        <w:rPr>
          <w:rFonts w:ascii="Arial" w:hAnsi="Arial" w:cs="Arial"/>
          <w:sz w:val="20"/>
          <w:szCs w:val="20"/>
        </w:rPr>
        <w:t xml:space="preserve"> transmissions, more complicated operations can be processed at </w:t>
      </w:r>
      <w:proofErr w:type="spellStart"/>
      <w:r>
        <w:rPr>
          <w:rFonts w:ascii="Arial" w:hAnsi="Arial" w:cs="Arial"/>
          <w:sz w:val="20"/>
          <w:szCs w:val="20"/>
        </w:rPr>
        <w:t>gNB</w:t>
      </w:r>
      <w:proofErr w:type="spellEnd"/>
      <w:r>
        <w:rPr>
          <w:rFonts w:ascii="Arial" w:hAnsi="Arial" w:cs="Arial"/>
          <w:sz w:val="20"/>
          <w:szCs w:val="20"/>
        </w:rPr>
        <w:t xml:space="preserve"> or UE side, </w:t>
      </w:r>
      <w:r>
        <w:rPr>
          <w:rFonts w:ascii="Arial" w:hAnsi="Arial" w:cs="Arial"/>
          <w:sz w:val="20"/>
          <w:szCs w:val="20"/>
        </w:rPr>
        <w:lastRenderedPageBreak/>
        <w:t>where more precise carrier frequency information is required.</w:t>
      </w:r>
    </w:p>
    <w:p w14:paraId="4B2D695C" w14:textId="77777777" w:rsidR="00452BF1"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9</w:t>
      </w:r>
      <w:r>
        <w:rPr>
          <w:rFonts w:ascii="Arial" w:hAnsi="Arial" w:cs="Arial"/>
          <w:sz w:val="20"/>
          <w:szCs w:val="20"/>
        </w:rPr>
        <w:t xml:space="preserve">: </w:t>
      </w:r>
      <w:r>
        <w:rPr>
          <w:rFonts w:ascii="Arial" w:hAnsi="Arial" w:cs="Arial" w:hint="eastAsia"/>
          <w:sz w:val="20"/>
          <w:szCs w:val="20"/>
        </w:rPr>
        <w:t>The</w:t>
      </w:r>
      <w:r>
        <w:rPr>
          <w:rFonts w:ascii="Arial" w:hAnsi="Arial" w:cs="Arial"/>
          <w:sz w:val="20"/>
          <w:szCs w:val="20"/>
        </w:rPr>
        <w:t xml:space="preserve"> </w:t>
      </w:r>
      <w:r>
        <w:rPr>
          <w:rFonts w:ascii="Arial" w:hAnsi="Arial" w:cs="Arial" w:hint="eastAsia"/>
          <w:sz w:val="20"/>
          <w:szCs w:val="20"/>
        </w:rPr>
        <w:t>D2R</w:t>
      </w:r>
      <w:r>
        <w:rPr>
          <w:rFonts w:ascii="Arial" w:hAnsi="Arial" w:cs="Arial"/>
          <w:sz w:val="20"/>
          <w:szCs w:val="20"/>
        </w:rPr>
        <w:t xml:space="preserve"> packet size can be as large as hundreds of bits and much larger than that of </w:t>
      </w:r>
      <w:r>
        <w:rPr>
          <w:rFonts w:ascii="Arial" w:hAnsi="Arial" w:cs="Arial" w:hint="eastAsia"/>
          <w:sz w:val="20"/>
          <w:szCs w:val="20"/>
        </w:rPr>
        <w:t xml:space="preserve">R2D </w:t>
      </w:r>
      <w:r>
        <w:rPr>
          <w:rFonts w:ascii="Arial" w:hAnsi="Arial" w:cs="Arial"/>
          <w:sz w:val="20"/>
          <w:szCs w:val="20"/>
        </w:rPr>
        <w:t xml:space="preserve">packet size. </w:t>
      </w:r>
    </w:p>
    <w:p w14:paraId="282FBE4C" w14:textId="77777777" w:rsidR="00452BF1"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10</w:t>
      </w:r>
      <w:r>
        <w:rPr>
          <w:rFonts w:ascii="Arial" w:hAnsi="Arial" w:cs="Arial"/>
          <w:sz w:val="20"/>
          <w:szCs w:val="20"/>
        </w:rPr>
        <w:t xml:space="preserve">: In case of large packet, due to the poor SFO performance at Ambient IoT devices, it may not be sufficient to maintain precise </w:t>
      </w:r>
      <w:r>
        <w:rPr>
          <w:rFonts w:ascii="Arial" w:hAnsi="Arial" w:cs="Arial" w:hint="eastAsia"/>
          <w:sz w:val="20"/>
          <w:szCs w:val="20"/>
        </w:rPr>
        <w:t>D2R</w:t>
      </w:r>
      <w:r>
        <w:rPr>
          <w:rFonts w:ascii="Arial" w:hAnsi="Arial" w:cs="Arial"/>
          <w:sz w:val="20"/>
          <w:szCs w:val="20"/>
        </w:rPr>
        <w:t xml:space="preserve"> synchronization by merely considering preamble at the beginning of </w:t>
      </w:r>
      <w:r>
        <w:rPr>
          <w:rFonts w:ascii="Arial" w:hAnsi="Arial" w:cs="Arial" w:hint="eastAsia"/>
          <w:sz w:val="20"/>
          <w:szCs w:val="20"/>
        </w:rPr>
        <w:t xml:space="preserve">PDRCH </w:t>
      </w:r>
      <w:r>
        <w:rPr>
          <w:rFonts w:ascii="Arial" w:hAnsi="Arial" w:cs="Arial"/>
          <w:sz w:val="20"/>
          <w:szCs w:val="20"/>
        </w:rPr>
        <w:t xml:space="preserve">even if line coding is applied. </w:t>
      </w:r>
    </w:p>
    <w:p w14:paraId="4AA43536" w14:textId="77777777" w:rsidR="00452BF1"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11</w:t>
      </w:r>
      <w:r>
        <w:rPr>
          <w:rFonts w:ascii="Arial" w:hAnsi="Arial" w:cs="Arial"/>
          <w:sz w:val="20"/>
          <w:szCs w:val="20"/>
        </w:rPr>
        <w:t xml:space="preserve">: In case of large packet, applying FEC without line coding in </w:t>
      </w:r>
      <w:r>
        <w:rPr>
          <w:rFonts w:ascii="Arial" w:hAnsi="Arial" w:cs="Arial" w:hint="eastAsia"/>
          <w:sz w:val="20"/>
          <w:szCs w:val="20"/>
        </w:rPr>
        <w:t>D2R transmissions</w:t>
      </w:r>
      <w:r>
        <w:rPr>
          <w:rFonts w:ascii="Arial" w:hAnsi="Arial" w:cs="Arial"/>
          <w:sz w:val="20"/>
          <w:szCs w:val="20"/>
        </w:rPr>
        <w:t xml:space="preserve"> is beneficial to improve data transmission efficiency, where </w:t>
      </w:r>
      <w:proofErr w:type="spellStart"/>
      <w:r>
        <w:rPr>
          <w:rFonts w:ascii="Arial" w:hAnsi="Arial" w:cs="Arial"/>
          <w:sz w:val="20"/>
          <w:szCs w:val="20"/>
        </w:rPr>
        <w:t>midamble</w:t>
      </w:r>
      <w:proofErr w:type="spellEnd"/>
      <w:r>
        <w:rPr>
          <w:rFonts w:ascii="Arial" w:hAnsi="Arial" w:cs="Arial"/>
          <w:sz w:val="20"/>
          <w:szCs w:val="20"/>
        </w:rPr>
        <w:t xml:space="preserve"> is required to track and maintain </w:t>
      </w:r>
      <w:r>
        <w:rPr>
          <w:rFonts w:ascii="Arial" w:hAnsi="Arial" w:cs="Arial" w:hint="eastAsia"/>
          <w:sz w:val="20"/>
          <w:szCs w:val="20"/>
        </w:rPr>
        <w:t>D2R</w:t>
      </w:r>
      <w:r>
        <w:rPr>
          <w:rFonts w:ascii="Arial" w:hAnsi="Arial" w:cs="Arial"/>
          <w:sz w:val="20"/>
          <w:szCs w:val="20"/>
        </w:rPr>
        <w:t xml:space="preserve"> synchronization.</w:t>
      </w:r>
    </w:p>
    <w:p w14:paraId="189A3D06" w14:textId="77777777" w:rsidR="00452BF1"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0</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sz w:val="20"/>
          <w:szCs w:val="21"/>
        </w:rPr>
        <w:t xml:space="preserve"> </w:t>
      </w:r>
      <w:r>
        <w:rPr>
          <w:rFonts w:ascii="Arial" w:hAnsi="Arial" w:cs="Arial" w:hint="eastAsia"/>
          <w:sz w:val="20"/>
          <w:szCs w:val="21"/>
        </w:rPr>
        <w:t>transmissions</w:t>
      </w:r>
      <w:r>
        <w:rPr>
          <w:rFonts w:ascii="Arial" w:hAnsi="Arial" w:cs="Arial"/>
          <w:sz w:val="20"/>
          <w:szCs w:val="21"/>
        </w:rPr>
        <w:t xml:space="preserve"> in Ambient IoT</w:t>
      </w:r>
      <w:r>
        <w:rPr>
          <w:rFonts w:ascii="Arial" w:hAnsi="Arial" w:cs="Arial" w:hint="eastAsia"/>
          <w:sz w:val="20"/>
          <w:szCs w:val="20"/>
        </w:rPr>
        <w:t xml:space="preserve">, </w:t>
      </w:r>
      <w:proofErr w:type="spellStart"/>
      <w:r>
        <w:rPr>
          <w:rFonts w:ascii="Arial" w:hAnsi="Arial" w:cs="Arial" w:hint="eastAsia"/>
          <w:sz w:val="20"/>
          <w:szCs w:val="20"/>
        </w:rPr>
        <w:t>m</w:t>
      </w:r>
      <w:r>
        <w:rPr>
          <w:rFonts w:ascii="Arial" w:hAnsi="Arial" w:cs="Arial"/>
          <w:sz w:val="20"/>
          <w:szCs w:val="20"/>
        </w:rPr>
        <w:t>idamble</w:t>
      </w:r>
      <w:proofErr w:type="spellEnd"/>
      <w:r>
        <w:rPr>
          <w:rFonts w:ascii="Arial" w:hAnsi="Arial" w:cs="Arial"/>
          <w:sz w:val="20"/>
          <w:szCs w:val="20"/>
        </w:rPr>
        <w:t xml:space="preserve"> can be optional</w:t>
      </w:r>
      <w:r>
        <w:rPr>
          <w:rFonts w:ascii="Arial" w:hAnsi="Arial" w:cs="Arial" w:hint="eastAsia"/>
          <w:sz w:val="20"/>
          <w:szCs w:val="20"/>
        </w:rPr>
        <w:t>ly</w:t>
      </w:r>
      <w:r>
        <w:rPr>
          <w:rFonts w:ascii="Arial" w:hAnsi="Arial" w:cs="Arial"/>
          <w:sz w:val="20"/>
          <w:szCs w:val="20"/>
        </w:rPr>
        <w:t xml:space="preserve"> considered in the middle of the </w:t>
      </w:r>
      <w:r>
        <w:rPr>
          <w:rFonts w:ascii="Arial" w:hAnsi="Arial" w:cs="Arial" w:hint="eastAsia"/>
          <w:sz w:val="20"/>
          <w:szCs w:val="20"/>
        </w:rPr>
        <w:t>D2R</w:t>
      </w:r>
      <w:r>
        <w:rPr>
          <w:rFonts w:ascii="Arial" w:hAnsi="Arial" w:cs="Arial"/>
          <w:sz w:val="20"/>
          <w:szCs w:val="20"/>
        </w:rPr>
        <w:t xml:space="preserve"> transmission for</w:t>
      </w:r>
      <w:r>
        <w:rPr>
          <w:rFonts w:ascii="Arial" w:hAnsi="Arial" w:cs="Arial" w:hint="eastAsia"/>
          <w:sz w:val="20"/>
          <w:szCs w:val="20"/>
        </w:rPr>
        <w:t xml:space="preserve"> </w:t>
      </w:r>
      <w:r>
        <w:rPr>
          <w:rFonts w:ascii="Arial" w:hAnsi="Arial" w:cs="Arial"/>
          <w:sz w:val="20"/>
          <w:szCs w:val="20"/>
        </w:rPr>
        <w:t>synchronization maintenance.</w:t>
      </w:r>
    </w:p>
    <w:p w14:paraId="7023D1F0" w14:textId="77777777" w:rsidR="00452BF1" w:rsidRDefault="00000000">
      <w:pPr>
        <w:widowControl/>
        <w:snapToGrid w:val="0"/>
        <w:spacing w:beforeLines="50" w:before="120" w:line="288" w:lineRule="auto"/>
        <w:jc w:val="left"/>
        <w:rPr>
          <w:rFonts w:ascii="Arial" w:hAnsi="Arial" w:cs="Arial"/>
          <w:b w:val="0"/>
          <w:bCs w:val="0"/>
          <w:sz w:val="20"/>
          <w:szCs w:val="21"/>
        </w:rPr>
      </w:pPr>
      <w:r>
        <w:rPr>
          <w:rFonts w:ascii="Arial" w:hAnsi="Arial" w:cs="Arial" w:hint="eastAsia"/>
          <w:b w:val="0"/>
          <w:bCs w:val="0"/>
          <w:sz w:val="20"/>
          <w:szCs w:val="21"/>
        </w:rPr>
        <w:t xml:space="preserve">Furthermore, regarding </w:t>
      </w:r>
      <w:proofErr w:type="spellStart"/>
      <w:r>
        <w:rPr>
          <w:rFonts w:ascii="Arial" w:hAnsi="Arial" w:cs="Arial" w:hint="eastAsia"/>
          <w:b w:val="0"/>
          <w:bCs w:val="0"/>
          <w:sz w:val="20"/>
          <w:szCs w:val="21"/>
        </w:rPr>
        <w:t>postamble</w:t>
      </w:r>
      <w:proofErr w:type="spellEnd"/>
      <w:r>
        <w:rPr>
          <w:rFonts w:ascii="Arial" w:hAnsi="Arial" w:cs="Arial" w:hint="eastAsia"/>
          <w:b w:val="0"/>
          <w:bCs w:val="0"/>
          <w:sz w:val="20"/>
          <w:szCs w:val="21"/>
        </w:rPr>
        <w:t xml:space="preserve"> for D2R transmissions, similar </w:t>
      </w:r>
      <w:r>
        <w:rPr>
          <w:rFonts w:ascii="Arial" w:hAnsi="Arial" w:cs="Arial"/>
          <w:b w:val="0"/>
          <w:bCs w:val="0"/>
          <w:sz w:val="20"/>
          <w:szCs w:val="21"/>
        </w:rPr>
        <w:t>mechanism</w:t>
      </w:r>
      <w:r>
        <w:rPr>
          <w:rFonts w:ascii="Arial" w:hAnsi="Arial" w:cs="Arial" w:hint="eastAsia"/>
          <w:b w:val="0"/>
          <w:bCs w:val="0"/>
          <w:sz w:val="20"/>
          <w:szCs w:val="21"/>
        </w:rPr>
        <w:t xml:space="preserve"> as R2D transmissions can be </w:t>
      </w:r>
      <w:r>
        <w:rPr>
          <w:rFonts w:ascii="Arial" w:hAnsi="Arial" w:cs="Arial"/>
          <w:b w:val="0"/>
          <w:bCs w:val="0"/>
          <w:sz w:val="20"/>
          <w:szCs w:val="21"/>
        </w:rPr>
        <w:t>considered</w:t>
      </w:r>
      <w:r>
        <w:rPr>
          <w:rFonts w:ascii="Arial" w:hAnsi="Arial" w:cs="Arial" w:hint="eastAsia"/>
          <w:b w:val="0"/>
          <w:bCs w:val="0"/>
          <w:sz w:val="20"/>
          <w:szCs w:val="21"/>
        </w:rPr>
        <w:t>.</w:t>
      </w:r>
    </w:p>
    <w:p w14:paraId="2939DE53" w14:textId="77777777" w:rsidR="00452BF1"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Proposal 11: </w:t>
      </w:r>
      <w:r>
        <w:rPr>
          <w:rFonts w:ascii="Arial" w:hAnsi="Arial" w:cs="Arial"/>
          <w:sz w:val="20"/>
          <w:szCs w:val="20"/>
        </w:rPr>
        <w:t>F</w:t>
      </w:r>
      <w:r>
        <w:rPr>
          <w:rFonts w:ascii="Arial" w:hAnsi="Arial" w:cs="Arial" w:hint="eastAsia"/>
          <w:sz w:val="20"/>
          <w:szCs w:val="20"/>
        </w:rPr>
        <w:t xml:space="preserve">or D2R transmissions in Ambient IoT, </w:t>
      </w:r>
    </w:p>
    <w:p w14:paraId="2C12CCA0" w14:textId="77777777" w:rsidR="00452BF1" w:rsidRDefault="00000000">
      <w:pPr>
        <w:pStyle w:val="aff2"/>
        <w:numPr>
          <w:ilvl w:val="0"/>
          <w:numId w:val="13"/>
        </w:numPr>
        <w:snapToGrid w:val="0"/>
        <w:spacing w:beforeLines="50" w:before="120" w:line="288" w:lineRule="auto"/>
        <w:ind w:left="1560"/>
        <w:rPr>
          <w:rFonts w:ascii="Arial" w:hAnsi="Arial" w:cs="Arial"/>
          <w:sz w:val="20"/>
          <w:szCs w:val="20"/>
        </w:rPr>
      </w:pPr>
      <w:proofErr w:type="spellStart"/>
      <w:r>
        <w:rPr>
          <w:rFonts w:ascii="Arial" w:eastAsiaTheme="minorEastAsia" w:hAnsi="Arial" w:cs="Arial" w:hint="eastAsia"/>
          <w:sz w:val="20"/>
          <w:szCs w:val="21"/>
        </w:rPr>
        <w:t>Postamble</w:t>
      </w:r>
      <w:proofErr w:type="spellEnd"/>
      <w:r>
        <w:rPr>
          <w:rFonts w:ascii="Arial" w:hAnsi="Arial" w:cs="Arial" w:hint="eastAsia"/>
          <w:sz w:val="20"/>
          <w:szCs w:val="20"/>
        </w:rPr>
        <w:t xml:space="preserve"> at the end of P</w:t>
      </w:r>
      <w:r>
        <w:rPr>
          <w:rFonts w:ascii="Arial" w:eastAsiaTheme="minorEastAsia" w:hAnsi="Arial" w:cs="Arial" w:hint="eastAsia"/>
          <w:sz w:val="20"/>
          <w:szCs w:val="20"/>
        </w:rPr>
        <w:t>DR</w:t>
      </w:r>
      <w:r>
        <w:rPr>
          <w:rFonts w:ascii="Arial" w:hAnsi="Arial" w:cs="Arial" w:hint="eastAsia"/>
          <w:sz w:val="20"/>
          <w:szCs w:val="20"/>
        </w:rPr>
        <w:t xml:space="preserve">CH to indicate </w:t>
      </w:r>
      <w:r>
        <w:rPr>
          <w:rFonts w:ascii="Arial" w:hAnsi="Arial" w:cs="Arial"/>
          <w:sz w:val="20"/>
          <w:szCs w:val="20"/>
        </w:rPr>
        <w:t>transmission</w:t>
      </w:r>
      <w:r>
        <w:rPr>
          <w:rFonts w:ascii="Arial" w:hAnsi="Arial" w:cs="Arial" w:hint="eastAsia"/>
          <w:sz w:val="20"/>
          <w:szCs w:val="20"/>
        </w:rPr>
        <w:t xml:space="preserve"> termination can be considered as a baseline.</w:t>
      </w:r>
    </w:p>
    <w:p w14:paraId="6840F1FC" w14:textId="77777777" w:rsidR="00452BF1" w:rsidRDefault="00000000">
      <w:pPr>
        <w:pStyle w:val="aff2"/>
        <w:numPr>
          <w:ilvl w:val="0"/>
          <w:numId w:val="13"/>
        </w:numPr>
        <w:snapToGrid w:val="0"/>
        <w:spacing w:beforeLines="50" w:before="120" w:line="288" w:lineRule="auto"/>
        <w:ind w:left="1560"/>
        <w:rPr>
          <w:rFonts w:ascii="Arial" w:hAnsi="Arial" w:cs="Arial"/>
          <w:sz w:val="20"/>
          <w:szCs w:val="20"/>
        </w:rPr>
      </w:pPr>
      <w:r>
        <w:rPr>
          <w:rFonts w:ascii="Arial" w:eastAsiaTheme="minorEastAsia" w:hAnsi="Arial" w:cs="Arial" w:hint="eastAsia"/>
          <w:sz w:val="20"/>
          <w:szCs w:val="20"/>
        </w:rPr>
        <w:t>D</w:t>
      </w:r>
      <w:r>
        <w:rPr>
          <w:rFonts w:ascii="Arial" w:hAnsi="Arial" w:cs="Arial" w:hint="eastAsia"/>
          <w:sz w:val="20"/>
          <w:szCs w:val="20"/>
        </w:rPr>
        <w:t xml:space="preserve">iscard </w:t>
      </w:r>
      <w:proofErr w:type="spellStart"/>
      <w:r>
        <w:rPr>
          <w:rFonts w:ascii="Arial" w:hAnsi="Arial" w:cs="Arial"/>
          <w:sz w:val="20"/>
          <w:szCs w:val="20"/>
        </w:rPr>
        <w:t>postamble</w:t>
      </w:r>
      <w:proofErr w:type="spellEnd"/>
      <w:r>
        <w:rPr>
          <w:rFonts w:ascii="Arial" w:hAnsi="Arial" w:cs="Arial"/>
          <w:sz w:val="20"/>
          <w:szCs w:val="20"/>
        </w:rPr>
        <w:t xml:space="preserve"> </w:t>
      </w:r>
      <w:r>
        <w:rPr>
          <w:rFonts w:ascii="Arial" w:eastAsiaTheme="minorEastAsia" w:hAnsi="Arial" w:cs="Arial"/>
          <w:sz w:val="20"/>
          <w:szCs w:val="20"/>
        </w:rPr>
        <w:t>under certain conditions (e.g., when the</w:t>
      </w:r>
      <w:r>
        <w:rPr>
          <w:rFonts w:ascii="Arial" w:eastAsiaTheme="minorEastAsia" w:hAnsi="Arial" w:cs="Arial" w:hint="eastAsia"/>
          <w:sz w:val="20"/>
          <w:szCs w:val="20"/>
        </w:rPr>
        <w:t xml:space="preserve"> D2R </w:t>
      </w:r>
      <w:r>
        <w:rPr>
          <w:rFonts w:ascii="Arial" w:eastAsiaTheme="minorEastAsia" w:hAnsi="Arial" w:cs="Arial"/>
          <w:sz w:val="20"/>
          <w:szCs w:val="20"/>
        </w:rPr>
        <w:t xml:space="preserve">transport block size is small) </w:t>
      </w:r>
      <w:r>
        <w:rPr>
          <w:rFonts w:ascii="Arial" w:hAnsi="Arial" w:cs="Arial" w:hint="eastAsia"/>
          <w:sz w:val="20"/>
          <w:szCs w:val="20"/>
        </w:rPr>
        <w:t>can also be studied.</w:t>
      </w:r>
    </w:p>
    <w:p w14:paraId="1E9044EA" w14:textId="77777777" w:rsidR="00452BF1" w:rsidRDefault="00000000">
      <w:pPr>
        <w:snapToGrid w:val="0"/>
        <w:spacing w:beforeLines="50" w:before="120" w:line="288" w:lineRule="auto"/>
        <w:rPr>
          <w:rFonts w:ascii="Arial" w:hAnsi="Arial" w:cs="Arial"/>
          <w:i/>
          <w:iCs w:val="0"/>
          <w:sz w:val="20"/>
          <w:szCs w:val="21"/>
          <w:u w:val="single"/>
        </w:rPr>
      </w:pPr>
      <w:r>
        <w:rPr>
          <w:rFonts w:ascii="Arial" w:hAnsi="Arial" w:cs="Arial" w:hint="eastAsia"/>
          <w:i/>
          <w:iCs w:val="0"/>
          <w:sz w:val="20"/>
          <w:szCs w:val="21"/>
          <w:u w:val="single"/>
        </w:rPr>
        <w:t>Preamble/</w:t>
      </w:r>
      <w:proofErr w:type="spellStart"/>
      <w:r>
        <w:rPr>
          <w:rFonts w:ascii="Arial" w:hAnsi="Arial" w:cs="Arial" w:hint="eastAsia"/>
          <w:i/>
          <w:iCs w:val="0"/>
          <w:sz w:val="20"/>
          <w:szCs w:val="21"/>
          <w:u w:val="single"/>
        </w:rPr>
        <w:t>midamble</w:t>
      </w:r>
      <w:proofErr w:type="spellEnd"/>
      <w:r>
        <w:rPr>
          <w:rFonts w:ascii="Arial" w:hAnsi="Arial" w:cs="Arial" w:hint="eastAsia"/>
          <w:i/>
          <w:iCs w:val="0"/>
          <w:sz w:val="20"/>
          <w:szCs w:val="21"/>
          <w:u w:val="single"/>
        </w:rPr>
        <w:t>/</w:t>
      </w:r>
      <w:proofErr w:type="spellStart"/>
      <w:r>
        <w:rPr>
          <w:rFonts w:ascii="Arial" w:hAnsi="Arial" w:cs="Arial" w:hint="eastAsia"/>
          <w:i/>
          <w:iCs w:val="0"/>
          <w:sz w:val="20"/>
          <w:szCs w:val="21"/>
          <w:u w:val="single"/>
        </w:rPr>
        <w:t>postamble</w:t>
      </w:r>
      <w:proofErr w:type="spellEnd"/>
      <w:r>
        <w:rPr>
          <w:rFonts w:ascii="Arial" w:hAnsi="Arial" w:cs="Arial" w:hint="eastAsia"/>
          <w:i/>
          <w:iCs w:val="0"/>
          <w:sz w:val="20"/>
          <w:szCs w:val="21"/>
          <w:u w:val="single"/>
        </w:rPr>
        <w:t xml:space="preserve"> design</w:t>
      </w:r>
    </w:p>
    <w:p w14:paraId="1FB07BDC" w14:textId="77777777" w:rsidR="00452BF1" w:rsidRDefault="00000000">
      <w:pPr>
        <w:widowControl/>
        <w:snapToGrid w:val="0"/>
        <w:spacing w:beforeLines="50" w:before="120" w:line="288" w:lineRule="auto"/>
        <w:jc w:val="left"/>
        <w:rPr>
          <w:rFonts w:ascii="Arial" w:hAnsi="Arial" w:cs="Arial"/>
          <w:b w:val="0"/>
          <w:bCs w:val="0"/>
          <w:sz w:val="20"/>
          <w:szCs w:val="21"/>
        </w:rPr>
      </w:pPr>
      <w:r>
        <w:rPr>
          <w:rFonts w:ascii="Arial" w:hAnsi="Arial" w:cs="Arial" w:hint="eastAsia"/>
          <w:b w:val="0"/>
          <w:bCs w:val="0"/>
          <w:sz w:val="20"/>
          <w:szCs w:val="21"/>
        </w:rPr>
        <w:t xml:space="preserve">In the following, we discuss some preliminary </w:t>
      </w:r>
      <w:r>
        <w:rPr>
          <w:rFonts w:ascii="Arial" w:hAnsi="Arial" w:cs="Arial"/>
          <w:b w:val="0"/>
          <w:bCs w:val="0"/>
          <w:sz w:val="20"/>
          <w:szCs w:val="21"/>
        </w:rPr>
        <w:t>design</w:t>
      </w:r>
      <w:r>
        <w:rPr>
          <w:rFonts w:ascii="Arial" w:hAnsi="Arial" w:cs="Arial" w:hint="eastAsia"/>
          <w:b w:val="0"/>
          <w:bCs w:val="0"/>
          <w:sz w:val="20"/>
          <w:szCs w:val="21"/>
        </w:rPr>
        <w:t xml:space="preserve"> considerations for D2R preamble, </w:t>
      </w:r>
      <w:proofErr w:type="spellStart"/>
      <w:r>
        <w:rPr>
          <w:rFonts w:ascii="Arial" w:hAnsi="Arial" w:cs="Arial" w:hint="eastAsia"/>
          <w:b w:val="0"/>
          <w:bCs w:val="0"/>
          <w:sz w:val="20"/>
          <w:szCs w:val="21"/>
        </w:rPr>
        <w:t>midamble</w:t>
      </w:r>
      <w:proofErr w:type="spellEnd"/>
      <w:r>
        <w:rPr>
          <w:rFonts w:ascii="Arial" w:hAnsi="Arial" w:cs="Arial" w:hint="eastAsia"/>
          <w:b w:val="0"/>
          <w:bCs w:val="0"/>
          <w:sz w:val="20"/>
          <w:szCs w:val="21"/>
        </w:rPr>
        <w:t xml:space="preserve"> and </w:t>
      </w:r>
      <w:proofErr w:type="spellStart"/>
      <w:r>
        <w:rPr>
          <w:rFonts w:ascii="Arial" w:hAnsi="Arial" w:cs="Arial" w:hint="eastAsia"/>
          <w:b w:val="0"/>
          <w:bCs w:val="0"/>
          <w:sz w:val="20"/>
          <w:szCs w:val="21"/>
        </w:rPr>
        <w:t>postamble</w:t>
      </w:r>
      <w:proofErr w:type="spellEnd"/>
      <w:r>
        <w:rPr>
          <w:rFonts w:ascii="Arial" w:hAnsi="Arial" w:cs="Arial" w:hint="eastAsia"/>
          <w:b w:val="0"/>
          <w:bCs w:val="0"/>
          <w:sz w:val="20"/>
          <w:szCs w:val="21"/>
        </w:rPr>
        <w:t>.</w:t>
      </w:r>
    </w:p>
    <w:p w14:paraId="508C58E6" w14:textId="77777777" w:rsidR="00452BF1" w:rsidRDefault="00000000">
      <w:pPr>
        <w:widowControl/>
        <w:snapToGrid w:val="0"/>
        <w:spacing w:beforeLines="50" w:before="120" w:line="288" w:lineRule="auto"/>
        <w:jc w:val="left"/>
        <w:rPr>
          <w:rFonts w:ascii="Arial" w:hAnsi="Arial" w:cs="Arial"/>
          <w:b w:val="0"/>
          <w:bCs w:val="0"/>
          <w:sz w:val="20"/>
          <w:szCs w:val="21"/>
        </w:rPr>
      </w:pPr>
      <w:r>
        <w:rPr>
          <w:rFonts w:ascii="Arial" w:hAnsi="Arial" w:cs="Arial" w:hint="eastAsia"/>
          <w:b w:val="0"/>
          <w:bCs w:val="0"/>
          <w:sz w:val="20"/>
          <w:szCs w:val="21"/>
        </w:rPr>
        <w:t>First, a</w:t>
      </w:r>
      <w:r>
        <w:rPr>
          <w:rFonts w:ascii="Arial" w:hAnsi="Arial" w:cs="Arial"/>
          <w:b w:val="0"/>
          <w:bCs w:val="0"/>
          <w:sz w:val="20"/>
          <w:szCs w:val="21"/>
        </w:rPr>
        <w:t xml:space="preserve">s mentioned above, </w:t>
      </w:r>
      <w:r>
        <w:rPr>
          <w:rFonts w:ascii="Arial" w:hAnsi="Arial" w:cs="Arial" w:hint="eastAsia"/>
          <w:b w:val="0"/>
          <w:bCs w:val="0"/>
          <w:sz w:val="20"/>
          <w:szCs w:val="21"/>
        </w:rPr>
        <w:t xml:space="preserve">binary </w:t>
      </w:r>
      <w:r>
        <w:rPr>
          <w:rFonts w:ascii="Arial" w:hAnsi="Arial" w:cs="Arial"/>
          <w:b w:val="0"/>
          <w:bCs w:val="0"/>
          <w:sz w:val="20"/>
          <w:szCs w:val="21"/>
        </w:rPr>
        <w:t xml:space="preserve">sequence-based design for </w:t>
      </w:r>
      <w:r>
        <w:rPr>
          <w:rFonts w:ascii="Arial" w:hAnsi="Arial" w:cs="Arial" w:hint="eastAsia"/>
          <w:b w:val="0"/>
          <w:bCs w:val="0"/>
          <w:sz w:val="20"/>
          <w:szCs w:val="21"/>
        </w:rPr>
        <w:t>D2R</w:t>
      </w:r>
      <w:r>
        <w:rPr>
          <w:rFonts w:ascii="Arial" w:hAnsi="Arial" w:cs="Arial"/>
          <w:b w:val="0"/>
          <w:bCs w:val="0"/>
          <w:sz w:val="20"/>
          <w:szCs w:val="21"/>
        </w:rPr>
        <w:t xml:space="preserve"> synchronization should be considered to allow reader side to get more precise </w:t>
      </w:r>
      <w:r>
        <w:rPr>
          <w:rFonts w:ascii="Arial" w:hAnsi="Arial" w:cs="Arial" w:hint="eastAsia"/>
          <w:b w:val="0"/>
          <w:bCs w:val="0"/>
          <w:sz w:val="20"/>
          <w:szCs w:val="21"/>
        </w:rPr>
        <w:t xml:space="preserve">timing </w:t>
      </w:r>
      <w:r>
        <w:rPr>
          <w:rFonts w:ascii="Arial" w:hAnsi="Arial" w:cs="Arial"/>
          <w:b w:val="0"/>
          <w:bCs w:val="0"/>
          <w:sz w:val="20"/>
          <w:szCs w:val="21"/>
        </w:rPr>
        <w:t xml:space="preserve">information for </w:t>
      </w:r>
      <w:r>
        <w:rPr>
          <w:rFonts w:ascii="Arial" w:hAnsi="Arial" w:cs="Arial" w:hint="eastAsia"/>
          <w:b w:val="0"/>
          <w:bCs w:val="0"/>
          <w:sz w:val="20"/>
          <w:szCs w:val="21"/>
        </w:rPr>
        <w:t>advanced processing</w:t>
      </w:r>
      <w:r>
        <w:rPr>
          <w:rFonts w:ascii="Arial" w:hAnsi="Arial" w:cs="Arial"/>
          <w:b w:val="0"/>
          <w:bCs w:val="0"/>
          <w:sz w:val="20"/>
          <w:szCs w:val="21"/>
        </w:rPr>
        <w:t>.</w:t>
      </w:r>
      <w:r>
        <w:rPr>
          <w:rFonts w:ascii="Arial" w:hAnsi="Arial" w:cs="Arial" w:hint="eastAsia"/>
          <w:b w:val="0"/>
          <w:bCs w:val="0"/>
          <w:sz w:val="20"/>
          <w:szCs w:val="21"/>
        </w:rPr>
        <w:t xml:space="preserve"> In addition, </w:t>
      </w:r>
      <w:r>
        <w:rPr>
          <w:rFonts w:ascii="Arial" w:hAnsi="Arial" w:cs="Arial"/>
          <w:b w:val="0"/>
          <w:bCs w:val="0"/>
          <w:sz w:val="20"/>
          <w:szCs w:val="21"/>
        </w:rPr>
        <w:t>at least the following criteria for performance optimization can be considered</w:t>
      </w:r>
      <w:r>
        <w:rPr>
          <w:rFonts w:ascii="Arial" w:hAnsi="Arial" w:cs="Arial" w:hint="eastAsia"/>
          <w:b w:val="0"/>
          <w:bCs w:val="0"/>
          <w:sz w:val="20"/>
          <w:szCs w:val="21"/>
        </w:rPr>
        <w:t xml:space="preserve"> for design details </w:t>
      </w:r>
      <w:r>
        <w:rPr>
          <w:rFonts w:ascii="Arial" w:hAnsi="Arial" w:cs="Arial"/>
          <w:b w:val="0"/>
          <w:bCs w:val="0"/>
          <w:sz w:val="20"/>
          <w:szCs w:val="21"/>
        </w:rPr>
        <w:fldChar w:fldCharType="begin"/>
      </w:r>
      <w:r>
        <w:rPr>
          <w:rFonts w:ascii="Arial" w:hAnsi="Arial" w:cs="Arial"/>
          <w:b w:val="0"/>
          <w:bCs w:val="0"/>
          <w:sz w:val="20"/>
          <w:szCs w:val="21"/>
        </w:rPr>
        <w:instrText xml:space="preserve"> </w:instrText>
      </w:r>
      <w:r>
        <w:rPr>
          <w:rFonts w:ascii="Arial" w:hAnsi="Arial" w:cs="Arial" w:hint="eastAsia"/>
          <w:b w:val="0"/>
          <w:bCs w:val="0"/>
          <w:sz w:val="20"/>
          <w:szCs w:val="21"/>
        </w:rPr>
        <w:instrText>REF _Ref162883980 \r \h</w:instrText>
      </w:r>
      <w:r>
        <w:rPr>
          <w:rFonts w:ascii="Arial" w:hAnsi="Arial" w:cs="Arial"/>
          <w:b w:val="0"/>
          <w:bCs w:val="0"/>
          <w:sz w:val="20"/>
          <w:szCs w:val="21"/>
        </w:rPr>
        <w:instrText xml:space="preserve"> </w:instrText>
      </w:r>
      <w:r>
        <w:rPr>
          <w:rFonts w:ascii="Arial" w:hAnsi="Arial" w:cs="Arial"/>
          <w:b w:val="0"/>
          <w:bCs w:val="0"/>
          <w:sz w:val="20"/>
          <w:szCs w:val="21"/>
        </w:rPr>
      </w:r>
      <w:r>
        <w:rPr>
          <w:rFonts w:ascii="Arial" w:hAnsi="Arial" w:cs="Arial"/>
          <w:b w:val="0"/>
          <w:bCs w:val="0"/>
          <w:sz w:val="20"/>
          <w:szCs w:val="21"/>
        </w:rPr>
        <w:fldChar w:fldCharType="separate"/>
      </w:r>
      <w:r>
        <w:rPr>
          <w:rFonts w:ascii="Arial" w:hAnsi="Arial" w:cs="Arial"/>
          <w:b w:val="0"/>
          <w:bCs w:val="0"/>
          <w:sz w:val="20"/>
          <w:szCs w:val="21"/>
        </w:rPr>
        <w:t>[3]</w:t>
      </w:r>
      <w:r>
        <w:rPr>
          <w:rFonts w:ascii="Arial" w:hAnsi="Arial" w:cs="Arial"/>
          <w:b w:val="0"/>
          <w:bCs w:val="0"/>
          <w:sz w:val="20"/>
          <w:szCs w:val="21"/>
        </w:rPr>
        <w:fldChar w:fldCharType="end"/>
      </w:r>
      <w:r>
        <w:rPr>
          <w:rFonts w:ascii="Arial" w:hAnsi="Arial" w:cs="Arial"/>
          <w:b w:val="0"/>
          <w:bCs w:val="0"/>
          <w:sz w:val="20"/>
          <w:szCs w:val="21"/>
        </w:rPr>
        <w:fldChar w:fldCharType="begin"/>
      </w:r>
      <w:r>
        <w:rPr>
          <w:rFonts w:ascii="Arial" w:hAnsi="Arial" w:cs="Arial"/>
          <w:b w:val="0"/>
          <w:bCs w:val="0"/>
          <w:sz w:val="20"/>
          <w:szCs w:val="21"/>
        </w:rPr>
        <w:instrText xml:space="preserve"> REF _Ref162883982 \r \h </w:instrText>
      </w:r>
      <w:r>
        <w:rPr>
          <w:rFonts w:ascii="Arial" w:hAnsi="Arial" w:cs="Arial"/>
          <w:b w:val="0"/>
          <w:bCs w:val="0"/>
          <w:sz w:val="20"/>
          <w:szCs w:val="21"/>
        </w:rPr>
      </w:r>
      <w:r>
        <w:rPr>
          <w:rFonts w:ascii="Arial" w:hAnsi="Arial" w:cs="Arial"/>
          <w:b w:val="0"/>
          <w:bCs w:val="0"/>
          <w:sz w:val="20"/>
          <w:szCs w:val="21"/>
        </w:rPr>
        <w:fldChar w:fldCharType="separate"/>
      </w:r>
      <w:r>
        <w:rPr>
          <w:rFonts w:ascii="Arial" w:hAnsi="Arial" w:cs="Arial"/>
          <w:b w:val="0"/>
          <w:bCs w:val="0"/>
          <w:sz w:val="20"/>
          <w:szCs w:val="21"/>
        </w:rPr>
        <w:t>[4]</w:t>
      </w:r>
      <w:r>
        <w:rPr>
          <w:rFonts w:ascii="Arial" w:hAnsi="Arial" w:cs="Arial"/>
          <w:b w:val="0"/>
          <w:bCs w:val="0"/>
          <w:sz w:val="20"/>
          <w:szCs w:val="21"/>
        </w:rPr>
        <w:fldChar w:fldCharType="end"/>
      </w:r>
      <w:r>
        <w:rPr>
          <w:rFonts w:ascii="Arial" w:hAnsi="Arial" w:cs="Arial" w:hint="eastAsia"/>
          <w:b w:val="0"/>
          <w:bCs w:val="0"/>
          <w:sz w:val="20"/>
          <w:szCs w:val="21"/>
        </w:rPr>
        <w:t xml:space="preserve">: </w:t>
      </w:r>
    </w:p>
    <w:p w14:paraId="333B4F50" w14:textId="77777777" w:rsidR="00452BF1" w:rsidRDefault="00000000">
      <w:pPr>
        <w:pStyle w:val="aff2"/>
        <w:numPr>
          <w:ilvl w:val="0"/>
          <w:numId w:val="16"/>
        </w:numPr>
        <w:snapToGrid w:val="0"/>
        <w:spacing w:beforeLines="50" w:before="120" w:line="288" w:lineRule="auto"/>
        <w:rPr>
          <w:rFonts w:ascii="Arial" w:eastAsiaTheme="minorEastAsia" w:hAnsi="Arial" w:cs="Arial"/>
          <w:b w:val="0"/>
          <w:bCs w:val="0"/>
          <w:sz w:val="20"/>
          <w:szCs w:val="21"/>
        </w:rPr>
      </w:pPr>
      <w:r>
        <w:rPr>
          <w:rFonts w:ascii="Arial" w:eastAsiaTheme="minorEastAsia" w:hAnsi="Arial" w:cs="Arial" w:hint="eastAsia"/>
          <w:b w:val="0"/>
          <w:bCs w:val="0"/>
          <w:sz w:val="20"/>
          <w:szCs w:val="21"/>
        </w:rPr>
        <w:t>L</w:t>
      </w:r>
      <w:r>
        <w:rPr>
          <w:rFonts w:ascii="Arial" w:hAnsi="Arial" w:cs="Arial"/>
          <w:b w:val="0"/>
          <w:bCs w:val="0"/>
          <w:sz w:val="20"/>
          <w:szCs w:val="21"/>
        </w:rPr>
        <w:t>ow peak sidelobe level</w:t>
      </w:r>
      <w:r>
        <w:rPr>
          <w:rFonts w:ascii="Arial" w:eastAsiaTheme="minorEastAsia" w:hAnsi="Arial" w:cs="Arial" w:hint="eastAsia"/>
          <w:b w:val="0"/>
          <w:bCs w:val="0"/>
          <w:sz w:val="20"/>
          <w:szCs w:val="21"/>
        </w:rPr>
        <w:t xml:space="preserve"> (PSL): PSL is one of the </w:t>
      </w:r>
      <w:proofErr w:type="gramStart"/>
      <w:r>
        <w:rPr>
          <w:rFonts w:ascii="Arial" w:eastAsiaTheme="minorEastAsia" w:hAnsi="Arial" w:cs="Arial" w:hint="eastAsia"/>
          <w:b w:val="0"/>
          <w:bCs w:val="0"/>
          <w:sz w:val="20"/>
          <w:szCs w:val="21"/>
        </w:rPr>
        <w:t>most commonly used</w:t>
      </w:r>
      <w:proofErr w:type="gramEnd"/>
      <w:r>
        <w:rPr>
          <w:rFonts w:ascii="Arial" w:eastAsiaTheme="minorEastAsia" w:hAnsi="Arial" w:cs="Arial" w:hint="eastAsia"/>
          <w:b w:val="0"/>
          <w:bCs w:val="0"/>
          <w:sz w:val="20"/>
          <w:szCs w:val="21"/>
        </w:rPr>
        <w:t xml:space="preserve"> merit figures of autocorrelation function (ACF), which is the maximum magnitude of the out-of-phase ACF.</w:t>
      </w:r>
    </w:p>
    <w:p w14:paraId="055E8F27" w14:textId="77777777" w:rsidR="00452BF1" w:rsidRDefault="00000000">
      <w:pPr>
        <w:pStyle w:val="aff2"/>
        <w:numPr>
          <w:ilvl w:val="0"/>
          <w:numId w:val="16"/>
        </w:num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H</w:t>
      </w:r>
      <w:r>
        <w:rPr>
          <w:rFonts w:ascii="Arial" w:hAnsi="Arial" w:cs="Arial"/>
          <w:b w:val="0"/>
          <w:bCs w:val="0"/>
          <w:sz w:val="20"/>
          <w:szCs w:val="21"/>
        </w:rPr>
        <w:t>igh merit factor</w:t>
      </w:r>
      <w:r>
        <w:rPr>
          <w:rFonts w:ascii="Arial" w:hAnsi="Arial" w:cs="Arial" w:hint="eastAsia"/>
          <w:b w:val="0"/>
          <w:bCs w:val="0"/>
          <w:sz w:val="20"/>
          <w:szCs w:val="21"/>
        </w:rPr>
        <w:t xml:space="preserve"> (MF): MF is another </w:t>
      </w:r>
      <w:r>
        <w:rPr>
          <w:rFonts w:ascii="Arial" w:hAnsi="Arial" w:cs="Arial"/>
          <w:b w:val="0"/>
          <w:bCs w:val="0"/>
          <w:sz w:val="20"/>
          <w:szCs w:val="21"/>
        </w:rPr>
        <w:t>important</w:t>
      </w:r>
      <w:r>
        <w:rPr>
          <w:rFonts w:ascii="Arial" w:hAnsi="Arial" w:cs="Arial" w:hint="eastAsia"/>
          <w:b w:val="0"/>
          <w:bCs w:val="0"/>
          <w:sz w:val="20"/>
          <w:szCs w:val="21"/>
        </w:rPr>
        <w:t xml:space="preserve"> measure of ACF, which </w:t>
      </w:r>
      <w:r>
        <w:rPr>
          <w:rFonts w:ascii="Arial" w:hAnsi="Arial" w:cs="Arial"/>
          <w:b w:val="0"/>
          <w:bCs w:val="0"/>
          <w:sz w:val="20"/>
          <w:szCs w:val="21"/>
        </w:rPr>
        <w:t xml:space="preserve">specifies the ratio of the energy of ACF </w:t>
      </w:r>
      <w:proofErr w:type="spellStart"/>
      <w:r>
        <w:rPr>
          <w:rFonts w:ascii="Arial" w:hAnsi="Arial" w:cs="Arial"/>
          <w:b w:val="0"/>
          <w:bCs w:val="0"/>
          <w:sz w:val="20"/>
          <w:szCs w:val="21"/>
        </w:rPr>
        <w:t>mainlobe</w:t>
      </w:r>
      <w:proofErr w:type="spellEnd"/>
      <w:r>
        <w:rPr>
          <w:rFonts w:ascii="Arial" w:hAnsi="Arial" w:cs="Arial" w:hint="eastAsia"/>
          <w:b w:val="0"/>
          <w:bCs w:val="0"/>
          <w:sz w:val="20"/>
          <w:szCs w:val="21"/>
        </w:rPr>
        <w:t xml:space="preserve"> </w:t>
      </w:r>
      <w:r>
        <w:rPr>
          <w:rFonts w:ascii="Arial" w:hAnsi="Arial" w:cs="Arial"/>
          <w:b w:val="0"/>
          <w:bCs w:val="0"/>
          <w:sz w:val="20"/>
          <w:szCs w:val="21"/>
        </w:rPr>
        <w:t>to the energy of the ACF sidelobes</w:t>
      </w:r>
      <w:r>
        <w:rPr>
          <w:rFonts w:ascii="Arial" w:hAnsi="Arial" w:cs="Arial" w:hint="eastAsia"/>
          <w:b w:val="0"/>
          <w:bCs w:val="0"/>
          <w:sz w:val="20"/>
          <w:szCs w:val="21"/>
        </w:rPr>
        <w:t>.</w:t>
      </w:r>
    </w:p>
    <w:p w14:paraId="17A66B8A" w14:textId="77777777" w:rsidR="00452BF1" w:rsidRDefault="00000000">
      <w:pPr>
        <w:widowControl/>
        <w:snapToGrid w:val="0"/>
        <w:spacing w:beforeLines="50" w:before="120" w:line="288" w:lineRule="auto"/>
        <w:jc w:val="left"/>
        <w:rPr>
          <w:rFonts w:ascii="Arial" w:hAnsi="Arial" w:cs="Arial"/>
          <w:b w:val="0"/>
          <w:bCs w:val="0"/>
          <w:sz w:val="20"/>
          <w:szCs w:val="21"/>
        </w:rPr>
      </w:pPr>
      <w:r>
        <w:rPr>
          <w:rFonts w:ascii="Arial" w:hAnsi="Arial" w:cs="Arial" w:hint="eastAsia"/>
          <w:b w:val="0"/>
          <w:bCs w:val="0"/>
          <w:sz w:val="20"/>
          <w:szCs w:val="21"/>
        </w:rPr>
        <w:t xml:space="preserve">Furthermore, considering </w:t>
      </w:r>
      <w:r>
        <w:rPr>
          <w:rFonts w:ascii="Arial" w:hAnsi="Arial" w:cs="Arial"/>
          <w:b w:val="0"/>
          <w:bCs w:val="0"/>
          <w:sz w:val="20"/>
          <w:szCs w:val="21"/>
        </w:rPr>
        <w:t>D2R transmissions</w:t>
      </w:r>
      <w:r>
        <w:rPr>
          <w:rFonts w:ascii="Arial" w:hAnsi="Arial" w:cs="Arial" w:hint="eastAsia"/>
          <w:b w:val="0"/>
          <w:bCs w:val="0"/>
          <w:sz w:val="20"/>
          <w:szCs w:val="21"/>
        </w:rPr>
        <w:t xml:space="preserve"> using </w:t>
      </w:r>
      <w:r>
        <w:rPr>
          <w:rFonts w:ascii="Arial" w:hAnsi="Arial" w:cs="Arial"/>
          <w:b w:val="0"/>
          <w:bCs w:val="0"/>
          <w:sz w:val="20"/>
          <w:szCs w:val="21"/>
        </w:rPr>
        <w:t>TDM(A)</w:t>
      </w:r>
      <w:r>
        <w:rPr>
          <w:rFonts w:ascii="Arial" w:hAnsi="Arial" w:cs="Arial" w:hint="eastAsia"/>
          <w:b w:val="0"/>
          <w:bCs w:val="0"/>
          <w:sz w:val="20"/>
          <w:szCs w:val="21"/>
        </w:rPr>
        <w:t xml:space="preserve"> or </w:t>
      </w:r>
      <w:r>
        <w:rPr>
          <w:rFonts w:ascii="Arial" w:hAnsi="Arial" w:cs="Arial"/>
          <w:b w:val="0"/>
          <w:bCs w:val="0"/>
          <w:sz w:val="20"/>
          <w:szCs w:val="21"/>
        </w:rPr>
        <w:t>FDM(A) multiple access</w:t>
      </w:r>
      <w:r>
        <w:rPr>
          <w:rFonts w:ascii="Arial" w:hAnsi="Arial" w:cs="Arial" w:hint="eastAsia"/>
          <w:b w:val="0"/>
          <w:bCs w:val="0"/>
          <w:sz w:val="20"/>
          <w:szCs w:val="21"/>
        </w:rPr>
        <w:t xml:space="preserve"> to </w:t>
      </w:r>
      <w:r>
        <w:rPr>
          <w:rFonts w:ascii="Arial" w:hAnsi="Arial" w:cs="Arial"/>
          <w:b w:val="0"/>
          <w:bCs w:val="0"/>
          <w:sz w:val="20"/>
          <w:szCs w:val="21"/>
        </w:rPr>
        <w:t>further</w:t>
      </w:r>
      <w:r>
        <w:rPr>
          <w:rFonts w:ascii="Arial" w:hAnsi="Arial" w:cs="Arial" w:hint="eastAsia"/>
          <w:b w:val="0"/>
          <w:bCs w:val="0"/>
          <w:sz w:val="20"/>
          <w:szCs w:val="21"/>
        </w:rPr>
        <w:t xml:space="preserve"> improve the transmissions efficiency, the sequence design using </w:t>
      </w:r>
      <w:r>
        <w:rPr>
          <w:rFonts w:ascii="Arial" w:hAnsi="Arial" w:cs="Arial"/>
          <w:b w:val="0"/>
          <w:bCs w:val="0"/>
          <w:sz w:val="20"/>
          <w:szCs w:val="21"/>
        </w:rPr>
        <w:t xml:space="preserve">sequence </w:t>
      </w:r>
      <w:proofErr w:type="spellStart"/>
      <w:r>
        <w:rPr>
          <w:rFonts w:ascii="Arial" w:hAnsi="Arial" w:cs="Arial"/>
          <w:b w:val="0"/>
          <w:bCs w:val="0"/>
          <w:sz w:val="20"/>
          <w:szCs w:val="21"/>
        </w:rPr>
        <w:t>paris</w:t>
      </w:r>
      <w:proofErr w:type="spellEnd"/>
      <w:r>
        <w:rPr>
          <w:rFonts w:ascii="Arial" w:hAnsi="Arial" w:cs="Arial" w:hint="eastAsia"/>
          <w:b w:val="0"/>
          <w:bCs w:val="0"/>
          <w:sz w:val="20"/>
          <w:szCs w:val="21"/>
        </w:rPr>
        <w:t xml:space="preserve"> or sequence </w:t>
      </w:r>
      <w:r>
        <w:rPr>
          <w:rFonts w:ascii="Arial" w:hAnsi="Arial" w:cs="Arial"/>
          <w:b w:val="0"/>
          <w:bCs w:val="0"/>
          <w:sz w:val="20"/>
          <w:szCs w:val="21"/>
        </w:rPr>
        <w:t>sets with large zero cross correlation zone</w:t>
      </w:r>
      <w:r>
        <w:rPr>
          <w:rFonts w:ascii="Arial" w:hAnsi="Arial" w:cs="Arial" w:hint="eastAsia"/>
          <w:b w:val="0"/>
          <w:bCs w:val="0"/>
          <w:sz w:val="20"/>
          <w:szCs w:val="21"/>
        </w:rPr>
        <w:t xml:space="preserve"> (ZCCZ) can also be studied </w:t>
      </w:r>
      <w:r>
        <w:rPr>
          <w:rFonts w:ascii="Arial" w:hAnsi="Arial" w:cs="Arial"/>
          <w:b w:val="0"/>
          <w:bCs w:val="0"/>
          <w:sz w:val="20"/>
          <w:szCs w:val="21"/>
        </w:rPr>
        <w:fldChar w:fldCharType="begin"/>
      </w:r>
      <w:r>
        <w:rPr>
          <w:rFonts w:ascii="Arial" w:hAnsi="Arial" w:cs="Arial"/>
          <w:b w:val="0"/>
          <w:bCs w:val="0"/>
          <w:sz w:val="20"/>
          <w:szCs w:val="21"/>
        </w:rPr>
        <w:instrText xml:space="preserve"> </w:instrText>
      </w:r>
      <w:r>
        <w:rPr>
          <w:rFonts w:ascii="Arial" w:hAnsi="Arial" w:cs="Arial" w:hint="eastAsia"/>
          <w:b w:val="0"/>
          <w:bCs w:val="0"/>
          <w:sz w:val="20"/>
          <w:szCs w:val="21"/>
        </w:rPr>
        <w:instrText>REF _Ref162884028 \r \h</w:instrText>
      </w:r>
      <w:r>
        <w:rPr>
          <w:rFonts w:ascii="Arial" w:hAnsi="Arial" w:cs="Arial"/>
          <w:b w:val="0"/>
          <w:bCs w:val="0"/>
          <w:sz w:val="20"/>
          <w:szCs w:val="21"/>
        </w:rPr>
        <w:instrText xml:space="preserve"> </w:instrText>
      </w:r>
      <w:r>
        <w:rPr>
          <w:rFonts w:ascii="Arial" w:hAnsi="Arial" w:cs="Arial"/>
          <w:b w:val="0"/>
          <w:bCs w:val="0"/>
          <w:sz w:val="20"/>
          <w:szCs w:val="21"/>
        </w:rPr>
      </w:r>
      <w:r>
        <w:rPr>
          <w:rFonts w:ascii="Arial" w:hAnsi="Arial" w:cs="Arial"/>
          <w:b w:val="0"/>
          <w:bCs w:val="0"/>
          <w:sz w:val="20"/>
          <w:szCs w:val="21"/>
        </w:rPr>
        <w:fldChar w:fldCharType="separate"/>
      </w:r>
      <w:r>
        <w:rPr>
          <w:rFonts w:ascii="Arial" w:hAnsi="Arial" w:cs="Arial"/>
          <w:b w:val="0"/>
          <w:bCs w:val="0"/>
          <w:sz w:val="20"/>
          <w:szCs w:val="21"/>
        </w:rPr>
        <w:t>[5]</w:t>
      </w:r>
      <w:r>
        <w:rPr>
          <w:rFonts w:ascii="Arial" w:hAnsi="Arial" w:cs="Arial"/>
          <w:b w:val="0"/>
          <w:bCs w:val="0"/>
          <w:sz w:val="20"/>
          <w:szCs w:val="21"/>
        </w:rPr>
        <w:fldChar w:fldCharType="end"/>
      </w:r>
      <w:r>
        <w:rPr>
          <w:rFonts w:ascii="Arial" w:hAnsi="Arial" w:cs="Arial"/>
          <w:b w:val="0"/>
          <w:bCs w:val="0"/>
          <w:sz w:val="20"/>
          <w:szCs w:val="21"/>
        </w:rPr>
        <w:fldChar w:fldCharType="begin"/>
      </w:r>
      <w:r>
        <w:rPr>
          <w:rFonts w:ascii="Arial" w:hAnsi="Arial" w:cs="Arial"/>
          <w:b w:val="0"/>
          <w:bCs w:val="0"/>
          <w:sz w:val="20"/>
          <w:szCs w:val="21"/>
        </w:rPr>
        <w:instrText xml:space="preserve"> REF _Ref162884030 \r \h </w:instrText>
      </w:r>
      <w:r>
        <w:rPr>
          <w:rFonts w:ascii="Arial" w:hAnsi="Arial" w:cs="Arial"/>
          <w:b w:val="0"/>
          <w:bCs w:val="0"/>
          <w:sz w:val="20"/>
          <w:szCs w:val="21"/>
        </w:rPr>
      </w:r>
      <w:r>
        <w:rPr>
          <w:rFonts w:ascii="Arial" w:hAnsi="Arial" w:cs="Arial"/>
          <w:b w:val="0"/>
          <w:bCs w:val="0"/>
          <w:sz w:val="20"/>
          <w:szCs w:val="21"/>
        </w:rPr>
        <w:fldChar w:fldCharType="separate"/>
      </w:r>
      <w:r>
        <w:rPr>
          <w:rFonts w:ascii="Arial" w:hAnsi="Arial" w:cs="Arial"/>
          <w:b w:val="0"/>
          <w:bCs w:val="0"/>
          <w:sz w:val="20"/>
          <w:szCs w:val="21"/>
        </w:rPr>
        <w:t>[6]</w:t>
      </w:r>
      <w:r>
        <w:rPr>
          <w:rFonts w:ascii="Arial" w:hAnsi="Arial" w:cs="Arial"/>
          <w:b w:val="0"/>
          <w:bCs w:val="0"/>
          <w:sz w:val="20"/>
          <w:szCs w:val="21"/>
        </w:rPr>
        <w:fldChar w:fldCharType="end"/>
      </w:r>
    </w:p>
    <w:p w14:paraId="66785297" w14:textId="77777777" w:rsidR="00452BF1" w:rsidRDefault="00000000">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2</w:t>
      </w:r>
      <w:r>
        <w:rPr>
          <w:rFonts w:ascii="Arial" w:hAnsi="Arial" w:cs="Arial"/>
          <w:sz w:val="20"/>
          <w:szCs w:val="20"/>
        </w:rPr>
        <w:t xml:space="preserve">: </w:t>
      </w:r>
      <w:r>
        <w:rPr>
          <w:rFonts w:ascii="Arial" w:hAnsi="Arial" w:cs="Arial" w:hint="eastAsia"/>
          <w:sz w:val="20"/>
          <w:szCs w:val="20"/>
        </w:rPr>
        <w:t xml:space="preserve">For D2R transmissions, binary </w:t>
      </w:r>
      <w:r>
        <w:rPr>
          <w:rFonts w:ascii="Arial" w:hAnsi="Arial" w:cs="Arial"/>
          <w:sz w:val="20"/>
          <w:szCs w:val="20"/>
        </w:rPr>
        <w:t>sequence-based preamble</w:t>
      </w:r>
      <w:r>
        <w:rPr>
          <w:rFonts w:ascii="Arial" w:hAnsi="Arial" w:cs="Arial" w:hint="eastAsia"/>
          <w:sz w:val="20"/>
          <w:szCs w:val="20"/>
        </w:rPr>
        <w:t>/</w:t>
      </w:r>
      <w:proofErr w:type="spellStart"/>
      <w:r>
        <w:rPr>
          <w:rFonts w:ascii="Arial" w:hAnsi="Arial" w:cs="Arial"/>
          <w:sz w:val="20"/>
          <w:szCs w:val="20"/>
        </w:rPr>
        <w:t>midamble</w:t>
      </w:r>
      <w:proofErr w:type="spellEnd"/>
      <w:r>
        <w:rPr>
          <w:rFonts w:ascii="Arial" w:hAnsi="Arial" w:cs="Arial" w:hint="eastAsia"/>
          <w:sz w:val="20"/>
          <w:szCs w:val="20"/>
        </w:rPr>
        <w:t>/</w:t>
      </w:r>
      <w:proofErr w:type="spellStart"/>
      <w:r>
        <w:rPr>
          <w:rFonts w:ascii="Arial" w:hAnsi="Arial" w:cs="Arial" w:hint="eastAsia"/>
          <w:sz w:val="20"/>
          <w:szCs w:val="20"/>
        </w:rPr>
        <w:t>postamble</w:t>
      </w:r>
      <w:proofErr w:type="spellEnd"/>
      <w:r>
        <w:rPr>
          <w:rFonts w:ascii="Arial" w:hAnsi="Arial" w:cs="Arial"/>
          <w:sz w:val="20"/>
          <w:szCs w:val="20"/>
        </w:rPr>
        <w:t xml:space="preserve"> design </w:t>
      </w:r>
      <w:r>
        <w:rPr>
          <w:rFonts w:ascii="Arial" w:hAnsi="Arial" w:cs="Arial" w:hint="eastAsia"/>
          <w:sz w:val="20"/>
          <w:szCs w:val="20"/>
        </w:rPr>
        <w:t>can be studied considering at least the</w:t>
      </w:r>
      <w:r>
        <w:rPr>
          <w:rFonts w:ascii="Arial" w:hAnsi="Arial" w:cs="Arial"/>
          <w:sz w:val="20"/>
          <w:szCs w:val="20"/>
        </w:rPr>
        <w:t xml:space="preserve"> following criteria:</w:t>
      </w:r>
    </w:p>
    <w:p w14:paraId="3105534F" w14:textId="77777777" w:rsidR="00452BF1" w:rsidRDefault="00000000">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L</w:t>
      </w:r>
      <w:r>
        <w:rPr>
          <w:rFonts w:ascii="Arial" w:eastAsiaTheme="minorEastAsia" w:hAnsi="Arial" w:cs="Arial"/>
          <w:sz w:val="20"/>
          <w:szCs w:val="21"/>
        </w:rPr>
        <w:t>ow peak sidelobe level</w:t>
      </w:r>
      <w:r>
        <w:rPr>
          <w:rFonts w:ascii="Arial" w:eastAsiaTheme="minorEastAsia" w:hAnsi="Arial" w:cs="Arial" w:hint="eastAsia"/>
          <w:sz w:val="20"/>
          <w:szCs w:val="21"/>
        </w:rPr>
        <w:t xml:space="preserve"> (PSL</w:t>
      </w:r>
      <w:proofErr w:type="gramStart"/>
      <w:r>
        <w:rPr>
          <w:rFonts w:ascii="Arial" w:eastAsiaTheme="minorEastAsia" w:hAnsi="Arial" w:cs="Arial" w:hint="eastAsia"/>
          <w:sz w:val="20"/>
          <w:szCs w:val="21"/>
        </w:rPr>
        <w:t>);</w:t>
      </w:r>
      <w:proofErr w:type="gramEnd"/>
    </w:p>
    <w:p w14:paraId="3459B91E" w14:textId="77777777" w:rsidR="00452BF1" w:rsidRDefault="00000000">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H</w:t>
      </w:r>
      <w:r>
        <w:rPr>
          <w:rFonts w:ascii="Arial" w:eastAsiaTheme="minorEastAsia" w:hAnsi="Arial" w:cs="Arial"/>
          <w:sz w:val="20"/>
          <w:szCs w:val="21"/>
        </w:rPr>
        <w:t>igh merit factor</w:t>
      </w:r>
      <w:r>
        <w:rPr>
          <w:rFonts w:ascii="Arial" w:eastAsiaTheme="minorEastAsia" w:hAnsi="Arial" w:cs="Arial" w:hint="eastAsia"/>
          <w:sz w:val="20"/>
          <w:szCs w:val="21"/>
        </w:rPr>
        <w:t xml:space="preserve"> (MF</w:t>
      </w:r>
      <w:proofErr w:type="gramStart"/>
      <w:r>
        <w:rPr>
          <w:rFonts w:ascii="Arial" w:eastAsiaTheme="minorEastAsia" w:hAnsi="Arial" w:cs="Arial" w:hint="eastAsia"/>
          <w:sz w:val="20"/>
          <w:szCs w:val="21"/>
        </w:rPr>
        <w:t>);</w:t>
      </w:r>
      <w:proofErr w:type="gramEnd"/>
    </w:p>
    <w:p w14:paraId="711F8F4F" w14:textId="77777777" w:rsidR="00452BF1" w:rsidRDefault="00000000">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S</w:t>
      </w:r>
      <w:r>
        <w:rPr>
          <w:rFonts w:ascii="Arial" w:eastAsiaTheme="minorEastAsia" w:hAnsi="Arial" w:cs="Arial"/>
          <w:sz w:val="20"/>
          <w:szCs w:val="21"/>
        </w:rPr>
        <w:t xml:space="preserve">equence </w:t>
      </w:r>
      <w:proofErr w:type="spellStart"/>
      <w:r>
        <w:rPr>
          <w:rFonts w:ascii="Arial" w:eastAsiaTheme="minorEastAsia" w:hAnsi="Arial" w:cs="Arial"/>
          <w:sz w:val="20"/>
          <w:szCs w:val="21"/>
        </w:rPr>
        <w:t>paris</w:t>
      </w:r>
      <w:proofErr w:type="spellEnd"/>
      <w:r>
        <w:rPr>
          <w:rFonts w:ascii="Arial" w:eastAsiaTheme="minorEastAsia" w:hAnsi="Arial" w:cs="Arial" w:hint="eastAsia"/>
          <w:sz w:val="20"/>
          <w:szCs w:val="21"/>
        </w:rPr>
        <w:t xml:space="preserve"> or sequence </w:t>
      </w:r>
      <w:r>
        <w:rPr>
          <w:rFonts w:ascii="Arial" w:eastAsiaTheme="minorEastAsia" w:hAnsi="Arial" w:cs="Arial"/>
          <w:sz w:val="20"/>
          <w:szCs w:val="21"/>
        </w:rPr>
        <w:t>sets with large zero cross correlation zone</w:t>
      </w:r>
      <w:r>
        <w:rPr>
          <w:rFonts w:ascii="Arial" w:eastAsiaTheme="minorEastAsia" w:hAnsi="Arial" w:cs="Arial" w:hint="eastAsia"/>
          <w:sz w:val="20"/>
          <w:szCs w:val="21"/>
        </w:rPr>
        <w:t xml:space="preserve"> (ZCCZ).</w:t>
      </w:r>
    </w:p>
    <w:p w14:paraId="62C9BA9D" w14:textId="77777777" w:rsidR="00452BF1" w:rsidRDefault="00000000">
      <w:pPr>
        <w:snapToGrid w:val="0"/>
        <w:spacing w:beforeLines="50" w:before="120" w:line="288" w:lineRule="auto"/>
        <w:rPr>
          <w:rFonts w:ascii="Arial" w:hAnsi="Arial" w:cs="Arial"/>
          <w:i/>
          <w:iCs w:val="0"/>
          <w:sz w:val="20"/>
          <w:szCs w:val="21"/>
          <w:u w:val="single"/>
        </w:rPr>
      </w:pPr>
      <w:r>
        <w:rPr>
          <w:rFonts w:ascii="Arial" w:hAnsi="Arial" w:cs="Arial" w:hint="eastAsia"/>
          <w:i/>
          <w:iCs w:val="0"/>
          <w:sz w:val="20"/>
          <w:szCs w:val="21"/>
          <w:u w:val="single"/>
        </w:rPr>
        <w:t>Other reference signals</w:t>
      </w:r>
    </w:p>
    <w:p w14:paraId="70090F0B" w14:textId="77777777" w:rsidR="00452BF1" w:rsidRDefault="00000000">
      <w:pPr>
        <w:widowControl/>
        <w:snapToGrid w:val="0"/>
        <w:spacing w:beforeLines="50" w:before="120" w:line="288" w:lineRule="auto"/>
        <w:jc w:val="left"/>
        <w:rPr>
          <w:rFonts w:ascii="Arial" w:hAnsi="Arial" w:cs="Arial"/>
          <w:b w:val="0"/>
          <w:bCs w:val="0"/>
          <w:sz w:val="20"/>
          <w:szCs w:val="21"/>
        </w:rPr>
      </w:pPr>
      <w:r>
        <w:rPr>
          <w:rFonts w:ascii="Arial" w:hAnsi="Arial" w:cs="Arial"/>
          <w:b w:val="0"/>
          <w:bCs w:val="0"/>
          <w:sz w:val="20"/>
          <w:szCs w:val="21"/>
        </w:rPr>
        <w:t xml:space="preserve">As discussed in Section 2.1.1, NR defines many types of reference signals for different purposes in both downlink and uplink. For Ambient IoT, </w:t>
      </w:r>
      <w:r>
        <w:rPr>
          <w:rFonts w:ascii="Arial" w:hAnsi="Arial" w:cs="Arial" w:hint="eastAsia"/>
          <w:b w:val="0"/>
          <w:bCs w:val="0"/>
          <w:sz w:val="20"/>
          <w:szCs w:val="21"/>
        </w:rPr>
        <w:t xml:space="preserve">we </w:t>
      </w:r>
      <w:r>
        <w:rPr>
          <w:rFonts w:ascii="Arial" w:hAnsi="Arial" w:cs="Arial"/>
          <w:b w:val="0"/>
          <w:bCs w:val="0"/>
          <w:sz w:val="20"/>
          <w:szCs w:val="21"/>
        </w:rPr>
        <w:t>don’t</w:t>
      </w:r>
      <w:r>
        <w:rPr>
          <w:rFonts w:ascii="Arial" w:hAnsi="Arial" w:cs="Arial" w:hint="eastAsia"/>
          <w:b w:val="0"/>
          <w:bCs w:val="0"/>
          <w:sz w:val="20"/>
          <w:szCs w:val="21"/>
        </w:rPr>
        <w:t xml:space="preserve"> think it is feasible to perform</w:t>
      </w:r>
      <w:r>
        <w:rPr>
          <w:rFonts w:ascii="Arial" w:hAnsi="Arial" w:cs="Arial"/>
          <w:b w:val="0"/>
          <w:bCs w:val="0"/>
          <w:sz w:val="20"/>
          <w:szCs w:val="21"/>
        </w:rPr>
        <w:t xml:space="preserve"> complicated signal processing</w:t>
      </w:r>
      <w:r>
        <w:rPr>
          <w:rFonts w:ascii="Arial" w:hAnsi="Arial" w:cs="Arial" w:hint="eastAsia"/>
          <w:b w:val="0"/>
          <w:bCs w:val="0"/>
          <w:sz w:val="20"/>
          <w:szCs w:val="21"/>
        </w:rPr>
        <w:t xml:space="preserve"> for </w:t>
      </w:r>
      <w:r>
        <w:rPr>
          <w:rFonts w:ascii="Arial" w:hAnsi="Arial" w:cs="Arial" w:hint="eastAsia"/>
          <w:b w:val="0"/>
          <w:bCs w:val="0"/>
          <w:sz w:val="20"/>
          <w:szCs w:val="21"/>
        </w:rPr>
        <w:lastRenderedPageBreak/>
        <w:t xml:space="preserve">R2D, but for D2R, as advanced reception can be performed at reader side, some pilot signals </w:t>
      </w:r>
      <w:r>
        <w:rPr>
          <w:rFonts w:ascii="Arial" w:hAnsi="Arial" w:cs="Arial"/>
          <w:b w:val="0"/>
          <w:bCs w:val="0"/>
          <w:sz w:val="20"/>
          <w:szCs w:val="21"/>
        </w:rPr>
        <w:t>for channel estimation/equalization can be further studied to improve the OOK/PSK detection performance.</w:t>
      </w:r>
      <w:r>
        <w:rPr>
          <w:rFonts w:ascii="Arial" w:hAnsi="Arial" w:cs="Arial" w:hint="eastAsia"/>
          <w:b w:val="0"/>
          <w:bCs w:val="0"/>
          <w:sz w:val="20"/>
          <w:szCs w:val="21"/>
        </w:rPr>
        <w:t xml:space="preserve"> As </w:t>
      </w:r>
      <w:r>
        <w:rPr>
          <w:rFonts w:ascii="Arial" w:hAnsi="Arial" w:cs="Arial"/>
          <w:b w:val="0"/>
          <w:bCs w:val="0"/>
          <w:sz w:val="20"/>
          <w:szCs w:val="21"/>
        </w:rPr>
        <w:t>menti</w:t>
      </w:r>
      <w:r>
        <w:rPr>
          <w:rFonts w:ascii="Arial" w:hAnsi="Arial" w:cs="Arial" w:hint="eastAsia"/>
          <w:b w:val="0"/>
          <w:bCs w:val="0"/>
          <w:sz w:val="20"/>
          <w:szCs w:val="21"/>
        </w:rPr>
        <w:t xml:space="preserve">oned above, we propose to consider binary sequence-based </w:t>
      </w:r>
      <w:proofErr w:type="spellStart"/>
      <w:r>
        <w:rPr>
          <w:rFonts w:ascii="Arial" w:hAnsi="Arial" w:cs="Arial" w:hint="eastAsia"/>
          <w:b w:val="0"/>
          <w:bCs w:val="0"/>
          <w:sz w:val="20"/>
          <w:szCs w:val="21"/>
        </w:rPr>
        <w:t>midamble</w:t>
      </w:r>
      <w:proofErr w:type="spellEnd"/>
      <w:r>
        <w:rPr>
          <w:rFonts w:ascii="Arial" w:hAnsi="Arial" w:cs="Arial" w:hint="eastAsia"/>
          <w:b w:val="0"/>
          <w:bCs w:val="0"/>
          <w:sz w:val="20"/>
          <w:szCs w:val="21"/>
        </w:rPr>
        <w:t xml:space="preserve"> in the middle of D2R data transmissions, and we think that the </w:t>
      </w:r>
      <w:proofErr w:type="spellStart"/>
      <w:r>
        <w:rPr>
          <w:rFonts w:ascii="Arial" w:hAnsi="Arial" w:cs="Arial" w:hint="eastAsia"/>
          <w:b w:val="0"/>
          <w:bCs w:val="0"/>
          <w:sz w:val="20"/>
          <w:szCs w:val="21"/>
        </w:rPr>
        <w:t>midamble</w:t>
      </w:r>
      <w:proofErr w:type="spellEnd"/>
      <w:r>
        <w:rPr>
          <w:rFonts w:ascii="Arial" w:hAnsi="Arial" w:cs="Arial" w:hint="eastAsia"/>
          <w:b w:val="0"/>
          <w:bCs w:val="0"/>
          <w:sz w:val="20"/>
          <w:szCs w:val="21"/>
        </w:rPr>
        <w:t xml:space="preserve"> can be used as the D2R pilot signal for channel estimation/equalization.</w:t>
      </w:r>
    </w:p>
    <w:p w14:paraId="26931C6C" w14:textId="77777777" w:rsidR="00452BF1" w:rsidRDefault="00000000">
      <w:pPr>
        <w:snapToGrid w:val="0"/>
        <w:spacing w:beforeLines="50" w:before="120" w:line="288" w:lineRule="auto"/>
        <w:rPr>
          <w:rFonts w:ascii="Arial" w:hAnsi="Arial" w:cs="Arial"/>
          <w:sz w:val="20"/>
          <w:szCs w:val="20"/>
        </w:rPr>
      </w:pPr>
      <w:r>
        <w:rPr>
          <w:rFonts w:ascii="Arial" w:hAnsi="Arial" w:cs="Arial" w:hint="eastAsia"/>
          <w:sz w:val="20"/>
          <w:szCs w:val="20"/>
        </w:rPr>
        <w:t>P</w:t>
      </w:r>
      <w:r>
        <w:rPr>
          <w:rFonts w:ascii="Arial" w:hAnsi="Arial" w:cs="Arial"/>
          <w:sz w:val="20"/>
          <w:szCs w:val="20"/>
        </w:rPr>
        <w:t>roposal 1</w:t>
      </w:r>
      <w:r>
        <w:rPr>
          <w:rFonts w:ascii="Arial" w:hAnsi="Arial" w:cs="Arial" w:hint="eastAsia"/>
          <w:sz w:val="20"/>
          <w:szCs w:val="20"/>
        </w:rPr>
        <w:t>3</w:t>
      </w:r>
      <w:r>
        <w:rPr>
          <w:rFonts w:ascii="Arial" w:hAnsi="Arial" w:cs="Arial"/>
          <w:sz w:val="20"/>
          <w:szCs w:val="20"/>
        </w:rPr>
        <w:t xml:space="preserve">: </w:t>
      </w:r>
      <w:r>
        <w:rPr>
          <w:rFonts w:ascii="Arial" w:hAnsi="Arial" w:cs="Arial" w:hint="eastAsia"/>
          <w:sz w:val="20"/>
          <w:szCs w:val="20"/>
        </w:rPr>
        <w:t>For D2R transmissions, f</w:t>
      </w:r>
      <w:r>
        <w:rPr>
          <w:rFonts w:ascii="Arial" w:hAnsi="Arial" w:cs="Arial"/>
          <w:sz w:val="20"/>
          <w:szCs w:val="20"/>
        </w:rPr>
        <w:t>urther study pilot signal</w:t>
      </w:r>
      <w:r>
        <w:rPr>
          <w:rFonts w:ascii="Arial" w:hAnsi="Arial" w:cs="Arial" w:hint="eastAsia"/>
          <w:sz w:val="20"/>
          <w:szCs w:val="20"/>
        </w:rPr>
        <w:t xml:space="preserve"> (e.g., using </w:t>
      </w:r>
      <w:proofErr w:type="spellStart"/>
      <w:r>
        <w:rPr>
          <w:rFonts w:ascii="Arial" w:hAnsi="Arial" w:cs="Arial" w:hint="eastAsia"/>
          <w:sz w:val="20"/>
          <w:szCs w:val="20"/>
        </w:rPr>
        <w:t>midamble</w:t>
      </w:r>
      <w:proofErr w:type="spellEnd"/>
      <w:r>
        <w:rPr>
          <w:rFonts w:ascii="Arial" w:hAnsi="Arial" w:cs="Arial" w:hint="eastAsia"/>
          <w:sz w:val="20"/>
          <w:szCs w:val="20"/>
        </w:rPr>
        <w:t xml:space="preserve"> as pilot signal)</w:t>
      </w:r>
      <w:r>
        <w:rPr>
          <w:rFonts w:ascii="Arial" w:hAnsi="Arial" w:cs="Arial"/>
          <w:sz w:val="20"/>
          <w:szCs w:val="20"/>
        </w:rPr>
        <w:t xml:space="preserve"> for channel estimation/equalization.</w:t>
      </w:r>
    </w:p>
    <w:p w14:paraId="74B625C9" w14:textId="77777777" w:rsidR="00452BF1" w:rsidRDefault="00452BF1">
      <w:pPr>
        <w:snapToGrid w:val="0"/>
        <w:spacing w:beforeLines="50" w:before="120" w:line="288" w:lineRule="auto"/>
        <w:rPr>
          <w:rFonts w:ascii="Arial" w:hAnsi="Arial" w:cs="Arial"/>
        </w:rPr>
      </w:pPr>
    </w:p>
    <w:p w14:paraId="0AD485F6" w14:textId="77777777" w:rsidR="00452BF1" w:rsidRDefault="00000000">
      <w:pPr>
        <w:snapToGrid w:val="0"/>
        <w:spacing w:beforeLines="50" w:before="120" w:line="288" w:lineRule="auto"/>
        <w:outlineLvl w:val="3"/>
        <w:rPr>
          <w:rFonts w:ascii="Arial" w:hAnsi="Arial" w:cs="Arial"/>
        </w:rPr>
      </w:pPr>
      <w:r>
        <w:rPr>
          <w:rFonts w:ascii="Arial" w:hAnsi="Arial" w:cs="Arial" w:hint="eastAsia"/>
        </w:rPr>
        <w:t>2.1.3.2 D2R channel</w:t>
      </w:r>
    </w:p>
    <w:p w14:paraId="1623DE40"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In RAN1#116 meeting, the following agreement has been made on D2R channel.</w:t>
      </w:r>
    </w:p>
    <w:tbl>
      <w:tblPr>
        <w:tblStyle w:val="afa"/>
        <w:tblW w:w="0" w:type="auto"/>
        <w:tblLook w:val="04A0" w:firstRow="1" w:lastRow="0" w:firstColumn="1" w:lastColumn="0" w:noHBand="0" w:noVBand="1"/>
      </w:tblPr>
      <w:tblGrid>
        <w:gridCol w:w="9962"/>
      </w:tblGrid>
      <w:tr w:rsidR="00452BF1" w14:paraId="3543C730" w14:textId="77777777">
        <w:tc>
          <w:tcPr>
            <w:tcW w:w="9962" w:type="dxa"/>
          </w:tcPr>
          <w:p w14:paraId="7911F358" w14:textId="77777777" w:rsidR="00452BF1" w:rsidRDefault="00000000">
            <w:pPr>
              <w:widowControl/>
              <w:spacing w:before="0"/>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40B17CB7" w14:textId="77777777" w:rsidR="00452BF1" w:rsidRDefault="00000000">
            <w:pPr>
              <w:widowControl/>
              <w:spacing w:before="0"/>
              <w:jc w:val="left"/>
              <w:rPr>
                <w:rFonts w:ascii="Times" w:eastAsia="Batang" w:hAnsi="Times"/>
                <w:b w:val="0"/>
                <w:bCs w:val="0"/>
                <w:iCs w:val="0"/>
                <w:color w:val="FF0000"/>
                <w:sz w:val="20"/>
                <w:szCs w:val="20"/>
                <w:lang w:val="en-GB" w:eastAsia="en-US"/>
              </w:rPr>
            </w:pPr>
            <w:r>
              <w:rPr>
                <w:rFonts w:ascii="Times" w:eastAsia="Batang" w:hAnsi="Times"/>
                <w:b w:val="0"/>
                <w:bCs w:val="0"/>
                <w:iCs w:val="0"/>
                <w:sz w:val="20"/>
                <w:szCs w:val="20"/>
                <w:lang w:val="en-GB" w:eastAsia="en-US"/>
              </w:rPr>
              <w:t>For ambient IoT devices, at least for D2R data transmission, a physical channel (PDRCH) is studied along with the following,</w:t>
            </w:r>
          </w:p>
          <w:p w14:paraId="740A5B28" w14:textId="77777777" w:rsidR="00452BF1" w:rsidRDefault="00000000">
            <w:pPr>
              <w:widowControl/>
              <w:numPr>
                <w:ilvl w:val="0"/>
                <w:numId w:val="14"/>
              </w:numPr>
              <w:autoSpaceDE w:val="0"/>
              <w:autoSpaceDN w:val="0"/>
              <w:adjustRightInd w:val="0"/>
              <w:snapToGrid w:val="0"/>
              <w:spacing w:before="0"/>
              <w:contextualSpacing/>
              <w:jc w:val="left"/>
              <w:rPr>
                <w:rFonts w:ascii="Times" w:eastAsia="Batang" w:hAnsi="Times"/>
                <w:b w:val="0"/>
                <w:bCs w:val="0"/>
                <w:iCs w:val="0"/>
                <w:sz w:val="20"/>
                <w:szCs w:val="20"/>
                <w:lang w:val="en-GB"/>
              </w:rPr>
            </w:pPr>
            <w:r>
              <w:rPr>
                <w:rFonts w:ascii="Times" w:eastAsia="Batang" w:hAnsi="Times"/>
                <w:b w:val="0"/>
                <w:bCs w:val="0"/>
                <w:iCs w:val="0"/>
                <w:sz w:val="20"/>
                <w:szCs w:val="20"/>
                <w:lang w:val="en-GB"/>
              </w:rPr>
              <w:t xml:space="preserve">Response transmitted from device to reader during contention-based access procedure is transmitted on the </w:t>
            </w:r>
            <w:proofErr w:type="gramStart"/>
            <w:r>
              <w:rPr>
                <w:rFonts w:ascii="Times" w:eastAsia="Batang" w:hAnsi="Times"/>
                <w:b w:val="0"/>
                <w:bCs w:val="0"/>
                <w:iCs w:val="0"/>
                <w:sz w:val="20"/>
                <w:szCs w:val="20"/>
                <w:lang w:val="en-GB"/>
              </w:rPr>
              <w:t>PDRCH</w:t>
            </w:r>
            <w:proofErr w:type="gramEnd"/>
          </w:p>
          <w:p w14:paraId="4C581633" w14:textId="77777777" w:rsidR="00452BF1" w:rsidRDefault="00000000">
            <w:pPr>
              <w:widowControl/>
              <w:numPr>
                <w:ilvl w:val="1"/>
                <w:numId w:val="14"/>
              </w:numPr>
              <w:autoSpaceDE w:val="0"/>
              <w:autoSpaceDN w:val="0"/>
              <w:adjustRightInd w:val="0"/>
              <w:snapToGrid w:val="0"/>
              <w:spacing w:before="0"/>
              <w:contextualSpacing/>
              <w:jc w:val="left"/>
              <w:rPr>
                <w:rFonts w:ascii="Times" w:eastAsia="Batang" w:hAnsi="Times"/>
                <w:b w:val="0"/>
                <w:bCs w:val="0"/>
                <w:iCs w:val="0"/>
                <w:sz w:val="20"/>
                <w:szCs w:val="20"/>
                <w:lang w:val="en-GB"/>
              </w:rPr>
            </w:pPr>
            <w:r>
              <w:rPr>
                <w:rFonts w:ascii="Times" w:eastAsia="Batang" w:hAnsi="Times"/>
                <w:b w:val="0"/>
                <w:bCs w:val="0"/>
                <w:iCs w:val="0"/>
                <w:sz w:val="20"/>
                <w:szCs w:val="20"/>
                <w:lang w:val="en-GB"/>
              </w:rPr>
              <w:t>FFS: Details of response</w:t>
            </w:r>
          </w:p>
          <w:p w14:paraId="6A58885A" w14:textId="77777777" w:rsidR="00452BF1" w:rsidRDefault="00000000">
            <w:pPr>
              <w:widowControl/>
              <w:numPr>
                <w:ilvl w:val="0"/>
                <w:numId w:val="14"/>
              </w:numPr>
              <w:autoSpaceDE w:val="0"/>
              <w:autoSpaceDN w:val="0"/>
              <w:adjustRightInd w:val="0"/>
              <w:snapToGrid w:val="0"/>
              <w:spacing w:before="0"/>
              <w:contextualSpacing/>
              <w:jc w:val="left"/>
              <w:rPr>
                <w:rFonts w:ascii="Times" w:eastAsia="Batang" w:hAnsi="Times"/>
                <w:b w:val="0"/>
                <w:bCs w:val="0"/>
                <w:iCs w:val="0"/>
                <w:sz w:val="20"/>
                <w:szCs w:val="20"/>
                <w:lang w:val="en-GB"/>
              </w:rPr>
            </w:pPr>
            <w:r>
              <w:rPr>
                <w:rFonts w:ascii="Times" w:eastAsia="Batang" w:hAnsi="Times"/>
                <w:b w:val="0"/>
                <w:bCs w:val="0"/>
                <w:iCs w:val="0"/>
                <w:sz w:val="20"/>
                <w:szCs w:val="20"/>
                <w:lang w:val="en-GB"/>
              </w:rPr>
              <w:t xml:space="preserve">FFS Whether/how/what D2R control information (if defined) is transmitted on the </w:t>
            </w:r>
            <w:proofErr w:type="gramStart"/>
            <w:r>
              <w:rPr>
                <w:rFonts w:ascii="Times" w:eastAsia="Batang" w:hAnsi="Times"/>
                <w:b w:val="0"/>
                <w:bCs w:val="0"/>
                <w:iCs w:val="0"/>
                <w:sz w:val="20"/>
                <w:szCs w:val="20"/>
                <w:lang w:val="en-GB"/>
              </w:rPr>
              <w:t>PDRCH</w:t>
            </w:r>
            <w:proofErr w:type="gramEnd"/>
          </w:p>
          <w:p w14:paraId="6173DF20" w14:textId="77777777" w:rsidR="00452BF1" w:rsidRDefault="00000000">
            <w:pPr>
              <w:widowControl/>
              <w:numPr>
                <w:ilvl w:val="0"/>
                <w:numId w:val="14"/>
              </w:numPr>
              <w:autoSpaceDE w:val="0"/>
              <w:autoSpaceDN w:val="0"/>
              <w:adjustRightInd w:val="0"/>
              <w:snapToGrid w:val="0"/>
              <w:spacing w:before="0"/>
              <w:contextualSpacing/>
              <w:jc w:val="left"/>
              <w:rPr>
                <w:rFonts w:ascii="Times" w:eastAsia="Batang" w:hAnsi="Times"/>
                <w:b w:val="0"/>
                <w:bCs w:val="0"/>
                <w:iCs w:val="0"/>
                <w:sz w:val="20"/>
                <w:szCs w:val="20"/>
                <w:lang w:val="en-GB"/>
              </w:rPr>
            </w:pPr>
            <w:r>
              <w:rPr>
                <w:rFonts w:ascii="Times" w:eastAsia="Batang" w:hAnsi="Times" w:hint="eastAsia"/>
                <w:b w:val="0"/>
                <w:bCs w:val="0"/>
                <w:iCs w:val="0"/>
                <w:sz w:val="20"/>
                <w:szCs w:val="20"/>
                <w:lang w:val="en-GB"/>
              </w:rPr>
              <w:t>N</w:t>
            </w:r>
            <w:r>
              <w:rPr>
                <w:rFonts w:ascii="Times" w:eastAsia="Batang" w:hAnsi="Times"/>
                <w:b w:val="0"/>
                <w:bCs w:val="0"/>
                <w:iCs w:val="0"/>
                <w:sz w:val="20"/>
                <w:szCs w:val="20"/>
                <w:lang w:val="en-GB"/>
              </w:rPr>
              <w:t>ote: the naming of PDRCH is used for the sake of the study</w:t>
            </w:r>
          </w:p>
        </w:tc>
      </w:tr>
    </w:tbl>
    <w:p w14:paraId="043D39E2" w14:textId="77777777" w:rsidR="00452BF1" w:rsidRDefault="00000000">
      <w:pPr>
        <w:snapToGrid w:val="0"/>
        <w:spacing w:beforeLines="50" w:before="120" w:line="288" w:lineRule="auto"/>
        <w:rPr>
          <w:rFonts w:ascii="Arial" w:hAnsi="Arial" w:cs="Arial"/>
          <w:i/>
          <w:iCs w:val="0"/>
          <w:sz w:val="20"/>
          <w:szCs w:val="21"/>
          <w:u w:val="single"/>
        </w:rPr>
      </w:pPr>
      <w:r>
        <w:rPr>
          <w:rFonts w:ascii="Arial" w:hAnsi="Arial" w:cs="Arial" w:hint="eastAsia"/>
          <w:i/>
          <w:iCs w:val="0"/>
          <w:sz w:val="20"/>
          <w:szCs w:val="21"/>
          <w:u w:val="single"/>
        </w:rPr>
        <w:t>PRACH</w:t>
      </w:r>
    </w:p>
    <w:p w14:paraId="3BE2447B"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From the agreement, response transmitted from device to reader during contention-based </w:t>
      </w:r>
      <w:r>
        <w:rPr>
          <w:rFonts w:ascii="Arial" w:hAnsi="Arial" w:cs="Arial"/>
          <w:b w:val="0"/>
          <w:bCs w:val="0"/>
          <w:sz w:val="20"/>
          <w:szCs w:val="21"/>
        </w:rPr>
        <w:t>access</w:t>
      </w:r>
      <w:r>
        <w:rPr>
          <w:rFonts w:ascii="Arial" w:hAnsi="Arial" w:cs="Arial" w:hint="eastAsia"/>
          <w:b w:val="0"/>
          <w:bCs w:val="0"/>
          <w:sz w:val="20"/>
          <w:szCs w:val="21"/>
        </w:rPr>
        <w:t xml:space="preserve"> procedure is </w:t>
      </w:r>
      <w:r>
        <w:rPr>
          <w:rFonts w:ascii="Arial" w:hAnsi="Arial" w:cs="Arial"/>
          <w:b w:val="0"/>
          <w:bCs w:val="0"/>
          <w:sz w:val="20"/>
          <w:szCs w:val="21"/>
        </w:rPr>
        <w:t>trans</w:t>
      </w:r>
      <w:r>
        <w:rPr>
          <w:rFonts w:ascii="Arial" w:hAnsi="Arial" w:cs="Arial" w:hint="eastAsia"/>
          <w:b w:val="0"/>
          <w:bCs w:val="0"/>
          <w:sz w:val="20"/>
          <w:szCs w:val="21"/>
        </w:rPr>
        <w:t xml:space="preserve">mitted on PDRCH, but there remains an FFS point on details of </w:t>
      </w:r>
      <w:r>
        <w:rPr>
          <w:rFonts w:ascii="Arial" w:hAnsi="Arial" w:cs="Arial"/>
          <w:b w:val="0"/>
          <w:bCs w:val="0"/>
          <w:sz w:val="20"/>
          <w:szCs w:val="21"/>
        </w:rPr>
        <w:t>response</w:t>
      </w:r>
      <w:r>
        <w:rPr>
          <w:rFonts w:ascii="Arial" w:hAnsi="Arial" w:cs="Arial" w:hint="eastAsia"/>
          <w:b w:val="0"/>
          <w:bCs w:val="0"/>
          <w:sz w:val="20"/>
          <w:szCs w:val="21"/>
        </w:rPr>
        <w:t xml:space="preserve">. Based on </w:t>
      </w:r>
      <w:r>
        <w:rPr>
          <w:rFonts w:ascii="Arial" w:hAnsi="Arial" w:cs="Arial"/>
          <w:b w:val="0"/>
          <w:bCs w:val="0"/>
          <w:sz w:val="20"/>
          <w:szCs w:val="21"/>
        </w:rPr>
        <w:t>the</w:t>
      </w:r>
      <w:r>
        <w:rPr>
          <w:rFonts w:ascii="Arial" w:hAnsi="Arial" w:cs="Arial" w:hint="eastAsia"/>
          <w:b w:val="0"/>
          <w:bCs w:val="0"/>
          <w:sz w:val="20"/>
          <w:szCs w:val="21"/>
        </w:rPr>
        <w:t xml:space="preserve"> discussion during the previous RAN1 meeting, some companies argued that a dedicated physical </w:t>
      </w:r>
      <w:proofErr w:type="gramStart"/>
      <w:r>
        <w:rPr>
          <w:rFonts w:ascii="Arial" w:hAnsi="Arial" w:cs="Arial" w:hint="eastAsia"/>
          <w:b w:val="0"/>
          <w:bCs w:val="0"/>
          <w:sz w:val="20"/>
          <w:szCs w:val="21"/>
        </w:rPr>
        <w:t>random access</w:t>
      </w:r>
      <w:proofErr w:type="gramEnd"/>
      <w:r>
        <w:rPr>
          <w:rFonts w:ascii="Arial" w:hAnsi="Arial" w:cs="Arial" w:hint="eastAsia"/>
          <w:b w:val="0"/>
          <w:bCs w:val="0"/>
          <w:sz w:val="20"/>
          <w:szCs w:val="21"/>
        </w:rPr>
        <w:t xml:space="preserve"> channels </w:t>
      </w:r>
      <w:r>
        <w:rPr>
          <w:rFonts w:ascii="Arial" w:hAnsi="Arial" w:cs="Arial"/>
          <w:b w:val="0"/>
          <w:bCs w:val="0"/>
          <w:sz w:val="20"/>
          <w:szCs w:val="21"/>
        </w:rPr>
        <w:t>should</w:t>
      </w:r>
      <w:r>
        <w:rPr>
          <w:rFonts w:ascii="Arial" w:hAnsi="Arial" w:cs="Arial" w:hint="eastAsia"/>
          <w:b w:val="0"/>
          <w:bCs w:val="0"/>
          <w:sz w:val="20"/>
          <w:szCs w:val="21"/>
        </w:rPr>
        <w:t xml:space="preserve"> be introduced for contention-based access procedure to carry response for contention resolution. </w:t>
      </w:r>
    </w:p>
    <w:p w14:paraId="7269F10E"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b w:val="0"/>
          <w:bCs w:val="0"/>
          <w:sz w:val="20"/>
          <w:szCs w:val="21"/>
        </w:rPr>
        <w:t xml:space="preserve">In our views, we think that the response for contention resolution should be transmitted on PDRCH, and there is no clear benefit to define a dedicated physical channel for this. </w:t>
      </w:r>
      <w:r>
        <w:rPr>
          <w:rFonts w:ascii="Arial" w:hAnsi="Arial" w:cs="Arial"/>
          <w:b w:val="0"/>
          <w:bCs w:val="0"/>
          <w:sz w:val="20"/>
          <w:szCs w:val="21"/>
        </w:rPr>
        <w:t xml:space="preserve">In NR, </w:t>
      </w:r>
      <w:r>
        <w:rPr>
          <w:rFonts w:ascii="Arial" w:hAnsi="Arial" w:cs="Arial" w:hint="eastAsia"/>
          <w:b w:val="0"/>
          <w:bCs w:val="0"/>
          <w:sz w:val="20"/>
          <w:szCs w:val="21"/>
        </w:rPr>
        <w:t xml:space="preserve">PRACH is introduced for random access procedure to transmit preamble (i.e., Msg 1). The two main functionalities of PRACH are, first, to </w:t>
      </w:r>
      <w:r>
        <w:rPr>
          <w:rFonts w:ascii="Arial" w:hAnsi="Arial" w:cs="Arial"/>
          <w:b w:val="0"/>
          <w:bCs w:val="0"/>
          <w:sz w:val="20"/>
          <w:szCs w:val="21"/>
        </w:rPr>
        <w:t>acquire timing advance (TA)</w:t>
      </w:r>
      <w:r>
        <w:rPr>
          <w:rFonts w:ascii="Arial" w:hAnsi="Arial" w:cs="Arial" w:hint="eastAsia"/>
          <w:b w:val="0"/>
          <w:bCs w:val="0"/>
          <w:sz w:val="20"/>
          <w:szCs w:val="21"/>
        </w:rPr>
        <w:t xml:space="preserve"> for UL synchronization, and second, to allow multiple access (i.e., using different orthogonal preambles) of </w:t>
      </w:r>
      <w:r>
        <w:rPr>
          <w:rFonts w:ascii="Arial" w:hAnsi="Arial" w:cs="Arial"/>
          <w:b w:val="0"/>
          <w:bCs w:val="0"/>
          <w:sz w:val="20"/>
          <w:szCs w:val="21"/>
        </w:rPr>
        <w:t>different</w:t>
      </w:r>
      <w:r>
        <w:rPr>
          <w:rFonts w:ascii="Arial" w:hAnsi="Arial" w:cs="Arial" w:hint="eastAsia"/>
          <w:b w:val="0"/>
          <w:bCs w:val="0"/>
          <w:sz w:val="20"/>
          <w:szCs w:val="21"/>
        </w:rPr>
        <w:t xml:space="preserve"> UEs such that a part of contention can be resolved and the </w:t>
      </w:r>
      <w:proofErr w:type="gramStart"/>
      <w:r>
        <w:rPr>
          <w:rFonts w:ascii="Arial" w:hAnsi="Arial" w:cs="Arial" w:hint="eastAsia"/>
          <w:b w:val="0"/>
          <w:bCs w:val="0"/>
          <w:sz w:val="20"/>
          <w:szCs w:val="21"/>
        </w:rPr>
        <w:t>random access</w:t>
      </w:r>
      <w:proofErr w:type="gramEnd"/>
      <w:r>
        <w:rPr>
          <w:rFonts w:ascii="Arial" w:hAnsi="Arial" w:cs="Arial" w:hint="eastAsia"/>
          <w:b w:val="0"/>
          <w:bCs w:val="0"/>
          <w:sz w:val="20"/>
          <w:szCs w:val="21"/>
        </w:rPr>
        <w:t xml:space="preserve"> efficiency can also be improved. </w:t>
      </w:r>
      <w:r>
        <w:rPr>
          <w:rFonts w:ascii="Arial" w:hAnsi="Arial" w:cs="Arial"/>
          <w:b w:val="0"/>
          <w:bCs w:val="0"/>
          <w:sz w:val="20"/>
          <w:szCs w:val="21"/>
        </w:rPr>
        <w:t>However</w:t>
      </w:r>
      <w:r>
        <w:rPr>
          <w:rFonts w:ascii="Arial" w:hAnsi="Arial" w:cs="Arial" w:hint="eastAsia"/>
          <w:b w:val="0"/>
          <w:bCs w:val="0"/>
          <w:sz w:val="20"/>
          <w:szCs w:val="21"/>
        </w:rPr>
        <w:t xml:space="preserve">, the intention to define a dedicated physical channel for contention-based access procedure in Ambient IoT is not valid. First, </w:t>
      </w:r>
      <w:r>
        <w:rPr>
          <w:rFonts w:ascii="Arial" w:hAnsi="Arial" w:cs="Arial"/>
          <w:b w:val="0"/>
          <w:bCs w:val="0"/>
          <w:sz w:val="20"/>
          <w:szCs w:val="21"/>
        </w:rPr>
        <w:t xml:space="preserve">as mentioned above, it is difficult for an Ambient IoT device to maintain </w:t>
      </w:r>
      <w:r>
        <w:rPr>
          <w:rFonts w:ascii="Arial" w:hAnsi="Arial" w:cs="Arial" w:hint="eastAsia"/>
          <w:b w:val="0"/>
          <w:bCs w:val="0"/>
          <w:sz w:val="20"/>
          <w:szCs w:val="21"/>
        </w:rPr>
        <w:t>timing</w:t>
      </w:r>
      <w:r>
        <w:rPr>
          <w:rFonts w:ascii="Arial" w:hAnsi="Arial" w:cs="Arial"/>
          <w:b w:val="0"/>
          <w:bCs w:val="0"/>
          <w:sz w:val="20"/>
          <w:szCs w:val="21"/>
        </w:rPr>
        <w:t xml:space="preserve"> synchronization due to poor SFO performance</w:t>
      </w:r>
      <w:r>
        <w:rPr>
          <w:rFonts w:ascii="Arial" w:hAnsi="Arial" w:cs="Arial" w:hint="eastAsia"/>
          <w:b w:val="0"/>
          <w:bCs w:val="0"/>
          <w:sz w:val="20"/>
          <w:szCs w:val="21"/>
        </w:rPr>
        <w:t>, and therefore applying TA is meaningless</w:t>
      </w:r>
      <w:r>
        <w:rPr>
          <w:rFonts w:ascii="Arial" w:hAnsi="Arial" w:cs="Arial"/>
          <w:b w:val="0"/>
          <w:bCs w:val="0"/>
          <w:sz w:val="20"/>
          <w:szCs w:val="21"/>
        </w:rPr>
        <w:t>.</w:t>
      </w:r>
      <w:r>
        <w:rPr>
          <w:rFonts w:ascii="Arial" w:hAnsi="Arial" w:cs="Arial" w:hint="eastAsia"/>
          <w:b w:val="0"/>
          <w:bCs w:val="0"/>
          <w:sz w:val="20"/>
          <w:szCs w:val="21"/>
        </w:rPr>
        <w:t xml:space="preserve"> Furthermore, </w:t>
      </w:r>
      <w:r>
        <w:rPr>
          <w:rFonts w:ascii="Arial" w:hAnsi="Arial" w:cs="Arial"/>
          <w:b w:val="0"/>
          <w:bCs w:val="0"/>
          <w:sz w:val="20"/>
          <w:szCs w:val="21"/>
        </w:rPr>
        <w:t>the</w:t>
      </w:r>
      <w:r>
        <w:rPr>
          <w:rFonts w:ascii="Arial" w:hAnsi="Arial" w:cs="Arial" w:hint="eastAsia"/>
          <w:b w:val="0"/>
          <w:bCs w:val="0"/>
          <w:sz w:val="20"/>
          <w:szCs w:val="21"/>
        </w:rPr>
        <w:t xml:space="preserve"> poor SFO performance will deteriorate the feasibility of CDMA. Even if it is feasible to use orthogonal binary sequences </w:t>
      </w:r>
      <w:r>
        <w:rPr>
          <w:rFonts w:ascii="Arial" w:hAnsi="Arial" w:cs="Arial"/>
          <w:b w:val="0"/>
          <w:bCs w:val="0"/>
          <w:sz w:val="20"/>
          <w:szCs w:val="21"/>
        </w:rPr>
        <w:t>for</w:t>
      </w:r>
      <w:r>
        <w:rPr>
          <w:rFonts w:ascii="Arial" w:hAnsi="Arial" w:cs="Arial" w:hint="eastAsia"/>
          <w:b w:val="0"/>
          <w:bCs w:val="0"/>
          <w:sz w:val="20"/>
          <w:szCs w:val="21"/>
        </w:rPr>
        <w:t xml:space="preserve"> multiplexing different devices in contention-based access procedure, the multiplexing capacity could be quite limited (e.g., up to several bits) when compared to RN16 in RFID, the system performance may not be significantly improved. We share same views that further </w:t>
      </w:r>
      <w:r>
        <w:rPr>
          <w:rFonts w:ascii="Arial" w:hAnsi="Arial" w:cs="Arial"/>
          <w:b w:val="0"/>
          <w:bCs w:val="0"/>
          <w:sz w:val="20"/>
          <w:szCs w:val="21"/>
        </w:rPr>
        <w:t>optimization</w:t>
      </w:r>
      <w:r>
        <w:rPr>
          <w:rFonts w:ascii="Arial" w:hAnsi="Arial" w:cs="Arial" w:hint="eastAsia"/>
          <w:b w:val="0"/>
          <w:bCs w:val="0"/>
          <w:sz w:val="20"/>
          <w:szCs w:val="21"/>
        </w:rPr>
        <w:t xml:space="preserve"> can be studied to improve the efficiency of contention-based access in Ambient IoT, but instead of using CDMA, we believe that TDMA </w:t>
      </w:r>
      <w:r>
        <w:rPr>
          <w:rFonts w:ascii="Arial" w:hAnsi="Arial" w:cs="Arial"/>
          <w:b w:val="0"/>
          <w:bCs w:val="0"/>
          <w:sz w:val="20"/>
          <w:szCs w:val="21"/>
        </w:rPr>
        <w:t>and</w:t>
      </w:r>
      <w:r>
        <w:rPr>
          <w:rFonts w:ascii="Arial" w:hAnsi="Arial" w:cs="Arial" w:hint="eastAsia"/>
          <w:b w:val="0"/>
          <w:bCs w:val="0"/>
          <w:sz w:val="20"/>
          <w:szCs w:val="21"/>
        </w:rPr>
        <w:t xml:space="preserve"> FDMA should be considered as a starting point. Based on </w:t>
      </w:r>
      <w:r>
        <w:rPr>
          <w:rFonts w:ascii="Arial" w:hAnsi="Arial" w:cs="Arial"/>
          <w:b w:val="0"/>
          <w:bCs w:val="0"/>
          <w:sz w:val="20"/>
          <w:szCs w:val="21"/>
        </w:rPr>
        <w:t>the</w:t>
      </w:r>
      <w:r>
        <w:rPr>
          <w:rFonts w:ascii="Arial" w:hAnsi="Arial" w:cs="Arial" w:hint="eastAsia"/>
          <w:b w:val="0"/>
          <w:bCs w:val="0"/>
          <w:sz w:val="20"/>
          <w:szCs w:val="21"/>
        </w:rPr>
        <w:t xml:space="preserve"> above analysis, we think that no need to consider dedicated physical channel to transmit responses for contention resolution in the study.</w:t>
      </w:r>
    </w:p>
    <w:p w14:paraId="6551A623"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sz w:val="20"/>
          <w:szCs w:val="21"/>
        </w:rPr>
        <w:t>O</w:t>
      </w:r>
      <w:r>
        <w:rPr>
          <w:rFonts w:ascii="Arial" w:hAnsi="Arial" w:cs="Arial"/>
          <w:sz w:val="20"/>
          <w:szCs w:val="21"/>
        </w:rPr>
        <w:t>bservation 1</w:t>
      </w:r>
      <w:r>
        <w:rPr>
          <w:rFonts w:ascii="Arial" w:hAnsi="Arial" w:cs="Arial" w:hint="eastAsia"/>
          <w:sz w:val="20"/>
          <w:szCs w:val="21"/>
        </w:rPr>
        <w:t>2</w:t>
      </w:r>
      <w:r>
        <w:rPr>
          <w:rFonts w:ascii="Arial" w:hAnsi="Arial" w:cs="Arial"/>
          <w:sz w:val="20"/>
          <w:szCs w:val="21"/>
        </w:rPr>
        <w:t xml:space="preserve">: </w:t>
      </w:r>
      <w:r>
        <w:rPr>
          <w:rFonts w:ascii="Arial" w:hAnsi="Arial" w:cs="Arial" w:hint="eastAsia"/>
          <w:sz w:val="20"/>
          <w:szCs w:val="21"/>
        </w:rPr>
        <w:t>Applying TA is meaningless</w:t>
      </w:r>
      <w:r>
        <w:rPr>
          <w:rFonts w:ascii="Arial" w:hAnsi="Arial" w:cs="Arial"/>
          <w:sz w:val="20"/>
          <w:szCs w:val="21"/>
        </w:rPr>
        <w:t xml:space="preserve"> </w:t>
      </w:r>
      <w:r>
        <w:rPr>
          <w:rFonts w:ascii="Arial" w:hAnsi="Arial" w:cs="Arial" w:hint="eastAsia"/>
          <w:sz w:val="20"/>
          <w:szCs w:val="21"/>
        </w:rPr>
        <w:t xml:space="preserve">for an Ambient IoT device since </w:t>
      </w:r>
      <w:r>
        <w:rPr>
          <w:rFonts w:ascii="Arial" w:hAnsi="Arial" w:cs="Arial"/>
          <w:sz w:val="20"/>
          <w:szCs w:val="21"/>
        </w:rPr>
        <w:t>it is difficult</w:t>
      </w:r>
      <w:r>
        <w:rPr>
          <w:rFonts w:ascii="Arial" w:hAnsi="Arial" w:cs="Arial" w:hint="eastAsia"/>
          <w:sz w:val="20"/>
          <w:szCs w:val="21"/>
        </w:rPr>
        <w:t xml:space="preserve"> </w:t>
      </w:r>
      <w:r>
        <w:rPr>
          <w:rFonts w:ascii="Arial" w:hAnsi="Arial" w:cs="Arial"/>
          <w:sz w:val="20"/>
          <w:szCs w:val="21"/>
        </w:rPr>
        <w:t xml:space="preserve">to maintain </w:t>
      </w:r>
      <w:r>
        <w:rPr>
          <w:rFonts w:ascii="Arial" w:hAnsi="Arial" w:cs="Arial" w:hint="eastAsia"/>
          <w:sz w:val="20"/>
          <w:szCs w:val="21"/>
        </w:rPr>
        <w:t>timing</w:t>
      </w:r>
      <w:r>
        <w:rPr>
          <w:rFonts w:ascii="Arial" w:hAnsi="Arial" w:cs="Arial"/>
          <w:sz w:val="20"/>
          <w:szCs w:val="21"/>
        </w:rPr>
        <w:t xml:space="preserve"> synchronization due to poor SFO performan</w:t>
      </w:r>
      <w:r>
        <w:rPr>
          <w:rFonts w:ascii="Arial" w:hAnsi="Arial" w:cs="Arial" w:hint="eastAsia"/>
          <w:sz w:val="20"/>
          <w:szCs w:val="21"/>
        </w:rPr>
        <w:t>ce</w:t>
      </w:r>
      <w:r>
        <w:rPr>
          <w:rFonts w:ascii="Arial" w:hAnsi="Arial" w:cs="Arial"/>
          <w:sz w:val="20"/>
          <w:szCs w:val="21"/>
        </w:rPr>
        <w:t>.</w:t>
      </w:r>
    </w:p>
    <w:p w14:paraId="085F76E4" w14:textId="77777777" w:rsidR="00452BF1" w:rsidRDefault="00000000">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bservation 1</w:t>
      </w:r>
      <w:r>
        <w:rPr>
          <w:rFonts w:ascii="Arial" w:hAnsi="Arial" w:cs="Arial" w:hint="eastAsia"/>
          <w:sz w:val="20"/>
          <w:szCs w:val="21"/>
        </w:rPr>
        <w:t>3</w:t>
      </w:r>
      <w:r>
        <w:rPr>
          <w:rFonts w:ascii="Arial" w:hAnsi="Arial" w:cs="Arial"/>
          <w:sz w:val="20"/>
          <w:szCs w:val="21"/>
        </w:rPr>
        <w:t xml:space="preserve">: </w:t>
      </w:r>
      <w:r>
        <w:rPr>
          <w:rFonts w:ascii="Arial" w:hAnsi="Arial" w:cs="Arial" w:hint="eastAsia"/>
          <w:sz w:val="20"/>
          <w:szCs w:val="21"/>
        </w:rPr>
        <w:t>The feasibility of CDMA</w:t>
      </w:r>
      <w:r>
        <w:rPr>
          <w:rFonts w:ascii="Arial" w:hAnsi="Arial" w:cs="Arial"/>
          <w:sz w:val="20"/>
          <w:szCs w:val="21"/>
        </w:rPr>
        <w:t xml:space="preserve"> </w:t>
      </w:r>
      <w:r>
        <w:rPr>
          <w:rFonts w:ascii="Arial" w:hAnsi="Arial" w:cs="Arial" w:hint="eastAsia"/>
          <w:sz w:val="20"/>
          <w:szCs w:val="21"/>
        </w:rPr>
        <w:t xml:space="preserve">is deteriorated by poor SFO performance. The multiplexing capability of CDMA is </w:t>
      </w:r>
      <w:r>
        <w:rPr>
          <w:rFonts w:ascii="Arial" w:hAnsi="Arial" w:cs="Arial"/>
          <w:sz w:val="20"/>
          <w:szCs w:val="21"/>
        </w:rPr>
        <w:t>quite</w:t>
      </w:r>
      <w:r>
        <w:rPr>
          <w:rFonts w:ascii="Arial" w:hAnsi="Arial" w:cs="Arial" w:hint="eastAsia"/>
          <w:sz w:val="20"/>
          <w:szCs w:val="21"/>
        </w:rPr>
        <w:t xml:space="preserve"> limited.</w:t>
      </w:r>
    </w:p>
    <w:p w14:paraId="5160CB10" w14:textId="77777777" w:rsidR="00452BF1" w:rsidRDefault="00000000">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bservation 1</w:t>
      </w:r>
      <w:r>
        <w:rPr>
          <w:rFonts w:ascii="Arial" w:hAnsi="Arial" w:cs="Arial" w:hint="eastAsia"/>
          <w:sz w:val="20"/>
          <w:szCs w:val="21"/>
        </w:rPr>
        <w:t>4</w:t>
      </w:r>
      <w:r>
        <w:rPr>
          <w:rFonts w:ascii="Arial" w:hAnsi="Arial" w:cs="Arial"/>
          <w:sz w:val="20"/>
          <w:szCs w:val="21"/>
        </w:rPr>
        <w:t xml:space="preserve">: </w:t>
      </w:r>
      <w:r>
        <w:rPr>
          <w:rFonts w:ascii="Arial" w:hAnsi="Arial" w:cs="Arial" w:hint="eastAsia"/>
          <w:sz w:val="20"/>
          <w:szCs w:val="21"/>
        </w:rPr>
        <w:t xml:space="preserve">When studying </w:t>
      </w:r>
      <w:r>
        <w:rPr>
          <w:rFonts w:ascii="Arial" w:hAnsi="Arial" w:cs="Arial"/>
          <w:sz w:val="20"/>
          <w:szCs w:val="21"/>
        </w:rPr>
        <w:t>optimization</w:t>
      </w:r>
      <w:r>
        <w:rPr>
          <w:rFonts w:ascii="Arial" w:hAnsi="Arial" w:cs="Arial" w:hint="eastAsia"/>
          <w:sz w:val="20"/>
          <w:szCs w:val="21"/>
        </w:rPr>
        <w:t xml:space="preserve"> to improve the efficiency of contention-based access, TDMA </w:t>
      </w:r>
      <w:r>
        <w:rPr>
          <w:rFonts w:ascii="Arial" w:hAnsi="Arial" w:cs="Arial"/>
          <w:sz w:val="20"/>
          <w:szCs w:val="21"/>
        </w:rPr>
        <w:t>and</w:t>
      </w:r>
      <w:r>
        <w:rPr>
          <w:rFonts w:ascii="Arial" w:hAnsi="Arial" w:cs="Arial" w:hint="eastAsia"/>
          <w:sz w:val="20"/>
          <w:szCs w:val="21"/>
        </w:rPr>
        <w:t xml:space="preserve"> FDMA are more feasible and reliable than CDMA.</w:t>
      </w:r>
    </w:p>
    <w:p w14:paraId="095B1489" w14:textId="77777777" w:rsidR="00452BF1" w:rsidRDefault="00000000">
      <w:pPr>
        <w:snapToGrid w:val="0"/>
        <w:spacing w:beforeLines="50" w:before="120" w:line="288" w:lineRule="auto"/>
        <w:rPr>
          <w:rFonts w:ascii="Arial" w:hAnsi="Arial" w:cs="Arial"/>
          <w:sz w:val="20"/>
          <w:szCs w:val="21"/>
        </w:rPr>
      </w:pPr>
      <w:r>
        <w:rPr>
          <w:rFonts w:ascii="Arial" w:hAnsi="Arial" w:cs="Arial" w:hint="eastAsia"/>
          <w:sz w:val="20"/>
          <w:szCs w:val="21"/>
        </w:rPr>
        <w:lastRenderedPageBreak/>
        <w:t>P</w:t>
      </w:r>
      <w:r>
        <w:rPr>
          <w:rFonts w:ascii="Arial" w:hAnsi="Arial" w:cs="Arial"/>
          <w:sz w:val="20"/>
          <w:szCs w:val="21"/>
        </w:rPr>
        <w:t xml:space="preserve">roposal </w:t>
      </w:r>
      <w:r>
        <w:rPr>
          <w:rFonts w:ascii="Arial" w:hAnsi="Arial" w:cs="Arial" w:hint="eastAsia"/>
          <w:sz w:val="20"/>
          <w:szCs w:val="21"/>
        </w:rPr>
        <w:t>14</w:t>
      </w:r>
      <w:r>
        <w:rPr>
          <w:rFonts w:ascii="Arial" w:hAnsi="Arial" w:cs="Arial"/>
          <w:sz w:val="20"/>
          <w:szCs w:val="21"/>
        </w:rPr>
        <w:t>:</w:t>
      </w:r>
      <w:r>
        <w:rPr>
          <w:rFonts w:ascii="Arial" w:hAnsi="Arial" w:cs="Arial" w:hint="eastAsia"/>
          <w:sz w:val="20"/>
          <w:szCs w:val="21"/>
        </w:rPr>
        <w:t xml:space="preserve"> For D2R transmission, response for </w:t>
      </w:r>
      <w:r>
        <w:rPr>
          <w:rFonts w:ascii="Arial" w:hAnsi="Arial" w:cs="Arial"/>
          <w:sz w:val="20"/>
          <w:szCs w:val="21"/>
        </w:rPr>
        <w:t>contention</w:t>
      </w:r>
      <w:r>
        <w:rPr>
          <w:rFonts w:ascii="Arial" w:hAnsi="Arial" w:cs="Arial" w:hint="eastAsia"/>
          <w:sz w:val="20"/>
          <w:szCs w:val="21"/>
        </w:rPr>
        <w:t xml:space="preserve"> resolution </w:t>
      </w:r>
      <w:r>
        <w:rPr>
          <w:rFonts w:ascii="Arial" w:hAnsi="Arial" w:cs="Arial"/>
          <w:sz w:val="20"/>
          <w:szCs w:val="21"/>
        </w:rPr>
        <w:t>during contention-based access procedure</w:t>
      </w:r>
      <w:r>
        <w:rPr>
          <w:rFonts w:ascii="Arial" w:hAnsi="Arial" w:cs="Arial" w:hint="eastAsia"/>
          <w:sz w:val="20"/>
          <w:szCs w:val="21"/>
        </w:rPr>
        <w:t xml:space="preserve"> is transmitted on PDRCH. </w:t>
      </w:r>
    </w:p>
    <w:p w14:paraId="062F7895" w14:textId="77777777" w:rsidR="00452BF1" w:rsidRDefault="00000000">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A</w:t>
      </w:r>
      <w:r>
        <w:rPr>
          <w:rFonts w:ascii="Arial" w:eastAsiaTheme="minorEastAsia" w:hAnsi="Arial" w:cs="Arial"/>
          <w:sz w:val="20"/>
          <w:szCs w:val="21"/>
        </w:rPr>
        <w:t xml:space="preserve"> dedicated physical</w:t>
      </w:r>
      <w:r>
        <w:rPr>
          <w:rFonts w:ascii="Arial" w:eastAsiaTheme="minorEastAsia" w:hAnsi="Arial" w:cs="Arial" w:hint="eastAsia"/>
          <w:sz w:val="20"/>
          <w:szCs w:val="21"/>
        </w:rPr>
        <w:t xml:space="preserve"> </w:t>
      </w:r>
      <w:r>
        <w:rPr>
          <w:rFonts w:ascii="Arial" w:eastAsiaTheme="minorEastAsia" w:hAnsi="Arial" w:cs="Arial"/>
          <w:sz w:val="20"/>
          <w:szCs w:val="21"/>
        </w:rPr>
        <w:t xml:space="preserve">channel </w:t>
      </w:r>
      <w:r>
        <w:rPr>
          <w:rFonts w:ascii="Arial" w:eastAsiaTheme="minorEastAsia" w:hAnsi="Arial" w:cs="Arial" w:hint="eastAsia"/>
          <w:sz w:val="20"/>
          <w:szCs w:val="21"/>
        </w:rPr>
        <w:t xml:space="preserve">to transmit response for </w:t>
      </w:r>
      <w:r>
        <w:rPr>
          <w:rFonts w:ascii="Arial" w:eastAsiaTheme="minorEastAsia" w:hAnsi="Arial" w:cs="Arial"/>
          <w:sz w:val="20"/>
          <w:szCs w:val="21"/>
        </w:rPr>
        <w:t>contention</w:t>
      </w:r>
      <w:r>
        <w:rPr>
          <w:rFonts w:ascii="Arial" w:eastAsiaTheme="minorEastAsia" w:hAnsi="Arial" w:cs="Arial" w:hint="eastAsia"/>
          <w:sz w:val="20"/>
          <w:szCs w:val="21"/>
        </w:rPr>
        <w:t xml:space="preserve"> </w:t>
      </w:r>
      <w:r>
        <w:rPr>
          <w:rFonts w:ascii="Arial" w:eastAsiaTheme="minorEastAsia" w:hAnsi="Arial" w:cs="Arial"/>
          <w:sz w:val="20"/>
          <w:szCs w:val="21"/>
        </w:rPr>
        <w:t>resolution</w:t>
      </w:r>
      <w:r>
        <w:rPr>
          <w:rFonts w:ascii="Arial" w:eastAsiaTheme="minorEastAsia" w:hAnsi="Arial" w:cs="Arial" w:hint="eastAsia"/>
          <w:sz w:val="20"/>
          <w:szCs w:val="21"/>
        </w:rPr>
        <w:t xml:space="preserve"> </w:t>
      </w:r>
      <w:r>
        <w:rPr>
          <w:rFonts w:ascii="Arial" w:eastAsiaTheme="minorEastAsia" w:hAnsi="Arial" w:cs="Arial"/>
          <w:sz w:val="20"/>
          <w:szCs w:val="21"/>
        </w:rPr>
        <w:t>is not considered for study</w:t>
      </w:r>
      <w:r>
        <w:rPr>
          <w:rFonts w:ascii="Arial" w:eastAsiaTheme="minorEastAsia" w:hAnsi="Arial" w:cs="Arial" w:hint="eastAsia"/>
          <w:sz w:val="20"/>
          <w:szCs w:val="21"/>
        </w:rPr>
        <w:t>.</w:t>
      </w:r>
    </w:p>
    <w:p w14:paraId="66319111" w14:textId="77777777" w:rsidR="00452BF1" w:rsidRDefault="00000000">
      <w:pPr>
        <w:snapToGrid w:val="0"/>
        <w:spacing w:beforeLines="50" w:before="120" w:line="288" w:lineRule="auto"/>
        <w:rPr>
          <w:rFonts w:ascii="Arial" w:hAnsi="Arial" w:cs="Arial"/>
          <w:i/>
          <w:iCs w:val="0"/>
          <w:sz w:val="20"/>
          <w:szCs w:val="21"/>
          <w:u w:val="single"/>
        </w:rPr>
      </w:pPr>
      <w:r>
        <w:rPr>
          <w:rFonts w:ascii="Arial" w:hAnsi="Arial" w:cs="Arial" w:hint="eastAsia"/>
          <w:i/>
          <w:iCs w:val="0"/>
          <w:sz w:val="20"/>
          <w:szCs w:val="21"/>
          <w:u w:val="single"/>
        </w:rPr>
        <w:t>Physical control channel</w:t>
      </w:r>
    </w:p>
    <w:p w14:paraId="16972813"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 xml:space="preserve">Based on </w:t>
      </w:r>
      <w:r>
        <w:rPr>
          <w:rFonts w:ascii="Arial" w:hAnsi="Arial" w:cs="Arial"/>
          <w:b w:val="0"/>
          <w:bCs w:val="0"/>
          <w:sz w:val="20"/>
          <w:szCs w:val="20"/>
        </w:rPr>
        <w:t>the</w:t>
      </w:r>
      <w:r>
        <w:rPr>
          <w:rFonts w:ascii="Arial" w:hAnsi="Arial" w:cs="Arial" w:hint="eastAsia"/>
          <w:b w:val="0"/>
          <w:bCs w:val="0"/>
          <w:sz w:val="20"/>
          <w:szCs w:val="20"/>
        </w:rPr>
        <w:t xml:space="preserve"> above agreement, there is another remaining issue on w</w:t>
      </w:r>
      <w:r>
        <w:rPr>
          <w:rFonts w:ascii="Arial" w:hAnsi="Arial" w:cs="Arial"/>
          <w:b w:val="0"/>
          <w:bCs w:val="0"/>
          <w:sz w:val="20"/>
          <w:szCs w:val="20"/>
        </w:rPr>
        <w:t>hether/how/what D2R control information (if defined) is transmitted on the PDRCH</w:t>
      </w:r>
      <w:r>
        <w:rPr>
          <w:rFonts w:ascii="Arial" w:hAnsi="Arial" w:cs="Arial" w:hint="eastAsia"/>
          <w:b w:val="0"/>
          <w:bCs w:val="0"/>
          <w:sz w:val="20"/>
          <w:szCs w:val="20"/>
        </w:rPr>
        <w:t xml:space="preserve">. </w:t>
      </w:r>
    </w:p>
    <w:p w14:paraId="3FE90DC9"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 xml:space="preserve">This issue is similar as that for R2D transmissions. First, for D2R data transmission, </w:t>
      </w:r>
      <w:r>
        <w:rPr>
          <w:rFonts w:ascii="Arial" w:hAnsi="Arial" w:cs="Arial"/>
          <w:b w:val="0"/>
          <w:bCs w:val="0"/>
          <w:sz w:val="20"/>
          <w:szCs w:val="20"/>
        </w:rPr>
        <w:t>the</w:t>
      </w:r>
      <w:r>
        <w:rPr>
          <w:rFonts w:ascii="Arial" w:hAnsi="Arial" w:cs="Arial" w:hint="eastAsia"/>
          <w:b w:val="0"/>
          <w:bCs w:val="0"/>
          <w:sz w:val="20"/>
          <w:szCs w:val="20"/>
        </w:rPr>
        <w:t xml:space="preserve"> responses from devices to reader, e.g., EPC ID, </w:t>
      </w:r>
      <w:proofErr w:type="gramStart"/>
      <w:r>
        <w:rPr>
          <w:rFonts w:ascii="Arial" w:hAnsi="Arial" w:cs="Arial" w:hint="eastAsia"/>
          <w:b w:val="0"/>
          <w:bCs w:val="0"/>
          <w:sz w:val="20"/>
          <w:szCs w:val="20"/>
        </w:rPr>
        <w:t>success</w:t>
      </w:r>
      <w:proofErr w:type="gramEnd"/>
      <w:r>
        <w:rPr>
          <w:rFonts w:ascii="Arial" w:hAnsi="Arial" w:cs="Arial" w:hint="eastAsia"/>
          <w:b w:val="0"/>
          <w:bCs w:val="0"/>
          <w:sz w:val="20"/>
          <w:szCs w:val="20"/>
        </w:rPr>
        <w:t xml:space="preserve"> or failure responses, </w:t>
      </w:r>
      <w:r>
        <w:rPr>
          <w:rFonts w:ascii="Arial" w:hAnsi="Arial" w:cs="Arial" w:hint="eastAsia"/>
          <w:b w:val="0"/>
          <w:bCs w:val="0"/>
          <w:sz w:val="20"/>
          <w:szCs w:val="21"/>
        </w:rPr>
        <w:t xml:space="preserve">can be treated as MAC layer control information (e.g., MAC-CE) and </w:t>
      </w:r>
      <w:r>
        <w:rPr>
          <w:rFonts w:ascii="Arial" w:hAnsi="Arial" w:cs="Arial"/>
          <w:b w:val="0"/>
          <w:bCs w:val="0"/>
          <w:sz w:val="20"/>
          <w:szCs w:val="21"/>
        </w:rPr>
        <w:t>should</w:t>
      </w:r>
      <w:r>
        <w:rPr>
          <w:rFonts w:ascii="Arial" w:hAnsi="Arial" w:cs="Arial" w:hint="eastAsia"/>
          <w:b w:val="0"/>
          <w:bCs w:val="0"/>
          <w:sz w:val="20"/>
          <w:szCs w:val="21"/>
        </w:rPr>
        <w:t xml:space="preserve"> be transmitted in PDRCH. </w:t>
      </w:r>
    </w:p>
    <w:p w14:paraId="6AC2AA4A" w14:textId="77777777" w:rsidR="00452BF1" w:rsidRDefault="00000000">
      <w:pPr>
        <w:snapToGrid w:val="0"/>
        <w:spacing w:beforeLines="50" w:before="120" w:line="288" w:lineRule="auto"/>
        <w:rPr>
          <w:rFonts w:ascii="Arial" w:hAnsi="Arial" w:cs="Arial"/>
          <w:sz w:val="20"/>
          <w:szCs w:val="21"/>
        </w:rPr>
      </w:pPr>
      <w:r>
        <w:rPr>
          <w:rFonts w:ascii="Arial" w:hAnsi="Arial" w:cs="Arial" w:hint="eastAsia"/>
          <w:sz w:val="20"/>
          <w:szCs w:val="21"/>
        </w:rPr>
        <w:t>Proposal 15: For D2R data transmissions, higher layer control information, if defined, is transmitted in PDRCH.</w:t>
      </w:r>
    </w:p>
    <w:p w14:paraId="490BC3A8"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 xml:space="preserve">In </w:t>
      </w:r>
      <w:r>
        <w:rPr>
          <w:rFonts w:ascii="Arial" w:hAnsi="Arial" w:cs="Arial"/>
          <w:b w:val="0"/>
          <w:bCs w:val="0"/>
          <w:sz w:val="20"/>
          <w:szCs w:val="20"/>
        </w:rPr>
        <w:t>addition</w:t>
      </w:r>
      <w:r>
        <w:rPr>
          <w:rFonts w:ascii="Arial" w:hAnsi="Arial" w:cs="Arial" w:hint="eastAsia"/>
          <w:b w:val="0"/>
          <w:bCs w:val="0"/>
          <w:sz w:val="20"/>
          <w:szCs w:val="20"/>
        </w:rPr>
        <w:t xml:space="preserve">, we further discuss what L1 control </w:t>
      </w:r>
      <w:r>
        <w:rPr>
          <w:rFonts w:ascii="Arial" w:hAnsi="Arial" w:cs="Arial"/>
          <w:b w:val="0"/>
          <w:bCs w:val="0"/>
          <w:sz w:val="20"/>
          <w:szCs w:val="20"/>
        </w:rPr>
        <w:t>information</w:t>
      </w:r>
      <w:r>
        <w:rPr>
          <w:rFonts w:ascii="Arial" w:hAnsi="Arial" w:cs="Arial" w:hint="eastAsia"/>
          <w:b w:val="0"/>
          <w:bCs w:val="0"/>
          <w:sz w:val="20"/>
          <w:szCs w:val="20"/>
        </w:rPr>
        <w:t xml:space="preserve"> is needed for D2R data transmissions and on which physical channel the L1 control information is transmitted. We first consider </w:t>
      </w:r>
      <w:r>
        <w:rPr>
          <w:rFonts w:ascii="Arial" w:hAnsi="Arial" w:cs="Arial"/>
          <w:b w:val="0"/>
          <w:bCs w:val="0"/>
          <w:sz w:val="20"/>
          <w:szCs w:val="20"/>
        </w:rPr>
        <w:t>th</w:t>
      </w:r>
      <w:r>
        <w:rPr>
          <w:rFonts w:ascii="Arial" w:hAnsi="Arial" w:cs="Arial" w:hint="eastAsia"/>
          <w:b w:val="0"/>
          <w:bCs w:val="0"/>
          <w:sz w:val="20"/>
          <w:szCs w:val="20"/>
        </w:rPr>
        <w:t xml:space="preserve">e L1 control information (i.e., UCI) </w:t>
      </w:r>
      <w:r>
        <w:rPr>
          <w:rFonts w:ascii="Arial" w:hAnsi="Arial" w:cs="Arial"/>
          <w:b w:val="0"/>
          <w:bCs w:val="0"/>
          <w:sz w:val="20"/>
          <w:szCs w:val="20"/>
        </w:rPr>
        <w:t>defined</w:t>
      </w:r>
      <w:r>
        <w:rPr>
          <w:rFonts w:ascii="Arial" w:hAnsi="Arial" w:cs="Arial" w:hint="eastAsia"/>
          <w:b w:val="0"/>
          <w:bCs w:val="0"/>
          <w:sz w:val="20"/>
          <w:szCs w:val="20"/>
        </w:rPr>
        <w:t xml:space="preserve"> in NR</w:t>
      </w:r>
      <w:r>
        <w:rPr>
          <w:rFonts w:ascii="Arial" w:hAnsi="Arial" w:cs="Arial"/>
          <w:b w:val="0"/>
          <w:bCs w:val="0"/>
          <w:sz w:val="20"/>
          <w:szCs w:val="20"/>
        </w:rPr>
        <w:t>:</w:t>
      </w:r>
    </w:p>
    <w:p w14:paraId="635DD7A6" w14:textId="77777777" w:rsidR="00452BF1" w:rsidRDefault="00000000">
      <w:pPr>
        <w:pStyle w:val="aff2"/>
        <w:numPr>
          <w:ilvl w:val="0"/>
          <w:numId w:val="17"/>
        </w:numPr>
        <w:snapToGrid w:val="0"/>
        <w:spacing w:beforeLines="50" w:before="120" w:line="288" w:lineRule="auto"/>
        <w:ind w:left="442" w:hanging="442"/>
        <w:rPr>
          <w:rFonts w:ascii="Arial" w:hAnsi="Arial" w:cs="Arial"/>
          <w:b w:val="0"/>
          <w:bCs w:val="0"/>
          <w:sz w:val="20"/>
          <w:szCs w:val="20"/>
        </w:rPr>
      </w:pPr>
      <w:r>
        <w:rPr>
          <w:rFonts w:ascii="Arial" w:hAnsi="Arial" w:cs="Arial" w:hint="eastAsia"/>
          <w:b w:val="0"/>
          <w:bCs w:val="0"/>
          <w:sz w:val="20"/>
          <w:szCs w:val="20"/>
        </w:rPr>
        <w:t>H</w:t>
      </w:r>
      <w:r>
        <w:rPr>
          <w:rFonts w:ascii="Arial" w:hAnsi="Arial" w:cs="Arial"/>
          <w:b w:val="0"/>
          <w:bCs w:val="0"/>
          <w:sz w:val="20"/>
          <w:szCs w:val="20"/>
        </w:rPr>
        <w:t>ARQ-ACK feedback: ACK or NACK feedback for a downlink reception.</w:t>
      </w:r>
    </w:p>
    <w:p w14:paraId="2226F06B" w14:textId="77777777" w:rsidR="00452BF1" w:rsidRDefault="00000000">
      <w:pPr>
        <w:pStyle w:val="aff2"/>
        <w:numPr>
          <w:ilvl w:val="0"/>
          <w:numId w:val="17"/>
        </w:numPr>
        <w:snapToGrid w:val="0"/>
        <w:spacing w:beforeLines="50" w:before="120" w:line="288" w:lineRule="auto"/>
        <w:ind w:left="442" w:hanging="442"/>
        <w:rPr>
          <w:rFonts w:ascii="Arial" w:hAnsi="Arial" w:cs="Arial"/>
          <w:b w:val="0"/>
          <w:bCs w:val="0"/>
          <w:sz w:val="20"/>
          <w:szCs w:val="20"/>
        </w:rPr>
      </w:pPr>
      <w:r>
        <w:rPr>
          <w:rFonts w:ascii="Arial" w:eastAsiaTheme="minorEastAsia" w:hAnsi="Arial" w:cs="Arial" w:hint="eastAsia"/>
          <w:b w:val="0"/>
          <w:bCs w:val="0"/>
          <w:sz w:val="20"/>
          <w:szCs w:val="20"/>
        </w:rPr>
        <w:t>S</w:t>
      </w:r>
      <w:r>
        <w:rPr>
          <w:rFonts w:ascii="Arial" w:eastAsiaTheme="minorEastAsia" w:hAnsi="Arial" w:cs="Arial"/>
          <w:b w:val="0"/>
          <w:bCs w:val="0"/>
          <w:sz w:val="20"/>
          <w:szCs w:val="20"/>
        </w:rPr>
        <w:t>cheduling request</w:t>
      </w:r>
      <w:r>
        <w:rPr>
          <w:rFonts w:ascii="Arial" w:eastAsiaTheme="minorEastAsia" w:hAnsi="Arial" w:cs="Arial" w:hint="eastAsia"/>
          <w:b w:val="0"/>
          <w:bCs w:val="0"/>
          <w:sz w:val="20"/>
          <w:szCs w:val="20"/>
        </w:rPr>
        <w:t>:</w:t>
      </w:r>
      <w:r>
        <w:rPr>
          <w:rFonts w:ascii="Arial" w:eastAsiaTheme="minorEastAsia" w:hAnsi="Arial" w:cs="Arial"/>
          <w:b w:val="0"/>
          <w:bCs w:val="0"/>
          <w:sz w:val="20"/>
          <w:szCs w:val="20"/>
        </w:rPr>
        <w:t xml:space="preserve"> Request of UL transmission resources.</w:t>
      </w:r>
    </w:p>
    <w:p w14:paraId="4AE20F0A" w14:textId="77777777" w:rsidR="00452BF1" w:rsidRDefault="00000000">
      <w:pPr>
        <w:pStyle w:val="aff2"/>
        <w:numPr>
          <w:ilvl w:val="0"/>
          <w:numId w:val="17"/>
        </w:numPr>
        <w:snapToGrid w:val="0"/>
        <w:spacing w:beforeLines="50" w:before="120" w:line="288" w:lineRule="auto"/>
        <w:ind w:left="442" w:hanging="442"/>
        <w:rPr>
          <w:rFonts w:ascii="Arial" w:eastAsiaTheme="minorEastAsia" w:hAnsi="Arial" w:cs="Arial"/>
          <w:b w:val="0"/>
          <w:bCs w:val="0"/>
          <w:sz w:val="20"/>
          <w:szCs w:val="20"/>
        </w:rPr>
      </w:pPr>
      <w:r>
        <w:rPr>
          <w:rFonts w:ascii="Arial" w:eastAsiaTheme="minorEastAsia" w:hAnsi="Arial" w:cs="Arial" w:hint="eastAsia"/>
          <w:b w:val="0"/>
          <w:bCs w:val="0"/>
          <w:sz w:val="20"/>
          <w:szCs w:val="20"/>
        </w:rPr>
        <w:t>C</w:t>
      </w:r>
      <w:r>
        <w:rPr>
          <w:rFonts w:ascii="Arial" w:eastAsiaTheme="minorEastAsia" w:hAnsi="Arial" w:cs="Arial"/>
          <w:b w:val="0"/>
          <w:bCs w:val="0"/>
          <w:sz w:val="20"/>
          <w:szCs w:val="20"/>
        </w:rPr>
        <w:t>SI: Report of CSI measurements such as PMI, CQI, RI or CRI, CSI-RSRP/SINR, etc.</w:t>
      </w:r>
    </w:p>
    <w:p w14:paraId="5D67C820" w14:textId="77777777" w:rsidR="00452BF1" w:rsidRDefault="00000000">
      <w:pPr>
        <w:snapToGrid w:val="0"/>
        <w:spacing w:beforeLines="50" w:before="120" w:line="288" w:lineRule="auto"/>
        <w:rPr>
          <w:rFonts w:ascii="Arial" w:hAnsi="Arial" w:cs="Arial"/>
          <w:b w:val="0"/>
          <w:bCs w:val="0"/>
          <w:i/>
          <w:iCs w:val="0"/>
          <w:sz w:val="20"/>
          <w:szCs w:val="20"/>
        </w:rPr>
      </w:pPr>
      <w:r>
        <w:rPr>
          <w:rFonts w:ascii="Arial" w:hAnsi="Arial" w:cs="Arial" w:hint="eastAsia"/>
          <w:i/>
          <w:iCs w:val="0"/>
          <w:sz w:val="20"/>
          <w:szCs w:val="20"/>
        </w:rPr>
        <w:t>1</w:t>
      </w:r>
      <w:r>
        <w:rPr>
          <w:rFonts w:ascii="Arial" w:hAnsi="Arial" w:cs="Arial"/>
          <w:i/>
          <w:iCs w:val="0"/>
          <w:sz w:val="20"/>
          <w:szCs w:val="20"/>
        </w:rPr>
        <w:t xml:space="preserve">) </w:t>
      </w:r>
      <w:r>
        <w:rPr>
          <w:rFonts w:ascii="Arial" w:hAnsi="Arial" w:cs="Arial" w:hint="eastAsia"/>
          <w:i/>
          <w:sz w:val="20"/>
          <w:szCs w:val="20"/>
        </w:rPr>
        <w:t>On</w:t>
      </w:r>
      <w:r>
        <w:rPr>
          <w:rFonts w:ascii="Arial" w:hAnsi="Arial" w:cs="Arial"/>
          <w:i/>
          <w:sz w:val="20"/>
          <w:szCs w:val="20"/>
        </w:rPr>
        <w:t xml:space="preserve"> </w:t>
      </w:r>
      <w:r>
        <w:rPr>
          <w:rFonts w:ascii="Arial" w:hAnsi="Arial" w:cs="Arial" w:hint="eastAsia"/>
          <w:i/>
          <w:sz w:val="20"/>
          <w:szCs w:val="20"/>
        </w:rPr>
        <w:t>H</w:t>
      </w:r>
      <w:r>
        <w:rPr>
          <w:rFonts w:ascii="Arial" w:hAnsi="Arial" w:cs="Arial"/>
          <w:i/>
          <w:sz w:val="20"/>
          <w:szCs w:val="20"/>
        </w:rPr>
        <w:t>ARQ-ACK feedback</w:t>
      </w:r>
    </w:p>
    <w:p w14:paraId="71755721"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I</w:t>
      </w:r>
      <w:r>
        <w:rPr>
          <w:rFonts w:ascii="Arial" w:hAnsi="Arial" w:cs="Arial"/>
          <w:b w:val="0"/>
          <w:bCs w:val="0"/>
          <w:sz w:val="20"/>
          <w:szCs w:val="20"/>
        </w:rPr>
        <w:t xml:space="preserve">t should be noted that </w:t>
      </w:r>
      <w:r>
        <w:rPr>
          <w:rFonts w:ascii="Arial" w:hAnsi="Arial" w:cs="Arial" w:hint="eastAsia"/>
          <w:b w:val="0"/>
          <w:bCs w:val="0"/>
          <w:sz w:val="20"/>
          <w:szCs w:val="20"/>
        </w:rPr>
        <w:t>although</w:t>
      </w:r>
      <w:r>
        <w:rPr>
          <w:rFonts w:ascii="Arial" w:hAnsi="Arial" w:cs="Arial"/>
          <w:b w:val="0"/>
          <w:bCs w:val="0"/>
          <w:sz w:val="20"/>
          <w:szCs w:val="20"/>
        </w:rPr>
        <w:t xml:space="preserve"> </w:t>
      </w:r>
      <w:r>
        <w:rPr>
          <w:rFonts w:ascii="Arial" w:hAnsi="Arial" w:cs="Arial" w:hint="eastAsia"/>
          <w:b w:val="0"/>
          <w:bCs w:val="0"/>
          <w:sz w:val="20"/>
          <w:szCs w:val="20"/>
        </w:rPr>
        <w:t>HARQ/ARQ and</w:t>
      </w:r>
      <w:r>
        <w:rPr>
          <w:rFonts w:ascii="Arial" w:hAnsi="Arial" w:cs="Arial"/>
          <w:b w:val="0"/>
          <w:bCs w:val="0"/>
          <w:sz w:val="20"/>
          <w:szCs w:val="20"/>
        </w:rPr>
        <w:t xml:space="preserve"> retransmissions</w:t>
      </w:r>
      <w:r>
        <w:rPr>
          <w:rFonts w:ascii="Arial" w:hAnsi="Arial" w:cs="Arial" w:hint="eastAsia"/>
          <w:b w:val="0"/>
          <w:bCs w:val="0"/>
          <w:sz w:val="20"/>
          <w:szCs w:val="20"/>
        </w:rPr>
        <w:t xml:space="preserve"> are not within </w:t>
      </w:r>
      <w:r>
        <w:rPr>
          <w:rFonts w:ascii="Arial" w:hAnsi="Arial" w:cs="Arial"/>
          <w:b w:val="0"/>
          <w:bCs w:val="0"/>
          <w:sz w:val="20"/>
          <w:szCs w:val="20"/>
        </w:rPr>
        <w:t>the</w:t>
      </w:r>
      <w:r>
        <w:rPr>
          <w:rFonts w:ascii="Arial" w:hAnsi="Arial" w:cs="Arial" w:hint="eastAsia"/>
          <w:b w:val="0"/>
          <w:bCs w:val="0"/>
          <w:sz w:val="20"/>
          <w:szCs w:val="20"/>
        </w:rPr>
        <w:t xml:space="preserve"> scope</w:t>
      </w:r>
      <w:r>
        <w:rPr>
          <w:rFonts w:ascii="Arial" w:hAnsi="Arial" w:cs="Arial"/>
          <w:b w:val="0"/>
          <w:bCs w:val="0"/>
          <w:sz w:val="20"/>
          <w:szCs w:val="20"/>
        </w:rPr>
        <w:t xml:space="preserve">, </w:t>
      </w:r>
      <w:r>
        <w:rPr>
          <w:rFonts w:ascii="Arial" w:hAnsi="Arial" w:cs="Arial" w:hint="eastAsia"/>
          <w:b w:val="0"/>
          <w:bCs w:val="0"/>
          <w:sz w:val="20"/>
          <w:szCs w:val="20"/>
        </w:rPr>
        <w:t xml:space="preserve">we think </w:t>
      </w:r>
      <w:r>
        <w:rPr>
          <w:rFonts w:ascii="Arial" w:hAnsi="Arial" w:cs="Arial"/>
          <w:b w:val="0"/>
          <w:bCs w:val="0"/>
          <w:sz w:val="20"/>
          <w:szCs w:val="20"/>
        </w:rPr>
        <w:t>that</w:t>
      </w:r>
      <w:r>
        <w:rPr>
          <w:rFonts w:ascii="Arial" w:hAnsi="Arial" w:cs="Arial" w:hint="eastAsia"/>
          <w:b w:val="0"/>
          <w:bCs w:val="0"/>
          <w:sz w:val="20"/>
          <w:szCs w:val="20"/>
        </w:rPr>
        <w:t xml:space="preserve"> </w:t>
      </w:r>
      <w:r>
        <w:rPr>
          <w:rFonts w:ascii="Arial" w:hAnsi="Arial" w:cs="Arial"/>
          <w:b w:val="0"/>
          <w:bCs w:val="0"/>
          <w:sz w:val="20"/>
          <w:szCs w:val="20"/>
        </w:rPr>
        <w:t>ACK or NACK responses to</w:t>
      </w:r>
      <w:r>
        <w:rPr>
          <w:rFonts w:ascii="Arial" w:hAnsi="Arial" w:cs="Arial" w:hint="eastAsia"/>
          <w:b w:val="0"/>
          <w:bCs w:val="0"/>
          <w:sz w:val="20"/>
          <w:szCs w:val="20"/>
        </w:rPr>
        <w:t xml:space="preserve"> data transmissions</w:t>
      </w:r>
      <w:r>
        <w:rPr>
          <w:rFonts w:ascii="Arial" w:hAnsi="Arial" w:cs="Arial"/>
          <w:b w:val="0"/>
          <w:bCs w:val="0"/>
          <w:sz w:val="20"/>
          <w:szCs w:val="20"/>
        </w:rPr>
        <w:t xml:space="preserve"> </w:t>
      </w:r>
      <w:r>
        <w:rPr>
          <w:rFonts w:ascii="Arial" w:hAnsi="Arial" w:cs="Arial" w:hint="eastAsia"/>
          <w:b w:val="0"/>
          <w:bCs w:val="0"/>
          <w:sz w:val="20"/>
          <w:szCs w:val="20"/>
        </w:rPr>
        <w:t>should still be considered in the study, which also exist</w:t>
      </w:r>
      <w:r>
        <w:rPr>
          <w:rFonts w:ascii="Arial" w:hAnsi="Arial" w:cs="Arial"/>
          <w:b w:val="0"/>
          <w:bCs w:val="0"/>
          <w:sz w:val="20"/>
          <w:szCs w:val="20"/>
        </w:rPr>
        <w:t xml:space="preserve"> in RFI</w:t>
      </w:r>
      <w:r>
        <w:rPr>
          <w:rFonts w:ascii="Arial" w:hAnsi="Arial" w:cs="Arial" w:hint="eastAsia"/>
          <w:b w:val="0"/>
          <w:bCs w:val="0"/>
          <w:sz w:val="20"/>
          <w:szCs w:val="20"/>
        </w:rPr>
        <w:t>D</w:t>
      </w:r>
      <w:r>
        <w:rPr>
          <w:rFonts w:ascii="Arial" w:hAnsi="Arial" w:cs="Arial"/>
          <w:b w:val="0"/>
          <w:bCs w:val="0"/>
          <w:sz w:val="20"/>
          <w:szCs w:val="20"/>
        </w:rPr>
        <w:t xml:space="preserve">. </w:t>
      </w:r>
      <w:r>
        <w:rPr>
          <w:rFonts w:ascii="Arial" w:hAnsi="Arial" w:cs="Arial" w:hint="eastAsia"/>
          <w:b w:val="0"/>
          <w:bCs w:val="0"/>
          <w:sz w:val="20"/>
          <w:szCs w:val="20"/>
        </w:rPr>
        <w:t>The main</w:t>
      </w:r>
      <w:r>
        <w:rPr>
          <w:rFonts w:ascii="Arial" w:hAnsi="Arial" w:cs="Arial"/>
          <w:b w:val="0"/>
          <w:bCs w:val="0"/>
          <w:sz w:val="20"/>
          <w:szCs w:val="20"/>
        </w:rPr>
        <w:t xml:space="preserve"> difference is that the ACK/NACK responses in RFID are certain commands or bit string conveyed in data channel</w:t>
      </w:r>
      <w:r>
        <w:rPr>
          <w:rFonts w:ascii="Arial" w:hAnsi="Arial" w:cs="Arial" w:hint="eastAsia"/>
          <w:b w:val="0"/>
          <w:bCs w:val="0"/>
          <w:sz w:val="20"/>
          <w:szCs w:val="20"/>
        </w:rPr>
        <w:t>, while the ACK/NACK feedback in NR is 1 bit</w:t>
      </w:r>
      <w:r>
        <w:rPr>
          <w:rFonts w:ascii="Arial" w:hAnsi="Arial" w:cs="Arial"/>
          <w:b w:val="0"/>
          <w:bCs w:val="0"/>
          <w:sz w:val="20"/>
          <w:szCs w:val="20"/>
        </w:rPr>
        <w:t>. In our views, to avoid frequent transmission failure, instead of using 1 bit ACK or NACK indication as in the NR, using a bit string to indicate ACK/NACK as in RFID is more appropriate. Therefore, ACK/NACK responses can</w:t>
      </w:r>
      <w:r>
        <w:rPr>
          <w:rFonts w:ascii="Arial" w:hAnsi="Arial" w:cs="Arial" w:hint="eastAsia"/>
          <w:b w:val="0"/>
          <w:bCs w:val="0"/>
          <w:sz w:val="20"/>
          <w:szCs w:val="20"/>
        </w:rPr>
        <w:t xml:space="preserve"> </w:t>
      </w:r>
      <w:r>
        <w:rPr>
          <w:rFonts w:ascii="Arial" w:hAnsi="Arial" w:cs="Arial"/>
          <w:b w:val="0"/>
          <w:bCs w:val="0"/>
          <w:sz w:val="20"/>
          <w:szCs w:val="20"/>
        </w:rPr>
        <w:t xml:space="preserve">be </w:t>
      </w:r>
      <w:r>
        <w:rPr>
          <w:rFonts w:ascii="Arial" w:hAnsi="Arial" w:cs="Arial" w:hint="eastAsia"/>
          <w:b w:val="0"/>
          <w:bCs w:val="0"/>
          <w:sz w:val="20"/>
          <w:szCs w:val="20"/>
        </w:rPr>
        <w:t>transmitted on PDRCH</w:t>
      </w:r>
      <w:r>
        <w:rPr>
          <w:rFonts w:ascii="Arial" w:hAnsi="Arial" w:cs="Arial"/>
          <w:b w:val="0"/>
          <w:bCs w:val="0"/>
          <w:sz w:val="20"/>
          <w:szCs w:val="20"/>
        </w:rPr>
        <w:t>.</w:t>
      </w:r>
    </w:p>
    <w:p w14:paraId="3D9C6F38" w14:textId="77777777" w:rsidR="00452BF1" w:rsidRDefault="00000000">
      <w:pPr>
        <w:snapToGrid w:val="0"/>
        <w:spacing w:beforeLines="50" w:before="120" w:line="288" w:lineRule="auto"/>
        <w:rPr>
          <w:rFonts w:ascii="Arial" w:hAnsi="Arial" w:cs="Arial"/>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15</w:t>
      </w:r>
      <w:r>
        <w:rPr>
          <w:rFonts w:ascii="Arial" w:hAnsi="Arial" w:cs="Arial"/>
          <w:sz w:val="20"/>
          <w:szCs w:val="20"/>
        </w:rPr>
        <w:t xml:space="preserve">: </w:t>
      </w:r>
      <w:r>
        <w:rPr>
          <w:rFonts w:ascii="Arial" w:hAnsi="Arial" w:cs="Arial" w:hint="eastAsia"/>
          <w:sz w:val="20"/>
          <w:szCs w:val="20"/>
        </w:rPr>
        <w:t>Although HARQ/ARQ and</w:t>
      </w:r>
      <w:r>
        <w:rPr>
          <w:rFonts w:ascii="Arial" w:hAnsi="Arial" w:cs="Arial"/>
          <w:sz w:val="20"/>
          <w:szCs w:val="20"/>
        </w:rPr>
        <w:t xml:space="preserve"> retransmissions</w:t>
      </w:r>
      <w:r>
        <w:rPr>
          <w:rFonts w:ascii="Arial" w:hAnsi="Arial" w:cs="Arial" w:hint="eastAsia"/>
          <w:sz w:val="20"/>
          <w:szCs w:val="20"/>
        </w:rPr>
        <w:t xml:space="preserve"> are not within </w:t>
      </w:r>
      <w:r>
        <w:rPr>
          <w:rFonts w:ascii="Arial" w:hAnsi="Arial" w:cs="Arial"/>
          <w:sz w:val="20"/>
          <w:szCs w:val="20"/>
        </w:rPr>
        <w:t>the</w:t>
      </w:r>
      <w:r>
        <w:rPr>
          <w:rFonts w:ascii="Arial" w:hAnsi="Arial" w:cs="Arial" w:hint="eastAsia"/>
          <w:sz w:val="20"/>
          <w:szCs w:val="20"/>
        </w:rPr>
        <w:t xml:space="preserve"> scope</w:t>
      </w: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ACK</w:t>
      </w:r>
      <w:r>
        <w:rPr>
          <w:rFonts w:ascii="Arial" w:hAnsi="Arial" w:cs="Arial" w:hint="eastAsia"/>
          <w:sz w:val="20"/>
          <w:szCs w:val="20"/>
        </w:rPr>
        <w:t>/</w:t>
      </w:r>
      <w:r>
        <w:rPr>
          <w:rFonts w:ascii="Arial" w:hAnsi="Arial" w:cs="Arial"/>
          <w:sz w:val="20"/>
          <w:szCs w:val="20"/>
        </w:rPr>
        <w:t>NACK responses to</w:t>
      </w:r>
      <w:r>
        <w:rPr>
          <w:rFonts w:ascii="Arial" w:hAnsi="Arial" w:cs="Arial" w:hint="eastAsia"/>
          <w:sz w:val="20"/>
          <w:szCs w:val="20"/>
        </w:rPr>
        <w:t xml:space="preserve"> data transmissions</w:t>
      </w:r>
      <w:r>
        <w:rPr>
          <w:rFonts w:ascii="Arial" w:hAnsi="Arial" w:cs="Arial"/>
          <w:sz w:val="20"/>
          <w:szCs w:val="20"/>
        </w:rPr>
        <w:t xml:space="preserve"> </w:t>
      </w:r>
      <w:r>
        <w:rPr>
          <w:rFonts w:ascii="Arial" w:hAnsi="Arial" w:cs="Arial" w:hint="eastAsia"/>
          <w:sz w:val="20"/>
          <w:szCs w:val="20"/>
        </w:rPr>
        <w:t>should still be considered in the study.</w:t>
      </w:r>
    </w:p>
    <w:p w14:paraId="35639647" w14:textId="77777777" w:rsidR="00452BF1" w:rsidRDefault="00000000">
      <w:pPr>
        <w:snapToGrid w:val="0"/>
        <w:spacing w:beforeLines="50" w:before="120" w:line="288" w:lineRule="auto"/>
        <w:rPr>
          <w:rFonts w:ascii="Arial" w:hAnsi="Arial" w:cs="Arial"/>
          <w:sz w:val="20"/>
          <w:szCs w:val="20"/>
        </w:rPr>
      </w:pPr>
      <w:r>
        <w:rPr>
          <w:rFonts w:ascii="Arial" w:hAnsi="Arial" w:cs="Arial" w:hint="eastAsia"/>
          <w:sz w:val="20"/>
          <w:szCs w:val="20"/>
        </w:rPr>
        <w:t xml:space="preserve">Observation 16: </w:t>
      </w:r>
      <w:r>
        <w:rPr>
          <w:rFonts w:ascii="Arial" w:hAnsi="Arial" w:cs="Arial"/>
          <w:sz w:val="20"/>
          <w:szCs w:val="20"/>
        </w:rPr>
        <w:t>ACK/NACK responses</w:t>
      </w:r>
      <w:r>
        <w:rPr>
          <w:rFonts w:ascii="Arial" w:hAnsi="Arial" w:cs="Arial" w:hint="eastAsia"/>
          <w:sz w:val="20"/>
          <w:szCs w:val="20"/>
        </w:rPr>
        <w:t xml:space="preserve"> </w:t>
      </w:r>
      <w:r>
        <w:rPr>
          <w:rFonts w:ascii="Arial" w:hAnsi="Arial" w:cs="Arial"/>
          <w:sz w:val="20"/>
          <w:szCs w:val="20"/>
        </w:rPr>
        <w:t>using a bit string to indicate ACK/NACK as in RFID</w:t>
      </w:r>
      <w:r>
        <w:rPr>
          <w:rFonts w:ascii="Arial" w:hAnsi="Arial" w:cs="Arial" w:hint="eastAsia"/>
          <w:sz w:val="20"/>
          <w:szCs w:val="20"/>
        </w:rPr>
        <w:t xml:space="preserve"> is more suitable </w:t>
      </w:r>
      <w:r>
        <w:rPr>
          <w:rFonts w:ascii="Arial" w:hAnsi="Arial" w:cs="Arial"/>
          <w:sz w:val="20"/>
          <w:szCs w:val="20"/>
        </w:rPr>
        <w:t>to avoid frequent transmission failure and</w:t>
      </w:r>
      <w:r>
        <w:rPr>
          <w:rFonts w:ascii="Arial" w:hAnsi="Arial" w:cs="Arial" w:hint="eastAsia"/>
          <w:sz w:val="20"/>
          <w:szCs w:val="20"/>
        </w:rPr>
        <w:t xml:space="preserve"> therefore should be transmitted on PDRCH.</w:t>
      </w:r>
    </w:p>
    <w:p w14:paraId="488900F4" w14:textId="77777777" w:rsidR="00452BF1" w:rsidRDefault="00000000">
      <w:pPr>
        <w:snapToGrid w:val="0"/>
        <w:spacing w:beforeLines="50" w:before="120" w:line="288" w:lineRule="auto"/>
        <w:rPr>
          <w:rFonts w:ascii="Arial" w:hAnsi="Arial" w:cs="Arial"/>
          <w:sz w:val="20"/>
          <w:szCs w:val="20"/>
        </w:rPr>
      </w:pPr>
      <w:r>
        <w:rPr>
          <w:rFonts w:ascii="Arial" w:hAnsi="Arial" w:cs="Arial" w:hint="eastAsia"/>
          <w:i/>
          <w:sz w:val="20"/>
          <w:szCs w:val="20"/>
        </w:rPr>
        <w:t>2</w:t>
      </w:r>
      <w:r>
        <w:rPr>
          <w:rFonts w:ascii="Arial" w:hAnsi="Arial" w:cs="Arial"/>
          <w:i/>
          <w:sz w:val="20"/>
          <w:szCs w:val="20"/>
        </w:rPr>
        <w:t>) Scheduling request</w:t>
      </w:r>
    </w:p>
    <w:p w14:paraId="4AF65E57"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b w:val="0"/>
          <w:bCs w:val="0"/>
          <w:sz w:val="20"/>
          <w:szCs w:val="20"/>
        </w:rPr>
        <w:t xml:space="preserve">SID focused on the traffic types include DO-DTT and DT, as an Ambient IoT is not able to initiate a transmission, and all </w:t>
      </w:r>
      <w:r>
        <w:rPr>
          <w:rFonts w:ascii="Arial" w:hAnsi="Arial" w:cs="Arial" w:hint="eastAsia"/>
          <w:b w:val="0"/>
          <w:bCs w:val="0"/>
          <w:sz w:val="20"/>
          <w:szCs w:val="20"/>
        </w:rPr>
        <w:t>D2R</w:t>
      </w:r>
      <w:r>
        <w:rPr>
          <w:rFonts w:ascii="Arial" w:hAnsi="Arial" w:cs="Arial"/>
          <w:b w:val="0"/>
          <w:bCs w:val="0"/>
          <w:sz w:val="20"/>
          <w:szCs w:val="20"/>
        </w:rPr>
        <w:t xml:space="preserve"> data transmissions are </w:t>
      </w:r>
      <w:r>
        <w:rPr>
          <w:rFonts w:ascii="Arial" w:hAnsi="Arial" w:cs="Arial" w:hint="eastAsia"/>
          <w:b w:val="0"/>
          <w:bCs w:val="0"/>
          <w:sz w:val="20"/>
          <w:szCs w:val="20"/>
        </w:rPr>
        <w:t>R2D</w:t>
      </w:r>
      <w:r>
        <w:rPr>
          <w:rFonts w:ascii="Arial" w:hAnsi="Arial" w:cs="Arial"/>
          <w:b w:val="0"/>
          <w:bCs w:val="0"/>
          <w:sz w:val="20"/>
          <w:szCs w:val="20"/>
        </w:rPr>
        <w:t xml:space="preserve"> triggered, SR seems useless in Ambient IoT.</w:t>
      </w:r>
    </w:p>
    <w:p w14:paraId="688E174E" w14:textId="77777777" w:rsidR="00452BF1" w:rsidRDefault="00000000">
      <w:pPr>
        <w:snapToGrid w:val="0"/>
        <w:spacing w:beforeLines="50" w:before="120" w:line="288" w:lineRule="auto"/>
        <w:rPr>
          <w:rFonts w:ascii="Arial" w:hAnsi="Arial" w:cs="Arial"/>
          <w:sz w:val="20"/>
          <w:szCs w:val="20"/>
        </w:rPr>
      </w:pPr>
      <w:r>
        <w:rPr>
          <w:rFonts w:ascii="Arial" w:hAnsi="Arial" w:cs="Arial" w:hint="eastAsia"/>
          <w:sz w:val="20"/>
          <w:szCs w:val="20"/>
        </w:rPr>
        <w:t>O</w:t>
      </w:r>
      <w:r>
        <w:rPr>
          <w:rFonts w:ascii="Arial" w:hAnsi="Arial" w:cs="Arial"/>
          <w:sz w:val="20"/>
          <w:szCs w:val="20"/>
        </w:rPr>
        <w:t>bservation</w:t>
      </w:r>
      <w:r>
        <w:rPr>
          <w:rFonts w:ascii="Arial" w:hAnsi="Arial" w:cs="Arial" w:hint="eastAsia"/>
          <w:sz w:val="20"/>
          <w:szCs w:val="20"/>
        </w:rPr>
        <w:t xml:space="preserve"> 17</w:t>
      </w:r>
      <w:r>
        <w:rPr>
          <w:rFonts w:ascii="Arial" w:hAnsi="Arial" w:cs="Arial"/>
          <w:sz w:val="20"/>
          <w:szCs w:val="20"/>
        </w:rPr>
        <w:t xml:space="preserve">: Traffic types DO-DTT and DT are within the scope of the study item, initiate and transmit a </w:t>
      </w:r>
      <w:r>
        <w:rPr>
          <w:rFonts w:ascii="Arial" w:hAnsi="Arial" w:cs="Arial" w:hint="eastAsia"/>
          <w:sz w:val="20"/>
          <w:szCs w:val="20"/>
        </w:rPr>
        <w:t>D2R</w:t>
      </w:r>
      <w:r>
        <w:rPr>
          <w:rFonts w:ascii="Arial" w:hAnsi="Arial" w:cs="Arial"/>
          <w:sz w:val="20"/>
          <w:szCs w:val="20"/>
        </w:rPr>
        <w:t xml:space="preserve"> transmission by device is not considered.</w:t>
      </w:r>
    </w:p>
    <w:p w14:paraId="2E20F429" w14:textId="77777777" w:rsidR="00452BF1" w:rsidRDefault="00000000">
      <w:pPr>
        <w:snapToGrid w:val="0"/>
        <w:spacing w:beforeLines="50" w:before="120" w:line="288" w:lineRule="auto"/>
        <w:rPr>
          <w:rFonts w:ascii="Arial" w:hAnsi="Arial" w:cs="Arial"/>
          <w:i/>
          <w:sz w:val="20"/>
          <w:szCs w:val="20"/>
        </w:rPr>
      </w:pPr>
      <w:r>
        <w:rPr>
          <w:rFonts w:ascii="Arial" w:hAnsi="Arial" w:cs="Arial" w:hint="eastAsia"/>
          <w:i/>
          <w:sz w:val="20"/>
          <w:szCs w:val="20"/>
        </w:rPr>
        <w:t>3) CSI reporting</w:t>
      </w:r>
    </w:p>
    <w:p w14:paraId="4143A728"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 xml:space="preserve">Since that the </w:t>
      </w:r>
      <w:r>
        <w:rPr>
          <w:rFonts w:ascii="Arial" w:hAnsi="Arial" w:cs="Arial"/>
          <w:b w:val="0"/>
          <w:bCs w:val="0"/>
          <w:sz w:val="20"/>
          <w:szCs w:val="20"/>
        </w:rPr>
        <w:t>device capability is extremely low</w:t>
      </w:r>
      <w:r>
        <w:rPr>
          <w:rFonts w:ascii="Arial" w:hAnsi="Arial" w:cs="Arial" w:hint="eastAsia"/>
          <w:b w:val="0"/>
          <w:bCs w:val="0"/>
          <w:sz w:val="20"/>
          <w:szCs w:val="20"/>
        </w:rPr>
        <w:t xml:space="preserve">, a device performing </w:t>
      </w:r>
      <w:r>
        <w:rPr>
          <w:rFonts w:ascii="Arial" w:hAnsi="Arial" w:cs="Arial"/>
          <w:b w:val="0"/>
          <w:bCs w:val="0"/>
          <w:sz w:val="20"/>
          <w:szCs w:val="20"/>
        </w:rPr>
        <w:t xml:space="preserve">measurements based on reference signal processing </w:t>
      </w:r>
      <w:r>
        <w:rPr>
          <w:rFonts w:ascii="Arial" w:hAnsi="Arial" w:cs="Arial" w:hint="eastAsia"/>
          <w:b w:val="0"/>
          <w:bCs w:val="0"/>
          <w:sz w:val="20"/>
          <w:szCs w:val="20"/>
        </w:rPr>
        <w:t>is not</w:t>
      </w:r>
      <w:r>
        <w:rPr>
          <w:rFonts w:ascii="Arial" w:hAnsi="Arial" w:cs="Arial"/>
          <w:b w:val="0"/>
          <w:bCs w:val="0"/>
          <w:sz w:val="20"/>
          <w:szCs w:val="20"/>
        </w:rPr>
        <w:t xml:space="preserve"> feasible as it requires correlation operation</w:t>
      </w:r>
      <w:r>
        <w:rPr>
          <w:rFonts w:ascii="Arial" w:hAnsi="Arial" w:cs="Arial" w:hint="eastAsia"/>
          <w:b w:val="0"/>
          <w:bCs w:val="0"/>
          <w:sz w:val="20"/>
          <w:szCs w:val="20"/>
        </w:rPr>
        <w:t>, which is too complicated and power consuming</w:t>
      </w:r>
      <w:r>
        <w:rPr>
          <w:rFonts w:ascii="Arial" w:hAnsi="Arial" w:cs="Arial"/>
          <w:b w:val="0"/>
          <w:bCs w:val="0"/>
          <w:sz w:val="20"/>
          <w:szCs w:val="20"/>
        </w:rPr>
        <w:t>. Therefore, CSI</w:t>
      </w:r>
      <w:r>
        <w:rPr>
          <w:rFonts w:ascii="Arial" w:hAnsi="Arial" w:cs="Arial" w:hint="eastAsia"/>
          <w:b w:val="0"/>
          <w:bCs w:val="0"/>
          <w:sz w:val="20"/>
          <w:szCs w:val="20"/>
        </w:rPr>
        <w:t xml:space="preserve"> </w:t>
      </w:r>
      <w:r>
        <w:rPr>
          <w:rFonts w:ascii="Arial" w:hAnsi="Arial" w:cs="Arial"/>
          <w:b w:val="0"/>
          <w:bCs w:val="0"/>
          <w:sz w:val="20"/>
          <w:szCs w:val="20"/>
        </w:rPr>
        <w:t>in NR should not be considered in Ambient IoT.</w:t>
      </w:r>
    </w:p>
    <w:p w14:paraId="5B707056" w14:textId="77777777" w:rsidR="00452BF1" w:rsidRDefault="00000000">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18</w:t>
      </w:r>
      <w:r>
        <w:rPr>
          <w:rFonts w:ascii="Arial" w:hAnsi="Arial" w:cs="Arial"/>
          <w:sz w:val="20"/>
          <w:szCs w:val="20"/>
        </w:rPr>
        <w:t xml:space="preserve">: CSI measurements based on reference signal correlation operation is not feasible </w:t>
      </w:r>
      <w:r>
        <w:rPr>
          <w:rFonts w:ascii="Arial" w:hAnsi="Arial" w:cs="Arial" w:hint="eastAsia"/>
          <w:sz w:val="20"/>
          <w:szCs w:val="20"/>
        </w:rPr>
        <w:t>f</w:t>
      </w:r>
      <w:r>
        <w:rPr>
          <w:rFonts w:ascii="Arial" w:hAnsi="Arial" w:cs="Arial"/>
          <w:sz w:val="20"/>
          <w:szCs w:val="20"/>
        </w:rPr>
        <w:t xml:space="preserve">or an </w:t>
      </w:r>
      <w:r>
        <w:rPr>
          <w:rFonts w:ascii="Arial" w:hAnsi="Arial" w:cs="Arial"/>
          <w:sz w:val="20"/>
          <w:szCs w:val="20"/>
        </w:rPr>
        <w:lastRenderedPageBreak/>
        <w:t>Ambient IoT device.</w:t>
      </w:r>
    </w:p>
    <w:p w14:paraId="03928609"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 xml:space="preserve">In addition, besides the L1 control information defined in NR, similar as R2D transmissions, </w:t>
      </w:r>
      <w:r>
        <w:rPr>
          <w:rFonts w:ascii="Arial" w:hAnsi="Arial" w:cs="Arial"/>
          <w:b w:val="0"/>
          <w:bCs w:val="0"/>
          <w:sz w:val="20"/>
          <w:szCs w:val="20"/>
        </w:rPr>
        <w:t xml:space="preserve">whether/how MCS and TBS are indicated or determined </w:t>
      </w:r>
      <w:r>
        <w:rPr>
          <w:rFonts w:ascii="Arial" w:hAnsi="Arial" w:cs="Arial" w:hint="eastAsia"/>
          <w:b w:val="0"/>
          <w:bCs w:val="0"/>
          <w:sz w:val="20"/>
          <w:szCs w:val="20"/>
        </w:rPr>
        <w:t>for D2R transmission can also</w:t>
      </w:r>
      <w:r>
        <w:rPr>
          <w:rFonts w:ascii="Arial" w:hAnsi="Arial" w:cs="Arial"/>
          <w:b w:val="0"/>
          <w:bCs w:val="0"/>
          <w:sz w:val="20"/>
          <w:szCs w:val="20"/>
        </w:rPr>
        <w:t xml:space="preserve"> be studied</w:t>
      </w:r>
      <w:r>
        <w:rPr>
          <w:rFonts w:ascii="Arial" w:hAnsi="Arial" w:cs="Arial" w:hint="eastAsia"/>
          <w:b w:val="0"/>
          <w:bCs w:val="0"/>
          <w:sz w:val="20"/>
          <w:szCs w:val="20"/>
        </w:rPr>
        <w:t xml:space="preserve"> </w:t>
      </w:r>
      <w:r>
        <w:rPr>
          <w:rFonts w:ascii="Arial" w:hAnsi="Arial" w:cs="Arial"/>
          <w:b w:val="0"/>
          <w:bCs w:val="0"/>
          <w:sz w:val="20"/>
          <w:szCs w:val="20"/>
        </w:rPr>
        <w:t xml:space="preserve">as well. </w:t>
      </w:r>
      <w:r>
        <w:rPr>
          <w:rFonts w:ascii="Arial" w:hAnsi="Arial" w:cs="Arial" w:hint="eastAsia"/>
          <w:b w:val="0"/>
          <w:bCs w:val="0"/>
          <w:sz w:val="20"/>
          <w:szCs w:val="20"/>
        </w:rPr>
        <w:t xml:space="preserve">The potential solutions are also </w:t>
      </w:r>
      <w:r>
        <w:rPr>
          <w:rFonts w:ascii="Arial" w:hAnsi="Arial" w:cs="Arial"/>
          <w:b w:val="0"/>
          <w:bCs w:val="0"/>
          <w:sz w:val="20"/>
          <w:szCs w:val="20"/>
        </w:rPr>
        <w:t>the</w:t>
      </w:r>
      <w:r>
        <w:rPr>
          <w:rFonts w:ascii="Arial" w:hAnsi="Arial" w:cs="Arial" w:hint="eastAsia"/>
          <w:b w:val="0"/>
          <w:bCs w:val="0"/>
          <w:sz w:val="20"/>
          <w:szCs w:val="20"/>
        </w:rPr>
        <w:t xml:space="preserve"> same as that discussed in R2D transmissions, and again, some L1</w:t>
      </w:r>
      <w:r>
        <w:rPr>
          <w:rFonts w:ascii="Arial" w:hAnsi="Arial" w:cs="Arial"/>
          <w:b w:val="0"/>
          <w:bCs w:val="0"/>
          <w:sz w:val="20"/>
          <w:szCs w:val="20"/>
        </w:rPr>
        <w:t xml:space="preserve"> control information to dynamically indicate MCS, data rate or TBS </w:t>
      </w:r>
      <w:r>
        <w:rPr>
          <w:rFonts w:ascii="Arial" w:hAnsi="Arial" w:cs="Arial" w:hint="eastAsia"/>
          <w:b w:val="0"/>
          <w:bCs w:val="0"/>
          <w:sz w:val="20"/>
          <w:szCs w:val="20"/>
        </w:rPr>
        <w:t xml:space="preserve">can be studied. Since it </w:t>
      </w:r>
      <w:r>
        <w:rPr>
          <w:rFonts w:ascii="Arial" w:hAnsi="Arial" w:cs="Arial"/>
          <w:b w:val="0"/>
          <w:bCs w:val="0"/>
          <w:sz w:val="20"/>
          <w:szCs w:val="20"/>
        </w:rPr>
        <w:t>is</w:t>
      </w:r>
      <w:r>
        <w:rPr>
          <w:rFonts w:ascii="Arial" w:hAnsi="Arial" w:cs="Arial" w:hint="eastAsia"/>
          <w:b w:val="0"/>
          <w:bCs w:val="0"/>
          <w:sz w:val="20"/>
          <w:szCs w:val="20"/>
        </w:rPr>
        <w:t xml:space="preserve"> </w:t>
      </w:r>
      <w:r>
        <w:rPr>
          <w:rFonts w:ascii="Arial" w:hAnsi="Arial" w:cs="Arial"/>
          <w:b w:val="0"/>
          <w:bCs w:val="0"/>
          <w:sz w:val="20"/>
          <w:szCs w:val="20"/>
        </w:rPr>
        <w:t>much less complicated and occupies only a few bits</w:t>
      </w:r>
      <w:r>
        <w:rPr>
          <w:rFonts w:ascii="Arial" w:hAnsi="Arial" w:cs="Arial" w:hint="eastAsia"/>
          <w:b w:val="0"/>
          <w:bCs w:val="0"/>
          <w:sz w:val="20"/>
          <w:szCs w:val="20"/>
        </w:rPr>
        <w:t>, i</w:t>
      </w:r>
      <w:r>
        <w:rPr>
          <w:rFonts w:ascii="Arial" w:hAnsi="Arial" w:cs="Arial"/>
          <w:b w:val="0"/>
          <w:bCs w:val="0"/>
          <w:sz w:val="20"/>
          <w:szCs w:val="20"/>
        </w:rPr>
        <w:t xml:space="preserve">t can be considered as a PHY header or flag </w:t>
      </w:r>
      <w:r>
        <w:rPr>
          <w:rFonts w:ascii="Arial" w:hAnsi="Arial" w:cs="Arial" w:hint="eastAsia"/>
          <w:b w:val="0"/>
          <w:bCs w:val="0"/>
          <w:sz w:val="20"/>
          <w:szCs w:val="20"/>
        </w:rPr>
        <w:t>transmitted on PDRCH</w:t>
      </w:r>
      <w:r>
        <w:rPr>
          <w:rFonts w:ascii="Arial" w:hAnsi="Arial" w:cs="Arial"/>
          <w:b w:val="0"/>
          <w:bCs w:val="0"/>
          <w:sz w:val="20"/>
          <w:szCs w:val="20"/>
        </w:rPr>
        <w:t>.</w:t>
      </w:r>
    </w:p>
    <w:p w14:paraId="272CC53D" w14:textId="77777777" w:rsidR="00452BF1" w:rsidRDefault="00000000">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16</w:t>
      </w:r>
      <w:r>
        <w:rPr>
          <w:rFonts w:ascii="Arial" w:hAnsi="Arial" w:cs="Arial"/>
          <w:sz w:val="20"/>
          <w:szCs w:val="21"/>
        </w:rPr>
        <w:t xml:space="preserve">: </w:t>
      </w:r>
      <w:r>
        <w:rPr>
          <w:rFonts w:ascii="Arial" w:hAnsi="Arial" w:cs="Arial" w:hint="eastAsia"/>
          <w:sz w:val="20"/>
          <w:szCs w:val="21"/>
        </w:rPr>
        <w:t>For D2R data transmissions, L1 control information, if defined, is transmitted in PDRCH as a PHY header.</w:t>
      </w:r>
    </w:p>
    <w:p w14:paraId="7B9770F3" w14:textId="77777777" w:rsidR="00452BF1" w:rsidRDefault="00000000">
      <w:pPr>
        <w:snapToGrid w:val="0"/>
        <w:spacing w:beforeLines="50" w:before="120" w:line="288" w:lineRule="auto"/>
        <w:rPr>
          <w:rFonts w:ascii="Arial" w:hAnsi="Arial" w:cs="Arial"/>
          <w:b w:val="0"/>
          <w:bCs w:val="0"/>
          <w:sz w:val="20"/>
          <w:szCs w:val="21"/>
        </w:rPr>
      </w:pPr>
      <w:r>
        <w:rPr>
          <w:rFonts w:ascii="Arial" w:hAnsi="Arial" w:cs="Arial" w:hint="eastAsia"/>
          <w:sz w:val="20"/>
          <w:szCs w:val="21"/>
        </w:rPr>
        <w:t>Proposal 17: A</w:t>
      </w:r>
      <w:r>
        <w:rPr>
          <w:rFonts w:ascii="Arial" w:hAnsi="Arial" w:cs="Arial"/>
          <w:sz w:val="20"/>
          <w:szCs w:val="21"/>
        </w:rPr>
        <w:t xml:space="preserve"> dedicated physical </w:t>
      </w:r>
      <w:r>
        <w:rPr>
          <w:rFonts w:ascii="Arial" w:hAnsi="Arial" w:cs="Arial" w:hint="eastAsia"/>
          <w:sz w:val="20"/>
          <w:szCs w:val="21"/>
        </w:rPr>
        <w:t>control</w:t>
      </w:r>
      <w:r>
        <w:rPr>
          <w:rFonts w:ascii="Arial" w:hAnsi="Arial" w:cs="Arial"/>
          <w:sz w:val="20"/>
          <w:szCs w:val="21"/>
        </w:rPr>
        <w:t xml:space="preserve"> channel for </w:t>
      </w:r>
      <w:r>
        <w:rPr>
          <w:rFonts w:ascii="Arial" w:hAnsi="Arial" w:cs="Arial" w:hint="eastAsia"/>
          <w:sz w:val="20"/>
          <w:szCs w:val="21"/>
        </w:rPr>
        <w:t xml:space="preserve">D2R transmission </w:t>
      </w:r>
      <w:r>
        <w:rPr>
          <w:rFonts w:ascii="Arial" w:hAnsi="Arial" w:cs="Arial"/>
          <w:sz w:val="20"/>
          <w:szCs w:val="21"/>
        </w:rPr>
        <w:t>is not considered for study</w:t>
      </w:r>
      <w:r>
        <w:rPr>
          <w:rFonts w:ascii="Arial" w:hAnsi="Arial" w:cs="Arial" w:hint="eastAsia"/>
          <w:sz w:val="20"/>
          <w:szCs w:val="21"/>
        </w:rPr>
        <w:t>.</w:t>
      </w:r>
      <w:r>
        <w:rPr>
          <w:rFonts w:ascii="Arial" w:hAnsi="Arial" w:cs="Arial"/>
          <w:sz w:val="20"/>
          <w:szCs w:val="21"/>
        </w:rPr>
        <w:t xml:space="preserve"> </w:t>
      </w:r>
    </w:p>
    <w:p w14:paraId="7BD51887" w14:textId="77777777" w:rsidR="00452BF1" w:rsidRDefault="00452BF1">
      <w:pPr>
        <w:snapToGrid w:val="0"/>
        <w:spacing w:beforeLines="50" w:before="120" w:line="288" w:lineRule="auto"/>
        <w:rPr>
          <w:rFonts w:ascii="Arial" w:hAnsi="Arial" w:cs="Arial"/>
          <w:b w:val="0"/>
          <w:bCs w:val="0"/>
        </w:rPr>
      </w:pPr>
    </w:p>
    <w:p w14:paraId="391AF5CB" w14:textId="77777777" w:rsidR="00452BF1" w:rsidRDefault="00000000">
      <w:pPr>
        <w:pStyle w:val="3GPPH2"/>
        <w:numPr>
          <w:ilvl w:val="0"/>
          <w:numId w:val="0"/>
        </w:numPr>
        <w:rPr>
          <w:b/>
          <w:bCs/>
          <w:sz w:val="24"/>
          <w:szCs w:val="24"/>
          <w:lang w:eastAsia="zh-CN"/>
        </w:rPr>
      </w:pPr>
      <w:r>
        <w:rPr>
          <w:b/>
          <w:bCs/>
          <w:sz w:val="24"/>
          <w:szCs w:val="24"/>
          <w:lang w:eastAsia="zh-CN"/>
        </w:rPr>
        <w:t>2.2 Information payload</w:t>
      </w:r>
    </w:p>
    <w:p w14:paraId="5A54453C" w14:textId="77777777" w:rsidR="00452BF1" w:rsidRDefault="00000000">
      <w:pPr>
        <w:snapToGrid w:val="0"/>
        <w:spacing w:beforeLines="50" w:before="120" w:line="288" w:lineRule="auto"/>
        <w:outlineLvl w:val="2"/>
        <w:rPr>
          <w:rFonts w:ascii="Arial" w:hAnsi="Arial" w:cs="Arial"/>
        </w:rPr>
      </w:pPr>
      <w:r>
        <w:rPr>
          <w:rFonts w:ascii="Arial" w:hAnsi="Arial" w:cs="Arial" w:hint="eastAsia"/>
        </w:rPr>
        <w:t>2</w:t>
      </w:r>
      <w:r>
        <w:rPr>
          <w:rFonts w:ascii="Arial" w:hAnsi="Arial" w:cs="Arial"/>
        </w:rPr>
        <w:t>.2.1 Background</w:t>
      </w:r>
    </w:p>
    <w:p w14:paraId="6DF0FC7D" w14:textId="77777777" w:rsidR="00452BF1" w:rsidRDefault="00000000">
      <w:pPr>
        <w:snapToGrid w:val="0"/>
        <w:spacing w:beforeLines="50" w:before="120" w:line="288" w:lineRule="auto"/>
        <w:rPr>
          <w:rFonts w:ascii="Arial" w:hAnsi="Arial" w:cs="Arial"/>
          <w:b w:val="0"/>
          <w:bCs w:val="0"/>
          <w:i/>
          <w:iCs w:val="0"/>
          <w:sz w:val="20"/>
          <w:szCs w:val="20"/>
          <w:u w:val="single"/>
        </w:rPr>
      </w:pPr>
      <w:r>
        <w:rPr>
          <w:rFonts w:ascii="Arial" w:hAnsi="Arial" w:cs="Arial" w:hint="eastAsia"/>
          <w:i/>
          <w:sz w:val="20"/>
          <w:szCs w:val="20"/>
          <w:u w:val="single"/>
        </w:rPr>
        <w:t>N</w:t>
      </w:r>
      <w:r>
        <w:rPr>
          <w:rFonts w:ascii="Arial" w:hAnsi="Arial" w:cs="Arial"/>
          <w:i/>
          <w:sz w:val="20"/>
          <w:szCs w:val="20"/>
          <w:u w:val="single"/>
        </w:rPr>
        <w:t>R design</w:t>
      </w:r>
    </w:p>
    <w:p w14:paraId="5113449D"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I</w:t>
      </w:r>
      <w:r>
        <w:rPr>
          <w:rFonts w:ascii="Arial" w:hAnsi="Arial" w:cs="Arial"/>
          <w:b w:val="0"/>
          <w:bCs w:val="0"/>
          <w:sz w:val="20"/>
          <w:szCs w:val="20"/>
        </w:rPr>
        <w:t>n NR, the payload on different physical channels is determined by different ways. For example, for PBCH, the payload is fixed as 32 bits with 24 bits CRC. For PDCCH, the fields and corresponding number of bits for each DCI format is specified in TS 38.212. To simplify the blind decoding of PDCCH, DCI size alignment is applied. For PDSCH/PUSCH, transport block (TB) is the minimum unit for scheduling and TBS determination is a more complicated procedure to achieve better scheduling flexibility:</w:t>
      </w:r>
    </w:p>
    <w:p w14:paraId="6B3C28F4" w14:textId="77777777" w:rsidR="00452BF1" w:rsidRDefault="00000000">
      <w:pPr>
        <w:pStyle w:val="aff2"/>
        <w:numPr>
          <w:ilvl w:val="0"/>
          <w:numId w:val="18"/>
        </w:num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S</w:t>
      </w:r>
      <w:r>
        <w:rPr>
          <w:rFonts w:ascii="Arial" w:hAnsi="Arial" w:cs="Arial"/>
          <w:b w:val="0"/>
          <w:bCs w:val="0"/>
          <w:sz w:val="20"/>
          <w:szCs w:val="20"/>
        </w:rPr>
        <w:t xml:space="preserve">tep 1: Calculate </w:t>
      </w:r>
      <w:r>
        <w:rPr>
          <w:b w:val="0"/>
          <w:bCs w:val="0"/>
          <w:position w:val="-12"/>
          <w:sz w:val="20"/>
          <w:szCs w:val="20"/>
        </w:rPr>
        <w:object w:dxaOrig="2260" w:dyaOrig="364" w14:anchorId="137CDD9B">
          <v:shape id="_x0000_i1026" type="#_x0000_t75" style="width:112.9pt;height:18.15pt" o:ole="">
            <v:imagedata r:id="rId17" o:title=""/>
          </v:shape>
          <o:OLEObject Type="Embed" ProgID="Equation.DSMT4" ShapeID="_x0000_i1026" DrawAspect="Content" ObjectID="_1773814540" r:id="rId18"/>
        </w:object>
      </w:r>
      <w:r>
        <w:rPr>
          <w:rFonts w:ascii="Arial" w:eastAsiaTheme="minorEastAsia" w:hAnsi="Arial" w:cs="Arial"/>
          <w:b w:val="0"/>
          <w:bCs w:val="0"/>
          <w:sz w:val="20"/>
          <w:szCs w:val="20"/>
          <w:lang w:val="en-GB"/>
        </w:rPr>
        <w:t xml:space="preserve">, where </w:t>
      </w:r>
      <w:r>
        <w:rPr>
          <w:b w:val="0"/>
          <w:bCs w:val="0"/>
          <w:position w:val="-4"/>
          <w:sz w:val="20"/>
          <w:szCs w:val="20"/>
        </w:rPr>
        <w:object w:dxaOrig="235" w:dyaOrig="257" w14:anchorId="0F311781">
          <v:shape id="_x0000_i1027" type="#_x0000_t75" style="width:11.8pt;height:12.95pt" o:ole="">
            <v:imagedata r:id="rId19" o:title=""/>
          </v:shape>
          <o:OLEObject Type="Embed" ProgID="Equation.DSMT4" ShapeID="_x0000_i1027" DrawAspect="Content" ObjectID="_1773814541" r:id="rId20"/>
        </w:object>
      </w:r>
      <w:r>
        <w:rPr>
          <w:b w:val="0"/>
          <w:bCs w:val="0"/>
          <w:sz w:val="20"/>
          <w:szCs w:val="20"/>
        </w:rPr>
        <w:t xml:space="preserve"> </w:t>
      </w:r>
      <w:r>
        <w:rPr>
          <w:rFonts w:ascii="Arial" w:eastAsiaTheme="minorEastAsia" w:hAnsi="Arial" w:cs="Arial"/>
          <w:b w:val="0"/>
          <w:bCs w:val="0"/>
          <w:sz w:val="20"/>
          <w:szCs w:val="20"/>
          <w:lang w:val="en-GB"/>
        </w:rPr>
        <w:t xml:space="preserve">and </w:t>
      </w:r>
      <w:r>
        <w:rPr>
          <w:b w:val="0"/>
          <w:bCs w:val="0"/>
          <w:position w:val="-12"/>
          <w:sz w:val="20"/>
          <w:szCs w:val="20"/>
        </w:rPr>
        <w:object w:dxaOrig="342" w:dyaOrig="364" w14:anchorId="0197E9F4">
          <v:shape id="_x0000_i1028" type="#_x0000_t75" style="width:17pt;height:18.15pt" o:ole="">
            <v:imagedata r:id="rId21" o:title=""/>
          </v:shape>
          <o:OLEObject Type="Embed" ProgID="Equation.DSMT4" ShapeID="_x0000_i1028" DrawAspect="Content" ObjectID="_1773814542" r:id="rId22"/>
        </w:object>
      </w:r>
      <w:r>
        <w:rPr>
          <w:b w:val="0"/>
          <w:bCs w:val="0"/>
          <w:sz w:val="20"/>
          <w:szCs w:val="20"/>
        </w:rPr>
        <w:t xml:space="preserve"> </w:t>
      </w:r>
      <w:r>
        <w:rPr>
          <w:rFonts w:ascii="Arial" w:eastAsiaTheme="minorEastAsia" w:hAnsi="Arial" w:cs="Arial"/>
          <w:b w:val="0"/>
          <w:bCs w:val="0"/>
          <w:sz w:val="20"/>
          <w:szCs w:val="20"/>
          <w:lang w:val="en-GB"/>
        </w:rPr>
        <w:t xml:space="preserve">are code rate and modulation order, respectively, which is indicated by DCI, </w:t>
      </w:r>
      <w:r>
        <w:rPr>
          <w:b w:val="0"/>
          <w:bCs w:val="0"/>
          <w:position w:val="-6"/>
          <w:sz w:val="20"/>
          <w:szCs w:val="20"/>
        </w:rPr>
        <w:object w:dxaOrig="171" w:dyaOrig="221" w14:anchorId="10DA978C">
          <v:shape id="_x0000_i1029" type="#_x0000_t75" style="width:8.65pt;height:10.95pt" o:ole="">
            <v:imagedata r:id="rId23" o:title=""/>
          </v:shape>
          <o:OLEObject Type="Embed" ProgID="Equation.DSMT4" ShapeID="_x0000_i1029" DrawAspect="Content" ObjectID="_1773814543" r:id="rId24"/>
        </w:object>
      </w:r>
      <w:r>
        <w:rPr>
          <w:b w:val="0"/>
          <w:bCs w:val="0"/>
          <w:sz w:val="20"/>
          <w:szCs w:val="20"/>
        </w:rPr>
        <w:t xml:space="preserve"> </w:t>
      </w:r>
      <w:r>
        <w:rPr>
          <w:rFonts w:ascii="Arial" w:eastAsiaTheme="minorEastAsia" w:hAnsi="Arial" w:cs="Arial"/>
          <w:b w:val="0"/>
          <w:bCs w:val="0"/>
          <w:sz w:val="20"/>
          <w:szCs w:val="20"/>
          <w:lang w:val="en-GB"/>
        </w:rPr>
        <w:t xml:space="preserve">is number of layers, and </w:t>
      </w:r>
      <w:r>
        <w:rPr>
          <w:b w:val="0"/>
          <w:bCs w:val="0"/>
          <w:position w:val="-12"/>
          <w:sz w:val="20"/>
          <w:szCs w:val="20"/>
        </w:rPr>
        <w:object w:dxaOrig="442" w:dyaOrig="364" w14:anchorId="7D804D7A">
          <v:shape id="_x0000_i1030" type="#_x0000_t75" style="width:22.2pt;height:18.15pt" o:ole="">
            <v:imagedata r:id="rId25" o:title=""/>
          </v:shape>
          <o:OLEObject Type="Embed" ProgID="Equation.DSMT4" ShapeID="_x0000_i1030" DrawAspect="Content" ObjectID="_1773814544" r:id="rId26"/>
        </w:object>
      </w:r>
      <w:r>
        <w:rPr>
          <w:b w:val="0"/>
          <w:bCs w:val="0"/>
          <w:sz w:val="20"/>
          <w:szCs w:val="20"/>
        </w:rPr>
        <w:t xml:space="preserve"> </w:t>
      </w:r>
      <w:r>
        <w:rPr>
          <w:rFonts w:ascii="Arial" w:eastAsiaTheme="minorEastAsia" w:hAnsi="Arial" w:cs="Arial"/>
          <w:b w:val="0"/>
          <w:bCs w:val="0"/>
          <w:sz w:val="20"/>
          <w:szCs w:val="20"/>
          <w:lang w:val="en-GB"/>
        </w:rPr>
        <w:t>is determined by the allocated OFDM symbols and PRBs excluding the resources occupied by overhead (e.g., DM-RS overhead).</w:t>
      </w:r>
    </w:p>
    <w:p w14:paraId="5041FDBC" w14:textId="77777777" w:rsidR="00452BF1" w:rsidRDefault="00000000">
      <w:pPr>
        <w:pStyle w:val="aff2"/>
        <w:numPr>
          <w:ilvl w:val="0"/>
          <w:numId w:val="18"/>
        </w:numPr>
        <w:snapToGrid w:val="0"/>
        <w:spacing w:beforeLines="50" w:before="120" w:line="288" w:lineRule="auto"/>
        <w:rPr>
          <w:rFonts w:ascii="Arial" w:hAnsi="Arial" w:cs="Arial"/>
          <w:b w:val="0"/>
          <w:bCs w:val="0"/>
          <w:sz w:val="20"/>
          <w:szCs w:val="20"/>
        </w:rPr>
      </w:pPr>
      <w:r>
        <w:rPr>
          <w:rFonts w:ascii="Arial" w:eastAsiaTheme="minorEastAsia" w:hAnsi="Arial" w:cs="Arial"/>
          <w:b w:val="0"/>
          <w:bCs w:val="0"/>
          <w:sz w:val="20"/>
          <w:szCs w:val="20"/>
        </w:rPr>
        <w:t>Step 2</w:t>
      </w:r>
      <w:r>
        <w:rPr>
          <w:rFonts w:ascii="Arial" w:eastAsiaTheme="minorEastAsia" w:hAnsi="Arial" w:cs="Arial" w:hint="eastAsia"/>
          <w:b w:val="0"/>
          <w:bCs w:val="0"/>
          <w:sz w:val="20"/>
          <w:szCs w:val="20"/>
        </w:rPr>
        <w:t>:</w:t>
      </w:r>
      <w:r>
        <w:rPr>
          <w:rFonts w:ascii="Arial" w:eastAsiaTheme="minorEastAsia" w:hAnsi="Arial" w:cs="Arial"/>
          <w:b w:val="0"/>
          <w:bCs w:val="0"/>
          <w:sz w:val="20"/>
          <w:szCs w:val="20"/>
        </w:rPr>
        <w:t xml:space="preserve"> Calculate TBS from </w:t>
      </w:r>
      <w:r>
        <w:rPr>
          <w:b w:val="0"/>
          <w:bCs w:val="0"/>
          <w:position w:val="-12"/>
          <w:sz w:val="20"/>
          <w:szCs w:val="20"/>
        </w:rPr>
        <w:object w:dxaOrig="478" w:dyaOrig="364" w14:anchorId="05AC980A">
          <v:shape id="_x0000_i1031" type="#_x0000_t75" style="width:23.9pt;height:18.15pt" o:ole="">
            <v:imagedata r:id="rId27" o:title=""/>
          </v:shape>
          <o:OLEObject Type="Embed" ProgID="Equation.DSMT4" ShapeID="_x0000_i1031" DrawAspect="Content" ObjectID="_1773814545" r:id="rId28"/>
        </w:object>
      </w:r>
      <w:r>
        <w:rPr>
          <w:rFonts w:ascii="Arial" w:eastAsiaTheme="minorEastAsia" w:hAnsi="Arial" w:cs="Arial"/>
          <w:b w:val="0"/>
          <w:bCs w:val="0"/>
          <w:sz w:val="20"/>
          <w:szCs w:val="20"/>
        </w:rPr>
        <w:t xml:space="preserve">. If </w:t>
      </w:r>
      <w:r>
        <w:rPr>
          <w:b w:val="0"/>
          <w:bCs w:val="0"/>
          <w:position w:val="-12"/>
          <w:sz w:val="20"/>
          <w:szCs w:val="20"/>
        </w:rPr>
        <w:object w:dxaOrig="1219" w:dyaOrig="364" w14:anchorId="271A8597">
          <v:shape id="_x0000_i1032" type="#_x0000_t75" style="width:61.05pt;height:18.15pt" o:ole="">
            <v:imagedata r:id="rId29" o:title=""/>
          </v:shape>
          <o:OLEObject Type="Embed" ProgID="Equation.DSMT4" ShapeID="_x0000_i1032" DrawAspect="Content" ObjectID="_1773814546" r:id="rId30"/>
        </w:object>
      </w:r>
      <w:r>
        <w:rPr>
          <w:rFonts w:ascii="Arial" w:eastAsiaTheme="minorEastAsia" w:hAnsi="Arial" w:cs="Arial"/>
          <w:b w:val="0"/>
          <w:bCs w:val="0"/>
          <w:sz w:val="20"/>
          <w:szCs w:val="20"/>
        </w:rPr>
        <w:t xml:space="preserve">, TBS is determined based on a pre-defined table in TS 38.214; otherwise, TBS is calculated based on formula, where a TB may need to be segmented into several code blocks. </w:t>
      </w:r>
    </w:p>
    <w:p w14:paraId="38BAFBEE" w14:textId="77777777" w:rsidR="00452BF1" w:rsidRDefault="00452BF1">
      <w:pPr>
        <w:snapToGrid w:val="0"/>
        <w:spacing w:beforeLines="50" w:before="120" w:line="288" w:lineRule="auto"/>
        <w:rPr>
          <w:rFonts w:ascii="Arial" w:hAnsi="Arial" w:cs="Arial"/>
          <w:sz w:val="20"/>
          <w:szCs w:val="20"/>
        </w:rPr>
      </w:pPr>
    </w:p>
    <w:p w14:paraId="785FB28C" w14:textId="77777777" w:rsidR="00452BF1" w:rsidRDefault="00000000">
      <w:pPr>
        <w:snapToGrid w:val="0"/>
        <w:spacing w:beforeLines="50" w:before="120" w:line="288" w:lineRule="auto"/>
        <w:rPr>
          <w:rFonts w:ascii="Arial" w:hAnsi="Arial" w:cs="Arial"/>
          <w:b w:val="0"/>
          <w:bCs w:val="0"/>
          <w:i/>
          <w:iCs w:val="0"/>
          <w:sz w:val="20"/>
          <w:szCs w:val="20"/>
          <w:u w:val="single"/>
        </w:rPr>
      </w:pPr>
      <w:r>
        <w:rPr>
          <w:rFonts w:ascii="Arial" w:hAnsi="Arial" w:cs="Arial" w:hint="eastAsia"/>
          <w:i/>
          <w:sz w:val="20"/>
          <w:szCs w:val="20"/>
          <w:u w:val="single"/>
        </w:rPr>
        <w:t>R</w:t>
      </w:r>
      <w:r>
        <w:rPr>
          <w:rFonts w:ascii="Arial" w:hAnsi="Arial" w:cs="Arial"/>
          <w:i/>
          <w:sz w:val="20"/>
          <w:szCs w:val="20"/>
          <w:u w:val="single"/>
        </w:rPr>
        <w:t>FID design</w:t>
      </w:r>
    </w:p>
    <w:p w14:paraId="0A51A3F1"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b w:val="0"/>
          <w:bCs w:val="0"/>
          <w:sz w:val="20"/>
          <w:szCs w:val="20"/>
        </w:rPr>
        <w:t xml:space="preserve">In RFID </w:t>
      </w:r>
      <w:r>
        <w:rPr>
          <w:rFonts w:ascii="Arial" w:hAnsi="Arial" w:cs="Arial" w:hint="eastAsia"/>
          <w:b w:val="0"/>
          <w:bCs w:val="0"/>
          <w:sz w:val="20"/>
          <w:szCs w:val="20"/>
        </w:rPr>
        <w:t>specification</w:t>
      </w:r>
      <w:r>
        <w:rPr>
          <w:rFonts w:ascii="Arial" w:hAnsi="Arial" w:cs="Arial"/>
          <w:b w:val="0"/>
          <w:bCs w:val="0"/>
          <w:sz w:val="20"/>
          <w:szCs w:val="20"/>
        </w:rPr>
        <w:t xml:space="preserve">, all commands and corresponding responses are specified in Table 6.28 in </w:t>
      </w:r>
      <w:r>
        <w:rPr>
          <w:rFonts w:ascii="Arial" w:hAnsi="Arial" w:cs="Arial"/>
          <w:b w:val="0"/>
          <w:bCs w:val="0"/>
          <w:sz w:val="20"/>
          <w:szCs w:val="20"/>
        </w:rPr>
        <w:fldChar w:fldCharType="begin"/>
      </w:r>
      <w:r>
        <w:rPr>
          <w:rFonts w:ascii="Arial" w:hAnsi="Arial" w:cs="Arial"/>
          <w:b w:val="0"/>
          <w:bCs w:val="0"/>
          <w:sz w:val="20"/>
          <w:szCs w:val="20"/>
        </w:rPr>
        <w:instrText xml:space="preserve"> REF _Ref158148451 \r \h  \* MERGEFORMAT </w:instrText>
      </w:r>
      <w:r>
        <w:rPr>
          <w:rFonts w:ascii="Arial" w:hAnsi="Arial" w:cs="Arial"/>
          <w:b w:val="0"/>
          <w:bCs w:val="0"/>
          <w:sz w:val="20"/>
          <w:szCs w:val="20"/>
        </w:rPr>
      </w:r>
      <w:r>
        <w:rPr>
          <w:rFonts w:ascii="Arial" w:hAnsi="Arial" w:cs="Arial"/>
          <w:b w:val="0"/>
          <w:bCs w:val="0"/>
          <w:sz w:val="20"/>
          <w:szCs w:val="20"/>
        </w:rPr>
        <w:fldChar w:fldCharType="separate"/>
      </w:r>
      <w:r>
        <w:rPr>
          <w:rFonts w:ascii="Arial" w:hAnsi="Arial" w:cs="Arial"/>
          <w:b w:val="0"/>
          <w:bCs w:val="0"/>
          <w:sz w:val="20"/>
          <w:szCs w:val="20"/>
        </w:rPr>
        <w:t>[2]</w:t>
      </w:r>
      <w:r>
        <w:rPr>
          <w:rFonts w:ascii="Arial" w:hAnsi="Arial" w:cs="Arial"/>
          <w:b w:val="0"/>
          <w:bCs w:val="0"/>
          <w:sz w:val="20"/>
          <w:szCs w:val="20"/>
        </w:rPr>
        <w:fldChar w:fldCharType="end"/>
      </w:r>
      <w:r>
        <w:rPr>
          <w:rFonts w:ascii="Arial" w:hAnsi="Arial" w:cs="Arial"/>
          <w:b w:val="0"/>
          <w:bCs w:val="0"/>
          <w:sz w:val="20"/>
          <w:szCs w:val="20"/>
        </w:rPr>
        <w:t xml:space="preserve">. By </w:t>
      </w:r>
      <w:r>
        <w:rPr>
          <w:rFonts w:ascii="Arial" w:hAnsi="Arial" w:cs="Arial"/>
          <w:b w:val="0"/>
          <w:bCs w:val="0"/>
          <w:color w:val="111111"/>
          <w:sz w:val="20"/>
          <w:szCs w:val="20"/>
          <w:shd w:val="clear" w:color="auto" w:fill="FFFFFF"/>
        </w:rPr>
        <w:t xml:space="preserve">interpretating the code field in each </w:t>
      </w:r>
      <w:proofErr w:type="spellStart"/>
      <w:r>
        <w:rPr>
          <w:rFonts w:ascii="Arial" w:hAnsi="Arial" w:cs="Arial"/>
          <w:b w:val="0"/>
          <w:bCs w:val="0"/>
          <w:color w:val="111111"/>
          <w:sz w:val="20"/>
          <w:szCs w:val="20"/>
          <w:shd w:val="clear" w:color="auto" w:fill="FFFFFF"/>
        </w:rPr>
        <w:t>signalling</w:t>
      </w:r>
      <w:proofErr w:type="spellEnd"/>
      <w:r>
        <w:rPr>
          <w:rFonts w:ascii="Arial" w:hAnsi="Arial" w:cs="Arial"/>
          <w:b w:val="0"/>
          <w:bCs w:val="0"/>
          <w:color w:val="111111"/>
          <w:sz w:val="20"/>
          <w:szCs w:val="20"/>
          <w:shd w:val="clear" w:color="auto" w:fill="FFFFFF"/>
        </w:rPr>
        <w:t xml:space="preserve">, the command can be recognized. Some commands are fixed length, e.g., Query, </w:t>
      </w:r>
      <w:proofErr w:type="spellStart"/>
      <w:r>
        <w:rPr>
          <w:rFonts w:ascii="Arial" w:hAnsi="Arial" w:cs="Arial"/>
          <w:b w:val="0"/>
          <w:bCs w:val="0"/>
          <w:color w:val="111111"/>
          <w:sz w:val="20"/>
          <w:szCs w:val="20"/>
          <w:shd w:val="clear" w:color="auto" w:fill="FFFFFF"/>
        </w:rPr>
        <w:t>QueryRep</w:t>
      </w:r>
      <w:proofErr w:type="spellEnd"/>
      <w:r>
        <w:rPr>
          <w:rFonts w:ascii="Arial" w:hAnsi="Arial" w:cs="Arial"/>
          <w:b w:val="0"/>
          <w:bCs w:val="0"/>
          <w:color w:val="111111"/>
          <w:sz w:val="20"/>
          <w:szCs w:val="20"/>
          <w:shd w:val="clear" w:color="auto" w:fill="FFFFFF"/>
        </w:rPr>
        <w:t xml:space="preserve">, and QueryAdjust, while others are variable length, e.g., Select, Read, Write. Taking Select command as an example, with different indications of Pointer, Length and Mask, the length of Select command varies and therefore different groups of </w:t>
      </w:r>
      <w:r>
        <w:rPr>
          <w:rFonts w:ascii="Arial" w:hAnsi="Arial" w:cs="Arial" w:hint="eastAsia"/>
          <w:b w:val="0"/>
          <w:bCs w:val="0"/>
          <w:color w:val="111111"/>
          <w:sz w:val="20"/>
          <w:szCs w:val="20"/>
          <w:shd w:val="clear" w:color="auto" w:fill="FFFFFF"/>
        </w:rPr>
        <w:t>t</w:t>
      </w:r>
      <w:r>
        <w:rPr>
          <w:rFonts w:ascii="Arial" w:hAnsi="Arial" w:cs="Arial"/>
          <w:b w:val="0"/>
          <w:bCs w:val="0"/>
          <w:color w:val="111111"/>
          <w:sz w:val="20"/>
          <w:szCs w:val="20"/>
          <w:shd w:val="clear" w:color="auto" w:fill="FFFFFF"/>
        </w:rPr>
        <w:t xml:space="preserve">ags can be chosen. </w:t>
      </w:r>
      <w:r>
        <w:rPr>
          <w:rFonts w:ascii="Arial" w:hAnsi="Arial" w:cs="Arial" w:hint="eastAsia"/>
          <w:b w:val="0"/>
          <w:bCs w:val="0"/>
          <w:color w:val="111111"/>
          <w:sz w:val="20"/>
          <w:szCs w:val="20"/>
          <w:shd w:val="clear" w:color="auto" w:fill="FFFFFF"/>
        </w:rPr>
        <w:t>N</w:t>
      </w:r>
      <w:r>
        <w:rPr>
          <w:rFonts w:ascii="Arial" w:hAnsi="Arial" w:cs="Arial"/>
          <w:b w:val="0"/>
          <w:bCs w:val="0"/>
          <w:color w:val="111111"/>
          <w:sz w:val="20"/>
          <w:szCs w:val="20"/>
          <w:shd w:val="clear" w:color="auto" w:fill="FFFFFF"/>
        </w:rPr>
        <w:t>ote that the interpretation can be handled at MAC layer, and from physical layer perspective, the TBS are determined based on the transmission terminator.</w:t>
      </w:r>
    </w:p>
    <w:p w14:paraId="790B0A6C" w14:textId="77777777" w:rsidR="00452BF1" w:rsidRDefault="00452BF1">
      <w:pPr>
        <w:snapToGrid w:val="0"/>
        <w:spacing w:beforeLines="50" w:before="120" w:line="288" w:lineRule="auto"/>
        <w:rPr>
          <w:rFonts w:ascii="Arial" w:hAnsi="Arial" w:cs="Arial"/>
          <w:b w:val="0"/>
          <w:bCs w:val="0"/>
          <w:sz w:val="20"/>
          <w:szCs w:val="20"/>
        </w:rPr>
      </w:pPr>
    </w:p>
    <w:p w14:paraId="379BC214" w14:textId="77777777" w:rsidR="00452BF1" w:rsidRDefault="00000000">
      <w:pPr>
        <w:snapToGrid w:val="0"/>
        <w:spacing w:beforeLines="50" w:before="120" w:line="288" w:lineRule="auto"/>
        <w:outlineLvl w:val="2"/>
        <w:rPr>
          <w:rFonts w:ascii="Arial" w:hAnsi="Arial" w:cs="Arial"/>
        </w:rPr>
      </w:pPr>
      <w:r>
        <w:rPr>
          <w:rFonts w:ascii="Arial" w:hAnsi="Arial" w:cs="Arial"/>
        </w:rPr>
        <w:t xml:space="preserve">2.2.2 </w:t>
      </w:r>
      <w:r>
        <w:rPr>
          <w:rFonts w:ascii="Arial" w:hAnsi="Arial" w:cs="Arial" w:hint="eastAsia"/>
        </w:rPr>
        <w:t xml:space="preserve">TBS determination </w:t>
      </w:r>
    </w:p>
    <w:p w14:paraId="2CFEA1F8"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b w:val="0"/>
          <w:bCs w:val="0"/>
          <w:color w:val="111111"/>
          <w:sz w:val="20"/>
          <w:szCs w:val="20"/>
          <w:shd w:val="clear" w:color="auto" w:fill="FFFFFF"/>
        </w:rPr>
        <w:t>T</w:t>
      </w:r>
      <w:r>
        <w:rPr>
          <w:rFonts w:ascii="Arial" w:hAnsi="Arial" w:cs="Arial"/>
          <w:b w:val="0"/>
          <w:bCs w:val="0"/>
          <w:color w:val="111111"/>
          <w:sz w:val="20"/>
          <w:szCs w:val="20"/>
          <w:shd w:val="clear" w:color="auto" w:fill="FFFFFF"/>
        </w:rPr>
        <w:t xml:space="preserve">his issue is highly dependent on several design aspects, including frame structure, whether control information to indicate TBS is introduced, and resource overhead optimization to reduce </w:t>
      </w:r>
      <w:proofErr w:type="spellStart"/>
      <w:r>
        <w:rPr>
          <w:rFonts w:ascii="Arial" w:hAnsi="Arial" w:cs="Arial"/>
          <w:b w:val="0"/>
          <w:bCs w:val="0"/>
          <w:color w:val="111111"/>
          <w:sz w:val="20"/>
          <w:szCs w:val="20"/>
          <w:shd w:val="clear" w:color="auto" w:fill="FFFFFF"/>
        </w:rPr>
        <w:t>postamble</w:t>
      </w:r>
      <w:proofErr w:type="spellEnd"/>
      <w:r>
        <w:rPr>
          <w:rFonts w:ascii="Arial" w:hAnsi="Arial" w:cs="Arial"/>
          <w:b w:val="0"/>
          <w:bCs w:val="0"/>
          <w:color w:val="111111"/>
          <w:sz w:val="20"/>
          <w:szCs w:val="20"/>
          <w:shd w:val="clear" w:color="auto" w:fill="FFFFFF"/>
        </w:rPr>
        <w:t>, etc.</w:t>
      </w:r>
    </w:p>
    <w:p w14:paraId="3F986D27"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b w:val="0"/>
          <w:bCs w:val="0"/>
          <w:color w:val="111111"/>
          <w:sz w:val="20"/>
          <w:szCs w:val="20"/>
          <w:shd w:val="clear" w:color="auto" w:fill="FFFFFF"/>
        </w:rPr>
        <w:t>A</w:t>
      </w:r>
      <w:r>
        <w:rPr>
          <w:rFonts w:ascii="Arial" w:hAnsi="Arial" w:cs="Arial"/>
          <w:b w:val="0"/>
          <w:bCs w:val="0"/>
          <w:color w:val="111111"/>
          <w:sz w:val="20"/>
          <w:szCs w:val="20"/>
          <w:shd w:val="clear" w:color="auto" w:fill="FFFFFF"/>
        </w:rPr>
        <w:t>s discussed in our companion’s contribution</w:t>
      </w:r>
      <w:r>
        <w:rPr>
          <w:rFonts w:ascii="Arial" w:hAnsi="Arial" w:cs="Arial" w:hint="eastAsia"/>
          <w:b w:val="0"/>
          <w:bCs w:val="0"/>
          <w:color w:val="111111"/>
          <w:sz w:val="20"/>
          <w:szCs w:val="20"/>
          <w:shd w:val="clear" w:color="auto" w:fill="FFFFFF"/>
        </w:rPr>
        <w:t xml:space="preserve"> </w:t>
      </w:r>
      <w:r>
        <w:rPr>
          <w:rFonts w:ascii="Arial" w:hAnsi="Arial" w:cs="Arial"/>
          <w:b w:val="0"/>
          <w:bCs w:val="0"/>
          <w:color w:val="111111"/>
          <w:sz w:val="20"/>
          <w:szCs w:val="20"/>
          <w:shd w:val="clear" w:color="auto" w:fill="FFFFFF"/>
        </w:rPr>
        <w:fldChar w:fldCharType="begin"/>
      </w:r>
      <w:r>
        <w:rPr>
          <w:rFonts w:ascii="Arial" w:hAnsi="Arial" w:cs="Arial"/>
          <w:b w:val="0"/>
          <w:bCs w:val="0"/>
          <w:color w:val="111111"/>
          <w:sz w:val="20"/>
          <w:szCs w:val="20"/>
          <w:shd w:val="clear" w:color="auto" w:fill="FFFFFF"/>
        </w:rPr>
        <w:instrText xml:space="preserve"> REF _Ref162884048 \r \h </w:instrText>
      </w:r>
      <w:r>
        <w:rPr>
          <w:rFonts w:ascii="Arial" w:hAnsi="Arial" w:cs="Arial"/>
          <w:b w:val="0"/>
          <w:bCs w:val="0"/>
          <w:color w:val="111111"/>
          <w:sz w:val="20"/>
          <w:szCs w:val="20"/>
          <w:shd w:val="clear" w:color="auto" w:fill="FFFFFF"/>
        </w:rPr>
      </w:r>
      <w:r>
        <w:rPr>
          <w:rFonts w:ascii="Arial" w:hAnsi="Arial" w:cs="Arial"/>
          <w:b w:val="0"/>
          <w:bCs w:val="0"/>
          <w:color w:val="111111"/>
          <w:sz w:val="20"/>
          <w:szCs w:val="20"/>
          <w:shd w:val="clear" w:color="auto" w:fill="FFFFFF"/>
        </w:rPr>
        <w:fldChar w:fldCharType="separate"/>
      </w:r>
      <w:r>
        <w:rPr>
          <w:rFonts w:ascii="Arial" w:hAnsi="Arial" w:cs="Arial"/>
          <w:b w:val="0"/>
          <w:bCs w:val="0"/>
          <w:color w:val="111111"/>
          <w:sz w:val="20"/>
          <w:szCs w:val="20"/>
          <w:shd w:val="clear" w:color="auto" w:fill="FFFFFF"/>
        </w:rPr>
        <w:t>[7]</w:t>
      </w:r>
      <w:r>
        <w:rPr>
          <w:rFonts w:ascii="Arial" w:hAnsi="Arial" w:cs="Arial"/>
          <w:b w:val="0"/>
          <w:bCs w:val="0"/>
          <w:color w:val="111111"/>
          <w:sz w:val="20"/>
          <w:szCs w:val="20"/>
          <w:shd w:val="clear" w:color="auto" w:fill="FFFFFF"/>
        </w:rPr>
        <w:fldChar w:fldCharType="end"/>
      </w:r>
      <w:r>
        <w:rPr>
          <w:rFonts w:ascii="Arial" w:hAnsi="Arial" w:cs="Arial"/>
          <w:b w:val="0"/>
          <w:bCs w:val="0"/>
          <w:color w:val="111111"/>
          <w:sz w:val="20"/>
          <w:szCs w:val="20"/>
          <w:shd w:val="clear" w:color="auto" w:fill="FFFFFF"/>
        </w:rPr>
        <w:t xml:space="preserve">, to improve </w:t>
      </w:r>
      <w:r>
        <w:rPr>
          <w:rFonts w:ascii="Arial" w:hAnsi="Arial" w:cs="Arial" w:hint="eastAsia"/>
          <w:b w:val="0"/>
          <w:bCs w:val="0"/>
          <w:color w:val="111111"/>
          <w:sz w:val="20"/>
          <w:szCs w:val="20"/>
          <w:shd w:val="clear" w:color="auto" w:fill="FFFFFF"/>
        </w:rPr>
        <w:t>D2R</w:t>
      </w:r>
      <w:r>
        <w:rPr>
          <w:rFonts w:ascii="Arial" w:hAnsi="Arial" w:cs="Arial"/>
          <w:b w:val="0"/>
          <w:bCs w:val="0"/>
          <w:color w:val="111111"/>
          <w:sz w:val="20"/>
          <w:szCs w:val="20"/>
          <w:shd w:val="clear" w:color="auto" w:fill="FFFFFF"/>
        </w:rPr>
        <w:t xml:space="preserve"> reception performance, we propose that </w:t>
      </w:r>
      <w:r>
        <w:rPr>
          <w:rFonts w:ascii="Arial" w:hAnsi="Arial" w:cs="Arial" w:hint="eastAsia"/>
          <w:b w:val="0"/>
          <w:bCs w:val="0"/>
          <w:color w:val="111111"/>
          <w:sz w:val="20"/>
          <w:szCs w:val="20"/>
          <w:shd w:val="clear" w:color="auto" w:fill="FFFFFF"/>
        </w:rPr>
        <w:t>the D2R</w:t>
      </w:r>
      <w:r>
        <w:rPr>
          <w:rFonts w:ascii="Arial" w:hAnsi="Arial" w:cs="Arial"/>
          <w:b w:val="0"/>
          <w:bCs w:val="0"/>
          <w:color w:val="111111"/>
          <w:sz w:val="20"/>
          <w:szCs w:val="20"/>
          <w:shd w:val="clear" w:color="auto" w:fill="FFFFFF"/>
        </w:rPr>
        <w:t xml:space="preserve"> frame structure is composed of </w:t>
      </w:r>
      <w:r>
        <w:rPr>
          <w:b w:val="0"/>
          <w:bCs w:val="0"/>
          <w:position w:val="-10"/>
          <w:sz w:val="20"/>
          <w:szCs w:val="20"/>
        </w:rPr>
        <w:object w:dxaOrig="962" w:dyaOrig="328" w14:anchorId="6437E26E">
          <v:shape id="_x0000_i1033" type="#_x0000_t75" style="width:48.1pt;height:16.4pt" o:ole="">
            <v:imagedata r:id="rId31" o:title=""/>
          </v:shape>
          <o:OLEObject Type="Embed" ProgID="Equation.DSMT4" ShapeID="_x0000_i1033" DrawAspect="Content" ObjectID="_1773814547" r:id="rId32"/>
        </w:object>
      </w:r>
      <w:r>
        <w:rPr>
          <w:rFonts w:ascii="Arial" w:hAnsi="Arial" w:cs="Arial"/>
          <w:b w:val="0"/>
          <w:bCs w:val="0"/>
          <w:color w:val="111111"/>
          <w:sz w:val="20"/>
          <w:szCs w:val="20"/>
          <w:shd w:val="clear" w:color="auto" w:fill="FFFFFF"/>
        </w:rPr>
        <w:t xml:space="preserve"> transmission occasions and </w:t>
      </w:r>
      <w:proofErr w:type="spellStart"/>
      <w:r>
        <w:rPr>
          <w:rFonts w:ascii="Arial" w:hAnsi="Arial" w:cs="Arial"/>
          <w:b w:val="0"/>
          <w:bCs w:val="0"/>
          <w:color w:val="111111"/>
          <w:sz w:val="20"/>
          <w:szCs w:val="20"/>
          <w:shd w:val="clear" w:color="auto" w:fill="FFFFFF"/>
        </w:rPr>
        <w:t>midamble</w:t>
      </w:r>
      <w:proofErr w:type="spellEnd"/>
      <w:r>
        <w:rPr>
          <w:rFonts w:ascii="Arial" w:hAnsi="Arial" w:cs="Arial"/>
          <w:b w:val="0"/>
          <w:bCs w:val="0"/>
          <w:color w:val="111111"/>
          <w:sz w:val="20"/>
          <w:szCs w:val="20"/>
          <w:shd w:val="clear" w:color="auto" w:fill="FFFFFF"/>
        </w:rPr>
        <w:t xml:space="preserve"> is </w:t>
      </w:r>
      <w:r>
        <w:rPr>
          <w:rFonts w:ascii="Arial" w:hAnsi="Arial" w:cs="Arial" w:hint="eastAsia"/>
          <w:b w:val="0"/>
          <w:bCs w:val="0"/>
          <w:color w:val="111111"/>
          <w:sz w:val="20"/>
          <w:szCs w:val="20"/>
          <w:shd w:val="clear" w:color="auto" w:fill="FFFFFF"/>
        </w:rPr>
        <w:t xml:space="preserve">inserted in </w:t>
      </w:r>
      <w:r>
        <w:rPr>
          <w:rFonts w:ascii="Arial" w:hAnsi="Arial" w:cs="Arial"/>
          <w:b w:val="0"/>
          <w:bCs w:val="0"/>
          <w:color w:val="111111"/>
          <w:sz w:val="20"/>
          <w:szCs w:val="20"/>
          <w:shd w:val="clear" w:color="auto" w:fill="FFFFFF"/>
        </w:rPr>
        <w:t>the</w:t>
      </w:r>
      <w:r>
        <w:rPr>
          <w:rFonts w:ascii="Arial" w:hAnsi="Arial" w:cs="Arial" w:hint="eastAsia"/>
          <w:b w:val="0"/>
          <w:bCs w:val="0"/>
          <w:color w:val="111111"/>
          <w:sz w:val="20"/>
          <w:szCs w:val="20"/>
          <w:shd w:val="clear" w:color="auto" w:fill="FFFFFF"/>
        </w:rPr>
        <w:t xml:space="preserve"> middle of </w:t>
      </w:r>
      <w:r>
        <w:rPr>
          <w:rFonts w:ascii="Arial" w:hAnsi="Arial" w:cs="Arial" w:hint="eastAsia"/>
          <w:b w:val="0"/>
          <w:bCs w:val="0"/>
          <w:color w:val="111111"/>
          <w:sz w:val="20"/>
          <w:szCs w:val="20"/>
          <w:shd w:val="clear" w:color="auto" w:fill="FFFFFF"/>
        </w:rPr>
        <w:lastRenderedPageBreak/>
        <w:t>D2R data transmission</w:t>
      </w:r>
      <w:r>
        <w:rPr>
          <w:rFonts w:ascii="Arial" w:hAnsi="Arial" w:cs="Arial"/>
          <w:b w:val="0"/>
          <w:bCs w:val="0"/>
          <w:color w:val="111111"/>
          <w:sz w:val="20"/>
          <w:szCs w:val="20"/>
          <w:shd w:val="clear" w:color="auto" w:fill="FFFFFF"/>
        </w:rPr>
        <w:t xml:space="preserve"> for synchronization maintenance, as shown below. </w:t>
      </w:r>
    </w:p>
    <w:p w14:paraId="5FA77795" w14:textId="77777777" w:rsidR="00452BF1" w:rsidRDefault="00000000">
      <w:pPr>
        <w:snapToGrid w:val="0"/>
        <w:spacing w:beforeLines="50" w:before="120" w:line="288" w:lineRule="auto"/>
        <w:jc w:val="center"/>
        <w:rPr>
          <w:rFonts w:ascii="Arial" w:hAnsi="Arial" w:cs="Arial"/>
          <w:sz w:val="20"/>
          <w:szCs w:val="20"/>
        </w:rPr>
      </w:pPr>
      <w:r>
        <w:rPr>
          <w:sz w:val="20"/>
          <w:szCs w:val="20"/>
        </w:rPr>
        <w:object w:dxaOrig="9966" w:dyaOrig="1526" w14:anchorId="3AB7C9FB">
          <v:shape id="_x0000_i1034" type="#_x0000_t75" style="width:498.25pt;height:76.3pt" o:ole="">
            <v:imagedata r:id="rId33" o:title=""/>
          </v:shape>
          <o:OLEObject Type="Embed" ProgID="Visio.Drawing.15" ShapeID="_x0000_i1034" DrawAspect="Content" ObjectID="_1773814548" r:id="rId34"/>
        </w:object>
      </w:r>
    </w:p>
    <w:p w14:paraId="3C820F8C" w14:textId="77777777" w:rsidR="00452BF1" w:rsidRDefault="00000000">
      <w:pPr>
        <w:snapToGrid w:val="0"/>
        <w:spacing w:beforeLines="50" w:before="120" w:line="288" w:lineRule="auto"/>
        <w:jc w:val="center"/>
        <w:rPr>
          <w:rFonts w:ascii="Arial" w:hAnsi="Arial" w:cs="Arial"/>
          <w:b w:val="0"/>
          <w:bCs w:val="0"/>
          <w:sz w:val="20"/>
          <w:szCs w:val="20"/>
        </w:rPr>
      </w:pPr>
      <w:r>
        <w:rPr>
          <w:rFonts w:ascii="Arial" w:hAnsi="Arial" w:cs="Arial" w:hint="eastAsia"/>
          <w:sz w:val="20"/>
          <w:szCs w:val="20"/>
        </w:rPr>
        <w:t>Figure</w:t>
      </w:r>
      <w:r>
        <w:rPr>
          <w:rFonts w:ascii="Arial" w:hAnsi="Arial" w:cs="Arial"/>
          <w:sz w:val="20"/>
          <w:szCs w:val="20"/>
        </w:rPr>
        <w:t xml:space="preserve"> </w:t>
      </w:r>
      <w:r>
        <w:rPr>
          <w:rFonts w:ascii="Arial" w:hAnsi="Arial" w:cs="Arial" w:hint="eastAsia"/>
          <w:sz w:val="20"/>
          <w:szCs w:val="20"/>
        </w:rPr>
        <w:t>2:</w:t>
      </w:r>
      <w:r>
        <w:rPr>
          <w:rFonts w:ascii="Arial" w:hAnsi="Arial" w:cs="Arial"/>
          <w:sz w:val="20"/>
          <w:szCs w:val="20"/>
        </w:rPr>
        <w:t xml:space="preserve"> Illustration of </w:t>
      </w:r>
      <w:r>
        <w:rPr>
          <w:rFonts w:ascii="Arial" w:hAnsi="Arial" w:cs="Arial" w:hint="eastAsia"/>
          <w:sz w:val="20"/>
          <w:szCs w:val="20"/>
        </w:rPr>
        <w:t>D2R</w:t>
      </w:r>
      <w:r>
        <w:rPr>
          <w:rFonts w:ascii="Arial" w:hAnsi="Arial" w:cs="Arial"/>
          <w:sz w:val="20"/>
          <w:szCs w:val="20"/>
        </w:rPr>
        <w:t xml:space="preserve"> frame structure</w:t>
      </w:r>
    </w:p>
    <w:p w14:paraId="649B4C6B"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b w:val="0"/>
          <w:bCs w:val="0"/>
          <w:color w:val="111111"/>
          <w:sz w:val="20"/>
          <w:szCs w:val="20"/>
          <w:shd w:val="clear" w:color="auto" w:fill="FFFFFF"/>
        </w:rPr>
        <w:t xml:space="preserve">In such a case, we think that </w:t>
      </w:r>
      <w:r>
        <w:rPr>
          <w:rFonts w:ascii="Arial" w:hAnsi="Arial" w:cs="Arial" w:hint="eastAsia"/>
          <w:b w:val="0"/>
          <w:bCs w:val="0"/>
          <w:color w:val="111111"/>
          <w:sz w:val="20"/>
          <w:szCs w:val="20"/>
          <w:shd w:val="clear" w:color="auto" w:fill="FFFFFF"/>
        </w:rPr>
        <w:t xml:space="preserve">the </w:t>
      </w:r>
      <w:r>
        <w:rPr>
          <w:rFonts w:ascii="Arial" w:hAnsi="Arial" w:cs="Arial"/>
          <w:b w:val="0"/>
          <w:bCs w:val="0"/>
          <w:color w:val="111111"/>
          <w:sz w:val="20"/>
          <w:szCs w:val="20"/>
          <w:shd w:val="clear" w:color="auto" w:fill="FFFFFF"/>
        </w:rPr>
        <w:t>determination of TBS, number of transmission occasions, and/or block size for each transmission occasions (</w:t>
      </w:r>
      <w:proofErr w:type="spellStart"/>
      <w:r>
        <w:rPr>
          <w:rFonts w:ascii="Arial" w:hAnsi="Arial" w:cs="Arial"/>
          <w:b w:val="0"/>
          <w:bCs w:val="0"/>
          <w:color w:val="111111"/>
          <w:sz w:val="20"/>
          <w:szCs w:val="20"/>
          <w:shd w:val="clear" w:color="auto" w:fill="FFFFFF"/>
        </w:rPr>
        <w:t>a.k.a</w:t>
      </w:r>
      <w:proofErr w:type="spellEnd"/>
      <w:r>
        <w:rPr>
          <w:rFonts w:ascii="Arial" w:hAnsi="Arial" w:cs="Arial"/>
          <w:b w:val="0"/>
          <w:bCs w:val="0"/>
          <w:color w:val="111111"/>
          <w:sz w:val="20"/>
          <w:szCs w:val="20"/>
          <w:shd w:val="clear" w:color="auto" w:fill="FFFFFF"/>
        </w:rPr>
        <w:t xml:space="preserve"> CBS) should be</w:t>
      </w:r>
      <w:r>
        <w:rPr>
          <w:rFonts w:ascii="Arial" w:hAnsi="Arial" w:cs="Arial" w:hint="eastAsia"/>
          <w:b w:val="0"/>
          <w:bCs w:val="0"/>
          <w:color w:val="111111"/>
          <w:sz w:val="20"/>
          <w:szCs w:val="20"/>
          <w:shd w:val="clear" w:color="auto" w:fill="FFFFFF"/>
        </w:rPr>
        <w:t xml:space="preserve"> considered, </w:t>
      </w:r>
      <w:r>
        <w:rPr>
          <w:rFonts w:ascii="Arial" w:hAnsi="Arial" w:cs="Arial"/>
          <w:b w:val="0"/>
          <w:bCs w:val="0"/>
          <w:color w:val="111111"/>
          <w:sz w:val="20"/>
          <w:szCs w:val="20"/>
          <w:shd w:val="clear" w:color="auto" w:fill="FFFFFF"/>
        </w:rPr>
        <w:t>and</w:t>
      </w:r>
      <w:r>
        <w:rPr>
          <w:rFonts w:ascii="Arial" w:hAnsi="Arial" w:cs="Arial" w:hint="eastAsia"/>
          <w:b w:val="0"/>
          <w:bCs w:val="0"/>
          <w:color w:val="111111"/>
          <w:sz w:val="20"/>
          <w:szCs w:val="20"/>
          <w:shd w:val="clear" w:color="auto" w:fill="FFFFFF"/>
        </w:rPr>
        <w:t xml:space="preserve"> the following options can be further studied:</w:t>
      </w:r>
    </w:p>
    <w:p w14:paraId="34CF878D" w14:textId="77777777" w:rsidR="00452BF1" w:rsidRDefault="00000000">
      <w:pPr>
        <w:pStyle w:val="aff2"/>
        <w:numPr>
          <w:ilvl w:val="0"/>
          <w:numId w:val="18"/>
        </w:num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 xml:space="preserve">Option </w:t>
      </w:r>
      <w:r>
        <w:rPr>
          <w:rFonts w:ascii="Arial" w:eastAsiaTheme="minorEastAsia" w:hAnsi="Arial" w:cs="Arial" w:hint="eastAsia"/>
          <w:b w:val="0"/>
          <w:bCs w:val="0"/>
          <w:sz w:val="20"/>
          <w:szCs w:val="20"/>
        </w:rPr>
        <w:t>A1</w:t>
      </w:r>
      <w:r>
        <w:rPr>
          <w:rFonts w:ascii="Arial" w:hAnsi="Arial" w:cs="Arial" w:hint="eastAsia"/>
          <w:b w:val="0"/>
          <w:bCs w:val="0"/>
          <w:sz w:val="20"/>
          <w:szCs w:val="20"/>
        </w:rPr>
        <w:t>:</w:t>
      </w:r>
      <w:r>
        <w:rPr>
          <w:rFonts w:ascii="Arial" w:eastAsiaTheme="minorEastAsia" w:hAnsi="Arial" w:cs="Arial" w:hint="eastAsia"/>
          <w:b w:val="0"/>
          <w:bCs w:val="0"/>
          <w:sz w:val="20"/>
          <w:szCs w:val="20"/>
        </w:rPr>
        <w:t xml:space="preserve"> </w:t>
      </w:r>
      <w:proofErr w:type="spellStart"/>
      <w:r>
        <w:rPr>
          <w:rFonts w:ascii="Arial" w:eastAsiaTheme="minorEastAsia" w:hAnsi="Arial" w:cs="Arial" w:hint="eastAsia"/>
          <w:b w:val="0"/>
          <w:bCs w:val="0"/>
          <w:sz w:val="20"/>
          <w:szCs w:val="20"/>
        </w:rPr>
        <w:t>Postamble</w:t>
      </w:r>
      <w:proofErr w:type="spellEnd"/>
      <w:r>
        <w:rPr>
          <w:rFonts w:ascii="Arial" w:eastAsiaTheme="minorEastAsia" w:hAnsi="Arial" w:cs="Arial" w:hint="eastAsia"/>
          <w:b w:val="0"/>
          <w:bCs w:val="0"/>
          <w:sz w:val="20"/>
          <w:szCs w:val="20"/>
        </w:rPr>
        <w:t xml:space="preserve"> is included at the end of PDRCH to indicate the termination. The CBS is determined based on a pre-defined value, or an indicated value. T</w:t>
      </w:r>
      <w:r>
        <w:rPr>
          <w:rFonts w:ascii="Arial" w:eastAsiaTheme="minorEastAsia" w:hAnsi="Arial" w:cs="Arial"/>
          <w:b w:val="0"/>
          <w:bCs w:val="0"/>
          <w:sz w:val="20"/>
          <w:szCs w:val="20"/>
        </w:rPr>
        <w:t>he</w:t>
      </w:r>
      <w:r>
        <w:rPr>
          <w:rFonts w:ascii="Arial" w:eastAsiaTheme="minorEastAsia" w:hAnsi="Arial" w:cs="Arial" w:hint="eastAsia"/>
          <w:b w:val="0"/>
          <w:bCs w:val="0"/>
          <w:sz w:val="20"/>
          <w:szCs w:val="20"/>
        </w:rPr>
        <w:t xml:space="preserve"> indicated value can be informed by L1 control information in R2D commands, or by L1 control information carried in D2R transmissions. When TBS is larger than </w:t>
      </w:r>
      <w:r>
        <w:rPr>
          <w:rFonts w:ascii="Arial" w:eastAsiaTheme="minorEastAsia" w:hAnsi="Arial" w:cs="Arial"/>
          <w:b w:val="0"/>
          <w:bCs w:val="0"/>
          <w:sz w:val="20"/>
          <w:szCs w:val="20"/>
        </w:rPr>
        <w:t>the</w:t>
      </w:r>
      <w:r>
        <w:rPr>
          <w:rFonts w:ascii="Arial" w:eastAsiaTheme="minorEastAsia" w:hAnsi="Arial" w:cs="Arial" w:hint="eastAsia"/>
          <w:b w:val="0"/>
          <w:bCs w:val="0"/>
          <w:sz w:val="20"/>
          <w:szCs w:val="20"/>
        </w:rPr>
        <w:t xml:space="preserve"> CBS, it is divided into multiple of CBs.</w:t>
      </w:r>
    </w:p>
    <w:p w14:paraId="18900E88" w14:textId="77777777" w:rsidR="00452BF1" w:rsidRDefault="00000000">
      <w:pPr>
        <w:pStyle w:val="aff2"/>
        <w:numPr>
          <w:ilvl w:val="0"/>
          <w:numId w:val="18"/>
        </w:numPr>
        <w:snapToGrid w:val="0"/>
        <w:spacing w:beforeLines="50" w:before="120" w:line="288" w:lineRule="auto"/>
        <w:rPr>
          <w:rFonts w:ascii="Arial" w:eastAsiaTheme="minorEastAsia" w:hAnsi="Arial" w:cs="Arial"/>
          <w:b w:val="0"/>
          <w:bCs w:val="0"/>
          <w:sz w:val="20"/>
          <w:szCs w:val="20"/>
        </w:rPr>
      </w:pPr>
      <w:r>
        <w:rPr>
          <w:rFonts w:ascii="Arial" w:eastAsiaTheme="minorEastAsia" w:hAnsi="Arial" w:cs="Arial" w:hint="eastAsia"/>
          <w:b w:val="0"/>
          <w:bCs w:val="0"/>
          <w:sz w:val="20"/>
          <w:szCs w:val="20"/>
        </w:rPr>
        <w:t xml:space="preserve">Option A2: </w:t>
      </w:r>
      <w:proofErr w:type="spellStart"/>
      <w:r>
        <w:rPr>
          <w:rFonts w:ascii="Arial" w:eastAsiaTheme="minorEastAsia" w:hAnsi="Arial" w:cs="Arial" w:hint="eastAsia"/>
          <w:b w:val="0"/>
          <w:bCs w:val="0"/>
          <w:sz w:val="20"/>
          <w:szCs w:val="20"/>
        </w:rPr>
        <w:t>Postamble</w:t>
      </w:r>
      <w:proofErr w:type="spellEnd"/>
      <w:r>
        <w:rPr>
          <w:rFonts w:ascii="Arial" w:eastAsiaTheme="minorEastAsia" w:hAnsi="Arial" w:cs="Arial" w:hint="eastAsia"/>
          <w:b w:val="0"/>
          <w:bCs w:val="0"/>
          <w:sz w:val="20"/>
          <w:szCs w:val="20"/>
        </w:rPr>
        <w:t xml:space="preserve"> is absent. The CBS is determined based on a pre-defined value, or an indicated value same as Option A1. The number of CBs is indicated by L1 control information in D2R transmissions.</w:t>
      </w:r>
    </w:p>
    <w:p w14:paraId="698A36DE" w14:textId="77777777" w:rsidR="00452BF1" w:rsidRDefault="00000000">
      <w:pPr>
        <w:pStyle w:val="aff2"/>
        <w:numPr>
          <w:ilvl w:val="0"/>
          <w:numId w:val="18"/>
        </w:numPr>
        <w:snapToGrid w:val="0"/>
        <w:spacing w:beforeLines="50" w:before="120" w:line="288" w:lineRule="auto"/>
        <w:rPr>
          <w:rFonts w:ascii="Arial" w:hAnsi="Arial" w:cs="Arial"/>
          <w:b w:val="0"/>
          <w:bCs w:val="0"/>
          <w:sz w:val="20"/>
          <w:szCs w:val="20"/>
        </w:rPr>
      </w:pPr>
      <w:r>
        <w:rPr>
          <w:rFonts w:ascii="Arial" w:eastAsiaTheme="minorEastAsia" w:hAnsi="Arial" w:cs="Arial" w:hint="eastAsia"/>
          <w:b w:val="0"/>
          <w:bCs w:val="0"/>
          <w:sz w:val="20"/>
          <w:szCs w:val="20"/>
        </w:rPr>
        <w:t xml:space="preserve">Option A3: </w:t>
      </w:r>
      <w:proofErr w:type="spellStart"/>
      <w:r>
        <w:rPr>
          <w:rFonts w:ascii="Arial" w:eastAsiaTheme="minorEastAsia" w:hAnsi="Arial" w:cs="Arial" w:hint="eastAsia"/>
          <w:b w:val="0"/>
          <w:bCs w:val="0"/>
          <w:sz w:val="20"/>
          <w:szCs w:val="20"/>
        </w:rPr>
        <w:t>Postamble</w:t>
      </w:r>
      <w:proofErr w:type="spellEnd"/>
      <w:r>
        <w:rPr>
          <w:rFonts w:ascii="Arial" w:eastAsiaTheme="minorEastAsia" w:hAnsi="Arial" w:cs="Arial" w:hint="eastAsia"/>
          <w:b w:val="0"/>
          <w:bCs w:val="0"/>
          <w:sz w:val="20"/>
          <w:szCs w:val="20"/>
        </w:rPr>
        <w:t xml:space="preserve"> is absent. </w:t>
      </w:r>
      <w:r>
        <w:rPr>
          <w:rFonts w:ascii="Arial" w:eastAsiaTheme="minorEastAsia" w:hAnsi="Arial" w:cs="Arial"/>
          <w:b w:val="0"/>
          <w:bCs w:val="0"/>
          <w:sz w:val="20"/>
          <w:szCs w:val="20"/>
        </w:rPr>
        <w:t>The</w:t>
      </w:r>
      <w:r>
        <w:rPr>
          <w:rFonts w:ascii="Arial" w:eastAsiaTheme="minorEastAsia" w:hAnsi="Arial" w:cs="Arial" w:hint="eastAsia"/>
          <w:b w:val="0"/>
          <w:bCs w:val="0"/>
          <w:sz w:val="20"/>
          <w:szCs w:val="20"/>
        </w:rPr>
        <w:t xml:space="preserve"> mapping between TBS, CBS and/or number of CBs can be pre-defined with indices. T</w:t>
      </w:r>
      <w:r>
        <w:rPr>
          <w:rFonts w:ascii="Arial" w:eastAsiaTheme="minorEastAsia" w:hAnsi="Arial" w:cs="Arial"/>
          <w:b w:val="0"/>
          <w:bCs w:val="0"/>
          <w:sz w:val="20"/>
          <w:szCs w:val="20"/>
        </w:rPr>
        <w:t>h</w:t>
      </w:r>
      <w:r>
        <w:rPr>
          <w:rFonts w:ascii="Arial" w:eastAsiaTheme="minorEastAsia" w:hAnsi="Arial" w:cs="Arial" w:hint="eastAsia"/>
          <w:b w:val="0"/>
          <w:bCs w:val="0"/>
          <w:sz w:val="20"/>
          <w:szCs w:val="20"/>
        </w:rPr>
        <w:t>e index is indicated by L1 control information in D2R transmissions.</w:t>
      </w:r>
    </w:p>
    <w:p w14:paraId="7667DD14"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b w:val="0"/>
          <w:bCs w:val="0"/>
          <w:color w:val="111111"/>
          <w:sz w:val="20"/>
          <w:szCs w:val="20"/>
          <w:shd w:val="clear" w:color="auto" w:fill="FFFFFF"/>
        </w:rPr>
        <w:t xml:space="preserve">Similar </w:t>
      </w:r>
      <w:r>
        <w:rPr>
          <w:rFonts w:ascii="Arial" w:hAnsi="Arial" w:cs="Arial" w:hint="eastAsia"/>
          <w:b w:val="0"/>
          <w:bCs w:val="0"/>
          <w:color w:val="111111"/>
          <w:sz w:val="20"/>
          <w:szCs w:val="20"/>
          <w:shd w:val="clear" w:color="auto" w:fill="FFFFFF"/>
        </w:rPr>
        <w:t>as D2R transmissions</w:t>
      </w:r>
      <w:r>
        <w:rPr>
          <w:rFonts w:ascii="Arial" w:hAnsi="Arial" w:cs="Arial"/>
          <w:b w:val="0"/>
          <w:bCs w:val="0"/>
          <w:color w:val="111111"/>
          <w:sz w:val="20"/>
          <w:szCs w:val="20"/>
          <w:shd w:val="clear" w:color="auto" w:fill="FFFFFF"/>
        </w:rPr>
        <w:t>, TBS determination</w:t>
      </w:r>
      <w:r>
        <w:rPr>
          <w:rFonts w:ascii="Arial" w:hAnsi="Arial" w:cs="Arial" w:hint="eastAsia"/>
          <w:b w:val="0"/>
          <w:bCs w:val="0"/>
          <w:color w:val="111111"/>
          <w:sz w:val="20"/>
          <w:szCs w:val="20"/>
          <w:shd w:val="clear" w:color="auto" w:fill="FFFFFF"/>
        </w:rPr>
        <w:t xml:space="preserve"> </w:t>
      </w:r>
      <w:r>
        <w:rPr>
          <w:rFonts w:ascii="Arial" w:hAnsi="Arial" w:cs="Arial"/>
          <w:b w:val="0"/>
          <w:bCs w:val="0"/>
          <w:color w:val="111111"/>
          <w:sz w:val="20"/>
          <w:szCs w:val="20"/>
          <w:shd w:val="clear" w:color="auto" w:fill="FFFFFF"/>
        </w:rPr>
        <w:t xml:space="preserve">in </w:t>
      </w:r>
      <w:r>
        <w:rPr>
          <w:rFonts w:ascii="Arial" w:hAnsi="Arial" w:cs="Arial" w:hint="eastAsia"/>
          <w:b w:val="0"/>
          <w:bCs w:val="0"/>
          <w:color w:val="111111"/>
          <w:sz w:val="20"/>
          <w:szCs w:val="20"/>
          <w:shd w:val="clear" w:color="auto" w:fill="FFFFFF"/>
        </w:rPr>
        <w:t>R2D</w:t>
      </w:r>
      <w:r>
        <w:rPr>
          <w:rFonts w:ascii="Arial" w:hAnsi="Arial" w:cs="Arial"/>
          <w:b w:val="0"/>
          <w:bCs w:val="0"/>
          <w:color w:val="111111"/>
          <w:sz w:val="20"/>
          <w:szCs w:val="20"/>
          <w:shd w:val="clear" w:color="auto" w:fill="FFFFFF"/>
        </w:rPr>
        <w:t xml:space="preserve"> </w:t>
      </w:r>
      <w:r>
        <w:rPr>
          <w:rFonts w:ascii="Arial" w:hAnsi="Arial" w:cs="Arial" w:hint="eastAsia"/>
          <w:b w:val="0"/>
          <w:bCs w:val="0"/>
          <w:color w:val="111111"/>
          <w:sz w:val="20"/>
          <w:szCs w:val="20"/>
          <w:shd w:val="clear" w:color="auto" w:fill="FFFFFF"/>
        </w:rPr>
        <w:t xml:space="preserve">transmissions </w:t>
      </w:r>
      <w:r>
        <w:rPr>
          <w:rFonts w:ascii="Arial" w:hAnsi="Arial" w:cs="Arial"/>
          <w:b w:val="0"/>
          <w:bCs w:val="0"/>
          <w:color w:val="111111"/>
          <w:sz w:val="20"/>
          <w:szCs w:val="20"/>
          <w:shd w:val="clear" w:color="auto" w:fill="FFFFFF"/>
        </w:rPr>
        <w:t xml:space="preserve">should be </w:t>
      </w:r>
      <w:r>
        <w:rPr>
          <w:rFonts w:ascii="Arial" w:hAnsi="Arial" w:cs="Arial" w:hint="eastAsia"/>
          <w:b w:val="0"/>
          <w:bCs w:val="0"/>
          <w:color w:val="111111"/>
          <w:sz w:val="20"/>
          <w:szCs w:val="20"/>
          <w:shd w:val="clear" w:color="auto" w:fill="FFFFFF"/>
        </w:rPr>
        <w:t xml:space="preserve">studied. Since in R2D transmissions, </w:t>
      </w:r>
      <w:proofErr w:type="spellStart"/>
      <w:r>
        <w:rPr>
          <w:rFonts w:ascii="Arial" w:hAnsi="Arial" w:cs="Arial" w:hint="eastAsia"/>
          <w:b w:val="0"/>
          <w:bCs w:val="0"/>
          <w:color w:val="111111"/>
          <w:sz w:val="20"/>
          <w:szCs w:val="20"/>
          <w:shd w:val="clear" w:color="auto" w:fill="FFFFFF"/>
        </w:rPr>
        <w:t>midamble</w:t>
      </w:r>
      <w:proofErr w:type="spellEnd"/>
      <w:r>
        <w:rPr>
          <w:rFonts w:ascii="Arial" w:hAnsi="Arial" w:cs="Arial" w:hint="eastAsia"/>
          <w:b w:val="0"/>
          <w:bCs w:val="0"/>
          <w:color w:val="111111"/>
          <w:sz w:val="20"/>
          <w:szCs w:val="20"/>
          <w:shd w:val="clear" w:color="auto" w:fill="FFFFFF"/>
        </w:rPr>
        <w:t xml:space="preserve"> may not be needed if line coding is used, there is no consideration of CBS and number of CBs. In such a case, the following two options can be considered for further study:</w:t>
      </w:r>
    </w:p>
    <w:p w14:paraId="099940D4" w14:textId="77777777" w:rsidR="00452BF1" w:rsidRDefault="00000000">
      <w:pPr>
        <w:pStyle w:val="aff2"/>
        <w:numPr>
          <w:ilvl w:val="0"/>
          <w:numId w:val="18"/>
        </w:num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Option B1:</w:t>
      </w:r>
      <w:r>
        <w:rPr>
          <w:rFonts w:ascii="Arial" w:eastAsiaTheme="minorEastAsia" w:hAnsi="Arial" w:cs="Arial" w:hint="eastAsia"/>
          <w:b w:val="0"/>
          <w:bCs w:val="0"/>
          <w:sz w:val="20"/>
          <w:szCs w:val="20"/>
        </w:rPr>
        <w:t xml:space="preserve"> </w:t>
      </w:r>
      <w:proofErr w:type="spellStart"/>
      <w:r>
        <w:rPr>
          <w:rFonts w:ascii="Arial" w:eastAsiaTheme="minorEastAsia" w:hAnsi="Arial" w:cs="Arial" w:hint="eastAsia"/>
          <w:b w:val="0"/>
          <w:bCs w:val="0"/>
          <w:sz w:val="20"/>
          <w:szCs w:val="20"/>
        </w:rPr>
        <w:t>Postamble</w:t>
      </w:r>
      <w:proofErr w:type="spellEnd"/>
      <w:r>
        <w:rPr>
          <w:rFonts w:ascii="Arial" w:eastAsiaTheme="minorEastAsia" w:hAnsi="Arial" w:cs="Arial" w:hint="eastAsia"/>
          <w:b w:val="0"/>
          <w:bCs w:val="0"/>
          <w:sz w:val="20"/>
          <w:szCs w:val="20"/>
        </w:rPr>
        <w:t xml:space="preserve"> is included at the end of PRDCH, the TBS is determined based on detection of </w:t>
      </w:r>
      <w:proofErr w:type="spellStart"/>
      <w:r>
        <w:rPr>
          <w:rFonts w:ascii="Arial" w:eastAsiaTheme="minorEastAsia" w:hAnsi="Arial" w:cs="Arial" w:hint="eastAsia"/>
          <w:b w:val="0"/>
          <w:bCs w:val="0"/>
          <w:sz w:val="20"/>
          <w:szCs w:val="20"/>
        </w:rPr>
        <w:t>postamble</w:t>
      </w:r>
      <w:proofErr w:type="spellEnd"/>
      <w:r>
        <w:rPr>
          <w:rFonts w:ascii="Arial" w:eastAsiaTheme="minorEastAsia" w:hAnsi="Arial" w:cs="Arial" w:hint="eastAsia"/>
          <w:b w:val="0"/>
          <w:bCs w:val="0"/>
          <w:sz w:val="20"/>
          <w:szCs w:val="20"/>
        </w:rPr>
        <w:t>.</w:t>
      </w:r>
    </w:p>
    <w:p w14:paraId="5758C288" w14:textId="77777777" w:rsidR="00452BF1" w:rsidRDefault="00000000">
      <w:pPr>
        <w:pStyle w:val="aff2"/>
        <w:numPr>
          <w:ilvl w:val="0"/>
          <w:numId w:val="18"/>
        </w:num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Option B2:</w:t>
      </w:r>
      <w:r>
        <w:rPr>
          <w:rFonts w:ascii="Arial" w:eastAsiaTheme="minorEastAsia" w:hAnsi="Arial" w:cs="Arial" w:hint="eastAsia"/>
          <w:b w:val="0"/>
          <w:bCs w:val="0"/>
          <w:sz w:val="20"/>
          <w:szCs w:val="20"/>
        </w:rPr>
        <w:t xml:space="preserve"> </w:t>
      </w:r>
      <w:proofErr w:type="spellStart"/>
      <w:r>
        <w:rPr>
          <w:rFonts w:ascii="Arial" w:eastAsiaTheme="minorEastAsia" w:hAnsi="Arial" w:cs="Arial" w:hint="eastAsia"/>
          <w:b w:val="0"/>
          <w:bCs w:val="0"/>
          <w:sz w:val="20"/>
          <w:szCs w:val="20"/>
        </w:rPr>
        <w:t>Postamble</w:t>
      </w:r>
      <w:proofErr w:type="spellEnd"/>
      <w:r>
        <w:rPr>
          <w:rFonts w:ascii="Arial" w:eastAsiaTheme="minorEastAsia" w:hAnsi="Arial" w:cs="Arial" w:hint="eastAsia"/>
          <w:b w:val="0"/>
          <w:bCs w:val="0"/>
          <w:sz w:val="20"/>
          <w:szCs w:val="20"/>
        </w:rPr>
        <w:t xml:space="preserve"> is absent. </w:t>
      </w:r>
      <w:r>
        <w:rPr>
          <w:rFonts w:ascii="Arial" w:eastAsiaTheme="minorEastAsia" w:hAnsi="Arial" w:cs="Arial"/>
          <w:b w:val="0"/>
          <w:bCs w:val="0"/>
          <w:sz w:val="20"/>
          <w:szCs w:val="20"/>
        </w:rPr>
        <w:t>The</w:t>
      </w:r>
      <w:r>
        <w:rPr>
          <w:rFonts w:ascii="Arial" w:eastAsiaTheme="minorEastAsia" w:hAnsi="Arial" w:cs="Arial" w:hint="eastAsia"/>
          <w:b w:val="0"/>
          <w:bCs w:val="0"/>
          <w:sz w:val="20"/>
          <w:szCs w:val="20"/>
        </w:rPr>
        <w:t xml:space="preserve"> TBS can be pre-defined with indices. T</w:t>
      </w:r>
      <w:r>
        <w:rPr>
          <w:rFonts w:ascii="Arial" w:eastAsiaTheme="minorEastAsia" w:hAnsi="Arial" w:cs="Arial"/>
          <w:b w:val="0"/>
          <w:bCs w:val="0"/>
          <w:sz w:val="20"/>
          <w:szCs w:val="20"/>
        </w:rPr>
        <w:t>h</w:t>
      </w:r>
      <w:r>
        <w:rPr>
          <w:rFonts w:ascii="Arial" w:eastAsiaTheme="minorEastAsia" w:hAnsi="Arial" w:cs="Arial" w:hint="eastAsia"/>
          <w:b w:val="0"/>
          <w:bCs w:val="0"/>
          <w:sz w:val="20"/>
          <w:szCs w:val="20"/>
        </w:rPr>
        <w:t>e index is indicated by L1 control information in R2D transmissions.</w:t>
      </w:r>
    </w:p>
    <w:p w14:paraId="032BBA1F"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color w:val="111111"/>
          <w:sz w:val="20"/>
          <w:szCs w:val="20"/>
          <w:shd w:val="clear" w:color="auto" w:fill="FFFFFF"/>
        </w:rPr>
        <w:t>P</w:t>
      </w:r>
      <w:r>
        <w:rPr>
          <w:rFonts w:ascii="Arial" w:hAnsi="Arial" w:cs="Arial"/>
          <w:color w:val="111111"/>
          <w:sz w:val="20"/>
          <w:szCs w:val="20"/>
          <w:shd w:val="clear" w:color="auto" w:fill="FFFFFF"/>
        </w:rPr>
        <w:t>roposal 1</w:t>
      </w:r>
      <w:r>
        <w:rPr>
          <w:rFonts w:ascii="Arial" w:hAnsi="Arial" w:cs="Arial" w:hint="eastAsia"/>
          <w:color w:val="111111"/>
          <w:sz w:val="20"/>
          <w:szCs w:val="20"/>
          <w:shd w:val="clear" w:color="auto" w:fill="FFFFFF"/>
        </w:rPr>
        <w:t>8</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 xml:space="preserve">For Ambient IoT, </w:t>
      </w:r>
      <w:r>
        <w:rPr>
          <w:rFonts w:ascii="Arial" w:hAnsi="Arial" w:cs="Arial"/>
          <w:color w:val="111111"/>
          <w:sz w:val="20"/>
          <w:szCs w:val="20"/>
          <w:shd w:val="clear" w:color="auto" w:fill="FFFFFF"/>
        </w:rPr>
        <w:t xml:space="preserve">TBS determination </w:t>
      </w:r>
      <w:r>
        <w:rPr>
          <w:rFonts w:ascii="Arial" w:hAnsi="Arial" w:cs="Arial" w:hint="eastAsia"/>
          <w:color w:val="111111"/>
          <w:sz w:val="20"/>
          <w:szCs w:val="20"/>
          <w:shd w:val="clear" w:color="auto" w:fill="FFFFFF"/>
        </w:rPr>
        <w:t>for</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R2D and D2R transmissions should be further studied</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 xml:space="preserve">considering at least the </w:t>
      </w:r>
      <w:r>
        <w:rPr>
          <w:rFonts w:ascii="Arial" w:hAnsi="Arial" w:cs="Arial"/>
          <w:color w:val="111111"/>
          <w:sz w:val="20"/>
          <w:szCs w:val="20"/>
          <w:shd w:val="clear" w:color="auto" w:fill="FFFFFF"/>
        </w:rPr>
        <w:t xml:space="preserve">presence or absence of </w:t>
      </w:r>
      <w:proofErr w:type="spellStart"/>
      <w:r>
        <w:rPr>
          <w:rFonts w:ascii="Arial" w:hAnsi="Arial" w:cs="Arial"/>
          <w:color w:val="111111"/>
          <w:sz w:val="20"/>
          <w:szCs w:val="20"/>
          <w:shd w:val="clear" w:color="auto" w:fill="FFFFFF"/>
        </w:rPr>
        <w:t>postamble</w:t>
      </w:r>
      <w:proofErr w:type="spellEnd"/>
      <w:r>
        <w:rPr>
          <w:rFonts w:ascii="Arial" w:hAnsi="Arial" w:cs="Arial" w:hint="eastAsia"/>
          <w:color w:val="111111"/>
          <w:sz w:val="20"/>
          <w:szCs w:val="20"/>
          <w:shd w:val="clear" w:color="auto" w:fill="FFFFFF"/>
        </w:rPr>
        <w:t xml:space="preserve">, </w:t>
      </w:r>
      <w:r>
        <w:rPr>
          <w:rFonts w:ascii="Arial" w:hAnsi="Arial" w:cs="Arial"/>
          <w:color w:val="111111"/>
          <w:sz w:val="20"/>
          <w:szCs w:val="20"/>
          <w:shd w:val="clear" w:color="auto" w:fill="FFFFFF"/>
        </w:rPr>
        <w:t xml:space="preserve">frame structure (incl. number of transmission occasions, code block size for each transmission occasions, etc.), </w:t>
      </w:r>
      <w:r>
        <w:rPr>
          <w:rFonts w:ascii="Arial" w:hAnsi="Arial" w:cs="Arial" w:hint="eastAsia"/>
          <w:color w:val="111111"/>
          <w:sz w:val="20"/>
          <w:szCs w:val="20"/>
          <w:shd w:val="clear" w:color="auto" w:fill="FFFFFF"/>
        </w:rPr>
        <w:t>and L1</w:t>
      </w:r>
      <w:r>
        <w:rPr>
          <w:rFonts w:ascii="Arial" w:hAnsi="Arial" w:cs="Arial"/>
          <w:color w:val="111111"/>
          <w:sz w:val="20"/>
          <w:szCs w:val="20"/>
          <w:shd w:val="clear" w:color="auto" w:fill="FFFFFF"/>
        </w:rPr>
        <w:t xml:space="preserve"> control information</w:t>
      </w:r>
      <w:r>
        <w:rPr>
          <w:rFonts w:ascii="Arial" w:hAnsi="Arial" w:cs="Arial" w:hint="eastAsia"/>
          <w:color w:val="111111"/>
          <w:sz w:val="20"/>
          <w:szCs w:val="20"/>
          <w:shd w:val="clear" w:color="auto" w:fill="FFFFFF"/>
        </w:rPr>
        <w:t>.</w:t>
      </w:r>
      <w:r>
        <w:rPr>
          <w:rFonts w:ascii="Arial" w:hAnsi="Arial" w:cs="Arial"/>
          <w:color w:val="111111"/>
          <w:sz w:val="20"/>
          <w:szCs w:val="20"/>
          <w:shd w:val="clear" w:color="auto" w:fill="FFFFFF"/>
        </w:rPr>
        <w:t xml:space="preserve"> </w:t>
      </w:r>
    </w:p>
    <w:p w14:paraId="3F8FDB27" w14:textId="77777777" w:rsidR="00452BF1" w:rsidRDefault="00452BF1">
      <w:pPr>
        <w:snapToGrid w:val="0"/>
        <w:spacing w:beforeLines="50" w:before="120" w:line="288" w:lineRule="auto"/>
        <w:rPr>
          <w:rFonts w:ascii="Arial" w:hAnsi="Arial" w:cs="Arial"/>
          <w:color w:val="111111"/>
          <w:szCs w:val="21"/>
          <w:shd w:val="clear" w:color="auto" w:fill="FFFFFF"/>
        </w:rPr>
      </w:pPr>
    </w:p>
    <w:p w14:paraId="0CD7413D" w14:textId="77777777" w:rsidR="00452BF1" w:rsidRDefault="00000000">
      <w:pPr>
        <w:pStyle w:val="3GPPH2"/>
        <w:numPr>
          <w:ilvl w:val="0"/>
          <w:numId w:val="0"/>
        </w:numPr>
        <w:rPr>
          <w:b/>
          <w:bCs/>
          <w:sz w:val="24"/>
          <w:szCs w:val="24"/>
          <w:lang w:eastAsia="zh-CN"/>
        </w:rPr>
      </w:pPr>
      <w:r>
        <w:rPr>
          <w:rFonts w:hint="eastAsia"/>
          <w:b/>
          <w:bCs/>
          <w:sz w:val="24"/>
          <w:szCs w:val="24"/>
          <w:lang w:eastAsia="zh-CN"/>
        </w:rPr>
        <w:t>2</w:t>
      </w:r>
      <w:r>
        <w:rPr>
          <w:b/>
          <w:bCs/>
          <w:sz w:val="24"/>
          <w:szCs w:val="24"/>
          <w:lang w:eastAsia="zh-CN"/>
        </w:rPr>
        <w:t>.</w:t>
      </w:r>
      <w:r>
        <w:rPr>
          <w:rFonts w:hint="eastAsia"/>
          <w:b/>
          <w:bCs/>
          <w:sz w:val="24"/>
          <w:szCs w:val="24"/>
          <w:lang w:eastAsia="zh-CN"/>
        </w:rPr>
        <w:t>3</w:t>
      </w:r>
      <w:r>
        <w:rPr>
          <w:b/>
          <w:bCs/>
          <w:sz w:val="24"/>
          <w:szCs w:val="24"/>
          <w:lang w:eastAsia="zh-CN"/>
        </w:rPr>
        <w:t xml:space="preserve"> </w:t>
      </w:r>
      <w:r>
        <w:rPr>
          <w:rFonts w:hint="eastAsia"/>
          <w:b/>
          <w:bCs/>
          <w:sz w:val="24"/>
          <w:szCs w:val="24"/>
          <w:lang w:eastAsia="zh-CN"/>
        </w:rPr>
        <w:t>Proximity determination</w:t>
      </w:r>
    </w:p>
    <w:p w14:paraId="38EE7204" w14:textId="77777777" w:rsidR="00452BF1" w:rsidRDefault="00000000">
      <w:pPr>
        <w:snapToGrid w:val="0"/>
        <w:spacing w:beforeLines="50" w:before="120" w:line="288" w:lineRule="auto"/>
        <w:rPr>
          <w:rFonts w:ascii="Arial" w:eastAsiaTheme="minorEastAsia" w:hAnsi="Arial" w:cs="Arial"/>
          <w:b w:val="0"/>
          <w:bCs w:val="0"/>
          <w:sz w:val="20"/>
          <w:szCs w:val="20"/>
        </w:rPr>
      </w:pPr>
      <w:r>
        <w:rPr>
          <w:rFonts w:ascii="Arial" w:eastAsia="Batang" w:hAnsi="Arial" w:cs="Arial" w:hint="eastAsia"/>
          <w:b w:val="0"/>
          <w:bCs w:val="0"/>
          <w:sz w:val="20"/>
          <w:szCs w:val="20"/>
        </w:rPr>
        <w:t xml:space="preserve">In RAN#103 meeting, </w:t>
      </w:r>
      <w:r>
        <w:rPr>
          <w:rFonts w:ascii="Arial" w:eastAsiaTheme="minorEastAsia" w:hAnsi="Arial" w:cs="Arial" w:hint="eastAsia"/>
          <w:b w:val="0"/>
          <w:bCs w:val="0"/>
          <w:sz w:val="20"/>
          <w:szCs w:val="20"/>
        </w:rPr>
        <w:t xml:space="preserve">it has been </w:t>
      </w:r>
      <w:r>
        <w:rPr>
          <w:rFonts w:ascii="Arial" w:eastAsiaTheme="minorEastAsia" w:hAnsi="Arial" w:cs="Arial"/>
          <w:b w:val="0"/>
          <w:bCs w:val="0"/>
          <w:sz w:val="20"/>
          <w:szCs w:val="20"/>
        </w:rPr>
        <w:t>agreed</w:t>
      </w:r>
      <w:r>
        <w:rPr>
          <w:rFonts w:ascii="Arial" w:eastAsiaTheme="minorEastAsia" w:hAnsi="Arial" w:cs="Arial" w:hint="eastAsia"/>
          <w:b w:val="0"/>
          <w:bCs w:val="0"/>
          <w:sz w:val="20"/>
          <w:szCs w:val="20"/>
        </w:rPr>
        <w:t xml:space="preserve"> to revise the SID with further clarifications on proximity determination. Based on </w:t>
      </w:r>
      <w:r>
        <w:rPr>
          <w:rFonts w:ascii="Arial" w:eastAsiaTheme="minorEastAsia" w:hAnsi="Arial" w:cs="Arial"/>
          <w:b w:val="0"/>
          <w:bCs w:val="0"/>
          <w:sz w:val="20"/>
          <w:szCs w:val="20"/>
        </w:rPr>
        <w:t>the</w:t>
      </w:r>
      <w:r>
        <w:rPr>
          <w:rFonts w:ascii="Arial" w:eastAsiaTheme="minorEastAsia" w:hAnsi="Arial" w:cs="Arial" w:hint="eastAsia"/>
          <w:b w:val="0"/>
          <w:bCs w:val="0"/>
          <w:sz w:val="20"/>
          <w:szCs w:val="20"/>
        </w:rPr>
        <w:t xml:space="preserve"> revised SID, </w:t>
      </w:r>
      <w:r>
        <w:rPr>
          <w:rFonts w:ascii="Arial" w:eastAsiaTheme="minorEastAsia" w:hAnsi="Arial" w:cs="Arial"/>
          <w:b w:val="0"/>
          <w:bCs w:val="0"/>
          <w:sz w:val="20"/>
          <w:szCs w:val="20"/>
        </w:rPr>
        <w:t>the</w:t>
      </w:r>
      <w:r>
        <w:rPr>
          <w:rFonts w:ascii="Arial" w:eastAsiaTheme="minorEastAsia" w:hAnsi="Arial" w:cs="Arial" w:hint="eastAsia"/>
          <w:b w:val="0"/>
          <w:bCs w:val="0"/>
          <w:sz w:val="20"/>
          <w:szCs w:val="20"/>
        </w:rPr>
        <w:t xml:space="preserve"> scope of proximity determination is only to decide that a device is </w:t>
      </w:r>
      <w:r>
        <w:rPr>
          <w:rFonts w:ascii="Arial" w:eastAsiaTheme="minorEastAsia" w:hAnsi="Arial" w:cs="Arial"/>
          <w:b w:val="0"/>
          <w:bCs w:val="0"/>
          <w:sz w:val="20"/>
          <w:szCs w:val="20"/>
        </w:rPr>
        <w:t>“</w:t>
      </w:r>
      <w:r>
        <w:rPr>
          <w:rFonts w:ascii="Arial" w:eastAsiaTheme="minorEastAsia" w:hAnsi="Arial" w:cs="Arial" w:hint="eastAsia"/>
          <w:b w:val="0"/>
          <w:bCs w:val="0"/>
          <w:sz w:val="20"/>
          <w:szCs w:val="20"/>
        </w:rPr>
        <w:t>near</w:t>
      </w:r>
      <w:r>
        <w:rPr>
          <w:rFonts w:ascii="Arial" w:eastAsiaTheme="minorEastAsia" w:hAnsi="Arial" w:cs="Arial"/>
          <w:b w:val="0"/>
          <w:bCs w:val="0"/>
          <w:sz w:val="20"/>
          <w:szCs w:val="20"/>
        </w:rPr>
        <w:t>”</w:t>
      </w:r>
      <w:r>
        <w:rPr>
          <w:rFonts w:ascii="Arial" w:eastAsiaTheme="minorEastAsia" w:hAnsi="Arial" w:cs="Arial" w:hint="eastAsia"/>
          <w:b w:val="0"/>
          <w:bCs w:val="0"/>
          <w:sz w:val="20"/>
          <w:szCs w:val="20"/>
        </w:rPr>
        <w:t xml:space="preserve"> or </w:t>
      </w:r>
      <w:r>
        <w:rPr>
          <w:rFonts w:ascii="Arial" w:eastAsiaTheme="minorEastAsia" w:hAnsi="Arial" w:cs="Arial"/>
          <w:b w:val="0"/>
          <w:bCs w:val="0"/>
          <w:sz w:val="20"/>
          <w:szCs w:val="20"/>
        </w:rPr>
        <w:t>“</w:t>
      </w:r>
      <w:r>
        <w:rPr>
          <w:rFonts w:ascii="Arial" w:eastAsiaTheme="minorEastAsia" w:hAnsi="Arial" w:cs="Arial" w:hint="eastAsia"/>
          <w:b w:val="0"/>
          <w:bCs w:val="0"/>
          <w:sz w:val="20"/>
          <w:szCs w:val="20"/>
        </w:rPr>
        <w:t>far from</w:t>
      </w:r>
      <w:r>
        <w:rPr>
          <w:rFonts w:ascii="Arial" w:eastAsiaTheme="minorEastAsia" w:hAnsi="Arial" w:cs="Arial"/>
          <w:b w:val="0"/>
          <w:bCs w:val="0"/>
          <w:sz w:val="20"/>
          <w:szCs w:val="20"/>
        </w:rPr>
        <w:t>”</w:t>
      </w:r>
      <w:r>
        <w:rPr>
          <w:rFonts w:ascii="Arial" w:eastAsiaTheme="minorEastAsia" w:hAnsi="Arial" w:cs="Arial" w:hint="eastAsia"/>
          <w:b w:val="0"/>
          <w:bCs w:val="0"/>
          <w:sz w:val="20"/>
          <w:szCs w:val="20"/>
        </w:rPr>
        <w:t xml:space="preserve"> the reader.</w:t>
      </w:r>
    </w:p>
    <w:tbl>
      <w:tblPr>
        <w:tblStyle w:val="afa"/>
        <w:tblW w:w="0" w:type="auto"/>
        <w:tblLook w:val="04A0" w:firstRow="1" w:lastRow="0" w:firstColumn="1" w:lastColumn="0" w:noHBand="0" w:noVBand="1"/>
      </w:tblPr>
      <w:tblGrid>
        <w:gridCol w:w="9962"/>
      </w:tblGrid>
      <w:tr w:rsidR="00452BF1" w14:paraId="3626FDAF" w14:textId="77777777">
        <w:tc>
          <w:tcPr>
            <w:tcW w:w="9962" w:type="dxa"/>
          </w:tcPr>
          <w:p w14:paraId="2E98C76A" w14:textId="77777777" w:rsidR="00452BF1" w:rsidRDefault="00000000">
            <w:pPr>
              <w:spacing w:before="0"/>
              <w:ind w:right="-96"/>
              <w:rPr>
                <w:b w:val="0"/>
                <w:bCs w:val="0"/>
                <w:iCs w:val="0"/>
                <w:sz w:val="20"/>
                <w:szCs w:val="20"/>
              </w:rPr>
            </w:pPr>
            <w:r>
              <w:rPr>
                <w:b w:val="0"/>
                <w:bCs w:val="0"/>
                <w:sz w:val="20"/>
                <w:szCs w:val="20"/>
                <w:lang w:eastAsia="ja-JP"/>
              </w:rPr>
              <w:t>Study the feasibility and required functionalities for proximity determination</w:t>
            </w:r>
            <w:r>
              <w:rPr>
                <w:b w:val="0"/>
                <w:bCs w:val="0"/>
                <w:color w:val="FF0000"/>
                <w:sz w:val="20"/>
                <w:szCs w:val="20"/>
              </w:rPr>
              <w:t>, which is the determination of whether BS or intermediate UE and ambient IoT device are near each other or not</w:t>
            </w:r>
            <w:r>
              <w:rPr>
                <w:b w:val="0"/>
                <w:bCs w:val="0"/>
                <w:sz w:val="20"/>
                <w:szCs w:val="20"/>
                <w:lang w:eastAsia="ja-JP"/>
              </w:rPr>
              <w:t xml:space="preserve"> (coordination with SA3 is required for privacy aspects).</w:t>
            </w:r>
          </w:p>
        </w:tc>
      </w:tr>
    </w:tbl>
    <w:p w14:paraId="10DEE3B1" w14:textId="77777777" w:rsidR="00452BF1" w:rsidRDefault="00000000">
      <w:pPr>
        <w:snapToGrid w:val="0"/>
        <w:spacing w:beforeLines="50" w:before="120" w:line="288" w:lineRule="auto"/>
        <w:rPr>
          <w:rFonts w:ascii="Arial" w:eastAsiaTheme="minorEastAsia" w:hAnsi="Arial" w:cs="Arial"/>
          <w:b w:val="0"/>
          <w:bCs w:val="0"/>
          <w:sz w:val="20"/>
          <w:szCs w:val="20"/>
        </w:rPr>
      </w:pPr>
      <w:r>
        <w:rPr>
          <w:rFonts w:ascii="Arial" w:eastAsiaTheme="minorEastAsia" w:hAnsi="Arial" w:cs="Arial" w:hint="eastAsia"/>
          <w:b w:val="0"/>
          <w:bCs w:val="0"/>
          <w:sz w:val="20"/>
          <w:szCs w:val="20"/>
        </w:rPr>
        <w:t xml:space="preserve">To study the feasibility of </w:t>
      </w:r>
      <w:r>
        <w:rPr>
          <w:rFonts w:ascii="Arial" w:eastAsiaTheme="minorEastAsia" w:hAnsi="Arial" w:cs="Arial"/>
          <w:b w:val="0"/>
          <w:bCs w:val="0"/>
          <w:sz w:val="20"/>
          <w:szCs w:val="20"/>
        </w:rPr>
        <w:t>the</w:t>
      </w:r>
      <w:r>
        <w:rPr>
          <w:rFonts w:ascii="Arial" w:eastAsiaTheme="minorEastAsia" w:hAnsi="Arial" w:cs="Arial" w:hint="eastAsia"/>
          <w:b w:val="0"/>
          <w:bCs w:val="0"/>
          <w:sz w:val="20"/>
          <w:szCs w:val="20"/>
        </w:rPr>
        <w:t xml:space="preserve"> proximity determination, we should first discuss the determination is made at reader side, or at device side. In our views, even if the proximity determination is only to decide the reader and devices are near each other or not, </w:t>
      </w:r>
      <w:r>
        <w:rPr>
          <w:rFonts w:ascii="Arial" w:eastAsiaTheme="minorEastAsia" w:hAnsi="Arial" w:cs="Arial"/>
          <w:b w:val="0"/>
          <w:bCs w:val="0"/>
          <w:sz w:val="20"/>
          <w:szCs w:val="20"/>
        </w:rPr>
        <w:t>the</w:t>
      </w:r>
      <w:r>
        <w:rPr>
          <w:rFonts w:ascii="Arial" w:eastAsiaTheme="minorEastAsia" w:hAnsi="Arial" w:cs="Arial" w:hint="eastAsia"/>
          <w:b w:val="0"/>
          <w:bCs w:val="0"/>
          <w:sz w:val="20"/>
          <w:szCs w:val="20"/>
        </w:rPr>
        <w:t xml:space="preserve"> decision should be made at reader side. From device perspective, due to limited device capability, it is hardly possible to determine such near/far proximity.</w:t>
      </w:r>
    </w:p>
    <w:p w14:paraId="51D1AADB" w14:textId="77777777" w:rsidR="00452BF1" w:rsidRDefault="00000000">
      <w:pPr>
        <w:snapToGrid w:val="0"/>
        <w:spacing w:beforeLines="50" w:before="120" w:line="288" w:lineRule="auto"/>
        <w:rPr>
          <w:rFonts w:ascii="Arial" w:eastAsiaTheme="minorEastAsia" w:hAnsi="Arial" w:cs="Arial"/>
          <w:sz w:val="20"/>
          <w:szCs w:val="20"/>
        </w:rPr>
      </w:pPr>
      <w:r>
        <w:rPr>
          <w:rFonts w:ascii="Arial" w:eastAsiaTheme="minorEastAsia" w:hAnsi="Arial" w:cs="Arial" w:hint="eastAsia"/>
          <w:sz w:val="20"/>
          <w:szCs w:val="20"/>
        </w:rPr>
        <w:t xml:space="preserve">Proposal 19: The proximity determination </w:t>
      </w:r>
      <w:r>
        <w:rPr>
          <w:rFonts w:ascii="Arial" w:eastAsiaTheme="minorEastAsia" w:hAnsi="Arial" w:cs="Arial"/>
          <w:sz w:val="20"/>
          <w:szCs w:val="20"/>
        </w:rPr>
        <w:t>should</w:t>
      </w:r>
      <w:r>
        <w:rPr>
          <w:rFonts w:ascii="Arial" w:eastAsiaTheme="minorEastAsia" w:hAnsi="Arial" w:cs="Arial" w:hint="eastAsia"/>
          <w:sz w:val="20"/>
          <w:szCs w:val="20"/>
        </w:rPr>
        <w:t xml:space="preserve"> </w:t>
      </w:r>
      <w:r>
        <w:rPr>
          <w:rFonts w:ascii="Arial" w:eastAsiaTheme="minorEastAsia" w:hAnsi="Arial" w:cs="Arial"/>
          <w:sz w:val="20"/>
          <w:szCs w:val="20"/>
        </w:rPr>
        <w:t>be</w:t>
      </w:r>
      <w:r>
        <w:rPr>
          <w:rFonts w:ascii="Arial" w:eastAsiaTheme="minorEastAsia" w:hAnsi="Arial" w:cs="Arial" w:hint="eastAsia"/>
          <w:sz w:val="20"/>
          <w:szCs w:val="20"/>
        </w:rPr>
        <w:t xml:space="preserve"> studied at reader (i.e., BS or intermediate UE) side. It </w:t>
      </w:r>
      <w:r>
        <w:rPr>
          <w:rFonts w:ascii="Arial" w:eastAsiaTheme="minorEastAsia" w:hAnsi="Arial" w:cs="Arial" w:hint="eastAsia"/>
          <w:sz w:val="20"/>
          <w:szCs w:val="20"/>
        </w:rPr>
        <w:lastRenderedPageBreak/>
        <w:t>is not feasible to perform proximity determination at device side.</w:t>
      </w:r>
    </w:p>
    <w:p w14:paraId="73947E2E" w14:textId="77777777" w:rsidR="00452BF1" w:rsidRDefault="00000000">
      <w:pPr>
        <w:snapToGrid w:val="0"/>
        <w:spacing w:beforeLines="50" w:before="120" w:line="288" w:lineRule="auto"/>
        <w:rPr>
          <w:rFonts w:ascii="Arial" w:eastAsiaTheme="minorEastAsia" w:hAnsi="Arial" w:cs="Arial"/>
          <w:b w:val="0"/>
          <w:bCs w:val="0"/>
          <w:sz w:val="20"/>
          <w:szCs w:val="20"/>
        </w:rPr>
      </w:pPr>
      <w:r>
        <w:rPr>
          <w:rFonts w:ascii="Arial" w:eastAsiaTheme="minorEastAsia" w:hAnsi="Arial" w:cs="Arial" w:hint="eastAsia"/>
          <w:b w:val="0"/>
          <w:bCs w:val="0"/>
          <w:sz w:val="20"/>
          <w:szCs w:val="20"/>
        </w:rPr>
        <w:t xml:space="preserve">In addition, for a reader to determine </w:t>
      </w:r>
      <w:r>
        <w:rPr>
          <w:rFonts w:ascii="Arial" w:eastAsiaTheme="minorEastAsia" w:hAnsi="Arial" w:cs="Arial"/>
          <w:b w:val="0"/>
          <w:bCs w:val="0"/>
          <w:sz w:val="20"/>
          <w:szCs w:val="20"/>
        </w:rPr>
        <w:t>the</w:t>
      </w:r>
      <w:r>
        <w:rPr>
          <w:rFonts w:ascii="Arial" w:eastAsiaTheme="minorEastAsia" w:hAnsi="Arial" w:cs="Arial" w:hint="eastAsia"/>
          <w:b w:val="0"/>
          <w:bCs w:val="0"/>
          <w:sz w:val="20"/>
          <w:szCs w:val="20"/>
        </w:rPr>
        <w:t xml:space="preserve"> </w:t>
      </w:r>
      <w:r>
        <w:rPr>
          <w:rFonts w:ascii="Arial" w:eastAsiaTheme="minorEastAsia" w:hAnsi="Arial" w:cs="Arial"/>
          <w:b w:val="0"/>
          <w:bCs w:val="0"/>
          <w:sz w:val="20"/>
          <w:szCs w:val="20"/>
        </w:rPr>
        <w:t>“</w:t>
      </w:r>
      <w:r>
        <w:rPr>
          <w:rFonts w:ascii="Arial" w:eastAsiaTheme="minorEastAsia" w:hAnsi="Arial" w:cs="Arial" w:hint="eastAsia"/>
          <w:b w:val="0"/>
          <w:bCs w:val="0"/>
          <w:sz w:val="20"/>
          <w:szCs w:val="20"/>
        </w:rPr>
        <w:t>near</w:t>
      </w:r>
      <w:r>
        <w:rPr>
          <w:rFonts w:ascii="Arial" w:eastAsiaTheme="minorEastAsia" w:hAnsi="Arial" w:cs="Arial"/>
          <w:b w:val="0"/>
          <w:bCs w:val="0"/>
          <w:sz w:val="20"/>
          <w:szCs w:val="20"/>
        </w:rPr>
        <w:t>”</w:t>
      </w:r>
      <w:r>
        <w:rPr>
          <w:rFonts w:ascii="Arial" w:eastAsiaTheme="minorEastAsia" w:hAnsi="Arial" w:cs="Arial" w:hint="eastAsia"/>
          <w:b w:val="0"/>
          <w:bCs w:val="0"/>
          <w:sz w:val="20"/>
          <w:szCs w:val="20"/>
        </w:rPr>
        <w:t xml:space="preserve"> or </w:t>
      </w:r>
      <w:r>
        <w:rPr>
          <w:rFonts w:ascii="Arial" w:eastAsiaTheme="minorEastAsia" w:hAnsi="Arial" w:cs="Arial"/>
          <w:b w:val="0"/>
          <w:bCs w:val="0"/>
          <w:sz w:val="20"/>
          <w:szCs w:val="20"/>
        </w:rPr>
        <w:t>“</w:t>
      </w:r>
      <w:r>
        <w:rPr>
          <w:rFonts w:ascii="Arial" w:eastAsiaTheme="minorEastAsia" w:hAnsi="Arial" w:cs="Arial" w:hint="eastAsia"/>
          <w:b w:val="0"/>
          <w:bCs w:val="0"/>
          <w:sz w:val="20"/>
          <w:szCs w:val="20"/>
        </w:rPr>
        <w:t>far</w:t>
      </w:r>
      <w:r>
        <w:rPr>
          <w:rFonts w:ascii="Arial" w:eastAsiaTheme="minorEastAsia" w:hAnsi="Arial" w:cs="Arial"/>
          <w:b w:val="0"/>
          <w:bCs w:val="0"/>
          <w:sz w:val="20"/>
          <w:szCs w:val="20"/>
        </w:rPr>
        <w:t>”</w:t>
      </w:r>
      <w:r>
        <w:rPr>
          <w:rFonts w:ascii="Arial" w:eastAsiaTheme="minorEastAsia" w:hAnsi="Arial" w:cs="Arial" w:hint="eastAsia"/>
          <w:b w:val="0"/>
          <w:bCs w:val="0"/>
          <w:sz w:val="20"/>
          <w:szCs w:val="20"/>
        </w:rPr>
        <w:t xml:space="preserve"> of devices, the potential solutions can be further considered. One possible solution is that a reader can adjust the CW transmission power to perform inventory procedure. Once a device can be successfully inventoried, it indicates that the device is near the reader. This solution has no RAN1 specification impact and can be handled by reader implementation. Alternatively, a reader can perform some measurement to determine the near/far proximity. In such a case, </w:t>
      </w:r>
      <w:r>
        <w:rPr>
          <w:rFonts w:ascii="Arial" w:eastAsiaTheme="minorEastAsia" w:hAnsi="Arial" w:cs="Arial"/>
          <w:b w:val="0"/>
          <w:bCs w:val="0"/>
          <w:sz w:val="20"/>
          <w:szCs w:val="20"/>
        </w:rPr>
        <w:t>what</w:t>
      </w:r>
      <w:r>
        <w:rPr>
          <w:rFonts w:ascii="Arial" w:eastAsiaTheme="minorEastAsia" w:hAnsi="Arial" w:cs="Arial" w:hint="eastAsia"/>
          <w:b w:val="0"/>
          <w:bCs w:val="0"/>
          <w:sz w:val="20"/>
          <w:szCs w:val="20"/>
        </w:rPr>
        <w:t xml:space="preserve"> are </w:t>
      </w:r>
      <w:r>
        <w:rPr>
          <w:rFonts w:ascii="Arial" w:eastAsiaTheme="minorEastAsia" w:hAnsi="Arial" w:cs="Arial"/>
          <w:b w:val="0"/>
          <w:bCs w:val="0"/>
          <w:sz w:val="20"/>
          <w:szCs w:val="20"/>
        </w:rPr>
        <w:t>the</w:t>
      </w:r>
      <w:r>
        <w:rPr>
          <w:rFonts w:ascii="Arial" w:eastAsiaTheme="minorEastAsia" w:hAnsi="Arial" w:cs="Arial" w:hint="eastAsia"/>
          <w:b w:val="0"/>
          <w:bCs w:val="0"/>
          <w:sz w:val="20"/>
          <w:szCs w:val="20"/>
        </w:rPr>
        <w:t xml:space="preserve"> measurements should be further considered. For instance, the proximity determination is based on RSRP, RSRQ, or RSSI should be further clarified, and it may have potential RAN1 specification impact. To be specific, RAN1 should </w:t>
      </w:r>
      <w:r>
        <w:rPr>
          <w:rFonts w:ascii="Arial" w:eastAsiaTheme="minorEastAsia" w:hAnsi="Arial" w:cs="Arial"/>
          <w:b w:val="0"/>
          <w:bCs w:val="0"/>
          <w:sz w:val="20"/>
          <w:szCs w:val="20"/>
        </w:rPr>
        <w:t>further</w:t>
      </w:r>
      <w:r>
        <w:rPr>
          <w:rFonts w:ascii="Arial" w:eastAsiaTheme="minorEastAsia" w:hAnsi="Arial" w:cs="Arial" w:hint="eastAsia"/>
          <w:b w:val="0"/>
          <w:bCs w:val="0"/>
          <w:sz w:val="20"/>
          <w:szCs w:val="20"/>
        </w:rPr>
        <w:t xml:space="preserve"> discuss on what RS or </w:t>
      </w:r>
      <w:r>
        <w:rPr>
          <w:rFonts w:ascii="Arial" w:eastAsiaTheme="minorEastAsia" w:hAnsi="Arial" w:cs="Arial"/>
          <w:b w:val="0"/>
          <w:bCs w:val="0"/>
          <w:sz w:val="20"/>
          <w:szCs w:val="20"/>
        </w:rPr>
        <w:t>what</w:t>
      </w:r>
      <w:r>
        <w:rPr>
          <w:rFonts w:ascii="Arial" w:eastAsiaTheme="minorEastAsia" w:hAnsi="Arial" w:cs="Arial" w:hint="eastAsia"/>
          <w:b w:val="0"/>
          <w:bCs w:val="0"/>
          <w:sz w:val="20"/>
          <w:szCs w:val="20"/>
        </w:rPr>
        <w:t xml:space="preserve"> time/frequency domain resources the measurements are performed. Based on </w:t>
      </w:r>
      <w:r>
        <w:rPr>
          <w:rFonts w:ascii="Arial" w:eastAsiaTheme="minorEastAsia" w:hAnsi="Arial" w:cs="Arial"/>
          <w:b w:val="0"/>
          <w:bCs w:val="0"/>
          <w:sz w:val="20"/>
          <w:szCs w:val="20"/>
        </w:rPr>
        <w:t>the</w:t>
      </w:r>
      <w:r>
        <w:rPr>
          <w:rFonts w:ascii="Arial" w:eastAsiaTheme="minorEastAsia" w:hAnsi="Arial" w:cs="Arial" w:hint="eastAsia"/>
          <w:b w:val="0"/>
          <w:bCs w:val="0"/>
          <w:sz w:val="20"/>
          <w:szCs w:val="20"/>
        </w:rPr>
        <w:t xml:space="preserve"> discussion, we think that the former </w:t>
      </w:r>
      <w:r>
        <w:rPr>
          <w:rFonts w:ascii="Arial" w:eastAsiaTheme="minorEastAsia" w:hAnsi="Arial" w:cs="Arial"/>
          <w:b w:val="0"/>
          <w:bCs w:val="0"/>
          <w:sz w:val="20"/>
          <w:szCs w:val="20"/>
        </w:rPr>
        <w:t>solution</w:t>
      </w:r>
      <w:r>
        <w:rPr>
          <w:rFonts w:ascii="Arial" w:eastAsiaTheme="minorEastAsia" w:hAnsi="Arial" w:cs="Arial" w:hint="eastAsia"/>
          <w:b w:val="0"/>
          <w:bCs w:val="0"/>
          <w:sz w:val="20"/>
          <w:szCs w:val="20"/>
        </w:rPr>
        <w:t xml:space="preserve"> is more preferred.</w:t>
      </w:r>
    </w:p>
    <w:p w14:paraId="22B996C2" w14:textId="77777777" w:rsidR="00452BF1" w:rsidRDefault="00000000">
      <w:pPr>
        <w:snapToGrid w:val="0"/>
        <w:spacing w:beforeLines="50" w:before="120" w:line="288" w:lineRule="auto"/>
        <w:rPr>
          <w:rFonts w:ascii="Arial" w:eastAsiaTheme="minorEastAsia" w:hAnsi="Arial" w:cs="Arial"/>
          <w:sz w:val="20"/>
          <w:szCs w:val="20"/>
        </w:rPr>
      </w:pPr>
      <w:r>
        <w:rPr>
          <w:rFonts w:ascii="Arial" w:eastAsiaTheme="minorEastAsia" w:hAnsi="Arial" w:cs="Arial" w:hint="eastAsia"/>
          <w:sz w:val="20"/>
          <w:szCs w:val="20"/>
        </w:rPr>
        <w:t xml:space="preserve">Proposal 20: For proximity determination at reader side, </w:t>
      </w:r>
      <w:r>
        <w:rPr>
          <w:rFonts w:ascii="Arial" w:eastAsiaTheme="minorEastAsia" w:hAnsi="Arial" w:cs="Arial"/>
          <w:sz w:val="20"/>
          <w:szCs w:val="20"/>
        </w:rPr>
        <w:t>the</w:t>
      </w:r>
      <w:r>
        <w:rPr>
          <w:rFonts w:ascii="Arial" w:eastAsiaTheme="minorEastAsia" w:hAnsi="Arial" w:cs="Arial" w:hint="eastAsia"/>
          <w:sz w:val="20"/>
          <w:szCs w:val="20"/>
        </w:rPr>
        <w:t xml:space="preserve"> following solutions can be further studied:</w:t>
      </w:r>
    </w:p>
    <w:p w14:paraId="44D9679E" w14:textId="77777777" w:rsidR="00452BF1" w:rsidRDefault="00000000">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Option 1 (preferred): A reader adjusts the CW transmission power in inventory to determine near/far proximity of a device by implementation.</w:t>
      </w:r>
    </w:p>
    <w:p w14:paraId="6368FBC0" w14:textId="77777777" w:rsidR="00452BF1" w:rsidRDefault="00000000">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 xml:space="preserve">Option 2: A reader measures received power of D2R transmissions to determine near/far </w:t>
      </w:r>
      <w:r>
        <w:rPr>
          <w:rFonts w:ascii="Arial" w:eastAsiaTheme="minorEastAsia" w:hAnsi="Arial" w:cs="Arial"/>
          <w:sz w:val="20"/>
          <w:szCs w:val="21"/>
        </w:rPr>
        <w:t>proximity</w:t>
      </w:r>
      <w:r>
        <w:rPr>
          <w:rFonts w:ascii="Arial" w:eastAsiaTheme="minorEastAsia" w:hAnsi="Arial" w:cs="Arial" w:hint="eastAsia"/>
          <w:sz w:val="20"/>
          <w:szCs w:val="21"/>
        </w:rPr>
        <w:t xml:space="preserve"> of a device. FFS measurements </w:t>
      </w:r>
      <w:r>
        <w:rPr>
          <w:rFonts w:ascii="Arial" w:eastAsiaTheme="minorEastAsia" w:hAnsi="Arial" w:cs="Arial"/>
          <w:sz w:val="20"/>
          <w:szCs w:val="21"/>
        </w:rPr>
        <w:t>and potential</w:t>
      </w:r>
      <w:r>
        <w:rPr>
          <w:rFonts w:ascii="Arial" w:eastAsiaTheme="minorEastAsia" w:hAnsi="Arial" w:cs="Arial" w:hint="eastAsia"/>
          <w:sz w:val="20"/>
          <w:szCs w:val="21"/>
        </w:rPr>
        <w:t xml:space="preserve"> RAN1 specification impact.</w:t>
      </w:r>
    </w:p>
    <w:p w14:paraId="4D8EEF68" w14:textId="77777777" w:rsidR="00452BF1" w:rsidRDefault="00452BF1">
      <w:pPr>
        <w:snapToGrid w:val="0"/>
        <w:spacing w:beforeLines="50" w:before="120" w:line="288" w:lineRule="auto"/>
        <w:rPr>
          <w:rFonts w:ascii="Arial" w:hAnsi="Arial" w:cs="Arial"/>
          <w:color w:val="111111"/>
          <w:szCs w:val="21"/>
          <w:shd w:val="clear" w:color="auto" w:fill="FFFFFF"/>
        </w:rPr>
      </w:pPr>
    </w:p>
    <w:p w14:paraId="7F834FE1" w14:textId="77777777" w:rsidR="00452BF1" w:rsidRDefault="00000000">
      <w:pPr>
        <w:pStyle w:val="3GPPH2"/>
        <w:numPr>
          <w:ilvl w:val="0"/>
          <w:numId w:val="0"/>
        </w:numPr>
        <w:rPr>
          <w:b/>
          <w:bCs/>
          <w:sz w:val="24"/>
          <w:szCs w:val="24"/>
          <w:lang w:eastAsia="zh-CN"/>
        </w:rPr>
      </w:pPr>
      <w:r>
        <w:rPr>
          <w:rFonts w:hint="eastAsia"/>
          <w:b/>
          <w:bCs/>
          <w:sz w:val="24"/>
          <w:szCs w:val="24"/>
          <w:lang w:eastAsia="zh-CN"/>
        </w:rPr>
        <w:t>2</w:t>
      </w:r>
      <w:r>
        <w:rPr>
          <w:b/>
          <w:bCs/>
          <w:sz w:val="24"/>
          <w:szCs w:val="24"/>
          <w:lang w:eastAsia="zh-CN"/>
        </w:rPr>
        <w:t>.</w:t>
      </w:r>
      <w:r>
        <w:rPr>
          <w:rFonts w:hint="eastAsia"/>
          <w:b/>
          <w:bCs/>
          <w:sz w:val="24"/>
          <w:szCs w:val="24"/>
          <w:lang w:eastAsia="zh-CN"/>
        </w:rPr>
        <w:t>4</w:t>
      </w:r>
      <w:r>
        <w:rPr>
          <w:b/>
          <w:bCs/>
          <w:sz w:val="24"/>
          <w:szCs w:val="24"/>
          <w:lang w:eastAsia="zh-CN"/>
        </w:rPr>
        <w:t xml:space="preserve"> Time/frequency domain resource</w:t>
      </w:r>
    </w:p>
    <w:p w14:paraId="6B9C688A" w14:textId="77777777" w:rsidR="00452BF1" w:rsidRDefault="00000000">
      <w:pPr>
        <w:snapToGrid w:val="0"/>
        <w:spacing w:beforeLines="50" w:before="120" w:line="288" w:lineRule="auto"/>
        <w:outlineLvl w:val="2"/>
        <w:rPr>
          <w:rFonts w:ascii="Arial" w:hAnsi="Arial" w:cs="Arial"/>
        </w:rPr>
      </w:pPr>
      <w:r>
        <w:rPr>
          <w:rFonts w:ascii="Arial" w:hAnsi="Arial" w:cs="Arial"/>
        </w:rPr>
        <w:t>2.</w:t>
      </w:r>
      <w:r>
        <w:rPr>
          <w:rFonts w:ascii="Arial" w:hAnsi="Arial" w:cs="Arial" w:hint="eastAsia"/>
        </w:rPr>
        <w:t>4</w:t>
      </w:r>
      <w:r>
        <w:rPr>
          <w:rFonts w:ascii="Arial" w:hAnsi="Arial" w:cs="Arial"/>
        </w:rPr>
        <w:t xml:space="preserve">.1 </w:t>
      </w:r>
      <w:r>
        <w:rPr>
          <w:rFonts w:ascii="Arial" w:hAnsi="Arial" w:cs="Arial" w:hint="eastAsia"/>
        </w:rPr>
        <w:t>G</w:t>
      </w:r>
      <w:r>
        <w:rPr>
          <w:rFonts w:ascii="Arial" w:hAnsi="Arial" w:cs="Arial"/>
        </w:rPr>
        <w:t>eneral aspects</w:t>
      </w:r>
    </w:p>
    <w:p w14:paraId="6A63756F"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b w:val="0"/>
          <w:bCs w:val="0"/>
          <w:color w:val="111111"/>
          <w:sz w:val="20"/>
          <w:szCs w:val="20"/>
          <w:shd w:val="clear" w:color="auto" w:fill="FFFFFF"/>
        </w:rPr>
        <w:t>I</w:t>
      </w:r>
      <w:r>
        <w:rPr>
          <w:rFonts w:ascii="Arial" w:hAnsi="Arial" w:cs="Arial"/>
          <w:b w:val="0"/>
          <w:bCs w:val="0"/>
          <w:color w:val="111111"/>
          <w:sz w:val="20"/>
          <w:szCs w:val="20"/>
          <w:shd w:val="clear" w:color="auto" w:fill="FFFFFF"/>
        </w:rPr>
        <w:t xml:space="preserve">n NR FR1 FDD spectrum, a typical physical resource grid is shown in the following figure. In the time domain, the length of a frame is 10 </w:t>
      </w:r>
      <w:proofErr w:type="spellStart"/>
      <w:r>
        <w:rPr>
          <w:rFonts w:ascii="Arial" w:hAnsi="Arial" w:cs="Arial"/>
          <w:b w:val="0"/>
          <w:bCs w:val="0"/>
          <w:color w:val="111111"/>
          <w:sz w:val="20"/>
          <w:szCs w:val="20"/>
          <w:shd w:val="clear" w:color="auto" w:fill="FFFFFF"/>
        </w:rPr>
        <w:t>ms</w:t>
      </w:r>
      <w:proofErr w:type="spellEnd"/>
      <w:r>
        <w:rPr>
          <w:rFonts w:ascii="Arial" w:hAnsi="Arial" w:cs="Arial"/>
          <w:b w:val="0"/>
          <w:bCs w:val="0"/>
          <w:color w:val="111111"/>
          <w:sz w:val="20"/>
          <w:szCs w:val="20"/>
          <w:shd w:val="clear" w:color="auto" w:fill="FFFFFF"/>
        </w:rPr>
        <w:t xml:space="preserve">, which consists of 10 slots with the length of one slot is 1 </w:t>
      </w:r>
      <w:proofErr w:type="spellStart"/>
      <w:r>
        <w:rPr>
          <w:rFonts w:ascii="Arial" w:hAnsi="Arial" w:cs="Arial"/>
          <w:b w:val="0"/>
          <w:bCs w:val="0"/>
          <w:color w:val="111111"/>
          <w:sz w:val="20"/>
          <w:szCs w:val="20"/>
          <w:shd w:val="clear" w:color="auto" w:fill="FFFFFF"/>
        </w:rPr>
        <w:t>ms.</w:t>
      </w:r>
      <w:proofErr w:type="spellEnd"/>
      <w:r>
        <w:rPr>
          <w:rFonts w:ascii="Arial" w:hAnsi="Arial" w:cs="Arial"/>
          <w:b w:val="0"/>
          <w:bCs w:val="0"/>
          <w:color w:val="111111"/>
          <w:sz w:val="20"/>
          <w:szCs w:val="20"/>
          <w:shd w:val="clear" w:color="auto" w:fill="FFFFFF"/>
        </w:rPr>
        <w:t xml:space="preserve"> Within a slot, there are 14 OFDM symbols in case of normal CP. In the frequency domain, a subcarrier is 15 kHz which occupies 1 RE, and 1 RB spans 12 REs with a bandwidth of 180 kHz.</w:t>
      </w:r>
    </w:p>
    <w:p w14:paraId="049D148B"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b w:val="0"/>
          <w:bCs w:val="0"/>
          <w:sz w:val="20"/>
          <w:szCs w:val="20"/>
        </w:rPr>
        <w:object w:dxaOrig="10044" w:dyaOrig="3828" w14:anchorId="65CAB7B2">
          <v:shape id="_x0000_i1035" type="#_x0000_t75" style="width:502.25pt;height:191.5pt" o:ole="">
            <v:imagedata r:id="rId35" o:title=""/>
          </v:shape>
          <o:OLEObject Type="Embed" ProgID="Visio.Drawing.15" ShapeID="_x0000_i1035" DrawAspect="Content" ObjectID="_1773814549" r:id="rId36"/>
        </w:object>
      </w:r>
    </w:p>
    <w:p w14:paraId="770BA7DB" w14:textId="77777777" w:rsidR="00452BF1" w:rsidRDefault="00000000">
      <w:pPr>
        <w:snapToGrid w:val="0"/>
        <w:spacing w:beforeLines="50" w:before="120" w:line="288" w:lineRule="auto"/>
        <w:jc w:val="center"/>
        <w:rPr>
          <w:rFonts w:ascii="Arial" w:hAnsi="Arial" w:cs="Arial"/>
          <w:b w:val="0"/>
          <w:bCs w:val="0"/>
          <w:color w:val="111111"/>
          <w:sz w:val="20"/>
          <w:szCs w:val="20"/>
          <w:shd w:val="clear" w:color="auto" w:fill="FFFFFF"/>
        </w:rPr>
      </w:pPr>
      <w:r>
        <w:rPr>
          <w:rFonts w:ascii="Arial" w:hAnsi="Arial" w:cs="Arial" w:hint="eastAsia"/>
          <w:color w:val="111111"/>
          <w:sz w:val="20"/>
          <w:szCs w:val="20"/>
          <w:shd w:val="clear" w:color="auto" w:fill="FFFFFF"/>
        </w:rPr>
        <w:t>F</w:t>
      </w:r>
      <w:r>
        <w:rPr>
          <w:rFonts w:ascii="Arial" w:hAnsi="Arial" w:cs="Arial"/>
          <w:color w:val="111111"/>
          <w:sz w:val="20"/>
          <w:szCs w:val="20"/>
          <w:shd w:val="clear" w:color="auto" w:fill="FFFFFF"/>
        </w:rPr>
        <w:t xml:space="preserve">igure </w:t>
      </w:r>
      <w:r>
        <w:rPr>
          <w:rFonts w:ascii="Arial" w:hAnsi="Arial" w:cs="Arial" w:hint="eastAsia"/>
          <w:color w:val="111111"/>
          <w:sz w:val="20"/>
          <w:szCs w:val="20"/>
          <w:shd w:val="clear" w:color="auto" w:fill="FFFFFF"/>
        </w:rPr>
        <w:t>3</w:t>
      </w:r>
      <w:r>
        <w:rPr>
          <w:rFonts w:ascii="Arial" w:hAnsi="Arial" w:cs="Arial"/>
          <w:color w:val="111111"/>
          <w:sz w:val="20"/>
          <w:szCs w:val="20"/>
          <w:shd w:val="clear" w:color="auto" w:fill="FFFFFF"/>
        </w:rPr>
        <w:t>: Physical resource grid in FR1 FDD spectrum</w:t>
      </w:r>
    </w:p>
    <w:p w14:paraId="15337CC4"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b w:val="0"/>
          <w:bCs w:val="0"/>
          <w:color w:val="111111"/>
          <w:sz w:val="20"/>
          <w:szCs w:val="20"/>
          <w:shd w:val="clear" w:color="auto" w:fill="FFFFFF"/>
        </w:rPr>
        <w:t xml:space="preserve">The SID describes that the deployment scenarios of Ambient IoT should consider coexistence with existing NR base stations. </w:t>
      </w:r>
      <w:r>
        <w:rPr>
          <w:rFonts w:ascii="Arial" w:hAnsi="Arial" w:cs="Arial" w:hint="eastAsia"/>
          <w:b w:val="0"/>
          <w:bCs w:val="0"/>
          <w:color w:val="111111"/>
          <w:sz w:val="20"/>
          <w:szCs w:val="20"/>
          <w:shd w:val="clear" w:color="auto" w:fill="FFFFFF"/>
        </w:rPr>
        <w:t>Bas</w:t>
      </w:r>
      <w:r>
        <w:rPr>
          <w:rFonts w:ascii="Arial" w:hAnsi="Arial" w:cs="Arial"/>
          <w:b w:val="0"/>
          <w:bCs w:val="0"/>
          <w:color w:val="111111"/>
          <w:sz w:val="20"/>
          <w:szCs w:val="20"/>
          <w:shd w:val="clear" w:color="auto" w:fill="FFFFFF"/>
        </w:rPr>
        <w:t xml:space="preserve">ed on the discussion in our companion’s contribution </w:t>
      </w:r>
      <w:r>
        <w:rPr>
          <w:rFonts w:ascii="Arial" w:hAnsi="Arial" w:cs="Arial"/>
          <w:b w:val="0"/>
          <w:bCs w:val="0"/>
          <w:color w:val="111111"/>
          <w:sz w:val="20"/>
          <w:szCs w:val="20"/>
          <w:shd w:val="clear" w:color="auto" w:fill="FFFFFF"/>
        </w:rPr>
        <w:fldChar w:fldCharType="begin"/>
      </w:r>
      <w:r>
        <w:rPr>
          <w:rFonts w:ascii="Arial" w:hAnsi="Arial" w:cs="Arial"/>
          <w:b w:val="0"/>
          <w:bCs w:val="0"/>
          <w:color w:val="111111"/>
          <w:sz w:val="20"/>
          <w:szCs w:val="20"/>
          <w:shd w:val="clear" w:color="auto" w:fill="FFFFFF"/>
        </w:rPr>
        <w:instrText xml:space="preserve"> REF _Ref157350218 \r \h  \* MERGEFORMAT </w:instrText>
      </w:r>
      <w:r>
        <w:rPr>
          <w:rFonts w:ascii="Arial" w:hAnsi="Arial" w:cs="Arial"/>
          <w:b w:val="0"/>
          <w:bCs w:val="0"/>
          <w:color w:val="111111"/>
          <w:sz w:val="20"/>
          <w:szCs w:val="20"/>
          <w:shd w:val="clear" w:color="auto" w:fill="FFFFFF"/>
        </w:rPr>
      </w:r>
      <w:r>
        <w:rPr>
          <w:rFonts w:ascii="Arial" w:hAnsi="Arial" w:cs="Arial"/>
          <w:b w:val="0"/>
          <w:bCs w:val="0"/>
          <w:color w:val="111111"/>
          <w:sz w:val="20"/>
          <w:szCs w:val="20"/>
          <w:shd w:val="clear" w:color="auto" w:fill="FFFFFF"/>
        </w:rPr>
        <w:fldChar w:fldCharType="separate"/>
      </w:r>
      <w:r>
        <w:rPr>
          <w:rFonts w:ascii="Arial" w:hAnsi="Arial" w:cs="Arial"/>
          <w:b w:val="0"/>
          <w:bCs w:val="0"/>
          <w:color w:val="111111"/>
          <w:sz w:val="20"/>
          <w:szCs w:val="20"/>
          <w:shd w:val="clear" w:color="auto" w:fill="FFFFFF"/>
        </w:rPr>
        <w:t>[5]</w:t>
      </w:r>
      <w:r>
        <w:rPr>
          <w:rFonts w:ascii="Arial" w:hAnsi="Arial" w:cs="Arial"/>
          <w:b w:val="0"/>
          <w:bCs w:val="0"/>
          <w:color w:val="111111"/>
          <w:sz w:val="20"/>
          <w:szCs w:val="20"/>
          <w:shd w:val="clear" w:color="auto" w:fill="FFFFFF"/>
        </w:rPr>
        <w:fldChar w:fldCharType="end"/>
      </w:r>
      <w:r>
        <w:rPr>
          <w:rFonts w:ascii="Arial" w:hAnsi="Arial" w:cs="Arial"/>
          <w:b w:val="0"/>
          <w:bCs w:val="0"/>
          <w:color w:val="111111"/>
          <w:sz w:val="20"/>
          <w:szCs w:val="20"/>
          <w:shd w:val="clear" w:color="auto" w:fill="FFFFFF"/>
        </w:rPr>
        <w:t xml:space="preserve">, at least the FDD licensed spectrum in 900 MHz is investigated. From this perspective, when we study the time and frequency domain resources of </w:t>
      </w:r>
      <w:r>
        <w:rPr>
          <w:rFonts w:ascii="Arial" w:hAnsi="Arial" w:cs="Arial" w:hint="eastAsia"/>
          <w:b w:val="0"/>
          <w:bCs w:val="0"/>
          <w:color w:val="111111"/>
          <w:sz w:val="20"/>
          <w:szCs w:val="20"/>
          <w:shd w:val="clear" w:color="auto" w:fill="FFFFFF"/>
        </w:rPr>
        <w:t>Ambient</w:t>
      </w:r>
      <w:r>
        <w:rPr>
          <w:rFonts w:ascii="Arial" w:hAnsi="Arial" w:cs="Arial"/>
          <w:b w:val="0"/>
          <w:bCs w:val="0"/>
          <w:color w:val="111111"/>
          <w:sz w:val="20"/>
          <w:szCs w:val="20"/>
          <w:shd w:val="clear" w:color="auto" w:fill="FFFFFF"/>
        </w:rPr>
        <w:t xml:space="preserve"> </w:t>
      </w:r>
      <w:r>
        <w:rPr>
          <w:rFonts w:ascii="Arial" w:hAnsi="Arial" w:cs="Arial" w:hint="eastAsia"/>
          <w:b w:val="0"/>
          <w:bCs w:val="0"/>
          <w:color w:val="111111"/>
          <w:sz w:val="20"/>
          <w:szCs w:val="20"/>
          <w:shd w:val="clear" w:color="auto" w:fill="FFFFFF"/>
        </w:rPr>
        <w:t>IoT</w:t>
      </w:r>
      <w:r>
        <w:rPr>
          <w:rFonts w:ascii="Arial" w:hAnsi="Arial" w:cs="Arial"/>
          <w:b w:val="0"/>
          <w:bCs w:val="0"/>
          <w:color w:val="111111"/>
          <w:sz w:val="20"/>
          <w:szCs w:val="20"/>
          <w:shd w:val="clear" w:color="auto" w:fill="FFFFFF"/>
        </w:rPr>
        <w:t>, the alignment with that for NR should be taken into consideration.</w:t>
      </w:r>
      <w:r>
        <w:rPr>
          <w:rFonts w:ascii="Arial" w:hAnsi="Arial" w:cs="Arial" w:hint="eastAsia"/>
          <w:b w:val="0"/>
          <w:bCs w:val="0"/>
          <w:color w:val="111111"/>
          <w:sz w:val="20"/>
          <w:szCs w:val="20"/>
          <w:shd w:val="clear" w:color="auto" w:fill="FFFFFF"/>
        </w:rPr>
        <w:t xml:space="preserve"> </w:t>
      </w:r>
    </w:p>
    <w:p w14:paraId="73461695"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b w:val="0"/>
          <w:bCs w:val="0"/>
          <w:color w:val="111111"/>
          <w:sz w:val="20"/>
          <w:szCs w:val="20"/>
          <w:shd w:val="clear" w:color="auto" w:fill="FFFFFF"/>
        </w:rPr>
        <w:t>To be specific, i</w:t>
      </w:r>
      <w:r>
        <w:rPr>
          <w:rFonts w:ascii="Arial" w:hAnsi="Arial" w:cs="Arial" w:hint="eastAsia"/>
          <w:b w:val="0"/>
          <w:bCs w:val="0"/>
          <w:color w:val="111111"/>
          <w:sz w:val="20"/>
          <w:szCs w:val="20"/>
          <w:shd w:val="clear" w:color="auto" w:fill="FFFFFF"/>
        </w:rPr>
        <w:t>n</w:t>
      </w:r>
      <w:r>
        <w:rPr>
          <w:rFonts w:ascii="Arial" w:hAnsi="Arial" w:cs="Arial"/>
          <w:b w:val="0"/>
          <w:bCs w:val="0"/>
          <w:color w:val="111111"/>
          <w:sz w:val="20"/>
          <w:szCs w:val="20"/>
          <w:shd w:val="clear" w:color="auto" w:fill="FFFFFF"/>
        </w:rPr>
        <w:t xml:space="preserve"> </w:t>
      </w:r>
      <w:r>
        <w:rPr>
          <w:rFonts w:ascii="Arial" w:hAnsi="Arial" w:cs="Arial" w:hint="eastAsia"/>
          <w:b w:val="0"/>
          <w:bCs w:val="0"/>
          <w:color w:val="111111"/>
          <w:sz w:val="20"/>
          <w:szCs w:val="20"/>
          <w:shd w:val="clear" w:color="auto" w:fill="FFFFFF"/>
        </w:rPr>
        <w:t>Ambient</w:t>
      </w:r>
      <w:r>
        <w:rPr>
          <w:rFonts w:ascii="Arial" w:hAnsi="Arial" w:cs="Arial"/>
          <w:b w:val="0"/>
          <w:bCs w:val="0"/>
          <w:color w:val="111111"/>
          <w:sz w:val="20"/>
          <w:szCs w:val="20"/>
          <w:shd w:val="clear" w:color="auto" w:fill="FFFFFF"/>
        </w:rPr>
        <w:t xml:space="preserve"> </w:t>
      </w:r>
      <w:r>
        <w:rPr>
          <w:rFonts w:ascii="Arial" w:hAnsi="Arial" w:cs="Arial" w:hint="eastAsia"/>
          <w:b w:val="0"/>
          <w:bCs w:val="0"/>
          <w:color w:val="111111"/>
          <w:sz w:val="20"/>
          <w:szCs w:val="20"/>
          <w:shd w:val="clear" w:color="auto" w:fill="FFFFFF"/>
        </w:rPr>
        <w:t>IoT</w:t>
      </w:r>
      <w:r>
        <w:rPr>
          <w:rFonts w:ascii="Arial" w:hAnsi="Arial" w:cs="Arial"/>
          <w:b w:val="0"/>
          <w:bCs w:val="0"/>
          <w:color w:val="111111"/>
          <w:sz w:val="20"/>
          <w:szCs w:val="20"/>
          <w:shd w:val="clear" w:color="auto" w:fill="FFFFFF"/>
        </w:rPr>
        <w:t xml:space="preserve"> downlink, the bandwidth can be 180 kHz as baseline, or multiply of 180 kHz. The </w:t>
      </w:r>
      <w:r>
        <w:rPr>
          <w:rFonts w:ascii="Arial" w:hAnsi="Arial" w:cs="Arial"/>
          <w:b w:val="0"/>
          <w:bCs w:val="0"/>
          <w:color w:val="111111"/>
          <w:sz w:val="20"/>
          <w:szCs w:val="20"/>
          <w:shd w:val="clear" w:color="auto" w:fill="FFFFFF"/>
        </w:rPr>
        <w:lastRenderedPageBreak/>
        <w:t xml:space="preserve">OOK signal in the time domain should be aligned with NR OFDM symbols, for example, considering 1 or multiple of chips per OFDM symbol. More details are presented in our companion’s contribution </w:t>
      </w:r>
      <w:r>
        <w:rPr>
          <w:rFonts w:ascii="Arial" w:hAnsi="Arial" w:cs="Arial"/>
          <w:b w:val="0"/>
          <w:bCs w:val="0"/>
          <w:color w:val="111111"/>
          <w:sz w:val="20"/>
          <w:szCs w:val="20"/>
          <w:shd w:val="clear" w:color="auto" w:fill="FFFFFF"/>
        </w:rPr>
        <w:fldChar w:fldCharType="begin"/>
      </w:r>
      <w:r>
        <w:rPr>
          <w:rFonts w:ascii="Arial" w:hAnsi="Arial" w:cs="Arial"/>
          <w:b w:val="0"/>
          <w:bCs w:val="0"/>
          <w:color w:val="111111"/>
          <w:sz w:val="20"/>
          <w:szCs w:val="20"/>
          <w:shd w:val="clear" w:color="auto" w:fill="FFFFFF"/>
        </w:rPr>
        <w:instrText xml:space="preserve"> REF _Ref157355093 \r \h  \* MERGEFORMAT </w:instrText>
      </w:r>
      <w:r>
        <w:rPr>
          <w:rFonts w:ascii="Arial" w:hAnsi="Arial" w:cs="Arial"/>
          <w:b w:val="0"/>
          <w:bCs w:val="0"/>
          <w:color w:val="111111"/>
          <w:sz w:val="20"/>
          <w:szCs w:val="20"/>
          <w:shd w:val="clear" w:color="auto" w:fill="FFFFFF"/>
        </w:rPr>
      </w:r>
      <w:r>
        <w:rPr>
          <w:rFonts w:ascii="Arial" w:hAnsi="Arial" w:cs="Arial"/>
          <w:b w:val="0"/>
          <w:bCs w:val="0"/>
          <w:color w:val="111111"/>
          <w:sz w:val="20"/>
          <w:szCs w:val="20"/>
          <w:shd w:val="clear" w:color="auto" w:fill="FFFFFF"/>
        </w:rPr>
        <w:fldChar w:fldCharType="separate"/>
      </w:r>
      <w:r>
        <w:rPr>
          <w:rFonts w:ascii="Arial" w:hAnsi="Arial" w:cs="Arial"/>
          <w:b w:val="0"/>
          <w:bCs w:val="0"/>
          <w:color w:val="111111"/>
          <w:sz w:val="20"/>
          <w:szCs w:val="20"/>
          <w:shd w:val="clear" w:color="auto" w:fill="FFFFFF"/>
        </w:rPr>
        <w:t>[6]</w:t>
      </w:r>
      <w:r>
        <w:rPr>
          <w:rFonts w:ascii="Arial" w:hAnsi="Arial" w:cs="Arial"/>
          <w:b w:val="0"/>
          <w:bCs w:val="0"/>
          <w:color w:val="111111"/>
          <w:sz w:val="20"/>
          <w:szCs w:val="20"/>
          <w:shd w:val="clear" w:color="auto" w:fill="FFFFFF"/>
        </w:rPr>
        <w:fldChar w:fldCharType="end"/>
      </w:r>
      <w:r>
        <w:rPr>
          <w:rFonts w:ascii="Arial" w:hAnsi="Arial" w:cs="Arial"/>
          <w:b w:val="0"/>
          <w:bCs w:val="0"/>
          <w:color w:val="111111"/>
          <w:sz w:val="20"/>
          <w:szCs w:val="20"/>
          <w:shd w:val="clear" w:color="auto" w:fill="FFFFFF"/>
        </w:rPr>
        <w:t>.</w:t>
      </w:r>
    </w:p>
    <w:p w14:paraId="62DD58D9"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b w:val="0"/>
          <w:bCs w:val="0"/>
          <w:color w:val="111111"/>
          <w:sz w:val="20"/>
          <w:szCs w:val="20"/>
          <w:shd w:val="clear" w:color="auto" w:fill="FFFFFF"/>
        </w:rPr>
        <w:t>Moreover, defining the physical resources in time domain only or both time-</w:t>
      </w:r>
      <w:proofErr w:type="spellStart"/>
      <w:r>
        <w:rPr>
          <w:rFonts w:ascii="Arial" w:hAnsi="Arial" w:cs="Arial"/>
          <w:b w:val="0"/>
          <w:bCs w:val="0"/>
          <w:color w:val="111111"/>
          <w:sz w:val="20"/>
          <w:szCs w:val="20"/>
          <w:shd w:val="clear" w:color="auto" w:fill="FFFFFF"/>
        </w:rPr>
        <w:t>drequency</w:t>
      </w:r>
      <w:proofErr w:type="spellEnd"/>
      <w:r>
        <w:rPr>
          <w:rFonts w:ascii="Arial" w:hAnsi="Arial" w:cs="Arial"/>
          <w:b w:val="0"/>
          <w:bCs w:val="0"/>
          <w:color w:val="111111"/>
          <w:sz w:val="20"/>
          <w:szCs w:val="20"/>
          <w:shd w:val="clear" w:color="auto" w:fill="FFFFFF"/>
        </w:rPr>
        <w:t xml:space="preserve"> domain need to be addressed. For example, </w:t>
      </w:r>
    </w:p>
    <w:p w14:paraId="60A66D73" w14:textId="77777777" w:rsidR="00452BF1" w:rsidRDefault="00000000">
      <w:pPr>
        <w:pStyle w:val="aff2"/>
        <w:numPr>
          <w:ilvl w:val="0"/>
          <w:numId w:val="18"/>
        </w:numPr>
        <w:snapToGrid w:val="0"/>
        <w:spacing w:beforeLines="50" w:before="120" w:line="288" w:lineRule="auto"/>
        <w:rPr>
          <w:rFonts w:ascii="Arial" w:hAnsi="Arial" w:cs="Arial"/>
          <w:b w:val="0"/>
          <w:bCs w:val="0"/>
          <w:sz w:val="20"/>
          <w:szCs w:val="20"/>
        </w:rPr>
      </w:pPr>
      <w:r>
        <w:rPr>
          <w:rFonts w:ascii="Arial" w:hAnsi="Arial" w:cs="Arial"/>
          <w:b w:val="0"/>
          <w:bCs w:val="0"/>
          <w:sz w:val="20"/>
          <w:szCs w:val="20"/>
        </w:rPr>
        <w:t xml:space="preserve">For reader-to-device, since the RF ED is used, defining the physical resources in time-domain instead of time-frequency domain is more </w:t>
      </w:r>
      <w:proofErr w:type="spellStart"/>
      <w:r>
        <w:rPr>
          <w:rFonts w:ascii="Arial" w:hAnsi="Arial" w:cs="Arial"/>
          <w:b w:val="0"/>
          <w:bCs w:val="0"/>
          <w:sz w:val="20"/>
          <w:szCs w:val="20"/>
        </w:rPr>
        <w:t>relavant</w:t>
      </w:r>
      <w:proofErr w:type="spellEnd"/>
      <w:r>
        <w:rPr>
          <w:rFonts w:ascii="Arial" w:hAnsi="Arial" w:cs="Arial"/>
          <w:b w:val="0"/>
          <w:bCs w:val="0"/>
          <w:sz w:val="20"/>
          <w:szCs w:val="20"/>
        </w:rPr>
        <w:t>.</w:t>
      </w:r>
    </w:p>
    <w:p w14:paraId="6BC1AED7" w14:textId="77777777" w:rsidR="00452BF1" w:rsidRDefault="00000000">
      <w:pPr>
        <w:pStyle w:val="aff2"/>
        <w:numPr>
          <w:ilvl w:val="0"/>
          <w:numId w:val="18"/>
        </w:numPr>
        <w:snapToGrid w:val="0"/>
        <w:spacing w:beforeLines="50" w:before="120" w:line="288" w:lineRule="auto"/>
        <w:rPr>
          <w:rFonts w:ascii="Arial" w:hAnsi="Arial" w:cs="Arial"/>
          <w:b w:val="0"/>
          <w:bCs w:val="0"/>
          <w:sz w:val="20"/>
          <w:szCs w:val="20"/>
        </w:rPr>
      </w:pPr>
      <w:r>
        <w:rPr>
          <w:rFonts w:ascii="Arial" w:hAnsi="Arial" w:cs="Arial"/>
          <w:b w:val="0"/>
          <w:bCs w:val="0"/>
          <w:sz w:val="20"/>
          <w:szCs w:val="20"/>
        </w:rPr>
        <w:t>For device-to-reader and backscattering or active transmission, the time-frequency domain physical resources are more relevant.</w:t>
      </w:r>
    </w:p>
    <w:p w14:paraId="005D54B0"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color w:val="111111"/>
          <w:sz w:val="20"/>
          <w:szCs w:val="20"/>
          <w:shd w:val="clear" w:color="auto" w:fill="FFFFFF"/>
        </w:rPr>
        <w:t xml:space="preserve">Proposal </w:t>
      </w:r>
      <w:r>
        <w:rPr>
          <w:rFonts w:ascii="Arial" w:hAnsi="Arial" w:cs="Arial" w:hint="eastAsia"/>
          <w:color w:val="111111"/>
          <w:sz w:val="20"/>
          <w:szCs w:val="20"/>
          <w:shd w:val="clear" w:color="auto" w:fill="FFFFFF"/>
        </w:rPr>
        <w:t>21</w:t>
      </w:r>
      <w:r>
        <w:rPr>
          <w:rFonts w:ascii="Arial" w:hAnsi="Arial" w:cs="Arial"/>
          <w:color w:val="111111"/>
          <w:sz w:val="20"/>
          <w:szCs w:val="20"/>
          <w:shd w:val="clear" w:color="auto" w:fill="FFFFFF"/>
        </w:rPr>
        <w:t xml:space="preserve">: The study on the time and frequency domain resources of Ambient IoT should consider the alignment with the physical time and frequency resource grid in NR, e.g., at least symbol-level alignment for downlink should be considered. </w:t>
      </w:r>
    </w:p>
    <w:p w14:paraId="17868AAE" w14:textId="77777777" w:rsidR="00452BF1" w:rsidRDefault="00452BF1">
      <w:pPr>
        <w:snapToGrid w:val="0"/>
        <w:spacing w:beforeLines="50" w:before="120" w:line="288" w:lineRule="auto"/>
        <w:rPr>
          <w:rFonts w:ascii="Arial" w:hAnsi="Arial" w:cs="Arial"/>
          <w:color w:val="111111"/>
          <w:szCs w:val="21"/>
          <w:shd w:val="clear" w:color="auto" w:fill="FFFFFF"/>
        </w:rPr>
      </w:pPr>
    </w:p>
    <w:p w14:paraId="1F82E52B" w14:textId="77777777" w:rsidR="00452BF1" w:rsidRDefault="00000000">
      <w:pPr>
        <w:snapToGrid w:val="0"/>
        <w:spacing w:beforeLines="50" w:before="120" w:line="288" w:lineRule="auto"/>
        <w:outlineLvl w:val="2"/>
        <w:rPr>
          <w:rFonts w:ascii="Arial" w:hAnsi="Arial" w:cs="Arial"/>
        </w:rPr>
      </w:pPr>
      <w:r>
        <w:rPr>
          <w:rFonts w:ascii="Arial" w:hAnsi="Arial" w:cs="Arial"/>
        </w:rPr>
        <w:t>2.</w:t>
      </w:r>
      <w:r>
        <w:rPr>
          <w:rFonts w:ascii="Arial" w:hAnsi="Arial" w:cs="Arial" w:hint="eastAsia"/>
        </w:rPr>
        <w:t>4</w:t>
      </w:r>
      <w:r>
        <w:rPr>
          <w:rFonts w:ascii="Arial" w:hAnsi="Arial" w:cs="Arial"/>
        </w:rPr>
        <w:t xml:space="preserve">.2 </w:t>
      </w:r>
      <w:r>
        <w:rPr>
          <w:rFonts w:ascii="Arial" w:hAnsi="Arial" w:cs="Arial" w:hint="eastAsia"/>
        </w:rPr>
        <w:t>S</w:t>
      </w:r>
      <w:r>
        <w:rPr>
          <w:rFonts w:ascii="Arial" w:hAnsi="Arial" w:cs="Arial"/>
        </w:rPr>
        <w:t>pecial consideration for Topology 2</w:t>
      </w:r>
    </w:p>
    <w:p w14:paraId="7B9E6E0D"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b w:val="0"/>
          <w:bCs w:val="0"/>
          <w:color w:val="111111"/>
          <w:sz w:val="20"/>
          <w:szCs w:val="20"/>
          <w:shd w:val="clear" w:color="auto" w:fill="FFFFFF"/>
        </w:rPr>
        <w:t>I</w:t>
      </w:r>
      <w:r>
        <w:rPr>
          <w:rFonts w:ascii="Arial" w:hAnsi="Arial" w:cs="Arial"/>
          <w:b w:val="0"/>
          <w:bCs w:val="0"/>
          <w:color w:val="111111"/>
          <w:sz w:val="20"/>
          <w:szCs w:val="20"/>
          <w:shd w:val="clear" w:color="auto" w:fill="FFFFFF"/>
        </w:rPr>
        <w:t xml:space="preserve">n the SID, both deployment scenario 1 with Topology 1 and deployment scenario 2 with Topology 2 are within the scope. For Topology 2, an Ambient IoT device communicates with a UE. In other words, the link between Ambient IoT device and UE is similar as </w:t>
      </w:r>
      <w:proofErr w:type="spellStart"/>
      <w:r>
        <w:rPr>
          <w:rFonts w:ascii="Arial" w:hAnsi="Arial" w:cs="Arial"/>
          <w:b w:val="0"/>
          <w:bCs w:val="0"/>
          <w:color w:val="111111"/>
          <w:sz w:val="20"/>
          <w:szCs w:val="20"/>
          <w:shd w:val="clear" w:color="auto" w:fill="FFFFFF"/>
        </w:rPr>
        <w:t>sidelink</w:t>
      </w:r>
      <w:proofErr w:type="spellEnd"/>
      <w:r>
        <w:rPr>
          <w:rFonts w:ascii="Arial" w:hAnsi="Arial" w:cs="Arial"/>
          <w:b w:val="0"/>
          <w:bCs w:val="0"/>
          <w:color w:val="111111"/>
          <w:sz w:val="20"/>
          <w:szCs w:val="20"/>
          <w:shd w:val="clear" w:color="auto" w:fill="FFFFFF"/>
        </w:rPr>
        <w:t xml:space="preserve">. </w:t>
      </w:r>
    </w:p>
    <w:p w14:paraId="07F0ED6D"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color w:val="111111"/>
          <w:sz w:val="20"/>
          <w:szCs w:val="20"/>
          <w:shd w:val="clear" w:color="auto" w:fill="FFFFFF"/>
        </w:rPr>
        <w:t>O</w:t>
      </w:r>
      <w:r>
        <w:rPr>
          <w:rFonts w:ascii="Arial" w:hAnsi="Arial" w:cs="Arial"/>
          <w:color w:val="111111"/>
          <w:sz w:val="20"/>
          <w:szCs w:val="20"/>
          <w:shd w:val="clear" w:color="auto" w:fill="FFFFFF"/>
        </w:rPr>
        <w:t>bservation 1</w:t>
      </w:r>
      <w:r>
        <w:rPr>
          <w:rFonts w:ascii="Arial" w:hAnsi="Arial" w:cs="Arial" w:hint="eastAsia"/>
          <w:color w:val="111111"/>
          <w:sz w:val="20"/>
          <w:szCs w:val="20"/>
          <w:shd w:val="clear" w:color="auto" w:fill="FFFFFF"/>
        </w:rPr>
        <w:t>9</w:t>
      </w:r>
      <w:r>
        <w:rPr>
          <w:rFonts w:ascii="Arial" w:hAnsi="Arial" w:cs="Arial"/>
          <w:color w:val="111111"/>
          <w:sz w:val="20"/>
          <w:szCs w:val="20"/>
          <w:shd w:val="clear" w:color="auto" w:fill="FFFFFF"/>
        </w:rPr>
        <w:t xml:space="preserve">: For Topology 2 with UE as the intermediate node, the link between an Ambient IoT device and the UE is similar as </w:t>
      </w:r>
      <w:proofErr w:type="spellStart"/>
      <w:r>
        <w:rPr>
          <w:rFonts w:ascii="Arial" w:hAnsi="Arial" w:cs="Arial"/>
          <w:color w:val="111111"/>
          <w:sz w:val="20"/>
          <w:szCs w:val="20"/>
          <w:shd w:val="clear" w:color="auto" w:fill="FFFFFF"/>
        </w:rPr>
        <w:t>sidelink</w:t>
      </w:r>
      <w:proofErr w:type="spellEnd"/>
      <w:r>
        <w:rPr>
          <w:rFonts w:ascii="Arial" w:hAnsi="Arial" w:cs="Arial"/>
          <w:color w:val="111111"/>
          <w:sz w:val="20"/>
          <w:szCs w:val="20"/>
          <w:shd w:val="clear" w:color="auto" w:fill="FFFFFF"/>
        </w:rPr>
        <w:t>.</w:t>
      </w:r>
    </w:p>
    <w:p w14:paraId="40D11616"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b w:val="0"/>
          <w:bCs w:val="0"/>
          <w:color w:val="111111"/>
          <w:sz w:val="20"/>
          <w:szCs w:val="20"/>
          <w:shd w:val="clear" w:color="auto" w:fill="FFFFFF"/>
        </w:rPr>
        <w:t xml:space="preserve">Basically, there may have some special considerations on time and frequency domain resources for Ambient IoT Topology 2, and intuitively it can refer to NR </w:t>
      </w:r>
      <w:proofErr w:type="spellStart"/>
      <w:r>
        <w:rPr>
          <w:rFonts w:ascii="Arial" w:hAnsi="Arial" w:cs="Arial"/>
          <w:b w:val="0"/>
          <w:bCs w:val="0"/>
          <w:color w:val="111111"/>
          <w:sz w:val="20"/>
          <w:szCs w:val="20"/>
          <w:shd w:val="clear" w:color="auto" w:fill="FFFFFF"/>
        </w:rPr>
        <w:t>sidelink</w:t>
      </w:r>
      <w:proofErr w:type="spellEnd"/>
      <w:r>
        <w:rPr>
          <w:rFonts w:ascii="Arial" w:hAnsi="Arial" w:cs="Arial"/>
          <w:b w:val="0"/>
          <w:bCs w:val="0"/>
          <w:color w:val="111111"/>
          <w:sz w:val="20"/>
          <w:szCs w:val="20"/>
          <w:shd w:val="clear" w:color="auto" w:fill="FFFFFF"/>
        </w:rPr>
        <w:t xml:space="preserve"> as a starting point. </w:t>
      </w:r>
    </w:p>
    <w:p w14:paraId="30491945" w14:textId="77777777" w:rsidR="00452BF1" w:rsidRDefault="00000000">
      <w:pPr>
        <w:snapToGrid w:val="0"/>
        <w:spacing w:beforeLines="50" w:before="120" w:line="288" w:lineRule="auto"/>
        <w:rPr>
          <w:rFonts w:ascii="Arial" w:hAnsi="Arial" w:cs="Arial"/>
          <w:b w:val="0"/>
          <w:bCs w:val="0"/>
          <w:i/>
          <w:iCs w:val="0"/>
          <w:color w:val="111111"/>
          <w:sz w:val="20"/>
          <w:szCs w:val="20"/>
          <w:u w:val="single"/>
          <w:shd w:val="clear" w:color="auto" w:fill="FFFFFF"/>
        </w:rPr>
      </w:pPr>
      <w:r>
        <w:rPr>
          <w:rFonts w:ascii="Arial" w:hAnsi="Arial" w:cs="Arial" w:hint="eastAsia"/>
          <w:i/>
          <w:color w:val="111111"/>
          <w:sz w:val="20"/>
          <w:szCs w:val="20"/>
          <w:u w:val="single"/>
          <w:shd w:val="clear" w:color="auto" w:fill="FFFFFF"/>
        </w:rPr>
        <w:t>F</w:t>
      </w:r>
      <w:r>
        <w:rPr>
          <w:rFonts w:ascii="Arial" w:hAnsi="Arial" w:cs="Arial"/>
          <w:i/>
          <w:color w:val="111111"/>
          <w:sz w:val="20"/>
          <w:szCs w:val="20"/>
          <w:u w:val="single"/>
          <w:shd w:val="clear" w:color="auto" w:fill="FFFFFF"/>
        </w:rPr>
        <w:t>requency domain</w:t>
      </w:r>
    </w:p>
    <w:p w14:paraId="7F5B2648"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b w:val="0"/>
          <w:bCs w:val="0"/>
          <w:color w:val="111111"/>
          <w:sz w:val="20"/>
          <w:szCs w:val="20"/>
          <w:shd w:val="clear" w:color="auto" w:fill="FFFFFF"/>
        </w:rPr>
        <w:t>I</w:t>
      </w:r>
      <w:r>
        <w:rPr>
          <w:rFonts w:ascii="Arial" w:hAnsi="Arial" w:cs="Arial"/>
          <w:b w:val="0"/>
          <w:bCs w:val="0"/>
          <w:color w:val="111111"/>
          <w:sz w:val="20"/>
          <w:szCs w:val="20"/>
          <w:shd w:val="clear" w:color="auto" w:fill="FFFFFF"/>
        </w:rPr>
        <w:t xml:space="preserve">n NR </w:t>
      </w:r>
      <w:proofErr w:type="spellStart"/>
      <w:r>
        <w:rPr>
          <w:rFonts w:ascii="Arial" w:hAnsi="Arial" w:cs="Arial"/>
          <w:b w:val="0"/>
          <w:bCs w:val="0"/>
          <w:color w:val="111111"/>
          <w:sz w:val="20"/>
          <w:szCs w:val="20"/>
          <w:shd w:val="clear" w:color="auto" w:fill="FFFFFF"/>
        </w:rPr>
        <w:t>sidelink</w:t>
      </w:r>
      <w:proofErr w:type="spellEnd"/>
      <w:r>
        <w:rPr>
          <w:rFonts w:ascii="Arial" w:hAnsi="Arial" w:cs="Arial"/>
          <w:b w:val="0"/>
          <w:bCs w:val="0"/>
          <w:color w:val="111111"/>
          <w:sz w:val="20"/>
          <w:szCs w:val="20"/>
          <w:shd w:val="clear" w:color="auto" w:fill="FFFFFF"/>
        </w:rPr>
        <w:t xml:space="preserve">, the bandwidth and starting position of a </w:t>
      </w:r>
      <w:proofErr w:type="spellStart"/>
      <w:r>
        <w:rPr>
          <w:rFonts w:ascii="Arial" w:hAnsi="Arial" w:cs="Arial"/>
          <w:b w:val="0"/>
          <w:bCs w:val="0"/>
          <w:color w:val="111111"/>
          <w:sz w:val="20"/>
          <w:szCs w:val="20"/>
          <w:shd w:val="clear" w:color="auto" w:fill="FFFFFF"/>
        </w:rPr>
        <w:t>sidelink</w:t>
      </w:r>
      <w:proofErr w:type="spellEnd"/>
      <w:r>
        <w:rPr>
          <w:rFonts w:ascii="Arial" w:hAnsi="Arial" w:cs="Arial"/>
          <w:b w:val="0"/>
          <w:bCs w:val="0"/>
          <w:color w:val="111111"/>
          <w:sz w:val="20"/>
          <w:szCs w:val="20"/>
          <w:shd w:val="clear" w:color="auto" w:fill="FFFFFF"/>
        </w:rPr>
        <w:t xml:space="preserve"> carrier are configured by higher payer, and a single bandwidth part (SL BWP) for </w:t>
      </w:r>
      <w:proofErr w:type="spellStart"/>
      <w:r>
        <w:rPr>
          <w:rFonts w:ascii="Arial" w:hAnsi="Arial" w:cs="Arial"/>
          <w:b w:val="0"/>
          <w:bCs w:val="0"/>
          <w:color w:val="111111"/>
          <w:sz w:val="20"/>
          <w:szCs w:val="20"/>
          <w:shd w:val="clear" w:color="auto" w:fill="FFFFFF"/>
        </w:rPr>
        <w:t>sidelink</w:t>
      </w:r>
      <w:proofErr w:type="spellEnd"/>
      <w:r>
        <w:rPr>
          <w:rFonts w:ascii="Arial" w:hAnsi="Arial" w:cs="Arial"/>
          <w:b w:val="0"/>
          <w:bCs w:val="0"/>
          <w:color w:val="111111"/>
          <w:sz w:val="20"/>
          <w:szCs w:val="20"/>
          <w:shd w:val="clear" w:color="auto" w:fill="FFFFFF"/>
        </w:rPr>
        <w:t xml:space="preserve"> transmission is configured in the </w:t>
      </w:r>
      <w:proofErr w:type="spellStart"/>
      <w:r>
        <w:rPr>
          <w:rFonts w:ascii="Arial" w:hAnsi="Arial" w:cs="Arial"/>
          <w:b w:val="0"/>
          <w:bCs w:val="0"/>
          <w:color w:val="111111"/>
          <w:sz w:val="20"/>
          <w:szCs w:val="20"/>
          <w:shd w:val="clear" w:color="auto" w:fill="FFFFFF"/>
        </w:rPr>
        <w:t>sidelink</w:t>
      </w:r>
      <w:proofErr w:type="spellEnd"/>
      <w:r>
        <w:rPr>
          <w:rFonts w:ascii="Arial" w:hAnsi="Arial" w:cs="Arial"/>
          <w:b w:val="0"/>
          <w:bCs w:val="0"/>
          <w:color w:val="111111"/>
          <w:sz w:val="20"/>
          <w:szCs w:val="20"/>
          <w:shd w:val="clear" w:color="auto" w:fill="FFFFFF"/>
        </w:rPr>
        <w:t xml:space="preserve"> carrier. Within the SL BWP, a UE can be configured by higher layers with one or more </w:t>
      </w:r>
      <w:proofErr w:type="spellStart"/>
      <w:r>
        <w:rPr>
          <w:rFonts w:ascii="Arial" w:hAnsi="Arial" w:cs="Arial"/>
          <w:b w:val="0"/>
          <w:bCs w:val="0"/>
          <w:color w:val="111111"/>
          <w:sz w:val="20"/>
          <w:szCs w:val="20"/>
          <w:shd w:val="clear" w:color="auto" w:fill="FFFFFF"/>
        </w:rPr>
        <w:t>sidelink</w:t>
      </w:r>
      <w:proofErr w:type="spellEnd"/>
      <w:r>
        <w:rPr>
          <w:rFonts w:ascii="Arial" w:hAnsi="Arial" w:cs="Arial"/>
          <w:b w:val="0"/>
          <w:bCs w:val="0"/>
          <w:color w:val="111111"/>
          <w:sz w:val="20"/>
          <w:szCs w:val="20"/>
          <w:shd w:val="clear" w:color="auto" w:fill="FFFFFF"/>
        </w:rPr>
        <w:t xml:space="preserve"> resource pools for transmission/reception. </w:t>
      </w:r>
    </w:p>
    <w:p w14:paraId="66D89D87" w14:textId="77777777" w:rsidR="00452BF1" w:rsidRDefault="00000000">
      <w:pPr>
        <w:snapToGrid w:val="0"/>
        <w:spacing w:beforeLines="50" w:before="120" w:line="288" w:lineRule="auto"/>
        <w:jc w:val="center"/>
        <w:rPr>
          <w:rFonts w:ascii="Arial" w:hAnsi="Arial" w:cs="Arial"/>
          <w:color w:val="111111"/>
          <w:sz w:val="20"/>
          <w:szCs w:val="20"/>
          <w:shd w:val="clear" w:color="auto" w:fill="FFFFFF"/>
        </w:rPr>
      </w:pPr>
      <w:r>
        <w:rPr>
          <w:sz w:val="20"/>
          <w:szCs w:val="20"/>
        </w:rPr>
        <w:object w:dxaOrig="7022" w:dyaOrig="5767" w14:anchorId="11DC9AB9">
          <v:shape id="_x0000_i1036" type="#_x0000_t75" style="width:351.05pt;height:288.3pt" o:ole="">
            <v:imagedata r:id="rId37" o:title=""/>
          </v:shape>
          <o:OLEObject Type="Embed" ProgID="Visio.Drawing.15" ShapeID="_x0000_i1036" DrawAspect="Content" ObjectID="_1773814550" r:id="rId38"/>
        </w:object>
      </w:r>
    </w:p>
    <w:p w14:paraId="45F2ACA6" w14:textId="77777777" w:rsidR="00452BF1" w:rsidRDefault="00000000">
      <w:pPr>
        <w:snapToGrid w:val="0"/>
        <w:spacing w:beforeLines="50" w:before="120" w:line="288" w:lineRule="auto"/>
        <w:jc w:val="center"/>
        <w:rPr>
          <w:rFonts w:ascii="Arial" w:hAnsi="Arial" w:cs="Arial"/>
          <w:b w:val="0"/>
          <w:bCs w:val="0"/>
          <w:color w:val="111111"/>
          <w:sz w:val="20"/>
          <w:szCs w:val="20"/>
          <w:shd w:val="clear" w:color="auto" w:fill="FFFFFF"/>
        </w:rPr>
      </w:pPr>
      <w:r>
        <w:rPr>
          <w:rFonts w:ascii="Arial" w:hAnsi="Arial" w:cs="Arial" w:hint="eastAsia"/>
          <w:color w:val="111111"/>
          <w:sz w:val="20"/>
          <w:szCs w:val="20"/>
          <w:shd w:val="clear" w:color="auto" w:fill="FFFFFF"/>
        </w:rPr>
        <w:t>F</w:t>
      </w:r>
      <w:r>
        <w:rPr>
          <w:rFonts w:ascii="Arial" w:hAnsi="Arial" w:cs="Arial"/>
          <w:color w:val="111111"/>
          <w:sz w:val="20"/>
          <w:szCs w:val="20"/>
          <w:shd w:val="clear" w:color="auto" w:fill="FFFFFF"/>
        </w:rPr>
        <w:t xml:space="preserve">igure </w:t>
      </w:r>
      <w:r>
        <w:rPr>
          <w:rFonts w:ascii="Arial" w:hAnsi="Arial" w:cs="Arial" w:hint="eastAsia"/>
          <w:color w:val="111111"/>
          <w:sz w:val="20"/>
          <w:szCs w:val="20"/>
          <w:shd w:val="clear" w:color="auto" w:fill="FFFFFF"/>
        </w:rPr>
        <w:t>4</w:t>
      </w:r>
      <w:r>
        <w:rPr>
          <w:rFonts w:ascii="Arial" w:hAnsi="Arial" w:cs="Arial"/>
          <w:color w:val="111111"/>
          <w:sz w:val="20"/>
          <w:szCs w:val="20"/>
          <w:shd w:val="clear" w:color="auto" w:fill="FFFFFF"/>
        </w:rPr>
        <w:t>: Illustration of SL carrier and SL BWP</w:t>
      </w:r>
    </w:p>
    <w:p w14:paraId="09D62656"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b w:val="0"/>
          <w:bCs w:val="0"/>
          <w:color w:val="111111"/>
          <w:sz w:val="20"/>
          <w:szCs w:val="20"/>
          <w:shd w:val="clear" w:color="auto" w:fill="FFFFFF"/>
        </w:rPr>
        <w:t xml:space="preserve">For Topology 2, Ambient IoT carrier and/or Ambient IoT BWP can be separately configured for a UE communicating Ambient IoT devices. </w:t>
      </w:r>
    </w:p>
    <w:p w14:paraId="77897666" w14:textId="77777777" w:rsidR="00452BF1" w:rsidRDefault="00000000">
      <w:pPr>
        <w:snapToGrid w:val="0"/>
        <w:spacing w:beforeLines="50" w:before="120" w:line="288" w:lineRule="auto"/>
        <w:rPr>
          <w:rFonts w:ascii="Arial" w:hAnsi="Arial" w:cs="Arial"/>
          <w:b w:val="0"/>
          <w:bCs w:val="0"/>
          <w:i/>
          <w:iCs w:val="0"/>
          <w:color w:val="111111"/>
          <w:sz w:val="20"/>
          <w:szCs w:val="20"/>
          <w:u w:val="single"/>
          <w:shd w:val="clear" w:color="auto" w:fill="FFFFFF"/>
        </w:rPr>
      </w:pPr>
      <w:r>
        <w:rPr>
          <w:rFonts w:ascii="Arial" w:hAnsi="Arial" w:cs="Arial" w:hint="eastAsia"/>
          <w:i/>
          <w:color w:val="111111"/>
          <w:sz w:val="20"/>
          <w:szCs w:val="20"/>
          <w:u w:val="single"/>
          <w:shd w:val="clear" w:color="auto" w:fill="FFFFFF"/>
        </w:rPr>
        <w:t>T</w:t>
      </w:r>
      <w:r>
        <w:rPr>
          <w:rFonts w:ascii="Arial" w:hAnsi="Arial" w:cs="Arial"/>
          <w:i/>
          <w:color w:val="111111"/>
          <w:sz w:val="20"/>
          <w:szCs w:val="20"/>
          <w:u w:val="single"/>
          <w:shd w:val="clear" w:color="auto" w:fill="FFFFFF"/>
        </w:rPr>
        <w:t>ime domain</w:t>
      </w:r>
    </w:p>
    <w:p w14:paraId="6F9019FE"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hint="eastAsia"/>
          <w:b w:val="0"/>
          <w:bCs w:val="0"/>
          <w:sz w:val="20"/>
          <w:szCs w:val="20"/>
        </w:rPr>
        <w:t>I</w:t>
      </w:r>
      <w:r>
        <w:rPr>
          <w:rFonts w:ascii="Arial" w:hAnsi="Arial" w:cs="Arial"/>
          <w:b w:val="0"/>
          <w:bCs w:val="0"/>
          <w:sz w:val="20"/>
          <w:szCs w:val="20"/>
        </w:rPr>
        <w:t xml:space="preserve">n NR </w:t>
      </w:r>
      <w:proofErr w:type="spellStart"/>
      <w:r>
        <w:rPr>
          <w:rFonts w:ascii="Arial" w:hAnsi="Arial" w:cs="Arial"/>
          <w:b w:val="0"/>
          <w:bCs w:val="0"/>
          <w:sz w:val="20"/>
          <w:szCs w:val="20"/>
        </w:rPr>
        <w:t>sidelink</w:t>
      </w:r>
      <w:proofErr w:type="spellEnd"/>
      <w:r>
        <w:rPr>
          <w:rFonts w:ascii="Arial" w:hAnsi="Arial" w:cs="Arial"/>
          <w:b w:val="0"/>
          <w:bCs w:val="0"/>
          <w:sz w:val="20"/>
          <w:szCs w:val="20"/>
        </w:rPr>
        <w:t xml:space="preserve">, the set of slots that belong to a </w:t>
      </w:r>
      <w:proofErr w:type="spellStart"/>
      <w:r>
        <w:rPr>
          <w:rFonts w:ascii="Arial" w:hAnsi="Arial" w:cs="Arial"/>
          <w:b w:val="0"/>
          <w:bCs w:val="0"/>
          <w:sz w:val="20"/>
          <w:szCs w:val="20"/>
        </w:rPr>
        <w:t>sidelink</w:t>
      </w:r>
      <w:proofErr w:type="spellEnd"/>
      <w:r>
        <w:rPr>
          <w:rFonts w:ascii="Arial" w:hAnsi="Arial" w:cs="Arial"/>
          <w:b w:val="0"/>
          <w:bCs w:val="0"/>
          <w:sz w:val="20"/>
          <w:szCs w:val="20"/>
        </w:rPr>
        <w:t xml:space="preserve"> resource pool is determined by a bitmap after excluding slots with S-SSB and slots of which at least one of the symbols determined by </w:t>
      </w:r>
      <w:bookmarkStart w:id="3" w:name="OLE_LINK661"/>
      <w:bookmarkStart w:id="4" w:name="OLE_LINK662"/>
      <w:proofErr w:type="spellStart"/>
      <w:r>
        <w:rPr>
          <w:rFonts w:ascii="Arial" w:hAnsi="Arial" w:cs="Arial"/>
          <w:b w:val="0"/>
          <w:bCs w:val="0"/>
          <w:i/>
          <w:sz w:val="20"/>
          <w:szCs w:val="20"/>
          <w:lang w:eastAsia="ja-JP"/>
        </w:rPr>
        <w:t>startSLsymbols</w:t>
      </w:r>
      <w:proofErr w:type="spellEnd"/>
      <w:r>
        <w:rPr>
          <w:rFonts w:ascii="Arial" w:hAnsi="Arial" w:cs="Arial"/>
          <w:b w:val="0"/>
          <w:bCs w:val="0"/>
          <w:sz w:val="20"/>
          <w:szCs w:val="20"/>
        </w:rPr>
        <w:t xml:space="preserve"> and </w:t>
      </w:r>
      <w:bookmarkEnd w:id="3"/>
      <w:bookmarkEnd w:id="4"/>
      <w:proofErr w:type="spellStart"/>
      <w:r>
        <w:rPr>
          <w:rFonts w:ascii="Arial" w:hAnsi="Arial" w:cs="Arial"/>
          <w:b w:val="0"/>
          <w:bCs w:val="0"/>
          <w:i/>
          <w:sz w:val="20"/>
          <w:szCs w:val="20"/>
          <w:lang w:eastAsia="ja-JP"/>
        </w:rPr>
        <w:t>lengthSLsymbols</w:t>
      </w:r>
      <w:proofErr w:type="spellEnd"/>
      <w:r>
        <w:rPr>
          <w:rFonts w:ascii="Arial" w:hAnsi="Arial" w:cs="Arial"/>
          <w:b w:val="0"/>
          <w:bCs w:val="0"/>
          <w:sz w:val="20"/>
          <w:szCs w:val="20"/>
        </w:rPr>
        <w:t xml:space="preserve"> are not semi-persistently configured as UL.</w:t>
      </w:r>
    </w:p>
    <w:p w14:paraId="064217B1" w14:textId="77777777" w:rsidR="00452BF1" w:rsidRDefault="00000000">
      <w:pPr>
        <w:snapToGrid w:val="0"/>
        <w:spacing w:beforeLines="50" w:before="120" w:line="288" w:lineRule="auto"/>
        <w:jc w:val="center"/>
        <w:rPr>
          <w:sz w:val="20"/>
          <w:szCs w:val="20"/>
        </w:rPr>
      </w:pPr>
      <w:r>
        <w:rPr>
          <w:b w:val="0"/>
          <w:bCs w:val="0"/>
          <w:sz w:val="20"/>
          <w:szCs w:val="20"/>
        </w:rPr>
        <w:object w:dxaOrig="8098" w:dyaOrig="2566" w14:anchorId="2C2AFF89">
          <v:shape id="_x0000_i1037" type="#_x0000_t75" style="width:404.95pt;height:128.15pt" o:ole="">
            <v:imagedata r:id="rId39" o:title=""/>
          </v:shape>
          <o:OLEObject Type="Embed" ProgID="Visio.Drawing.15" ShapeID="_x0000_i1037" DrawAspect="Content" ObjectID="_1773814551" r:id="rId40"/>
        </w:object>
      </w:r>
    </w:p>
    <w:p w14:paraId="15C13C97" w14:textId="77777777" w:rsidR="00452BF1" w:rsidRDefault="00000000">
      <w:pPr>
        <w:snapToGrid w:val="0"/>
        <w:spacing w:beforeLines="50" w:before="120" w:line="288" w:lineRule="auto"/>
        <w:jc w:val="center"/>
        <w:rPr>
          <w:rFonts w:ascii="Arial" w:hAnsi="Arial" w:cs="Arial"/>
          <w:b w:val="0"/>
          <w:bCs w:val="0"/>
          <w:color w:val="111111"/>
          <w:sz w:val="20"/>
          <w:szCs w:val="20"/>
          <w:shd w:val="clear" w:color="auto" w:fill="FFFFFF"/>
        </w:rPr>
      </w:pPr>
      <w:r>
        <w:rPr>
          <w:rFonts w:ascii="Arial" w:hAnsi="Arial" w:cs="Arial" w:hint="eastAsia"/>
          <w:color w:val="111111"/>
          <w:sz w:val="20"/>
          <w:szCs w:val="20"/>
          <w:shd w:val="clear" w:color="auto" w:fill="FFFFFF"/>
        </w:rPr>
        <w:t>F</w:t>
      </w:r>
      <w:r>
        <w:rPr>
          <w:rFonts w:ascii="Arial" w:hAnsi="Arial" w:cs="Arial"/>
          <w:color w:val="111111"/>
          <w:sz w:val="20"/>
          <w:szCs w:val="20"/>
          <w:shd w:val="clear" w:color="auto" w:fill="FFFFFF"/>
        </w:rPr>
        <w:t xml:space="preserve">igure </w:t>
      </w:r>
      <w:r>
        <w:rPr>
          <w:rFonts w:ascii="Arial" w:hAnsi="Arial" w:cs="Arial" w:hint="eastAsia"/>
          <w:color w:val="111111"/>
          <w:sz w:val="20"/>
          <w:szCs w:val="20"/>
          <w:shd w:val="clear" w:color="auto" w:fill="FFFFFF"/>
        </w:rPr>
        <w:t>5</w:t>
      </w:r>
      <w:r>
        <w:rPr>
          <w:rFonts w:ascii="Arial" w:hAnsi="Arial" w:cs="Arial"/>
          <w:color w:val="111111"/>
          <w:sz w:val="20"/>
          <w:szCs w:val="20"/>
          <w:shd w:val="clear" w:color="auto" w:fill="FFFFFF"/>
        </w:rPr>
        <w:t>: Illustration of SL resource pool configuration</w:t>
      </w:r>
    </w:p>
    <w:p w14:paraId="313E322A" w14:textId="77777777" w:rsidR="00452BF1" w:rsidRDefault="00000000">
      <w:pPr>
        <w:snapToGrid w:val="0"/>
        <w:spacing w:beforeLines="50" w:before="120" w:line="288" w:lineRule="auto"/>
        <w:rPr>
          <w:rFonts w:ascii="Arial" w:hAnsi="Arial" w:cs="Arial"/>
          <w:b w:val="0"/>
          <w:bCs w:val="0"/>
          <w:sz w:val="20"/>
          <w:szCs w:val="20"/>
        </w:rPr>
      </w:pPr>
      <w:r>
        <w:rPr>
          <w:rFonts w:ascii="Arial" w:hAnsi="Arial" w:cs="Arial"/>
          <w:b w:val="0"/>
          <w:bCs w:val="0"/>
          <w:sz w:val="20"/>
          <w:szCs w:val="20"/>
        </w:rPr>
        <w:t xml:space="preserve">For Topology 2, whether/how to determine time domain resources for transmitting carrier-wave and Ambient IoT commands with the considerations of interference handling among different intermediate UEs should be further studied. </w:t>
      </w:r>
    </w:p>
    <w:p w14:paraId="3A174FC6" w14:textId="77777777" w:rsidR="00452BF1" w:rsidRDefault="00000000">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color w:val="111111"/>
          <w:sz w:val="20"/>
          <w:szCs w:val="20"/>
          <w:shd w:val="clear" w:color="auto" w:fill="FFFFFF"/>
        </w:rPr>
        <w:t>P</w:t>
      </w:r>
      <w:r>
        <w:rPr>
          <w:rFonts w:ascii="Arial" w:hAnsi="Arial" w:cs="Arial"/>
          <w:color w:val="111111"/>
          <w:sz w:val="20"/>
          <w:szCs w:val="20"/>
          <w:shd w:val="clear" w:color="auto" w:fill="FFFFFF"/>
        </w:rPr>
        <w:t xml:space="preserve">roposal </w:t>
      </w:r>
      <w:r>
        <w:rPr>
          <w:rFonts w:ascii="Arial" w:hAnsi="Arial" w:cs="Arial" w:hint="eastAsia"/>
          <w:color w:val="111111"/>
          <w:sz w:val="20"/>
          <w:szCs w:val="20"/>
          <w:shd w:val="clear" w:color="auto" w:fill="FFFFFF"/>
        </w:rPr>
        <w:t>22</w:t>
      </w:r>
      <w:r>
        <w:rPr>
          <w:rFonts w:ascii="Arial" w:hAnsi="Arial" w:cs="Arial"/>
          <w:color w:val="111111"/>
          <w:sz w:val="20"/>
          <w:szCs w:val="20"/>
          <w:shd w:val="clear" w:color="auto" w:fill="FFFFFF"/>
        </w:rPr>
        <w:t xml:space="preserve">: Special considerations in time and frequency domain resources for Topology 2 can be studied, using NR </w:t>
      </w:r>
      <w:proofErr w:type="spellStart"/>
      <w:r>
        <w:rPr>
          <w:rFonts w:ascii="Arial" w:hAnsi="Arial" w:cs="Arial"/>
          <w:color w:val="111111"/>
          <w:sz w:val="20"/>
          <w:szCs w:val="20"/>
          <w:shd w:val="clear" w:color="auto" w:fill="FFFFFF"/>
        </w:rPr>
        <w:t>sidelink</w:t>
      </w:r>
      <w:proofErr w:type="spellEnd"/>
      <w:r>
        <w:rPr>
          <w:rFonts w:ascii="Arial" w:hAnsi="Arial" w:cs="Arial"/>
          <w:color w:val="111111"/>
          <w:sz w:val="20"/>
          <w:szCs w:val="20"/>
          <w:shd w:val="clear" w:color="auto" w:fill="FFFFFF"/>
        </w:rPr>
        <w:t xml:space="preserve"> as a starting point.</w:t>
      </w:r>
    </w:p>
    <w:p w14:paraId="2B5C2297" w14:textId="77777777" w:rsidR="00452BF1" w:rsidRDefault="00452BF1">
      <w:pPr>
        <w:snapToGrid w:val="0"/>
        <w:spacing w:beforeLines="50" w:before="120" w:line="288" w:lineRule="auto"/>
        <w:rPr>
          <w:rFonts w:ascii="Arial" w:hAnsi="Arial" w:cs="Arial"/>
          <w:b w:val="0"/>
          <w:bCs w:val="0"/>
        </w:rPr>
      </w:pPr>
    </w:p>
    <w:p w14:paraId="08A7D586" w14:textId="77777777" w:rsidR="00452BF1" w:rsidRDefault="00000000">
      <w:pPr>
        <w:pStyle w:val="3GPPH1"/>
        <w:snapToGrid w:val="0"/>
        <w:spacing w:beforeLines="50" w:before="120" w:after="0" w:line="288" w:lineRule="auto"/>
        <w:rPr>
          <w:rFonts w:cs="Arial"/>
          <w:b/>
          <w:sz w:val="30"/>
          <w:szCs w:val="30"/>
          <w:lang w:val="en-US"/>
        </w:rPr>
      </w:pPr>
      <w:r>
        <w:rPr>
          <w:rFonts w:cs="Arial"/>
          <w:b/>
          <w:sz w:val="30"/>
          <w:szCs w:val="30"/>
          <w:lang w:val="en-US"/>
        </w:rPr>
        <w:t>Conclusions</w:t>
      </w:r>
    </w:p>
    <w:bookmarkEnd w:id="2"/>
    <w:p w14:paraId="29B720EA" w14:textId="77777777" w:rsidR="00452BF1" w:rsidRDefault="00000000">
      <w:pPr>
        <w:snapToGrid w:val="0"/>
        <w:spacing w:beforeLines="50" w:before="120" w:line="288" w:lineRule="auto"/>
        <w:rPr>
          <w:rFonts w:ascii="Arial" w:eastAsia="Batang" w:hAnsi="Arial" w:cs="Arial"/>
          <w:b w:val="0"/>
          <w:bCs w:val="0"/>
          <w:sz w:val="20"/>
          <w:szCs w:val="20"/>
        </w:rPr>
      </w:pPr>
      <w:r>
        <w:rPr>
          <w:rFonts w:ascii="Arial" w:eastAsia="Batang" w:hAnsi="Arial" w:cs="Arial"/>
          <w:b w:val="0"/>
          <w:bCs w:val="0"/>
          <w:sz w:val="20"/>
          <w:szCs w:val="20"/>
        </w:rPr>
        <w:t xml:space="preserve">In this contribution, we </w:t>
      </w:r>
      <w:r>
        <w:rPr>
          <w:rFonts w:ascii="Arial" w:hAnsi="Arial" w:cs="Arial"/>
          <w:b w:val="0"/>
          <w:bCs w:val="0"/>
          <w:sz w:val="20"/>
          <w:szCs w:val="20"/>
        </w:rPr>
        <w:t>provide our views on</w:t>
      </w:r>
      <w:r>
        <w:rPr>
          <w:rFonts w:ascii="Arial" w:hAnsi="Arial" w:cs="Arial"/>
          <w:b w:val="0"/>
          <w:bCs w:val="0"/>
          <w:sz w:val="20"/>
          <w:szCs w:val="20"/>
          <w:lang w:val="fi-FI"/>
        </w:rPr>
        <w:t xml:space="preserve"> downlink and uplink channel/signal, and</w:t>
      </w:r>
      <w:r>
        <w:rPr>
          <w:rFonts w:ascii="Arial" w:eastAsia="Batang" w:hAnsi="Arial" w:cs="Arial"/>
          <w:b w:val="0"/>
          <w:bCs w:val="0"/>
          <w:sz w:val="20"/>
          <w:szCs w:val="20"/>
        </w:rPr>
        <w:t xml:space="preserve"> the following observations and proposals are made:</w:t>
      </w:r>
    </w:p>
    <w:p w14:paraId="3D4D593B" w14:textId="77777777" w:rsidR="00123607" w:rsidRDefault="00123607" w:rsidP="00123607">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1: The delimiter and the preamble serve different functionalities. The main functionality of the </w:t>
      </w:r>
      <w:r>
        <w:rPr>
          <w:rFonts w:ascii="Arial" w:hAnsi="Arial" w:cs="Arial"/>
          <w:sz w:val="20"/>
          <w:szCs w:val="21"/>
        </w:rPr>
        <w:t>delimiter</w:t>
      </w:r>
      <w:r>
        <w:rPr>
          <w:rFonts w:ascii="Arial" w:hAnsi="Arial" w:cs="Arial" w:hint="eastAsia"/>
          <w:sz w:val="20"/>
          <w:szCs w:val="21"/>
        </w:rPr>
        <w:t xml:space="preserve"> is to inform a R2D </w:t>
      </w:r>
      <w:r>
        <w:rPr>
          <w:rFonts w:ascii="Arial" w:hAnsi="Arial" w:cs="Arial"/>
          <w:sz w:val="20"/>
          <w:szCs w:val="21"/>
        </w:rPr>
        <w:t>transmission</w:t>
      </w:r>
      <w:r>
        <w:rPr>
          <w:rFonts w:ascii="Arial" w:hAnsi="Arial" w:cs="Arial" w:hint="eastAsia"/>
          <w:sz w:val="20"/>
          <w:szCs w:val="21"/>
        </w:rPr>
        <w:t xml:space="preserve"> is coming, but the main functionality of the preamble is for clock calibration.</w:t>
      </w:r>
    </w:p>
    <w:p w14:paraId="5B65084B" w14:textId="77777777" w:rsidR="00123607" w:rsidRDefault="00123607" w:rsidP="00123607">
      <w:pPr>
        <w:snapToGrid w:val="0"/>
        <w:spacing w:beforeLines="50" w:before="120" w:line="288" w:lineRule="auto"/>
        <w:rPr>
          <w:rFonts w:ascii="Arial" w:hAnsi="Arial" w:cs="Arial"/>
          <w:sz w:val="20"/>
          <w:szCs w:val="21"/>
        </w:rPr>
      </w:pPr>
      <w:r>
        <w:rPr>
          <w:rFonts w:ascii="Arial" w:hAnsi="Arial" w:cs="Arial" w:hint="eastAsia"/>
          <w:sz w:val="20"/>
          <w:szCs w:val="21"/>
        </w:rPr>
        <w:t xml:space="preserve">Observation 2: By using a delimiter with a </w:t>
      </w:r>
      <w:r>
        <w:rPr>
          <w:rFonts w:ascii="Arial" w:hAnsi="Arial" w:cs="Arial"/>
          <w:sz w:val="20"/>
          <w:szCs w:val="21"/>
        </w:rPr>
        <w:t>duration</w:t>
      </w:r>
      <w:r>
        <w:rPr>
          <w:rFonts w:ascii="Arial" w:hAnsi="Arial" w:cs="Arial" w:hint="eastAsia"/>
          <w:sz w:val="20"/>
          <w:szCs w:val="21"/>
        </w:rPr>
        <w:t xml:space="preserve"> of low voltage, a device can </w:t>
      </w:r>
      <w:r>
        <w:rPr>
          <w:rFonts w:ascii="Arial" w:hAnsi="Arial" w:cs="Arial"/>
          <w:sz w:val="20"/>
          <w:szCs w:val="21"/>
        </w:rPr>
        <w:t>simply,</w:t>
      </w:r>
      <w:r>
        <w:rPr>
          <w:rFonts w:ascii="Arial" w:hAnsi="Arial" w:cs="Arial" w:hint="eastAsia"/>
          <w:sz w:val="20"/>
          <w:szCs w:val="21"/>
        </w:rPr>
        <w:t xml:space="preserve"> and power efficiently determine that a R2D transmission is starting by energy detection.</w:t>
      </w:r>
    </w:p>
    <w:p w14:paraId="7441D076" w14:textId="77777777" w:rsidR="00123607" w:rsidRDefault="00123607" w:rsidP="00123607">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3</w:t>
      </w:r>
      <w:r>
        <w:rPr>
          <w:rFonts w:ascii="Arial" w:hAnsi="Arial" w:cs="Arial"/>
          <w:sz w:val="20"/>
          <w:szCs w:val="20"/>
        </w:rPr>
        <w:t xml:space="preserve">: For small transport block size with only a few bits, the presence of long </w:t>
      </w:r>
      <w:proofErr w:type="spellStart"/>
      <w:r>
        <w:rPr>
          <w:rFonts w:ascii="Arial" w:hAnsi="Arial" w:cs="Arial"/>
          <w:sz w:val="20"/>
          <w:szCs w:val="20"/>
        </w:rPr>
        <w:t>postamble</w:t>
      </w:r>
      <w:proofErr w:type="spellEnd"/>
      <w:r>
        <w:rPr>
          <w:rFonts w:ascii="Arial" w:hAnsi="Arial" w:cs="Arial"/>
          <w:sz w:val="20"/>
          <w:szCs w:val="20"/>
        </w:rPr>
        <w:t xml:space="preserve"> generates large resource overhead.</w:t>
      </w:r>
    </w:p>
    <w:p w14:paraId="1A873FCF" w14:textId="77777777" w:rsidR="00123607" w:rsidRDefault="00123607" w:rsidP="00123607">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4</w:t>
      </w:r>
      <w:r>
        <w:rPr>
          <w:rFonts w:ascii="Arial" w:hAnsi="Arial" w:cs="Arial"/>
          <w:sz w:val="20"/>
          <w:szCs w:val="20"/>
        </w:rPr>
        <w:t xml:space="preserve">: To ensure the reliability of the physical control channel, the potential resource overhead could be quite large, which is not efficient for </w:t>
      </w:r>
      <w:r>
        <w:rPr>
          <w:rFonts w:ascii="Arial" w:hAnsi="Arial" w:cs="Arial" w:hint="eastAsia"/>
          <w:sz w:val="20"/>
          <w:szCs w:val="20"/>
        </w:rPr>
        <w:t xml:space="preserve">R2D </w:t>
      </w:r>
      <w:r>
        <w:rPr>
          <w:rFonts w:ascii="Arial" w:hAnsi="Arial" w:cs="Arial"/>
          <w:sz w:val="20"/>
          <w:szCs w:val="20"/>
        </w:rPr>
        <w:t xml:space="preserve">commands or </w:t>
      </w:r>
      <w:proofErr w:type="spellStart"/>
      <w:r>
        <w:rPr>
          <w:rFonts w:ascii="Arial" w:hAnsi="Arial" w:cs="Arial"/>
          <w:sz w:val="20"/>
          <w:szCs w:val="20"/>
        </w:rPr>
        <w:t>signalling</w:t>
      </w:r>
      <w:proofErr w:type="spellEnd"/>
      <w:r>
        <w:rPr>
          <w:rFonts w:ascii="Arial" w:hAnsi="Arial" w:cs="Arial"/>
          <w:sz w:val="20"/>
          <w:szCs w:val="20"/>
        </w:rPr>
        <w:t xml:space="preserve"> that has only a few bits.</w:t>
      </w:r>
    </w:p>
    <w:p w14:paraId="2A11363A" w14:textId="77777777" w:rsidR="00123607" w:rsidRDefault="00123607" w:rsidP="00123607">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5</w:t>
      </w:r>
      <w:r>
        <w:rPr>
          <w:rFonts w:ascii="Arial" w:hAnsi="Arial" w:cs="Arial"/>
          <w:sz w:val="20"/>
          <w:szCs w:val="20"/>
        </w:rPr>
        <w:t>: Due to limited Ambi</w:t>
      </w:r>
      <w:r>
        <w:rPr>
          <w:rFonts w:ascii="Arial" w:hAnsi="Arial" w:cs="Arial" w:hint="eastAsia"/>
          <w:sz w:val="20"/>
          <w:szCs w:val="20"/>
        </w:rPr>
        <w:t>ent</w:t>
      </w:r>
      <w:r>
        <w:rPr>
          <w:rFonts w:ascii="Arial" w:hAnsi="Arial" w:cs="Arial"/>
          <w:sz w:val="20"/>
          <w:szCs w:val="20"/>
        </w:rPr>
        <w:t xml:space="preserve"> </w:t>
      </w:r>
      <w:r>
        <w:rPr>
          <w:rFonts w:ascii="Arial" w:hAnsi="Arial" w:cs="Arial" w:hint="eastAsia"/>
          <w:sz w:val="20"/>
          <w:szCs w:val="20"/>
        </w:rPr>
        <w:t>IoT</w:t>
      </w:r>
      <w:r>
        <w:rPr>
          <w:rFonts w:ascii="Arial" w:hAnsi="Arial" w:cs="Arial"/>
          <w:sz w:val="20"/>
          <w:szCs w:val="20"/>
        </w:rPr>
        <w:t xml:space="preserve"> device capability, especially for </w:t>
      </w:r>
      <w:r>
        <w:rPr>
          <w:rFonts w:ascii="Arial" w:hAnsi="Arial" w:cs="Arial" w:hint="eastAsia"/>
          <w:sz w:val="20"/>
          <w:szCs w:val="20"/>
        </w:rPr>
        <w:t>device 1</w:t>
      </w:r>
      <w:r>
        <w:rPr>
          <w:rFonts w:ascii="Arial" w:hAnsi="Arial" w:cs="Arial"/>
          <w:sz w:val="20"/>
          <w:szCs w:val="20"/>
        </w:rPr>
        <w:t xml:space="preserve">, it is difficult to allocate </w:t>
      </w:r>
      <w:r>
        <w:rPr>
          <w:rFonts w:ascii="Arial" w:hAnsi="Arial" w:cs="Arial" w:hint="eastAsia"/>
          <w:sz w:val="20"/>
          <w:szCs w:val="20"/>
        </w:rPr>
        <w:t>R2D</w:t>
      </w:r>
      <w:r>
        <w:rPr>
          <w:rFonts w:ascii="Arial" w:hAnsi="Arial" w:cs="Arial"/>
          <w:sz w:val="20"/>
          <w:szCs w:val="20"/>
        </w:rPr>
        <w:t xml:space="preserve"> or </w:t>
      </w:r>
      <w:r>
        <w:rPr>
          <w:rFonts w:ascii="Arial" w:hAnsi="Arial" w:cs="Arial" w:hint="eastAsia"/>
          <w:sz w:val="20"/>
          <w:szCs w:val="20"/>
        </w:rPr>
        <w:t>D2R</w:t>
      </w:r>
      <w:r>
        <w:rPr>
          <w:rFonts w:ascii="Arial" w:hAnsi="Arial" w:cs="Arial"/>
          <w:sz w:val="20"/>
          <w:szCs w:val="20"/>
        </w:rPr>
        <w:t xml:space="preserve"> resources to an Ambient IoT device. </w:t>
      </w:r>
    </w:p>
    <w:p w14:paraId="26D29301" w14:textId="77777777" w:rsidR="00123607" w:rsidRDefault="00123607" w:rsidP="00123607">
      <w:pPr>
        <w:snapToGrid w:val="0"/>
        <w:spacing w:beforeLines="50" w:before="120" w:line="288" w:lineRule="auto"/>
        <w:rPr>
          <w:rFonts w:ascii="Arial" w:hAnsi="Arial" w:cs="Arial"/>
          <w:b w:val="0"/>
          <w:bCs w:val="0"/>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6</w:t>
      </w:r>
      <w:r>
        <w:rPr>
          <w:rFonts w:ascii="Arial" w:hAnsi="Arial" w:cs="Arial"/>
          <w:sz w:val="20"/>
          <w:szCs w:val="20"/>
        </w:rPr>
        <w:t>: It is possible to introduce some control information to indicate MCS, data rate, or TBS in Ambient IoT, but the control information is not necessarily carried in physical control channel.</w:t>
      </w:r>
    </w:p>
    <w:p w14:paraId="7A56D6D2" w14:textId="77777777" w:rsidR="00123607" w:rsidRDefault="00123607" w:rsidP="00123607">
      <w:pPr>
        <w:snapToGrid w:val="0"/>
        <w:spacing w:beforeLines="50" w:before="120" w:line="288" w:lineRule="auto"/>
        <w:rPr>
          <w:rFonts w:ascii="Arial" w:hAnsi="Arial" w:cs="Arial"/>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7</w:t>
      </w:r>
      <w:r>
        <w:rPr>
          <w:rFonts w:ascii="Arial" w:hAnsi="Arial" w:cs="Arial"/>
          <w:sz w:val="20"/>
          <w:szCs w:val="20"/>
        </w:rPr>
        <w:t>: Retransmission in Ambient IoT should not be considered, since HARQ and ARQ is not within the scope of the study item, and Ambient IoT devices may not have buffer for retransmissions.</w:t>
      </w:r>
    </w:p>
    <w:p w14:paraId="33DFB08D" w14:textId="77777777" w:rsidR="00123607" w:rsidRDefault="00123607" w:rsidP="00123607">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8</w:t>
      </w:r>
      <w:r>
        <w:rPr>
          <w:rFonts w:ascii="Arial" w:hAnsi="Arial" w:cs="Arial"/>
          <w:sz w:val="20"/>
          <w:szCs w:val="20"/>
        </w:rPr>
        <w:t xml:space="preserve">: For </w:t>
      </w:r>
      <w:r>
        <w:rPr>
          <w:rFonts w:ascii="Arial" w:hAnsi="Arial" w:cs="Arial" w:hint="eastAsia"/>
          <w:sz w:val="20"/>
          <w:szCs w:val="20"/>
        </w:rPr>
        <w:t>D2R</w:t>
      </w:r>
      <w:r>
        <w:rPr>
          <w:rFonts w:ascii="Arial" w:hAnsi="Arial" w:cs="Arial"/>
          <w:sz w:val="20"/>
          <w:szCs w:val="20"/>
        </w:rPr>
        <w:t xml:space="preserve"> transmissions, more complicated operations can be processed at </w:t>
      </w:r>
      <w:proofErr w:type="spellStart"/>
      <w:r>
        <w:rPr>
          <w:rFonts w:ascii="Arial" w:hAnsi="Arial" w:cs="Arial"/>
          <w:sz w:val="20"/>
          <w:szCs w:val="20"/>
        </w:rPr>
        <w:t>gNB</w:t>
      </w:r>
      <w:proofErr w:type="spellEnd"/>
      <w:r>
        <w:rPr>
          <w:rFonts w:ascii="Arial" w:hAnsi="Arial" w:cs="Arial"/>
          <w:sz w:val="20"/>
          <w:szCs w:val="20"/>
        </w:rPr>
        <w:t xml:space="preserve"> or UE side, where more precise carrier frequency information is required.</w:t>
      </w:r>
    </w:p>
    <w:p w14:paraId="23697748" w14:textId="77777777" w:rsidR="00123607" w:rsidRDefault="00123607" w:rsidP="00123607">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9</w:t>
      </w:r>
      <w:r>
        <w:rPr>
          <w:rFonts w:ascii="Arial" w:hAnsi="Arial" w:cs="Arial"/>
          <w:sz w:val="20"/>
          <w:szCs w:val="20"/>
        </w:rPr>
        <w:t xml:space="preserve">: </w:t>
      </w:r>
      <w:r>
        <w:rPr>
          <w:rFonts w:ascii="Arial" w:hAnsi="Arial" w:cs="Arial" w:hint="eastAsia"/>
          <w:sz w:val="20"/>
          <w:szCs w:val="20"/>
        </w:rPr>
        <w:t>The</w:t>
      </w:r>
      <w:r>
        <w:rPr>
          <w:rFonts w:ascii="Arial" w:hAnsi="Arial" w:cs="Arial"/>
          <w:sz w:val="20"/>
          <w:szCs w:val="20"/>
        </w:rPr>
        <w:t xml:space="preserve"> </w:t>
      </w:r>
      <w:r>
        <w:rPr>
          <w:rFonts w:ascii="Arial" w:hAnsi="Arial" w:cs="Arial" w:hint="eastAsia"/>
          <w:sz w:val="20"/>
          <w:szCs w:val="20"/>
        </w:rPr>
        <w:t>D2R</w:t>
      </w:r>
      <w:r>
        <w:rPr>
          <w:rFonts w:ascii="Arial" w:hAnsi="Arial" w:cs="Arial"/>
          <w:sz w:val="20"/>
          <w:szCs w:val="20"/>
        </w:rPr>
        <w:t xml:space="preserve"> packet size can be as large as hundreds of bits and much larger than that of </w:t>
      </w:r>
      <w:r>
        <w:rPr>
          <w:rFonts w:ascii="Arial" w:hAnsi="Arial" w:cs="Arial" w:hint="eastAsia"/>
          <w:sz w:val="20"/>
          <w:szCs w:val="20"/>
        </w:rPr>
        <w:t xml:space="preserve">R2D </w:t>
      </w:r>
      <w:r>
        <w:rPr>
          <w:rFonts w:ascii="Arial" w:hAnsi="Arial" w:cs="Arial"/>
          <w:sz w:val="20"/>
          <w:szCs w:val="20"/>
        </w:rPr>
        <w:t xml:space="preserve">packet size. </w:t>
      </w:r>
    </w:p>
    <w:p w14:paraId="2011DA21" w14:textId="77777777" w:rsidR="00123607" w:rsidRDefault="00123607" w:rsidP="00123607">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10</w:t>
      </w:r>
      <w:r>
        <w:rPr>
          <w:rFonts w:ascii="Arial" w:hAnsi="Arial" w:cs="Arial"/>
          <w:sz w:val="20"/>
          <w:szCs w:val="20"/>
        </w:rPr>
        <w:t xml:space="preserve">: In case of large packet, due to the poor SFO performance at Ambient IoT devices, it may not be sufficient to maintain precise </w:t>
      </w:r>
      <w:r>
        <w:rPr>
          <w:rFonts w:ascii="Arial" w:hAnsi="Arial" w:cs="Arial" w:hint="eastAsia"/>
          <w:sz w:val="20"/>
          <w:szCs w:val="20"/>
        </w:rPr>
        <w:t>D2R</w:t>
      </w:r>
      <w:r>
        <w:rPr>
          <w:rFonts w:ascii="Arial" w:hAnsi="Arial" w:cs="Arial"/>
          <w:sz w:val="20"/>
          <w:szCs w:val="20"/>
        </w:rPr>
        <w:t xml:space="preserve"> synchronization by merely considering preamble at the beginning of </w:t>
      </w:r>
      <w:r>
        <w:rPr>
          <w:rFonts w:ascii="Arial" w:hAnsi="Arial" w:cs="Arial" w:hint="eastAsia"/>
          <w:sz w:val="20"/>
          <w:szCs w:val="20"/>
        </w:rPr>
        <w:t xml:space="preserve">PDRCH </w:t>
      </w:r>
      <w:r>
        <w:rPr>
          <w:rFonts w:ascii="Arial" w:hAnsi="Arial" w:cs="Arial"/>
          <w:sz w:val="20"/>
          <w:szCs w:val="20"/>
        </w:rPr>
        <w:t xml:space="preserve">even if line coding is applied. </w:t>
      </w:r>
    </w:p>
    <w:p w14:paraId="67E9EDB7" w14:textId="77777777" w:rsidR="00123607" w:rsidRDefault="00123607" w:rsidP="00123607">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11</w:t>
      </w:r>
      <w:r>
        <w:rPr>
          <w:rFonts w:ascii="Arial" w:hAnsi="Arial" w:cs="Arial"/>
          <w:sz w:val="20"/>
          <w:szCs w:val="20"/>
        </w:rPr>
        <w:t xml:space="preserve">: In case of large packet, applying FEC without line coding in </w:t>
      </w:r>
      <w:r>
        <w:rPr>
          <w:rFonts w:ascii="Arial" w:hAnsi="Arial" w:cs="Arial" w:hint="eastAsia"/>
          <w:sz w:val="20"/>
          <w:szCs w:val="20"/>
        </w:rPr>
        <w:t>D2R transmissions</w:t>
      </w:r>
      <w:r>
        <w:rPr>
          <w:rFonts w:ascii="Arial" w:hAnsi="Arial" w:cs="Arial"/>
          <w:sz w:val="20"/>
          <w:szCs w:val="20"/>
        </w:rPr>
        <w:t xml:space="preserve"> is beneficial to improve data transmission efficiency, where </w:t>
      </w:r>
      <w:proofErr w:type="spellStart"/>
      <w:r>
        <w:rPr>
          <w:rFonts w:ascii="Arial" w:hAnsi="Arial" w:cs="Arial"/>
          <w:sz w:val="20"/>
          <w:szCs w:val="20"/>
        </w:rPr>
        <w:t>midamble</w:t>
      </w:r>
      <w:proofErr w:type="spellEnd"/>
      <w:r>
        <w:rPr>
          <w:rFonts w:ascii="Arial" w:hAnsi="Arial" w:cs="Arial"/>
          <w:sz w:val="20"/>
          <w:szCs w:val="20"/>
        </w:rPr>
        <w:t xml:space="preserve"> is required to track and maintain </w:t>
      </w:r>
      <w:r>
        <w:rPr>
          <w:rFonts w:ascii="Arial" w:hAnsi="Arial" w:cs="Arial" w:hint="eastAsia"/>
          <w:sz w:val="20"/>
          <w:szCs w:val="20"/>
        </w:rPr>
        <w:t>D2R</w:t>
      </w:r>
      <w:r>
        <w:rPr>
          <w:rFonts w:ascii="Arial" w:hAnsi="Arial" w:cs="Arial"/>
          <w:sz w:val="20"/>
          <w:szCs w:val="20"/>
        </w:rPr>
        <w:t xml:space="preserve"> synchronization.</w:t>
      </w:r>
    </w:p>
    <w:p w14:paraId="418A4E13" w14:textId="77777777" w:rsidR="00BA1AB6" w:rsidRDefault="00BA1AB6" w:rsidP="00BA1AB6">
      <w:pPr>
        <w:snapToGrid w:val="0"/>
        <w:spacing w:beforeLines="50" w:before="120" w:line="288" w:lineRule="auto"/>
        <w:rPr>
          <w:rFonts w:ascii="Arial" w:hAnsi="Arial" w:cs="Arial"/>
          <w:b w:val="0"/>
          <w:bCs w:val="0"/>
          <w:sz w:val="20"/>
          <w:szCs w:val="21"/>
        </w:rPr>
      </w:pPr>
      <w:r>
        <w:rPr>
          <w:rFonts w:ascii="Arial" w:hAnsi="Arial" w:cs="Arial" w:hint="eastAsia"/>
          <w:sz w:val="20"/>
          <w:szCs w:val="21"/>
        </w:rPr>
        <w:t>O</w:t>
      </w:r>
      <w:r>
        <w:rPr>
          <w:rFonts w:ascii="Arial" w:hAnsi="Arial" w:cs="Arial"/>
          <w:sz w:val="20"/>
          <w:szCs w:val="21"/>
        </w:rPr>
        <w:t>bservation 1</w:t>
      </w:r>
      <w:r>
        <w:rPr>
          <w:rFonts w:ascii="Arial" w:hAnsi="Arial" w:cs="Arial" w:hint="eastAsia"/>
          <w:sz w:val="20"/>
          <w:szCs w:val="21"/>
        </w:rPr>
        <w:t>2</w:t>
      </w:r>
      <w:r>
        <w:rPr>
          <w:rFonts w:ascii="Arial" w:hAnsi="Arial" w:cs="Arial"/>
          <w:sz w:val="20"/>
          <w:szCs w:val="21"/>
        </w:rPr>
        <w:t xml:space="preserve">: </w:t>
      </w:r>
      <w:r>
        <w:rPr>
          <w:rFonts w:ascii="Arial" w:hAnsi="Arial" w:cs="Arial" w:hint="eastAsia"/>
          <w:sz w:val="20"/>
          <w:szCs w:val="21"/>
        </w:rPr>
        <w:t>Applying TA is meaningless</w:t>
      </w:r>
      <w:r>
        <w:rPr>
          <w:rFonts w:ascii="Arial" w:hAnsi="Arial" w:cs="Arial"/>
          <w:sz w:val="20"/>
          <w:szCs w:val="21"/>
        </w:rPr>
        <w:t xml:space="preserve"> </w:t>
      </w:r>
      <w:r>
        <w:rPr>
          <w:rFonts w:ascii="Arial" w:hAnsi="Arial" w:cs="Arial" w:hint="eastAsia"/>
          <w:sz w:val="20"/>
          <w:szCs w:val="21"/>
        </w:rPr>
        <w:t xml:space="preserve">for an Ambient IoT device since </w:t>
      </w:r>
      <w:r>
        <w:rPr>
          <w:rFonts w:ascii="Arial" w:hAnsi="Arial" w:cs="Arial"/>
          <w:sz w:val="20"/>
          <w:szCs w:val="21"/>
        </w:rPr>
        <w:t>it is difficult</w:t>
      </w:r>
      <w:r>
        <w:rPr>
          <w:rFonts w:ascii="Arial" w:hAnsi="Arial" w:cs="Arial" w:hint="eastAsia"/>
          <w:sz w:val="20"/>
          <w:szCs w:val="21"/>
        </w:rPr>
        <w:t xml:space="preserve"> </w:t>
      </w:r>
      <w:r>
        <w:rPr>
          <w:rFonts w:ascii="Arial" w:hAnsi="Arial" w:cs="Arial"/>
          <w:sz w:val="20"/>
          <w:szCs w:val="21"/>
        </w:rPr>
        <w:t xml:space="preserve">to maintain </w:t>
      </w:r>
      <w:r>
        <w:rPr>
          <w:rFonts w:ascii="Arial" w:hAnsi="Arial" w:cs="Arial" w:hint="eastAsia"/>
          <w:sz w:val="20"/>
          <w:szCs w:val="21"/>
        </w:rPr>
        <w:t>timing</w:t>
      </w:r>
      <w:r>
        <w:rPr>
          <w:rFonts w:ascii="Arial" w:hAnsi="Arial" w:cs="Arial"/>
          <w:sz w:val="20"/>
          <w:szCs w:val="21"/>
        </w:rPr>
        <w:t xml:space="preserve"> synchronization due to poor SFO performan</w:t>
      </w:r>
      <w:r>
        <w:rPr>
          <w:rFonts w:ascii="Arial" w:hAnsi="Arial" w:cs="Arial" w:hint="eastAsia"/>
          <w:sz w:val="20"/>
          <w:szCs w:val="21"/>
        </w:rPr>
        <w:t>ce</w:t>
      </w:r>
      <w:r>
        <w:rPr>
          <w:rFonts w:ascii="Arial" w:hAnsi="Arial" w:cs="Arial"/>
          <w:sz w:val="20"/>
          <w:szCs w:val="21"/>
        </w:rPr>
        <w:t>.</w:t>
      </w:r>
    </w:p>
    <w:p w14:paraId="71E1FFE6" w14:textId="77777777" w:rsidR="00BA1AB6" w:rsidRDefault="00BA1AB6" w:rsidP="00BA1AB6">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bservation 1</w:t>
      </w:r>
      <w:r>
        <w:rPr>
          <w:rFonts w:ascii="Arial" w:hAnsi="Arial" w:cs="Arial" w:hint="eastAsia"/>
          <w:sz w:val="20"/>
          <w:szCs w:val="21"/>
        </w:rPr>
        <w:t>3</w:t>
      </w:r>
      <w:r>
        <w:rPr>
          <w:rFonts w:ascii="Arial" w:hAnsi="Arial" w:cs="Arial"/>
          <w:sz w:val="20"/>
          <w:szCs w:val="21"/>
        </w:rPr>
        <w:t xml:space="preserve">: </w:t>
      </w:r>
      <w:r>
        <w:rPr>
          <w:rFonts w:ascii="Arial" w:hAnsi="Arial" w:cs="Arial" w:hint="eastAsia"/>
          <w:sz w:val="20"/>
          <w:szCs w:val="21"/>
        </w:rPr>
        <w:t>The feasibility of CDMA</w:t>
      </w:r>
      <w:r>
        <w:rPr>
          <w:rFonts w:ascii="Arial" w:hAnsi="Arial" w:cs="Arial"/>
          <w:sz w:val="20"/>
          <w:szCs w:val="21"/>
        </w:rPr>
        <w:t xml:space="preserve"> </w:t>
      </w:r>
      <w:r>
        <w:rPr>
          <w:rFonts w:ascii="Arial" w:hAnsi="Arial" w:cs="Arial" w:hint="eastAsia"/>
          <w:sz w:val="20"/>
          <w:szCs w:val="21"/>
        </w:rPr>
        <w:t xml:space="preserve">is deteriorated by poor SFO performance. The multiplexing capability of CDMA is </w:t>
      </w:r>
      <w:r>
        <w:rPr>
          <w:rFonts w:ascii="Arial" w:hAnsi="Arial" w:cs="Arial"/>
          <w:sz w:val="20"/>
          <w:szCs w:val="21"/>
        </w:rPr>
        <w:t>quite</w:t>
      </w:r>
      <w:r>
        <w:rPr>
          <w:rFonts w:ascii="Arial" w:hAnsi="Arial" w:cs="Arial" w:hint="eastAsia"/>
          <w:sz w:val="20"/>
          <w:szCs w:val="21"/>
        </w:rPr>
        <w:t xml:space="preserve"> limited.</w:t>
      </w:r>
    </w:p>
    <w:p w14:paraId="062301F6" w14:textId="77777777" w:rsidR="00BA1AB6" w:rsidRDefault="00BA1AB6" w:rsidP="00BA1AB6">
      <w:pPr>
        <w:snapToGrid w:val="0"/>
        <w:spacing w:beforeLines="50" w:before="120" w:line="288" w:lineRule="auto"/>
        <w:rPr>
          <w:rFonts w:ascii="Arial" w:hAnsi="Arial" w:cs="Arial"/>
          <w:sz w:val="20"/>
          <w:szCs w:val="21"/>
        </w:rPr>
      </w:pPr>
      <w:r>
        <w:rPr>
          <w:rFonts w:ascii="Arial" w:hAnsi="Arial" w:cs="Arial" w:hint="eastAsia"/>
          <w:sz w:val="20"/>
          <w:szCs w:val="21"/>
        </w:rPr>
        <w:t>O</w:t>
      </w:r>
      <w:r>
        <w:rPr>
          <w:rFonts w:ascii="Arial" w:hAnsi="Arial" w:cs="Arial"/>
          <w:sz w:val="20"/>
          <w:szCs w:val="21"/>
        </w:rPr>
        <w:t>bservation 1</w:t>
      </w:r>
      <w:r>
        <w:rPr>
          <w:rFonts w:ascii="Arial" w:hAnsi="Arial" w:cs="Arial" w:hint="eastAsia"/>
          <w:sz w:val="20"/>
          <w:szCs w:val="21"/>
        </w:rPr>
        <w:t>4</w:t>
      </w:r>
      <w:r>
        <w:rPr>
          <w:rFonts w:ascii="Arial" w:hAnsi="Arial" w:cs="Arial"/>
          <w:sz w:val="20"/>
          <w:szCs w:val="21"/>
        </w:rPr>
        <w:t xml:space="preserve">: </w:t>
      </w:r>
      <w:r>
        <w:rPr>
          <w:rFonts w:ascii="Arial" w:hAnsi="Arial" w:cs="Arial" w:hint="eastAsia"/>
          <w:sz w:val="20"/>
          <w:szCs w:val="21"/>
        </w:rPr>
        <w:t xml:space="preserve">When studying </w:t>
      </w:r>
      <w:r>
        <w:rPr>
          <w:rFonts w:ascii="Arial" w:hAnsi="Arial" w:cs="Arial"/>
          <w:sz w:val="20"/>
          <w:szCs w:val="21"/>
        </w:rPr>
        <w:t>optimization</w:t>
      </w:r>
      <w:r>
        <w:rPr>
          <w:rFonts w:ascii="Arial" w:hAnsi="Arial" w:cs="Arial" w:hint="eastAsia"/>
          <w:sz w:val="20"/>
          <w:szCs w:val="21"/>
        </w:rPr>
        <w:t xml:space="preserve"> to improve the efficiency of contention-based access, TDMA </w:t>
      </w:r>
      <w:r>
        <w:rPr>
          <w:rFonts w:ascii="Arial" w:hAnsi="Arial" w:cs="Arial"/>
          <w:sz w:val="20"/>
          <w:szCs w:val="21"/>
        </w:rPr>
        <w:t>and</w:t>
      </w:r>
      <w:r>
        <w:rPr>
          <w:rFonts w:ascii="Arial" w:hAnsi="Arial" w:cs="Arial" w:hint="eastAsia"/>
          <w:sz w:val="20"/>
          <w:szCs w:val="21"/>
        </w:rPr>
        <w:t xml:space="preserve"> FDMA are more feasible and reliable than CDMA.</w:t>
      </w:r>
    </w:p>
    <w:p w14:paraId="6526B55B" w14:textId="77777777" w:rsidR="00BA1AB6" w:rsidRDefault="00BA1AB6" w:rsidP="00BA1AB6">
      <w:pPr>
        <w:snapToGrid w:val="0"/>
        <w:spacing w:beforeLines="50" w:before="120" w:line="288" w:lineRule="auto"/>
        <w:rPr>
          <w:rFonts w:ascii="Arial" w:hAnsi="Arial" w:cs="Arial"/>
          <w:sz w:val="20"/>
          <w:szCs w:val="20"/>
        </w:rPr>
      </w:pPr>
      <w:r>
        <w:rPr>
          <w:rFonts w:ascii="Arial" w:hAnsi="Arial" w:cs="Arial" w:hint="eastAsia"/>
          <w:sz w:val="20"/>
          <w:szCs w:val="20"/>
        </w:rPr>
        <w:t>O</w:t>
      </w:r>
      <w:r>
        <w:rPr>
          <w:rFonts w:ascii="Arial" w:hAnsi="Arial" w:cs="Arial"/>
          <w:sz w:val="20"/>
          <w:szCs w:val="20"/>
        </w:rPr>
        <w:t xml:space="preserve">bservation </w:t>
      </w:r>
      <w:r>
        <w:rPr>
          <w:rFonts w:ascii="Arial" w:hAnsi="Arial" w:cs="Arial" w:hint="eastAsia"/>
          <w:sz w:val="20"/>
          <w:szCs w:val="20"/>
        </w:rPr>
        <w:t>15</w:t>
      </w:r>
      <w:r>
        <w:rPr>
          <w:rFonts w:ascii="Arial" w:hAnsi="Arial" w:cs="Arial"/>
          <w:sz w:val="20"/>
          <w:szCs w:val="20"/>
        </w:rPr>
        <w:t xml:space="preserve">: </w:t>
      </w:r>
      <w:r>
        <w:rPr>
          <w:rFonts w:ascii="Arial" w:hAnsi="Arial" w:cs="Arial" w:hint="eastAsia"/>
          <w:sz w:val="20"/>
          <w:szCs w:val="20"/>
        </w:rPr>
        <w:t>Although HARQ/ARQ and</w:t>
      </w:r>
      <w:r>
        <w:rPr>
          <w:rFonts w:ascii="Arial" w:hAnsi="Arial" w:cs="Arial"/>
          <w:sz w:val="20"/>
          <w:szCs w:val="20"/>
        </w:rPr>
        <w:t xml:space="preserve"> retransmissions</w:t>
      </w:r>
      <w:r>
        <w:rPr>
          <w:rFonts w:ascii="Arial" w:hAnsi="Arial" w:cs="Arial" w:hint="eastAsia"/>
          <w:sz w:val="20"/>
          <w:szCs w:val="20"/>
        </w:rPr>
        <w:t xml:space="preserve"> are not within </w:t>
      </w:r>
      <w:r>
        <w:rPr>
          <w:rFonts w:ascii="Arial" w:hAnsi="Arial" w:cs="Arial"/>
          <w:sz w:val="20"/>
          <w:szCs w:val="20"/>
        </w:rPr>
        <w:t>the</w:t>
      </w:r>
      <w:r>
        <w:rPr>
          <w:rFonts w:ascii="Arial" w:hAnsi="Arial" w:cs="Arial" w:hint="eastAsia"/>
          <w:sz w:val="20"/>
          <w:szCs w:val="20"/>
        </w:rPr>
        <w:t xml:space="preserve"> scope</w:t>
      </w: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ACK</w:t>
      </w:r>
      <w:r>
        <w:rPr>
          <w:rFonts w:ascii="Arial" w:hAnsi="Arial" w:cs="Arial" w:hint="eastAsia"/>
          <w:sz w:val="20"/>
          <w:szCs w:val="20"/>
        </w:rPr>
        <w:t>/</w:t>
      </w:r>
      <w:r>
        <w:rPr>
          <w:rFonts w:ascii="Arial" w:hAnsi="Arial" w:cs="Arial"/>
          <w:sz w:val="20"/>
          <w:szCs w:val="20"/>
        </w:rPr>
        <w:t>NACK responses to</w:t>
      </w:r>
      <w:r>
        <w:rPr>
          <w:rFonts w:ascii="Arial" w:hAnsi="Arial" w:cs="Arial" w:hint="eastAsia"/>
          <w:sz w:val="20"/>
          <w:szCs w:val="20"/>
        </w:rPr>
        <w:t xml:space="preserve"> data transmissions</w:t>
      </w:r>
      <w:r>
        <w:rPr>
          <w:rFonts w:ascii="Arial" w:hAnsi="Arial" w:cs="Arial"/>
          <w:sz w:val="20"/>
          <w:szCs w:val="20"/>
        </w:rPr>
        <w:t xml:space="preserve"> </w:t>
      </w:r>
      <w:r>
        <w:rPr>
          <w:rFonts w:ascii="Arial" w:hAnsi="Arial" w:cs="Arial" w:hint="eastAsia"/>
          <w:sz w:val="20"/>
          <w:szCs w:val="20"/>
        </w:rPr>
        <w:t>should still be considered in the study.</w:t>
      </w:r>
    </w:p>
    <w:p w14:paraId="190847DE" w14:textId="77777777" w:rsidR="00BA1AB6" w:rsidRDefault="00BA1AB6" w:rsidP="00BA1AB6">
      <w:pPr>
        <w:snapToGrid w:val="0"/>
        <w:spacing w:beforeLines="50" w:before="120" w:line="288" w:lineRule="auto"/>
        <w:rPr>
          <w:rFonts w:ascii="Arial" w:hAnsi="Arial" w:cs="Arial"/>
          <w:sz w:val="20"/>
          <w:szCs w:val="20"/>
        </w:rPr>
      </w:pPr>
      <w:r>
        <w:rPr>
          <w:rFonts w:ascii="Arial" w:hAnsi="Arial" w:cs="Arial" w:hint="eastAsia"/>
          <w:sz w:val="20"/>
          <w:szCs w:val="20"/>
        </w:rPr>
        <w:t xml:space="preserve">Observation 16: </w:t>
      </w:r>
      <w:r>
        <w:rPr>
          <w:rFonts w:ascii="Arial" w:hAnsi="Arial" w:cs="Arial"/>
          <w:sz w:val="20"/>
          <w:szCs w:val="20"/>
        </w:rPr>
        <w:t>ACK/NACK responses</w:t>
      </w:r>
      <w:r>
        <w:rPr>
          <w:rFonts w:ascii="Arial" w:hAnsi="Arial" w:cs="Arial" w:hint="eastAsia"/>
          <w:sz w:val="20"/>
          <w:szCs w:val="20"/>
        </w:rPr>
        <w:t xml:space="preserve"> </w:t>
      </w:r>
      <w:r>
        <w:rPr>
          <w:rFonts w:ascii="Arial" w:hAnsi="Arial" w:cs="Arial"/>
          <w:sz w:val="20"/>
          <w:szCs w:val="20"/>
        </w:rPr>
        <w:t>using a bit string to indicate ACK/NACK as in RFID</w:t>
      </w:r>
      <w:r>
        <w:rPr>
          <w:rFonts w:ascii="Arial" w:hAnsi="Arial" w:cs="Arial" w:hint="eastAsia"/>
          <w:sz w:val="20"/>
          <w:szCs w:val="20"/>
        </w:rPr>
        <w:t xml:space="preserve"> is more suitable </w:t>
      </w:r>
      <w:r>
        <w:rPr>
          <w:rFonts w:ascii="Arial" w:hAnsi="Arial" w:cs="Arial"/>
          <w:sz w:val="20"/>
          <w:szCs w:val="20"/>
        </w:rPr>
        <w:t>to avoid frequent transmission failure and</w:t>
      </w:r>
      <w:r>
        <w:rPr>
          <w:rFonts w:ascii="Arial" w:hAnsi="Arial" w:cs="Arial" w:hint="eastAsia"/>
          <w:sz w:val="20"/>
          <w:szCs w:val="20"/>
        </w:rPr>
        <w:t xml:space="preserve"> therefore should be transmitted on PDRCH.</w:t>
      </w:r>
    </w:p>
    <w:p w14:paraId="0A2EF7EC" w14:textId="77777777" w:rsidR="00BA1AB6" w:rsidRDefault="00BA1AB6" w:rsidP="00BA1AB6">
      <w:pPr>
        <w:snapToGrid w:val="0"/>
        <w:spacing w:beforeLines="50" w:before="120" w:line="288" w:lineRule="auto"/>
        <w:rPr>
          <w:rFonts w:ascii="Arial" w:hAnsi="Arial" w:cs="Arial"/>
          <w:sz w:val="20"/>
          <w:szCs w:val="20"/>
        </w:rPr>
      </w:pPr>
      <w:r>
        <w:rPr>
          <w:rFonts w:ascii="Arial" w:hAnsi="Arial" w:cs="Arial" w:hint="eastAsia"/>
          <w:sz w:val="20"/>
          <w:szCs w:val="20"/>
        </w:rPr>
        <w:lastRenderedPageBreak/>
        <w:t>O</w:t>
      </w:r>
      <w:r>
        <w:rPr>
          <w:rFonts w:ascii="Arial" w:hAnsi="Arial" w:cs="Arial"/>
          <w:sz w:val="20"/>
          <w:szCs w:val="20"/>
        </w:rPr>
        <w:t>bservation</w:t>
      </w:r>
      <w:r>
        <w:rPr>
          <w:rFonts w:ascii="Arial" w:hAnsi="Arial" w:cs="Arial" w:hint="eastAsia"/>
          <w:sz w:val="20"/>
          <w:szCs w:val="20"/>
        </w:rPr>
        <w:t xml:space="preserve"> 17</w:t>
      </w:r>
      <w:r>
        <w:rPr>
          <w:rFonts w:ascii="Arial" w:hAnsi="Arial" w:cs="Arial"/>
          <w:sz w:val="20"/>
          <w:szCs w:val="20"/>
        </w:rPr>
        <w:t xml:space="preserve">: Traffic types DO-DTT and DT are within the scope of the study item, initiate and transmit a </w:t>
      </w:r>
      <w:r>
        <w:rPr>
          <w:rFonts w:ascii="Arial" w:hAnsi="Arial" w:cs="Arial" w:hint="eastAsia"/>
          <w:sz w:val="20"/>
          <w:szCs w:val="20"/>
        </w:rPr>
        <w:t>D2R</w:t>
      </w:r>
      <w:r>
        <w:rPr>
          <w:rFonts w:ascii="Arial" w:hAnsi="Arial" w:cs="Arial"/>
          <w:sz w:val="20"/>
          <w:szCs w:val="20"/>
        </w:rPr>
        <w:t xml:space="preserve"> transmission by device is not considered.</w:t>
      </w:r>
    </w:p>
    <w:p w14:paraId="124C054B" w14:textId="77777777" w:rsidR="00BA1AB6" w:rsidRDefault="00BA1AB6" w:rsidP="00BA1AB6">
      <w:pPr>
        <w:snapToGrid w:val="0"/>
        <w:spacing w:beforeLines="50" w:before="120" w:line="288" w:lineRule="auto"/>
        <w:rPr>
          <w:rFonts w:ascii="Arial" w:hAnsi="Arial" w:cs="Arial"/>
          <w:sz w:val="20"/>
          <w:szCs w:val="20"/>
        </w:rPr>
      </w:pPr>
      <w:r>
        <w:rPr>
          <w:rFonts w:ascii="Arial" w:hAnsi="Arial" w:cs="Arial"/>
          <w:sz w:val="20"/>
          <w:szCs w:val="20"/>
        </w:rPr>
        <w:t xml:space="preserve">Observation </w:t>
      </w:r>
      <w:r>
        <w:rPr>
          <w:rFonts w:ascii="Arial" w:hAnsi="Arial" w:cs="Arial" w:hint="eastAsia"/>
          <w:sz w:val="20"/>
          <w:szCs w:val="20"/>
        </w:rPr>
        <w:t>18</w:t>
      </w:r>
      <w:r>
        <w:rPr>
          <w:rFonts w:ascii="Arial" w:hAnsi="Arial" w:cs="Arial"/>
          <w:sz w:val="20"/>
          <w:szCs w:val="20"/>
        </w:rPr>
        <w:t xml:space="preserve">: CSI measurements based on reference signal correlation operation is not feasible </w:t>
      </w:r>
      <w:r>
        <w:rPr>
          <w:rFonts w:ascii="Arial" w:hAnsi="Arial" w:cs="Arial" w:hint="eastAsia"/>
          <w:sz w:val="20"/>
          <w:szCs w:val="20"/>
        </w:rPr>
        <w:t>f</w:t>
      </w:r>
      <w:r>
        <w:rPr>
          <w:rFonts w:ascii="Arial" w:hAnsi="Arial" w:cs="Arial"/>
          <w:sz w:val="20"/>
          <w:szCs w:val="20"/>
        </w:rPr>
        <w:t>or an Ambient IoT device.</w:t>
      </w:r>
    </w:p>
    <w:p w14:paraId="6CA7F09E" w14:textId="77777777" w:rsidR="00BA1AB6" w:rsidRDefault="00BA1AB6" w:rsidP="00BA1AB6">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color w:val="111111"/>
          <w:sz w:val="20"/>
          <w:szCs w:val="20"/>
          <w:shd w:val="clear" w:color="auto" w:fill="FFFFFF"/>
        </w:rPr>
        <w:t>O</w:t>
      </w:r>
      <w:r>
        <w:rPr>
          <w:rFonts w:ascii="Arial" w:hAnsi="Arial" w:cs="Arial"/>
          <w:color w:val="111111"/>
          <w:sz w:val="20"/>
          <w:szCs w:val="20"/>
          <w:shd w:val="clear" w:color="auto" w:fill="FFFFFF"/>
        </w:rPr>
        <w:t>bservation 1</w:t>
      </w:r>
      <w:r>
        <w:rPr>
          <w:rFonts w:ascii="Arial" w:hAnsi="Arial" w:cs="Arial" w:hint="eastAsia"/>
          <w:color w:val="111111"/>
          <w:sz w:val="20"/>
          <w:szCs w:val="20"/>
          <w:shd w:val="clear" w:color="auto" w:fill="FFFFFF"/>
        </w:rPr>
        <w:t>9</w:t>
      </w:r>
      <w:r>
        <w:rPr>
          <w:rFonts w:ascii="Arial" w:hAnsi="Arial" w:cs="Arial"/>
          <w:color w:val="111111"/>
          <w:sz w:val="20"/>
          <w:szCs w:val="20"/>
          <w:shd w:val="clear" w:color="auto" w:fill="FFFFFF"/>
        </w:rPr>
        <w:t xml:space="preserve">: For Topology 2 with UE as the intermediate node, the link between an Ambient IoT device and the UE is similar as </w:t>
      </w:r>
      <w:proofErr w:type="spellStart"/>
      <w:r>
        <w:rPr>
          <w:rFonts w:ascii="Arial" w:hAnsi="Arial" w:cs="Arial"/>
          <w:color w:val="111111"/>
          <w:sz w:val="20"/>
          <w:szCs w:val="20"/>
          <w:shd w:val="clear" w:color="auto" w:fill="FFFFFF"/>
        </w:rPr>
        <w:t>sidelink</w:t>
      </w:r>
      <w:proofErr w:type="spellEnd"/>
      <w:r>
        <w:rPr>
          <w:rFonts w:ascii="Arial" w:hAnsi="Arial" w:cs="Arial"/>
          <w:color w:val="111111"/>
          <w:sz w:val="20"/>
          <w:szCs w:val="20"/>
          <w:shd w:val="clear" w:color="auto" w:fill="FFFFFF"/>
        </w:rPr>
        <w:t>.</w:t>
      </w:r>
    </w:p>
    <w:p w14:paraId="42D55A6D" w14:textId="77777777" w:rsidR="00452BF1" w:rsidRPr="00BA1AB6" w:rsidRDefault="00452BF1">
      <w:pPr>
        <w:snapToGrid w:val="0"/>
        <w:spacing w:beforeLines="50" w:before="120" w:line="288" w:lineRule="auto"/>
        <w:rPr>
          <w:rFonts w:ascii="Arial" w:eastAsiaTheme="minorEastAsia" w:hAnsi="Arial" w:cs="Arial"/>
        </w:rPr>
      </w:pPr>
    </w:p>
    <w:p w14:paraId="58CB8071" w14:textId="77777777" w:rsidR="00123607" w:rsidRDefault="00123607" w:rsidP="00123607">
      <w:pPr>
        <w:snapToGrid w:val="0"/>
        <w:spacing w:beforeLines="50" w:before="120" w:line="288" w:lineRule="auto"/>
        <w:rPr>
          <w:rFonts w:ascii="Arial" w:hAnsi="Arial" w:cs="Arial"/>
          <w:sz w:val="20"/>
          <w:szCs w:val="21"/>
        </w:rPr>
      </w:pPr>
      <w:r>
        <w:rPr>
          <w:rFonts w:ascii="Arial" w:hAnsi="Arial" w:cs="Arial" w:hint="eastAsia"/>
          <w:sz w:val="20"/>
          <w:szCs w:val="21"/>
        </w:rPr>
        <w:t xml:space="preserve">Proposal 1: </w:t>
      </w:r>
      <w:r>
        <w:rPr>
          <w:rFonts w:ascii="Arial" w:hAnsi="Arial" w:cs="Arial"/>
          <w:sz w:val="20"/>
          <w:szCs w:val="21"/>
        </w:rPr>
        <w:t xml:space="preserve">For </w:t>
      </w:r>
      <w:r>
        <w:rPr>
          <w:rFonts w:ascii="Arial" w:hAnsi="Arial" w:cs="Arial" w:hint="eastAsia"/>
          <w:sz w:val="20"/>
          <w:szCs w:val="21"/>
        </w:rPr>
        <w:t>R2D</w:t>
      </w:r>
      <w:r>
        <w:rPr>
          <w:rFonts w:ascii="Arial" w:hAnsi="Arial" w:cs="Arial"/>
          <w:sz w:val="20"/>
          <w:szCs w:val="21"/>
        </w:rPr>
        <w:t xml:space="preserve"> </w:t>
      </w:r>
      <w:r>
        <w:rPr>
          <w:rFonts w:ascii="Arial" w:hAnsi="Arial" w:cs="Arial" w:hint="eastAsia"/>
          <w:sz w:val="20"/>
          <w:szCs w:val="21"/>
        </w:rPr>
        <w:t>transmissions</w:t>
      </w:r>
      <w:r>
        <w:rPr>
          <w:rFonts w:ascii="Arial" w:hAnsi="Arial" w:cs="Arial"/>
          <w:sz w:val="20"/>
          <w:szCs w:val="21"/>
        </w:rPr>
        <w:t xml:space="preserve"> in Ambient IoT,</w:t>
      </w:r>
      <w:r>
        <w:rPr>
          <w:rFonts w:ascii="Arial" w:hAnsi="Arial" w:cs="Arial" w:hint="eastAsia"/>
          <w:sz w:val="20"/>
          <w:szCs w:val="21"/>
        </w:rPr>
        <w:t xml:space="preserve"> delimiter should be included separately from or as a part of R2D preamble.</w:t>
      </w:r>
    </w:p>
    <w:p w14:paraId="120B4ED0" w14:textId="77777777" w:rsidR="00123607" w:rsidRDefault="00123607" w:rsidP="00123607">
      <w:pPr>
        <w:pStyle w:val="aff2"/>
        <w:numPr>
          <w:ilvl w:val="0"/>
          <w:numId w:val="13"/>
        </w:numPr>
        <w:snapToGrid w:val="0"/>
        <w:spacing w:beforeLines="50" w:before="120" w:line="288" w:lineRule="auto"/>
        <w:ind w:left="1560"/>
        <w:rPr>
          <w:rFonts w:ascii="Arial" w:hAnsi="Arial" w:cs="Arial"/>
          <w:sz w:val="20"/>
          <w:szCs w:val="21"/>
        </w:rPr>
      </w:pPr>
      <w:r>
        <w:rPr>
          <w:rFonts w:ascii="Arial" w:hAnsi="Arial" w:cs="Arial" w:hint="eastAsia"/>
          <w:sz w:val="20"/>
          <w:szCs w:val="21"/>
        </w:rPr>
        <w:t xml:space="preserve">Delimiter can be a fixed </w:t>
      </w:r>
      <w:r>
        <w:rPr>
          <w:rFonts w:ascii="Arial" w:hAnsi="Arial" w:cs="Arial"/>
          <w:sz w:val="20"/>
          <w:szCs w:val="21"/>
        </w:rPr>
        <w:t>duration</w:t>
      </w:r>
      <w:r>
        <w:rPr>
          <w:rFonts w:ascii="Arial" w:hAnsi="Arial" w:cs="Arial" w:hint="eastAsia"/>
          <w:sz w:val="20"/>
          <w:szCs w:val="21"/>
        </w:rPr>
        <w:t xml:space="preserve"> of low voltage.</w:t>
      </w:r>
    </w:p>
    <w:p w14:paraId="600102FD" w14:textId="77777777" w:rsidR="00123607" w:rsidRDefault="00123607" w:rsidP="00123607">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2</w:t>
      </w:r>
      <w:r>
        <w:rPr>
          <w:rFonts w:ascii="Arial" w:hAnsi="Arial" w:cs="Arial"/>
          <w:sz w:val="20"/>
          <w:szCs w:val="21"/>
        </w:rPr>
        <w:t xml:space="preserve">: For </w:t>
      </w:r>
      <w:r>
        <w:rPr>
          <w:rFonts w:ascii="Arial" w:hAnsi="Arial" w:cs="Arial" w:hint="eastAsia"/>
          <w:sz w:val="20"/>
          <w:szCs w:val="21"/>
        </w:rPr>
        <w:t>R2D</w:t>
      </w:r>
      <w:r>
        <w:rPr>
          <w:rFonts w:ascii="Arial" w:hAnsi="Arial" w:cs="Arial"/>
          <w:sz w:val="20"/>
          <w:szCs w:val="21"/>
        </w:rPr>
        <w:t xml:space="preserve"> transmissions in Ambient IoT, </w:t>
      </w:r>
      <w:r>
        <w:rPr>
          <w:rFonts w:ascii="Arial" w:hAnsi="Arial" w:cs="Arial" w:hint="eastAsia"/>
          <w:sz w:val="20"/>
          <w:szCs w:val="21"/>
        </w:rPr>
        <w:t>preamble preceding PRDCH should be considered.</w:t>
      </w:r>
    </w:p>
    <w:p w14:paraId="21DC85B2" w14:textId="77777777" w:rsidR="00123607" w:rsidRDefault="00123607" w:rsidP="00123607">
      <w:pPr>
        <w:pStyle w:val="aff2"/>
        <w:numPr>
          <w:ilvl w:val="0"/>
          <w:numId w:val="13"/>
        </w:numPr>
        <w:snapToGrid w:val="0"/>
        <w:spacing w:beforeLines="50" w:before="120" w:line="288" w:lineRule="auto"/>
        <w:ind w:left="1560"/>
        <w:rPr>
          <w:rFonts w:ascii="Arial" w:hAnsi="Arial" w:cs="Arial"/>
          <w:b w:val="0"/>
          <w:bCs w:val="0"/>
          <w:sz w:val="20"/>
          <w:szCs w:val="20"/>
        </w:rPr>
      </w:pPr>
      <w:r>
        <w:rPr>
          <w:rFonts w:ascii="Arial" w:eastAsiaTheme="minorEastAsia" w:hAnsi="Arial" w:cs="Arial" w:hint="eastAsia"/>
          <w:sz w:val="20"/>
          <w:szCs w:val="20"/>
        </w:rPr>
        <w:t>The preamble design should at least be studied for clock calibration (</w:t>
      </w:r>
      <w:r>
        <w:rPr>
          <w:rFonts w:ascii="Arial" w:eastAsiaTheme="minorEastAsia" w:hAnsi="Arial" w:cs="Arial"/>
          <w:sz w:val="20"/>
          <w:szCs w:val="20"/>
        </w:rPr>
        <w:t>e.g., calibrate OOK chip duration and PRDCH starting time</w:t>
      </w:r>
      <w:r>
        <w:rPr>
          <w:rFonts w:ascii="Arial" w:eastAsiaTheme="minorEastAsia" w:hAnsi="Arial" w:cs="Arial" w:hint="eastAsia"/>
          <w:sz w:val="20"/>
          <w:szCs w:val="20"/>
        </w:rPr>
        <w:t>)</w:t>
      </w:r>
      <w:r>
        <w:rPr>
          <w:rFonts w:ascii="Arial" w:eastAsiaTheme="minorEastAsia" w:hAnsi="Arial" w:cs="Arial"/>
          <w:sz w:val="20"/>
          <w:szCs w:val="20"/>
        </w:rPr>
        <w:t>.</w:t>
      </w:r>
    </w:p>
    <w:p w14:paraId="2401B2B7" w14:textId="77777777" w:rsidR="00123607" w:rsidRDefault="00123607" w:rsidP="00123607">
      <w:pPr>
        <w:pStyle w:val="aff2"/>
        <w:numPr>
          <w:ilvl w:val="0"/>
          <w:numId w:val="13"/>
        </w:numPr>
        <w:snapToGrid w:val="0"/>
        <w:spacing w:beforeLines="50" w:before="120" w:line="288" w:lineRule="auto"/>
        <w:ind w:left="1560"/>
        <w:rPr>
          <w:rFonts w:ascii="Arial" w:eastAsiaTheme="minorEastAsia" w:hAnsi="Arial" w:cs="Arial"/>
          <w:sz w:val="20"/>
          <w:szCs w:val="20"/>
        </w:rPr>
      </w:pPr>
      <w:r>
        <w:rPr>
          <w:rFonts w:ascii="Arial" w:eastAsiaTheme="minorEastAsia" w:hAnsi="Arial" w:cs="Arial" w:hint="eastAsia"/>
          <w:sz w:val="20"/>
          <w:szCs w:val="20"/>
        </w:rPr>
        <w:t>The preamble</w:t>
      </w:r>
      <w:r>
        <w:rPr>
          <w:rFonts w:ascii="Arial" w:eastAsiaTheme="minorEastAsia" w:hAnsi="Arial" w:cs="Arial"/>
          <w:sz w:val="20"/>
          <w:szCs w:val="20"/>
        </w:rPr>
        <w:t xml:space="preserve"> </w:t>
      </w:r>
      <w:r>
        <w:rPr>
          <w:rFonts w:ascii="Arial" w:eastAsiaTheme="minorEastAsia" w:hAnsi="Arial" w:cs="Arial" w:hint="eastAsia"/>
          <w:sz w:val="20"/>
          <w:szCs w:val="20"/>
        </w:rPr>
        <w:t xml:space="preserve">design </w:t>
      </w:r>
      <w:r>
        <w:rPr>
          <w:rFonts w:ascii="Arial" w:eastAsiaTheme="minorEastAsia" w:hAnsi="Arial" w:cs="Arial"/>
          <w:sz w:val="20"/>
          <w:szCs w:val="20"/>
        </w:rPr>
        <w:t>can also be studied</w:t>
      </w:r>
      <w:r>
        <w:rPr>
          <w:rFonts w:ascii="Arial" w:eastAsiaTheme="minorEastAsia" w:hAnsi="Arial" w:cs="Arial" w:hint="eastAsia"/>
          <w:sz w:val="20"/>
          <w:szCs w:val="20"/>
        </w:rPr>
        <w:t xml:space="preserve"> t</w:t>
      </w:r>
      <w:r>
        <w:rPr>
          <w:rFonts w:ascii="Arial" w:eastAsiaTheme="minorEastAsia" w:hAnsi="Arial" w:cs="Arial"/>
          <w:sz w:val="20"/>
          <w:szCs w:val="20"/>
        </w:rPr>
        <w:t xml:space="preserve">o indicate scheduling information (e.g., </w:t>
      </w:r>
      <w:r>
        <w:rPr>
          <w:rFonts w:ascii="Arial" w:eastAsiaTheme="minorEastAsia" w:hAnsi="Arial" w:cs="Arial" w:hint="eastAsia"/>
          <w:sz w:val="20"/>
          <w:szCs w:val="20"/>
        </w:rPr>
        <w:t xml:space="preserve">D2R </w:t>
      </w:r>
      <w:r>
        <w:rPr>
          <w:rFonts w:ascii="Arial" w:eastAsiaTheme="minorEastAsia" w:hAnsi="Arial" w:cs="Arial"/>
          <w:sz w:val="20"/>
          <w:szCs w:val="20"/>
        </w:rPr>
        <w:t>data rate).</w:t>
      </w:r>
    </w:p>
    <w:p w14:paraId="4492E5D8" w14:textId="77777777" w:rsidR="00123607" w:rsidRPr="00123607" w:rsidRDefault="00123607" w:rsidP="00123607">
      <w:pPr>
        <w:snapToGrid w:val="0"/>
        <w:spacing w:beforeLines="50" w:before="120" w:line="288" w:lineRule="auto"/>
        <w:rPr>
          <w:rFonts w:ascii="Arial" w:hAnsi="Arial" w:cs="Arial"/>
          <w:sz w:val="20"/>
          <w:szCs w:val="21"/>
        </w:rPr>
      </w:pPr>
      <w:r w:rsidRPr="00123607">
        <w:rPr>
          <w:rFonts w:ascii="Arial" w:hAnsi="Arial" w:cs="Arial" w:hint="eastAsia"/>
          <w:sz w:val="20"/>
          <w:szCs w:val="21"/>
        </w:rPr>
        <w:t xml:space="preserve">Proposal 3: For R2D </w:t>
      </w:r>
      <w:r w:rsidRPr="00123607">
        <w:rPr>
          <w:rFonts w:ascii="Arial" w:hAnsi="Arial" w:cs="Arial"/>
          <w:sz w:val="20"/>
          <w:szCs w:val="21"/>
        </w:rPr>
        <w:t>transmission</w:t>
      </w:r>
      <w:r w:rsidRPr="00123607">
        <w:rPr>
          <w:rFonts w:ascii="Arial" w:hAnsi="Arial" w:cs="Arial" w:hint="eastAsia"/>
          <w:sz w:val="20"/>
          <w:szCs w:val="21"/>
        </w:rPr>
        <w:t xml:space="preserve"> </w:t>
      </w:r>
      <w:r w:rsidRPr="00123607">
        <w:rPr>
          <w:rFonts w:ascii="Arial" w:hAnsi="Arial" w:cs="Arial"/>
          <w:sz w:val="20"/>
          <w:szCs w:val="21"/>
        </w:rPr>
        <w:t>in Ambient IoT</w:t>
      </w:r>
      <w:r w:rsidRPr="00123607">
        <w:rPr>
          <w:rFonts w:ascii="Arial" w:hAnsi="Arial" w:cs="Arial" w:hint="eastAsia"/>
          <w:sz w:val="20"/>
          <w:szCs w:val="21"/>
        </w:rPr>
        <w:t xml:space="preserve">, if line code is considered in the study, </w:t>
      </w:r>
      <w:proofErr w:type="spellStart"/>
      <w:r w:rsidRPr="00123607">
        <w:rPr>
          <w:rFonts w:ascii="Arial" w:hAnsi="Arial" w:cs="Arial" w:hint="eastAsia"/>
          <w:sz w:val="20"/>
          <w:szCs w:val="21"/>
        </w:rPr>
        <w:t>midamble</w:t>
      </w:r>
      <w:proofErr w:type="spellEnd"/>
      <w:r w:rsidRPr="00123607">
        <w:rPr>
          <w:rFonts w:ascii="Arial" w:hAnsi="Arial" w:cs="Arial" w:hint="eastAsia"/>
          <w:sz w:val="20"/>
          <w:szCs w:val="21"/>
        </w:rPr>
        <w:t xml:space="preserve"> is not needed.</w:t>
      </w:r>
    </w:p>
    <w:p w14:paraId="1AEAC48D" w14:textId="77777777" w:rsidR="00123607" w:rsidRDefault="00123607" w:rsidP="00123607">
      <w:pPr>
        <w:snapToGrid w:val="0"/>
        <w:spacing w:beforeLines="50" w:before="120" w:line="288" w:lineRule="auto"/>
        <w:rPr>
          <w:rFonts w:ascii="Arial" w:hAnsi="Arial" w:cs="Arial"/>
          <w:sz w:val="20"/>
          <w:szCs w:val="20"/>
        </w:rPr>
      </w:pPr>
      <w:r>
        <w:rPr>
          <w:rFonts w:ascii="Arial" w:hAnsi="Arial" w:cs="Arial" w:hint="eastAsia"/>
          <w:sz w:val="20"/>
          <w:szCs w:val="20"/>
        </w:rPr>
        <w:t xml:space="preserve">Proposal 4: </w:t>
      </w:r>
      <w:r>
        <w:rPr>
          <w:rFonts w:ascii="Arial" w:hAnsi="Arial" w:cs="Arial"/>
          <w:sz w:val="20"/>
          <w:szCs w:val="20"/>
        </w:rPr>
        <w:t>F</w:t>
      </w:r>
      <w:r>
        <w:rPr>
          <w:rFonts w:ascii="Arial" w:hAnsi="Arial" w:cs="Arial" w:hint="eastAsia"/>
          <w:sz w:val="20"/>
          <w:szCs w:val="20"/>
        </w:rPr>
        <w:t xml:space="preserve">or R2D transmissions in Ambient IoT, </w:t>
      </w:r>
      <w:proofErr w:type="spellStart"/>
      <w:r>
        <w:rPr>
          <w:rFonts w:ascii="Arial" w:hAnsi="Arial" w:cs="Arial" w:hint="eastAsia"/>
          <w:sz w:val="20"/>
          <w:szCs w:val="20"/>
        </w:rPr>
        <w:t>postamble</w:t>
      </w:r>
      <w:proofErr w:type="spellEnd"/>
      <w:r>
        <w:rPr>
          <w:rFonts w:ascii="Arial" w:hAnsi="Arial" w:cs="Arial" w:hint="eastAsia"/>
          <w:sz w:val="20"/>
          <w:szCs w:val="20"/>
        </w:rPr>
        <w:t xml:space="preserve"> at the end of PRDCH to indicate </w:t>
      </w:r>
      <w:r>
        <w:rPr>
          <w:rFonts w:ascii="Arial" w:hAnsi="Arial" w:cs="Arial"/>
          <w:sz w:val="20"/>
          <w:szCs w:val="20"/>
        </w:rPr>
        <w:t>transmission</w:t>
      </w:r>
      <w:r>
        <w:rPr>
          <w:rFonts w:ascii="Arial" w:hAnsi="Arial" w:cs="Arial" w:hint="eastAsia"/>
          <w:sz w:val="20"/>
          <w:szCs w:val="20"/>
        </w:rPr>
        <w:t xml:space="preserve"> termination can be considered as a baseline.</w:t>
      </w:r>
    </w:p>
    <w:p w14:paraId="3B8326D2" w14:textId="77777777" w:rsidR="00123607" w:rsidRDefault="00123607" w:rsidP="00123607">
      <w:pPr>
        <w:pStyle w:val="aff2"/>
        <w:numPr>
          <w:ilvl w:val="0"/>
          <w:numId w:val="13"/>
        </w:numPr>
        <w:snapToGrid w:val="0"/>
        <w:spacing w:beforeLines="50" w:before="120" w:line="288" w:lineRule="auto"/>
        <w:ind w:left="1560"/>
        <w:rPr>
          <w:rFonts w:ascii="Arial" w:hAnsi="Arial" w:cs="Arial"/>
          <w:sz w:val="20"/>
          <w:szCs w:val="21"/>
        </w:rPr>
      </w:pPr>
      <w:proofErr w:type="spellStart"/>
      <w:r>
        <w:rPr>
          <w:rFonts w:ascii="Arial" w:eastAsiaTheme="minorEastAsia" w:hAnsi="Arial" w:cs="Arial" w:hint="eastAsia"/>
          <w:sz w:val="20"/>
          <w:szCs w:val="21"/>
        </w:rPr>
        <w:t>Postamble</w:t>
      </w:r>
      <w:proofErr w:type="spellEnd"/>
      <w:r>
        <w:rPr>
          <w:rFonts w:ascii="Arial" w:hAnsi="Arial" w:cs="Arial" w:hint="eastAsia"/>
          <w:sz w:val="20"/>
          <w:szCs w:val="21"/>
        </w:rPr>
        <w:t xml:space="preserve"> can be a fixed </w:t>
      </w:r>
      <w:r>
        <w:rPr>
          <w:rFonts w:ascii="Arial" w:hAnsi="Arial" w:cs="Arial"/>
          <w:sz w:val="20"/>
          <w:szCs w:val="21"/>
        </w:rPr>
        <w:t>duration</w:t>
      </w:r>
      <w:r>
        <w:rPr>
          <w:rFonts w:ascii="Arial" w:hAnsi="Arial" w:cs="Arial" w:hint="eastAsia"/>
          <w:sz w:val="20"/>
          <w:szCs w:val="21"/>
        </w:rPr>
        <w:t xml:space="preserve"> of </w:t>
      </w:r>
      <w:r>
        <w:rPr>
          <w:rFonts w:ascii="Arial" w:eastAsiaTheme="minorEastAsia" w:hAnsi="Arial" w:cs="Arial" w:hint="eastAsia"/>
          <w:sz w:val="20"/>
          <w:szCs w:val="21"/>
        </w:rPr>
        <w:t>high</w:t>
      </w:r>
      <w:r>
        <w:rPr>
          <w:rFonts w:ascii="Arial" w:hAnsi="Arial" w:cs="Arial" w:hint="eastAsia"/>
          <w:sz w:val="20"/>
          <w:szCs w:val="21"/>
        </w:rPr>
        <w:t xml:space="preserve"> voltage.</w:t>
      </w:r>
    </w:p>
    <w:p w14:paraId="0F40A053" w14:textId="77777777" w:rsidR="00123607" w:rsidRPr="00123607" w:rsidRDefault="00123607" w:rsidP="00123607">
      <w:pPr>
        <w:snapToGrid w:val="0"/>
        <w:spacing w:beforeLines="50" w:before="120" w:line="288" w:lineRule="auto"/>
        <w:rPr>
          <w:rFonts w:ascii="Arial" w:hAnsi="Arial" w:cs="Arial"/>
          <w:b w:val="0"/>
          <w:bCs w:val="0"/>
          <w:sz w:val="20"/>
          <w:szCs w:val="20"/>
        </w:rPr>
      </w:pPr>
      <w:r w:rsidRPr="00123607">
        <w:rPr>
          <w:rFonts w:ascii="Arial" w:hAnsi="Arial" w:cs="Arial" w:hint="eastAsia"/>
          <w:sz w:val="20"/>
          <w:szCs w:val="20"/>
        </w:rPr>
        <w:t>P</w:t>
      </w:r>
      <w:r w:rsidRPr="00123607">
        <w:rPr>
          <w:rFonts w:ascii="Arial" w:hAnsi="Arial" w:cs="Arial"/>
          <w:sz w:val="20"/>
          <w:szCs w:val="20"/>
        </w:rPr>
        <w:t xml:space="preserve">roposal </w:t>
      </w:r>
      <w:r w:rsidRPr="00123607">
        <w:rPr>
          <w:rFonts w:ascii="Arial" w:hAnsi="Arial" w:cs="Arial" w:hint="eastAsia"/>
          <w:sz w:val="20"/>
          <w:szCs w:val="20"/>
        </w:rPr>
        <w:t>5</w:t>
      </w:r>
      <w:r w:rsidRPr="00123607">
        <w:rPr>
          <w:rFonts w:ascii="Arial" w:hAnsi="Arial" w:cs="Arial"/>
          <w:sz w:val="20"/>
          <w:szCs w:val="20"/>
        </w:rPr>
        <w:t>: F</w:t>
      </w:r>
      <w:r w:rsidRPr="00123607">
        <w:rPr>
          <w:rFonts w:ascii="Arial" w:hAnsi="Arial" w:cs="Arial" w:hint="eastAsia"/>
          <w:sz w:val="20"/>
          <w:szCs w:val="20"/>
        </w:rPr>
        <w:t xml:space="preserve">or R2D transmissions in Ambient IoT, discard </w:t>
      </w:r>
      <w:proofErr w:type="spellStart"/>
      <w:r w:rsidRPr="00123607">
        <w:rPr>
          <w:rFonts w:ascii="Arial" w:hAnsi="Arial" w:cs="Arial"/>
          <w:sz w:val="20"/>
          <w:szCs w:val="20"/>
        </w:rPr>
        <w:t>postamble</w:t>
      </w:r>
      <w:proofErr w:type="spellEnd"/>
      <w:r w:rsidRPr="00123607">
        <w:rPr>
          <w:rFonts w:ascii="Arial" w:hAnsi="Arial" w:cs="Arial"/>
          <w:sz w:val="20"/>
          <w:szCs w:val="20"/>
        </w:rPr>
        <w:t xml:space="preserve"> </w:t>
      </w:r>
      <w:r w:rsidRPr="00123607">
        <w:rPr>
          <w:rFonts w:ascii="Arial" w:eastAsiaTheme="minorEastAsia" w:hAnsi="Arial" w:cs="Arial"/>
          <w:sz w:val="20"/>
          <w:szCs w:val="20"/>
        </w:rPr>
        <w:t xml:space="preserve">under certain conditions (e.g., when the </w:t>
      </w:r>
      <w:r w:rsidRPr="00123607">
        <w:rPr>
          <w:rFonts w:ascii="Arial" w:eastAsiaTheme="minorEastAsia" w:hAnsi="Arial" w:cs="Arial" w:hint="eastAsia"/>
          <w:sz w:val="20"/>
          <w:szCs w:val="20"/>
        </w:rPr>
        <w:t xml:space="preserve">R2D </w:t>
      </w:r>
      <w:r w:rsidRPr="00123607">
        <w:rPr>
          <w:rFonts w:ascii="Arial" w:eastAsiaTheme="minorEastAsia" w:hAnsi="Arial" w:cs="Arial"/>
          <w:sz w:val="20"/>
          <w:szCs w:val="20"/>
        </w:rPr>
        <w:t xml:space="preserve">transport block size is small) </w:t>
      </w:r>
      <w:r w:rsidRPr="00123607">
        <w:rPr>
          <w:rFonts w:ascii="Arial" w:hAnsi="Arial" w:cs="Arial" w:hint="eastAsia"/>
          <w:sz w:val="20"/>
          <w:szCs w:val="20"/>
        </w:rPr>
        <w:t>can also be studied.</w:t>
      </w:r>
    </w:p>
    <w:p w14:paraId="4314746D" w14:textId="77777777" w:rsidR="00123607" w:rsidRDefault="00123607" w:rsidP="00123607">
      <w:pPr>
        <w:snapToGrid w:val="0"/>
        <w:spacing w:beforeLines="50" w:before="120" w:line="288" w:lineRule="auto"/>
        <w:rPr>
          <w:rFonts w:ascii="Arial" w:hAnsi="Arial" w:cs="Arial"/>
          <w:sz w:val="20"/>
          <w:szCs w:val="21"/>
        </w:rPr>
      </w:pPr>
      <w:r>
        <w:rPr>
          <w:rFonts w:ascii="Arial" w:hAnsi="Arial" w:cs="Arial" w:hint="eastAsia"/>
          <w:sz w:val="20"/>
          <w:szCs w:val="21"/>
        </w:rPr>
        <w:t>Proposal 6: For R2D data transmissions, higher layer control information, if defined, is transmitted in PRDCH.</w:t>
      </w:r>
    </w:p>
    <w:p w14:paraId="624C168E" w14:textId="77777777" w:rsidR="00123607" w:rsidRDefault="00123607" w:rsidP="00123607">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7</w:t>
      </w:r>
      <w:r>
        <w:rPr>
          <w:rFonts w:ascii="Arial" w:hAnsi="Arial" w:cs="Arial"/>
          <w:sz w:val="20"/>
          <w:szCs w:val="21"/>
        </w:rPr>
        <w:t xml:space="preserve">: </w:t>
      </w:r>
      <w:r>
        <w:rPr>
          <w:rFonts w:ascii="Arial" w:hAnsi="Arial" w:cs="Arial" w:hint="eastAsia"/>
          <w:sz w:val="20"/>
          <w:szCs w:val="21"/>
        </w:rPr>
        <w:t>For R2D data transmissions, L1 control information, if defined, is transmitted in PRDCH as a PHY header.</w:t>
      </w:r>
    </w:p>
    <w:p w14:paraId="1C0A22F3" w14:textId="77777777" w:rsidR="00123607" w:rsidRDefault="00123607" w:rsidP="00123607">
      <w:pPr>
        <w:snapToGrid w:val="0"/>
        <w:spacing w:beforeLines="50" w:before="120" w:line="288" w:lineRule="auto"/>
        <w:rPr>
          <w:rFonts w:ascii="Arial" w:hAnsi="Arial" w:cs="Arial"/>
          <w:b w:val="0"/>
          <w:bCs w:val="0"/>
          <w:sz w:val="20"/>
          <w:szCs w:val="21"/>
        </w:rPr>
      </w:pPr>
      <w:r>
        <w:rPr>
          <w:rFonts w:ascii="Arial" w:hAnsi="Arial" w:cs="Arial" w:hint="eastAsia"/>
          <w:sz w:val="20"/>
          <w:szCs w:val="21"/>
        </w:rPr>
        <w:t>Proposal 8: A</w:t>
      </w:r>
      <w:r>
        <w:rPr>
          <w:rFonts w:ascii="Arial" w:hAnsi="Arial" w:cs="Arial"/>
          <w:sz w:val="20"/>
          <w:szCs w:val="21"/>
        </w:rPr>
        <w:t xml:space="preserve"> dedicated physical </w:t>
      </w:r>
      <w:r>
        <w:rPr>
          <w:rFonts w:ascii="Arial" w:hAnsi="Arial" w:cs="Arial" w:hint="eastAsia"/>
          <w:sz w:val="20"/>
          <w:szCs w:val="21"/>
        </w:rPr>
        <w:t>control</w:t>
      </w:r>
      <w:r>
        <w:rPr>
          <w:rFonts w:ascii="Arial" w:hAnsi="Arial" w:cs="Arial"/>
          <w:sz w:val="20"/>
          <w:szCs w:val="21"/>
        </w:rPr>
        <w:t xml:space="preserve"> channel for R2D</w:t>
      </w:r>
      <w:r>
        <w:rPr>
          <w:rFonts w:ascii="Arial" w:hAnsi="Arial" w:cs="Arial" w:hint="eastAsia"/>
          <w:sz w:val="20"/>
          <w:szCs w:val="21"/>
        </w:rPr>
        <w:t xml:space="preserve"> transmission </w:t>
      </w:r>
      <w:r>
        <w:rPr>
          <w:rFonts w:ascii="Arial" w:hAnsi="Arial" w:cs="Arial"/>
          <w:sz w:val="20"/>
          <w:szCs w:val="21"/>
        </w:rPr>
        <w:t>is not considered for study</w:t>
      </w:r>
      <w:r>
        <w:rPr>
          <w:rFonts w:ascii="Arial" w:hAnsi="Arial" w:cs="Arial" w:hint="eastAsia"/>
          <w:sz w:val="20"/>
          <w:szCs w:val="21"/>
        </w:rPr>
        <w:t>.</w:t>
      </w:r>
      <w:r>
        <w:rPr>
          <w:rFonts w:ascii="Arial" w:hAnsi="Arial" w:cs="Arial"/>
          <w:sz w:val="20"/>
          <w:szCs w:val="21"/>
        </w:rPr>
        <w:t xml:space="preserve"> </w:t>
      </w:r>
    </w:p>
    <w:p w14:paraId="77B0CE54" w14:textId="6AC8F126" w:rsidR="00452BF1" w:rsidRPr="00123607" w:rsidRDefault="00123607">
      <w:pPr>
        <w:snapToGrid w:val="0"/>
        <w:spacing w:beforeLines="50" w:before="120" w:line="288" w:lineRule="auto"/>
        <w:rPr>
          <w:rFonts w:ascii="Arial" w:hAnsi="Arial" w:cs="Arial" w:hint="eastAsia"/>
          <w:b w:val="0"/>
          <w:bCs w:val="0"/>
          <w:sz w:val="20"/>
          <w:szCs w:val="21"/>
        </w:rPr>
      </w:pPr>
      <w:r>
        <w:rPr>
          <w:rFonts w:ascii="Arial" w:hAnsi="Arial" w:cs="Arial" w:hint="eastAsia"/>
          <w:sz w:val="20"/>
          <w:szCs w:val="21"/>
        </w:rPr>
        <w:t xml:space="preserve">Proposal 9: </w:t>
      </w:r>
      <w:r>
        <w:rPr>
          <w:rFonts w:ascii="Arial" w:hAnsi="Arial" w:cs="Arial"/>
          <w:sz w:val="20"/>
          <w:szCs w:val="21"/>
        </w:rPr>
        <w:t xml:space="preserve">For </w:t>
      </w:r>
      <w:r>
        <w:rPr>
          <w:rFonts w:ascii="Arial" w:hAnsi="Arial" w:cs="Arial" w:hint="eastAsia"/>
          <w:sz w:val="20"/>
          <w:szCs w:val="21"/>
        </w:rPr>
        <w:t>D2R</w:t>
      </w:r>
      <w:r>
        <w:rPr>
          <w:rFonts w:ascii="Arial" w:hAnsi="Arial" w:cs="Arial"/>
          <w:sz w:val="20"/>
          <w:szCs w:val="21"/>
        </w:rPr>
        <w:t xml:space="preserve"> </w:t>
      </w:r>
      <w:r>
        <w:rPr>
          <w:rFonts w:ascii="Arial" w:hAnsi="Arial" w:cs="Arial" w:hint="eastAsia"/>
          <w:sz w:val="20"/>
          <w:szCs w:val="21"/>
        </w:rPr>
        <w:t>transmissions</w:t>
      </w:r>
      <w:r>
        <w:rPr>
          <w:rFonts w:ascii="Arial" w:hAnsi="Arial" w:cs="Arial"/>
          <w:sz w:val="20"/>
          <w:szCs w:val="21"/>
        </w:rPr>
        <w:t xml:space="preserve"> in Ambient IoT, </w:t>
      </w:r>
      <w:r>
        <w:rPr>
          <w:rFonts w:ascii="Arial" w:hAnsi="Arial" w:cs="Arial" w:hint="eastAsia"/>
          <w:sz w:val="20"/>
          <w:szCs w:val="21"/>
        </w:rPr>
        <w:t>preamble preceding PDRCH should be considered.</w:t>
      </w:r>
    </w:p>
    <w:p w14:paraId="14FB6DD6" w14:textId="77777777" w:rsidR="00123607" w:rsidRDefault="00123607" w:rsidP="00123607">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0</w:t>
      </w:r>
      <w:r>
        <w:rPr>
          <w:rFonts w:ascii="Arial" w:hAnsi="Arial" w:cs="Arial"/>
          <w:sz w:val="20"/>
          <w:szCs w:val="20"/>
        </w:rPr>
        <w:t xml:space="preserve">: </w:t>
      </w:r>
      <w:r>
        <w:rPr>
          <w:rFonts w:ascii="Arial" w:hAnsi="Arial" w:cs="Arial"/>
          <w:sz w:val="20"/>
          <w:szCs w:val="21"/>
        </w:rPr>
        <w:t xml:space="preserve">For </w:t>
      </w:r>
      <w:r>
        <w:rPr>
          <w:rFonts w:ascii="Arial" w:hAnsi="Arial" w:cs="Arial" w:hint="eastAsia"/>
          <w:sz w:val="20"/>
          <w:szCs w:val="21"/>
        </w:rPr>
        <w:t>D2R</w:t>
      </w:r>
      <w:r>
        <w:rPr>
          <w:rFonts w:ascii="Arial" w:hAnsi="Arial" w:cs="Arial"/>
          <w:sz w:val="20"/>
          <w:szCs w:val="21"/>
        </w:rPr>
        <w:t xml:space="preserve"> </w:t>
      </w:r>
      <w:r>
        <w:rPr>
          <w:rFonts w:ascii="Arial" w:hAnsi="Arial" w:cs="Arial" w:hint="eastAsia"/>
          <w:sz w:val="20"/>
          <w:szCs w:val="21"/>
        </w:rPr>
        <w:t>transmissions</w:t>
      </w:r>
      <w:r>
        <w:rPr>
          <w:rFonts w:ascii="Arial" w:hAnsi="Arial" w:cs="Arial"/>
          <w:sz w:val="20"/>
          <w:szCs w:val="21"/>
        </w:rPr>
        <w:t xml:space="preserve"> in Ambient IoT</w:t>
      </w:r>
      <w:r>
        <w:rPr>
          <w:rFonts w:ascii="Arial" w:hAnsi="Arial" w:cs="Arial" w:hint="eastAsia"/>
          <w:sz w:val="20"/>
          <w:szCs w:val="20"/>
        </w:rPr>
        <w:t xml:space="preserve">, </w:t>
      </w:r>
      <w:proofErr w:type="spellStart"/>
      <w:r>
        <w:rPr>
          <w:rFonts w:ascii="Arial" w:hAnsi="Arial" w:cs="Arial" w:hint="eastAsia"/>
          <w:sz w:val="20"/>
          <w:szCs w:val="20"/>
        </w:rPr>
        <w:t>m</w:t>
      </w:r>
      <w:r>
        <w:rPr>
          <w:rFonts w:ascii="Arial" w:hAnsi="Arial" w:cs="Arial"/>
          <w:sz w:val="20"/>
          <w:szCs w:val="20"/>
        </w:rPr>
        <w:t>idamble</w:t>
      </w:r>
      <w:proofErr w:type="spellEnd"/>
      <w:r>
        <w:rPr>
          <w:rFonts w:ascii="Arial" w:hAnsi="Arial" w:cs="Arial"/>
          <w:sz w:val="20"/>
          <w:szCs w:val="20"/>
        </w:rPr>
        <w:t xml:space="preserve"> can be optional</w:t>
      </w:r>
      <w:r>
        <w:rPr>
          <w:rFonts w:ascii="Arial" w:hAnsi="Arial" w:cs="Arial" w:hint="eastAsia"/>
          <w:sz w:val="20"/>
          <w:szCs w:val="20"/>
        </w:rPr>
        <w:t>ly</w:t>
      </w:r>
      <w:r>
        <w:rPr>
          <w:rFonts w:ascii="Arial" w:hAnsi="Arial" w:cs="Arial"/>
          <w:sz w:val="20"/>
          <w:szCs w:val="20"/>
        </w:rPr>
        <w:t xml:space="preserve"> considered in the middle of the </w:t>
      </w:r>
      <w:r>
        <w:rPr>
          <w:rFonts w:ascii="Arial" w:hAnsi="Arial" w:cs="Arial" w:hint="eastAsia"/>
          <w:sz w:val="20"/>
          <w:szCs w:val="20"/>
        </w:rPr>
        <w:t>D2R</w:t>
      </w:r>
      <w:r>
        <w:rPr>
          <w:rFonts w:ascii="Arial" w:hAnsi="Arial" w:cs="Arial"/>
          <w:sz w:val="20"/>
          <w:szCs w:val="20"/>
        </w:rPr>
        <w:t xml:space="preserve"> transmission for</w:t>
      </w:r>
      <w:r>
        <w:rPr>
          <w:rFonts w:ascii="Arial" w:hAnsi="Arial" w:cs="Arial" w:hint="eastAsia"/>
          <w:sz w:val="20"/>
          <w:szCs w:val="20"/>
        </w:rPr>
        <w:t xml:space="preserve"> </w:t>
      </w:r>
      <w:r>
        <w:rPr>
          <w:rFonts w:ascii="Arial" w:hAnsi="Arial" w:cs="Arial"/>
          <w:sz w:val="20"/>
          <w:szCs w:val="20"/>
        </w:rPr>
        <w:t>synchronization maintenance.</w:t>
      </w:r>
    </w:p>
    <w:p w14:paraId="609FB0BD" w14:textId="77777777" w:rsidR="00123607" w:rsidRDefault="00123607" w:rsidP="00123607">
      <w:pPr>
        <w:snapToGrid w:val="0"/>
        <w:spacing w:beforeLines="50" w:before="120" w:line="288" w:lineRule="auto"/>
        <w:rPr>
          <w:rFonts w:ascii="Arial" w:hAnsi="Arial" w:cs="Arial"/>
          <w:sz w:val="20"/>
          <w:szCs w:val="20"/>
        </w:rPr>
      </w:pPr>
      <w:r>
        <w:rPr>
          <w:rFonts w:ascii="Arial" w:hAnsi="Arial" w:cs="Arial" w:hint="eastAsia"/>
          <w:sz w:val="20"/>
          <w:szCs w:val="20"/>
        </w:rPr>
        <w:t xml:space="preserve">Proposal 11: </w:t>
      </w:r>
      <w:r>
        <w:rPr>
          <w:rFonts w:ascii="Arial" w:hAnsi="Arial" w:cs="Arial"/>
          <w:sz w:val="20"/>
          <w:szCs w:val="20"/>
        </w:rPr>
        <w:t>F</w:t>
      </w:r>
      <w:r>
        <w:rPr>
          <w:rFonts w:ascii="Arial" w:hAnsi="Arial" w:cs="Arial" w:hint="eastAsia"/>
          <w:sz w:val="20"/>
          <w:szCs w:val="20"/>
        </w:rPr>
        <w:t xml:space="preserve">or D2R transmissions in Ambient IoT, </w:t>
      </w:r>
    </w:p>
    <w:p w14:paraId="694C317A" w14:textId="77777777" w:rsidR="00123607" w:rsidRDefault="00123607" w:rsidP="00123607">
      <w:pPr>
        <w:pStyle w:val="aff2"/>
        <w:numPr>
          <w:ilvl w:val="0"/>
          <w:numId w:val="13"/>
        </w:numPr>
        <w:snapToGrid w:val="0"/>
        <w:spacing w:beforeLines="50" w:before="120" w:line="288" w:lineRule="auto"/>
        <w:ind w:left="1560"/>
        <w:rPr>
          <w:rFonts w:ascii="Arial" w:hAnsi="Arial" w:cs="Arial"/>
          <w:sz w:val="20"/>
          <w:szCs w:val="20"/>
        </w:rPr>
      </w:pPr>
      <w:proofErr w:type="spellStart"/>
      <w:r>
        <w:rPr>
          <w:rFonts w:ascii="Arial" w:eastAsiaTheme="minorEastAsia" w:hAnsi="Arial" w:cs="Arial" w:hint="eastAsia"/>
          <w:sz w:val="20"/>
          <w:szCs w:val="21"/>
        </w:rPr>
        <w:t>Postamble</w:t>
      </w:r>
      <w:proofErr w:type="spellEnd"/>
      <w:r>
        <w:rPr>
          <w:rFonts w:ascii="Arial" w:hAnsi="Arial" w:cs="Arial" w:hint="eastAsia"/>
          <w:sz w:val="20"/>
          <w:szCs w:val="20"/>
        </w:rPr>
        <w:t xml:space="preserve"> at the end of P</w:t>
      </w:r>
      <w:r>
        <w:rPr>
          <w:rFonts w:ascii="Arial" w:eastAsiaTheme="minorEastAsia" w:hAnsi="Arial" w:cs="Arial" w:hint="eastAsia"/>
          <w:sz w:val="20"/>
          <w:szCs w:val="20"/>
        </w:rPr>
        <w:t>DR</w:t>
      </w:r>
      <w:r>
        <w:rPr>
          <w:rFonts w:ascii="Arial" w:hAnsi="Arial" w:cs="Arial" w:hint="eastAsia"/>
          <w:sz w:val="20"/>
          <w:szCs w:val="20"/>
        </w:rPr>
        <w:t xml:space="preserve">CH to indicate </w:t>
      </w:r>
      <w:r>
        <w:rPr>
          <w:rFonts w:ascii="Arial" w:hAnsi="Arial" w:cs="Arial"/>
          <w:sz w:val="20"/>
          <w:szCs w:val="20"/>
        </w:rPr>
        <w:t>transmission</w:t>
      </w:r>
      <w:r>
        <w:rPr>
          <w:rFonts w:ascii="Arial" w:hAnsi="Arial" w:cs="Arial" w:hint="eastAsia"/>
          <w:sz w:val="20"/>
          <w:szCs w:val="20"/>
        </w:rPr>
        <w:t xml:space="preserve"> termination can be considered as a baseline.</w:t>
      </w:r>
    </w:p>
    <w:p w14:paraId="2B1307F6" w14:textId="77777777" w:rsidR="00123607" w:rsidRDefault="00123607" w:rsidP="00123607">
      <w:pPr>
        <w:pStyle w:val="aff2"/>
        <w:numPr>
          <w:ilvl w:val="0"/>
          <w:numId w:val="13"/>
        </w:numPr>
        <w:snapToGrid w:val="0"/>
        <w:spacing w:beforeLines="50" w:before="120" w:line="288" w:lineRule="auto"/>
        <w:ind w:left="1560"/>
        <w:rPr>
          <w:rFonts w:ascii="Arial" w:hAnsi="Arial" w:cs="Arial"/>
          <w:sz w:val="20"/>
          <w:szCs w:val="20"/>
        </w:rPr>
      </w:pPr>
      <w:r>
        <w:rPr>
          <w:rFonts w:ascii="Arial" w:eastAsiaTheme="minorEastAsia" w:hAnsi="Arial" w:cs="Arial" w:hint="eastAsia"/>
          <w:sz w:val="20"/>
          <w:szCs w:val="20"/>
        </w:rPr>
        <w:t>D</w:t>
      </w:r>
      <w:r>
        <w:rPr>
          <w:rFonts w:ascii="Arial" w:hAnsi="Arial" w:cs="Arial" w:hint="eastAsia"/>
          <w:sz w:val="20"/>
          <w:szCs w:val="20"/>
        </w:rPr>
        <w:t xml:space="preserve">iscard </w:t>
      </w:r>
      <w:proofErr w:type="spellStart"/>
      <w:r>
        <w:rPr>
          <w:rFonts w:ascii="Arial" w:hAnsi="Arial" w:cs="Arial"/>
          <w:sz w:val="20"/>
          <w:szCs w:val="20"/>
        </w:rPr>
        <w:t>postamble</w:t>
      </w:r>
      <w:proofErr w:type="spellEnd"/>
      <w:r>
        <w:rPr>
          <w:rFonts w:ascii="Arial" w:hAnsi="Arial" w:cs="Arial"/>
          <w:sz w:val="20"/>
          <w:szCs w:val="20"/>
        </w:rPr>
        <w:t xml:space="preserve"> </w:t>
      </w:r>
      <w:r>
        <w:rPr>
          <w:rFonts w:ascii="Arial" w:eastAsiaTheme="minorEastAsia" w:hAnsi="Arial" w:cs="Arial"/>
          <w:sz w:val="20"/>
          <w:szCs w:val="20"/>
        </w:rPr>
        <w:t>under certain conditions (e.g., when the</w:t>
      </w:r>
      <w:r>
        <w:rPr>
          <w:rFonts w:ascii="Arial" w:eastAsiaTheme="minorEastAsia" w:hAnsi="Arial" w:cs="Arial" w:hint="eastAsia"/>
          <w:sz w:val="20"/>
          <w:szCs w:val="20"/>
        </w:rPr>
        <w:t xml:space="preserve"> D2R </w:t>
      </w:r>
      <w:r>
        <w:rPr>
          <w:rFonts w:ascii="Arial" w:eastAsiaTheme="minorEastAsia" w:hAnsi="Arial" w:cs="Arial"/>
          <w:sz w:val="20"/>
          <w:szCs w:val="20"/>
        </w:rPr>
        <w:t xml:space="preserve">transport block size is small) </w:t>
      </w:r>
      <w:r>
        <w:rPr>
          <w:rFonts w:ascii="Arial" w:hAnsi="Arial" w:cs="Arial" w:hint="eastAsia"/>
          <w:sz w:val="20"/>
          <w:szCs w:val="20"/>
        </w:rPr>
        <w:t>can also be studied.</w:t>
      </w:r>
    </w:p>
    <w:p w14:paraId="24816960" w14:textId="77777777" w:rsidR="00BA1AB6" w:rsidRDefault="00BA1AB6" w:rsidP="00BA1AB6">
      <w:pPr>
        <w:snapToGrid w:val="0"/>
        <w:spacing w:beforeLines="50" w:before="120" w:line="288" w:lineRule="auto"/>
        <w:rPr>
          <w:rFonts w:ascii="Arial" w:hAnsi="Arial" w:cs="Arial"/>
          <w:sz w:val="20"/>
          <w:szCs w:val="20"/>
        </w:rPr>
      </w:pPr>
      <w:r>
        <w:rPr>
          <w:rFonts w:ascii="Arial" w:hAnsi="Arial" w:cs="Arial"/>
          <w:sz w:val="20"/>
          <w:szCs w:val="20"/>
        </w:rPr>
        <w:t>Proposal 1</w:t>
      </w:r>
      <w:r>
        <w:rPr>
          <w:rFonts w:ascii="Arial" w:hAnsi="Arial" w:cs="Arial" w:hint="eastAsia"/>
          <w:sz w:val="20"/>
          <w:szCs w:val="20"/>
        </w:rPr>
        <w:t>2</w:t>
      </w:r>
      <w:r>
        <w:rPr>
          <w:rFonts w:ascii="Arial" w:hAnsi="Arial" w:cs="Arial"/>
          <w:sz w:val="20"/>
          <w:szCs w:val="20"/>
        </w:rPr>
        <w:t xml:space="preserve">: </w:t>
      </w:r>
      <w:r>
        <w:rPr>
          <w:rFonts w:ascii="Arial" w:hAnsi="Arial" w:cs="Arial" w:hint="eastAsia"/>
          <w:sz w:val="20"/>
          <w:szCs w:val="20"/>
        </w:rPr>
        <w:t xml:space="preserve">For D2R transmissions, binary </w:t>
      </w:r>
      <w:r>
        <w:rPr>
          <w:rFonts w:ascii="Arial" w:hAnsi="Arial" w:cs="Arial"/>
          <w:sz w:val="20"/>
          <w:szCs w:val="20"/>
        </w:rPr>
        <w:t>sequence-based preamble</w:t>
      </w:r>
      <w:r>
        <w:rPr>
          <w:rFonts w:ascii="Arial" w:hAnsi="Arial" w:cs="Arial" w:hint="eastAsia"/>
          <w:sz w:val="20"/>
          <w:szCs w:val="20"/>
        </w:rPr>
        <w:t>/</w:t>
      </w:r>
      <w:proofErr w:type="spellStart"/>
      <w:r>
        <w:rPr>
          <w:rFonts w:ascii="Arial" w:hAnsi="Arial" w:cs="Arial"/>
          <w:sz w:val="20"/>
          <w:szCs w:val="20"/>
        </w:rPr>
        <w:t>midamble</w:t>
      </w:r>
      <w:proofErr w:type="spellEnd"/>
      <w:r>
        <w:rPr>
          <w:rFonts w:ascii="Arial" w:hAnsi="Arial" w:cs="Arial" w:hint="eastAsia"/>
          <w:sz w:val="20"/>
          <w:szCs w:val="20"/>
        </w:rPr>
        <w:t>/</w:t>
      </w:r>
      <w:proofErr w:type="spellStart"/>
      <w:r>
        <w:rPr>
          <w:rFonts w:ascii="Arial" w:hAnsi="Arial" w:cs="Arial" w:hint="eastAsia"/>
          <w:sz w:val="20"/>
          <w:szCs w:val="20"/>
        </w:rPr>
        <w:t>postamble</w:t>
      </w:r>
      <w:proofErr w:type="spellEnd"/>
      <w:r>
        <w:rPr>
          <w:rFonts w:ascii="Arial" w:hAnsi="Arial" w:cs="Arial"/>
          <w:sz w:val="20"/>
          <w:szCs w:val="20"/>
        </w:rPr>
        <w:t xml:space="preserve"> design </w:t>
      </w:r>
      <w:r>
        <w:rPr>
          <w:rFonts w:ascii="Arial" w:hAnsi="Arial" w:cs="Arial" w:hint="eastAsia"/>
          <w:sz w:val="20"/>
          <w:szCs w:val="20"/>
        </w:rPr>
        <w:t>can be studied considering at least the</w:t>
      </w:r>
      <w:r>
        <w:rPr>
          <w:rFonts w:ascii="Arial" w:hAnsi="Arial" w:cs="Arial"/>
          <w:sz w:val="20"/>
          <w:szCs w:val="20"/>
        </w:rPr>
        <w:t xml:space="preserve"> following criteria:</w:t>
      </w:r>
    </w:p>
    <w:p w14:paraId="13B442EC" w14:textId="77777777" w:rsidR="00BA1AB6" w:rsidRDefault="00BA1AB6" w:rsidP="00BA1AB6">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L</w:t>
      </w:r>
      <w:r>
        <w:rPr>
          <w:rFonts w:ascii="Arial" w:eastAsiaTheme="minorEastAsia" w:hAnsi="Arial" w:cs="Arial"/>
          <w:sz w:val="20"/>
          <w:szCs w:val="21"/>
        </w:rPr>
        <w:t>ow peak sidelobe level</w:t>
      </w:r>
      <w:r>
        <w:rPr>
          <w:rFonts w:ascii="Arial" w:eastAsiaTheme="minorEastAsia" w:hAnsi="Arial" w:cs="Arial" w:hint="eastAsia"/>
          <w:sz w:val="20"/>
          <w:szCs w:val="21"/>
        </w:rPr>
        <w:t xml:space="preserve"> (PSL</w:t>
      </w:r>
      <w:proofErr w:type="gramStart"/>
      <w:r>
        <w:rPr>
          <w:rFonts w:ascii="Arial" w:eastAsiaTheme="minorEastAsia" w:hAnsi="Arial" w:cs="Arial" w:hint="eastAsia"/>
          <w:sz w:val="20"/>
          <w:szCs w:val="21"/>
        </w:rPr>
        <w:t>);</w:t>
      </w:r>
      <w:proofErr w:type="gramEnd"/>
    </w:p>
    <w:p w14:paraId="0578104F" w14:textId="77777777" w:rsidR="00BA1AB6" w:rsidRDefault="00BA1AB6" w:rsidP="00BA1AB6">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lastRenderedPageBreak/>
        <w:t>H</w:t>
      </w:r>
      <w:r>
        <w:rPr>
          <w:rFonts w:ascii="Arial" w:eastAsiaTheme="minorEastAsia" w:hAnsi="Arial" w:cs="Arial"/>
          <w:sz w:val="20"/>
          <w:szCs w:val="21"/>
        </w:rPr>
        <w:t>igh merit factor</w:t>
      </w:r>
      <w:r>
        <w:rPr>
          <w:rFonts w:ascii="Arial" w:eastAsiaTheme="minorEastAsia" w:hAnsi="Arial" w:cs="Arial" w:hint="eastAsia"/>
          <w:sz w:val="20"/>
          <w:szCs w:val="21"/>
        </w:rPr>
        <w:t xml:space="preserve"> (MF</w:t>
      </w:r>
      <w:proofErr w:type="gramStart"/>
      <w:r>
        <w:rPr>
          <w:rFonts w:ascii="Arial" w:eastAsiaTheme="minorEastAsia" w:hAnsi="Arial" w:cs="Arial" w:hint="eastAsia"/>
          <w:sz w:val="20"/>
          <w:szCs w:val="21"/>
        </w:rPr>
        <w:t>);</w:t>
      </w:r>
      <w:proofErr w:type="gramEnd"/>
    </w:p>
    <w:p w14:paraId="6A165F7E" w14:textId="77777777" w:rsidR="00BA1AB6" w:rsidRDefault="00BA1AB6" w:rsidP="00BA1AB6">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S</w:t>
      </w:r>
      <w:r>
        <w:rPr>
          <w:rFonts w:ascii="Arial" w:eastAsiaTheme="minorEastAsia" w:hAnsi="Arial" w:cs="Arial"/>
          <w:sz w:val="20"/>
          <w:szCs w:val="21"/>
        </w:rPr>
        <w:t xml:space="preserve">equence </w:t>
      </w:r>
      <w:proofErr w:type="spellStart"/>
      <w:r>
        <w:rPr>
          <w:rFonts w:ascii="Arial" w:eastAsiaTheme="minorEastAsia" w:hAnsi="Arial" w:cs="Arial"/>
          <w:sz w:val="20"/>
          <w:szCs w:val="21"/>
        </w:rPr>
        <w:t>paris</w:t>
      </w:r>
      <w:proofErr w:type="spellEnd"/>
      <w:r>
        <w:rPr>
          <w:rFonts w:ascii="Arial" w:eastAsiaTheme="minorEastAsia" w:hAnsi="Arial" w:cs="Arial" w:hint="eastAsia"/>
          <w:sz w:val="20"/>
          <w:szCs w:val="21"/>
        </w:rPr>
        <w:t xml:space="preserve"> or sequence </w:t>
      </w:r>
      <w:r>
        <w:rPr>
          <w:rFonts w:ascii="Arial" w:eastAsiaTheme="minorEastAsia" w:hAnsi="Arial" w:cs="Arial"/>
          <w:sz w:val="20"/>
          <w:szCs w:val="21"/>
        </w:rPr>
        <w:t>sets with large zero cross correlation zone</w:t>
      </w:r>
      <w:r>
        <w:rPr>
          <w:rFonts w:ascii="Arial" w:eastAsiaTheme="minorEastAsia" w:hAnsi="Arial" w:cs="Arial" w:hint="eastAsia"/>
          <w:sz w:val="20"/>
          <w:szCs w:val="21"/>
        </w:rPr>
        <w:t xml:space="preserve"> (ZCCZ).</w:t>
      </w:r>
    </w:p>
    <w:p w14:paraId="600EF171" w14:textId="77777777" w:rsidR="00BA1AB6" w:rsidRPr="00BA1AB6" w:rsidRDefault="00BA1AB6" w:rsidP="00BA1AB6">
      <w:pPr>
        <w:snapToGrid w:val="0"/>
        <w:spacing w:beforeLines="50" w:before="120" w:line="288" w:lineRule="auto"/>
        <w:rPr>
          <w:rFonts w:ascii="Arial" w:hAnsi="Arial" w:cs="Arial"/>
          <w:sz w:val="20"/>
          <w:szCs w:val="20"/>
        </w:rPr>
      </w:pPr>
      <w:r w:rsidRPr="00BA1AB6">
        <w:rPr>
          <w:rFonts w:ascii="Arial" w:hAnsi="Arial" w:cs="Arial" w:hint="eastAsia"/>
          <w:sz w:val="20"/>
          <w:szCs w:val="20"/>
        </w:rPr>
        <w:t>P</w:t>
      </w:r>
      <w:r w:rsidRPr="00BA1AB6">
        <w:rPr>
          <w:rFonts w:ascii="Arial" w:hAnsi="Arial" w:cs="Arial"/>
          <w:sz w:val="20"/>
          <w:szCs w:val="20"/>
        </w:rPr>
        <w:t>roposal 1</w:t>
      </w:r>
      <w:r w:rsidRPr="00BA1AB6">
        <w:rPr>
          <w:rFonts w:ascii="Arial" w:hAnsi="Arial" w:cs="Arial" w:hint="eastAsia"/>
          <w:sz w:val="20"/>
          <w:szCs w:val="20"/>
        </w:rPr>
        <w:t>3</w:t>
      </w:r>
      <w:r w:rsidRPr="00BA1AB6">
        <w:rPr>
          <w:rFonts w:ascii="Arial" w:hAnsi="Arial" w:cs="Arial"/>
          <w:sz w:val="20"/>
          <w:szCs w:val="20"/>
        </w:rPr>
        <w:t xml:space="preserve">: </w:t>
      </w:r>
      <w:r w:rsidRPr="00BA1AB6">
        <w:rPr>
          <w:rFonts w:ascii="Arial" w:hAnsi="Arial" w:cs="Arial" w:hint="eastAsia"/>
          <w:sz w:val="20"/>
          <w:szCs w:val="20"/>
        </w:rPr>
        <w:t>For D2R transmissions, f</w:t>
      </w:r>
      <w:r w:rsidRPr="00BA1AB6">
        <w:rPr>
          <w:rFonts w:ascii="Arial" w:hAnsi="Arial" w:cs="Arial"/>
          <w:sz w:val="20"/>
          <w:szCs w:val="20"/>
        </w:rPr>
        <w:t>urther study pilot signal</w:t>
      </w:r>
      <w:r w:rsidRPr="00BA1AB6">
        <w:rPr>
          <w:rFonts w:ascii="Arial" w:hAnsi="Arial" w:cs="Arial" w:hint="eastAsia"/>
          <w:sz w:val="20"/>
          <w:szCs w:val="20"/>
        </w:rPr>
        <w:t xml:space="preserve"> (e.g., using </w:t>
      </w:r>
      <w:proofErr w:type="spellStart"/>
      <w:r w:rsidRPr="00BA1AB6">
        <w:rPr>
          <w:rFonts w:ascii="Arial" w:hAnsi="Arial" w:cs="Arial" w:hint="eastAsia"/>
          <w:sz w:val="20"/>
          <w:szCs w:val="20"/>
        </w:rPr>
        <w:t>midamble</w:t>
      </w:r>
      <w:proofErr w:type="spellEnd"/>
      <w:r w:rsidRPr="00BA1AB6">
        <w:rPr>
          <w:rFonts w:ascii="Arial" w:hAnsi="Arial" w:cs="Arial" w:hint="eastAsia"/>
          <w:sz w:val="20"/>
          <w:szCs w:val="20"/>
        </w:rPr>
        <w:t xml:space="preserve"> as pilot signal)</w:t>
      </w:r>
      <w:r w:rsidRPr="00BA1AB6">
        <w:rPr>
          <w:rFonts w:ascii="Arial" w:hAnsi="Arial" w:cs="Arial"/>
          <w:sz w:val="20"/>
          <w:szCs w:val="20"/>
        </w:rPr>
        <w:t xml:space="preserve"> for channel estimation/equalization.</w:t>
      </w:r>
    </w:p>
    <w:p w14:paraId="43FE9E46" w14:textId="77777777" w:rsidR="00BA1AB6" w:rsidRDefault="00BA1AB6" w:rsidP="00BA1AB6">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14</w:t>
      </w:r>
      <w:r>
        <w:rPr>
          <w:rFonts w:ascii="Arial" w:hAnsi="Arial" w:cs="Arial"/>
          <w:sz w:val="20"/>
          <w:szCs w:val="21"/>
        </w:rPr>
        <w:t>:</w:t>
      </w:r>
      <w:r>
        <w:rPr>
          <w:rFonts w:ascii="Arial" w:hAnsi="Arial" w:cs="Arial" w:hint="eastAsia"/>
          <w:sz w:val="20"/>
          <w:szCs w:val="21"/>
        </w:rPr>
        <w:t xml:space="preserve"> For D2R transmission, response for </w:t>
      </w:r>
      <w:r>
        <w:rPr>
          <w:rFonts w:ascii="Arial" w:hAnsi="Arial" w:cs="Arial"/>
          <w:sz w:val="20"/>
          <w:szCs w:val="21"/>
        </w:rPr>
        <w:t>contention</w:t>
      </w:r>
      <w:r>
        <w:rPr>
          <w:rFonts w:ascii="Arial" w:hAnsi="Arial" w:cs="Arial" w:hint="eastAsia"/>
          <w:sz w:val="20"/>
          <w:szCs w:val="21"/>
        </w:rPr>
        <w:t xml:space="preserve"> resolution </w:t>
      </w:r>
      <w:r>
        <w:rPr>
          <w:rFonts w:ascii="Arial" w:hAnsi="Arial" w:cs="Arial"/>
          <w:sz w:val="20"/>
          <w:szCs w:val="21"/>
        </w:rPr>
        <w:t>during contention-based access procedure</w:t>
      </w:r>
      <w:r>
        <w:rPr>
          <w:rFonts w:ascii="Arial" w:hAnsi="Arial" w:cs="Arial" w:hint="eastAsia"/>
          <w:sz w:val="20"/>
          <w:szCs w:val="21"/>
        </w:rPr>
        <w:t xml:space="preserve"> is transmitted on PDRCH. </w:t>
      </w:r>
    </w:p>
    <w:p w14:paraId="1A0ABDF2" w14:textId="77777777" w:rsidR="00BA1AB6" w:rsidRDefault="00BA1AB6" w:rsidP="00BA1AB6">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A</w:t>
      </w:r>
      <w:r>
        <w:rPr>
          <w:rFonts w:ascii="Arial" w:eastAsiaTheme="minorEastAsia" w:hAnsi="Arial" w:cs="Arial"/>
          <w:sz w:val="20"/>
          <w:szCs w:val="21"/>
        </w:rPr>
        <w:t xml:space="preserve"> dedicated physical</w:t>
      </w:r>
      <w:r>
        <w:rPr>
          <w:rFonts w:ascii="Arial" w:eastAsiaTheme="minorEastAsia" w:hAnsi="Arial" w:cs="Arial" w:hint="eastAsia"/>
          <w:sz w:val="20"/>
          <w:szCs w:val="21"/>
        </w:rPr>
        <w:t xml:space="preserve"> </w:t>
      </w:r>
      <w:r>
        <w:rPr>
          <w:rFonts w:ascii="Arial" w:eastAsiaTheme="minorEastAsia" w:hAnsi="Arial" w:cs="Arial"/>
          <w:sz w:val="20"/>
          <w:szCs w:val="21"/>
        </w:rPr>
        <w:t xml:space="preserve">channel </w:t>
      </w:r>
      <w:r>
        <w:rPr>
          <w:rFonts w:ascii="Arial" w:eastAsiaTheme="minorEastAsia" w:hAnsi="Arial" w:cs="Arial" w:hint="eastAsia"/>
          <w:sz w:val="20"/>
          <w:szCs w:val="21"/>
        </w:rPr>
        <w:t xml:space="preserve">to transmit response for </w:t>
      </w:r>
      <w:r>
        <w:rPr>
          <w:rFonts w:ascii="Arial" w:eastAsiaTheme="minorEastAsia" w:hAnsi="Arial" w:cs="Arial"/>
          <w:sz w:val="20"/>
          <w:szCs w:val="21"/>
        </w:rPr>
        <w:t>contention</w:t>
      </w:r>
      <w:r>
        <w:rPr>
          <w:rFonts w:ascii="Arial" w:eastAsiaTheme="minorEastAsia" w:hAnsi="Arial" w:cs="Arial" w:hint="eastAsia"/>
          <w:sz w:val="20"/>
          <w:szCs w:val="21"/>
        </w:rPr>
        <w:t xml:space="preserve"> </w:t>
      </w:r>
      <w:r>
        <w:rPr>
          <w:rFonts w:ascii="Arial" w:eastAsiaTheme="minorEastAsia" w:hAnsi="Arial" w:cs="Arial"/>
          <w:sz w:val="20"/>
          <w:szCs w:val="21"/>
        </w:rPr>
        <w:t>resolution</w:t>
      </w:r>
      <w:r>
        <w:rPr>
          <w:rFonts w:ascii="Arial" w:eastAsiaTheme="minorEastAsia" w:hAnsi="Arial" w:cs="Arial" w:hint="eastAsia"/>
          <w:sz w:val="20"/>
          <w:szCs w:val="21"/>
        </w:rPr>
        <w:t xml:space="preserve"> </w:t>
      </w:r>
      <w:r>
        <w:rPr>
          <w:rFonts w:ascii="Arial" w:eastAsiaTheme="minorEastAsia" w:hAnsi="Arial" w:cs="Arial"/>
          <w:sz w:val="20"/>
          <w:szCs w:val="21"/>
        </w:rPr>
        <w:t>is not considered for study</w:t>
      </w:r>
      <w:r>
        <w:rPr>
          <w:rFonts w:ascii="Arial" w:eastAsiaTheme="minorEastAsia" w:hAnsi="Arial" w:cs="Arial" w:hint="eastAsia"/>
          <w:sz w:val="20"/>
          <w:szCs w:val="21"/>
        </w:rPr>
        <w:t>.</w:t>
      </w:r>
    </w:p>
    <w:p w14:paraId="25F3D211" w14:textId="77777777" w:rsidR="00BA1AB6" w:rsidRPr="00BA1AB6" w:rsidRDefault="00BA1AB6" w:rsidP="00BA1AB6">
      <w:pPr>
        <w:snapToGrid w:val="0"/>
        <w:spacing w:beforeLines="50" w:before="120" w:line="288" w:lineRule="auto"/>
        <w:rPr>
          <w:rFonts w:ascii="Arial" w:hAnsi="Arial" w:cs="Arial"/>
          <w:sz w:val="20"/>
          <w:szCs w:val="21"/>
        </w:rPr>
      </w:pPr>
      <w:r w:rsidRPr="00BA1AB6">
        <w:rPr>
          <w:rFonts w:ascii="Arial" w:hAnsi="Arial" w:cs="Arial" w:hint="eastAsia"/>
          <w:sz w:val="20"/>
          <w:szCs w:val="21"/>
        </w:rPr>
        <w:t>Proposal 15: For D2R data transmissions, higher layer control information, if defined, is transmitted in PDRCH.</w:t>
      </w:r>
    </w:p>
    <w:p w14:paraId="3879AAFF" w14:textId="77777777" w:rsidR="00BA1AB6" w:rsidRDefault="00BA1AB6" w:rsidP="00BA1AB6">
      <w:pPr>
        <w:snapToGrid w:val="0"/>
        <w:spacing w:beforeLines="50" w:before="120" w:line="288" w:lineRule="auto"/>
        <w:rPr>
          <w:rFonts w:ascii="Arial" w:hAnsi="Arial" w:cs="Arial"/>
          <w:sz w:val="20"/>
          <w:szCs w:val="21"/>
        </w:rPr>
      </w:pPr>
      <w:r>
        <w:rPr>
          <w:rFonts w:ascii="Arial" w:hAnsi="Arial" w:cs="Arial" w:hint="eastAsia"/>
          <w:sz w:val="20"/>
          <w:szCs w:val="21"/>
        </w:rPr>
        <w:t>P</w:t>
      </w:r>
      <w:r>
        <w:rPr>
          <w:rFonts w:ascii="Arial" w:hAnsi="Arial" w:cs="Arial"/>
          <w:sz w:val="20"/>
          <w:szCs w:val="21"/>
        </w:rPr>
        <w:t xml:space="preserve">roposal </w:t>
      </w:r>
      <w:r>
        <w:rPr>
          <w:rFonts w:ascii="Arial" w:hAnsi="Arial" w:cs="Arial" w:hint="eastAsia"/>
          <w:sz w:val="20"/>
          <w:szCs w:val="21"/>
        </w:rPr>
        <w:t>16</w:t>
      </w:r>
      <w:r>
        <w:rPr>
          <w:rFonts w:ascii="Arial" w:hAnsi="Arial" w:cs="Arial"/>
          <w:sz w:val="20"/>
          <w:szCs w:val="21"/>
        </w:rPr>
        <w:t xml:space="preserve">: </w:t>
      </w:r>
      <w:r>
        <w:rPr>
          <w:rFonts w:ascii="Arial" w:hAnsi="Arial" w:cs="Arial" w:hint="eastAsia"/>
          <w:sz w:val="20"/>
          <w:szCs w:val="21"/>
        </w:rPr>
        <w:t>For D2R data transmissions, L1 control information, if defined, is transmitted in PDRCH as a PHY header.</w:t>
      </w:r>
    </w:p>
    <w:p w14:paraId="5417C1F1" w14:textId="122297D7" w:rsidR="00452BF1" w:rsidRDefault="00BA1AB6">
      <w:pPr>
        <w:snapToGrid w:val="0"/>
        <w:spacing w:beforeLines="50" w:before="120" w:line="288" w:lineRule="auto"/>
        <w:rPr>
          <w:rFonts w:ascii="Arial" w:hAnsi="Arial" w:cs="Arial"/>
          <w:b w:val="0"/>
          <w:bCs w:val="0"/>
          <w:sz w:val="20"/>
          <w:szCs w:val="21"/>
        </w:rPr>
      </w:pPr>
      <w:r>
        <w:rPr>
          <w:rFonts w:ascii="Arial" w:hAnsi="Arial" w:cs="Arial" w:hint="eastAsia"/>
          <w:sz w:val="20"/>
          <w:szCs w:val="21"/>
        </w:rPr>
        <w:t>Proposal 17: A</w:t>
      </w:r>
      <w:r>
        <w:rPr>
          <w:rFonts w:ascii="Arial" w:hAnsi="Arial" w:cs="Arial"/>
          <w:sz w:val="20"/>
          <w:szCs w:val="21"/>
        </w:rPr>
        <w:t xml:space="preserve"> dedicated physical </w:t>
      </w:r>
      <w:r>
        <w:rPr>
          <w:rFonts w:ascii="Arial" w:hAnsi="Arial" w:cs="Arial" w:hint="eastAsia"/>
          <w:sz w:val="20"/>
          <w:szCs w:val="21"/>
        </w:rPr>
        <w:t>control</w:t>
      </w:r>
      <w:r>
        <w:rPr>
          <w:rFonts w:ascii="Arial" w:hAnsi="Arial" w:cs="Arial"/>
          <w:sz w:val="20"/>
          <w:szCs w:val="21"/>
        </w:rPr>
        <w:t xml:space="preserve"> channel for </w:t>
      </w:r>
      <w:r>
        <w:rPr>
          <w:rFonts w:ascii="Arial" w:hAnsi="Arial" w:cs="Arial" w:hint="eastAsia"/>
          <w:sz w:val="20"/>
          <w:szCs w:val="21"/>
        </w:rPr>
        <w:t xml:space="preserve">D2R transmission </w:t>
      </w:r>
      <w:r>
        <w:rPr>
          <w:rFonts w:ascii="Arial" w:hAnsi="Arial" w:cs="Arial"/>
          <w:sz w:val="20"/>
          <w:szCs w:val="21"/>
        </w:rPr>
        <w:t>is not considered for study</w:t>
      </w:r>
      <w:r>
        <w:rPr>
          <w:rFonts w:ascii="Arial" w:hAnsi="Arial" w:cs="Arial" w:hint="eastAsia"/>
          <w:sz w:val="20"/>
          <w:szCs w:val="21"/>
        </w:rPr>
        <w:t>.</w:t>
      </w:r>
      <w:r>
        <w:rPr>
          <w:rFonts w:ascii="Arial" w:hAnsi="Arial" w:cs="Arial"/>
          <w:sz w:val="20"/>
          <w:szCs w:val="21"/>
        </w:rPr>
        <w:t xml:space="preserve"> </w:t>
      </w:r>
      <w:r w:rsidR="00000000">
        <w:rPr>
          <w:rFonts w:ascii="Arial" w:hAnsi="Arial" w:cs="Arial"/>
          <w:sz w:val="20"/>
          <w:szCs w:val="21"/>
        </w:rPr>
        <w:t xml:space="preserve"> </w:t>
      </w:r>
    </w:p>
    <w:p w14:paraId="14591B0C" w14:textId="77777777" w:rsidR="00BA1AB6" w:rsidRDefault="00BA1AB6" w:rsidP="00BA1AB6">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color w:val="111111"/>
          <w:sz w:val="20"/>
          <w:szCs w:val="20"/>
          <w:shd w:val="clear" w:color="auto" w:fill="FFFFFF"/>
        </w:rPr>
        <w:t>P</w:t>
      </w:r>
      <w:r>
        <w:rPr>
          <w:rFonts w:ascii="Arial" w:hAnsi="Arial" w:cs="Arial"/>
          <w:color w:val="111111"/>
          <w:sz w:val="20"/>
          <w:szCs w:val="20"/>
          <w:shd w:val="clear" w:color="auto" w:fill="FFFFFF"/>
        </w:rPr>
        <w:t>roposal 1</w:t>
      </w:r>
      <w:r>
        <w:rPr>
          <w:rFonts w:ascii="Arial" w:hAnsi="Arial" w:cs="Arial" w:hint="eastAsia"/>
          <w:color w:val="111111"/>
          <w:sz w:val="20"/>
          <w:szCs w:val="20"/>
          <w:shd w:val="clear" w:color="auto" w:fill="FFFFFF"/>
        </w:rPr>
        <w:t>8</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 xml:space="preserve">For Ambient IoT, </w:t>
      </w:r>
      <w:r>
        <w:rPr>
          <w:rFonts w:ascii="Arial" w:hAnsi="Arial" w:cs="Arial"/>
          <w:color w:val="111111"/>
          <w:sz w:val="20"/>
          <w:szCs w:val="20"/>
          <w:shd w:val="clear" w:color="auto" w:fill="FFFFFF"/>
        </w:rPr>
        <w:t xml:space="preserve">TBS determination </w:t>
      </w:r>
      <w:r>
        <w:rPr>
          <w:rFonts w:ascii="Arial" w:hAnsi="Arial" w:cs="Arial" w:hint="eastAsia"/>
          <w:color w:val="111111"/>
          <w:sz w:val="20"/>
          <w:szCs w:val="20"/>
          <w:shd w:val="clear" w:color="auto" w:fill="FFFFFF"/>
        </w:rPr>
        <w:t>for</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R2D and D2R transmissions should be further studied</w:t>
      </w:r>
      <w:r>
        <w:rPr>
          <w:rFonts w:ascii="Arial" w:hAnsi="Arial" w:cs="Arial"/>
          <w:color w:val="111111"/>
          <w:sz w:val="20"/>
          <w:szCs w:val="20"/>
          <w:shd w:val="clear" w:color="auto" w:fill="FFFFFF"/>
        </w:rPr>
        <w:t xml:space="preserve">, </w:t>
      </w:r>
      <w:r>
        <w:rPr>
          <w:rFonts w:ascii="Arial" w:hAnsi="Arial" w:cs="Arial" w:hint="eastAsia"/>
          <w:color w:val="111111"/>
          <w:sz w:val="20"/>
          <w:szCs w:val="20"/>
          <w:shd w:val="clear" w:color="auto" w:fill="FFFFFF"/>
        </w:rPr>
        <w:t xml:space="preserve">considering at least the </w:t>
      </w:r>
      <w:r>
        <w:rPr>
          <w:rFonts w:ascii="Arial" w:hAnsi="Arial" w:cs="Arial"/>
          <w:color w:val="111111"/>
          <w:sz w:val="20"/>
          <w:szCs w:val="20"/>
          <w:shd w:val="clear" w:color="auto" w:fill="FFFFFF"/>
        </w:rPr>
        <w:t xml:space="preserve">presence or absence of </w:t>
      </w:r>
      <w:proofErr w:type="spellStart"/>
      <w:r>
        <w:rPr>
          <w:rFonts w:ascii="Arial" w:hAnsi="Arial" w:cs="Arial"/>
          <w:color w:val="111111"/>
          <w:sz w:val="20"/>
          <w:szCs w:val="20"/>
          <w:shd w:val="clear" w:color="auto" w:fill="FFFFFF"/>
        </w:rPr>
        <w:t>postamble</w:t>
      </w:r>
      <w:proofErr w:type="spellEnd"/>
      <w:r>
        <w:rPr>
          <w:rFonts w:ascii="Arial" w:hAnsi="Arial" w:cs="Arial" w:hint="eastAsia"/>
          <w:color w:val="111111"/>
          <w:sz w:val="20"/>
          <w:szCs w:val="20"/>
          <w:shd w:val="clear" w:color="auto" w:fill="FFFFFF"/>
        </w:rPr>
        <w:t xml:space="preserve">, </w:t>
      </w:r>
      <w:r>
        <w:rPr>
          <w:rFonts w:ascii="Arial" w:hAnsi="Arial" w:cs="Arial"/>
          <w:color w:val="111111"/>
          <w:sz w:val="20"/>
          <w:szCs w:val="20"/>
          <w:shd w:val="clear" w:color="auto" w:fill="FFFFFF"/>
        </w:rPr>
        <w:t xml:space="preserve">frame structure (incl. number of transmission occasions, code block size for each transmission occasions, etc.), </w:t>
      </w:r>
      <w:r>
        <w:rPr>
          <w:rFonts w:ascii="Arial" w:hAnsi="Arial" w:cs="Arial" w:hint="eastAsia"/>
          <w:color w:val="111111"/>
          <w:sz w:val="20"/>
          <w:szCs w:val="20"/>
          <w:shd w:val="clear" w:color="auto" w:fill="FFFFFF"/>
        </w:rPr>
        <w:t>and L1</w:t>
      </w:r>
      <w:r>
        <w:rPr>
          <w:rFonts w:ascii="Arial" w:hAnsi="Arial" w:cs="Arial"/>
          <w:color w:val="111111"/>
          <w:sz w:val="20"/>
          <w:szCs w:val="20"/>
          <w:shd w:val="clear" w:color="auto" w:fill="FFFFFF"/>
        </w:rPr>
        <w:t xml:space="preserve"> control information</w:t>
      </w:r>
      <w:r>
        <w:rPr>
          <w:rFonts w:ascii="Arial" w:hAnsi="Arial" w:cs="Arial" w:hint="eastAsia"/>
          <w:color w:val="111111"/>
          <w:sz w:val="20"/>
          <w:szCs w:val="20"/>
          <w:shd w:val="clear" w:color="auto" w:fill="FFFFFF"/>
        </w:rPr>
        <w:t>.</w:t>
      </w:r>
      <w:r>
        <w:rPr>
          <w:rFonts w:ascii="Arial" w:hAnsi="Arial" w:cs="Arial"/>
          <w:color w:val="111111"/>
          <w:sz w:val="20"/>
          <w:szCs w:val="20"/>
          <w:shd w:val="clear" w:color="auto" w:fill="FFFFFF"/>
        </w:rPr>
        <w:t xml:space="preserve"> </w:t>
      </w:r>
    </w:p>
    <w:p w14:paraId="7E35F927" w14:textId="77777777" w:rsidR="00BA1AB6" w:rsidRDefault="00BA1AB6" w:rsidP="00BA1AB6">
      <w:pPr>
        <w:snapToGrid w:val="0"/>
        <w:spacing w:beforeLines="50" w:before="120" w:line="288" w:lineRule="auto"/>
        <w:rPr>
          <w:rFonts w:ascii="Arial" w:eastAsiaTheme="minorEastAsia" w:hAnsi="Arial" w:cs="Arial"/>
          <w:sz w:val="20"/>
          <w:szCs w:val="20"/>
        </w:rPr>
      </w:pPr>
      <w:r>
        <w:rPr>
          <w:rFonts w:ascii="Arial" w:eastAsiaTheme="minorEastAsia" w:hAnsi="Arial" w:cs="Arial" w:hint="eastAsia"/>
          <w:sz w:val="20"/>
          <w:szCs w:val="20"/>
        </w:rPr>
        <w:t xml:space="preserve">Proposal 19: The proximity determination </w:t>
      </w:r>
      <w:r>
        <w:rPr>
          <w:rFonts w:ascii="Arial" w:eastAsiaTheme="minorEastAsia" w:hAnsi="Arial" w:cs="Arial"/>
          <w:sz w:val="20"/>
          <w:szCs w:val="20"/>
        </w:rPr>
        <w:t>should</w:t>
      </w:r>
      <w:r>
        <w:rPr>
          <w:rFonts w:ascii="Arial" w:eastAsiaTheme="minorEastAsia" w:hAnsi="Arial" w:cs="Arial" w:hint="eastAsia"/>
          <w:sz w:val="20"/>
          <w:szCs w:val="20"/>
        </w:rPr>
        <w:t xml:space="preserve"> </w:t>
      </w:r>
      <w:r>
        <w:rPr>
          <w:rFonts w:ascii="Arial" w:eastAsiaTheme="minorEastAsia" w:hAnsi="Arial" w:cs="Arial"/>
          <w:sz w:val="20"/>
          <w:szCs w:val="20"/>
        </w:rPr>
        <w:t>be</w:t>
      </w:r>
      <w:r>
        <w:rPr>
          <w:rFonts w:ascii="Arial" w:eastAsiaTheme="minorEastAsia" w:hAnsi="Arial" w:cs="Arial" w:hint="eastAsia"/>
          <w:sz w:val="20"/>
          <w:szCs w:val="20"/>
        </w:rPr>
        <w:t xml:space="preserve"> studied at reader (i.e., BS or intermediate UE) side. It is not feasible to perform proximity determination at device side.</w:t>
      </w:r>
    </w:p>
    <w:p w14:paraId="31D6E8C6" w14:textId="77777777" w:rsidR="00BA1AB6" w:rsidRDefault="00BA1AB6" w:rsidP="00BA1AB6">
      <w:pPr>
        <w:snapToGrid w:val="0"/>
        <w:spacing w:beforeLines="50" w:before="120" w:line="288" w:lineRule="auto"/>
        <w:rPr>
          <w:rFonts w:ascii="Arial" w:eastAsiaTheme="minorEastAsia" w:hAnsi="Arial" w:cs="Arial"/>
          <w:sz w:val="20"/>
          <w:szCs w:val="20"/>
        </w:rPr>
      </w:pPr>
      <w:r>
        <w:rPr>
          <w:rFonts w:ascii="Arial" w:eastAsiaTheme="minorEastAsia" w:hAnsi="Arial" w:cs="Arial" w:hint="eastAsia"/>
          <w:sz w:val="20"/>
          <w:szCs w:val="20"/>
        </w:rPr>
        <w:t xml:space="preserve">Proposal 20: For proximity determination at reader side, </w:t>
      </w:r>
      <w:r>
        <w:rPr>
          <w:rFonts w:ascii="Arial" w:eastAsiaTheme="minorEastAsia" w:hAnsi="Arial" w:cs="Arial"/>
          <w:sz w:val="20"/>
          <w:szCs w:val="20"/>
        </w:rPr>
        <w:t>the</w:t>
      </w:r>
      <w:r>
        <w:rPr>
          <w:rFonts w:ascii="Arial" w:eastAsiaTheme="minorEastAsia" w:hAnsi="Arial" w:cs="Arial" w:hint="eastAsia"/>
          <w:sz w:val="20"/>
          <w:szCs w:val="20"/>
        </w:rPr>
        <w:t xml:space="preserve"> following solutions can be further studied:</w:t>
      </w:r>
    </w:p>
    <w:p w14:paraId="1CACB56B" w14:textId="77777777" w:rsidR="00BA1AB6" w:rsidRDefault="00BA1AB6" w:rsidP="00BA1AB6">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Option 1 (preferred): A reader adjusts the CW transmission power in inventory to determine near/far proximity of a device by implementation.</w:t>
      </w:r>
    </w:p>
    <w:p w14:paraId="28B89A45" w14:textId="77777777" w:rsidR="00BA1AB6" w:rsidRDefault="00BA1AB6" w:rsidP="00BA1AB6">
      <w:pPr>
        <w:pStyle w:val="aff2"/>
        <w:numPr>
          <w:ilvl w:val="0"/>
          <w:numId w:val="13"/>
        </w:numPr>
        <w:snapToGrid w:val="0"/>
        <w:spacing w:beforeLines="50" w:before="120" w:line="288" w:lineRule="auto"/>
        <w:ind w:left="1560"/>
        <w:rPr>
          <w:rFonts w:ascii="Arial" w:eastAsiaTheme="minorEastAsia" w:hAnsi="Arial" w:cs="Arial"/>
          <w:sz w:val="20"/>
          <w:szCs w:val="21"/>
        </w:rPr>
      </w:pPr>
      <w:r>
        <w:rPr>
          <w:rFonts w:ascii="Arial" w:eastAsiaTheme="minorEastAsia" w:hAnsi="Arial" w:cs="Arial" w:hint="eastAsia"/>
          <w:sz w:val="20"/>
          <w:szCs w:val="21"/>
        </w:rPr>
        <w:t xml:space="preserve">Option 2: A reader measures received power of D2R transmissions to determine near/far </w:t>
      </w:r>
      <w:r>
        <w:rPr>
          <w:rFonts w:ascii="Arial" w:eastAsiaTheme="minorEastAsia" w:hAnsi="Arial" w:cs="Arial"/>
          <w:sz w:val="20"/>
          <w:szCs w:val="21"/>
        </w:rPr>
        <w:t>proximity</w:t>
      </w:r>
      <w:r>
        <w:rPr>
          <w:rFonts w:ascii="Arial" w:eastAsiaTheme="minorEastAsia" w:hAnsi="Arial" w:cs="Arial" w:hint="eastAsia"/>
          <w:sz w:val="20"/>
          <w:szCs w:val="21"/>
        </w:rPr>
        <w:t xml:space="preserve"> of a device. FFS measurements </w:t>
      </w:r>
      <w:r>
        <w:rPr>
          <w:rFonts w:ascii="Arial" w:eastAsiaTheme="minorEastAsia" w:hAnsi="Arial" w:cs="Arial"/>
          <w:sz w:val="20"/>
          <w:szCs w:val="21"/>
        </w:rPr>
        <w:t>and potential</w:t>
      </w:r>
      <w:r>
        <w:rPr>
          <w:rFonts w:ascii="Arial" w:eastAsiaTheme="minorEastAsia" w:hAnsi="Arial" w:cs="Arial" w:hint="eastAsia"/>
          <w:sz w:val="20"/>
          <w:szCs w:val="21"/>
        </w:rPr>
        <w:t xml:space="preserve"> RAN1 specification impact.</w:t>
      </w:r>
    </w:p>
    <w:p w14:paraId="0BCC568D" w14:textId="77777777" w:rsidR="00BA1AB6" w:rsidRPr="00BA1AB6" w:rsidRDefault="00BA1AB6" w:rsidP="00BA1AB6">
      <w:pPr>
        <w:snapToGrid w:val="0"/>
        <w:spacing w:beforeLines="50" w:before="120" w:line="288" w:lineRule="auto"/>
        <w:rPr>
          <w:rFonts w:ascii="Arial" w:hAnsi="Arial" w:cs="Arial"/>
          <w:b w:val="0"/>
          <w:bCs w:val="0"/>
          <w:color w:val="111111"/>
          <w:sz w:val="20"/>
          <w:szCs w:val="20"/>
          <w:shd w:val="clear" w:color="auto" w:fill="FFFFFF"/>
        </w:rPr>
      </w:pPr>
      <w:r w:rsidRPr="00BA1AB6">
        <w:rPr>
          <w:rFonts w:ascii="Arial" w:hAnsi="Arial" w:cs="Arial"/>
          <w:color w:val="111111"/>
          <w:sz w:val="20"/>
          <w:szCs w:val="20"/>
          <w:shd w:val="clear" w:color="auto" w:fill="FFFFFF"/>
        </w:rPr>
        <w:t xml:space="preserve">Proposal </w:t>
      </w:r>
      <w:r w:rsidRPr="00BA1AB6">
        <w:rPr>
          <w:rFonts w:ascii="Arial" w:hAnsi="Arial" w:cs="Arial" w:hint="eastAsia"/>
          <w:color w:val="111111"/>
          <w:sz w:val="20"/>
          <w:szCs w:val="20"/>
          <w:shd w:val="clear" w:color="auto" w:fill="FFFFFF"/>
        </w:rPr>
        <w:t>21</w:t>
      </w:r>
      <w:r w:rsidRPr="00BA1AB6">
        <w:rPr>
          <w:rFonts w:ascii="Arial" w:hAnsi="Arial" w:cs="Arial"/>
          <w:color w:val="111111"/>
          <w:sz w:val="20"/>
          <w:szCs w:val="20"/>
          <w:shd w:val="clear" w:color="auto" w:fill="FFFFFF"/>
        </w:rPr>
        <w:t xml:space="preserve">: The study on the time and frequency domain resources of Ambient IoT should consider the alignment with the physical time and frequency resource grid in NR, e.g., at least symbol-level alignment for downlink should be considered. </w:t>
      </w:r>
    </w:p>
    <w:p w14:paraId="326EB89B" w14:textId="77777777" w:rsidR="00BA1AB6" w:rsidRDefault="00BA1AB6" w:rsidP="00BA1AB6">
      <w:pPr>
        <w:snapToGrid w:val="0"/>
        <w:spacing w:beforeLines="50" w:before="120" w:line="288" w:lineRule="auto"/>
        <w:rPr>
          <w:rFonts w:ascii="Arial" w:hAnsi="Arial" w:cs="Arial"/>
          <w:b w:val="0"/>
          <w:bCs w:val="0"/>
          <w:color w:val="111111"/>
          <w:sz w:val="20"/>
          <w:szCs w:val="20"/>
          <w:shd w:val="clear" w:color="auto" w:fill="FFFFFF"/>
        </w:rPr>
      </w:pPr>
      <w:r>
        <w:rPr>
          <w:rFonts w:ascii="Arial" w:hAnsi="Arial" w:cs="Arial" w:hint="eastAsia"/>
          <w:color w:val="111111"/>
          <w:sz w:val="20"/>
          <w:szCs w:val="20"/>
          <w:shd w:val="clear" w:color="auto" w:fill="FFFFFF"/>
        </w:rPr>
        <w:t>P</w:t>
      </w:r>
      <w:r>
        <w:rPr>
          <w:rFonts w:ascii="Arial" w:hAnsi="Arial" w:cs="Arial"/>
          <w:color w:val="111111"/>
          <w:sz w:val="20"/>
          <w:szCs w:val="20"/>
          <w:shd w:val="clear" w:color="auto" w:fill="FFFFFF"/>
        </w:rPr>
        <w:t xml:space="preserve">roposal </w:t>
      </w:r>
      <w:r>
        <w:rPr>
          <w:rFonts w:ascii="Arial" w:hAnsi="Arial" w:cs="Arial" w:hint="eastAsia"/>
          <w:color w:val="111111"/>
          <w:sz w:val="20"/>
          <w:szCs w:val="20"/>
          <w:shd w:val="clear" w:color="auto" w:fill="FFFFFF"/>
        </w:rPr>
        <w:t>22</w:t>
      </w:r>
      <w:r>
        <w:rPr>
          <w:rFonts w:ascii="Arial" w:hAnsi="Arial" w:cs="Arial"/>
          <w:color w:val="111111"/>
          <w:sz w:val="20"/>
          <w:szCs w:val="20"/>
          <w:shd w:val="clear" w:color="auto" w:fill="FFFFFF"/>
        </w:rPr>
        <w:t xml:space="preserve">: Special considerations in time and frequency domain resources for Topology 2 can be studied, using NR </w:t>
      </w:r>
      <w:proofErr w:type="spellStart"/>
      <w:r>
        <w:rPr>
          <w:rFonts w:ascii="Arial" w:hAnsi="Arial" w:cs="Arial"/>
          <w:color w:val="111111"/>
          <w:sz w:val="20"/>
          <w:szCs w:val="20"/>
          <w:shd w:val="clear" w:color="auto" w:fill="FFFFFF"/>
        </w:rPr>
        <w:t>sidelink</w:t>
      </w:r>
      <w:proofErr w:type="spellEnd"/>
      <w:r>
        <w:rPr>
          <w:rFonts w:ascii="Arial" w:hAnsi="Arial" w:cs="Arial"/>
          <w:color w:val="111111"/>
          <w:sz w:val="20"/>
          <w:szCs w:val="20"/>
          <w:shd w:val="clear" w:color="auto" w:fill="FFFFFF"/>
        </w:rPr>
        <w:t xml:space="preserve"> as a starting point.</w:t>
      </w:r>
    </w:p>
    <w:p w14:paraId="441533C5" w14:textId="77777777" w:rsidR="00452BF1" w:rsidRPr="00BA1AB6" w:rsidRDefault="00452BF1">
      <w:pPr>
        <w:snapToGrid w:val="0"/>
        <w:spacing w:beforeLines="50" w:before="120" w:line="288" w:lineRule="auto"/>
        <w:rPr>
          <w:rFonts w:ascii="Arial" w:eastAsiaTheme="minorEastAsia" w:hAnsi="Arial" w:cs="Arial"/>
        </w:rPr>
      </w:pPr>
    </w:p>
    <w:p w14:paraId="7C6FE3C8" w14:textId="77777777" w:rsidR="00452BF1" w:rsidRDefault="00000000">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6B8259FA" w14:textId="77777777" w:rsidR="00452BF1" w:rsidRDefault="00000000">
      <w:pPr>
        <w:numPr>
          <w:ilvl w:val="0"/>
          <w:numId w:val="19"/>
        </w:numPr>
        <w:spacing w:beforeLines="50" w:before="120" w:line="288" w:lineRule="auto"/>
        <w:rPr>
          <w:rFonts w:ascii="Arial" w:eastAsia="Batang" w:hAnsi="Arial" w:cs="Arial"/>
          <w:b w:val="0"/>
          <w:bCs w:val="0"/>
          <w:sz w:val="20"/>
          <w:szCs w:val="20"/>
        </w:rPr>
      </w:pPr>
      <w:bookmarkStart w:id="5" w:name="_Ref130805420"/>
      <w:r>
        <w:rPr>
          <w:rFonts w:ascii="Arial" w:eastAsia="Batang" w:hAnsi="Arial" w:cs="Arial"/>
          <w:b w:val="0"/>
          <w:bCs w:val="0"/>
          <w:sz w:val="20"/>
          <w:szCs w:val="20"/>
        </w:rPr>
        <w:t>RP-2</w:t>
      </w:r>
      <w:r>
        <w:rPr>
          <w:rFonts w:ascii="Arial" w:eastAsiaTheme="minorEastAsia" w:hAnsi="Arial" w:cs="Arial" w:hint="eastAsia"/>
          <w:b w:val="0"/>
          <w:bCs w:val="0"/>
          <w:sz w:val="20"/>
          <w:szCs w:val="20"/>
        </w:rPr>
        <w:t>4082</w:t>
      </w:r>
      <w:r>
        <w:rPr>
          <w:rFonts w:ascii="Arial" w:eastAsia="Batang" w:hAnsi="Arial" w:cs="Arial" w:hint="eastAsia"/>
          <w:b w:val="0"/>
          <w:bCs w:val="0"/>
          <w:sz w:val="20"/>
          <w:szCs w:val="20"/>
        </w:rPr>
        <w:t>6,</w:t>
      </w:r>
      <w:r>
        <w:rPr>
          <w:rFonts w:ascii="Arial" w:eastAsia="Batang" w:hAnsi="Arial" w:cs="Arial"/>
          <w:b w:val="0"/>
          <w:bCs w:val="0"/>
          <w:sz w:val="20"/>
          <w:szCs w:val="20"/>
        </w:rPr>
        <w:t xml:space="preserve"> </w:t>
      </w:r>
      <w:r>
        <w:rPr>
          <w:rFonts w:ascii="Arial" w:eastAsia="Batang" w:hAnsi="Arial" w:cs="Arial" w:hint="eastAsia"/>
          <w:b w:val="0"/>
          <w:bCs w:val="0"/>
          <w:sz w:val="20"/>
          <w:szCs w:val="20"/>
        </w:rPr>
        <w:t>Revised</w:t>
      </w:r>
      <w:r>
        <w:rPr>
          <w:rFonts w:ascii="Arial" w:eastAsia="Batang" w:hAnsi="Arial" w:cs="Arial"/>
          <w:b w:val="0"/>
          <w:bCs w:val="0"/>
          <w:sz w:val="20"/>
          <w:szCs w:val="20"/>
        </w:rPr>
        <w:t xml:space="preserve"> SID: Study on solutions for Ambient IoT (Internet of Things) in NR, 3GPP TSG RAN Meeting #10</w:t>
      </w:r>
      <w:r>
        <w:rPr>
          <w:rFonts w:ascii="Arial" w:eastAsiaTheme="minorEastAsia" w:hAnsi="Arial" w:cs="Arial" w:hint="eastAsia"/>
          <w:b w:val="0"/>
          <w:bCs w:val="0"/>
          <w:sz w:val="20"/>
          <w:szCs w:val="20"/>
        </w:rPr>
        <w:t>3</w:t>
      </w:r>
      <w:r>
        <w:rPr>
          <w:rFonts w:ascii="Arial" w:eastAsia="Batang" w:hAnsi="Arial" w:cs="Arial"/>
          <w:b w:val="0"/>
          <w:bCs w:val="0"/>
          <w:sz w:val="20"/>
          <w:szCs w:val="20"/>
        </w:rPr>
        <w:t>.</w:t>
      </w:r>
      <w:bookmarkEnd w:id="5"/>
    </w:p>
    <w:p w14:paraId="02C2C270" w14:textId="77777777" w:rsidR="00452BF1" w:rsidRDefault="00000000">
      <w:pPr>
        <w:numPr>
          <w:ilvl w:val="0"/>
          <w:numId w:val="19"/>
        </w:numPr>
        <w:spacing w:beforeLines="50" w:before="120" w:line="288" w:lineRule="auto"/>
        <w:rPr>
          <w:rFonts w:ascii="Arial" w:eastAsia="Batang" w:hAnsi="Arial" w:cs="Arial"/>
          <w:b w:val="0"/>
          <w:bCs w:val="0"/>
          <w:sz w:val="20"/>
          <w:szCs w:val="20"/>
        </w:rPr>
      </w:pPr>
      <w:bookmarkStart w:id="6" w:name="_Ref158148451"/>
      <w:r>
        <w:rPr>
          <w:rFonts w:ascii="Arial" w:eastAsia="Batang" w:hAnsi="Arial" w:cs="Arial"/>
          <w:b w:val="0"/>
          <w:bCs w:val="0"/>
          <w:sz w:val="20"/>
          <w:szCs w:val="20"/>
        </w:rPr>
        <w:t>EPC Radio-Frequency Identity Protocols Generation-2 UHF RFID, v2.0.0.</w:t>
      </w:r>
      <w:bookmarkEnd w:id="6"/>
    </w:p>
    <w:p w14:paraId="04A9E47C" w14:textId="77777777" w:rsidR="00452BF1" w:rsidRDefault="00000000">
      <w:pPr>
        <w:numPr>
          <w:ilvl w:val="0"/>
          <w:numId w:val="19"/>
        </w:numPr>
        <w:spacing w:beforeLines="50" w:before="120" w:line="288" w:lineRule="auto"/>
        <w:rPr>
          <w:rFonts w:ascii="Arial" w:eastAsia="Batang" w:hAnsi="Arial" w:cs="Arial"/>
          <w:b w:val="0"/>
          <w:bCs w:val="0"/>
          <w:sz w:val="20"/>
          <w:szCs w:val="20"/>
        </w:rPr>
      </w:pPr>
      <w:bookmarkStart w:id="7" w:name="_Ref162883980"/>
      <w:r>
        <w:rPr>
          <w:rFonts w:ascii="Arial" w:eastAsia="Batang" w:hAnsi="Arial" w:cs="Arial" w:hint="eastAsia"/>
          <w:b w:val="0"/>
          <w:bCs w:val="0"/>
          <w:sz w:val="20"/>
          <w:szCs w:val="20"/>
        </w:rPr>
        <w:t xml:space="preserve">X. Deng, P. Fan, </w:t>
      </w:r>
      <w:r>
        <w:rPr>
          <w:rFonts w:ascii="Arial" w:eastAsia="Batang" w:hAnsi="Arial" w:cs="Arial"/>
          <w:b w:val="0"/>
          <w:bCs w:val="0"/>
          <w:sz w:val="20"/>
          <w:szCs w:val="20"/>
        </w:rPr>
        <w:t>New Binary Sequences with Good Aperiodic</w:t>
      </w:r>
      <w:r>
        <w:rPr>
          <w:rFonts w:ascii="Arial" w:eastAsia="Batang" w:hAnsi="Arial" w:cs="Arial" w:hint="eastAsia"/>
          <w:b w:val="0"/>
          <w:bCs w:val="0"/>
          <w:sz w:val="20"/>
          <w:szCs w:val="20"/>
        </w:rPr>
        <w:t xml:space="preserve"> </w:t>
      </w:r>
      <w:r>
        <w:rPr>
          <w:rFonts w:ascii="Arial" w:eastAsia="Batang" w:hAnsi="Arial" w:cs="Arial"/>
          <w:b w:val="0"/>
          <w:bCs w:val="0"/>
          <w:sz w:val="20"/>
          <w:szCs w:val="20"/>
        </w:rPr>
        <w:t>Autocorrelations Obtained by</w:t>
      </w:r>
      <w:r>
        <w:rPr>
          <w:rFonts w:ascii="Arial" w:eastAsia="Batang" w:hAnsi="Arial" w:cs="Arial" w:hint="eastAsia"/>
          <w:b w:val="0"/>
          <w:bCs w:val="0"/>
          <w:sz w:val="20"/>
          <w:szCs w:val="20"/>
        </w:rPr>
        <w:t xml:space="preserve"> </w:t>
      </w:r>
      <w:r>
        <w:rPr>
          <w:rFonts w:ascii="Arial" w:eastAsia="Batang" w:hAnsi="Arial" w:cs="Arial"/>
          <w:b w:val="0"/>
          <w:bCs w:val="0"/>
          <w:sz w:val="20"/>
          <w:szCs w:val="20"/>
        </w:rPr>
        <w:t>Evolutionary Algorithm</w:t>
      </w:r>
      <w:r>
        <w:rPr>
          <w:rFonts w:ascii="Arial" w:eastAsia="Batang" w:hAnsi="Arial" w:cs="Arial" w:hint="eastAsia"/>
          <w:b w:val="0"/>
          <w:bCs w:val="0"/>
          <w:sz w:val="20"/>
          <w:szCs w:val="20"/>
        </w:rPr>
        <w:t xml:space="preserve">, IEEE </w:t>
      </w:r>
      <w:proofErr w:type="spellStart"/>
      <w:r>
        <w:rPr>
          <w:rFonts w:ascii="Arial" w:eastAsia="Batang" w:hAnsi="Arial" w:cs="Arial" w:hint="eastAsia"/>
          <w:b w:val="0"/>
          <w:bCs w:val="0"/>
          <w:sz w:val="20"/>
          <w:szCs w:val="20"/>
        </w:rPr>
        <w:t>Commun</w:t>
      </w:r>
      <w:proofErr w:type="spellEnd"/>
      <w:r>
        <w:rPr>
          <w:rFonts w:ascii="Arial" w:eastAsia="Batang" w:hAnsi="Arial" w:cs="Arial" w:hint="eastAsia"/>
          <w:b w:val="0"/>
          <w:bCs w:val="0"/>
          <w:sz w:val="20"/>
          <w:szCs w:val="20"/>
        </w:rPr>
        <w:t>. Lett.</w:t>
      </w:r>
      <w:bookmarkEnd w:id="7"/>
    </w:p>
    <w:p w14:paraId="04AF1975" w14:textId="77777777" w:rsidR="00452BF1" w:rsidRDefault="00000000">
      <w:pPr>
        <w:numPr>
          <w:ilvl w:val="0"/>
          <w:numId w:val="19"/>
        </w:numPr>
        <w:spacing w:beforeLines="50" w:before="120" w:line="288" w:lineRule="auto"/>
        <w:rPr>
          <w:rFonts w:ascii="Arial" w:eastAsia="Batang" w:hAnsi="Arial" w:cs="Arial"/>
          <w:b w:val="0"/>
          <w:bCs w:val="0"/>
          <w:sz w:val="20"/>
          <w:szCs w:val="20"/>
        </w:rPr>
      </w:pPr>
      <w:bookmarkStart w:id="8" w:name="_Ref162883982"/>
      <w:r>
        <w:rPr>
          <w:rFonts w:ascii="Arial" w:eastAsiaTheme="minorEastAsia" w:hAnsi="Arial" w:cs="Arial" w:hint="eastAsia"/>
          <w:b w:val="0"/>
          <w:bCs w:val="0"/>
          <w:sz w:val="20"/>
          <w:szCs w:val="20"/>
        </w:rPr>
        <w:t xml:space="preserve">J. </w:t>
      </w:r>
      <w:proofErr w:type="spellStart"/>
      <w:r>
        <w:rPr>
          <w:rFonts w:ascii="Arial" w:eastAsiaTheme="minorEastAsia" w:hAnsi="Arial" w:cs="Arial" w:hint="eastAsia"/>
          <w:b w:val="0"/>
          <w:bCs w:val="0"/>
          <w:sz w:val="20"/>
          <w:szCs w:val="20"/>
        </w:rPr>
        <w:t>Jedw</w:t>
      </w:r>
      <w:r>
        <w:rPr>
          <w:rFonts w:ascii="Arial" w:eastAsia="Batang" w:hAnsi="Arial" w:cs="Arial" w:hint="eastAsia"/>
          <w:b w:val="0"/>
          <w:bCs w:val="0"/>
          <w:sz w:val="20"/>
          <w:szCs w:val="20"/>
        </w:rPr>
        <w:t>ab</w:t>
      </w:r>
      <w:proofErr w:type="spellEnd"/>
      <w:r>
        <w:rPr>
          <w:rFonts w:ascii="Arial" w:eastAsia="Batang" w:hAnsi="Arial" w:cs="Arial" w:hint="eastAsia"/>
          <w:b w:val="0"/>
          <w:bCs w:val="0"/>
          <w:sz w:val="20"/>
          <w:szCs w:val="20"/>
        </w:rPr>
        <w:t xml:space="preserve">, A survey of the merit factor problem for binary sequence, </w:t>
      </w:r>
      <w:r>
        <w:rPr>
          <w:rFonts w:ascii="Arial" w:eastAsia="Batang" w:hAnsi="Arial" w:cs="Arial"/>
          <w:b w:val="0"/>
          <w:bCs w:val="0"/>
          <w:sz w:val="20"/>
          <w:szCs w:val="20"/>
        </w:rPr>
        <w:t>Sequences and Their Applications - SETA 2004</w:t>
      </w:r>
      <w:r>
        <w:rPr>
          <w:rFonts w:ascii="Arial" w:eastAsiaTheme="minorEastAsia" w:hAnsi="Arial" w:cs="Arial" w:hint="eastAsia"/>
          <w:b w:val="0"/>
          <w:bCs w:val="0"/>
          <w:sz w:val="20"/>
          <w:szCs w:val="20"/>
        </w:rPr>
        <w:t>,</w:t>
      </w:r>
      <w:r>
        <w:rPr>
          <w:rFonts w:ascii="Arial" w:eastAsia="Batang" w:hAnsi="Arial" w:cs="Arial"/>
          <w:b w:val="0"/>
          <w:bCs w:val="0"/>
          <w:sz w:val="20"/>
          <w:szCs w:val="20"/>
        </w:rPr>
        <w:t> pp 30–55</w:t>
      </w:r>
      <w:r>
        <w:rPr>
          <w:rFonts w:ascii="Arial" w:eastAsiaTheme="minorEastAsia" w:hAnsi="Arial" w:cs="Arial" w:hint="eastAsia"/>
          <w:b w:val="0"/>
          <w:bCs w:val="0"/>
          <w:sz w:val="20"/>
          <w:szCs w:val="20"/>
        </w:rPr>
        <w:t>.</w:t>
      </w:r>
      <w:bookmarkEnd w:id="8"/>
    </w:p>
    <w:p w14:paraId="4C704EA6" w14:textId="77777777" w:rsidR="00452BF1" w:rsidRDefault="00000000">
      <w:pPr>
        <w:numPr>
          <w:ilvl w:val="0"/>
          <w:numId w:val="19"/>
        </w:numPr>
        <w:spacing w:beforeLines="50" w:before="120" w:line="288" w:lineRule="auto"/>
        <w:rPr>
          <w:rFonts w:ascii="Arial" w:eastAsia="Batang" w:hAnsi="Arial" w:cs="Arial"/>
          <w:b w:val="0"/>
          <w:bCs w:val="0"/>
          <w:sz w:val="20"/>
          <w:szCs w:val="20"/>
        </w:rPr>
      </w:pPr>
      <w:bookmarkStart w:id="9" w:name="_Ref162884028"/>
      <w:bookmarkStart w:id="10" w:name="_Ref157251002"/>
      <w:r>
        <w:rPr>
          <w:rFonts w:ascii="Arial" w:eastAsia="Batang" w:hAnsi="Arial" w:cs="Arial" w:hint="eastAsia"/>
          <w:b w:val="0"/>
          <w:bCs w:val="0"/>
          <w:sz w:val="20"/>
          <w:szCs w:val="20"/>
        </w:rPr>
        <w:lastRenderedPageBreak/>
        <w:t xml:space="preserve">C. Xie, Y. Sun, Y. Ming, </w:t>
      </w:r>
      <w:r>
        <w:rPr>
          <w:rFonts w:ascii="Arial" w:eastAsia="Batang" w:hAnsi="Arial" w:cs="Arial"/>
          <w:b w:val="0"/>
          <w:bCs w:val="0"/>
          <w:sz w:val="20"/>
          <w:szCs w:val="20"/>
        </w:rPr>
        <w:t>Constructions of Optimal Binary Z-Complementary</w:t>
      </w:r>
      <w:r>
        <w:rPr>
          <w:rFonts w:ascii="Arial" w:eastAsia="Batang" w:hAnsi="Arial" w:cs="Arial" w:hint="eastAsia"/>
          <w:b w:val="0"/>
          <w:bCs w:val="0"/>
          <w:sz w:val="20"/>
          <w:szCs w:val="20"/>
        </w:rPr>
        <w:t xml:space="preserve"> </w:t>
      </w:r>
      <w:r>
        <w:rPr>
          <w:rFonts w:ascii="Arial" w:eastAsia="Batang" w:hAnsi="Arial" w:cs="Arial"/>
          <w:b w:val="0"/>
          <w:bCs w:val="0"/>
          <w:sz w:val="20"/>
          <w:szCs w:val="20"/>
        </w:rPr>
        <w:t xml:space="preserve">Sequence Sets </w:t>
      </w:r>
      <w:proofErr w:type="gramStart"/>
      <w:r>
        <w:rPr>
          <w:rFonts w:ascii="Arial" w:eastAsia="Batang" w:hAnsi="Arial" w:cs="Arial"/>
          <w:b w:val="0"/>
          <w:bCs w:val="0"/>
          <w:sz w:val="20"/>
          <w:szCs w:val="20"/>
        </w:rPr>
        <w:t>With</w:t>
      </w:r>
      <w:proofErr w:type="gramEnd"/>
      <w:r>
        <w:rPr>
          <w:rFonts w:ascii="Arial" w:eastAsia="Batang" w:hAnsi="Arial" w:cs="Arial"/>
          <w:b w:val="0"/>
          <w:bCs w:val="0"/>
          <w:sz w:val="20"/>
          <w:szCs w:val="20"/>
        </w:rPr>
        <w:t xml:space="preserve"> Large Zero Correlation Zone</w:t>
      </w:r>
      <w:r>
        <w:rPr>
          <w:rFonts w:ascii="Arial" w:eastAsia="Batang" w:hAnsi="Arial" w:cs="Arial" w:hint="eastAsia"/>
          <w:b w:val="0"/>
          <w:bCs w:val="0"/>
          <w:sz w:val="20"/>
          <w:szCs w:val="20"/>
        </w:rPr>
        <w:t>, IEEE Signal Process. Lett.</w:t>
      </w:r>
      <w:bookmarkEnd w:id="9"/>
    </w:p>
    <w:p w14:paraId="0B8606E2" w14:textId="77777777" w:rsidR="00452BF1" w:rsidRDefault="00000000">
      <w:pPr>
        <w:numPr>
          <w:ilvl w:val="0"/>
          <w:numId w:val="19"/>
        </w:numPr>
        <w:spacing w:beforeLines="50" w:before="120" w:line="288" w:lineRule="auto"/>
        <w:rPr>
          <w:rFonts w:ascii="Arial" w:eastAsia="Batang" w:hAnsi="Arial" w:cs="Arial"/>
          <w:b w:val="0"/>
          <w:bCs w:val="0"/>
          <w:sz w:val="20"/>
          <w:szCs w:val="20"/>
        </w:rPr>
      </w:pPr>
      <w:bookmarkStart w:id="11" w:name="_Ref162884030"/>
      <w:r>
        <w:rPr>
          <w:rFonts w:ascii="Arial" w:eastAsia="Batang" w:hAnsi="Arial" w:cs="Arial" w:hint="eastAsia"/>
          <w:b w:val="0"/>
          <w:bCs w:val="0"/>
          <w:sz w:val="20"/>
          <w:szCs w:val="20"/>
        </w:rPr>
        <w:t xml:space="preserve">C-Y. Chen, S-W. Wu, </w:t>
      </w:r>
      <w:r>
        <w:rPr>
          <w:rFonts w:ascii="Arial" w:eastAsia="Batang" w:hAnsi="Arial" w:cs="Arial"/>
          <w:b w:val="0"/>
          <w:bCs w:val="0"/>
          <w:sz w:val="20"/>
          <w:szCs w:val="20"/>
        </w:rPr>
        <w:t xml:space="preserve">Golay Complementary Sequence Sets </w:t>
      </w:r>
      <w:proofErr w:type="gramStart"/>
      <w:r>
        <w:rPr>
          <w:rFonts w:ascii="Arial" w:eastAsia="Batang" w:hAnsi="Arial" w:cs="Arial"/>
          <w:b w:val="0"/>
          <w:bCs w:val="0"/>
          <w:sz w:val="20"/>
          <w:szCs w:val="20"/>
        </w:rPr>
        <w:t>With</w:t>
      </w:r>
      <w:proofErr w:type="gramEnd"/>
      <w:r>
        <w:rPr>
          <w:rFonts w:ascii="Arial" w:eastAsia="Batang" w:hAnsi="Arial" w:cs="Arial" w:hint="eastAsia"/>
          <w:b w:val="0"/>
          <w:bCs w:val="0"/>
          <w:sz w:val="20"/>
          <w:szCs w:val="20"/>
        </w:rPr>
        <w:t xml:space="preserve"> </w:t>
      </w:r>
      <w:r>
        <w:rPr>
          <w:rFonts w:ascii="Arial" w:eastAsia="Batang" w:hAnsi="Arial" w:cs="Arial"/>
          <w:b w:val="0"/>
          <w:bCs w:val="0"/>
          <w:sz w:val="20"/>
          <w:szCs w:val="20"/>
        </w:rPr>
        <w:t>Large Zero Correlation Zones</w:t>
      </w:r>
      <w:r>
        <w:rPr>
          <w:rFonts w:ascii="Arial" w:eastAsia="Batang" w:hAnsi="Arial" w:cs="Arial" w:hint="eastAsia"/>
          <w:b w:val="0"/>
          <w:bCs w:val="0"/>
          <w:sz w:val="20"/>
          <w:szCs w:val="20"/>
        </w:rPr>
        <w:t xml:space="preserve">, IEEE Trans. </w:t>
      </w:r>
      <w:proofErr w:type="spellStart"/>
      <w:r>
        <w:rPr>
          <w:rFonts w:ascii="Arial" w:eastAsia="Batang" w:hAnsi="Arial" w:cs="Arial" w:hint="eastAsia"/>
          <w:b w:val="0"/>
          <w:bCs w:val="0"/>
          <w:sz w:val="20"/>
          <w:szCs w:val="20"/>
        </w:rPr>
        <w:t>Commun</w:t>
      </w:r>
      <w:proofErr w:type="spellEnd"/>
      <w:r>
        <w:rPr>
          <w:rFonts w:ascii="Arial" w:eastAsia="Batang" w:hAnsi="Arial" w:cs="Arial" w:hint="eastAsia"/>
          <w:b w:val="0"/>
          <w:bCs w:val="0"/>
          <w:sz w:val="20"/>
          <w:szCs w:val="20"/>
        </w:rPr>
        <w:t>.</w:t>
      </w:r>
      <w:bookmarkEnd w:id="11"/>
    </w:p>
    <w:p w14:paraId="2FC2D11D" w14:textId="6E5273A0" w:rsidR="00452BF1" w:rsidRPr="00CC486D" w:rsidRDefault="00000000">
      <w:pPr>
        <w:numPr>
          <w:ilvl w:val="0"/>
          <w:numId w:val="19"/>
        </w:numPr>
        <w:spacing w:beforeLines="50" w:before="120" w:line="288" w:lineRule="auto"/>
        <w:rPr>
          <w:rFonts w:ascii="Arial" w:eastAsia="Batang" w:hAnsi="Arial" w:cs="Arial"/>
          <w:b w:val="0"/>
          <w:bCs w:val="0"/>
          <w:sz w:val="20"/>
          <w:szCs w:val="20"/>
        </w:rPr>
      </w:pPr>
      <w:bookmarkStart w:id="12" w:name="_Ref162884048"/>
      <w:r w:rsidRPr="00CC486D">
        <w:rPr>
          <w:rFonts w:ascii="Arial" w:hAnsi="Arial" w:cs="Arial"/>
          <w:b w:val="0"/>
          <w:bCs w:val="0"/>
          <w:sz w:val="20"/>
          <w:szCs w:val="20"/>
        </w:rPr>
        <w:t>R1-240</w:t>
      </w:r>
      <w:r w:rsidR="00CC486D">
        <w:rPr>
          <w:rFonts w:ascii="Arial" w:hAnsi="Arial" w:cs="Arial" w:hint="eastAsia"/>
          <w:b w:val="0"/>
          <w:bCs w:val="0"/>
          <w:sz w:val="20"/>
          <w:szCs w:val="20"/>
        </w:rPr>
        <w:t>2568</w:t>
      </w:r>
      <w:r w:rsidRPr="00CC486D">
        <w:rPr>
          <w:rFonts w:ascii="Arial" w:hAnsi="Arial" w:cs="Arial"/>
          <w:b w:val="0"/>
          <w:bCs w:val="0"/>
          <w:sz w:val="20"/>
          <w:szCs w:val="20"/>
        </w:rPr>
        <w:t>, Discussion on frame structure and timing aspects for Ambient IoT, 3GPP RAN1#116, CMCC.</w:t>
      </w:r>
      <w:bookmarkEnd w:id="10"/>
      <w:bookmarkEnd w:id="12"/>
    </w:p>
    <w:sectPr w:rsidR="00452BF1" w:rsidRPr="00CC486D">
      <w:headerReference w:type="even" r:id="rId41"/>
      <w:footerReference w:type="even" r:id="rId42"/>
      <w:footerReference w:type="default" r:id="rId43"/>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8647F8" w14:textId="77777777" w:rsidR="001751DC" w:rsidRDefault="001751DC">
      <w:r>
        <w:separator/>
      </w:r>
    </w:p>
  </w:endnote>
  <w:endnote w:type="continuationSeparator" w:id="0">
    <w:p w14:paraId="3D63C482" w14:textId="77777777" w:rsidR="001751DC" w:rsidRDefault="00175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altName w:val="Verdana"/>
    <w:panose1 w:val="020B0604030504040204"/>
    <w:charset w:val="00"/>
    <w:family w:val="swiss"/>
    <w:pitch w:val="default"/>
    <w:sig w:usb0="00000000" w:usb1="00000000"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default"/>
    <w:sig w:usb0="00000000" w:usb1="00000000" w:usb2="00000030" w:usb3="00000000" w:csb0="0008009F" w:csb1="00000000"/>
  </w:font>
  <w:font w:name="Malgun Gothic">
    <w:altName w:val="汉仪书宋二KW"/>
    <w:panose1 w:val="020B0503020000020004"/>
    <w:charset w:val="81"/>
    <w:family w:val="swiss"/>
    <w:pitch w:val="default"/>
    <w:sig w:usb0="00000000" w:usb1="00000000"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B3192" w14:textId="77777777" w:rsidR="00452BF1" w:rsidRDefault="00000000">
    <w:pPr>
      <w:pStyle w:val="table"/>
      <w:framePr w:wrap="around" w:vAnchor="text" w:hAnchor="margin" w:xAlign="right" w:y="1"/>
      <w:spacing w:before="120"/>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6DE958F8" w14:textId="77777777" w:rsidR="00452BF1" w:rsidRDefault="00452BF1">
    <w:pPr>
      <w:pStyle w:val="table"/>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7A040" w14:textId="77777777" w:rsidR="00452BF1" w:rsidRDefault="00000000">
    <w:pPr>
      <w:pStyle w:val="table"/>
      <w:spacing w:before="120"/>
      <w:ind w:right="360"/>
      <w:rPr>
        <w:b w:val="0"/>
        <w:i/>
        <w:sz w:val="10"/>
      </w:rPr>
    </w:pPr>
    <w:r>
      <w:rPr>
        <w:rStyle w:val="CharChar2"/>
        <w:b w:val="0"/>
        <w:i/>
        <w:sz w:val="18"/>
      </w:rPr>
      <w:fldChar w:fldCharType="begin"/>
    </w:r>
    <w:r>
      <w:rPr>
        <w:rStyle w:val="CharChar2"/>
        <w:i/>
        <w:sz w:val="18"/>
      </w:rPr>
      <w:instrText xml:space="preserve"> PAGE </w:instrText>
    </w:r>
    <w:r>
      <w:rPr>
        <w:rStyle w:val="CharChar2"/>
        <w:b w:val="0"/>
        <w:i/>
        <w:sz w:val="18"/>
      </w:rPr>
      <w:fldChar w:fldCharType="separate"/>
    </w:r>
    <w:r>
      <w:rPr>
        <w:rStyle w:val="CharChar2"/>
        <w:i/>
        <w:sz w:val="18"/>
      </w:rPr>
      <w:t>2</w:t>
    </w:r>
    <w:r>
      <w:rPr>
        <w:rStyle w:val="CharChar2"/>
        <w:b w:val="0"/>
        <w:i/>
        <w:sz w:val="18"/>
      </w:rPr>
      <w:fldChar w:fldCharType="end"/>
    </w:r>
    <w:r>
      <w:rPr>
        <w:rStyle w:val="CharChar2"/>
        <w:i/>
        <w:sz w:val="18"/>
      </w:rPr>
      <w:t>/</w:t>
    </w:r>
    <w:r>
      <w:rPr>
        <w:rStyle w:val="CharChar2"/>
        <w:b w:val="0"/>
        <w:i/>
        <w:sz w:val="18"/>
      </w:rPr>
      <w:fldChar w:fldCharType="begin"/>
    </w:r>
    <w:r>
      <w:rPr>
        <w:rStyle w:val="CharChar2"/>
        <w:i/>
        <w:sz w:val="18"/>
      </w:rPr>
      <w:instrText xml:space="preserve"> NUMPAGES </w:instrText>
    </w:r>
    <w:r>
      <w:rPr>
        <w:rStyle w:val="CharChar2"/>
        <w:b w:val="0"/>
        <w:i/>
        <w:sz w:val="18"/>
      </w:rPr>
      <w:fldChar w:fldCharType="separate"/>
    </w:r>
    <w:r>
      <w:rPr>
        <w:rStyle w:val="CharChar2"/>
        <w:i/>
        <w:sz w:val="18"/>
      </w:rPr>
      <w:t>4</w:t>
    </w:r>
    <w:r>
      <w:rPr>
        <w:rStyle w:val="CharChar2"/>
        <w:b w:val="0"/>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4E65A" w14:textId="77777777" w:rsidR="001751DC" w:rsidRDefault="001751DC">
      <w:r>
        <w:separator/>
      </w:r>
    </w:p>
  </w:footnote>
  <w:footnote w:type="continuationSeparator" w:id="0">
    <w:p w14:paraId="38B137BB" w14:textId="77777777" w:rsidR="001751DC" w:rsidRDefault="00175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2AB98" w14:textId="77777777" w:rsidR="00452BF1" w:rsidRDefault="00000000">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pStyle w:val="3"/>
      <w:lvlText w:val="%1.%2.%3"/>
      <w:lvlJc w:val="left"/>
      <w:pPr>
        <w:tabs>
          <w:tab w:val="left" w:pos="568"/>
        </w:tabs>
        <w:ind w:left="568"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03662C"/>
    <w:multiLevelType w:val="multilevel"/>
    <w:tmpl w:val="1103662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A793EE8"/>
    <w:multiLevelType w:val="multilevel"/>
    <w:tmpl w:val="1A793E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6A3D4B"/>
    <w:multiLevelType w:val="multilevel"/>
    <w:tmpl w:val="246A3D4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8C25E68"/>
    <w:multiLevelType w:val="multilevel"/>
    <w:tmpl w:val="28C25E6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3026BF"/>
    <w:multiLevelType w:val="multilevel"/>
    <w:tmpl w:val="693026B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EE3291"/>
    <w:multiLevelType w:val="multilevel"/>
    <w:tmpl w:val="7FEE32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05489472">
    <w:abstractNumId w:val="1"/>
  </w:num>
  <w:num w:numId="2" w16cid:durableId="606815131">
    <w:abstractNumId w:val="13"/>
  </w:num>
  <w:num w:numId="3" w16cid:durableId="477964902">
    <w:abstractNumId w:val="12"/>
  </w:num>
  <w:num w:numId="4" w16cid:durableId="465127994">
    <w:abstractNumId w:val="11"/>
  </w:num>
  <w:num w:numId="5" w16cid:durableId="1271663548">
    <w:abstractNumId w:val="4"/>
  </w:num>
  <w:num w:numId="6" w16cid:durableId="1127356951">
    <w:abstractNumId w:val="3"/>
  </w:num>
  <w:num w:numId="7" w16cid:durableId="414665662">
    <w:abstractNumId w:val="0"/>
  </w:num>
  <w:num w:numId="8" w16cid:durableId="1314918074">
    <w:abstractNumId w:val="14"/>
  </w:num>
  <w:num w:numId="9" w16cid:durableId="675036306">
    <w:abstractNumId w:val="15"/>
  </w:num>
  <w:num w:numId="10" w16cid:durableId="1975792388">
    <w:abstractNumId w:val="10"/>
  </w:num>
  <w:num w:numId="11" w16cid:durableId="1229344442">
    <w:abstractNumId w:val="5"/>
  </w:num>
  <w:num w:numId="12" w16cid:durableId="1656491725">
    <w:abstractNumId w:val="8"/>
  </w:num>
  <w:num w:numId="13" w16cid:durableId="1890916628">
    <w:abstractNumId w:val="2"/>
  </w:num>
  <w:num w:numId="14" w16cid:durableId="2112889889">
    <w:abstractNumId w:val="17"/>
  </w:num>
  <w:num w:numId="15" w16cid:durableId="1683554742">
    <w:abstractNumId w:val="9"/>
  </w:num>
  <w:num w:numId="16" w16cid:durableId="567149931">
    <w:abstractNumId w:val="18"/>
  </w:num>
  <w:num w:numId="17" w16cid:durableId="1084835151">
    <w:abstractNumId w:val="16"/>
  </w:num>
  <w:num w:numId="18" w16cid:durableId="1197618380">
    <w:abstractNumId w:val="6"/>
  </w:num>
  <w:num w:numId="19" w16cid:durableId="20799344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8BFF51AB"/>
    <w:rsid w:val="9AF7E254"/>
    <w:rsid w:val="ACFE39FA"/>
    <w:rsid w:val="B7FF7C69"/>
    <w:rsid w:val="BFDFFF2E"/>
    <w:rsid w:val="BFF5DD1D"/>
    <w:rsid w:val="C7F510A6"/>
    <w:rsid w:val="D1B78CFE"/>
    <w:rsid w:val="D6FFD399"/>
    <w:rsid w:val="DB6D6D95"/>
    <w:rsid w:val="EBE5880C"/>
    <w:rsid w:val="F3AB3B3B"/>
    <w:rsid w:val="F3FE0606"/>
    <w:rsid w:val="F5EEF669"/>
    <w:rsid w:val="F657D964"/>
    <w:rsid w:val="F96E8E75"/>
    <w:rsid w:val="FB255A58"/>
    <w:rsid w:val="FB7A852A"/>
    <w:rsid w:val="FF67C47C"/>
    <w:rsid w:val="FF9B479D"/>
    <w:rsid w:val="FF9FBD16"/>
    <w:rsid w:val="FFAE3B75"/>
    <w:rsid w:val="000000A2"/>
    <w:rsid w:val="0000028B"/>
    <w:rsid w:val="00000383"/>
    <w:rsid w:val="000004CA"/>
    <w:rsid w:val="00000515"/>
    <w:rsid w:val="00000541"/>
    <w:rsid w:val="0000058C"/>
    <w:rsid w:val="00000ECA"/>
    <w:rsid w:val="00000F2A"/>
    <w:rsid w:val="00000F62"/>
    <w:rsid w:val="00001027"/>
    <w:rsid w:val="00001507"/>
    <w:rsid w:val="00001814"/>
    <w:rsid w:val="00001EF2"/>
    <w:rsid w:val="00001FC3"/>
    <w:rsid w:val="00002375"/>
    <w:rsid w:val="0000240D"/>
    <w:rsid w:val="00002459"/>
    <w:rsid w:val="00002793"/>
    <w:rsid w:val="00002B08"/>
    <w:rsid w:val="00002F18"/>
    <w:rsid w:val="00003131"/>
    <w:rsid w:val="00003297"/>
    <w:rsid w:val="0000366B"/>
    <w:rsid w:val="00003726"/>
    <w:rsid w:val="00003772"/>
    <w:rsid w:val="000037FB"/>
    <w:rsid w:val="00003C40"/>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6E95"/>
    <w:rsid w:val="000072BD"/>
    <w:rsid w:val="0000792C"/>
    <w:rsid w:val="00007964"/>
    <w:rsid w:val="00007CEF"/>
    <w:rsid w:val="00007CF1"/>
    <w:rsid w:val="00007E9D"/>
    <w:rsid w:val="000101EF"/>
    <w:rsid w:val="000108D3"/>
    <w:rsid w:val="00010BA8"/>
    <w:rsid w:val="00010D1F"/>
    <w:rsid w:val="00010E97"/>
    <w:rsid w:val="00010EE2"/>
    <w:rsid w:val="00010FD1"/>
    <w:rsid w:val="00011703"/>
    <w:rsid w:val="00011897"/>
    <w:rsid w:val="00011E7D"/>
    <w:rsid w:val="00011F10"/>
    <w:rsid w:val="00012057"/>
    <w:rsid w:val="000120C5"/>
    <w:rsid w:val="000124D1"/>
    <w:rsid w:val="000128DD"/>
    <w:rsid w:val="00012D90"/>
    <w:rsid w:val="00012F8B"/>
    <w:rsid w:val="000130FE"/>
    <w:rsid w:val="0001321B"/>
    <w:rsid w:val="000132B8"/>
    <w:rsid w:val="00013741"/>
    <w:rsid w:val="000137FF"/>
    <w:rsid w:val="00013846"/>
    <w:rsid w:val="00013956"/>
    <w:rsid w:val="00013B63"/>
    <w:rsid w:val="00013DA2"/>
    <w:rsid w:val="00014010"/>
    <w:rsid w:val="000141F0"/>
    <w:rsid w:val="00014659"/>
    <w:rsid w:val="000148B1"/>
    <w:rsid w:val="00014A10"/>
    <w:rsid w:val="00014BA2"/>
    <w:rsid w:val="00014DB4"/>
    <w:rsid w:val="00014EA6"/>
    <w:rsid w:val="00015120"/>
    <w:rsid w:val="000155FE"/>
    <w:rsid w:val="000156C8"/>
    <w:rsid w:val="00015BCB"/>
    <w:rsid w:val="000162B2"/>
    <w:rsid w:val="0001633F"/>
    <w:rsid w:val="0001666A"/>
    <w:rsid w:val="000168BB"/>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ABB"/>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139"/>
    <w:rsid w:val="00024141"/>
    <w:rsid w:val="000242B0"/>
    <w:rsid w:val="00024E37"/>
    <w:rsid w:val="00024E57"/>
    <w:rsid w:val="0002506A"/>
    <w:rsid w:val="00025281"/>
    <w:rsid w:val="000254DB"/>
    <w:rsid w:val="000255A1"/>
    <w:rsid w:val="000257FF"/>
    <w:rsid w:val="000258DD"/>
    <w:rsid w:val="0002591B"/>
    <w:rsid w:val="00025A5B"/>
    <w:rsid w:val="00025AFC"/>
    <w:rsid w:val="00026639"/>
    <w:rsid w:val="000266AE"/>
    <w:rsid w:val="00026905"/>
    <w:rsid w:val="00026977"/>
    <w:rsid w:val="00026AF7"/>
    <w:rsid w:val="00026EF9"/>
    <w:rsid w:val="00026FDC"/>
    <w:rsid w:val="000272A0"/>
    <w:rsid w:val="00027333"/>
    <w:rsid w:val="0002790C"/>
    <w:rsid w:val="000279C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EDD"/>
    <w:rsid w:val="000321DC"/>
    <w:rsid w:val="00032214"/>
    <w:rsid w:val="000323E6"/>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5D97"/>
    <w:rsid w:val="00036231"/>
    <w:rsid w:val="00036255"/>
    <w:rsid w:val="00036390"/>
    <w:rsid w:val="00036A16"/>
    <w:rsid w:val="00036A46"/>
    <w:rsid w:val="00036C45"/>
    <w:rsid w:val="00036E0C"/>
    <w:rsid w:val="00036FA7"/>
    <w:rsid w:val="000371DA"/>
    <w:rsid w:val="000371E8"/>
    <w:rsid w:val="000372FA"/>
    <w:rsid w:val="000377E3"/>
    <w:rsid w:val="00037824"/>
    <w:rsid w:val="00037910"/>
    <w:rsid w:val="00037A21"/>
    <w:rsid w:val="00037DDF"/>
    <w:rsid w:val="000404F2"/>
    <w:rsid w:val="000405A5"/>
    <w:rsid w:val="000409BD"/>
    <w:rsid w:val="00040A16"/>
    <w:rsid w:val="00040F38"/>
    <w:rsid w:val="00040F7A"/>
    <w:rsid w:val="00041206"/>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403C"/>
    <w:rsid w:val="0004422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0B0"/>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34"/>
    <w:rsid w:val="0005108B"/>
    <w:rsid w:val="00051135"/>
    <w:rsid w:val="00051586"/>
    <w:rsid w:val="00051811"/>
    <w:rsid w:val="00051858"/>
    <w:rsid w:val="00051870"/>
    <w:rsid w:val="00051A5A"/>
    <w:rsid w:val="00051DFA"/>
    <w:rsid w:val="00051F3D"/>
    <w:rsid w:val="0005201C"/>
    <w:rsid w:val="00052379"/>
    <w:rsid w:val="000523CE"/>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BD"/>
    <w:rsid w:val="00054FDD"/>
    <w:rsid w:val="0005504C"/>
    <w:rsid w:val="000550FB"/>
    <w:rsid w:val="000551E9"/>
    <w:rsid w:val="000553E3"/>
    <w:rsid w:val="00055510"/>
    <w:rsid w:val="0005553B"/>
    <w:rsid w:val="00055873"/>
    <w:rsid w:val="000559FC"/>
    <w:rsid w:val="00055B8E"/>
    <w:rsid w:val="00055F17"/>
    <w:rsid w:val="0005602E"/>
    <w:rsid w:val="00056057"/>
    <w:rsid w:val="00056097"/>
    <w:rsid w:val="00056331"/>
    <w:rsid w:val="000564D9"/>
    <w:rsid w:val="00056A36"/>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FDB"/>
    <w:rsid w:val="000610C6"/>
    <w:rsid w:val="000611D6"/>
    <w:rsid w:val="000612C5"/>
    <w:rsid w:val="000614F7"/>
    <w:rsid w:val="000615B5"/>
    <w:rsid w:val="000618D2"/>
    <w:rsid w:val="00061B51"/>
    <w:rsid w:val="00061C37"/>
    <w:rsid w:val="00061C39"/>
    <w:rsid w:val="00061E34"/>
    <w:rsid w:val="00061F60"/>
    <w:rsid w:val="000621A9"/>
    <w:rsid w:val="0006263A"/>
    <w:rsid w:val="00062889"/>
    <w:rsid w:val="00062D4A"/>
    <w:rsid w:val="00062EBA"/>
    <w:rsid w:val="00063044"/>
    <w:rsid w:val="00063485"/>
    <w:rsid w:val="000635B3"/>
    <w:rsid w:val="00063708"/>
    <w:rsid w:val="000639F7"/>
    <w:rsid w:val="00063CBE"/>
    <w:rsid w:val="00063F57"/>
    <w:rsid w:val="00064177"/>
    <w:rsid w:val="000642E1"/>
    <w:rsid w:val="0006430B"/>
    <w:rsid w:val="0006436D"/>
    <w:rsid w:val="0006480B"/>
    <w:rsid w:val="0006485F"/>
    <w:rsid w:val="00064A2B"/>
    <w:rsid w:val="00064A5F"/>
    <w:rsid w:val="00064ABD"/>
    <w:rsid w:val="0006549C"/>
    <w:rsid w:val="0006578F"/>
    <w:rsid w:val="00065BC6"/>
    <w:rsid w:val="00065D64"/>
    <w:rsid w:val="00066183"/>
    <w:rsid w:val="000663E4"/>
    <w:rsid w:val="00066590"/>
    <w:rsid w:val="000666C6"/>
    <w:rsid w:val="000667D1"/>
    <w:rsid w:val="00066A36"/>
    <w:rsid w:val="00066E05"/>
    <w:rsid w:val="00066ED2"/>
    <w:rsid w:val="00066FAE"/>
    <w:rsid w:val="00067087"/>
    <w:rsid w:val="000670CD"/>
    <w:rsid w:val="000671F8"/>
    <w:rsid w:val="0006739D"/>
    <w:rsid w:val="000673A9"/>
    <w:rsid w:val="00067436"/>
    <w:rsid w:val="000674DD"/>
    <w:rsid w:val="0006777C"/>
    <w:rsid w:val="00067E3A"/>
    <w:rsid w:val="00067FE2"/>
    <w:rsid w:val="00070296"/>
    <w:rsid w:val="00070378"/>
    <w:rsid w:val="00070933"/>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25F"/>
    <w:rsid w:val="00073785"/>
    <w:rsid w:val="0007390D"/>
    <w:rsid w:val="00073B89"/>
    <w:rsid w:val="00073C79"/>
    <w:rsid w:val="00073CF3"/>
    <w:rsid w:val="0007408B"/>
    <w:rsid w:val="00074162"/>
    <w:rsid w:val="00074375"/>
    <w:rsid w:val="000743A0"/>
    <w:rsid w:val="00074A6F"/>
    <w:rsid w:val="00074BF5"/>
    <w:rsid w:val="00074C1F"/>
    <w:rsid w:val="00074C7D"/>
    <w:rsid w:val="00074E31"/>
    <w:rsid w:val="00074E6F"/>
    <w:rsid w:val="00074F25"/>
    <w:rsid w:val="000752CD"/>
    <w:rsid w:val="0007562D"/>
    <w:rsid w:val="00075680"/>
    <w:rsid w:val="00075806"/>
    <w:rsid w:val="00075864"/>
    <w:rsid w:val="0007590A"/>
    <w:rsid w:val="00075999"/>
    <w:rsid w:val="00075AD0"/>
    <w:rsid w:val="00075C81"/>
    <w:rsid w:val="00075C8B"/>
    <w:rsid w:val="00076082"/>
    <w:rsid w:val="00076763"/>
    <w:rsid w:val="00076B8A"/>
    <w:rsid w:val="00077208"/>
    <w:rsid w:val="00077251"/>
    <w:rsid w:val="00077579"/>
    <w:rsid w:val="0007791F"/>
    <w:rsid w:val="00077CCC"/>
    <w:rsid w:val="00077D69"/>
    <w:rsid w:val="00077E0C"/>
    <w:rsid w:val="00077FCD"/>
    <w:rsid w:val="000801D3"/>
    <w:rsid w:val="0008028A"/>
    <w:rsid w:val="00080596"/>
    <w:rsid w:val="000805B2"/>
    <w:rsid w:val="00080786"/>
    <w:rsid w:val="00080848"/>
    <w:rsid w:val="00080A91"/>
    <w:rsid w:val="00080AEC"/>
    <w:rsid w:val="00080BB5"/>
    <w:rsid w:val="00080D37"/>
    <w:rsid w:val="00080D74"/>
    <w:rsid w:val="00080DFE"/>
    <w:rsid w:val="000812A3"/>
    <w:rsid w:val="00081458"/>
    <w:rsid w:val="0008161E"/>
    <w:rsid w:val="0008167E"/>
    <w:rsid w:val="000818F6"/>
    <w:rsid w:val="00081ADB"/>
    <w:rsid w:val="00081AF9"/>
    <w:rsid w:val="00082152"/>
    <w:rsid w:val="000822D4"/>
    <w:rsid w:val="000822F5"/>
    <w:rsid w:val="00082399"/>
    <w:rsid w:val="000823DC"/>
    <w:rsid w:val="000826FF"/>
    <w:rsid w:val="000829FE"/>
    <w:rsid w:val="00082A16"/>
    <w:rsid w:val="00082A49"/>
    <w:rsid w:val="00082A58"/>
    <w:rsid w:val="00082B59"/>
    <w:rsid w:val="00082CBD"/>
    <w:rsid w:val="00082F40"/>
    <w:rsid w:val="000831F0"/>
    <w:rsid w:val="00083322"/>
    <w:rsid w:val="0008356E"/>
    <w:rsid w:val="00083657"/>
    <w:rsid w:val="0008369C"/>
    <w:rsid w:val="00083788"/>
    <w:rsid w:val="00083AF5"/>
    <w:rsid w:val="00083B15"/>
    <w:rsid w:val="000841A0"/>
    <w:rsid w:val="00084255"/>
    <w:rsid w:val="00084858"/>
    <w:rsid w:val="00084B8D"/>
    <w:rsid w:val="00084B97"/>
    <w:rsid w:val="00084BC2"/>
    <w:rsid w:val="00084BFE"/>
    <w:rsid w:val="00084EE0"/>
    <w:rsid w:val="00085239"/>
    <w:rsid w:val="000855C3"/>
    <w:rsid w:val="00085AD2"/>
    <w:rsid w:val="00085C4A"/>
    <w:rsid w:val="0008624E"/>
    <w:rsid w:val="000862BA"/>
    <w:rsid w:val="000864D5"/>
    <w:rsid w:val="0008681A"/>
    <w:rsid w:val="000869DA"/>
    <w:rsid w:val="00086A9C"/>
    <w:rsid w:val="00086B50"/>
    <w:rsid w:val="00086C4D"/>
    <w:rsid w:val="00086CF2"/>
    <w:rsid w:val="0008731C"/>
    <w:rsid w:val="0008760B"/>
    <w:rsid w:val="0008778F"/>
    <w:rsid w:val="00087881"/>
    <w:rsid w:val="00087B04"/>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CCE"/>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96A"/>
    <w:rsid w:val="00094BA2"/>
    <w:rsid w:val="00094D7B"/>
    <w:rsid w:val="00094FA6"/>
    <w:rsid w:val="00094FC6"/>
    <w:rsid w:val="00095055"/>
    <w:rsid w:val="00095671"/>
    <w:rsid w:val="00095709"/>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4C2"/>
    <w:rsid w:val="000A2CEF"/>
    <w:rsid w:val="000A2D45"/>
    <w:rsid w:val="000A2D6B"/>
    <w:rsid w:val="000A2D70"/>
    <w:rsid w:val="000A2FAB"/>
    <w:rsid w:val="000A3703"/>
    <w:rsid w:val="000A3A22"/>
    <w:rsid w:val="000A3A3A"/>
    <w:rsid w:val="000A3ACB"/>
    <w:rsid w:val="000A3B14"/>
    <w:rsid w:val="000A3E62"/>
    <w:rsid w:val="000A406E"/>
    <w:rsid w:val="000A4492"/>
    <w:rsid w:val="000A456B"/>
    <w:rsid w:val="000A49DE"/>
    <w:rsid w:val="000A49F0"/>
    <w:rsid w:val="000A4A2E"/>
    <w:rsid w:val="000A4B74"/>
    <w:rsid w:val="000A4D58"/>
    <w:rsid w:val="000A4F14"/>
    <w:rsid w:val="000A5287"/>
    <w:rsid w:val="000A52B9"/>
    <w:rsid w:val="000A54BA"/>
    <w:rsid w:val="000A54DF"/>
    <w:rsid w:val="000A5933"/>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13"/>
    <w:rsid w:val="000B2454"/>
    <w:rsid w:val="000B256B"/>
    <w:rsid w:val="000B285D"/>
    <w:rsid w:val="000B28DE"/>
    <w:rsid w:val="000B2B88"/>
    <w:rsid w:val="000B2D4C"/>
    <w:rsid w:val="000B32D4"/>
    <w:rsid w:val="000B38A5"/>
    <w:rsid w:val="000B38DA"/>
    <w:rsid w:val="000B3935"/>
    <w:rsid w:val="000B3A6A"/>
    <w:rsid w:val="000B3A7A"/>
    <w:rsid w:val="000B3A8F"/>
    <w:rsid w:val="000B3F37"/>
    <w:rsid w:val="000B40FF"/>
    <w:rsid w:val="000B4222"/>
    <w:rsid w:val="000B4968"/>
    <w:rsid w:val="000B49D7"/>
    <w:rsid w:val="000B4AA0"/>
    <w:rsid w:val="000B4F2E"/>
    <w:rsid w:val="000B5022"/>
    <w:rsid w:val="000B5114"/>
    <w:rsid w:val="000B534F"/>
    <w:rsid w:val="000B53AF"/>
    <w:rsid w:val="000B5449"/>
    <w:rsid w:val="000B546F"/>
    <w:rsid w:val="000B5717"/>
    <w:rsid w:val="000B5BB1"/>
    <w:rsid w:val="000B5D15"/>
    <w:rsid w:val="000B5EE6"/>
    <w:rsid w:val="000B60B9"/>
    <w:rsid w:val="000B6184"/>
    <w:rsid w:val="000B637C"/>
    <w:rsid w:val="000B65BE"/>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1F4"/>
    <w:rsid w:val="000C2A25"/>
    <w:rsid w:val="000C2CA1"/>
    <w:rsid w:val="000C2DE1"/>
    <w:rsid w:val="000C2FDD"/>
    <w:rsid w:val="000C30AB"/>
    <w:rsid w:val="000C3321"/>
    <w:rsid w:val="000C38A6"/>
    <w:rsid w:val="000C393F"/>
    <w:rsid w:val="000C3987"/>
    <w:rsid w:val="000C3F16"/>
    <w:rsid w:val="000C42D8"/>
    <w:rsid w:val="000C4367"/>
    <w:rsid w:val="000C47A9"/>
    <w:rsid w:val="000C4BE2"/>
    <w:rsid w:val="000C4C15"/>
    <w:rsid w:val="000C4C76"/>
    <w:rsid w:val="000C4F47"/>
    <w:rsid w:val="000C5033"/>
    <w:rsid w:val="000C50EE"/>
    <w:rsid w:val="000C547C"/>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AF2"/>
    <w:rsid w:val="000D2EA5"/>
    <w:rsid w:val="000D31E7"/>
    <w:rsid w:val="000D338D"/>
    <w:rsid w:val="000D353B"/>
    <w:rsid w:val="000D35D4"/>
    <w:rsid w:val="000D362A"/>
    <w:rsid w:val="000D37FA"/>
    <w:rsid w:val="000D3A6C"/>
    <w:rsid w:val="000D3B6C"/>
    <w:rsid w:val="000D3DEE"/>
    <w:rsid w:val="000D3F4B"/>
    <w:rsid w:val="000D3F5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CBF"/>
    <w:rsid w:val="000D7D70"/>
    <w:rsid w:val="000D7E2A"/>
    <w:rsid w:val="000D7F39"/>
    <w:rsid w:val="000E011D"/>
    <w:rsid w:val="000E059C"/>
    <w:rsid w:val="000E0D8D"/>
    <w:rsid w:val="000E0F97"/>
    <w:rsid w:val="000E11A7"/>
    <w:rsid w:val="000E1453"/>
    <w:rsid w:val="000E14B9"/>
    <w:rsid w:val="000E163F"/>
    <w:rsid w:val="000E182B"/>
    <w:rsid w:val="000E19C4"/>
    <w:rsid w:val="000E1C52"/>
    <w:rsid w:val="000E1E10"/>
    <w:rsid w:val="000E1E8E"/>
    <w:rsid w:val="000E26AD"/>
    <w:rsid w:val="000E279B"/>
    <w:rsid w:val="000E27F7"/>
    <w:rsid w:val="000E297C"/>
    <w:rsid w:val="000E2A4C"/>
    <w:rsid w:val="000E2E63"/>
    <w:rsid w:val="000E3075"/>
    <w:rsid w:val="000E32B4"/>
    <w:rsid w:val="000E3358"/>
    <w:rsid w:val="000E3445"/>
    <w:rsid w:val="000E34E6"/>
    <w:rsid w:val="000E36EC"/>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160"/>
    <w:rsid w:val="000E7493"/>
    <w:rsid w:val="000E74AD"/>
    <w:rsid w:val="000E7511"/>
    <w:rsid w:val="000E7535"/>
    <w:rsid w:val="000E754B"/>
    <w:rsid w:val="000E7601"/>
    <w:rsid w:val="000E79E6"/>
    <w:rsid w:val="000E7A3E"/>
    <w:rsid w:val="000E7BCA"/>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009"/>
    <w:rsid w:val="000F31E7"/>
    <w:rsid w:val="000F3353"/>
    <w:rsid w:val="000F34C7"/>
    <w:rsid w:val="000F37F8"/>
    <w:rsid w:val="000F3835"/>
    <w:rsid w:val="000F3B40"/>
    <w:rsid w:val="000F3B9E"/>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224"/>
    <w:rsid w:val="0010034E"/>
    <w:rsid w:val="00100491"/>
    <w:rsid w:val="0010067A"/>
    <w:rsid w:val="00100F9F"/>
    <w:rsid w:val="00101240"/>
    <w:rsid w:val="00101489"/>
    <w:rsid w:val="00101513"/>
    <w:rsid w:val="001017E0"/>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CC"/>
    <w:rsid w:val="001134DA"/>
    <w:rsid w:val="001135C0"/>
    <w:rsid w:val="0011372B"/>
    <w:rsid w:val="00113999"/>
    <w:rsid w:val="00113D8F"/>
    <w:rsid w:val="00113DD3"/>
    <w:rsid w:val="00113EB1"/>
    <w:rsid w:val="001140FA"/>
    <w:rsid w:val="001141CF"/>
    <w:rsid w:val="00114379"/>
    <w:rsid w:val="001146A3"/>
    <w:rsid w:val="001146C6"/>
    <w:rsid w:val="001147B8"/>
    <w:rsid w:val="00114949"/>
    <w:rsid w:val="0011494E"/>
    <w:rsid w:val="00114A39"/>
    <w:rsid w:val="00114E61"/>
    <w:rsid w:val="00114E9B"/>
    <w:rsid w:val="00114EA7"/>
    <w:rsid w:val="0011536C"/>
    <w:rsid w:val="0011548E"/>
    <w:rsid w:val="0011557F"/>
    <w:rsid w:val="00115716"/>
    <w:rsid w:val="0011584C"/>
    <w:rsid w:val="00115CDA"/>
    <w:rsid w:val="00115D19"/>
    <w:rsid w:val="00115D3B"/>
    <w:rsid w:val="00115FBC"/>
    <w:rsid w:val="00116009"/>
    <w:rsid w:val="0011624A"/>
    <w:rsid w:val="0011676C"/>
    <w:rsid w:val="00116B5B"/>
    <w:rsid w:val="00116B7D"/>
    <w:rsid w:val="001172C7"/>
    <w:rsid w:val="001175EC"/>
    <w:rsid w:val="00117703"/>
    <w:rsid w:val="00117957"/>
    <w:rsid w:val="00117B55"/>
    <w:rsid w:val="00117B90"/>
    <w:rsid w:val="001203DB"/>
    <w:rsid w:val="0012079F"/>
    <w:rsid w:val="001207F3"/>
    <w:rsid w:val="001212C7"/>
    <w:rsid w:val="001212D9"/>
    <w:rsid w:val="001213E6"/>
    <w:rsid w:val="00121470"/>
    <w:rsid w:val="00121897"/>
    <w:rsid w:val="001219D0"/>
    <w:rsid w:val="00122176"/>
    <w:rsid w:val="001221F3"/>
    <w:rsid w:val="00122469"/>
    <w:rsid w:val="00122581"/>
    <w:rsid w:val="00122842"/>
    <w:rsid w:val="00122EB3"/>
    <w:rsid w:val="00123358"/>
    <w:rsid w:val="0012345C"/>
    <w:rsid w:val="00123587"/>
    <w:rsid w:val="001235C4"/>
    <w:rsid w:val="00123607"/>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71E"/>
    <w:rsid w:val="0012742F"/>
    <w:rsid w:val="00127486"/>
    <w:rsid w:val="001274AC"/>
    <w:rsid w:val="001275E6"/>
    <w:rsid w:val="00127DE2"/>
    <w:rsid w:val="00127F28"/>
    <w:rsid w:val="00127F2F"/>
    <w:rsid w:val="001301E5"/>
    <w:rsid w:val="00130711"/>
    <w:rsid w:val="00130714"/>
    <w:rsid w:val="00130782"/>
    <w:rsid w:val="00130953"/>
    <w:rsid w:val="00130AA9"/>
    <w:rsid w:val="00130AF5"/>
    <w:rsid w:val="00131683"/>
    <w:rsid w:val="0013176A"/>
    <w:rsid w:val="00131AC6"/>
    <w:rsid w:val="001321CE"/>
    <w:rsid w:val="00132282"/>
    <w:rsid w:val="001322B0"/>
    <w:rsid w:val="001326F5"/>
    <w:rsid w:val="00132767"/>
    <w:rsid w:val="0013278D"/>
    <w:rsid w:val="00132917"/>
    <w:rsid w:val="00132BC1"/>
    <w:rsid w:val="00132D74"/>
    <w:rsid w:val="00132E7E"/>
    <w:rsid w:val="0013312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7B4"/>
    <w:rsid w:val="00135829"/>
    <w:rsid w:val="001358A7"/>
    <w:rsid w:val="001358F4"/>
    <w:rsid w:val="00135D02"/>
    <w:rsid w:val="001360FE"/>
    <w:rsid w:val="0013612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3C9"/>
    <w:rsid w:val="00137480"/>
    <w:rsid w:val="001374BE"/>
    <w:rsid w:val="001376F7"/>
    <w:rsid w:val="0013779E"/>
    <w:rsid w:val="00137A97"/>
    <w:rsid w:val="00137E6E"/>
    <w:rsid w:val="00140288"/>
    <w:rsid w:val="00140608"/>
    <w:rsid w:val="0014073C"/>
    <w:rsid w:val="00140762"/>
    <w:rsid w:val="0014082E"/>
    <w:rsid w:val="00140A54"/>
    <w:rsid w:val="00140C52"/>
    <w:rsid w:val="00140E5E"/>
    <w:rsid w:val="00141062"/>
    <w:rsid w:val="001410F1"/>
    <w:rsid w:val="001411F6"/>
    <w:rsid w:val="0014132A"/>
    <w:rsid w:val="00141440"/>
    <w:rsid w:val="00141807"/>
    <w:rsid w:val="001418FE"/>
    <w:rsid w:val="00141E46"/>
    <w:rsid w:val="0014206B"/>
    <w:rsid w:val="00142093"/>
    <w:rsid w:val="0014226D"/>
    <w:rsid w:val="00142529"/>
    <w:rsid w:val="00142843"/>
    <w:rsid w:val="00142E42"/>
    <w:rsid w:val="001433C9"/>
    <w:rsid w:val="0014371C"/>
    <w:rsid w:val="00143C27"/>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6B"/>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6FF2"/>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2F97"/>
    <w:rsid w:val="00153021"/>
    <w:rsid w:val="00153088"/>
    <w:rsid w:val="001531FD"/>
    <w:rsid w:val="0015347E"/>
    <w:rsid w:val="0015367E"/>
    <w:rsid w:val="0015384F"/>
    <w:rsid w:val="00153A48"/>
    <w:rsid w:val="00153A6B"/>
    <w:rsid w:val="00153A73"/>
    <w:rsid w:val="00153A89"/>
    <w:rsid w:val="00153B54"/>
    <w:rsid w:val="00153D4C"/>
    <w:rsid w:val="00153EE0"/>
    <w:rsid w:val="00153EEF"/>
    <w:rsid w:val="00153F29"/>
    <w:rsid w:val="00153FEB"/>
    <w:rsid w:val="0015449B"/>
    <w:rsid w:val="001544AB"/>
    <w:rsid w:val="0015468D"/>
    <w:rsid w:val="00154ABA"/>
    <w:rsid w:val="00154B50"/>
    <w:rsid w:val="00154C3E"/>
    <w:rsid w:val="00154EDB"/>
    <w:rsid w:val="00155006"/>
    <w:rsid w:val="001550EA"/>
    <w:rsid w:val="001553FD"/>
    <w:rsid w:val="00155F7A"/>
    <w:rsid w:val="00156115"/>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0CEB"/>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E4"/>
    <w:rsid w:val="001631BA"/>
    <w:rsid w:val="001634BD"/>
    <w:rsid w:val="0016353E"/>
    <w:rsid w:val="001637F6"/>
    <w:rsid w:val="00163971"/>
    <w:rsid w:val="001639BC"/>
    <w:rsid w:val="00163AFC"/>
    <w:rsid w:val="00164309"/>
    <w:rsid w:val="00164646"/>
    <w:rsid w:val="001647FA"/>
    <w:rsid w:val="001649D4"/>
    <w:rsid w:val="00164EAD"/>
    <w:rsid w:val="00165137"/>
    <w:rsid w:val="00165582"/>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79D"/>
    <w:rsid w:val="00167BAA"/>
    <w:rsid w:val="00167D42"/>
    <w:rsid w:val="00167E56"/>
    <w:rsid w:val="00170397"/>
    <w:rsid w:val="001704ED"/>
    <w:rsid w:val="001706E4"/>
    <w:rsid w:val="001708D0"/>
    <w:rsid w:val="001709AE"/>
    <w:rsid w:val="00170F8D"/>
    <w:rsid w:val="00171553"/>
    <w:rsid w:val="00171617"/>
    <w:rsid w:val="00171642"/>
    <w:rsid w:val="00171944"/>
    <w:rsid w:val="00171A4D"/>
    <w:rsid w:val="00171C0B"/>
    <w:rsid w:val="00171C63"/>
    <w:rsid w:val="00171CF0"/>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1DC"/>
    <w:rsid w:val="0017527D"/>
    <w:rsid w:val="001752EC"/>
    <w:rsid w:val="00175453"/>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712"/>
    <w:rsid w:val="001808AB"/>
    <w:rsid w:val="00180ADD"/>
    <w:rsid w:val="00180E60"/>
    <w:rsid w:val="001817BA"/>
    <w:rsid w:val="00181B3A"/>
    <w:rsid w:val="00181B5B"/>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441"/>
    <w:rsid w:val="0018767B"/>
    <w:rsid w:val="00187C75"/>
    <w:rsid w:val="00187FF6"/>
    <w:rsid w:val="001902FA"/>
    <w:rsid w:val="00190307"/>
    <w:rsid w:val="00190927"/>
    <w:rsid w:val="00190BD5"/>
    <w:rsid w:val="00190EDC"/>
    <w:rsid w:val="001912DD"/>
    <w:rsid w:val="00191727"/>
    <w:rsid w:val="00191A2B"/>
    <w:rsid w:val="00191A4C"/>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99F"/>
    <w:rsid w:val="00193C2A"/>
    <w:rsid w:val="00194075"/>
    <w:rsid w:val="00194308"/>
    <w:rsid w:val="0019460D"/>
    <w:rsid w:val="00194786"/>
    <w:rsid w:val="00194D41"/>
    <w:rsid w:val="001955C8"/>
    <w:rsid w:val="00195704"/>
    <w:rsid w:val="0019573B"/>
    <w:rsid w:val="001957D1"/>
    <w:rsid w:val="001958FD"/>
    <w:rsid w:val="0019592C"/>
    <w:rsid w:val="00195F63"/>
    <w:rsid w:val="00195FB1"/>
    <w:rsid w:val="00196085"/>
    <w:rsid w:val="001963CB"/>
    <w:rsid w:val="00196491"/>
    <w:rsid w:val="00196539"/>
    <w:rsid w:val="00196567"/>
    <w:rsid w:val="0019692E"/>
    <w:rsid w:val="00196A48"/>
    <w:rsid w:val="00196AC9"/>
    <w:rsid w:val="00196B90"/>
    <w:rsid w:val="00196D5F"/>
    <w:rsid w:val="00196DEF"/>
    <w:rsid w:val="00196FF4"/>
    <w:rsid w:val="0019734F"/>
    <w:rsid w:val="00197553"/>
    <w:rsid w:val="001975CF"/>
    <w:rsid w:val="0019769C"/>
    <w:rsid w:val="001977AE"/>
    <w:rsid w:val="00197803"/>
    <w:rsid w:val="0019785E"/>
    <w:rsid w:val="00197950"/>
    <w:rsid w:val="00197B20"/>
    <w:rsid w:val="00197C85"/>
    <w:rsid w:val="00197DB8"/>
    <w:rsid w:val="00197E21"/>
    <w:rsid w:val="00197E7A"/>
    <w:rsid w:val="00197F13"/>
    <w:rsid w:val="001A0303"/>
    <w:rsid w:val="001A032E"/>
    <w:rsid w:val="001A0421"/>
    <w:rsid w:val="001A0486"/>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D57"/>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57"/>
    <w:rsid w:val="001A7ACB"/>
    <w:rsid w:val="001A7BF4"/>
    <w:rsid w:val="001A7C23"/>
    <w:rsid w:val="001A7CBD"/>
    <w:rsid w:val="001A7DA2"/>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A93"/>
    <w:rsid w:val="001B1CD5"/>
    <w:rsid w:val="001B1DEE"/>
    <w:rsid w:val="001B1F17"/>
    <w:rsid w:val="001B1F26"/>
    <w:rsid w:val="001B1F29"/>
    <w:rsid w:val="001B2085"/>
    <w:rsid w:val="001B2132"/>
    <w:rsid w:val="001B235B"/>
    <w:rsid w:val="001B26EE"/>
    <w:rsid w:val="001B2993"/>
    <w:rsid w:val="001B2D72"/>
    <w:rsid w:val="001B2E97"/>
    <w:rsid w:val="001B2F20"/>
    <w:rsid w:val="001B3754"/>
    <w:rsid w:val="001B3B7B"/>
    <w:rsid w:val="001B3EFE"/>
    <w:rsid w:val="001B412E"/>
    <w:rsid w:val="001B45CE"/>
    <w:rsid w:val="001B4A66"/>
    <w:rsid w:val="001B4F35"/>
    <w:rsid w:val="001B5332"/>
    <w:rsid w:val="001B53B3"/>
    <w:rsid w:val="001B54E9"/>
    <w:rsid w:val="001B5535"/>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75"/>
    <w:rsid w:val="001C16A9"/>
    <w:rsid w:val="001C191F"/>
    <w:rsid w:val="001C1B6A"/>
    <w:rsid w:val="001C1BDF"/>
    <w:rsid w:val="001C1E53"/>
    <w:rsid w:val="001C1E61"/>
    <w:rsid w:val="001C1ECB"/>
    <w:rsid w:val="001C1FEB"/>
    <w:rsid w:val="001C1FFA"/>
    <w:rsid w:val="001C2012"/>
    <w:rsid w:val="001C211D"/>
    <w:rsid w:val="001C2E60"/>
    <w:rsid w:val="001C315A"/>
    <w:rsid w:val="001C325F"/>
    <w:rsid w:val="001C3474"/>
    <w:rsid w:val="001C356F"/>
    <w:rsid w:val="001C3CE7"/>
    <w:rsid w:val="001C3DC6"/>
    <w:rsid w:val="001C3E72"/>
    <w:rsid w:val="001C3EAE"/>
    <w:rsid w:val="001C4452"/>
    <w:rsid w:val="001C44AC"/>
    <w:rsid w:val="001C481A"/>
    <w:rsid w:val="001C4F47"/>
    <w:rsid w:val="001C4F5F"/>
    <w:rsid w:val="001C4FE8"/>
    <w:rsid w:val="001C512D"/>
    <w:rsid w:val="001C5143"/>
    <w:rsid w:val="001C518A"/>
    <w:rsid w:val="001C5857"/>
    <w:rsid w:val="001C589B"/>
    <w:rsid w:val="001C58A6"/>
    <w:rsid w:val="001C5F88"/>
    <w:rsid w:val="001C619C"/>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DF0"/>
    <w:rsid w:val="001D1258"/>
    <w:rsid w:val="001D13B0"/>
    <w:rsid w:val="001D19F8"/>
    <w:rsid w:val="001D1A02"/>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BC6"/>
    <w:rsid w:val="001D3C68"/>
    <w:rsid w:val="001D3E97"/>
    <w:rsid w:val="001D3EC9"/>
    <w:rsid w:val="001D4315"/>
    <w:rsid w:val="001D43C0"/>
    <w:rsid w:val="001D4597"/>
    <w:rsid w:val="001D4969"/>
    <w:rsid w:val="001D4A05"/>
    <w:rsid w:val="001D4AF0"/>
    <w:rsid w:val="001D4B05"/>
    <w:rsid w:val="001D4F24"/>
    <w:rsid w:val="001D4FE8"/>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546"/>
    <w:rsid w:val="001D7816"/>
    <w:rsid w:val="001D7981"/>
    <w:rsid w:val="001D7B96"/>
    <w:rsid w:val="001D7EF5"/>
    <w:rsid w:val="001D7FE2"/>
    <w:rsid w:val="001E09F4"/>
    <w:rsid w:val="001E0A73"/>
    <w:rsid w:val="001E0AE4"/>
    <w:rsid w:val="001E0D29"/>
    <w:rsid w:val="001E0D65"/>
    <w:rsid w:val="001E0D8D"/>
    <w:rsid w:val="001E0F5F"/>
    <w:rsid w:val="001E111F"/>
    <w:rsid w:val="001E1153"/>
    <w:rsid w:val="001E126C"/>
    <w:rsid w:val="001E1284"/>
    <w:rsid w:val="001E13E0"/>
    <w:rsid w:val="001E1524"/>
    <w:rsid w:val="001E1AA1"/>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3F9"/>
    <w:rsid w:val="001E34EE"/>
    <w:rsid w:val="001E3735"/>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135"/>
    <w:rsid w:val="002012E7"/>
    <w:rsid w:val="002015DA"/>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71"/>
    <w:rsid w:val="002041A4"/>
    <w:rsid w:val="002047BE"/>
    <w:rsid w:val="002047DE"/>
    <w:rsid w:val="002049E0"/>
    <w:rsid w:val="00204A5A"/>
    <w:rsid w:val="00204C12"/>
    <w:rsid w:val="00204F6F"/>
    <w:rsid w:val="00204F93"/>
    <w:rsid w:val="002050FE"/>
    <w:rsid w:val="00205230"/>
    <w:rsid w:val="00205635"/>
    <w:rsid w:val="00205646"/>
    <w:rsid w:val="00205789"/>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075"/>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965"/>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6F84"/>
    <w:rsid w:val="00217135"/>
    <w:rsid w:val="00217142"/>
    <w:rsid w:val="0021737B"/>
    <w:rsid w:val="00217CE8"/>
    <w:rsid w:val="00217E05"/>
    <w:rsid w:val="002202EC"/>
    <w:rsid w:val="00220422"/>
    <w:rsid w:val="002204ED"/>
    <w:rsid w:val="0022054F"/>
    <w:rsid w:val="0022065D"/>
    <w:rsid w:val="00220697"/>
    <w:rsid w:val="00220760"/>
    <w:rsid w:val="0022088E"/>
    <w:rsid w:val="00220A14"/>
    <w:rsid w:val="00220B38"/>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BC3"/>
    <w:rsid w:val="00224C25"/>
    <w:rsid w:val="0022522A"/>
    <w:rsid w:val="00225DB5"/>
    <w:rsid w:val="0022657F"/>
    <w:rsid w:val="002266C3"/>
    <w:rsid w:val="002267B6"/>
    <w:rsid w:val="0022683F"/>
    <w:rsid w:val="002269A7"/>
    <w:rsid w:val="00226BD3"/>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37E21"/>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4E84"/>
    <w:rsid w:val="00245492"/>
    <w:rsid w:val="00245587"/>
    <w:rsid w:val="002456CD"/>
    <w:rsid w:val="002458FD"/>
    <w:rsid w:val="00245A41"/>
    <w:rsid w:val="00245B70"/>
    <w:rsid w:val="00245D7D"/>
    <w:rsid w:val="00245D99"/>
    <w:rsid w:val="00245E39"/>
    <w:rsid w:val="00245FBA"/>
    <w:rsid w:val="0024607C"/>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755"/>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66A"/>
    <w:rsid w:val="002537EB"/>
    <w:rsid w:val="002537F5"/>
    <w:rsid w:val="00253853"/>
    <w:rsid w:val="00253A89"/>
    <w:rsid w:val="00253D64"/>
    <w:rsid w:val="00254374"/>
    <w:rsid w:val="00254509"/>
    <w:rsid w:val="00254794"/>
    <w:rsid w:val="002548A4"/>
    <w:rsid w:val="00254CBD"/>
    <w:rsid w:val="002550A3"/>
    <w:rsid w:val="002554CB"/>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781"/>
    <w:rsid w:val="00261A56"/>
    <w:rsid w:val="00261D05"/>
    <w:rsid w:val="00261F64"/>
    <w:rsid w:val="0026221D"/>
    <w:rsid w:val="002623AC"/>
    <w:rsid w:val="0026245D"/>
    <w:rsid w:val="0026254E"/>
    <w:rsid w:val="002625EC"/>
    <w:rsid w:val="00262658"/>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4FB1"/>
    <w:rsid w:val="0026509A"/>
    <w:rsid w:val="002651FC"/>
    <w:rsid w:val="002655F1"/>
    <w:rsid w:val="00265701"/>
    <w:rsid w:val="00265CC1"/>
    <w:rsid w:val="00265DB4"/>
    <w:rsid w:val="00265E3B"/>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202"/>
    <w:rsid w:val="00270851"/>
    <w:rsid w:val="00270C63"/>
    <w:rsid w:val="00270C7F"/>
    <w:rsid w:val="00270C98"/>
    <w:rsid w:val="00270E57"/>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49"/>
    <w:rsid w:val="002745C6"/>
    <w:rsid w:val="00274D08"/>
    <w:rsid w:val="00274D87"/>
    <w:rsid w:val="00275435"/>
    <w:rsid w:val="00275464"/>
    <w:rsid w:val="0027568B"/>
    <w:rsid w:val="002756D5"/>
    <w:rsid w:val="00275778"/>
    <w:rsid w:val="00275BA6"/>
    <w:rsid w:val="00276001"/>
    <w:rsid w:val="0027643F"/>
    <w:rsid w:val="00276456"/>
    <w:rsid w:val="002764FB"/>
    <w:rsid w:val="0027668A"/>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52D"/>
    <w:rsid w:val="00280648"/>
    <w:rsid w:val="00280684"/>
    <w:rsid w:val="0028073A"/>
    <w:rsid w:val="00280851"/>
    <w:rsid w:val="00280960"/>
    <w:rsid w:val="002809B7"/>
    <w:rsid w:val="00281278"/>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39"/>
    <w:rsid w:val="00285E28"/>
    <w:rsid w:val="00285E4F"/>
    <w:rsid w:val="00286085"/>
    <w:rsid w:val="00286487"/>
    <w:rsid w:val="00286631"/>
    <w:rsid w:val="00286759"/>
    <w:rsid w:val="00286A45"/>
    <w:rsid w:val="00286B14"/>
    <w:rsid w:val="00286F76"/>
    <w:rsid w:val="0028700B"/>
    <w:rsid w:val="002871D6"/>
    <w:rsid w:val="00287376"/>
    <w:rsid w:val="00287438"/>
    <w:rsid w:val="0028749A"/>
    <w:rsid w:val="0028758D"/>
    <w:rsid w:val="002877DE"/>
    <w:rsid w:val="00287C28"/>
    <w:rsid w:val="00287CDC"/>
    <w:rsid w:val="00290254"/>
    <w:rsid w:val="002906A4"/>
    <w:rsid w:val="00290F3B"/>
    <w:rsid w:val="00290FC4"/>
    <w:rsid w:val="00291177"/>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98C"/>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98"/>
    <w:rsid w:val="002970E1"/>
    <w:rsid w:val="0029743A"/>
    <w:rsid w:val="00297499"/>
    <w:rsid w:val="002974AA"/>
    <w:rsid w:val="00297ACA"/>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3D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8D7"/>
    <w:rsid w:val="002A5B04"/>
    <w:rsid w:val="002A5B91"/>
    <w:rsid w:val="002A5C34"/>
    <w:rsid w:val="002A5FC1"/>
    <w:rsid w:val="002A60B6"/>
    <w:rsid w:val="002A6106"/>
    <w:rsid w:val="002A61BD"/>
    <w:rsid w:val="002A6354"/>
    <w:rsid w:val="002A636B"/>
    <w:rsid w:val="002A6706"/>
    <w:rsid w:val="002A68D9"/>
    <w:rsid w:val="002A6AC7"/>
    <w:rsid w:val="002A6CD9"/>
    <w:rsid w:val="002A6DD2"/>
    <w:rsid w:val="002A6FC1"/>
    <w:rsid w:val="002A732C"/>
    <w:rsid w:val="002A733B"/>
    <w:rsid w:val="002A7449"/>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F9"/>
    <w:rsid w:val="002B1912"/>
    <w:rsid w:val="002B19C7"/>
    <w:rsid w:val="002B1AE2"/>
    <w:rsid w:val="002B1B15"/>
    <w:rsid w:val="002B1B81"/>
    <w:rsid w:val="002B1C54"/>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D07"/>
    <w:rsid w:val="002B3D90"/>
    <w:rsid w:val="002B3E45"/>
    <w:rsid w:val="002B409D"/>
    <w:rsid w:val="002B46A6"/>
    <w:rsid w:val="002B4708"/>
    <w:rsid w:val="002B4A64"/>
    <w:rsid w:val="002B4C39"/>
    <w:rsid w:val="002B4E40"/>
    <w:rsid w:val="002B53F9"/>
    <w:rsid w:val="002B5856"/>
    <w:rsid w:val="002B5976"/>
    <w:rsid w:val="002B5A76"/>
    <w:rsid w:val="002B5E44"/>
    <w:rsid w:val="002B61AC"/>
    <w:rsid w:val="002B6267"/>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716"/>
    <w:rsid w:val="002B783E"/>
    <w:rsid w:val="002B79CA"/>
    <w:rsid w:val="002C0017"/>
    <w:rsid w:val="002C039E"/>
    <w:rsid w:val="002C04C2"/>
    <w:rsid w:val="002C0818"/>
    <w:rsid w:val="002C08D3"/>
    <w:rsid w:val="002C0CDC"/>
    <w:rsid w:val="002C0D09"/>
    <w:rsid w:val="002C0DD0"/>
    <w:rsid w:val="002C0E0A"/>
    <w:rsid w:val="002C0E55"/>
    <w:rsid w:val="002C1027"/>
    <w:rsid w:val="002C1321"/>
    <w:rsid w:val="002C1C99"/>
    <w:rsid w:val="002C1DF1"/>
    <w:rsid w:val="002C203A"/>
    <w:rsid w:val="002C23E6"/>
    <w:rsid w:val="002C27C7"/>
    <w:rsid w:val="002C2B89"/>
    <w:rsid w:val="002C2C0E"/>
    <w:rsid w:val="002C2E8A"/>
    <w:rsid w:val="002C2FCD"/>
    <w:rsid w:val="002C302C"/>
    <w:rsid w:val="002C31CF"/>
    <w:rsid w:val="002C33B6"/>
    <w:rsid w:val="002C345A"/>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8E5"/>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34"/>
    <w:rsid w:val="002D3271"/>
    <w:rsid w:val="002D32F7"/>
    <w:rsid w:val="002D3848"/>
    <w:rsid w:val="002D3968"/>
    <w:rsid w:val="002D3D7B"/>
    <w:rsid w:val="002D3E48"/>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2FE"/>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18"/>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2E9"/>
    <w:rsid w:val="002E4344"/>
    <w:rsid w:val="002E45DF"/>
    <w:rsid w:val="002E47CA"/>
    <w:rsid w:val="002E4A07"/>
    <w:rsid w:val="002E4AD2"/>
    <w:rsid w:val="002E5058"/>
    <w:rsid w:val="002E50AB"/>
    <w:rsid w:val="002E56DE"/>
    <w:rsid w:val="002E58E1"/>
    <w:rsid w:val="002E58E3"/>
    <w:rsid w:val="002E58FE"/>
    <w:rsid w:val="002E5ABC"/>
    <w:rsid w:val="002E5B1B"/>
    <w:rsid w:val="002E5BDD"/>
    <w:rsid w:val="002E5C56"/>
    <w:rsid w:val="002E5FF4"/>
    <w:rsid w:val="002E605E"/>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4CC"/>
    <w:rsid w:val="002F0684"/>
    <w:rsid w:val="002F07AE"/>
    <w:rsid w:val="002F0ADB"/>
    <w:rsid w:val="002F0E96"/>
    <w:rsid w:val="002F1014"/>
    <w:rsid w:val="002F161B"/>
    <w:rsid w:val="002F17A3"/>
    <w:rsid w:val="002F2508"/>
    <w:rsid w:val="002F27F9"/>
    <w:rsid w:val="002F28C9"/>
    <w:rsid w:val="002F29D2"/>
    <w:rsid w:val="002F29EE"/>
    <w:rsid w:val="002F2A4A"/>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58D"/>
    <w:rsid w:val="002F780F"/>
    <w:rsid w:val="002F7975"/>
    <w:rsid w:val="002F7B6D"/>
    <w:rsid w:val="002F7BF8"/>
    <w:rsid w:val="002F7D38"/>
    <w:rsid w:val="002F7D48"/>
    <w:rsid w:val="002F7EC5"/>
    <w:rsid w:val="002F7F95"/>
    <w:rsid w:val="0030017E"/>
    <w:rsid w:val="0030026B"/>
    <w:rsid w:val="003003AD"/>
    <w:rsid w:val="003003EB"/>
    <w:rsid w:val="003004CC"/>
    <w:rsid w:val="003007FD"/>
    <w:rsid w:val="003008D4"/>
    <w:rsid w:val="00300A12"/>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91"/>
    <w:rsid w:val="00310BAF"/>
    <w:rsid w:val="00310C62"/>
    <w:rsid w:val="00310CC6"/>
    <w:rsid w:val="00311012"/>
    <w:rsid w:val="00311336"/>
    <w:rsid w:val="00311387"/>
    <w:rsid w:val="0031141D"/>
    <w:rsid w:val="00311642"/>
    <w:rsid w:val="00311761"/>
    <w:rsid w:val="00311941"/>
    <w:rsid w:val="00311A9D"/>
    <w:rsid w:val="00311BB3"/>
    <w:rsid w:val="003121B8"/>
    <w:rsid w:val="0031226C"/>
    <w:rsid w:val="003125FC"/>
    <w:rsid w:val="00312A7B"/>
    <w:rsid w:val="00313033"/>
    <w:rsid w:val="003136FF"/>
    <w:rsid w:val="003137A0"/>
    <w:rsid w:val="003137ED"/>
    <w:rsid w:val="00313BA1"/>
    <w:rsid w:val="00313C4F"/>
    <w:rsid w:val="00313EE1"/>
    <w:rsid w:val="00313F4E"/>
    <w:rsid w:val="003141C2"/>
    <w:rsid w:val="00314629"/>
    <w:rsid w:val="00314A9C"/>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3E2"/>
    <w:rsid w:val="00317884"/>
    <w:rsid w:val="00317F8D"/>
    <w:rsid w:val="003200D5"/>
    <w:rsid w:val="003200E7"/>
    <w:rsid w:val="003201CE"/>
    <w:rsid w:val="003201E5"/>
    <w:rsid w:val="0032026A"/>
    <w:rsid w:val="003206F7"/>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AC1"/>
    <w:rsid w:val="00330C30"/>
    <w:rsid w:val="00330DE8"/>
    <w:rsid w:val="00330F01"/>
    <w:rsid w:val="00330F99"/>
    <w:rsid w:val="00330FE6"/>
    <w:rsid w:val="00331406"/>
    <w:rsid w:val="003314D9"/>
    <w:rsid w:val="0033181A"/>
    <w:rsid w:val="0033183D"/>
    <w:rsid w:val="00331931"/>
    <w:rsid w:val="00331BCC"/>
    <w:rsid w:val="00331E6D"/>
    <w:rsid w:val="003321C3"/>
    <w:rsid w:val="00332962"/>
    <w:rsid w:val="00332B77"/>
    <w:rsid w:val="00332C85"/>
    <w:rsid w:val="00332E4F"/>
    <w:rsid w:val="00333049"/>
    <w:rsid w:val="00334021"/>
    <w:rsid w:val="0033443F"/>
    <w:rsid w:val="003346B9"/>
    <w:rsid w:val="00334B8C"/>
    <w:rsid w:val="00334D64"/>
    <w:rsid w:val="00334F23"/>
    <w:rsid w:val="00335250"/>
    <w:rsid w:val="00335664"/>
    <w:rsid w:val="0033592C"/>
    <w:rsid w:val="00335DF1"/>
    <w:rsid w:val="00335E2A"/>
    <w:rsid w:val="00336225"/>
    <w:rsid w:val="003363E0"/>
    <w:rsid w:val="00336780"/>
    <w:rsid w:val="003367C5"/>
    <w:rsid w:val="00336F01"/>
    <w:rsid w:val="003370D3"/>
    <w:rsid w:val="0033711F"/>
    <w:rsid w:val="00337543"/>
    <w:rsid w:val="003376CF"/>
    <w:rsid w:val="0033770A"/>
    <w:rsid w:val="00337880"/>
    <w:rsid w:val="00337C71"/>
    <w:rsid w:val="00340401"/>
    <w:rsid w:val="00340450"/>
    <w:rsid w:val="00340A6D"/>
    <w:rsid w:val="00340D9C"/>
    <w:rsid w:val="00340E16"/>
    <w:rsid w:val="00340E58"/>
    <w:rsid w:val="00341087"/>
    <w:rsid w:val="003411D5"/>
    <w:rsid w:val="00341412"/>
    <w:rsid w:val="003415B5"/>
    <w:rsid w:val="00341B50"/>
    <w:rsid w:val="00341CDF"/>
    <w:rsid w:val="003420BD"/>
    <w:rsid w:val="00342160"/>
    <w:rsid w:val="0034243C"/>
    <w:rsid w:val="0034246D"/>
    <w:rsid w:val="003426DE"/>
    <w:rsid w:val="0034297F"/>
    <w:rsid w:val="00342DC5"/>
    <w:rsid w:val="0034305B"/>
    <w:rsid w:val="003430E0"/>
    <w:rsid w:val="003433CA"/>
    <w:rsid w:val="0034347B"/>
    <w:rsid w:val="003434DC"/>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5073"/>
    <w:rsid w:val="0034511B"/>
    <w:rsid w:val="0034668E"/>
    <w:rsid w:val="003467AD"/>
    <w:rsid w:val="00346D3D"/>
    <w:rsid w:val="00346DD2"/>
    <w:rsid w:val="003471AB"/>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56D"/>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803"/>
    <w:rsid w:val="00353987"/>
    <w:rsid w:val="003539B2"/>
    <w:rsid w:val="00353DCC"/>
    <w:rsid w:val="00353EAA"/>
    <w:rsid w:val="00353EBE"/>
    <w:rsid w:val="00353F9F"/>
    <w:rsid w:val="00354088"/>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A60"/>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564"/>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CEF"/>
    <w:rsid w:val="00371D6E"/>
    <w:rsid w:val="00372029"/>
    <w:rsid w:val="003721DD"/>
    <w:rsid w:val="0037222A"/>
    <w:rsid w:val="00372389"/>
    <w:rsid w:val="003723DC"/>
    <w:rsid w:val="003724A1"/>
    <w:rsid w:val="00372866"/>
    <w:rsid w:val="00372A6B"/>
    <w:rsid w:val="00372E41"/>
    <w:rsid w:val="00372E50"/>
    <w:rsid w:val="00372F8B"/>
    <w:rsid w:val="00372FD7"/>
    <w:rsid w:val="003733D7"/>
    <w:rsid w:val="003733F0"/>
    <w:rsid w:val="00373600"/>
    <w:rsid w:val="00373661"/>
    <w:rsid w:val="00373699"/>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AEC"/>
    <w:rsid w:val="00375FFC"/>
    <w:rsid w:val="003760A2"/>
    <w:rsid w:val="00376478"/>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995"/>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9CF"/>
    <w:rsid w:val="00390A40"/>
    <w:rsid w:val="00390B8F"/>
    <w:rsid w:val="00390C2B"/>
    <w:rsid w:val="00390C56"/>
    <w:rsid w:val="00390F22"/>
    <w:rsid w:val="0039122C"/>
    <w:rsid w:val="0039124D"/>
    <w:rsid w:val="00391437"/>
    <w:rsid w:val="003914C2"/>
    <w:rsid w:val="00391A53"/>
    <w:rsid w:val="00391A92"/>
    <w:rsid w:val="00391B43"/>
    <w:rsid w:val="00391B90"/>
    <w:rsid w:val="00392332"/>
    <w:rsid w:val="00392392"/>
    <w:rsid w:val="00392544"/>
    <w:rsid w:val="003926BE"/>
    <w:rsid w:val="003926FE"/>
    <w:rsid w:val="0039295A"/>
    <w:rsid w:val="00392CE8"/>
    <w:rsid w:val="00392DB8"/>
    <w:rsid w:val="00393058"/>
    <w:rsid w:val="003933E7"/>
    <w:rsid w:val="00393651"/>
    <w:rsid w:val="00393B78"/>
    <w:rsid w:val="00393BCE"/>
    <w:rsid w:val="00393C38"/>
    <w:rsid w:val="00393D30"/>
    <w:rsid w:val="00393F4B"/>
    <w:rsid w:val="00393FB1"/>
    <w:rsid w:val="0039444E"/>
    <w:rsid w:val="003945D5"/>
    <w:rsid w:val="00394775"/>
    <w:rsid w:val="00394B44"/>
    <w:rsid w:val="00394C79"/>
    <w:rsid w:val="0039502C"/>
    <w:rsid w:val="003950DF"/>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3B"/>
    <w:rsid w:val="003978B8"/>
    <w:rsid w:val="0039795D"/>
    <w:rsid w:val="00397B96"/>
    <w:rsid w:val="00397BD0"/>
    <w:rsid w:val="00397C89"/>
    <w:rsid w:val="00397F16"/>
    <w:rsid w:val="003A0091"/>
    <w:rsid w:val="003A0311"/>
    <w:rsid w:val="003A0322"/>
    <w:rsid w:val="003A0691"/>
    <w:rsid w:val="003A06CE"/>
    <w:rsid w:val="003A0736"/>
    <w:rsid w:val="003A07F5"/>
    <w:rsid w:val="003A1135"/>
    <w:rsid w:val="003A1341"/>
    <w:rsid w:val="003A162C"/>
    <w:rsid w:val="003A19E0"/>
    <w:rsid w:val="003A1A9C"/>
    <w:rsid w:val="003A1BA7"/>
    <w:rsid w:val="003A1C38"/>
    <w:rsid w:val="003A1CEB"/>
    <w:rsid w:val="003A1D08"/>
    <w:rsid w:val="003A1DD5"/>
    <w:rsid w:val="003A1EE4"/>
    <w:rsid w:val="003A1EF5"/>
    <w:rsid w:val="003A2019"/>
    <w:rsid w:val="003A29A0"/>
    <w:rsid w:val="003A2AAB"/>
    <w:rsid w:val="003A2D39"/>
    <w:rsid w:val="003A2FE7"/>
    <w:rsid w:val="003A371E"/>
    <w:rsid w:val="003A3868"/>
    <w:rsid w:val="003A3BCA"/>
    <w:rsid w:val="003A3C4E"/>
    <w:rsid w:val="003A3F2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D84"/>
    <w:rsid w:val="003A7F73"/>
    <w:rsid w:val="003B0299"/>
    <w:rsid w:val="003B0599"/>
    <w:rsid w:val="003B076F"/>
    <w:rsid w:val="003B0901"/>
    <w:rsid w:val="003B0A58"/>
    <w:rsid w:val="003B0A5E"/>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C63"/>
    <w:rsid w:val="003B2DAD"/>
    <w:rsid w:val="003B2DB4"/>
    <w:rsid w:val="003B3326"/>
    <w:rsid w:val="003B3435"/>
    <w:rsid w:val="003B3C3B"/>
    <w:rsid w:val="003B4482"/>
    <w:rsid w:val="003B4532"/>
    <w:rsid w:val="003B4D86"/>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28E"/>
    <w:rsid w:val="003C2C9D"/>
    <w:rsid w:val="003C2CF1"/>
    <w:rsid w:val="003C3B73"/>
    <w:rsid w:val="003C3EF9"/>
    <w:rsid w:val="003C412E"/>
    <w:rsid w:val="003C4250"/>
    <w:rsid w:val="003C42A9"/>
    <w:rsid w:val="003C4952"/>
    <w:rsid w:val="003C4D16"/>
    <w:rsid w:val="003C4D8C"/>
    <w:rsid w:val="003C4F25"/>
    <w:rsid w:val="003C5007"/>
    <w:rsid w:val="003C50C6"/>
    <w:rsid w:val="003C5180"/>
    <w:rsid w:val="003C524A"/>
    <w:rsid w:val="003C5280"/>
    <w:rsid w:val="003C5581"/>
    <w:rsid w:val="003C58E9"/>
    <w:rsid w:val="003C5D01"/>
    <w:rsid w:val="003C638D"/>
    <w:rsid w:val="003C6448"/>
    <w:rsid w:val="003C6580"/>
    <w:rsid w:val="003C695D"/>
    <w:rsid w:val="003C6A3E"/>
    <w:rsid w:val="003C6B92"/>
    <w:rsid w:val="003C6FA0"/>
    <w:rsid w:val="003C706A"/>
    <w:rsid w:val="003C741B"/>
    <w:rsid w:val="003C7459"/>
    <w:rsid w:val="003C78C0"/>
    <w:rsid w:val="003C79A4"/>
    <w:rsid w:val="003C7C73"/>
    <w:rsid w:val="003C7D6A"/>
    <w:rsid w:val="003C7D9C"/>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1FA1"/>
    <w:rsid w:val="003D2050"/>
    <w:rsid w:val="003D2091"/>
    <w:rsid w:val="003D22F4"/>
    <w:rsid w:val="003D2339"/>
    <w:rsid w:val="003D2561"/>
    <w:rsid w:val="003D26AA"/>
    <w:rsid w:val="003D27ED"/>
    <w:rsid w:val="003D29B6"/>
    <w:rsid w:val="003D2A2B"/>
    <w:rsid w:val="003D2EC6"/>
    <w:rsid w:val="003D30F8"/>
    <w:rsid w:val="003D35E6"/>
    <w:rsid w:val="003D39A6"/>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9E"/>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E69"/>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60CE"/>
    <w:rsid w:val="003E6592"/>
    <w:rsid w:val="003E699A"/>
    <w:rsid w:val="003E6C90"/>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73"/>
    <w:rsid w:val="003F2CB0"/>
    <w:rsid w:val="003F2EBA"/>
    <w:rsid w:val="003F3865"/>
    <w:rsid w:val="003F3A77"/>
    <w:rsid w:val="003F3FEB"/>
    <w:rsid w:val="003F404C"/>
    <w:rsid w:val="003F41E9"/>
    <w:rsid w:val="003F477D"/>
    <w:rsid w:val="003F4933"/>
    <w:rsid w:val="003F4977"/>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831"/>
    <w:rsid w:val="0040495B"/>
    <w:rsid w:val="00404AE9"/>
    <w:rsid w:val="00404F17"/>
    <w:rsid w:val="00405194"/>
    <w:rsid w:val="00405898"/>
    <w:rsid w:val="00405A76"/>
    <w:rsid w:val="00405D95"/>
    <w:rsid w:val="00405F90"/>
    <w:rsid w:val="00405FA5"/>
    <w:rsid w:val="00406108"/>
    <w:rsid w:val="00406109"/>
    <w:rsid w:val="00406321"/>
    <w:rsid w:val="00406412"/>
    <w:rsid w:val="00406949"/>
    <w:rsid w:val="00406BAF"/>
    <w:rsid w:val="00406F4B"/>
    <w:rsid w:val="00406FBD"/>
    <w:rsid w:val="004072B3"/>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A09"/>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8D5"/>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605"/>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4B4"/>
    <w:rsid w:val="00437651"/>
    <w:rsid w:val="00437A47"/>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2CB"/>
    <w:rsid w:val="004425C2"/>
    <w:rsid w:val="00442615"/>
    <w:rsid w:val="00442824"/>
    <w:rsid w:val="00442A1D"/>
    <w:rsid w:val="00442FCF"/>
    <w:rsid w:val="00442FFB"/>
    <w:rsid w:val="004430FD"/>
    <w:rsid w:val="004432D9"/>
    <w:rsid w:val="00443532"/>
    <w:rsid w:val="004436AE"/>
    <w:rsid w:val="004437EC"/>
    <w:rsid w:val="0044389A"/>
    <w:rsid w:val="004439B4"/>
    <w:rsid w:val="00443E34"/>
    <w:rsid w:val="00443F9A"/>
    <w:rsid w:val="00444188"/>
    <w:rsid w:val="004442A7"/>
    <w:rsid w:val="004443B8"/>
    <w:rsid w:val="00444508"/>
    <w:rsid w:val="00444885"/>
    <w:rsid w:val="00444901"/>
    <w:rsid w:val="00444934"/>
    <w:rsid w:val="00444AE5"/>
    <w:rsid w:val="00444BC1"/>
    <w:rsid w:val="00444C30"/>
    <w:rsid w:val="00444E78"/>
    <w:rsid w:val="00444EA0"/>
    <w:rsid w:val="00444F5E"/>
    <w:rsid w:val="00444F61"/>
    <w:rsid w:val="0044540F"/>
    <w:rsid w:val="00445489"/>
    <w:rsid w:val="00445494"/>
    <w:rsid w:val="00445513"/>
    <w:rsid w:val="00445907"/>
    <w:rsid w:val="00445CFF"/>
    <w:rsid w:val="00445E48"/>
    <w:rsid w:val="00445F92"/>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460"/>
    <w:rsid w:val="004526EF"/>
    <w:rsid w:val="004527C0"/>
    <w:rsid w:val="00452BF1"/>
    <w:rsid w:val="00453244"/>
    <w:rsid w:val="00453871"/>
    <w:rsid w:val="00453DEF"/>
    <w:rsid w:val="0045401A"/>
    <w:rsid w:val="004543E4"/>
    <w:rsid w:val="004544C9"/>
    <w:rsid w:val="004548E5"/>
    <w:rsid w:val="00454F08"/>
    <w:rsid w:val="00454FDD"/>
    <w:rsid w:val="00455105"/>
    <w:rsid w:val="004559BE"/>
    <w:rsid w:val="00455C09"/>
    <w:rsid w:val="004560BD"/>
    <w:rsid w:val="00456114"/>
    <w:rsid w:val="004563A3"/>
    <w:rsid w:val="004568E3"/>
    <w:rsid w:val="00456971"/>
    <w:rsid w:val="00456B9B"/>
    <w:rsid w:val="00456ED2"/>
    <w:rsid w:val="00457026"/>
    <w:rsid w:val="00457074"/>
    <w:rsid w:val="0045731B"/>
    <w:rsid w:val="00457390"/>
    <w:rsid w:val="0045742D"/>
    <w:rsid w:val="0045787E"/>
    <w:rsid w:val="004578EF"/>
    <w:rsid w:val="00457AC0"/>
    <w:rsid w:val="00457C5E"/>
    <w:rsid w:val="00457F55"/>
    <w:rsid w:val="00457F98"/>
    <w:rsid w:val="00457FD1"/>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AB"/>
    <w:rsid w:val="00462FC4"/>
    <w:rsid w:val="00463448"/>
    <w:rsid w:val="004636F3"/>
    <w:rsid w:val="004639AC"/>
    <w:rsid w:val="00463A8D"/>
    <w:rsid w:val="00463AC7"/>
    <w:rsid w:val="00463AEE"/>
    <w:rsid w:val="00463C3A"/>
    <w:rsid w:val="00463C6E"/>
    <w:rsid w:val="004642F1"/>
    <w:rsid w:val="0046434B"/>
    <w:rsid w:val="00464357"/>
    <w:rsid w:val="004643D1"/>
    <w:rsid w:val="004643E7"/>
    <w:rsid w:val="00464513"/>
    <w:rsid w:val="0046469E"/>
    <w:rsid w:val="004648F5"/>
    <w:rsid w:val="00464919"/>
    <w:rsid w:val="00464AFE"/>
    <w:rsid w:val="00464C4E"/>
    <w:rsid w:val="00464E61"/>
    <w:rsid w:val="00464EE0"/>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7011"/>
    <w:rsid w:val="0046748D"/>
    <w:rsid w:val="00467838"/>
    <w:rsid w:val="004679E2"/>
    <w:rsid w:val="0047010D"/>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67"/>
    <w:rsid w:val="00471DB0"/>
    <w:rsid w:val="00471E77"/>
    <w:rsid w:val="00471ED6"/>
    <w:rsid w:val="00471F3B"/>
    <w:rsid w:val="00471FAB"/>
    <w:rsid w:val="00471FF6"/>
    <w:rsid w:val="004720E5"/>
    <w:rsid w:val="004726CC"/>
    <w:rsid w:val="00472A35"/>
    <w:rsid w:val="00472ACB"/>
    <w:rsid w:val="00472DCC"/>
    <w:rsid w:val="00472E99"/>
    <w:rsid w:val="004739BD"/>
    <w:rsid w:val="00473B5B"/>
    <w:rsid w:val="00473D2D"/>
    <w:rsid w:val="00473ED1"/>
    <w:rsid w:val="00473F5F"/>
    <w:rsid w:val="004740D7"/>
    <w:rsid w:val="0047410D"/>
    <w:rsid w:val="004745CD"/>
    <w:rsid w:val="00474827"/>
    <w:rsid w:val="00474B33"/>
    <w:rsid w:val="00474CA2"/>
    <w:rsid w:val="00474EEA"/>
    <w:rsid w:val="00474FB4"/>
    <w:rsid w:val="00475131"/>
    <w:rsid w:val="0047515B"/>
    <w:rsid w:val="00475260"/>
    <w:rsid w:val="004755D5"/>
    <w:rsid w:val="004755F0"/>
    <w:rsid w:val="0047574D"/>
    <w:rsid w:val="00475986"/>
    <w:rsid w:val="00475A1B"/>
    <w:rsid w:val="00475D3E"/>
    <w:rsid w:val="00475E50"/>
    <w:rsid w:val="00475F90"/>
    <w:rsid w:val="00476442"/>
    <w:rsid w:val="004764F8"/>
    <w:rsid w:val="00476742"/>
    <w:rsid w:val="004767BC"/>
    <w:rsid w:val="00476A0C"/>
    <w:rsid w:val="00476B66"/>
    <w:rsid w:val="00476D8B"/>
    <w:rsid w:val="00476DFA"/>
    <w:rsid w:val="00476EAE"/>
    <w:rsid w:val="00477051"/>
    <w:rsid w:val="004773C1"/>
    <w:rsid w:val="004774C5"/>
    <w:rsid w:val="004774FC"/>
    <w:rsid w:val="004775ED"/>
    <w:rsid w:val="004777B0"/>
    <w:rsid w:val="004777C7"/>
    <w:rsid w:val="004777D8"/>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1EA9"/>
    <w:rsid w:val="00482389"/>
    <w:rsid w:val="0048268E"/>
    <w:rsid w:val="004827D4"/>
    <w:rsid w:val="004828DE"/>
    <w:rsid w:val="00482943"/>
    <w:rsid w:val="00482ADC"/>
    <w:rsid w:val="00482B1F"/>
    <w:rsid w:val="00482BAD"/>
    <w:rsid w:val="0048321E"/>
    <w:rsid w:val="004834EE"/>
    <w:rsid w:val="0048357B"/>
    <w:rsid w:val="00483846"/>
    <w:rsid w:val="004838D0"/>
    <w:rsid w:val="00483D11"/>
    <w:rsid w:val="00483D20"/>
    <w:rsid w:val="00483D7B"/>
    <w:rsid w:val="0048406D"/>
    <w:rsid w:val="0048410E"/>
    <w:rsid w:val="00484425"/>
    <w:rsid w:val="00484503"/>
    <w:rsid w:val="004849BA"/>
    <w:rsid w:val="00484C46"/>
    <w:rsid w:val="00484C71"/>
    <w:rsid w:val="00484FD6"/>
    <w:rsid w:val="004855C3"/>
    <w:rsid w:val="004855C6"/>
    <w:rsid w:val="00485969"/>
    <w:rsid w:val="0048598C"/>
    <w:rsid w:val="00485E8A"/>
    <w:rsid w:val="00486046"/>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E94"/>
    <w:rsid w:val="00490EE3"/>
    <w:rsid w:val="004913DF"/>
    <w:rsid w:val="0049143D"/>
    <w:rsid w:val="004915F6"/>
    <w:rsid w:val="00491666"/>
    <w:rsid w:val="00491742"/>
    <w:rsid w:val="00491786"/>
    <w:rsid w:val="004917A9"/>
    <w:rsid w:val="004918A0"/>
    <w:rsid w:val="00491B91"/>
    <w:rsid w:val="004924E5"/>
    <w:rsid w:val="00492619"/>
    <w:rsid w:val="00492657"/>
    <w:rsid w:val="004931BF"/>
    <w:rsid w:val="0049349F"/>
    <w:rsid w:val="004935A4"/>
    <w:rsid w:val="00493A3B"/>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B8"/>
    <w:rsid w:val="00496BEF"/>
    <w:rsid w:val="00496DA1"/>
    <w:rsid w:val="004975E3"/>
    <w:rsid w:val="0049792C"/>
    <w:rsid w:val="00497990"/>
    <w:rsid w:val="004A01E1"/>
    <w:rsid w:val="004A03E6"/>
    <w:rsid w:val="004A0956"/>
    <w:rsid w:val="004A0B3C"/>
    <w:rsid w:val="004A0BA0"/>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E0"/>
    <w:rsid w:val="004A3DF4"/>
    <w:rsid w:val="004A3E91"/>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5DC3"/>
    <w:rsid w:val="004A60C1"/>
    <w:rsid w:val="004A645E"/>
    <w:rsid w:val="004A6653"/>
    <w:rsid w:val="004A667E"/>
    <w:rsid w:val="004A6A43"/>
    <w:rsid w:val="004A6AC0"/>
    <w:rsid w:val="004A6BEC"/>
    <w:rsid w:val="004A6D49"/>
    <w:rsid w:val="004A6F26"/>
    <w:rsid w:val="004A705C"/>
    <w:rsid w:val="004A707C"/>
    <w:rsid w:val="004A717D"/>
    <w:rsid w:val="004A7222"/>
    <w:rsid w:val="004A7276"/>
    <w:rsid w:val="004A727C"/>
    <w:rsid w:val="004A7901"/>
    <w:rsid w:val="004A7AFC"/>
    <w:rsid w:val="004A7D2A"/>
    <w:rsid w:val="004A7EE7"/>
    <w:rsid w:val="004A7FB0"/>
    <w:rsid w:val="004A7FF9"/>
    <w:rsid w:val="004B0043"/>
    <w:rsid w:val="004B0156"/>
    <w:rsid w:val="004B0706"/>
    <w:rsid w:val="004B0787"/>
    <w:rsid w:val="004B081D"/>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2A"/>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99"/>
    <w:rsid w:val="004B55EC"/>
    <w:rsid w:val="004B57A6"/>
    <w:rsid w:val="004B57BB"/>
    <w:rsid w:val="004B5E0E"/>
    <w:rsid w:val="004B6301"/>
    <w:rsid w:val="004B6486"/>
    <w:rsid w:val="004B656F"/>
    <w:rsid w:val="004B672F"/>
    <w:rsid w:val="004B6B17"/>
    <w:rsid w:val="004B6E96"/>
    <w:rsid w:val="004B6FD7"/>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641"/>
    <w:rsid w:val="004C5A8B"/>
    <w:rsid w:val="004C5C61"/>
    <w:rsid w:val="004C5E4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5B4"/>
    <w:rsid w:val="004D088D"/>
    <w:rsid w:val="004D09BA"/>
    <w:rsid w:val="004D0A0E"/>
    <w:rsid w:val="004D0A6B"/>
    <w:rsid w:val="004D0CD5"/>
    <w:rsid w:val="004D0E42"/>
    <w:rsid w:val="004D171F"/>
    <w:rsid w:val="004D19EE"/>
    <w:rsid w:val="004D1A33"/>
    <w:rsid w:val="004D1B0C"/>
    <w:rsid w:val="004D1B6D"/>
    <w:rsid w:val="004D1B92"/>
    <w:rsid w:val="004D1D64"/>
    <w:rsid w:val="004D231B"/>
    <w:rsid w:val="004D2325"/>
    <w:rsid w:val="004D2474"/>
    <w:rsid w:val="004D249C"/>
    <w:rsid w:val="004D24F2"/>
    <w:rsid w:val="004D25DB"/>
    <w:rsid w:val="004D27C4"/>
    <w:rsid w:val="004D2C82"/>
    <w:rsid w:val="004D2D87"/>
    <w:rsid w:val="004D2E1A"/>
    <w:rsid w:val="004D2E57"/>
    <w:rsid w:val="004D2F50"/>
    <w:rsid w:val="004D3040"/>
    <w:rsid w:val="004D3251"/>
    <w:rsid w:val="004D375A"/>
    <w:rsid w:val="004D3B83"/>
    <w:rsid w:val="004D3DB8"/>
    <w:rsid w:val="004D427C"/>
    <w:rsid w:val="004D438D"/>
    <w:rsid w:val="004D4586"/>
    <w:rsid w:val="004D459A"/>
    <w:rsid w:val="004D473F"/>
    <w:rsid w:val="004D4968"/>
    <w:rsid w:val="004D4977"/>
    <w:rsid w:val="004D4A8A"/>
    <w:rsid w:val="004D4AAE"/>
    <w:rsid w:val="004D4AB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892"/>
    <w:rsid w:val="004E3FD8"/>
    <w:rsid w:val="004E4116"/>
    <w:rsid w:val="004E4131"/>
    <w:rsid w:val="004E4254"/>
    <w:rsid w:val="004E43E2"/>
    <w:rsid w:val="004E4640"/>
    <w:rsid w:val="004E471C"/>
    <w:rsid w:val="004E471E"/>
    <w:rsid w:val="004E4B93"/>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415"/>
    <w:rsid w:val="004E7691"/>
    <w:rsid w:val="004E76A5"/>
    <w:rsid w:val="004E7888"/>
    <w:rsid w:val="004E7B7F"/>
    <w:rsid w:val="004E7D7A"/>
    <w:rsid w:val="004E7E45"/>
    <w:rsid w:val="004E7F36"/>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EF5"/>
    <w:rsid w:val="004F2126"/>
    <w:rsid w:val="004F2179"/>
    <w:rsid w:val="004F2266"/>
    <w:rsid w:val="004F23E0"/>
    <w:rsid w:val="004F2826"/>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E53"/>
    <w:rsid w:val="004F4F81"/>
    <w:rsid w:val="004F510C"/>
    <w:rsid w:val="004F5350"/>
    <w:rsid w:val="004F56A3"/>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3C0"/>
    <w:rsid w:val="005025EA"/>
    <w:rsid w:val="0050296A"/>
    <w:rsid w:val="005029A2"/>
    <w:rsid w:val="00502B04"/>
    <w:rsid w:val="00502D5B"/>
    <w:rsid w:val="00502F59"/>
    <w:rsid w:val="00502FCA"/>
    <w:rsid w:val="00503266"/>
    <w:rsid w:val="00503347"/>
    <w:rsid w:val="00503439"/>
    <w:rsid w:val="005035E7"/>
    <w:rsid w:val="005038A7"/>
    <w:rsid w:val="0050397E"/>
    <w:rsid w:val="00503B21"/>
    <w:rsid w:val="00503BDF"/>
    <w:rsid w:val="00503C88"/>
    <w:rsid w:val="00503FAD"/>
    <w:rsid w:val="005041B1"/>
    <w:rsid w:val="0050434B"/>
    <w:rsid w:val="00504639"/>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C0D"/>
    <w:rsid w:val="00510C30"/>
    <w:rsid w:val="00510F2E"/>
    <w:rsid w:val="00510F6D"/>
    <w:rsid w:val="005112F4"/>
    <w:rsid w:val="005113D2"/>
    <w:rsid w:val="00511E67"/>
    <w:rsid w:val="00512048"/>
    <w:rsid w:val="00512182"/>
    <w:rsid w:val="00512489"/>
    <w:rsid w:val="00512747"/>
    <w:rsid w:val="005128FF"/>
    <w:rsid w:val="00512A11"/>
    <w:rsid w:val="00512AD3"/>
    <w:rsid w:val="00512C36"/>
    <w:rsid w:val="00512C63"/>
    <w:rsid w:val="00512E73"/>
    <w:rsid w:val="005133A6"/>
    <w:rsid w:val="005139D2"/>
    <w:rsid w:val="00513B11"/>
    <w:rsid w:val="00513CB8"/>
    <w:rsid w:val="00513D9A"/>
    <w:rsid w:val="00513F8F"/>
    <w:rsid w:val="005140A1"/>
    <w:rsid w:val="00514455"/>
    <w:rsid w:val="00514600"/>
    <w:rsid w:val="00514678"/>
    <w:rsid w:val="005147E7"/>
    <w:rsid w:val="00514882"/>
    <w:rsid w:val="005149A2"/>
    <w:rsid w:val="00514CD3"/>
    <w:rsid w:val="00514CEE"/>
    <w:rsid w:val="00514DCF"/>
    <w:rsid w:val="00514E23"/>
    <w:rsid w:val="00514EEB"/>
    <w:rsid w:val="005150E4"/>
    <w:rsid w:val="005153C1"/>
    <w:rsid w:val="005154AC"/>
    <w:rsid w:val="00515820"/>
    <w:rsid w:val="00515907"/>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5C8"/>
    <w:rsid w:val="005206F7"/>
    <w:rsid w:val="00520B87"/>
    <w:rsid w:val="00520CF8"/>
    <w:rsid w:val="00520F9B"/>
    <w:rsid w:val="0052140B"/>
    <w:rsid w:val="00521490"/>
    <w:rsid w:val="00521723"/>
    <w:rsid w:val="00521BC9"/>
    <w:rsid w:val="00521CB8"/>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160"/>
    <w:rsid w:val="005272C4"/>
    <w:rsid w:val="005273B6"/>
    <w:rsid w:val="00527489"/>
    <w:rsid w:val="00527706"/>
    <w:rsid w:val="00527E84"/>
    <w:rsid w:val="0053000E"/>
    <w:rsid w:val="0053012B"/>
    <w:rsid w:val="00530295"/>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874"/>
    <w:rsid w:val="00535A27"/>
    <w:rsid w:val="00536059"/>
    <w:rsid w:val="0053605C"/>
    <w:rsid w:val="0053637E"/>
    <w:rsid w:val="0053654E"/>
    <w:rsid w:val="00536718"/>
    <w:rsid w:val="00536772"/>
    <w:rsid w:val="00536AEE"/>
    <w:rsid w:val="00536BB8"/>
    <w:rsid w:val="00536F6C"/>
    <w:rsid w:val="00536FA3"/>
    <w:rsid w:val="0053704E"/>
    <w:rsid w:val="00537727"/>
    <w:rsid w:val="00537919"/>
    <w:rsid w:val="00537942"/>
    <w:rsid w:val="00537AB9"/>
    <w:rsid w:val="00537BE9"/>
    <w:rsid w:val="00537E22"/>
    <w:rsid w:val="00540147"/>
    <w:rsid w:val="005407CC"/>
    <w:rsid w:val="00540A18"/>
    <w:rsid w:val="00540EB6"/>
    <w:rsid w:val="0054154E"/>
    <w:rsid w:val="00541643"/>
    <w:rsid w:val="005417A0"/>
    <w:rsid w:val="00541ACD"/>
    <w:rsid w:val="00541E2B"/>
    <w:rsid w:val="00541F16"/>
    <w:rsid w:val="005421F5"/>
    <w:rsid w:val="00542248"/>
    <w:rsid w:val="00542290"/>
    <w:rsid w:val="0054238C"/>
    <w:rsid w:val="005426E1"/>
    <w:rsid w:val="00542A70"/>
    <w:rsid w:val="00542B82"/>
    <w:rsid w:val="00542BDD"/>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769"/>
    <w:rsid w:val="00545887"/>
    <w:rsid w:val="00545B27"/>
    <w:rsid w:val="00545C3D"/>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4D64"/>
    <w:rsid w:val="0056515E"/>
    <w:rsid w:val="005651F7"/>
    <w:rsid w:val="00565239"/>
    <w:rsid w:val="005655BE"/>
    <w:rsid w:val="00565679"/>
    <w:rsid w:val="00565E17"/>
    <w:rsid w:val="00565E28"/>
    <w:rsid w:val="00565F7D"/>
    <w:rsid w:val="00565FA5"/>
    <w:rsid w:val="00566089"/>
    <w:rsid w:val="0056613E"/>
    <w:rsid w:val="00566375"/>
    <w:rsid w:val="005663DD"/>
    <w:rsid w:val="00566B83"/>
    <w:rsid w:val="00566C80"/>
    <w:rsid w:val="00566E03"/>
    <w:rsid w:val="0056719E"/>
    <w:rsid w:val="005671CE"/>
    <w:rsid w:val="005672E4"/>
    <w:rsid w:val="0056732C"/>
    <w:rsid w:val="005676C4"/>
    <w:rsid w:val="00567997"/>
    <w:rsid w:val="00567BE6"/>
    <w:rsid w:val="00567C2E"/>
    <w:rsid w:val="00567CD5"/>
    <w:rsid w:val="005701C5"/>
    <w:rsid w:val="005703E3"/>
    <w:rsid w:val="0057046A"/>
    <w:rsid w:val="0057054C"/>
    <w:rsid w:val="005706C1"/>
    <w:rsid w:val="005706DA"/>
    <w:rsid w:val="00570825"/>
    <w:rsid w:val="005708C3"/>
    <w:rsid w:val="005708C6"/>
    <w:rsid w:val="00570A22"/>
    <w:rsid w:val="00570B32"/>
    <w:rsid w:val="00570C3E"/>
    <w:rsid w:val="00570C83"/>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4E7"/>
    <w:rsid w:val="0057672D"/>
    <w:rsid w:val="00576A37"/>
    <w:rsid w:val="00576FC7"/>
    <w:rsid w:val="005772E6"/>
    <w:rsid w:val="00577368"/>
    <w:rsid w:val="005777AC"/>
    <w:rsid w:val="00577EB4"/>
    <w:rsid w:val="00577F3D"/>
    <w:rsid w:val="00580150"/>
    <w:rsid w:val="005802BC"/>
    <w:rsid w:val="005803A2"/>
    <w:rsid w:val="00580735"/>
    <w:rsid w:val="005809EB"/>
    <w:rsid w:val="00580A06"/>
    <w:rsid w:val="00580CC3"/>
    <w:rsid w:val="00580E45"/>
    <w:rsid w:val="00581038"/>
    <w:rsid w:val="0058134E"/>
    <w:rsid w:val="005815D2"/>
    <w:rsid w:val="005818D4"/>
    <w:rsid w:val="005819D7"/>
    <w:rsid w:val="00581C51"/>
    <w:rsid w:val="00581F00"/>
    <w:rsid w:val="00581F40"/>
    <w:rsid w:val="005826F7"/>
    <w:rsid w:val="0058293C"/>
    <w:rsid w:val="005829CC"/>
    <w:rsid w:val="00582ABF"/>
    <w:rsid w:val="00582DD0"/>
    <w:rsid w:val="00582E3D"/>
    <w:rsid w:val="00583147"/>
    <w:rsid w:val="00583250"/>
    <w:rsid w:val="00583350"/>
    <w:rsid w:val="005836D0"/>
    <w:rsid w:val="00583767"/>
    <w:rsid w:val="0058377F"/>
    <w:rsid w:val="005837D3"/>
    <w:rsid w:val="00583B99"/>
    <w:rsid w:val="00583C6C"/>
    <w:rsid w:val="00583E78"/>
    <w:rsid w:val="00584003"/>
    <w:rsid w:val="00584138"/>
    <w:rsid w:val="0058433F"/>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4B9"/>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C7A"/>
    <w:rsid w:val="00591D43"/>
    <w:rsid w:val="00591D91"/>
    <w:rsid w:val="00591EC9"/>
    <w:rsid w:val="00592160"/>
    <w:rsid w:val="005923C9"/>
    <w:rsid w:val="00592569"/>
    <w:rsid w:val="00592597"/>
    <w:rsid w:val="0059284F"/>
    <w:rsid w:val="005928BF"/>
    <w:rsid w:val="00592B54"/>
    <w:rsid w:val="00592FD0"/>
    <w:rsid w:val="00592FE4"/>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49"/>
    <w:rsid w:val="0059715B"/>
    <w:rsid w:val="005973C7"/>
    <w:rsid w:val="00597605"/>
    <w:rsid w:val="00597946"/>
    <w:rsid w:val="00597A0F"/>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29D"/>
    <w:rsid w:val="005A23B0"/>
    <w:rsid w:val="005A25EB"/>
    <w:rsid w:val="005A27B3"/>
    <w:rsid w:val="005A28F0"/>
    <w:rsid w:val="005A29CF"/>
    <w:rsid w:val="005A2AE1"/>
    <w:rsid w:val="005A2B1C"/>
    <w:rsid w:val="005A2B60"/>
    <w:rsid w:val="005A2F47"/>
    <w:rsid w:val="005A3040"/>
    <w:rsid w:val="005A320D"/>
    <w:rsid w:val="005A3548"/>
    <w:rsid w:val="005A35A2"/>
    <w:rsid w:val="005A36E3"/>
    <w:rsid w:val="005A37C4"/>
    <w:rsid w:val="005A3895"/>
    <w:rsid w:val="005A3A31"/>
    <w:rsid w:val="005A3B1E"/>
    <w:rsid w:val="005A3BDC"/>
    <w:rsid w:val="005A40D5"/>
    <w:rsid w:val="005A440D"/>
    <w:rsid w:val="005A47E1"/>
    <w:rsid w:val="005A4999"/>
    <w:rsid w:val="005A4E38"/>
    <w:rsid w:val="005A4FF7"/>
    <w:rsid w:val="005A50CE"/>
    <w:rsid w:val="005A50D0"/>
    <w:rsid w:val="005A51B6"/>
    <w:rsid w:val="005A532E"/>
    <w:rsid w:val="005A5454"/>
    <w:rsid w:val="005A5519"/>
    <w:rsid w:val="005A569F"/>
    <w:rsid w:val="005A578E"/>
    <w:rsid w:val="005A579E"/>
    <w:rsid w:val="005A588D"/>
    <w:rsid w:val="005A59B9"/>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DFB"/>
    <w:rsid w:val="005B2EB8"/>
    <w:rsid w:val="005B31A9"/>
    <w:rsid w:val="005B355C"/>
    <w:rsid w:val="005B36FE"/>
    <w:rsid w:val="005B3710"/>
    <w:rsid w:val="005B3AB2"/>
    <w:rsid w:val="005B3C58"/>
    <w:rsid w:val="005B3C7C"/>
    <w:rsid w:val="005B3C87"/>
    <w:rsid w:val="005B3CB8"/>
    <w:rsid w:val="005B3CDB"/>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331"/>
    <w:rsid w:val="005B640A"/>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C31"/>
    <w:rsid w:val="005C4D30"/>
    <w:rsid w:val="005C4DE3"/>
    <w:rsid w:val="005C5379"/>
    <w:rsid w:val="005C556F"/>
    <w:rsid w:val="005C56D3"/>
    <w:rsid w:val="005C57AB"/>
    <w:rsid w:val="005C5849"/>
    <w:rsid w:val="005C6110"/>
    <w:rsid w:val="005C641A"/>
    <w:rsid w:val="005C69C5"/>
    <w:rsid w:val="005C6E93"/>
    <w:rsid w:val="005C6FD9"/>
    <w:rsid w:val="005C7087"/>
    <w:rsid w:val="005C7142"/>
    <w:rsid w:val="005C7340"/>
    <w:rsid w:val="005C7344"/>
    <w:rsid w:val="005C7439"/>
    <w:rsid w:val="005C75A5"/>
    <w:rsid w:val="005C7A54"/>
    <w:rsid w:val="005C7CAD"/>
    <w:rsid w:val="005C7EF8"/>
    <w:rsid w:val="005C7FD5"/>
    <w:rsid w:val="005D0102"/>
    <w:rsid w:val="005D02FA"/>
    <w:rsid w:val="005D031D"/>
    <w:rsid w:val="005D047B"/>
    <w:rsid w:val="005D06DB"/>
    <w:rsid w:val="005D06E0"/>
    <w:rsid w:val="005D0790"/>
    <w:rsid w:val="005D07C0"/>
    <w:rsid w:val="005D0DE9"/>
    <w:rsid w:val="005D0F67"/>
    <w:rsid w:val="005D12A3"/>
    <w:rsid w:val="005D15F1"/>
    <w:rsid w:val="005D19A0"/>
    <w:rsid w:val="005D1AE0"/>
    <w:rsid w:val="005D1BAF"/>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6AC"/>
    <w:rsid w:val="005D7741"/>
    <w:rsid w:val="005D7C8C"/>
    <w:rsid w:val="005D7E04"/>
    <w:rsid w:val="005E0079"/>
    <w:rsid w:val="005E0082"/>
    <w:rsid w:val="005E0198"/>
    <w:rsid w:val="005E0E13"/>
    <w:rsid w:val="005E0F0D"/>
    <w:rsid w:val="005E1173"/>
    <w:rsid w:val="005E11F2"/>
    <w:rsid w:val="005E1385"/>
    <w:rsid w:val="005E1393"/>
    <w:rsid w:val="005E165A"/>
    <w:rsid w:val="005E19B7"/>
    <w:rsid w:val="005E1A58"/>
    <w:rsid w:val="005E1C06"/>
    <w:rsid w:val="005E1F2A"/>
    <w:rsid w:val="005E1FEB"/>
    <w:rsid w:val="005E20C9"/>
    <w:rsid w:val="005E2369"/>
    <w:rsid w:val="005E23B0"/>
    <w:rsid w:val="005E23D8"/>
    <w:rsid w:val="005E2980"/>
    <w:rsid w:val="005E2ACF"/>
    <w:rsid w:val="005E2E2C"/>
    <w:rsid w:val="005E2F89"/>
    <w:rsid w:val="005E32AC"/>
    <w:rsid w:val="005E35FD"/>
    <w:rsid w:val="005E383F"/>
    <w:rsid w:val="005E39D1"/>
    <w:rsid w:val="005E3A1A"/>
    <w:rsid w:val="005E3B3E"/>
    <w:rsid w:val="005E41E2"/>
    <w:rsid w:val="005E444B"/>
    <w:rsid w:val="005E46BA"/>
    <w:rsid w:val="005E48F7"/>
    <w:rsid w:val="005E4B4D"/>
    <w:rsid w:val="005E4C86"/>
    <w:rsid w:val="005E4D08"/>
    <w:rsid w:val="005E4F80"/>
    <w:rsid w:val="005E4FBD"/>
    <w:rsid w:val="005E5009"/>
    <w:rsid w:val="005E5137"/>
    <w:rsid w:val="005E540E"/>
    <w:rsid w:val="005E541F"/>
    <w:rsid w:val="005E548F"/>
    <w:rsid w:val="005E5563"/>
    <w:rsid w:val="005E580A"/>
    <w:rsid w:val="005E59D1"/>
    <w:rsid w:val="005E5A3D"/>
    <w:rsid w:val="005E5B30"/>
    <w:rsid w:val="005E5E27"/>
    <w:rsid w:val="005E607C"/>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D0"/>
    <w:rsid w:val="005F147F"/>
    <w:rsid w:val="005F1674"/>
    <w:rsid w:val="005F1AF3"/>
    <w:rsid w:val="005F1C0B"/>
    <w:rsid w:val="005F1CE1"/>
    <w:rsid w:val="005F1D4F"/>
    <w:rsid w:val="005F1FE4"/>
    <w:rsid w:val="005F28DA"/>
    <w:rsid w:val="005F2E3C"/>
    <w:rsid w:val="005F2F6A"/>
    <w:rsid w:val="005F327D"/>
    <w:rsid w:val="005F32A0"/>
    <w:rsid w:val="005F369B"/>
    <w:rsid w:val="005F37B4"/>
    <w:rsid w:val="005F3970"/>
    <w:rsid w:val="005F3D60"/>
    <w:rsid w:val="005F3F7F"/>
    <w:rsid w:val="005F40E5"/>
    <w:rsid w:val="005F438B"/>
    <w:rsid w:val="005F46D9"/>
    <w:rsid w:val="005F4950"/>
    <w:rsid w:val="005F4A65"/>
    <w:rsid w:val="005F4B2B"/>
    <w:rsid w:val="005F4B43"/>
    <w:rsid w:val="005F4D6A"/>
    <w:rsid w:val="005F502F"/>
    <w:rsid w:val="005F509E"/>
    <w:rsid w:val="005F5203"/>
    <w:rsid w:val="005F535C"/>
    <w:rsid w:val="005F53C6"/>
    <w:rsid w:val="005F53E0"/>
    <w:rsid w:val="005F5C66"/>
    <w:rsid w:val="005F5E0C"/>
    <w:rsid w:val="005F660A"/>
    <w:rsid w:val="005F6697"/>
    <w:rsid w:val="005F66B5"/>
    <w:rsid w:val="005F6A36"/>
    <w:rsid w:val="005F6F9C"/>
    <w:rsid w:val="005F6FFC"/>
    <w:rsid w:val="005F7133"/>
    <w:rsid w:val="005F7159"/>
    <w:rsid w:val="005F7A6A"/>
    <w:rsid w:val="005F7BB3"/>
    <w:rsid w:val="005F7CB4"/>
    <w:rsid w:val="005F7CC2"/>
    <w:rsid w:val="005F7F11"/>
    <w:rsid w:val="00600127"/>
    <w:rsid w:val="00600292"/>
    <w:rsid w:val="006004D6"/>
    <w:rsid w:val="006004DE"/>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D4D"/>
    <w:rsid w:val="00601FCD"/>
    <w:rsid w:val="00602354"/>
    <w:rsid w:val="0060254B"/>
    <w:rsid w:val="0060268D"/>
    <w:rsid w:val="0060292A"/>
    <w:rsid w:val="00603061"/>
    <w:rsid w:val="00603331"/>
    <w:rsid w:val="006036D4"/>
    <w:rsid w:val="006039C5"/>
    <w:rsid w:val="00603B1B"/>
    <w:rsid w:val="00603B63"/>
    <w:rsid w:val="00603F7D"/>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597"/>
    <w:rsid w:val="006078F5"/>
    <w:rsid w:val="006079D8"/>
    <w:rsid w:val="00607ADE"/>
    <w:rsid w:val="00607BB7"/>
    <w:rsid w:val="00607C08"/>
    <w:rsid w:val="00607E68"/>
    <w:rsid w:val="006102C6"/>
    <w:rsid w:val="006103F0"/>
    <w:rsid w:val="006104F9"/>
    <w:rsid w:val="00610648"/>
    <w:rsid w:val="006109D8"/>
    <w:rsid w:val="006109EB"/>
    <w:rsid w:val="00610F56"/>
    <w:rsid w:val="006113A9"/>
    <w:rsid w:val="00611698"/>
    <w:rsid w:val="00611B1F"/>
    <w:rsid w:val="00611C00"/>
    <w:rsid w:val="00611E25"/>
    <w:rsid w:val="006125E9"/>
    <w:rsid w:val="006127FA"/>
    <w:rsid w:val="006128AA"/>
    <w:rsid w:val="006128FF"/>
    <w:rsid w:val="00612C24"/>
    <w:rsid w:val="00612C73"/>
    <w:rsid w:val="00612D3C"/>
    <w:rsid w:val="00612FB6"/>
    <w:rsid w:val="00613036"/>
    <w:rsid w:val="00613327"/>
    <w:rsid w:val="006134CE"/>
    <w:rsid w:val="006137F1"/>
    <w:rsid w:val="006138D8"/>
    <w:rsid w:val="00613A56"/>
    <w:rsid w:val="00613D01"/>
    <w:rsid w:val="00613D19"/>
    <w:rsid w:val="00614014"/>
    <w:rsid w:val="00614038"/>
    <w:rsid w:val="00614064"/>
    <w:rsid w:val="006141D8"/>
    <w:rsid w:val="006144AB"/>
    <w:rsid w:val="00614CB2"/>
    <w:rsid w:val="00614CB4"/>
    <w:rsid w:val="00614D09"/>
    <w:rsid w:val="00614D1E"/>
    <w:rsid w:val="00614F13"/>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C5B"/>
    <w:rsid w:val="00617ED2"/>
    <w:rsid w:val="00617F5D"/>
    <w:rsid w:val="006201A2"/>
    <w:rsid w:val="0062024A"/>
    <w:rsid w:val="00620254"/>
    <w:rsid w:val="00620686"/>
    <w:rsid w:val="00620860"/>
    <w:rsid w:val="006209E8"/>
    <w:rsid w:val="00620E2F"/>
    <w:rsid w:val="00621824"/>
    <w:rsid w:val="00621931"/>
    <w:rsid w:val="0062193E"/>
    <w:rsid w:val="00621A16"/>
    <w:rsid w:val="00621A4F"/>
    <w:rsid w:val="00621B6A"/>
    <w:rsid w:val="00621B6D"/>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5FD6"/>
    <w:rsid w:val="006261BA"/>
    <w:rsid w:val="00626216"/>
    <w:rsid w:val="00626416"/>
    <w:rsid w:val="006264C6"/>
    <w:rsid w:val="00626525"/>
    <w:rsid w:val="0062657C"/>
    <w:rsid w:val="00626C25"/>
    <w:rsid w:val="00626C67"/>
    <w:rsid w:val="00626E64"/>
    <w:rsid w:val="006270E2"/>
    <w:rsid w:val="00627432"/>
    <w:rsid w:val="006274A7"/>
    <w:rsid w:val="006275A2"/>
    <w:rsid w:val="006276BF"/>
    <w:rsid w:val="00627721"/>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0DA"/>
    <w:rsid w:val="006341AD"/>
    <w:rsid w:val="00634411"/>
    <w:rsid w:val="00634480"/>
    <w:rsid w:val="006347F5"/>
    <w:rsid w:val="00634B21"/>
    <w:rsid w:val="00634EC7"/>
    <w:rsid w:val="00635125"/>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877"/>
    <w:rsid w:val="00637DB4"/>
    <w:rsid w:val="00637E00"/>
    <w:rsid w:val="00637FEF"/>
    <w:rsid w:val="006401A7"/>
    <w:rsid w:val="006401C6"/>
    <w:rsid w:val="00640207"/>
    <w:rsid w:val="00640222"/>
    <w:rsid w:val="00640263"/>
    <w:rsid w:val="00640415"/>
    <w:rsid w:val="006404AF"/>
    <w:rsid w:val="00640529"/>
    <w:rsid w:val="006409F3"/>
    <w:rsid w:val="00641061"/>
    <w:rsid w:val="00641092"/>
    <w:rsid w:val="006411A3"/>
    <w:rsid w:val="0064150F"/>
    <w:rsid w:val="00641648"/>
    <w:rsid w:val="006419ED"/>
    <w:rsid w:val="00641D47"/>
    <w:rsid w:val="00642412"/>
    <w:rsid w:val="006428B1"/>
    <w:rsid w:val="006429B1"/>
    <w:rsid w:val="00642C15"/>
    <w:rsid w:val="00642D10"/>
    <w:rsid w:val="006430AB"/>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FA0"/>
    <w:rsid w:val="006520A4"/>
    <w:rsid w:val="00652353"/>
    <w:rsid w:val="00652388"/>
    <w:rsid w:val="006523AF"/>
    <w:rsid w:val="006524B9"/>
    <w:rsid w:val="006524CD"/>
    <w:rsid w:val="00652763"/>
    <w:rsid w:val="00652BB4"/>
    <w:rsid w:val="00652C42"/>
    <w:rsid w:val="00653205"/>
    <w:rsid w:val="00653273"/>
    <w:rsid w:val="006537ED"/>
    <w:rsid w:val="006537FA"/>
    <w:rsid w:val="00653830"/>
    <w:rsid w:val="00653ABF"/>
    <w:rsid w:val="00653B8D"/>
    <w:rsid w:val="00653C13"/>
    <w:rsid w:val="00653E03"/>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EFE"/>
    <w:rsid w:val="00662FA2"/>
    <w:rsid w:val="0066331F"/>
    <w:rsid w:val="00663551"/>
    <w:rsid w:val="00663555"/>
    <w:rsid w:val="006635DC"/>
    <w:rsid w:val="00663908"/>
    <w:rsid w:val="00663AAF"/>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55"/>
    <w:rsid w:val="006711DF"/>
    <w:rsid w:val="0067156D"/>
    <w:rsid w:val="0067160A"/>
    <w:rsid w:val="00671897"/>
    <w:rsid w:val="00671C8F"/>
    <w:rsid w:val="0067205E"/>
    <w:rsid w:val="00672966"/>
    <w:rsid w:val="006729A2"/>
    <w:rsid w:val="00672F44"/>
    <w:rsid w:val="00673181"/>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01E"/>
    <w:rsid w:val="0067517B"/>
    <w:rsid w:val="00675200"/>
    <w:rsid w:val="00675345"/>
    <w:rsid w:val="006755D1"/>
    <w:rsid w:val="0067563C"/>
    <w:rsid w:val="00675652"/>
    <w:rsid w:val="006757DC"/>
    <w:rsid w:val="006757F4"/>
    <w:rsid w:val="00675A29"/>
    <w:rsid w:val="00675E8E"/>
    <w:rsid w:val="00675F4A"/>
    <w:rsid w:val="0067616B"/>
    <w:rsid w:val="006767B8"/>
    <w:rsid w:val="006769FF"/>
    <w:rsid w:val="00676CF8"/>
    <w:rsid w:val="00676E7A"/>
    <w:rsid w:val="00676E98"/>
    <w:rsid w:val="00677139"/>
    <w:rsid w:val="00677595"/>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7BC"/>
    <w:rsid w:val="00683986"/>
    <w:rsid w:val="00683993"/>
    <w:rsid w:val="00683A48"/>
    <w:rsid w:val="00683C0B"/>
    <w:rsid w:val="00683D7F"/>
    <w:rsid w:val="00684258"/>
    <w:rsid w:val="006849D0"/>
    <w:rsid w:val="00684A0B"/>
    <w:rsid w:val="00684E2E"/>
    <w:rsid w:val="006851F6"/>
    <w:rsid w:val="00685344"/>
    <w:rsid w:val="00685725"/>
    <w:rsid w:val="0068599C"/>
    <w:rsid w:val="00685A44"/>
    <w:rsid w:val="00685B02"/>
    <w:rsid w:val="00685BB7"/>
    <w:rsid w:val="00685D3B"/>
    <w:rsid w:val="00685FEA"/>
    <w:rsid w:val="0068608B"/>
    <w:rsid w:val="006860A4"/>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901CD"/>
    <w:rsid w:val="006905B3"/>
    <w:rsid w:val="00690744"/>
    <w:rsid w:val="00690D12"/>
    <w:rsid w:val="00690D66"/>
    <w:rsid w:val="00690F0E"/>
    <w:rsid w:val="00691169"/>
    <w:rsid w:val="006913E9"/>
    <w:rsid w:val="0069183A"/>
    <w:rsid w:val="00691885"/>
    <w:rsid w:val="006919C5"/>
    <w:rsid w:val="00691D43"/>
    <w:rsid w:val="00692388"/>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56A"/>
    <w:rsid w:val="006958E7"/>
    <w:rsid w:val="00695C33"/>
    <w:rsid w:val="00695E95"/>
    <w:rsid w:val="00695F2E"/>
    <w:rsid w:val="00696244"/>
    <w:rsid w:val="00696651"/>
    <w:rsid w:val="00696787"/>
    <w:rsid w:val="006969B2"/>
    <w:rsid w:val="006969D6"/>
    <w:rsid w:val="00696A1A"/>
    <w:rsid w:val="00696CBA"/>
    <w:rsid w:val="00697055"/>
    <w:rsid w:val="0069755C"/>
    <w:rsid w:val="006979B9"/>
    <w:rsid w:val="006979DC"/>
    <w:rsid w:val="00697BEF"/>
    <w:rsid w:val="00697C2C"/>
    <w:rsid w:val="00697D5A"/>
    <w:rsid w:val="00697E3A"/>
    <w:rsid w:val="00697EBD"/>
    <w:rsid w:val="006A015F"/>
    <w:rsid w:val="006A05EF"/>
    <w:rsid w:val="006A0894"/>
    <w:rsid w:val="006A0942"/>
    <w:rsid w:val="006A0993"/>
    <w:rsid w:val="006A0A03"/>
    <w:rsid w:val="006A0D27"/>
    <w:rsid w:val="006A108E"/>
    <w:rsid w:val="006A13D0"/>
    <w:rsid w:val="006A13EF"/>
    <w:rsid w:val="006A175C"/>
    <w:rsid w:val="006A18CF"/>
    <w:rsid w:val="006A18DD"/>
    <w:rsid w:val="006A19F6"/>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355"/>
    <w:rsid w:val="006A736C"/>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C12"/>
    <w:rsid w:val="006B3294"/>
    <w:rsid w:val="006B3598"/>
    <w:rsid w:val="006B35DB"/>
    <w:rsid w:val="006B393F"/>
    <w:rsid w:val="006B3E55"/>
    <w:rsid w:val="006B40F5"/>
    <w:rsid w:val="006B415A"/>
    <w:rsid w:val="006B43A2"/>
    <w:rsid w:val="006B49F6"/>
    <w:rsid w:val="006B4D4E"/>
    <w:rsid w:val="006B4DDB"/>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0D39"/>
    <w:rsid w:val="006C12EE"/>
    <w:rsid w:val="006C187D"/>
    <w:rsid w:val="006C1A89"/>
    <w:rsid w:val="006C1B3F"/>
    <w:rsid w:val="006C2249"/>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1FF"/>
    <w:rsid w:val="006D2627"/>
    <w:rsid w:val="006D2ABF"/>
    <w:rsid w:val="006D2B51"/>
    <w:rsid w:val="006D2B5D"/>
    <w:rsid w:val="006D31AF"/>
    <w:rsid w:val="006D31DD"/>
    <w:rsid w:val="006D33C5"/>
    <w:rsid w:val="006D353E"/>
    <w:rsid w:val="006D423B"/>
    <w:rsid w:val="006D431E"/>
    <w:rsid w:val="006D48BB"/>
    <w:rsid w:val="006D492A"/>
    <w:rsid w:val="006D493C"/>
    <w:rsid w:val="006D4ED8"/>
    <w:rsid w:val="006D4F72"/>
    <w:rsid w:val="006D4FB0"/>
    <w:rsid w:val="006D5687"/>
    <w:rsid w:val="006D59BF"/>
    <w:rsid w:val="006D5A27"/>
    <w:rsid w:val="006D5AE7"/>
    <w:rsid w:val="006D5BA9"/>
    <w:rsid w:val="006D5EC2"/>
    <w:rsid w:val="006D5FEF"/>
    <w:rsid w:val="006D615D"/>
    <w:rsid w:val="006D6369"/>
    <w:rsid w:val="006D64B5"/>
    <w:rsid w:val="006D69C4"/>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AAB"/>
    <w:rsid w:val="006E2B27"/>
    <w:rsid w:val="006E2FED"/>
    <w:rsid w:val="006E32B6"/>
    <w:rsid w:val="006E348C"/>
    <w:rsid w:val="006E34DD"/>
    <w:rsid w:val="006E3A42"/>
    <w:rsid w:val="006E3AF0"/>
    <w:rsid w:val="006E3D3A"/>
    <w:rsid w:val="006E3D72"/>
    <w:rsid w:val="006E3DC3"/>
    <w:rsid w:val="006E4567"/>
    <w:rsid w:val="006E459B"/>
    <w:rsid w:val="006E45AE"/>
    <w:rsid w:val="006E4AC5"/>
    <w:rsid w:val="006E4BBD"/>
    <w:rsid w:val="006E507A"/>
    <w:rsid w:val="006E512D"/>
    <w:rsid w:val="006E5151"/>
    <w:rsid w:val="006E54EC"/>
    <w:rsid w:val="006E5545"/>
    <w:rsid w:val="006E554E"/>
    <w:rsid w:val="006E55A4"/>
    <w:rsid w:val="006E56B9"/>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A65"/>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0AF"/>
    <w:rsid w:val="007013FB"/>
    <w:rsid w:val="00701584"/>
    <w:rsid w:val="007017EA"/>
    <w:rsid w:val="0070181F"/>
    <w:rsid w:val="0070193E"/>
    <w:rsid w:val="00701B27"/>
    <w:rsid w:val="00701DB8"/>
    <w:rsid w:val="00701FEC"/>
    <w:rsid w:val="00702009"/>
    <w:rsid w:val="00702876"/>
    <w:rsid w:val="007028E8"/>
    <w:rsid w:val="00702BFC"/>
    <w:rsid w:val="00702C3B"/>
    <w:rsid w:val="00702DE2"/>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53E"/>
    <w:rsid w:val="007066FF"/>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A55"/>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967"/>
    <w:rsid w:val="00712A0F"/>
    <w:rsid w:val="00712CAC"/>
    <w:rsid w:val="00712D07"/>
    <w:rsid w:val="00712FDB"/>
    <w:rsid w:val="0071360C"/>
    <w:rsid w:val="0071374D"/>
    <w:rsid w:val="00713830"/>
    <w:rsid w:val="00714312"/>
    <w:rsid w:val="0071431A"/>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B56"/>
    <w:rsid w:val="00721E1D"/>
    <w:rsid w:val="00721EC2"/>
    <w:rsid w:val="007227A5"/>
    <w:rsid w:val="00722A7A"/>
    <w:rsid w:val="00722B72"/>
    <w:rsid w:val="00722CBE"/>
    <w:rsid w:val="00722CDF"/>
    <w:rsid w:val="0072323D"/>
    <w:rsid w:val="0072326D"/>
    <w:rsid w:val="00723701"/>
    <w:rsid w:val="00723975"/>
    <w:rsid w:val="00723C3B"/>
    <w:rsid w:val="00723CE3"/>
    <w:rsid w:val="00723EC3"/>
    <w:rsid w:val="00723F42"/>
    <w:rsid w:val="00724426"/>
    <w:rsid w:val="00724D5D"/>
    <w:rsid w:val="00724F92"/>
    <w:rsid w:val="00725068"/>
    <w:rsid w:val="007254A9"/>
    <w:rsid w:val="007254B1"/>
    <w:rsid w:val="00725524"/>
    <w:rsid w:val="007255D8"/>
    <w:rsid w:val="0072560E"/>
    <w:rsid w:val="00725CB6"/>
    <w:rsid w:val="00725D75"/>
    <w:rsid w:val="0072602E"/>
    <w:rsid w:val="00726281"/>
    <w:rsid w:val="0072665F"/>
    <w:rsid w:val="00726A53"/>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5CC"/>
    <w:rsid w:val="007327CE"/>
    <w:rsid w:val="00732A8C"/>
    <w:rsid w:val="00732AA9"/>
    <w:rsid w:val="00732E3A"/>
    <w:rsid w:val="0073304F"/>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2D8"/>
    <w:rsid w:val="00734391"/>
    <w:rsid w:val="0073497A"/>
    <w:rsid w:val="00734E93"/>
    <w:rsid w:val="007356D0"/>
    <w:rsid w:val="00735DE2"/>
    <w:rsid w:val="00735E81"/>
    <w:rsid w:val="007360CF"/>
    <w:rsid w:val="00736130"/>
    <w:rsid w:val="007361A5"/>
    <w:rsid w:val="007361C3"/>
    <w:rsid w:val="0073637C"/>
    <w:rsid w:val="0073640A"/>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1F3E"/>
    <w:rsid w:val="007420C9"/>
    <w:rsid w:val="00742235"/>
    <w:rsid w:val="00742695"/>
    <w:rsid w:val="00742832"/>
    <w:rsid w:val="00742A51"/>
    <w:rsid w:val="00742BFB"/>
    <w:rsid w:val="00742CC3"/>
    <w:rsid w:val="00742E96"/>
    <w:rsid w:val="00742EC0"/>
    <w:rsid w:val="00742F1F"/>
    <w:rsid w:val="00743077"/>
    <w:rsid w:val="00743757"/>
    <w:rsid w:val="00743867"/>
    <w:rsid w:val="00743995"/>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1A8"/>
    <w:rsid w:val="00747285"/>
    <w:rsid w:val="00747446"/>
    <w:rsid w:val="00747462"/>
    <w:rsid w:val="00747BD8"/>
    <w:rsid w:val="00747DDD"/>
    <w:rsid w:val="00747E09"/>
    <w:rsid w:val="00747EC2"/>
    <w:rsid w:val="00747ECB"/>
    <w:rsid w:val="00747F05"/>
    <w:rsid w:val="00750230"/>
    <w:rsid w:val="0075038A"/>
    <w:rsid w:val="007509F9"/>
    <w:rsid w:val="00750C99"/>
    <w:rsid w:val="00750E4B"/>
    <w:rsid w:val="0075152E"/>
    <w:rsid w:val="007515C8"/>
    <w:rsid w:val="007517D1"/>
    <w:rsid w:val="00751C21"/>
    <w:rsid w:val="00751C69"/>
    <w:rsid w:val="00751CF8"/>
    <w:rsid w:val="00751EF4"/>
    <w:rsid w:val="00751F76"/>
    <w:rsid w:val="00752497"/>
    <w:rsid w:val="007525D9"/>
    <w:rsid w:val="0075288B"/>
    <w:rsid w:val="007529E0"/>
    <w:rsid w:val="00752C8B"/>
    <w:rsid w:val="00752FE7"/>
    <w:rsid w:val="007533D3"/>
    <w:rsid w:val="0075345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BAC"/>
    <w:rsid w:val="00755D7F"/>
    <w:rsid w:val="00755E06"/>
    <w:rsid w:val="007564B4"/>
    <w:rsid w:val="00756510"/>
    <w:rsid w:val="007565E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4EE"/>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1FD2"/>
    <w:rsid w:val="007721AD"/>
    <w:rsid w:val="00772571"/>
    <w:rsid w:val="00772900"/>
    <w:rsid w:val="00772D15"/>
    <w:rsid w:val="00772DC3"/>
    <w:rsid w:val="0077321A"/>
    <w:rsid w:val="0077333B"/>
    <w:rsid w:val="007733C4"/>
    <w:rsid w:val="00773F28"/>
    <w:rsid w:val="007743A1"/>
    <w:rsid w:val="007744EF"/>
    <w:rsid w:val="00774914"/>
    <w:rsid w:val="007750DC"/>
    <w:rsid w:val="00775330"/>
    <w:rsid w:val="007758DC"/>
    <w:rsid w:val="00775BAA"/>
    <w:rsid w:val="00775E93"/>
    <w:rsid w:val="00775EFD"/>
    <w:rsid w:val="00775F11"/>
    <w:rsid w:val="00776126"/>
    <w:rsid w:val="007761CA"/>
    <w:rsid w:val="007762CD"/>
    <w:rsid w:val="0077666F"/>
    <w:rsid w:val="00776832"/>
    <w:rsid w:val="007768F2"/>
    <w:rsid w:val="00776BA0"/>
    <w:rsid w:val="00776E9E"/>
    <w:rsid w:val="00776F1E"/>
    <w:rsid w:val="0077703B"/>
    <w:rsid w:val="00777053"/>
    <w:rsid w:val="007776DA"/>
    <w:rsid w:val="007779E1"/>
    <w:rsid w:val="00777A27"/>
    <w:rsid w:val="00777AB3"/>
    <w:rsid w:val="00777CD9"/>
    <w:rsid w:val="00777DE6"/>
    <w:rsid w:val="00777EE9"/>
    <w:rsid w:val="0078021A"/>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9A"/>
    <w:rsid w:val="00781DAD"/>
    <w:rsid w:val="00781FE0"/>
    <w:rsid w:val="00782266"/>
    <w:rsid w:val="007823DE"/>
    <w:rsid w:val="0078243D"/>
    <w:rsid w:val="00782831"/>
    <w:rsid w:val="00782D8A"/>
    <w:rsid w:val="0078300A"/>
    <w:rsid w:val="007831EB"/>
    <w:rsid w:val="00783315"/>
    <w:rsid w:val="007833C3"/>
    <w:rsid w:val="00783580"/>
    <w:rsid w:val="007837BE"/>
    <w:rsid w:val="0078380D"/>
    <w:rsid w:val="00783F00"/>
    <w:rsid w:val="007842FE"/>
    <w:rsid w:val="00784702"/>
    <w:rsid w:val="00784B81"/>
    <w:rsid w:val="00784BD5"/>
    <w:rsid w:val="00784C31"/>
    <w:rsid w:val="00784EA1"/>
    <w:rsid w:val="00784FC7"/>
    <w:rsid w:val="00785008"/>
    <w:rsid w:val="00785036"/>
    <w:rsid w:val="0078573B"/>
    <w:rsid w:val="00785957"/>
    <w:rsid w:val="00785A8A"/>
    <w:rsid w:val="00785E0F"/>
    <w:rsid w:val="00785F59"/>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14"/>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A7"/>
    <w:rsid w:val="007926B7"/>
    <w:rsid w:val="0079279A"/>
    <w:rsid w:val="00792867"/>
    <w:rsid w:val="00792944"/>
    <w:rsid w:val="00792B57"/>
    <w:rsid w:val="00792BFC"/>
    <w:rsid w:val="00792C8A"/>
    <w:rsid w:val="00792ECC"/>
    <w:rsid w:val="00792ED5"/>
    <w:rsid w:val="00793213"/>
    <w:rsid w:val="00793491"/>
    <w:rsid w:val="007939C7"/>
    <w:rsid w:val="00793BDD"/>
    <w:rsid w:val="00793DED"/>
    <w:rsid w:val="00793F70"/>
    <w:rsid w:val="0079436C"/>
    <w:rsid w:val="007947D0"/>
    <w:rsid w:val="007947FB"/>
    <w:rsid w:val="00794980"/>
    <w:rsid w:val="007949DE"/>
    <w:rsid w:val="007954AC"/>
    <w:rsid w:val="007959D0"/>
    <w:rsid w:val="00795A77"/>
    <w:rsid w:val="00795ABD"/>
    <w:rsid w:val="00795B83"/>
    <w:rsid w:val="00795E1B"/>
    <w:rsid w:val="00795FF7"/>
    <w:rsid w:val="0079601B"/>
    <w:rsid w:val="00796107"/>
    <w:rsid w:val="007962E1"/>
    <w:rsid w:val="0079642D"/>
    <w:rsid w:val="0079643F"/>
    <w:rsid w:val="0079663F"/>
    <w:rsid w:val="00796F91"/>
    <w:rsid w:val="0079727F"/>
    <w:rsid w:val="00797889"/>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2E5"/>
    <w:rsid w:val="007A1425"/>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2F8"/>
    <w:rsid w:val="007A55C3"/>
    <w:rsid w:val="007A572C"/>
    <w:rsid w:val="007A5904"/>
    <w:rsid w:val="007A590F"/>
    <w:rsid w:val="007A5A2A"/>
    <w:rsid w:val="007A5A76"/>
    <w:rsid w:val="007A5DBC"/>
    <w:rsid w:val="007A618D"/>
    <w:rsid w:val="007A6306"/>
    <w:rsid w:val="007A6333"/>
    <w:rsid w:val="007A6477"/>
    <w:rsid w:val="007A6660"/>
    <w:rsid w:val="007A6909"/>
    <w:rsid w:val="007A6DC6"/>
    <w:rsid w:val="007A75A3"/>
    <w:rsid w:val="007A760C"/>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CFD"/>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96B"/>
    <w:rsid w:val="007C1B44"/>
    <w:rsid w:val="007C1B94"/>
    <w:rsid w:val="007C1C1E"/>
    <w:rsid w:val="007C1E94"/>
    <w:rsid w:val="007C2073"/>
    <w:rsid w:val="007C2252"/>
    <w:rsid w:val="007C2257"/>
    <w:rsid w:val="007C24A4"/>
    <w:rsid w:val="007C2A39"/>
    <w:rsid w:val="007C2AD0"/>
    <w:rsid w:val="007C2DEC"/>
    <w:rsid w:val="007C2F29"/>
    <w:rsid w:val="007C2F99"/>
    <w:rsid w:val="007C3482"/>
    <w:rsid w:val="007C377D"/>
    <w:rsid w:val="007C3CBD"/>
    <w:rsid w:val="007C3D88"/>
    <w:rsid w:val="007C3E76"/>
    <w:rsid w:val="007C3F14"/>
    <w:rsid w:val="007C4059"/>
    <w:rsid w:val="007C43B4"/>
    <w:rsid w:val="007C4828"/>
    <w:rsid w:val="007C482D"/>
    <w:rsid w:val="007C485B"/>
    <w:rsid w:val="007C4958"/>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34"/>
    <w:rsid w:val="007C73FB"/>
    <w:rsid w:val="007C7A48"/>
    <w:rsid w:val="007C7D17"/>
    <w:rsid w:val="007C7EF3"/>
    <w:rsid w:val="007C7F94"/>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8AB"/>
    <w:rsid w:val="007D4FF2"/>
    <w:rsid w:val="007D50CE"/>
    <w:rsid w:val="007D512C"/>
    <w:rsid w:val="007D523F"/>
    <w:rsid w:val="007D526F"/>
    <w:rsid w:val="007D59F2"/>
    <w:rsid w:val="007D5A24"/>
    <w:rsid w:val="007D5B38"/>
    <w:rsid w:val="007D5DB1"/>
    <w:rsid w:val="007D5E36"/>
    <w:rsid w:val="007D615C"/>
    <w:rsid w:val="007D6310"/>
    <w:rsid w:val="007D647B"/>
    <w:rsid w:val="007D673F"/>
    <w:rsid w:val="007D68F4"/>
    <w:rsid w:val="007D69BD"/>
    <w:rsid w:val="007D6A87"/>
    <w:rsid w:val="007D6C84"/>
    <w:rsid w:val="007D6CE5"/>
    <w:rsid w:val="007D6EF0"/>
    <w:rsid w:val="007D7042"/>
    <w:rsid w:val="007D7059"/>
    <w:rsid w:val="007D7346"/>
    <w:rsid w:val="007D7649"/>
    <w:rsid w:val="007D76C7"/>
    <w:rsid w:val="007D77FF"/>
    <w:rsid w:val="007D78CE"/>
    <w:rsid w:val="007D794A"/>
    <w:rsid w:val="007D7AEF"/>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3EB"/>
    <w:rsid w:val="007E1479"/>
    <w:rsid w:val="007E152B"/>
    <w:rsid w:val="007E1A3F"/>
    <w:rsid w:val="007E1A55"/>
    <w:rsid w:val="007E1C54"/>
    <w:rsid w:val="007E1CB1"/>
    <w:rsid w:val="007E201B"/>
    <w:rsid w:val="007E205D"/>
    <w:rsid w:val="007E2146"/>
    <w:rsid w:val="007E2395"/>
    <w:rsid w:val="007E28ED"/>
    <w:rsid w:val="007E2A10"/>
    <w:rsid w:val="007E2A59"/>
    <w:rsid w:val="007E2B1C"/>
    <w:rsid w:val="007E2B64"/>
    <w:rsid w:val="007E2DEE"/>
    <w:rsid w:val="007E2E85"/>
    <w:rsid w:val="007E3288"/>
    <w:rsid w:val="007E3785"/>
    <w:rsid w:val="007E3E10"/>
    <w:rsid w:val="007E4305"/>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735"/>
    <w:rsid w:val="007E67F4"/>
    <w:rsid w:val="007E6807"/>
    <w:rsid w:val="007E6847"/>
    <w:rsid w:val="007E6E50"/>
    <w:rsid w:val="007E6EF1"/>
    <w:rsid w:val="007E70DE"/>
    <w:rsid w:val="007E7111"/>
    <w:rsid w:val="007E714F"/>
    <w:rsid w:val="007E73E9"/>
    <w:rsid w:val="007E73ED"/>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4FD"/>
    <w:rsid w:val="007F153C"/>
    <w:rsid w:val="007F179B"/>
    <w:rsid w:val="007F18C0"/>
    <w:rsid w:val="007F1A40"/>
    <w:rsid w:val="007F1A69"/>
    <w:rsid w:val="007F1BBC"/>
    <w:rsid w:val="007F1F05"/>
    <w:rsid w:val="007F22A5"/>
    <w:rsid w:val="007F254F"/>
    <w:rsid w:val="007F2755"/>
    <w:rsid w:val="007F2DBB"/>
    <w:rsid w:val="007F2E8D"/>
    <w:rsid w:val="007F2ED4"/>
    <w:rsid w:val="007F2F23"/>
    <w:rsid w:val="007F2F4D"/>
    <w:rsid w:val="007F3028"/>
    <w:rsid w:val="007F3080"/>
    <w:rsid w:val="007F3B42"/>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5D5"/>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BF3"/>
    <w:rsid w:val="00800C5A"/>
    <w:rsid w:val="00800D5F"/>
    <w:rsid w:val="00800D7A"/>
    <w:rsid w:val="008013B8"/>
    <w:rsid w:val="0080162A"/>
    <w:rsid w:val="0080179D"/>
    <w:rsid w:val="00801838"/>
    <w:rsid w:val="0080187F"/>
    <w:rsid w:val="00801A45"/>
    <w:rsid w:val="00801C93"/>
    <w:rsid w:val="00801FBC"/>
    <w:rsid w:val="0080226E"/>
    <w:rsid w:val="00802272"/>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304D"/>
    <w:rsid w:val="0081369D"/>
    <w:rsid w:val="00813745"/>
    <w:rsid w:val="0081389D"/>
    <w:rsid w:val="00813A6E"/>
    <w:rsid w:val="00813CE0"/>
    <w:rsid w:val="00813DE4"/>
    <w:rsid w:val="00813DEF"/>
    <w:rsid w:val="00813FCD"/>
    <w:rsid w:val="0081421C"/>
    <w:rsid w:val="00814240"/>
    <w:rsid w:val="0081433F"/>
    <w:rsid w:val="008143A0"/>
    <w:rsid w:val="008145D0"/>
    <w:rsid w:val="00814834"/>
    <w:rsid w:val="00814A14"/>
    <w:rsid w:val="00814ACE"/>
    <w:rsid w:val="00814B38"/>
    <w:rsid w:val="00814B65"/>
    <w:rsid w:val="00814C34"/>
    <w:rsid w:val="00814CE6"/>
    <w:rsid w:val="00814D2B"/>
    <w:rsid w:val="008154B6"/>
    <w:rsid w:val="00815505"/>
    <w:rsid w:val="008155E8"/>
    <w:rsid w:val="00815706"/>
    <w:rsid w:val="00815D9E"/>
    <w:rsid w:val="00815F85"/>
    <w:rsid w:val="00816104"/>
    <w:rsid w:val="00816654"/>
    <w:rsid w:val="00816A54"/>
    <w:rsid w:val="00816D94"/>
    <w:rsid w:val="0081727D"/>
    <w:rsid w:val="008173F5"/>
    <w:rsid w:val="00817508"/>
    <w:rsid w:val="00817742"/>
    <w:rsid w:val="00817829"/>
    <w:rsid w:val="0081787C"/>
    <w:rsid w:val="00817B8F"/>
    <w:rsid w:val="00817C96"/>
    <w:rsid w:val="00817CF4"/>
    <w:rsid w:val="00817D2A"/>
    <w:rsid w:val="00817F27"/>
    <w:rsid w:val="00820129"/>
    <w:rsid w:val="008204F2"/>
    <w:rsid w:val="00820995"/>
    <w:rsid w:val="00820CDF"/>
    <w:rsid w:val="00820DF1"/>
    <w:rsid w:val="0082166E"/>
    <w:rsid w:val="0082172C"/>
    <w:rsid w:val="00821781"/>
    <w:rsid w:val="00821FD0"/>
    <w:rsid w:val="008220AC"/>
    <w:rsid w:val="008228BF"/>
    <w:rsid w:val="00822B16"/>
    <w:rsid w:val="0082313E"/>
    <w:rsid w:val="00823233"/>
    <w:rsid w:val="00823335"/>
    <w:rsid w:val="008235BD"/>
    <w:rsid w:val="008237B2"/>
    <w:rsid w:val="008237CA"/>
    <w:rsid w:val="00823869"/>
    <w:rsid w:val="00823BDE"/>
    <w:rsid w:val="00823EF3"/>
    <w:rsid w:val="00823F61"/>
    <w:rsid w:val="00823F74"/>
    <w:rsid w:val="0082449E"/>
    <w:rsid w:val="008246A2"/>
    <w:rsid w:val="008249FF"/>
    <w:rsid w:val="00824A15"/>
    <w:rsid w:val="00824D43"/>
    <w:rsid w:val="008251EC"/>
    <w:rsid w:val="00825478"/>
    <w:rsid w:val="008254DD"/>
    <w:rsid w:val="008255D0"/>
    <w:rsid w:val="008257F4"/>
    <w:rsid w:val="00825862"/>
    <w:rsid w:val="00825DD4"/>
    <w:rsid w:val="008260EA"/>
    <w:rsid w:val="0082616E"/>
    <w:rsid w:val="00826204"/>
    <w:rsid w:val="008262C0"/>
    <w:rsid w:val="00826575"/>
    <w:rsid w:val="00826A15"/>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7B4"/>
    <w:rsid w:val="008329DE"/>
    <w:rsid w:val="00832B8B"/>
    <w:rsid w:val="00832C18"/>
    <w:rsid w:val="00832CAF"/>
    <w:rsid w:val="008330DB"/>
    <w:rsid w:val="00833E7C"/>
    <w:rsid w:val="00833EF5"/>
    <w:rsid w:val="008340F5"/>
    <w:rsid w:val="0083417A"/>
    <w:rsid w:val="0083427C"/>
    <w:rsid w:val="00834512"/>
    <w:rsid w:val="008345C2"/>
    <w:rsid w:val="00834746"/>
    <w:rsid w:val="00834780"/>
    <w:rsid w:val="008347EB"/>
    <w:rsid w:val="0083487F"/>
    <w:rsid w:val="008349A7"/>
    <w:rsid w:val="008349E7"/>
    <w:rsid w:val="00834A97"/>
    <w:rsid w:val="00834D25"/>
    <w:rsid w:val="00835052"/>
    <w:rsid w:val="00835777"/>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C8D"/>
    <w:rsid w:val="00837DF8"/>
    <w:rsid w:val="00837E01"/>
    <w:rsid w:val="008401C3"/>
    <w:rsid w:val="008403BA"/>
    <w:rsid w:val="008404D7"/>
    <w:rsid w:val="00840634"/>
    <w:rsid w:val="00840A68"/>
    <w:rsid w:val="00840A83"/>
    <w:rsid w:val="00840ADD"/>
    <w:rsid w:val="00840C39"/>
    <w:rsid w:val="00840D46"/>
    <w:rsid w:val="00840FC6"/>
    <w:rsid w:val="0084142B"/>
    <w:rsid w:val="00841573"/>
    <w:rsid w:val="00841636"/>
    <w:rsid w:val="00841739"/>
    <w:rsid w:val="008417AD"/>
    <w:rsid w:val="00841942"/>
    <w:rsid w:val="008419A1"/>
    <w:rsid w:val="00841BE2"/>
    <w:rsid w:val="00841EB3"/>
    <w:rsid w:val="00842061"/>
    <w:rsid w:val="008427B1"/>
    <w:rsid w:val="00842C5A"/>
    <w:rsid w:val="00842C9F"/>
    <w:rsid w:val="00842DB7"/>
    <w:rsid w:val="00842E03"/>
    <w:rsid w:val="008432A1"/>
    <w:rsid w:val="008432D2"/>
    <w:rsid w:val="0084355A"/>
    <w:rsid w:val="008436CC"/>
    <w:rsid w:val="0084387F"/>
    <w:rsid w:val="00843991"/>
    <w:rsid w:val="00843AFD"/>
    <w:rsid w:val="00843C95"/>
    <w:rsid w:val="00844318"/>
    <w:rsid w:val="008444F8"/>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467"/>
    <w:rsid w:val="0084674D"/>
    <w:rsid w:val="00846AFB"/>
    <w:rsid w:val="00846B50"/>
    <w:rsid w:val="00846D1E"/>
    <w:rsid w:val="00846D8A"/>
    <w:rsid w:val="00846FF5"/>
    <w:rsid w:val="00847546"/>
    <w:rsid w:val="00847991"/>
    <w:rsid w:val="00847C4E"/>
    <w:rsid w:val="0085021D"/>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BED"/>
    <w:rsid w:val="00857C34"/>
    <w:rsid w:val="00860033"/>
    <w:rsid w:val="00860078"/>
    <w:rsid w:val="00860315"/>
    <w:rsid w:val="0086037F"/>
    <w:rsid w:val="00860653"/>
    <w:rsid w:val="0086067F"/>
    <w:rsid w:val="00860CA1"/>
    <w:rsid w:val="00860DBF"/>
    <w:rsid w:val="008615D2"/>
    <w:rsid w:val="00861631"/>
    <w:rsid w:val="00861641"/>
    <w:rsid w:val="008616E0"/>
    <w:rsid w:val="00861769"/>
    <w:rsid w:val="00861921"/>
    <w:rsid w:val="00861B41"/>
    <w:rsid w:val="00861B5D"/>
    <w:rsid w:val="00861C0F"/>
    <w:rsid w:val="00861C2C"/>
    <w:rsid w:val="00861D04"/>
    <w:rsid w:val="00861D65"/>
    <w:rsid w:val="00861DA1"/>
    <w:rsid w:val="008620A8"/>
    <w:rsid w:val="008620AB"/>
    <w:rsid w:val="008620C2"/>
    <w:rsid w:val="00862173"/>
    <w:rsid w:val="00862267"/>
    <w:rsid w:val="00862290"/>
    <w:rsid w:val="00862373"/>
    <w:rsid w:val="008625BA"/>
    <w:rsid w:val="008626B0"/>
    <w:rsid w:val="00862856"/>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40A"/>
    <w:rsid w:val="00865696"/>
    <w:rsid w:val="008656B3"/>
    <w:rsid w:val="008657E1"/>
    <w:rsid w:val="008659D7"/>
    <w:rsid w:val="00865D4C"/>
    <w:rsid w:val="00865DE1"/>
    <w:rsid w:val="008662A7"/>
    <w:rsid w:val="00866453"/>
    <w:rsid w:val="00866781"/>
    <w:rsid w:val="00866EE4"/>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667"/>
    <w:rsid w:val="00871C52"/>
    <w:rsid w:val="00871CDF"/>
    <w:rsid w:val="00871D14"/>
    <w:rsid w:val="00871D54"/>
    <w:rsid w:val="00871E2C"/>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3C2A"/>
    <w:rsid w:val="0087408D"/>
    <w:rsid w:val="00874446"/>
    <w:rsid w:val="008746F4"/>
    <w:rsid w:val="008749DD"/>
    <w:rsid w:val="00874D5F"/>
    <w:rsid w:val="00874E33"/>
    <w:rsid w:val="00874FAC"/>
    <w:rsid w:val="0087504C"/>
    <w:rsid w:val="008752AE"/>
    <w:rsid w:val="008755E2"/>
    <w:rsid w:val="00875845"/>
    <w:rsid w:val="00875905"/>
    <w:rsid w:val="008759CC"/>
    <w:rsid w:val="00875A2C"/>
    <w:rsid w:val="00875E7F"/>
    <w:rsid w:val="00875F79"/>
    <w:rsid w:val="00875FBD"/>
    <w:rsid w:val="00876260"/>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F28"/>
    <w:rsid w:val="00881F60"/>
    <w:rsid w:val="008821CB"/>
    <w:rsid w:val="00882365"/>
    <w:rsid w:val="0088261A"/>
    <w:rsid w:val="008828EC"/>
    <w:rsid w:val="00882BB1"/>
    <w:rsid w:val="00882DF8"/>
    <w:rsid w:val="00882F42"/>
    <w:rsid w:val="00883004"/>
    <w:rsid w:val="00883AC4"/>
    <w:rsid w:val="00883D18"/>
    <w:rsid w:val="00883ED6"/>
    <w:rsid w:val="00883F8F"/>
    <w:rsid w:val="00884255"/>
    <w:rsid w:val="0088425B"/>
    <w:rsid w:val="008844EC"/>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CA3"/>
    <w:rsid w:val="00890F04"/>
    <w:rsid w:val="00890F2B"/>
    <w:rsid w:val="0089112E"/>
    <w:rsid w:val="008911A2"/>
    <w:rsid w:val="008911F1"/>
    <w:rsid w:val="008916B4"/>
    <w:rsid w:val="008917C3"/>
    <w:rsid w:val="00891F63"/>
    <w:rsid w:val="00891FDB"/>
    <w:rsid w:val="00891FE4"/>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0D2"/>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4E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390"/>
    <w:rsid w:val="008A34D0"/>
    <w:rsid w:val="008A35E8"/>
    <w:rsid w:val="008A3618"/>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A21"/>
    <w:rsid w:val="008B4B0D"/>
    <w:rsid w:val="008B4B33"/>
    <w:rsid w:val="008B5577"/>
    <w:rsid w:val="008B5B3F"/>
    <w:rsid w:val="008B5F4A"/>
    <w:rsid w:val="008B5F91"/>
    <w:rsid w:val="008B60E9"/>
    <w:rsid w:val="008B60ED"/>
    <w:rsid w:val="008B624E"/>
    <w:rsid w:val="008B681E"/>
    <w:rsid w:val="008B68F3"/>
    <w:rsid w:val="008B6D6B"/>
    <w:rsid w:val="008B6E5C"/>
    <w:rsid w:val="008B6FCF"/>
    <w:rsid w:val="008B757A"/>
    <w:rsid w:val="008B766A"/>
    <w:rsid w:val="008B7A0E"/>
    <w:rsid w:val="008C0044"/>
    <w:rsid w:val="008C0366"/>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EC"/>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3F76"/>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08"/>
    <w:rsid w:val="008D0459"/>
    <w:rsid w:val="008D0586"/>
    <w:rsid w:val="008D05D2"/>
    <w:rsid w:val="008D0862"/>
    <w:rsid w:val="008D0E89"/>
    <w:rsid w:val="008D1138"/>
    <w:rsid w:val="008D12C2"/>
    <w:rsid w:val="008D13DC"/>
    <w:rsid w:val="008D149D"/>
    <w:rsid w:val="008D1635"/>
    <w:rsid w:val="008D1BA2"/>
    <w:rsid w:val="008D1CB4"/>
    <w:rsid w:val="008D1E23"/>
    <w:rsid w:val="008D1E5B"/>
    <w:rsid w:val="008D203E"/>
    <w:rsid w:val="008D21AB"/>
    <w:rsid w:val="008D233B"/>
    <w:rsid w:val="008D2461"/>
    <w:rsid w:val="008D2528"/>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57B"/>
    <w:rsid w:val="008D46DD"/>
    <w:rsid w:val="008D47A1"/>
    <w:rsid w:val="008D4F1B"/>
    <w:rsid w:val="008D5014"/>
    <w:rsid w:val="008D508F"/>
    <w:rsid w:val="008D538D"/>
    <w:rsid w:val="008D5497"/>
    <w:rsid w:val="008D592F"/>
    <w:rsid w:val="008D5CC8"/>
    <w:rsid w:val="008D5D2A"/>
    <w:rsid w:val="008D5E6F"/>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7D"/>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57E"/>
    <w:rsid w:val="008E78BE"/>
    <w:rsid w:val="008E7DB3"/>
    <w:rsid w:val="008F01AB"/>
    <w:rsid w:val="008F0454"/>
    <w:rsid w:val="008F0460"/>
    <w:rsid w:val="008F0812"/>
    <w:rsid w:val="008F0B1F"/>
    <w:rsid w:val="008F0C10"/>
    <w:rsid w:val="008F0D27"/>
    <w:rsid w:val="008F1059"/>
    <w:rsid w:val="008F10CB"/>
    <w:rsid w:val="008F11F2"/>
    <w:rsid w:val="008F1264"/>
    <w:rsid w:val="008F1ACA"/>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37"/>
    <w:rsid w:val="008F4BFE"/>
    <w:rsid w:val="008F4C66"/>
    <w:rsid w:val="008F4E3F"/>
    <w:rsid w:val="008F505D"/>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67E"/>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4FB5"/>
    <w:rsid w:val="00905816"/>
    <w:rsid w:val="009058DE"/>
    <w:rsid w:val="00905A06"/>
    <w:rsid w:val="00905C25"/>
    <w:rsid w:val="00905E4A"/>
    <w:rsid w:val="00905F5C"/>
    <w:rsid w:val="00906000"/>
    <w:rsid w:val="00906100"/>
    <w:rsid w:val="009064CA"/>
    <w:rsid w:val="009067B8"/>
    <w:rsid w:val="00906C4B"/>
    <w:rsid w:val="00906EED"/>
    <w:rsid w:val="00907071"/>
    <w:rsid w:val="0090715C"/>
    <w:rsid w:val="00907409"/>
    <w:rsid w:val="00907549"/>
    <w:rsid w:val="00907AB4"/>
    <w:rsid w:val="00907D6E"/>
    <w:rsid w:val="00907DF0"/>
    <w:rsid w:val="00907EFD"/>
    <w:rsid w:val="00907FB3"/>
    <w:rsid w:val="0091001E"/>
    <w:rsid w:val="00910334"/>
    <w:rsid w:val="00910619"/>
    <w:rsid w:val="009108A7"/>
    <w:rsid w:val="00910A5C"/>
    <w:rsid w:val="00910ED6"/>
    <w:rsid w:val="009113C6"/>
    <w:rsid w:val="0091147F"/>
    <w:rsid w:val="0091179C"/>
    <w:rsid w:val="00911E1A"/>
    <w:rsid w:val="00911E62"/>
    <w:rsid w:val="00911EB8"/>
    <w:rsid w:val="00912104"/>
    <w:rsid w:val="009123B9"/>
    <w:rsid w:val="00912453"/>
    <w:rsid w:val="0091254F"/>
    <w:rsid w:val="00912611"/>
    <w:rsid w:val="0091279B"/>
    <w:rsid w:val="00912802"/>
    <w:rsid w:val="00912EA1"/>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D96"/>
    <w:rsid w:val="00916E5E"/>
    <w:rsid w:val="00916E9C"/>
    <w:rsid w:val="009172E4"/>
    <w:rsid w:val="0091791C"/>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08"/>
    <w:rsid w:val="009225B6"/>
    <w:rsid w:val="0092270B"/>
    <w:rsid w:val="0092286C"/>
    <w:rsid w:val="00922945"/>
    <w:rsid w:val="00922D50"/>
    <w:rsid w:val="00923151"/>
    <w:rsid w:val="009232C8"/>
    <w:rsid w:val="00923391"/>
    <w:rsid w:val="009237D7"/>
    <w:rsid w:val="00923ABA"/>
    <w:rsid w:val="00924108"/>
    <w:rsid w:val="0092434B"/>
    <w:rsid w:val="009244F3"/>
    <w:rsid w:val="009245F5"/>
    <w:rsid w:val="009247D8"/>
    <w:rsid w:val="0092498F"/>
    <w:rsid w:val="00924A82"/>
    <w:rsid w:val="00924F5D"/>
    <w:rsid w:val="0092507E"/>
    <w:rsid w:val="0092538B"/>
    <w:rsid w:val="009254FF"/>
    <w:rsid w:val="00925836"/>
    <w:rsid w:val="0092590B"/>
    <w:rsid w:val="00925AF3"/>
    <w:rsid w:val="00925B20"/>
    <w:rsid w:val="00925C10"/>
    <w:rsid w:val="00925D29"/>
    <w:rsid w:val="00925DD1"/>
    <w:rsid w:val="00925F12"/>
    <w:rsid w:val="0092603E"/>
    <w:rsid w:val="009260EC"/>
    <w:rsid w:val="009261BB"/>
    <w:rsid w:val="00926264"/>
    <w:rsid w:val="00926595"/>
    <w:rsid w:val="009265EB"/>
    <w:rsid w:val="0092698B"/>
    <w:rsid w:val="009269EB"/>
    <w:rsid w:val="00926A87"/>
    <w:rsid w:val="00926F59"/>
    <w:rsid w:val="00927211"/>
    <w:rsid w:val="0092746B"/>
    <w:rsid w:val="009274B6"/>
    <w:rsid w:val="00927670"/>
    <w:rsid w:val="00927752"/>
    <w:rsid w:val="009278A8"/>
    <w:rsid w:val="00927CF1"/>
    <w:rsid w:val="00930305"/>
    <w:rsid w:val="0093063D"/>
    <w:rsid w:val="0093135E"/>
    <w:rsid w:val="009316D8"/>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43"/>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B52"/>
    <w:rsid w:val="00935C88"/>
    <w:rsid w:val="009366EC"/>
    <w:rsid w:val="00936746"/>
    <w:rsid w:val="00936951"/>
    <w:rsid w:val="00936A90"/>
    <w:rsid w:val="009370A6"/>
    <w:rsid w:val="00937729"/>
    <w:rsid w:val="00937739"/>
    <w:rsid w:val="00937771"/>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72"/>
    <w:rsid w:val="00942BB8"/>
    <w:rsid w:val="00943256"/>
    <w:rsid w:val="00943336"/>
    <w:rsid w:val="0094335F"/>
    <w:rsid w:val="009433BF"/>
    <w:rsid w:val="00943638"/>
    <w:rsid w:val="00943BD7"/>
    <w:rsid w:val="00943C09"/>
    <w:rsid w:val="00943C79"/>
    <w:rsid w:val="00943D09"/>
    <w:rsid w:val="00943D77"/>
    <w:rsid w:val="00944202"/>
    <w:rsid w:val="00944335"/>
    <w:rsid w:val="00944467"/>
    <w:rsid w:val="00944583"/>
    <w:rsid w:val="00944710"/>
    <w:rsid w:val="0094483C"/>
    <w:rsid w:val="00944AF4"/>
    <w:rsid w:val="00944B89"/>
    <w:rsid w:val="00944BC7"/>
    <w:rsid w:val="00944C19"/>
    <w:rsid w:val="00944CB2"/>
    <w:rsid w:val="00944D0F"/>
    <w:rsid w:val="00944D54"/>
    <w:rsid w:val="00944EC2"/>
    <w:rsid w:val="00944EDB"/>
    <w:rsid w:val="009451AB"/>
    <w:rsid w:val="009452E0"/>
    <w:rsid w:val="00945794"/>
    <w:rsid w:val="00945D64"/>
    <w:rsid w:val="00945E49"/>
    <w:rsid w:val="00945F8E"/>
    <w:rsid w:val="00945FD3"/>
    <w:rsid w:val="00946139"/>
    <w:rsid w:val="0094618D"/>
    <w:rsid w:val="009462D8"/>
    <w:rsid w:val="0094630C"/>
    <w:rsid w:val="00946388"/>
    <w:rsid w:val="009463B9"/>
    <w:rsid w:val="009465A7"/>
    <w:rsid w:val="0094666C"/>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77"/>
    <w:rsid w:val="00950DD1"/>
    <w:rsid w:val="00951417"/>
    <w:rsid w:val="0095154C"/>
    <w:rsid w:val="00951736"/>
    <w:rsid w:val="009517A9"/>
    <w:rsid w:val="009518BD"/>
    <w:rsid w:val="00951995"/>
    <w:rsid w:val="00951BDC"/>
    <w:rsid w:val="00951C7A"/>
    <w:rsid w:val="00951C7E"/>
    <w:rsid w:val="00951CF6"/>
    <w:rsid w:val="00951F74"/>
    <w:rsid w:val="0095209E"/>
    <w:rsid w:val="0095211E"/>
    <w:rsid w:val="0095225E"/>
    <w:rsid w:val="0095235C"/>
    <w:rsid w:val="00952385"/>
    <w:rsid w:val="009523AC"/>
    <w:rsid w:val="00952752"/>
    <w:rsid w:val="009527E4"/>
    <w:rsid w:val="00952938"/>
    <w:rsid w:val="00952ACA"/>
    <w:rsid w:val="00952C1F"/>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871"/>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3A"/>
    <w:rsid w:val="009616FA"/>
    <w:rsid w:val="00961A6C"/>
    <w:rsid w:val="00961E6D"/>
    <w:rsid w:val="00961F21"/>
    <w:rsid w:val="00961F89"/>
    <w:rsid w:val="009621FF"/>
    <w:rsid w:val="00962269"/>
    <w:rsid w:val="00962510"/>
    <w:rsid w:val="0096292B"/>
    <w:rsid w:val="00962AA6"/>
    <w:rsid w:val="00962AFE"/>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2E1"/>
    <w:rsid w:val="00965443"/>
    <w:rsid w:val="009654F0"/>
    <w:rsid w:val="00965618"/>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B75"/>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502"/>
    <w:rsid w:val="00975859"/>
    <w:rsid w:val="00975FAD"/>
    <w:rsid w:val="00976209"/>
    <w:rsid w:val="00976336"/>
    <w:rsid w:val="009763B4"/>
    <w:rsid w:val="00976499"/>
    <w:rsid w:val="00976885"/>
    <w:rsid w:val="00976B43"/>
    <w:rsid w:val="00976C11"/>
    <w:rsid w:val="00976C9F"/>
    <w:rsid w:val="00976DB5"/>
    <w:rsid w:val="00976E8C"/>
    <w:rsid w:val="00976F1F"/>
    <w:rsid w:val="009772D4"/>
    <w:rsid w:val="00977356"/>
    <w:rsid w:val="009775C2"/>
    <w:rsid w:val="00977852"/>
    <w:rsid w:val="009778AB"/>
    <w:rsid w:val="0098011E"/>
    <w:rsid w:val="00980403"/>
    <w:rsid w:val="009804CB"/>
    <w:rsid w:val="00980630"/>
    <w:rsid w:val="0098075B"/>
    <w:rsid w:val="009809DD"/>
    <w:rsid w:val="00980DDF"/>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10E"/>
    <w:rsid w:val="009874F6"/>
    <w:rsid w:val="009876A0"/>
    <w:rsid w:val="00987818"/>
    <w:rsid w:val="00987968"/>
    <w:rsid w:val="009879B5"/>
    <w:rsid w:val="009879F4"/>
    <w:rsid w:val="00987FE4"/>
    <w:rsid w:val="00987FEE"/>
    <w:rsid w:val="009905F4"/>
    <w:rsid w:val="009908F2"/>
    <w:rsid w:val="00991146"/>
    <w:rsid w:val="009912F8"/>
    <w:rsid w:val="00991593"/>
    <w:rsid w:val="009915AF"/>
    <w:rsid w:val="00991610"/>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81"/>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09"/>
    <w:rsid w:val="009A0962"/>
    <w:rsid w:val="009A09AD"/>
    <w:rsid w:val="009A0E68"/>
    <w:rsid w:val="009A10A9"/>
    <w:rsid w:val="009A10D9"/>
    <w:rsid w:val="009A1723"/>
    <w:rsid w:val="009A175B"/>
    <w:rsid w:val="009A1906"/>
    <w:rsid w:val="009A1A5C"/>
    <w:rsid w:val="009A1B35"/>
    <w:rsid w:val="009A1E77"/>
    <w:rsid w:val="009A20F1"/>
    <w:rsid w:val="009A2139"/>
    <w:rsid w:val="009A2180"/>
    <w:rsid w:val="009A21EA"/>
    <w:rsid w:val="009A2251"/>
    <w:rsid w:val="009A2366"/>
    <w:rsid w:val="009A23DE"/>
    <w:rsid w:val="009A246A"/>
    <w:rsid w:val="009A2B0F"/>
    <w:rsid w:val="009A2BDF"/>
    <w:rsid w:val="009A2BED"/>
    <w:rsid w:val="009A2D14"/>
    <w:rsid w:val="009A3183"/>
    <w:rsid w:val="009A37AC"/>
    <w:rsid w:val="009A3AB5"/>
    <w:rsid w:val="009A3CC2"/>
    <w:rsid w:val="009A4087"/>
    <w:rsid w:val="009A422E"/>
    <w:rsid w:val="009A4289"/>
    <w:rsid w:val="009A42E5"/>
    <w:rsid w:val="009A45BE"/>
    <w:rsid w:val="009A4893"/>
    <w:rsid w:val="009A4ACF"/>
    <w:rsid w:val="009A4D85"/>
    <w:rsid w:val="009A516A"/>
    <w:rsid w:val="009A528E"/>
    <w:rsid w:val="009A554B"/>
    <w:rsid w:val="009A56A1"/>
    <w:rsid w:val="009A5B00"/>
    <w:rsid w:val="009A5BF5"/>
    <w:rsid w:val="009A6127"/>
    <w:rsid w:val="009A6171"/>
    <w:rsid w:val="009A637B"/>
    <w:rsid w:val="009A6456"/>
    <w:rsid w:val="009A6BAA"/>
    <w:rsid w:val="009A6C74"/>
    <w:rsid w:val="009A6D91"/>
    <w:rsid w:val="009A7154"/>
    <w:rsid w:val="009A7159"/>
    <w:rsid w:val="009A75E9"/>
    <w:rsid w:val="009A78D1"/>
    <w:rsid w:val="009A7E98"/>
    <w:rsid w:val="009B003C"/>
    <w:rsid w:val="009B0097"/>
    <w:rsid w:val="009B0264"/>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B68"/>
    <w:rsid w:val="009B2E9C"/>
    <w:rsid w:val="009B30E0"/>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D6D"/>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95C"/>
    <w:rsid w:val="009C3D88"/>
    <w:rsid w:val="009C3E62"/>
    <w:rsid w:val="009C3FD7"/>
    <w:rsid w:val="009C4362"/>
    <w:rsid w:val="009C44A6"/>
    <w:rsid w:val="009C44C1"/>
    <w:rsid w:val="009C4871"/>
    <w:rsid w:val="009C4883"/>
    <w:rsid w:val="009C5190"/>
    <w:rsid w:val="009C520B"/>
    <w:rsid w:val="009C5411"/>
    <w:rsid w:val="009C550D"/>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5D10"/>
    <w:rsid w:val="009D608A"/>
    <w:rsid w:val="009D610C"/>
    <w:rsid w:val="009D62E7"/>
    <w:rsid w:val="009D65EF"/>
    <w:rsid w:val="009D69DA"/>
    <w:rsid w:val="009D6A30"/>
    <w:rsid w:val="009D6D32"/>
    <w:rsid w:val="009D7207"/>
    <w:rsid w:val="009D734F"/>
    <w:rsid w:val="009D75A4"/>
    <w:rsid w:val="009D76C8"/>
    <w:rsid w:val="009D7852"/>
    <w:rsid w:val="009D7932"/>
    <w:rsid w:val="009D7B4B"/>
    <w:rsid w:val="009D7DA0"/>
    <w:rsid w:val="009E07F9"/>
    <w:rsid w:val="009E0C95"/>
    <w:rsid w:val="009E0D2B"/>
    <w:rsid w:val="009E11A9"/>
    <w:rsid w:val="009E176B"/>
    <w:rsid w:val="009E1E13"/>
    <w:rsid w:val="009E1E54"/>
    <w:rsid w:val="009E1F70"/>
    <w:rsid w:val="009E1FFC"/>
    <w:rsid w:val="009E295C"/>
    <w:rsid w:val="009E2A61"/>
    <w:rsid w:val="009E2F97"/>
    <w:rsid w:val="009E3090"/>
    <w:rsid w:val="009E3235"/>
    <w:rsid w:val="009E3369"/>
    <w:rsid w:val="009E35F6"/>
    <w:rsid w:val="009E3790"/>
    <w:rsid w:val="009E38B9"/>
    <w:rsid w:val="009E3BEC"/>
    <w:rsid w:val="009E3C27"/>
    <w:rsid w:val="009E457F"/>
    <w:rsid w:val="009E4637"/>
    <w:rsid w:val="009E4C4C"/>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D17"/>
    <w:rsid w:val="009E6F6E"/>
    <w:rsid w:val="009E7002"/>
    <w:rsid w:val="009E7195"/>
    <w:rsid w:val="009E74AC"/>
    <w:rsid w:val="009E77AF"/>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971"/>
    <w:rsid w:val="009F1B33"/>
    <w:rsid w:val="009F26C6"/>
    <w:rsid w:val="009F27AD"/>
    <w:rsid w:val="009F2A82"/>
    <w:rsid w:val="009F2E7E"/>
    <w:rsid w:val="009F322D"/>
    <w:rsid w:val="009F32D6"/>
    <w:rsid w:val="009F3363"/>
    <w:rsid w:val="009F33D5"/>
    <w:rsid w:val="009F361D"/>
    <w:rsid w:val="009F36B8"/>
    <w:rsid w:val="009F399C"/>
    <w:rsid w:val="009F39F6"/>
    <w:rsid w:val="009F3A00"/>
    <w:rsid w:val="009F3A42"/>
    <w:rsid w:val="009F3A4B"/>
    <w:rsid w:val="009F3E9D"/>
    <w:rsid w:val="009F41A6"/>
    <w:rsid w:val="009F41E1"/>
    <w:rsid w:val="009F4375"/>
    <w:rsid w:val="009F442F"/>
    <w:rsid w:val="009F45E8"/>
    <w:rsid w:val="009F4652"/>
    <w:rsid w:val="009F4834"/>
    <w:rsid w:val="009F4CDB"/>
    <w:rsid w:val="009F4F05"/>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6E47"/>
    <w:rsid w:val="009F6F90"/>
    <w:rsid w:val="009F708A"/>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7AF"/>
    <w:rsid w:val="00A01CDF"/>
    <w:rsid w:val="00A01E61"/>
    <w:rsid w:val="00A01F3F"/>
    <w:rsid w:val="00A01F62"/>
    <w:rsid w:val="00A021CA"/>
    <w:rsid w:val="00A02844"/>
    <w:rsid w:val="00A02B26"/>
    <w:rsid w:val="00A03081"/>
    <w:rsid w:val="00A032B6"/>
    <w:rsid w:val="00A03329"/>
    <w:rsid w:val="00A03830"/>
    <w:rsid w:val="00A03893"/>
    <w:rsid w:val="00A0394B"/>
    <w:rsid w:val="00A03A26"/>
    <w:rsid w:val="00A03F4F"/>
    <w:rsid w:val="00A0403F"/>
    <w:rsid w:val="00A04101"/>
    <w:rsid w:val="00A04399"/>
    <w:rsid w:val="00A04541"/>
    <w:rsid w:val="00A04846"/>
    <w:rsid w:val="00A04A92"/>
    <w:rsid w:val="00A04E6D"/>
    <w:rsid w:val="00A04F7D"/>
    <w:rsid w:val="00A0533D"/>
    <w:rsid w:val="00A053CB"/>
    <w:rsid w:val="00A0559E"/>
    <w:rsid w:val="00A05840"/>
    <w:rsid w:val="00A0593E"/>
    <w:rsid w:val="00A05A1F"/>
    <w:rsid w:val="00A05BA9"/>
    <w:rsid w:val="00A05CF4"/>
    <w:rsid w:val="00A05DFF"/>
    <w:rsid w:val="00A05FF8"/>
    <w:rsid w:val="00A06CE9"/>
    <w:rsid w:val="00A06F57"/>
    <w:rsid w:val="00A07654"/>
    <w:rsid w:val="00A07700"/>
    <w:rsid w:val="00A0785B"/>
    <w:rsid w:val="00A07A43"/>
    <w:rsid w:val="00A07AF9"/>
    <w:rsid w:val="00A07B16"/>
    <w:rsid w:val="00A07DB0"/>
    <w:rsid w:val="00A07EA6"/>
    <w:rsid w:val="00A1039C"/>
    <w:rsid w:val="00A105DB"/>
    <w:rsid w:val="00A106A5"/>
    <w:rsid w:val="00A106FE"/>
    <w:rsid w:val="00A108AD"/>
    <w:rsid w:val="00A10ADC"/>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81B"/>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51C"/>
    <w:rsid w:val="00A1788B"/>
    <w:rsid w:val="00A1789B"/>
    <w:rsid w:val="00A17B7C"/>
    <w:rsid w:val="00A17D0A"/>
    <w:rsid w:val="00A17E3F"/>
    <w:rsid w:val="00A17FC0"/>
    <w:rsid w:val="00A20179"/>
    <w:rsid w:val="00A20253"/>
    <w:rsid w:val="00A2049C"/>
    <w:rsid w:val="00A204B2"/>
    <w:rsid w:val="00A205B5"/>
    <w:rsid w:val="00A205BF"/>
    <w:rsid w:val="00A20C63"/>
    <w:rsid w:val="00A20CA2"/>
    <w:rsid w:val="00A20DD3"/>
    <w:rsid w:val="00A20E24"/>
    <w:rsid w:val="00A2104B"/>
    <w:rsid w:val="00A210E9"/>
    <w:rsid w:val="00A210F3"/>
    <w:rsid w:val="00A2114F"/>
    <w:rsid w:val="00A2121F"/>
    <w:rsid w:val="00A215E8"/>
    <w:rsid w:val="00A217E6"/>
    <w:rsid w:val="00A218AE"/>
    <w:rsid w:val="00A21A9D"/>
    <w:rsid w:val="00A21AAA"/>
    <w:rsid w:val="00A21E51"/>
    <w:rsid w:val="00A21E7B"/>
    <w:rsid w:val="00A22132"/>
    <w:rsid w:val="00A22207"/>
    <w:rsid w:val="00A22304"/>
    <w:rsid w:val="00A223A9"/>
    <w:rsid w:val="00A226BE"/>
    <w:rsid w:val="00A228A7"/>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5670"/>
    <w:rsid w:val="00A25A28"/>
    <w:rsid w:val="00A25E2A"/>
    <w:rsid w:val="00A25ED8"/>
    <w:rsid w:val="00A25EE4"/>
    <w:rsid w:val="00A260B1"/>
    <w:rsid w:val="00A2610A"/>
    <w:rsid w:val="00A261E4"/>
    <w:rsid w:val="00A266C1"/>
    <w:rsid w:val="00A2685E"/>
    <w:rsid w:val="00A2686C"/>
    <w:rsid w:val="00A26883"/>
    <w:rsid w:val="00A26D60"/>
    <w:rsid w:val="00A26EE0"/>
    <w:rsid w:val="00A271A7"/>
    <w:rsid w:val="00A27526"/>
    <w:rsid w:val="00A2769C"/>
    <w:rsid w:val="00A27BFB"/>
    <w:rsid w:val="00A27F62"/>
    <w:rsid w:val="00A302B3"/>
    <w:rsid w:val="00A3030C"/>
    <w:rsid w:val="00A306CC"/>
    <w:rsid w:val="00A3072C"/>
    <w:rsid w:val="00A30815"/>
    <w:rsid w:val="00A30837"/>
    <w:rsid w:val="00A30BAE"/>
    <w:rsid w:val="00A30C69"/>
    <w:rsid w:val="00A30CE4"/>
    <w:rsid w:val="00A30DF3"/>
    <w:rsid w:val="00A30EBD"/>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3EC"/>
    <w:rsid w:val="00A3255C"/>
    <w:rsid w:val="00A325C2"/>
    <w:rsid w:val="00A325CC"/>
    <w:rsid w:val="00A32601"/>
    <w:rsid w:val="00A327A6"/>
    <w:rsid w:val="00A327E2"/>
    <w:rsid w:val="00A329D0"/>
    <w:rsid w:val="00A32C37"/>
    <w:rsid w:val="00A32E5C"/>
    <w:rsid w:val="00A32ECB"/>
    <w:rsid w:val="00A3345F"/>
    <w:rsid w:val="00A334DA"/>
    <w:rsid w:val="00A33753"/>
    <w:rsid w:val="00A33A2C"/>
    <w:rsid w:val="00A33C3D"/>
    <w:rsid w:val="00A33C9E"/>
    <w:rsid w:val="00A33E01"/>
    <w:rsid w:val="00A340A1"/>
    <w:rsid w:val="00A3439D"/>
    <w:rsid w:val="00A34788"/>
    <w:rsid w:val="00A34AB0"/>
    <w:rsid w:val="00A34C1C"/>
    <w:rsid w:val="00A34C6E"/>
    <w:rsid w:val="00A34D1D"/>
    <w:rsid w:val="00A34F2A"/>
    <w:rsid w:val="00A35018"/>
    <w:rsid w:val="00A352E3"/>
    <w:rsid w:val="00A353C4"/>
    <w:rsid w:val="00A35735"/>
    <w:rsid w:val="00A35829"/>
    <w:rsid w:val="00A35A0B"/>
    <w:rsid w:val="00A35B32"/>
    <w:rsid w:val="00A35DD7"/>
    <w:rsid w:val="00A362A4"/>
    <w:rsid w:val="00A362CB"/>
    <w:rsid w:val="00A364B2"/>
    <w:rsid w:val="00A36694"/>
    <w:rsid w:val="00A36943"/>
    <w:rsid w:val="00A36A6F"/>
    <w:rsid w:val="00A36AD0"/>
    <w:rsid w:val="00A36EE6"/>
    <w:rsid w:val="00A373DE"/>
    <w:rsid w:val="00A3747D"/>
    <w:rsid w:val="00A37964"/>
    <w:rsid w:val="00A37A20"/>
    <w:rsid w:val="00A37A2A"/>
    <w:rsid w:val="00A37A59"/>
    <w:rsid w:val="00A37B12"/>
    <w:rsid w:val="00A37E00"/>
    <w:rsid w:val="00A401AE"/>
    <w:rsid w:val="00A40531"/>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6CF"/>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AD"/>
    <w:rsid w:val="00A470ED"/>
    <w:rsid w:val="00A47139"/>
    <w:rsid w:val="00A47182"/>
    <w:rsid w:val="00A47430"/>
    <w:rsid w:val="00A4761F"/>
    <w:rsid w:val="00A476BC"/>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C93"/>
    <w:rsid w:val="00A52D1E"/>
    <w:rsid w:val="00A52EF2"/>
    <w:rsid w:val="00A53180"/>
    <w:rsid w:val="00A531B6"/>
    <w:rsid w:val="00A539C9"/>
    <w:rsid w:val="00A53A6D"/>
    <w:rsid w:val="00A53EA7"/>
    <w:rsid w:val="00A53FB5"/>
    <w:rsid w:val="00A54208"/>
    <w:rsid w:val="00A54398"/>
    <w:rsid w:val="00A54457"/>
    <w:rsid w:val="00A544BF"/>
    <w:rsid w:val="00A546B4"/>
    <w:rsid w:val="00A54850"/>
    <w:rsid w:val="00A54A90"/>
    <w:rsid w:val="00A54C35"/>
    <w:rsid w:val="00A54CCA"/>
    <w:rsid w:val="00A54D16"/>
    <w:rsid w:val="00A5579B"/>
    <w:rsid w:val="00A55877"/>
    <w:rsid w:val="00A55BB7"/>
    <w:rsid w:val="00A55CCE"/>
    <w:rsid w:val="00A55D44"/>
    <w:rsid w:val="00A55E76"/>
    <w:rsid w:val="00A55F1E"/>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05E"/>
    <w:rsid w:val="00A6533F"/>
    <w:rsid w:val="00A65354"/>
    <w:rsid w:val="00A6551E"/>
    <w:rsid w:val="00A656D7"/>
    <w:rsid w:val="00A65781"/>
    <w:rsid w:val="00A657CF"/>
    <w:rsid w:val="00A65A57"/>
    <w:rsid w:val="00A65FBF"/>
    <w:rsid w:val="00A66015"/>
    <w:rsid w:val="00A6603A"/>
    <w:rsid w:val="00A66089"/>
    <w:rsid w:val="00A664D2"/>
    <w:rsid w:val="00A66824"/>
    <w:rsid w:val="00A669AC"/>
    <w:rsid w:val="00A66A5A"/>
    <w:rsid w:val="00A66C20"/>
    <w:rsid w:val="00A66C7C"/>
    <w:rsid w:val="00A6724C"/>
    <w:rsid w:val="00A677C1"/>
    <w:rsid w:val="00A67A8E"/>
    <w:rsid w:val="00A67ABD"/>
    <w:rsid w:val="00A67AC6"/>
    <w:rsid w:val="00A67E4D"/>
    <w:rsid w:val="00A70027"/>
    <w:rsid w:val="00A70084"/>
    <w:rsid w:val="00A701E6"/>
    <w:rsid w:val="00A70270"/>
    <w:rsid w:val="00A70725"/>
    <w:rsid w:val="00A707FE"/>
    <w:rsid w:val="00A70A35"/>
    <w:rsid w:val="00A70AF7"/>
    <w:rsid w:val="00A70C0A"/>
    <w:rsid w:val="00A70C9B"/>
    <w:rsid w:val="00A70FDF"/>
    <w:rsid w:val="00A7141F"/>
    <w:rsid w:val="00A715FF"/>
    <w:rsid w:val="00A7166D"/>
    <w:rsid w:val="00A71822"/>
    <w:rsid w:val="00A7186C"/>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C0E"/>
    <w:rsid w:val="00A77D83"/>
    <w:rsid w:val="00A77E94"/>
    <w:rsid w:val="00A80402"/>
    <w:rsid w:val="00A80487"/>
    <w:rsid w:val="00A806D6"/>
    <w:rsid w:val="00A80D0B"/>
    <w:rsid w:val="00A80E52"/>
    <w:rsid w:val="00A8135C"/>
    <w:rsid w:val="00A81633"/>
    <w:rsid w:val="00A8221B"/>
    <w:rsid w:val="00A82665"/>
    <w:rsid w:val="00A82979"/>
    <w:rsid w:val="00A82A27"/>
    <w:rsid w:val="00A82C3B"/>
    <w:rsid w:val="00A82D62"/>
    <w:rsid w:val="00A82E41"/>
    <w:rsid w:val="00A82EE1"/>
    <w:rsid w:val="00A82F34"/>
    <w:rsid w:val="00A83098"/>
    <w:rsid w:val="00A831F0"/>
    <w:rsid w:val="00A8338F"/>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D9"/>
    <w:rsid w:val="00A918F6"/>
    <w:rsid w:val="00A91BAB"/>
    <w:rsid w:val="00A91BAC"/>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387"/>
    <w:rsid w:val="00A97666"/>
    <w:rsid w:val="00A977E4"/>
    <w:rsid w:val="00A97B8C"/>
    <w:rsid w:val="00A97BCA"/>
    <w:rsid w:val="00A97E1F"/>
    <w:rsid w:val="00A97E7B"/>
    <w:rsid w:val="00AA0003"/>
    <w:rsid w:val="00AA0738"/>
    <w:rsid w:val="00AA0BE7"/>
    <w:rsid w:val="00AA0EDB"/>
    <w:rsid w:val="00AA158B"/>
    <w:rsid w:val="00AA179E"/>
    <w:rsid w:val="00AA1D12"/>
    <w:rsid w:val="00AA1EEC"/>
    <w:rsid w:val="00AA2061"/>
    <w:rsid w:val="00AA20A0"/>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E54"/>
    <w:rsid w:val="00AA53C6"/>
    <w:rsid w:val="00AA5584"/>
    <w:rsid w:val="00AA563C"/>
    <w:rsid w:val="00AA56AE"/>
    <w:rsid w:val="00AA5960"/>
    <w:rsid w:val="00AA5C8F"/>
    <w:rsid w:val="00AA6026"/>
    <w:rsid w:val="00AA6075"/>
    <w:rsid w:val="00AA6206"/>
    <w:rsid w:val="00AA630A"/>
    <w:rsid w:val="00AA63C9"/>
    <w:rsid w:val="00AA6933"/>
    <w:rsid w:val="00AA69EF"/>
    <w:rsid w:val="00AA6B64"/>
    <w:rsid w:val="00AA6D2A"/>
    <w:rsid w:val="00AA6F9A"/>
    <w:rsid w:val="00AA7311"/>
    <w:rsid w:val="00AA73D6"/>
    <w:rsid w:val="00AA7744"/>
    <w:rsid w:val="00AA7ABD"/>
    <w:rsid w:val="00AA7C4F"/>
    <w:rsid w:val="00AB001C"/>
    <w:rsid w:val="00AB00CD"/>
    <w:rsid w:val="00AB02C8"/>
    <w:rsid w:val="00AB0476"/>
    <w:rsid w:val="00AB06B8"/>
    <w:rsid w:val="00AB086E"/>
    <w:rsid w:val="00AB0987"/>
    <w:rsid w:val="00AB0ADE"/>
    <w:rsid w:val="00AB0CA0"/>
    <w:rsid w:val="00AB0E85"/>
    <w:rsid w:val="00AB102D"/>
    <w:rsid w:val="00AB18DF"/>
    <w:rsid w:val="00AB1A33"/>
    <w:rsid w:val="00AB1B0F"/>
    <w:rsid w:val="00AB1B3E"/>
    <w:rsid w:val="00AB1C99"/>
    <w:rsid w:val="00AB2857"/>
    <w:rsid w:val="00AB2A53"/>
    <w:rsid w:val="00AB2AD9"/>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E2"/>
    <w:rsid w:val="00AB76D5"/>
    <w:rsid w:val="00AB7787"/>
    <w:rsid w:val="00AB78AC"/>
    <w:rsid w:val="00AB78B0"/>
    <w:rsid w:val="00AB7D33"/>
    <w:rsid w:val="00AB7E40"/>
    <w:rsid w:val="00AC0464"/>
    <w:rsid w:val="00AC0732"/>
    <w:rsid w:val="00AC0C4D"/>
    <w:rsid w:val="00AC0CB3"/>
    <w:rsid w:val="00AC1191"/>
    <w:rsid w:val="00AC1281"/>
    <w:rsid w:val="00AC1426"/>
    <w:rsid w:val="00AC1A8C"/>
    <w:rsid w:val="00AC21CD"/>
    <w:rsid w:val="00AC21F8"/>
    <w:rsid w:val="00AC262F"/>
    <w:rsid w:val="00AC26FE"/>
    <w:rsid w:val="00AC2C69"/>
    <w:rsid w:val="00AC2CE6"/>
    <w:rsid w:val="00AC2D4E"/>
    <w:rsid w:val="00AC3084"/>
    <w:rsid w:val="00AC31BF"/>
    <w:rsid w:val="00AC3431"/>
    <w:rsid w:val="00AC3539"/>
    <w:rsid w:val="00AC38E9"/>
    <w:rsid w:val="00AC3A9C"/>
    <w:rsid w:val="00AC417B"/>
    <w:rsid w:val="00AC446F"/>
    <w:rsid w:val="00AC45D6"/>
    <w:rsid w:val="00AC47DF"/>
    <w:rsid w:val="00AC4D53"/>
    <w:rsid w:val="00AC4E2E"/>
    <w:rsid w:val="00AC4EEF"/>
    <w:rsid w:val="00AC5A3B"/>
    <w:rsid w:val="00AC5E01"/>
    <w:rsid w:val="00AC61B3"/>
    <w:rsid w:val="00AC63F4"/>
    <w:rsid w:val="00AC6434"/>
    <w:rsid w:val="00AC6521"/>
    <w:rsid w:val="00AC690A"/>
    <w:rsid w:val="00AC6C14"/>
    <w:rsid w:val="00AC6C43"/>
    <w:rsid w:val="00AC6D0A"/>
    <w:rsid w:val="00AC6F7C"/>
    <w:rsid w:val="00AC7142"/>
    <w:rsid w:val="00AC731E"/>
    <w:rsid w:val="00AC750B"/>
    <w:rsid w:val="00AC7B8E"/>
    <w:rsid w:val="00AC7C68"/>
    <w:rsid w:val="00AC7CD7"/>
    <w:rsid w:val="00AC7E94"/>
    <w:rsid w:val="00AC7F62"/>
    <w:rsid w:val="00AD00BC"/>
    <w:rsid w:val="00AD0280"/>
    <w:rsid w:val="00AD063D"/>
    <w:rsid w:val="00AD06CA"/>
    <w:rsid w:val="00AD06FA"/>
    <w:rsid w:val="00AD0A67"/>
    <w:rsid w:val="00AD0A76"/>
    <w:rsid w:val="00AD0ED1"/>
    <w:rsid w:val="00AD0FF9"/>
    <w:rsid w:val="00AD12BD"/>
    <w:rsid w:val="00AD134A"/>
    <w:rsid w:val="00AD163D"/>
    <w:rsid w:val="00AD1B3F"/>
    <w:rsid w:val="00AD1CEF"/>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A3E"/>
    <w:rsid w:val="00AD3BEC"/>
    <w:rsid w:val="00AD3D63"/>
    <w:rsid w:val="00AD3F0A"/>
    <w:rsid w:val="00AD48F9"/>
    <w:rsid w:val="00AD4C9A"/>
    <w:rsid w:val="00AD4E28"/>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D7E40"/>
    <w:rsid w:val="00AE03A6"/>
    <w:rsid w:val="00AE03FB"/>
    <w:rsid w:val="00AE054A"/>
    <w:rsid w:val="00AE0908"/>
    <w:rsid w:val="00AE0C81"/>
    <w:rsid w:val="00AE0D23"/>
    <w:rsid w:val="00AE0DBD"/>
    <w:rsid w:val="00AE0E65"/>
    <w:rsid w:val="00AE0E9E"/>
    <w:rsid w:val="00AE11DE"/>
    <w:rsid w:val="00AE12FE"/>
    <w:rsid w:val="00AE1418"/>
    <w:rsid w:val="00AE141F"/>
    <w:rsid w:val="00AE14B7"/>
    <w:rsid w:val="00AE1597"/>
    <w:rsid w:val="00AE183B"/>
    <w:rsid w:val="00AE1842"/>
    <w:rsid w:val="00AE1C80"/>
    <w:rsid w:val="00AE1F9D"/>
    <w:rsid w:val="00AE2205"/>
    <w:rsid w:val="00AE232B"/>
    <w:rsid w:val="00AE2BF0"/>
    <w:rsid w:val="00AE2BFE"/>
    <w:rsid w:val="00AE2C38"/>
    <w:rsid w:val="00AE2C77"/>
    <w:rsid w:val="00AE3004"/>
    <w:rsid w:val="00AE384E"/>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9C3"/>
    <w:rsid w:val="00AE6D12"/>
    <w:rsid w:val="00AE6EEB"/>
    <w:rsid w:val="00AE7199"/>
    <w:rsid w:val="00AE723D"/>
    <w:rsid w:val="00AE77D2"/>
    <w:rsid w:val="00AE7912"/>
    <w:rsid w:val="00AE7944"/>
    <w:rsid w:val="00AE797D"/>
    <w:rsid w:val="00AE7992"/>
    <w:rsid w:val="00AE7C8A"/>
    <w:rsid w:val="00AE7DAE"/>
    <w:rsid w:val="00AE7EE0"/>
    <w:rsid w:val="00AF002D"/>
    <w:rsid w:val="00AF0202"/>
    <w:rsid w:val="00AF02C3"/>
    <w:rsid w:val="00AF03B7"/>
    <w:rsid w:val="00AF0801"/>
    <w:rsid w:val="00AF0E2A"/>
    <w:rsid w:val="00AF11E0"/>
    <w:rsid w:val="00AF1414"/>
    <w:rsid w:val="00AF145E"/>
    <w:rsid w:val="00AF2170"/>
    <w:rsid w:val="00AF2248"/>
    <w:rsid w:val="00AF2269"/>
    <w:rsid w:val="00AF22BA"/>
    <w:rsid w:val="00AF2619"/>
    <w:rsid w:val="00AF28B0"/>
    <w:rsid w:val="00AF28E5"/>
    <w:rsid w:val="00AF2BB4"/>
    <w:rsid w:val="00AF2DED"/>
    <w:rsid w:val="00AF316A"/>
    <w:rsid w:val="00AF324E"/>
    <w:rsid w:val="00AF3618"/>
    <w:rsid w:val="00AF3A18"/>
    <w:rsid w:val="00AF3C80"/>
    <w:rsid w:val="00AF3C8C"/>
    <w:rsid w:val="00AF3CE0"/>
    <w:rsid w:val="00AF4034"/>
    <w:rsid w:val="00AF41FC"/>
    <w:rsid w:val="00AF428B"/>
    <w:rsid w:val="00AF4345"/>
    <w:rsid w:val="00AF4492"/>
    <w:rsid w:val="00AF457C"/>
    <w:rsid w:val="00AF4648"/>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6C48"/>
    <w:rsid w:val="00AF738A"/>
    <w:rsid w:val="00AF76BE"/>
    <w:rsid w:val="00AF7999"/>
    <w:rsid w:val="00AF7C78"/>
    <w:rsid w:val="00AF7CAD"/>
    <w:rsid w:val="00AF7F09"/>
    <w:rsid w:val="00B002BA"/>
    <w:rsid w:val="00B00306"/>
    <w:rsid w:val="00B00506"/>
    <w:rsid w:val="00B00522"/>
    <w:rsid w:val="00B0068A"/>
    <w:rsid w:val="00B0088B"/>
    <w:rsid w:val="00B008B5"/>
    <w:rsid w:val="00B00A44"/>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05"/>
    <w:rsid w:val="00B034C6"/>
    <w:rsid w:val="00B036AF"/>
    <w:rsid w:val="00B039CE"/>
    <w:rsid w:val="00B03D26"/>
    <w:rsid w:val="00B03D96"/>
    <w:rsid w:val="00B03E54"/>
    <w:rsid w:val="00B0433B"/>
    <w:rsid w:val="00B04AA5"/>
    <w:rsid w:val="00B04ACE"/>
    <w:rsid w:val="00B04B0B"/>
    <w:rsid w:val="00B04BD2"/>
    <w:rsid w:val="00B04C66"/>
    <w:rsid w:val="00B04D36"/>
    <w:rsid w:val="00B04DEC"/>
    <w:rsid w:val="00B04F11"/>
    <w:rsid w:val="00B05011"/>
    <w:rsid w:val="00B0513A"/>
    <w:rsid w:val="00B054B0"/>
    <w:rsid w:val="00B054CE"/>
    <w:rsid w:val="00B05688"/>
    <w:rsid w:val="00B056D0"/>
    <w:rsid w:val="00B05979"/>
    <w:rsid w:val="00B05A01"/>
    <w:rsid w:val="00B05B64"/>
    <w:rsid w:val="00B05DA4"/>
    <w:rsid w:val="00B05F6D"/>
    <w:rsid w:val="00B06598"/>
    <w:rsid w:val="00B067C7"/>
    <w:rsid w:val="00B0696F"/>
    <w:rsid w:val="00B06AF4"/>
    <w:rsid w:val="00B06C0D"/>
    <w:rsid w:val="00B06C77"/>
    <w:rsid w:val="00B06D40"/>
    <w:rsid w:val="00B07194"/>
    <w:rsid w:val="00B071EA"/>
    <w:rsid w:val="00B075EC"/>
    <w:rsid w:val="00B07614"/>
    <w:rsid w:val="00B076AC"/>
    <w:rsid w:val="00B07AD1"/>
    <w:rsid w:val="00B07CBE"/>
    <w:rsid w:val="00B07F35"/>
    <w:rsid w:val="00B10089"/>
    <w:rsid w:val="00B104FE"/>
    <w:rsid w:val="00B1093D"/>
    <w:rsid w:val="00B109D0"/>
    <w:rsid w:val="00B10BD1"/>
    <w:rsid w:val="00B10E06"/>
    <w:rsid w:val="00B10FC2"/>
    <w:rsid w:val="00B11158"/>
    <w:rsid w:val="00B111BF"/>
    <w:rsid w:val="00B114C4"/>
    <w:rsid w:val="00B115A1"/>
    <w:rsid w:val="00B1172A"/>
    <w:rsid w:val="00B11875"/>
    <w:rsid w:val="00B11882"/>
    <w:rsid w:val="00B118D4"/>
    <w:rsid w:val="00B11E29"/>
    <w:rsid w:val="00B12417"/>
    <w:rsid w:val="00B12440"/>
    <w:rsid w:val="00B124BA"/>
    <w:rsid w:val="00B1256B"/>
    <w:rsid w:val="00B12941"/>
    <w:rsid w:val="00B12D9D"/>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165"/>
    <w:rsid w:val="00B162CD"/>
    <w:rsid w:val="00B162DA"/>
    <w:rsid w:val="00B16359"/>
    <w:rsid w:val="00B167A6"/>
    <w:rsid w:val="00B16961"/>
    <w:rsid w:val="00B16B5F"/>
    <w:rsid w:val="00B16E9A"/>
    <w:rsid w:val="00B16FAD"/>
    <w:rsid w:val="00B1736C"/>
    <w:rsid w:val="00B175F1"/>
    <w:rsid w:val="00B1767A"/>
    <w:rsid w:val="00B1768F"/>
    <w:rsid w:val="00B17744"/>
    <w:rsid w:val="00B17F54"/>
    <w:rsid w:val="00B20057"/>
    <w:rsid w:val="00B20172"/>
    <w:rsid w:val="00B20304"/>
    <w:rsid w:val="00B20316"/>
    <w:rsid w:val="00B2043A"/>
    <w:rsid w:val="00B2095A"/>
    <w:rsid w:val="00B20A3F"/>
    <w:rsid w:val="00B20AA2"/>
    <w:rsid w:val="00B20E2B"/>
    <w:rsid w:val="00B21016"/>
    <w:rsid w:val="00B212DA"/>
    <w:rsid w:val="00B215F9"/>
    <w:rsid w:val="00B21731"/>
    <w:rsid w:val="00B21BE4"/>
    <w:rsid w:val="00B21CA7"/>
    <w:rsid w:val="00B21D72"/>
    <w:rsid w:val="00B21D85"/>
    <w:rsid w:val="00B21DF9"/>
    <w:rsid w:val="00B21EFE"/>
    <w:rsid w:val="00B220B5"/>
    <w:rsid w:val="00B22780"/>
    <w:rsid w:val="00B227AF"/>
    <w:rsid w:val="00B227BE"/>
    <w:rsid w:val="00B22805"/>
    <w:rsid w:val="00B22C23"/>
    <w:rsid w:val="00B232DE"/>
    <w:rsid w:val="00B233A2"/>
    <w:rsid w:val="00B233A9"/>
    <w:rsid w:val="00B2340A"/>
    <w:rsid w:val="00B234B4"/>
    <w:rsid w:val="00B236BE"/>
    <w:rsid w:val="00B236EA"/>
    <w:rsid w:val="00B239CC"/>
    <w:rsid w:val="00B23A2D"/>
    <w:rsid w:val="00B23FE7"/>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55"/>
    <w:rsid w:val="00B25F9A"/>
    <w:rsid w:val="00B2613A"/>
    <w:rsid w:val="00B2633B"/>
    <w:rsid w:val="00B26535"/>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2BF"/>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63"/>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10"/>
    <w:rsid w:val="00B41B34"/>
    <w:rsid w:val="00B422F2"/>
    <w:rsid w:val="00B4241C"/>
    <w:rsid w:val="00B425CD"/>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594"/>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343"/>
    <w:rsid w:val="00B504F7"/>
    <w:rsid w:val="00B50671"/>
    <w:rsid w:val="00B5092E"/>
    <w:rsid w:val="00B50F5B"/>
    <w:rsid w:val="00B511A4"/>
    <w:rsid w:val="00B51296"/>
    <w:rsid w:val="00B5137C"/>
    <w:rsid w:val="00B51420"/>
    <w:rsid w:val="00B51526"/>
    <w:rsid w:val="00B51993"/>
    <w:rsid w:val="00B51A40"/>
    <w:rsid w:val="00B51D13"/>
    <w:rsid w:val="00B52260"/>
    <w:rsid w:val="00B52559"/>
    <w:rsid w:val="00B52624"/>
    <w:rsid w:val="00B52646"/>
    <w:rsid w:val="00B52761"/>
    <w:rsid w:val="00B529F2"/>
    <w:rsid w:val="00B52AAD"/>
    <w:rsid w:val="00B53CDF"/>
    <w:rsid w:val="00B53E39"/>
    <w:rsid w:val="00B53EAD"/>
    <w:rsid w:val="00B53ED5"/>
    <w:rsid w:val="00B53EF5"/>
    <w:rsid w:val="00B53F8F"/>
    <w:rsid w:val="00B5428C"/>
    <w:rsid w:val="00B5475E"/>
    <w:rsid w:val="00B54989"/>
    <w:rsid w:val="00B54A84"/>
    <w:rsid w:val="00B54C3A"/>
    <w:rsid w:val="00B54D18"/>
    <w:rsid w:val="00B54FAD"/>
    <w:rsid w:val="00B55063"/>
    <w:rsid w:val="00B553CF"/>
    <w:rsid w:val="00B5546A"/>
    <w:rsid w:val="00B555B8"/>
    <w:rsid w:val="00B55606"/>
    <w:rsid w:val="00B556AA"/>
    <w:rsid w:val="00B556AC"/>
    <w:rsid w:val="00B558C7"/>
    <w:rsid w:val="00B55ACA"/>
    <w:rsid w:val="00B55C08"/>
    <w:rsid w:val="00B55C1A"/>
    <w:rsid w:val="00B55DC9"/>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C4D"/>
    <w:rsid w:val="00B64FC1"/>
    <w:rsid w:val="00B65272"/>
    <w:rsid w:val="00B652B0"/>
    <w:rsid w:val="00B65379"/>
    <w:rsid w:val="00B65593"/>
    <w:rsid w:val="00B65611"/>
    <w:rsid w:val="00B657B5"/>
    <w:rsid w:val="00B65914"/>
    <w:rsid w:val="00B65B99"/>
    <w:rsid w:val="00B65D1C"/>
    <w:rsid w:val="00B66181"/>
    <w:rsid w:val="00B66205"/>
    <w:rsid w:val="00B664EC"/>
    <w:rsid w:val="00B665AE"/>
    <w:rsid w:val="00B66801"/>
    <w:rsid w:val="00B676EC"/>
    <w:rsid w:val="00B6796C"/>
    <w:rsid w:val="00B67B2B"/>
    <w:rsid w:val="00B67F3C"/>
    <w:rsid w:val="00B7030B"/>
    <w:rsid w:val="00B70333"/>
    <w:rsid w:val="00B7047F"/>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2F66"/>
    <w:rsid w:val="00B73168"/>
    <w:rsid w:val="00B73259"/>
    <w:rsid w:val="00B73453"/>
    <w:rsid w:val="00B737C7"/>
    <w:rsid w:val="00B737D9"/>
    <w:rsid w:val="00B73B14"/>
    <w:rsid w:val="00B73B61"/>
    <w:rsid w:val="00B74182"/>
    <w:rsid w:val="00B741B3"/>
    <w:rsid w:val="00B741DB"/>
    <w:rsid w:val="00B746E8"/>
    <w:rsid w:val="00B74791"/>
    <w:rsid w:val="00B74A0D"/>
    <w:rsid w:val="00B74A73"/>
    <w:rsid w:val="00B74EC0"/>
    <w:rsid w:val="00B7506F"/>
    <w:rsid w:val="00B754FE"/>
    <w:rsid w:val="00B75667"/>
    <w:rsid w:val="00B75964"/>
    <w:rsid w:val="00B75A3F"/>
    <w:rsid w:val="00B75A8D"/>
    <w:rsid w:val="00B75BC4"/>
    <w:rsid w:val="00B75F2C"/>
    <w:rsid w:val="00B76285"/>
    <w:rsid w:val="00B762CD"/>
    <w:rsid w:val="00B763E4"/>
    <w:rsid w:val="00B765DC"/>
    <w:rsid w:val="00B76727"/>
    <w:rsid w:val="00B767B4"/>
    <w:rsid w:val="00B768FC"/>
    <w:rsid w:val="00B76DF0"/>
    <w:rsid w:val="00B76E0A"/>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B5B"/>
    <w:rsid w:val="00B80F5B"/>
    <w:rsid w:val="00B80FD8"/>
    <w:rsid w:val="00B812D2"/>
    <w:rsid w:val="00B81578"/>
    <w:rsid w:val="00B81633"/>
    <w:rsid w:val="00B81684"/>
    <w:rsid w:val="00B817AF"/>
    <w:rsid w:val="00B817F4"/>
    <w:rsid w:val="00B81AB6"/>
    <w:rsid w:val="00B81BBD"/>
    <w:rsid w:val="00B8206A"/>
    <w:rsid w:val="00B820D0"/>
    <w:rsid w:val="00B82158"/>
    <w:rsid w:val="00B821AB"/>
    <w:rsid w:val="00B822CA"/>
    <w:rsid w:val="00B82442"/>
    <w:rsid w:val="00B824AB"/>
    <w:rsid w:val="00B82968"/>
    <w:rsid w:val="00B82BB8"/>
    <w:rsid w:val="00B82C53"/>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11"/>
    <w:rsid w:val="00B874FB"/>
    <w:rsid w:val="00B8769E"/>
    <w:rsid w:val="00B876C8"/>
    <w:rsid w:val="00B87FA3"/>
    <w:rsid w:val="00B90022"/>
    <w:rsid w:val="00B90CBC"/>
    <w:rsid w:val="00B90DC8"/>
    <w:rsid w:val="00B91356"/>
    <w:rsid w:val="00B916D8"/>
    <w:rsid w:val="00B91C36"/>
    <w:rsid w:val="00B91E0F"/>
    <w:rsid w:val="00B9214B"/>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63D"/>
    <w:rsid w:val="00B94964"/>
    <w:rsid w:val="00B9496B"/>
    <w:rsid w:val="00B94F59"/>
    <w:rsid w:val="00B950E8"/>
    <w:rsid w:val="00B95242"/>
    <w:rsid w:val="00B954FC"/>
    <w:rsid w:val="00B95688"/>
    <w:rsid w:val="00B95880"/>
    <w:rsid w:val="00B95A04"/>
    <w:rsid w:val="00B95B35"/>
    <w:rsid w:val="00B95B7F"/>
    <w:rsid w:val="00B95C49"/>
    <w:rsid w:val="00B95C63"/>
    <w:rsid w:val="00B95E3F"/>
    <w:rsid w:val="00B95EEF"/>
    <w:rsid w:val="00B9603D"/>
    <w:rsid w:val="00B96132"/>
    <w:rsid w:val="00B96228"/>
    <w:rsid w:val="00B96313"/>
    <w:rsid w:val="00B96577"/>
    <w:rsid w:val="00B96ABF"/>
    <w:rsid w:val="00B96CBF"/>
    <w:rsid w:val="00B96CF0"/>
    <w:rsid w:val="00B96DA2"/>
    <w:rsid w:val="00B96FC5"/>
    <w:rsid w:val="00B97332"/>
    <w:rsid w:val="00B973C8"/>
    <w:rsid w:val="00B97684"/>
    <w:rsid w:val="00B9770B"/>
    <w:rsid w:val="00B977E6"/>
    <w:rsid w:val="00B978FA"/>
    <w:rsid w:val="00B97B85"/>
    <w:rsid w:val="00BA067F"/>
    <w:rsid w:val="00BA0719"/>
    <w:rsid w:val="00BA13CC"/>
    <w:rsid w:val="00BA13E0"/>
    <w:rsid w:val="00BA1575"/>
    <w:rsid w:val="00BA17C4"/>
    <w:rsid w:val="00BA1AB6"/>
    <w:rsid w:val="00BA1C20"/>
    <w:rsid w:val="00BA1E52"/>
    <w:rsid w:val="00BA2707"/>
    <w:rsid w:val="00BA270E"/>
    <w:rsid w:val="00BA2729"/>
    <w:rsid w:val="00BA283C"/>
    <w:rsid w:val="00BA2AEB"/>
    <w:rsid w:val="00BA2DB3"/>
    <w:rsid w:val="00BA2DED"/>
    <w:rsid w:val="00BA2F49"/>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0FBA"/>
    <w:rsid w:val="00BB11E4"/>
    <w:rsid w:val="00BB1721"/>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5AF"/>
    <w:rsid w:val="00BB47E7"/>
    <w:rsid w:val="00BB4844"/>
    <w:rsid w:val="00BB493B"/>
    <w:rsid w:val="00BB4A42"/>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93B"/>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54F7"/>
    <w:rsid w:val="00BC56E8"/>
    <w:rsid w:val="00BC59BD"/>
    <w:rsid w:val="00BC5C92"/>
    <w:rsid w:val="00BC5CE2"/>
    <w:rsid w:val="00BC5E4B"/>
    <w:rsid w:val="00BC5E7A"/>
    <w:rsid w:val="00BC600D"/>
    <w:rsid w:val="00BC6064"/>
    <w:rsid w:val="00BC6085"/>
    <w:rsid w:val="00BC620A"/>
    <w:rsid w:val="00BC6A66"/>
    <w:rsid w:val="00BC6AE3"/>
    <w:rsid w:val="00BC6BDE"/>
    <w:rsid w:val="00BC70D5"/>
    <w:rsid w:val="00BC7102"/>
    <w:rsid w:val="00BC71C5"/>
    <w:rsid w:val="00BC7659"/>
    <w:rsid w:val="00BC77C9"/>
    <w:rsid w:val="00BC7A00"/>
    <w:rsid w:val="00BC7A42"/>
    <w:rsid w:val="00BC7E70"/>
    <w:rsid w:val="00BC7EB4"/>
    <w:rsid w:val="00BD0015"/>
    <w:rsid w:val="00BD00E8"/>
    <w:rsid w:val="00BD013E"/>
    <w:rsid w:val="00BD082C"/>
    <w:rsid w:val="00BD09A3"/>
    <w:rsid w:val="00BD0F6C"/>
    <w:rsid w:val="00BD0FC4"/>
    <w:rsid w:val="00BD1005"/>
    <w:rsid w:val="00BD140B"/>
    <w:rsid w:val="00BD1663"/>
    <w:rsid w:val="00BD1A21"/>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B72"/>
    <w:rsid w:val="00BD5CE6"/>
    <w:rsid w:val="00BD5E66"/>
    <w:rsid w:val="00BD5FA4"/>
    <w:rsid w:val="00BD62BB"/>
    <w:rsid w:val="00BD64A2"/>
    <w:rsid w:val="00BD64FA"/>
    <w:rsid w:val="00BD6509"/>
    <w:rsid w:val="00BD663F"/>
    <w:rsid w:val="00BD66A1"/>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702"/>
    <w:rsid w:val="00BE072F"/>
    <w:rsid w:val="00BE0E6D"/>
    <w:rsid w:val="00BE12C5"/>
    <w:rsid w:val="00BE13B8"/>
    <w:rsid w:val="00BE14B6"/>
    <w:rsid w:val="00BE164F"/>
    <w:rsid w:val="00BE16C6"/>
    <w:rsid w:val="00BE1959"/>
    <w:rsid w:val="00BE197A"/>
    <w:rsid w:val="00BE1A06"/>
    <w:rsid w:val="00BE1E80"/>
    <w:rsid w:val="00BE269D"/>
    <w:rsid w:val="00BE285C"/>
    <w:rsid w:val="00BE28ED"/>
    <w:rsid w:val="00BE28FE"/>
    <w:rsid w:val="00BE2C5A"/>
    <w:rsid w:val="00BE2EA3"/>
    <w:rsid w:val="00BE2FCA"/>
    <w:rsid w:val="00BE312F"/>
    <w:rsid w:val="00BE32FA"/>
    <w:rsid w:val="00BE3466"/>
    <w:rsid w:val="00BE3629"/>
    <w:rsid w:val="00BE3732"/>
    <w:rsid w:val="00BE3B58"/>
    <w:rsid w:val="00BE3EA0"/>
    <w:rsid w:val="00BE403F"/>
    <w:rsid w:val="00BE4094"/>
    <w:rsid w:val="00BE475F"/>
    <w:rsid w:val="00BE4977"/>
    <w:rsid w:val="00BE4C1B"/>
    <w:rsid w:val="00BE4CF3"/>
    <w:rsid w:val="00BE4DE7"/>
    <w:rsid w:val="00BE4ED0"/>
    <w:rsid w:val="00BE507F"/>
    <w:rsid w:val="00BE5436"/>
    <w:rsid w:val="00BE5519"/>
    <w:rsid w:val="00BE5523"/>
    <w:rsid w:val="00BE57B1"/>
    <w:rsid w:val="00BE5813"/>
    <w:rsid w:val="00BE5D24"/>
    <w:rsid w:val="00BE5FB5"/>
    <w:rsid w:val="00BE6468"/>
    <w:rsid w:val="00BE65B3"/>
    <w:rsid w:val="00BE65B5"/>
    <w:rsid w:val="00BE6682"/>
    <w:rsid w:val="00BE67C6"/>
    <w:rsid w:val="00BE6B6B"/>
    <w:rsid w:val="00BE6C35"/>
    <w:rsid w:val="00BE6EF0"/>
    <w:rsid w:val="00BE7424"/>
    <w:rsid w:val="00BE76AE"/>
    <w:rsid w:val="00BE781F"/>
    <w:rsid w:val="00BE7B27"/>
    <w:rsid w:val="00BE7D6D"/>
    <w:rsid w:val="00BE7DAF"/>
    <w:rsid w:val="00BE7DEA"/>
    <w:rsid w:val="00BE7E58"/>
    <w:rsid w:val="00BF0058"/>
    <w:rsid w:val="00BF02E6"/>
    <w:rsid w:val="00BF0555"/>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454"/>
    <w:rsid w:val="00BF56A8"/>
    <w:rsid w:val="00BF5BB4"/>
    <w:rsid w:val="00BF5C2F"/>
    <w:rsid w:val="00BF5C4F"/>
    <w:rsid w:val="00BF60E3"/>
    <w:rsid w:val="00BF6C19"/>
    <w:rsid w:val="00BF6CF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09"/>
    <w:rsid w:val="00C0141F"/>
    <w:rsid w:val="00C01506"/>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298"/>
    <w:rsid w:val="00C04378"/>
    <w:rsid w:val="00C04567"/>
    <w:rsid w:val="00C04AA5"/>
    <w:rsid w:val="00C04B59"/>
    <w:rsid w:val="00C04C5F"/>
    <w:rsid w:val="00C04D1E"/>
    <w:rsid w:val="00C05049"/>
    <w:rsid w:val="00C05094"/>
    <w:rsid w:val="00C0515E"/>
    <w:rsid w:val="00C0519C"/>
    <w:rsid w:val="00C051DE"/>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17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BB5"/>
    <w:rsid w:val="00C11C33"/>
    <w:rsid w:val="00C11C73"/>
    <w:rsid w:val="00C11C9D"/>
    <w:rsid w:val="00C11D46"/>
    <w:rsid w:val="00C11E23"/>
    <w:rsid w:val="00C11FE5"/>
    <w:rsid w:val="00C11FF6"/>
    <w:rsid w:val="00C1214C"/>
    <w:rsid w:val="00C125BD"/>
    <w:rsid w:val="00C126A9"/>
    <w:rsid w:val="00C126F8"/>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6E44"/>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A73"/>
    <w:rsid w:val="00C22BA7"/>
    <w:rsid w:val="00C22E32"/>
    <w:rsid w:val="00C22FC6"/>
    <w:rsid w:val="00C2312E"/>
    <w:rsid w:val="00C232C3"/>
    <w:rsid w:val="00C232DD"/>
    <w:rsid w:val="00C2331B"/>
    <w:rsid w:val="00C236EE"/>
    <w:rsid w:val="00C23B44"/>
    <w:rsid w:val="00C23E25"/>
    <w:rsid w:val="00C2423A"/>
    <w:rsid w:val="00C243BB"/>
    <w:rsid w:val="00C24406"/>
    <w:rsid w:val="00C24486"/>
    <w:rsid w:val="00C24549"/>
    <w:rsid w:val="00C24B24"/>
    <w:rsid w:val="00C24C5E"/>
    <w:rsid w:val="00C24CA2"/>
    <w:rsid w:val="00C24D02"/>
    <w:rsid w:val="00C24EE5"/>
    <w:rsid w:val="00C24F74"/>
    <w:rsid w:val="00C250CF"/>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5C"/>
    <w:rsid w:val="00C41C14"/>
    <w:rsid w:val="00C41C58"/>
    <w:rsid w:val="00C41D74"/>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344"/>
    <w:rsid w:val="00C4464F"/>
    <w:rsid w:val="00C447FB"/>
    <w:rsid w:val="00C44867"/>
    <w:rsid w:val="00C448BB"/>
    <w:rsid w:val="00C44ADA"/>
    <w:rsid w:val="00C44AF6"/>
    <w:rsid w:val="00C4535E"/>
    <w:rsid w:val="00C45A9C"/>
    <w:rsid w:val="00C45BF6"/>
    <w:rsid w:val="00C45E70"/>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6ED"/>
    <w:rsid w:val="00C51D11"/>
    <w:rsid w:val="00C5257E"/>
    <w:rsid w:val="00C526D1"/>
    <w:rsid w:val="00C52712"/>
    <w:rsid w:val="00C5285D"/>
    <w:rsid w:val="00C52BEC"/>
    <w:rsid w:val="00C52C1B"/>
    <w:rsid w:val="00C52DDA"/>
    <w:rsid w:val="00C52FA2"/>
    <w:rsid w:val="00C531B4"/>
    <w:rsid w:val="00C53282"/>
    <w:rsid w:val="00C532F9"/>
    <w:rsid w:val="00C5365C"/>
    <w:rsid w:val="00C536C2"/>
    <w:rsid w:val="00C536EF"/>
    <w:rsid w:val="00C537B4"/>
    <w:rsid w:val="00C53D25"/>
    <w:rsid w:val="00C53E22"/>
    <w:rsid w:val="00C54002"/>
    <w:rsid w:val="00C542B3"/>
    <w:rsid w:val="00C545B1"/>
    <w:rsid w:val="00C545B2"/>
    <w:rsid w:val="00C5462F"/>
    <w:rsid w:val="00C548BE"/>
    <w:rsid w:val="00C549D3"/>
    <w:rsid w:val="00C54A6E"/>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14"/>
    <w:rsid w:val="00C56A5F"/>
    <w:rsid w:val="00C5707E"/>
    <w:rsid w:val="00C5758F"/>
    <w:rsid w:val="00C576BD"/>
    <w:rsid w:val="00C57CC6"/>
    <w:rsid w:val="00C57D03"/>
    <w:rsid w:val="00C60193"/>
    <w:rsid w:val="00C601EB"/>
    <w:rsid w:val="00C60229"/>
    <w:rsid w:val="00C60D83"/>
    <w:rsid w:val="00C60EC1"/>
    <w:rsid w:val="00C610CC"/>
    <w:rsid w:val="00C61731"/>
    <w:rsid w:val="00C618CD"/>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EDC"/>
    <w:rsid w:val="00C65255"/>
    <w:rsid w:val="00C652A1"/>
    <w:rsid w:val="00C65D24"/>
    <w:rsid w:val="00C65E90"/>
    <w:rsid w:val="00C65F58"/>
    <w:rsid w:val="00C66106"/>
    <w:rsid w:val="00C66571"/>
    <w:rsid w:val="00C66687"/>
    <w:rsid w:val="00C666DB"/>
    <w:rsid w:val="00C667F6"/>
    <w:rsid w:val="00C66984"/>
    <w:rsid w:val="00C66B89"/>
    <w:rsid w:val="00C66C34"/>
    <w:rsid w:val="00C66DCD"/>
    <w:rsid w:val="00C670E0"/>
    <w:rsid w:val="00C67231"/>
    <w:rsid w:val="00C67768"/>
    <w:rsid w:val="00C677CD"/>
    <w:rsid w:val="00C67825"/>
    <w:rsid w:val="00C679BE"/>
    <w:rsid w:val="00C67CAC"/>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66A"/>
    <w:rsid w:val="00C8198E"/>
    <w:rsid w:val="00C81B30"/>
    <w:rsid w:val="00C820A1"/>
    <w:rsid w:val="00C822CB"/>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CE"/>
    <w:rsid w:val="00C84B15"/>
    <w:rsid w:val="00C84B5E"/>
    <w:rsid w:val="00C84E66"/>
    <w:rsid w:val="00C8534D"/>
    <w:rsid w:val="00C85505"/>
    <w:rsid w:val="00C85A05"/>
    <w:rsid w:val="00C85E0A"/>
    <w:rsid w:val="00C8624E"/>
    <w:rsid w:val="00C86379"/>
    <w:rsid w:val="00C864DB"/>
    <w:rsid w:val="00C86588"/>
    <w:rsid w:val="00C86769"/>
    <w:rsid w:val="00C870B0"/>
    <w:rsid w:val="00C877DD"/>
    <w:rsid w:val="00C8781D"/>
    <w:rsid w:val="00C87D39"/>
    <w:rsid w:val="00C9003D"/>
    <w:rsid w:val="00C901A9"/>
    <w:rsid w:val="00C90224"/>
    <w:rsid w:val="00C905AC"/>
    <w:rsid w:val="00C908A1"/>
    <w:rsid w:val="00C908D5"/>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965"/>
    <w:rsid w:val="00C92ABA"/>
    <w:rsid w:val="00C92C2A"/>
    <w:rsid w:val="00C92EB9"/>
    <w:rsid w:val="00C92FCA"/>
    <w:rsid w:val="00C9318C"/>
    <w:rsid w:val="00C9323B"/>
    <w:rsid w:val="00C93297"/>
    <w:rsid w:val="00C9366E"/>
    <w:rsid w:val="00C93775"/>
    <w:rsid w:val="00C93BB6"/>
    <w:rsid w:val="00C945C2"/>
    <w:rsid w:val="00C945EC"/>
    <w:rsid w:val="00C94751"/>
    <w:rsid w:val="00C94C81"/>
    <w:rsid w:val="00C94CAD"/>
    <w:rsid w:val="00C94E45"/>
    <w:rsid w:val="00C94FDA"/>
    <w:rsid w:val="00C95273"/>
    <w:rsid w:val="00C95300"/>
    <w:rsid w:val="00C95474"/>
    <w:rsid w:val="00C9550A"/>
    <w:rsid w:val="00C95548"/>
    <w:rsid w:val="00C95730"/>
    <w:rsid w:val="00C95962"/>
    <w:rsid w:val="00C95CD4"/>
    <w:rsid w:val="00C95CFA"/>
    <w:rsid w:val="00C95E8F"/>
    <w:rsid w:val="00C96043"/>
    <w:rsid w:val="00C96323"/>
    <w:rsid w:val="00C96A3F"/>
    <w:rsid w:val="00C96EF7"/>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2281"/>
    <w:rsid w:val="00CA2848"/>
    <w:rsid w:val="00CA2919"/>
    <w:rsid w:val="00CA29CE"/>
    <w:rsid w:val="00CA2C56"/>
    <w:rsid w:val="00CA3030"/>
    <w:rsid w:val="00CA3254"/>
    <w:rsid w:val="00CA348D"/>
    <w:rsid w:val="00CA3597"/>
    <w:rsid w:val="00CA39CD"/>
    <w:rsid w:val="00CA3AFF"/>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0B"/>
    <w:rsid w:val="00CA7C48"/>
    <w:rsid w:val="00CA7E55"/>
    <w:rsid w:val="00CA7F8B"/>
    <w:rsid w:val="00CB047F"/>
    <w:rsid w:val="00CB0911"/>
    <w:rsid w:val="00CB0A83"/>
    <w:rsid w:val="00CB0C2A"/>
    <w:rsid w:val="00CB0C8C"/>
    <w:rsid w:val="00CB0E03"/>
    <w:rsid w:val="00CB0EC5"/>
    <w:rsid w:val="00CB11BD"/>
    <w:rsid w:val="00CB1368"/>
    <w:rsid w:val="00CB1396"/>
    <w:rsid w:val="00CB1442"/>
    <w:rsid w:val="00CB14AE"/>
    <w:rsid w:val="00CB14B2"/>
    <w:rsid w:val="00CB1F2A"/>
    <w:rsid w:val="00CB212A"/>
    <w:rsid w:val="00CB229B"/>
    <w:rsid w:val="00CB23B6"/>
    <w:rsid w:val="00CB259C"/>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D7"/>
    <w:rsid w:val="00CB7B6B"/>
    <w:rsid w:val="00CB7E88"/>
    <w:rsid w:val="00CB7FE8"/>
    <w:rsid w:val="00CC009C"/>
    <w:rsid w:val="00CC00B7"/>
    <w:rsid w:val="00CC0168"/>
    <w:rsid w:val="00CC034B"/>
    <w:rsid w:val="00CC0730"/>
    <w:rsid w:val="00CC07E6"/>
    <w:rsid w:val="00CC0834"/>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6D"/>
    <w:rsid w:val="00CC48F3"/>
    <w:rsid w:val="00CC4C2B"/>
    <w:rsid w:val="00CC4C5E"/>
    <w:rsid w:val="00CC4CB6"/>
    <w:rsid w:val="00CC4CCF"/>
    <w:rsid w:val="00CC4F58"/>
    <w:rsid w:val="00CC5013"/>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25D"/>
    <w:rsid w:val="00CD327F"/>
    <w:rsid w:val="00CD3D0C"/>
    <w:rsid w:val="00CD3E10"/>
    <w:rsid w:val="00CD3F09"/>
    <w:rsid w:val="00CD3F47"/>
    <w:rsid w:val="00CD3F6F"/>
    <w:rsid w:val="00CD3FAF"/>
    <w:rsid w:val="00CD403C"/>
    <w:rsid w:val="00CD417E"/>
    <w:rsid w:val="00CD4542"/>
    <w:rsid w:val="00CD477A"/>
    <w:rsid w:val="00CD4822"/>
    <w:rsid w:val="00CD492B"/>
    <w:rsid w:val="00CD52C3"/>
    <w:rsid w:val="00CD52F0"/>
    <w:rsid w:val="00CD5357"/>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956"/>
    <w:rsid w:val="00CD7F46"/>
    <w:rsid w:val="00CE025E"/>
    <w:rsid w:val="00CE02F7"/>
    <w:rsid w:val="00CE030D"/>
    <w:rsid w:val="00CE03B6"/>
    <w:rsid w:val="00CE05F2"/>
    <w:rsid w:val="00CE05F4"/>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B08"/>
    <w:rsid w:val="00CE2DD6"/>
    <w:rsid w:val="00CE2E2D"/>
    <w:rsid w:val="00CE2FF6"/>
    <w:rsid w:val="00CE3257"/>
    <w:rsid w:val="00CE36B4"/>
    <w:rsid w:val="00CE37BB"/>
    <w:rsid w:val="00CE3A44"/>
    <w:rsid w:val="00CE3DE5"/>
    <w:rsid w:val="00CE3E3B"/>
    <w:rsid w:val="00CE3E54"/>
    <w:rsid w:val="00CE414F"/>
    <w:rsid w:val="00CE42CD"/>
    <w:rsid w:val="00CE452A"/>
    <w:rsid w:val="00CE45F5"/>
    <w:rsid w:val="00CE4DD7"/>
    <w:rsid w:val="00CE4E95"/>
    <w:rsid w:val="00CE51D5"/>
    <w:rsid w:val="00CE5724"/>
    <w:rsid w:val="00CE576E"/>
    <w:rsid w:val="00CE5861"/>
    <w:rsid w:val="00CE59E1"/>
    <w:rsid w:val="00CE5BCC"/>
    <w:rsid w:val="00CE5E50"/>
    <w:rsid w:val="00CE5FF9"/>
    <w:rsid w:val="00CE63B8"/>
    <w:rsid w:val="00CE697C"/>
    <w:rsid w:val="00CE69F3"/>
    <w:rsid w:val="00CE6AD5"/>
    <w:rsid w:val="00CE6D3B"/>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920"/>
    <w:rsid w:val="00CF4C1B"/>
    <w:rsid w:val="00CF4D11"/>
    <w:rsid w:val="00CF4D36"/>
    <w:rsid w:val="00CF4D47"/>
    <w:rsid w:val="00CF4D6B"/>
    <w:rsid w:val="00CF4E61"/>
    <w:rsid w:val="00CF50A9"/>
    <w:rsid w:val="00CF5283"/>
    <w:rsid w:val="00CF52ED"/>
    <w:rsid w:val="00CF5337"/>
    <w:rsid w:val="00CF53CD"/>
    <w:rsid w:val="00CF5542"/>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D8"/>
    <w:rsid w:val="00CF78EA"/>
    <w:rsid w:val="00CF7A95"/>
    <w:rsid w:val="00CF7B03"/>
    <w:rsid w:val="00CF7CCF"/>
    <w:rsid w:val="00D0011B"/>
    <w:rsid w:val="00D001A8"/>
    <w:rsid w:val="00D002B6"/>
    <w:rsid w:val="00D002EE"/>
    <w:rsid w:val="00D00359"/>
    <w:rsid w:val="00D00522"/>
    <w:rsid w:val="00D00701"/>
    <w:rsid w:val="00D00B22"/>
    <w:rsid w:val="00D00CB8"/>
    <w:rsid w:val="00D010E6"/>
    <w:rsid w:val="00D0129D"/>
    <w:rsid w:val="00D016AE"/>
    <w:rsid w:val="00D017A8"/>
    <w:rsid w:val="00D017EE"/>
    <w:rsid w:val="00D0182B"/>
    <w:rsid w:val="00D0186E"/>
    <w:rsid w:val="00D01C73"/>
    <w:rsid w:val="00D01D3B"/>
    <w:rsid w:val="00D01F9C"/>
    <w:rsid w:val="00D02156"/>
    <w:rsid w:val="00D02193"/>
    <w:rsid w:val="00D02369"/>
    <w:rsid w:val="00D02427"/>
    <w:rsid w:val="00D02556"/>
    <w:rsid w:val="00D025B2"/>
    <w:rsid w:val="00D027F5"/>
    <w:rsid w:val="00D02C36"/>
    <w:rsid w:val="00D02C7A"/>
    <w:rsid w:val="00D02CED"/>
    <w:rsid w:val="00D02E17"/>
    <w:rsid w:val="00D03303"/>
    <w:rsid w:val="00D03426"/>
    <w:rsid w:val="00D036B3"/>
    <w:rsid w:val="00D0417F"/>
    <w:rsid w:val="00D0434F"/>
    <w:rsid w:val="00D0438E"/>
    <w:rsid w:val="00D04898"/>
    <w:rsid w:val="00D04A64"/>
    <w:rsid w:val="00D04AFF"/>
    <w:rsid w:val="00D04FC8"/>
    <w:rsid w:val="00D05393"/>
    <w:rsid w:val="00D05C07"/>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CA"/>
    <w:rsid w:val="00D07DCA"/>
    <w:rsid w:val="00D101E9"/>
    <w:rsid w:val="00D10448"/>
    <w:rsid w:val="00D10478"/>
    <w:rsid w:val="00D10485"/>
    <w:rsid w:val="00D105EB"/>
    <w:rsid w:val="00D1060B"/>
    <w:rsid w:val="00D10703"/>
    <w:rsid w:val="00D108D2"/>
    <w:rsid w:val="00D10D5A"/>
    <w:rsid w:val="00D10DA9"/>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E1"/>
    <w:rsid w:val="00D12988"/>
    <w:rsid w:val="00D12A5D"/>
    <w:rsid w:val="00D12B75"/>
    <w:rsid w:val="00D12EA8"/>
    <w:rsid w:val="00D13880"/>
    <w:rsid w:val="00D138D9"/>
    <w:rsid w:val="00D13BBC"/>
    <w:rsid w:val="00D13BF5"/>
    <w:rsid w:val="00D13CCD"/>
    <w:rsid w:val="00D13CF6"/>
    <w:rsid w:val="00D13F5F"/>
    <w:rsid w:val="00D14204"/>
    <w:rsid w:val="00D1420A"/>
    <w:rsid w:val="00D145FE"/>
    <w:rsid w:val="00D1495E"/>
    <w:rsid w:val="00D154B5"/>
    <w:rsid w:val="00D15704"/>
    <w:rsid w:val="00D15D13"/>
    <w:rsid w:val="00D15D5B"/>
    <w:rsid w:val="00D15D9D"/>
    <w:rsid w:val="00D1624D"/>
    <w:rsid w:val="00D1678C"/>
    <w:rsid w:val="00D16A0D"/>
    <w:rsid w:val="00D16BA8"/>
    <w:rsid w:val="00D16C6F"/>
    <w:rsid w:val="00D174E5"/>
    <w:rsid w:val="00D17566"/>
    <w:rsid w:val="00D177E8"/>
    <w:rsid w:val="00D177FE"/>
    <w:rsid w:val="00D17A36"/>
    <w:rsid w:val="00D17B2F"/>
    <w:rsid w:val="00D17F37"/>
    <w:rsid w:val="00D20171"/>
    <w:rsid w:val="00D202D3"/>
    <w:rsid w:val="00D2032A"/>
    <w:rsid w:val="00D2032F"/>
    <w:rsid w:val="00D208E7"/>
    <w:rsid w:val="00D20951"/>
    <w:rsid w:val="00D20A88"/>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5A3"/>
    <w:rsid w:val="00D24633"/>
    <w:rsid w:val="00D2468D"/>
    <w:rsid w:val="00D24708"/>
    <w:rsid w:val="00D24885"/>
    <w:rsid w:val="00D248AE"/>
    <w:rsid w:val="00D24BE9"/>
    <w:rsid w:val="00D2502F"/>
    <w:rsid w:val="00D25077"/>
    <w:rsid w:val="00D25085"/>
    <w:rsid w:val="00D250A0"/>
    <w:rsid w:val="00D250E8"/>
    <w:rsid w:val="00D256FE"/>
    <w:rsid w:val="00D25802"/>
    <w:rsid w:val="00D25E30"/>
    <w:rsid w:val="00D25EC9"/>
    <w:rsid w:val="00D261FB"/>
    <w:rsid w:val="00D26283"/>
    <w:rsid w:val="00D263B5"/>
    <w:rsid w:val="00D26586"/>
    <w:rsid w:val="00D2698B"/>
    <w:rsid w:val="00D26B3F"/>
    <w:rsid w:val="00D26DBE"/>
    <w:rsid w:val="00D26F24"/>
    <w:rsid w:val="00D270C9"/>
    <w:rsid w:val="00D2728D"/>
    <w:rsid w:val="00D27374"/>
    <w:rsid w:val="00D27639"/>
    <w:rsid w:val="00D278BA"/>
    <w:rsid w:val="00D27D59"/>
    <w:rsid w:val="00D27F01"/>
    <w:rsid w:val="00D27FBF"/>
    <w:rsid w:val="00D27FC5"/>
    <w:rsid w:val="00D3050F"/>
    <w:rsid w:val="00D3074E"/>
    <w:rsid w:val="00D30BC5"/>
    <w:rsid w:val="00D30C46"/>
    <w:rsid w:val="00D30D92"/>
    <w:rsid w:val="00D30FC7"/>
    <w:rsid w:val="00D31191"/>
    <w:rsid w:val="00D315A6"/>
    <w:rsid w:val="00D315CF"/>
    <w:rsid w:val="00D31967"/>
    <w:rsid w:val="00D31B45"/>
    <w:rsid w:val="00D31B9F"/>
    <w:rsid w:val="00D31BEA"/>
    <w:rsid w:val="00D320CE"/>
    <w:rsid w:val="00D321C9"/>
    <w:rsid w:val="00D32287"/>
    <w:rsid w:val="00D327C9"/>
    <w:rsid w:val="00D32943"/>
    <w:rsid w:val="00D329BF"/>
    <w:rsid w:val="00D32B6E"/>
    <w:rsid w:val="00D33017"/>
    <w:rsid w:val="00D331F8"/>
    <w:rsid w:val="00D33313"/>
    <w:rsid w:val="00D33410"/>
    <w:rsid w:val="00D335CB"/>
    <w:rsid w:val="00D33639"/>
    <w:rsid w:val="00D338EB"/>
    <w:rsid w:val="00D33AB3"/>
    <w:rsid w:val="00D33AFC"/>
    <w:rsid w:val="00D33EA9"/>
    <w:rsid w:val="00D3410B"/>
    <w:rsid w:val="00D344C9"/>
    <w:rsid w:val="00D34FBC"/>
    <w:rsid w:val="00D351C4"/>
    <w:rsid w:val="00D353FF"/>
    <w:rsid w:val="00D35783"/>
    <w:rsid w:val="00D35AA6"/>
    <w:rsid w:val="00D35C45"/>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C2D"/>
    <w:rsid w:val="00D40221"/>
    <w:rsid w:val="00D404CE"/>
    <w:rsid w:val="00D40925"/>
    <w:rsid w:val="00D40A34"/>
    <w:rsid w:val="00D40C70"/>
    <w:rsid w:val="00D40D19"/>
    <w:rsid w:val="00D40E25"/>
    <w:rsid w:val="00D40E78"/>
    <w:rsid w:val="00D41009"/>
    <w:rsid w:val="00D41198"/>
    <w:rsid w:val="00D41231"/>
    <w:rsid w:val="00D4130A"/>
    <w:rsid w:val="00D4149D"/>
    <w:rsid w:val="00D41901"/>
    <w:rsid w:val="00D41B2C"/>
    <w:rsid w:val="00D41B46"/>
    <w:rsid w:val="00D41BEE"/>
    <w:rsid w:val="00D41CD0"/>
    <w:rsid w:val="00D41E09"/>
    <w:rsid w:val="00D420BE"/>
    <w:rsid w:val="00D421D9"/>
    <w:rsid w:val="00D422E4"/>
    <w:rsid w:val="00D42316"/>
    <w:rsid w:val="00D4237F"/>
    <w:rsid w:val="00D425B1"/>
    <w:rsid w:val="00D4267A"/>
    <w:rsid w:val="00D428B6"/>
    <w:rsid w:val="00D429DA"/>
    <w:rsid w:val="00D42B71"/>
    <w:rsid w:val="00D42D98"/>
    <w:rsid w:val="00D43203"/>
    <w:rsid w:val="00D43307"/>
    <w:rsid w:val="00D4332D"/>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B1"/>
    <w:rsid w:val="00D513F0"/>
    <w:rsid w:val="00D513F6"/>
    <w:rsid w:val="00D51565"/>
    <w:rsid w:val="00D51AAF"/>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42"/>
    <w:rsid w:val="00D54AD6"/>
    <w:rsid w:val="00D54C59"/>
    <w:rsid w:val="00D54C8E"/>
    <w:rsid w:val="00D54D88"/>
    <w:rsid w:val="00D550C7"/>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D78"/>
    <w:rsid w:val="00D66DAA"/>
    <w:rsid w:val="00D673AB"/>
    <w:rsid w:val="00D67A1F"/>
    <w:rsid w:val="00D67B82"/>
    <w:rsid w:val="00D67D00"/>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1B42"/>
    <w:rsid w:val="00D724DF"/>
    <w:rsid w:val="00D729D3"/>
    <w:rsid w:val="00D72D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7F3"/>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36A"/>
    <w:rsid w:val="00D80534"/>
    <w:rsid w:val="00D80AB8"/>
    <w:rsid w:val="00D80C93"/>
    <w:rsid w:val="00D80CCB"/>
    <w:rsid w:val="00D80F08"/>
    <w:rsid w:val="00D80F3B"/>
    <w:rsid w:val="00D81307"/>
    <w:rsid w:val="00D814DD"/>
    <w:rsid w:val="00D817FD"/>
    <w:rsid w:val="00D8196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877"/>
    <w:rsid w:val="00D84EC7"/>
    <w:rsid w:val="00D85245"/>
    <w:rsid w:val="00D852ED"/>
    <w:rsid w:val="00D8544D"/>
    <w:rsid w:val="00D856E4"/>
    <w:rsid w:val="00D85ADA"/>
    <w:rsid w:val="00D85F78"/>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53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EC8"/>
    <w:rsid w:val="00D92F55"/>
    <w:rsid w:val="00D92FD3"/>
    <w:rsid w:val="00D92FE1"/>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37"/>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289"/>
    <w:rsid w:val="00DA43CA"/>
    <w:rsid w:val="00DA4412"/>
    <w:rsid w:val="00DA492A"/>
    <w:rsid w:val="00DA4C85"/>
    <w:rsid w:val="00DA4C86"/>
    <w:rsid w:val="00DA4D00"/>
    <w:rsid w:val="00DA4D11"/>
    <w:rsid w:val="00DA4F63"/>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A8F"/>
    <w:rsid w:val="00DB0F6C"/>
    <w:rsid w:val="00DB1086"/>
    <w:rsid w:val="00DB1447"/>
    <w:rsid w:val="00DB1539"/>
    <w:rsid w:val="00DB15CA"/>
    <w:rsid w:val="00DB16B7"/>
    <w:rsid w:val="00DB182D"/>
    <w:rsid w:val="00DB19A4"/>
    <w:rsid w:val="00DB1DC3"/>
    <w:rsid w:val="00DB1DE9"/>
    <w:rsid w:val="00DB1E74"/>
    <w:rsid w:val="00DB1EAE"/>
    <w:rsid w:val="00DB1F98"/>
    <w:rsid w:val="00DB1FBA"/>
    <w:rsid w:val="00DB22BB"/>
    <w:rsid w:val="00DB2551"/>
    <w:rsid w:val="00DB28A6"/>
    <w:rsid w:val="00DB2C5C"/>
    <w:rsid w:val="00DB2DF2"/>
    <w:rsid w:val="00DB2EB5"/>
    <w:rsid w:val="00DB339E"/>
    <w:rsid w:val="00DB34C7"/>
    <w:rsid w:val="00DB35C7"/>
    <w:rsid w:val="00DB39DE"/>
    <w:rsid w:val="00DB3D30"/>
    <w:rsid w:val="00DB3D52"/>
    <w:rsid w:val="00DB3EBC"/>
    <w:rsid w:val="00DB42C3"/>
    <w:rsid w:val="00DB4322"/>
    <w:rsid w:val="00DB47B2"/>
    <w:rsid w:val="00DB4C4B"/>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DE2"/>
    <w:rsid w:val="00DB7E8C"/>
    <w:rsid w:val="00DB7F53"/>
    <w:rsid w:val="00DC0349"/>
    <w:rsid w:val="00DC070E"/>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B72"/>
    <w:rsid w:val="00DC4D40"/>
    <w:rsid w:val="00DC4D82"/>
    <w:rsid w:val="00DC4E9C"/>
    <w:rsid w:val="00DC5193"/>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1CF1"/>
    <w:rsid w:val="00DE2148"/>
    <w:rsid w:val="00DE21CF"/>
    <w:rsid w:val="00DE279F"/>
    <w:rsid w:val="00DE29EE"/>
    <w:rsid w:val="00DE2D46"/>
    <w:rsid w:val="00DE2D4B"/>
    <w:rsid w:val="00DE2F22"/>
    <w:rsid w:val="00DE3083"/>
    <w:rsid w:val="00DE3E7C"/>
    <w:rsid w:val="00DE3FDD"/>
    <w:rsid w:val="00DE4245"/>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6C7F"/>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2E"/>
    <w:rsid w:val="00DF4707"/>
    <w:rsid w:val="00DF4825"/>
    <w:rsid w:val="00DF4920"/>
    <w:rsid w:val="00DF4A02"/>
    <w:rsid w:val="00DF4A7D"/>
    <w:rsid w:val="00DF4BED"/>
    <w:rsid w:val="00DF4C07"/>
    <w:rsid w:val="00DF4D9F"/>
    <w:rsid w:val="00DF4DEA"/>
    <w:rsid w:val="00DF4EAC"/>
    <w:rsid w:val="00DF4F19"/>
    <w:rsid w:val="00DF5041"/>
    <w:rsid w:val="00DF51B5"/>
    <w:rsid w:val="00DF5270"/>
    <w:rsid w:val="00DF52B8"/>
    <w:rsid w:val="00DF58A6"/>
    <w:rsid w:val="00DF5C86"/>
    <w:rsid w:val="00DF5D31"/>
    <w:rsid w:val="00DF5E5C"/>
    <w:rsid w:val="00DF5EB1"/>
    <w:rsid w:val="00DF5FF9"/>
    <w:rsid w:val="00DF6014"/>
    <w:rsid w:val="00DF665D"/>
    <w:rsid w:val="00DF6824"/>
    <w:rsid w:val="00DF6B8A"/>
    <w:rsid w:val="00DF6EFB"/>
    <w:rsid w:val="00DF6F0F"/>
    <w:rsid w:val="00DF6FD7"/>
    <w:rsid w:val="00DF7226"/>
    <w:rsid w:val="00DF731F"/>
    <w:rsid w:val="00DF78DF"/>
    <w:rsid w:val="00DF7E1D"/>
    <w:rsid w:val="00E000A6"/>
    <w:rsid w:val="00E00149"/>
    <w:rsid w:val="00E0026F"/>
    <w:rsid w:val="00E003DB"/>
    <w:rsid w:val="00E004D1"/>
    <w:rsid w:val="00E00A07"/>
    <w:rsid w:val="00E00BCF"/>
    <w:rsid w:val="00E00C11"/>
    <w:rsid w:val="00E00EFF"/>
    <w:rsid w:val="00E00FBC"/>
    <w:rsid w:val="00E012AE"/>
    <w:rsid w:val="00E019CB"/>
    <w:rsid w:val="00E019EA"/>
    <w:rsid w:val="00E01C92"/>
    <w:rsid w:val="00E0204F"/>
    <w:rsid w:val="00E028E6"/>
    <w:rsid w:val="00E02AFD"/>
    <w:rsid w:val="00E02C20"/>
    <w:rsid w:val="00E02E67"/>
    <w:rsid w:val="00E03253"/>
    <w:rsid w:val="00E032C1"/>
    <w:rsid w:val="00E039C0"/>
    <w:rsid w:val="00E03B67"/>
    <w:rsid w:val="00E03DF6"/>
    <w:rsid w:val="00E040D2"/>
    <w:rsid w:val="00E041A5"/>
    <w:rsid w:val="00E0430E"/>
    <w:rsid w:val="00E04345"/>
    <w:rsid w:val="00E046AE"/>
    <w:rsid w:val="00E046C1"/>
    <w:rsid w:val="00E0481F"/>
    <w:rsid w:val="00E049D3"/>
    <w:rsid w:val="00E049EC"/>
    <w:rsid w:val="00E04A02"/>
    <w:rsid w:val="00E04D5D"/>
    <w:rsid w:val="00E04EE6"/>
    <w:rsid w:val="00E04F6F"/>
    <w:rsid w:val="00E05204"/>
    <w:rsid w:val="00E05207"/>
    <w:rsid w:val="00E0536E"/>
    <w:rsid w:val="00E05A43"/>
    <w:rsid w:val="00E05B03"/>
    <w:rsid w:val="00E05CEE"/>
    <w:rsid w:val="00E05E29"/>
    <w:rsid w:val="00E05E56"/>
    <w:rsid w:val="00E0613C"/>
    <w:rsid w:val="00E06730"/>
    <w:rsid w:val="00E0674C"/>
    <w:rsid w:val="00E06AF4"/>
    <w:rsid w:val="00E07686"/>
    <w:rsid w:val="00E078D9"/>
    <w:rsid w:val="00E07E45"/>
    <w:rsid w:val="00E07FD4"/>
    <w:rsid w:val="00E1007C"/>
    <w:rsid w:val="00E102BD"/>
    <w:rsid w:val="00E102E3"/>
    <w:rsid w:val="00E1039D"/>
    <w:rsid w:val="00E103F8"/>
    <w:rsid w:val="00E104DE"/>
    <w:rsid w:val="00E1074E"/>
    <w:rsid w:val="00E10F50"/>
    <w:rsid w:val="00E11652"/>
    <w:rsid w:val="00E11A13"/>
    <w:rsid w:val="00E11C22"/>
    <w:rsid w:val="00E11CAF"/>
    <w:rsid w:val="00E11EB8"/>
    <w:rsid w:val="00E125EE"/>
    <w:rsid w:val="00E12775"/>
    <w:rsid w:val="00E12A5A"/>
    <w:rsid w:val="00E12B67"/>
    <w:rsid w:val="00E12DAD"/>
    <w:rsid w:val="00E1351C"/>
    <w:rsid w:val="00E136AE"/>
    <w:rsid w:val="00E138C4"/>
    <w:rsid w:val="00E139D0"/>
    <w:rsid w:val="00E139F2"/>
    <w:rsid w:val="00E13AD1"/>
    <w:rsid w:val="00E13BD9"/>
    <w:rsid w:val="00E143F1"/>
    <w:rsid w:val="00E145E0"/>
    <w:rsid w:val="00E145F4"/>
    <w:rsid w:val="00E148E0"/>
    <w:rsid w:val="00E14913"/>
    <w:rsid w:val="00E14E2C"/>
    <w:rsid w:val="00E14F10"/>
    <w:rsid w:val="00E1500E"/>
    <w:rsid w:val="00E150B1"/>
    <w:rsid w:val="00E151CB"/>
    <w:rsid w:val="00E15352"/>
    <w:rsid w:val="00E15448"/>
    <w:rsid w:val="00E154A1"/>
    <w:rsid w:val="00E1553A"/>
    <w:rsid w:val="00E1582F"/>
    <w:rsid w:val="00E15FE1"/>
    <w:rsid w:val="00E1626E"/>
    <w:rsid w:val="00E16279"/>
    <w:rsid w:val="00E164E8"/>
    <w:rsid w:val="00E1654E"/>
    <w:rsid w:val="00E1660E"/>
    <w:rsid w:val="00E167D4"/>
    <w:rsid w:val="00E16858"/>
    <w:rsid w:val="00E16B7D"/>
    <w:rsid w:val="00E1711F"/>
    <w:rsid w:val="00E1729E"/>
    <w:rsid w:val="00E1742B"/>
    <w:rsid w:val="00E17584"/>
    <w:rsid w:val="00E175FF"/>
    <w:rsid w:val="00E17B9C"/>
    <w:rsid w:val="00E17C3F"/>
    <w:rsid w:val="00E17CBB"/>
    <w:rsid w:val="00E17CFB"/>
    <w:rsid w:val="00E200F0"/>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342"/>
    <w:rsid w:val="00E23562"/>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C81"/>
    <w:rsid w:val="00E30024"/>
    <w:rsid w:val="00E30214"/>
    <w:rsid w:val="00E304B6"/>
    <w:rsid w:val="00E30517"/>
    <w:rsid w:val="00E30596"/>
    <w:rsid w:val="00E3070A"/>
    <w:rsid w:val="00E307E4"/>
    <w:rsid w:val="00E3092C"/>
    <w:rsid w:val="00E30A72"/>
    <w:rsid w:val="00E30BDD"/>
    <w:rsid w:val="00E30DC1"/>
    <w:rsid w:val="00E311A5"/>
    <w:rsid w:val="00E31371"/>
    <w:rsid w:val="00E31506"/>
    <w:rsid w:val="00E315FF"/>
    <w:rsid w:val="00E316BC"/>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41F"/>
    <w:rsid w:val="00E3444A"/>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BB2"/>
    <w:rsid w:val="00E36EB0"/>
    <w:rsid w:val="00E36F5C"/>
    <w:rsid w:val="00E374CC"/>
    <w:rsid w:val="00E375EA"/>
    <w:rsid w:val="00E377BF"/>
    <w:rsid w:val="00E37904"/>
    <w:rsid w:val="00E37C25"/>
    <w:rsid w:val="00E37F53"/>
    <w:rsid w:val="00E37F72"/>
    <w:rsid w:val="00E4033E"/>
    <w:rsid w:val="00E40362"/>
    <w:rsid w:val="00E403D1"/>
    <w:rsid w:val="00E4092C"/>
    <w:rsid w:val="00E40D41"/>
    <w:rsid w:val="00E40DAE"/>
    <w:rsid w:val="00E40E78"/>
    <w:rsid w:val="00E410C7"/>
    <w:rsid w:val="00E415CB"/>
    <w:rsid w:val="00E4172C"/>
    <w:rsid w:val="00E4183C"/>
    <w:rsid w:val="00E419AD"/>
    <w:rsid w:val="00E41A3E"/>
    <w:rsid w:val="00E41D2F"/>
    <w:rsid w:val="00E42044"/>
    <w:rsid w:val="00E42630"/>
    <w:rsid w:val="00E42970"/>
    <w:rsid w:val="00E42A63"/>
    <w:rsid w:val="00E42AE2"/>
    <w:rsid w:val="00E42E93"/>
    <w:rsid w:val="00E42ED2"/>
    <w:rsid w:val="00E42FF3"/>
    <w:rsid w:val="00E430E9"/>
    <w:rsid w:val="00E430EE"/>
    <w:rsid w:val="00E432AE"/>
    <w:rsid w:val="00E4356E"/>
    <w:rsid w:val="00E4386D"/>
    <w:rsid w:val="00E43992"/>
    <w:rsid w:val="00E43CED"/>
    <w:rsid w:val="00E43D12"/>
    <w:rsid w:val="00E43F06"/>
    <w:rsid w:val="00E43F1E"/>
    <w:rsid w:val="00E43FBE"/>
    <w:rsid w:val="00E44396"/>
    <w:rsid w:val="00E4517A"/>
    <w:rsid w:val="00E452D0"/>
    <w:rsid w:val="00E45605"/>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DC2"/>
    <w:rsid w:val="00E51E23"/>
    <w:rsid w:val="00E521C6"/>
    <w:rsid w:val="00E52532"/>
    <w:rsid w:val="00E52547"/>
    <w:rsid w:val="00E52596"/>
    <w:rsid w:val="00E52643"/>
    <w:rsid w:val="00E52860"/>
    <w:rsid w:val="00E52A5C"/>
    <w:rsid w:val="00E52C2C"/>
    <w:rsid w:val="00E52CCE"/>
    <w:rsid w:val="00E52DFA"/>
    <w:rsid w:val="00E52E57"/>
    <w:rsid w:val="00E52F76"/>
    <w:rsid w:val="00E5315C"/>
    <w:rsid w:val="00E53782"/>
    <w:rsid w:val="00E53828"/>
    <w:rsid w:val="00E538E0"/>
    <w:rsid w:val="00E53E22"/>
    <w:rsid w:val="00E53E3F"/>
    <w:rsid w:val="00E53F0A"/>
    <w:rsid w:val="00E53F67"/>
    <w:rsid w:val="00E53FD0"/>
    <w:rsid w:val="00E54042"/>
    <w:rsid w:val="00E544E0"/>
    <w:rsid w:val="00E5459B"/>
    <w:rsid w:val="00E5476E"/>
    <w:rsid w:val="00E54D33"/>
    <w:rsid w:val="00E54D58"/>
    <w:rsid w:val="00E55031"/>
    <w:rsid w:val="00E5503E"/>
    <w:rsid w:val="00E55582"/>
    <w:rsid w:val="00E55ABF"/>
    <w:rsid w:val="00E55BED"/>
    <w:rsid w:val="00E55C2F"/>
    <w:rsid w:val="00E55D2C"/>
    <w:rsid w:val="00E56699"/>
    <w:rsid w:val="00E5705E"/>
    <w:rsid w:val="00E5711F"/>
    <w:rsid w:val="00E573BA"/>
    <w:rsid w:val="00E5765B"/>
    <w:rsid w:val="00E5783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CFD"/>
    <w:rsid w:val="00E61DA5"/>
    <w:rsid w:val="00E61DAC"/>
    <w:rsid w:val="00E61DB1"/>
    <w:rsid w:val="00E6247A"/>
    <w:rsid w:val="00E624DA"/>
    <w:rsid w:val="00E62597"/>
    <w:rsid w:val="00E625E8"/>
    <w:rsid w:val="00E62896"/>
    <w:rsid w:val="00E629F9"/>
    <w:rsid w:val="00E62ABD"/>
    <w:rsid w:val="00E62AF2"/>
    <w:rsid w:val="00E62EB4"/>
    <w:rsid w:val="00E6300E"/>
    <w:rsid w:val="00E63060"/>
    <w:rsid w:val="00E630F7"/>
    <w:rsid w:val="00E63129"/>
    <w:rsid w:val="00E631EB"/>
    <w:rsid w:val="00E632E3"/>
    <w:rsid w:val="00E63434"/>
    <w:rsid w:val="00E63B81"/>
    <w:rsid w:val="00E63EE9"/>
    <w:rsid w:val="00E63F17"/>
    <w:rsid w:val="00E6412A"/>
    <w:rsid w:val="00E6426D"/>
    <w:rsid w:val="00E64286"/>
    <w:rsid w:val="00E642E8"/>
    <w:rsid w:val="00E6468D"/>
    <w:rsid w:val="00E64763"/>
    <w:rsid w:val="00E64A07"/>
    <w:rsid w:val="00E64D86"/>
    <w:rsid w:val="00E654C9"/>
    <w:rsid w:val="00E655D8"/>
    <w:rsid w:val="00E65698"/>
    <w:rsid w:val="00E65A06"/>
    <w:rsid w:val="00E65E6B"/>
    <w:rsid w:val="00E660F5"/>
    <w:rsid w:val="00E6622A"/>
    <w:rsid w:val="00E66244"/>
    <w:rsid w:val="00E6640D"/>
    <w:rsid w:val="00E6682F"/>
    <w:rsid w:val="00E6691F"/>
    <w:rsid w:val="00E669CC"/>
    <w:rsid w:val="00E66E2A"/>
    <w:rsid w:val="00E671E5"/>
    <w:rsid w:val="00E67387"/>
    <w:rsid w:val="00E673D8"/>
    <w:rsid w:val="00E6795B"/>
    <w:rsid w:val="00E67C8B"/>
    <w:rsid w:val="00E7012A"/>
    <w:rsid w:val="00E7020E"/>
    <w:rsid w:val="00E703DC"/>
    <w:rsid w:val="00E7043B"/>
    <w:rsid w:val="00E705E5"/>
    <w:rsid w:val="00E70B0C"/>
    <w:rsid w:val="00E710FA"/>
    <w:rsid w:val="00E71417"/>
    <w:rsid w:val="00E71552"/>
    <w:rsid w:val="00E719CC"/>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09"/>
    <w:rsid w:val="00E76316"/>
    <w:rsid w:val="00E765EB"/>
    <w:rsid w:val="00E766D2"/>
    <w:rsid w:val="00E76A31"/>
    <w:rsid w:val="00E76A68"/>
    <w:rsid w:val="00E76C80"/>
    <w:rsid w:val="00E76ED7"/>
    <w:rsid w:val="00E77040"/>
    <w:rsid w:val="00E773B6"/>
    <w:rsid w:val="00E773D4"/>
    <w:rsid w:val="00E7780A"/>
    <w:rsid w:val="00E77958"/>
    <w:rsid w:val="00E7797B"/>
    <w:rsid w:val="00E77B45"/>
    <w:rsid w:val="00E77B63"/>
    <w:rsid w:val="00E77C66"/>
    <w:rsid w:val="00E77CFA"/>
    <w:rsid w:val="00E8016D"/>
    <w:rsid w:val="00E801AF"/>
    <w:rsid w:val="00E801D6"/>
    <w:rsid w:val="00E804BC"/>
    <w:rsid w:val="00E8052E"/>
    <w:rsid w:val="00E805B6"/>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E1"/>
    <w:rsid w:val="00E83671"/>
    <w:rsid w:val="00E8395E"/>
    <w:rsid w:val="00E83BF7"/>
    <w:rsid w:val="00E83E6E"/>
    <w:rsid w:val="00E83E82"/>
    <w:rsid w:val="00E843F9"/>
    <w:rsid w:val="00E84A52"/>
    <w:rsid w:val="00E84B0B"/>
    <w:rsid w:val="00E850F7"/>
    <w:rsid w:val="00E85279"/>
    <w:rsid w:val="00E852E4"/>
    <w:rsid w:val="00E85483"/>
    <w:rsid w:val="00E859CA"/>
    <w:rsid w:val="00E85C01"/>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844"/>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7D7"/>
    <w:rsid w:val="00E9687A"/>
    <w:rsid w:val="00E9694A"/>
    <w:rsid w:val="00E96A47"/>
    <w:rsid w:val="00E96C84"/>
    <w:rsid w:val="00E96E46"/>
    <w:rsid w:val="00E96FBC"/>
    <w:rsid w:val="00E9738B"/>
    <w:rsid w:val="00E97475"/>
    <w:rsid w:val="00E97507"/>
    <w:rsid w:val="00EA00A6"/>
    <w:rsid w:val="00EA0281"/>
    <w:rsid w:val="00EA0621"/>
    <w:rsid w:val="00EA07B5"/>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95B"/>
    <w:rsid w:val="00EA2D98"/>
    <w:rsid w:val="00EA2D9B"/>
    <w:rsid w:val="00EA3502"/>
    <w:rsid w:val="00EA3527"/>
    <w:rsid w:val="00EA35AC"/>
    <w:rsid w:val="00EA3708"/>
    <w:rsid w:val="00EA3C7A"/>
    <w:rsid w:val="00EA3D67"/>
    <w:rsid w:val="00EA3DB9"/>
    <w:rsid w:val="00EA3F13"/>
    <w:rsid w:val="00EA3FE8"/>
    <w:rsid w:val="00EA4398"/>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4FB"/>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FDC"/>
    <w:rsid w:val="00EB5FF5"/>
    <w:rsid w:val="00EB6116"/>
    <w:rsid w:val="00EB628E"/>
    <w:rsid w:val="00EB6440"/>
    <w:rsid w:val="00EB6698"/>
    <w:rsid w:val="00EB6A8D"/>
    <w:rsid w:val="00EB6BCE"/>
    <w:rsid w:val="00EB6C27"/>
    <w:rsid w:val="00EB6C3E"/>
    <w:rsid w:val="00EB6C50"/>
    <w:rsid w:val="00EB6C53"/>
    <w:rsid w:val="00EB6ED2"/>
    <w:rsid w:val="00EB73C2"/>
    <w:rsid w:val="00EB76F3"/>
    <w:rsid w:val="00EB77D7"/>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FA1"/>
    <w:rsid w:val="00EC10C0"/>
    <w:rsid w:val="00EC1164"/>
    <w:rsid w:val="00EC117E"/>
    <w:rsid w:val="00EC12B7"/>
    <w:rsid w:val="00EC1546"/>
    <w:rsid w:val="00EC1642"/>
    <w:rsid w:val="00EC183D"/>
    <w:rsid w:val="00EC1B4B"/>
    <w:rsid w:val="00EC1D83"/>
    <w:rsid w:val="00EC1F3C"/>
    <w:rsid w:val="00EC25C0"/>
    <w:rsid w:val="00EC27CC"/>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68B"/>
    <w:rsid w:val="00ED1908"/>
    <w:rsid w:val="00ED199D"/>
    <w:rsid w:val="00ED19B6"/>
    <w:rsid w:val="00ED1A39"/>
    <w:rsid w:val="00ED21B3"/>
    <w:rsid w:val="00ED22B4"/>
    <w:rsid w:val="00ED24AE"/>
    <w:rsid w:val="00ED24E6"/>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89"/>
    <w:rsid w:val="00ED432E"/>
    <w:rsid w:val="00ED4792"/>
    <w:rsid w:val="00ED4A3C"/>
    <w:rsid w:val="00ED4F25"/>
    <w:rsid w:val="00ED5059"/>
    <w:rsid w:val="00ED5122"/>
    <w:rsid w:val="00ED532C"/>
    <w:rsid w:val="00ED54F7"/>
    <w:rsid w:val="00ED567C"/>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98"/>
    <w:rsid w:val="00EE12DA"/>
    <w:rsid w:val="00EE12F6"/>
    <w:rsid w:val="00EE14D7"/>
    <w:rsid w:val="00EE15CA"/>
    <w:rsid w:val="00EE18BB"/>
    <w:rsid w:val="00EE1A03"/>
    <w:rsid w:val="00EE1CDA"/>
    <w:rsid w:val="00EE24B7"/>
    <w:rsid w:val="00EE27AE"/>
    <w:rsid w:val="00EE2996"/>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726"/>
    <w:rsid w:val="00EE4F27"/>
    <w:rsid w:val="00EE5112"/>
    <w:rsid w:val="00EE58ED"/>
    <w:rsid w:val="00EE62B4"/>
    <w:rsid w:val="00EE636D"/>
    <w:rsid w:val="00EE66B1"/>
    <w:rsid w:val="00EE671F"/>
    <w:rsid w:val="00EE6A8C"/>
    <w:rsid w:val="00EE6CB1"/>
    <w:rsid w:val="00EE6D07"/>
    <w:rsid w:val="00EE6D48"/>
    <w:rsid w:val="00EE70F5"/>
    <w:rsid w:val="00EE728E"/>
    <w:rsid w:val="00EE7304"/>
    <w:rsid w:val="00EE7309"/>
    <w:rsid w:val="00EE736D"/>
    <w:rsid w:val="00EE7726"/>
    <w:rsid w:val="00EE785F"/>
    <w:rsid w:val="00EE78AC"/>
    <w:rsid w:val="00EE7D91"/>
    <w:rsid w:val="00EE7ECE"/>
    <w:rsid w:val="00EF00C8"/>
    <w:rsid w:val="00EF016A"/>
    <w:rsid w:val="00EF0225"/>
    <w:rsid w:val="00EF082A"/>
    <w:rsid w:val="00EF098C"/>
    <w:rsid w:val="00EF0BAB"/>
    <w:rsid w:val="00EF0BBB"/>
    <w:rsid w:val="00EF0CE6"/>
    <w:rsid w:val="00EF0E50"/>
    <w:rsid w:val="00EF1023"/>
    <w:rsid w:val="00EF118F"/>
    <w:rsid w:val="00EF1336"/>
    <w:rsid w:val="00EF1811"/>
    <w:rsid w:val="00EF1C0D"/>
    <w:rsid w:val="00EF1EF7"/>
    <w:rsid w:val="00EF1F0E"/>
    <w:rsid w:val="00EF20FD"/>
    <w:rsid w:val="00EF21E9"/>
    <w:rsid w:val="00EF247F"/>
    <w:rsid w:val="00EF24C4"/>
    <w:rsid w:val="00EF26E8"/>
    <w:rsid w:val="00EF2786"/>
    <w:rsid w:val="00EF28D7"/>
    <w:rsid w:val="00EF29F8"/>
    <w:rsid w:val="00EF2C3D"/>
    <w:rsid w:val="00EF2C64"/>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C80"/>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E41"/>
    <w:rsid w:val="00EF7FEC"/>
    <w:rsid w:val="00F000F0"/>
    <w:rsid w:val="00F00180"/>
    <w:rsid w:val="00F00249"/>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ADC"/>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BA"/>
    <w:rsid w:val="00F128F4"/>
    <w:rsid w:val="00F12A77"/>
    <w:rsid w:val="00F12B3D"/>
    <w:rsid w:val="00F12D63"/>
    <w:rsid w:val="00F1301B"/>
    <w:rsid w:val="00F13179"/>
    <w:rsid w:val="00F134F0"/>
    <w:rsid w:val="00F138CE"/>
    <w:rsid w:val="00F13EB3"/>
    <w:rsid w:val="00F13FAF"/>
    <w:rsid w:val="00F14022"/>
    <w:rsid w:val="00F1403E"/>
    <w:rsid w:val="00F14132"/>
    <w:rsid w:val="00F1415B"/>
    <w:rsid w:val="00F1444C"/>
    <w:rsid w:val="00F1472F"/>
    <w:rsid w:val="00F1476B"/>
    <w:rsid w:val="00F149F8"/>
    <w:rsid w:val="00F14F61"/>
    <w:rsid w:val="00F14F9F"/>
    <w:rsid w:val="00F154BC"/>
    <w:rsid w:val="00F154EC"/>
    <w:rsid w:val="00F156C3"/>
    <w:rsid w:val="00F15860"/>
    <w:rsid w:val="00F15F91"/>
    <w:rsid w:val="00F16484"/>
    <w:rsid w:val="00F1674F"/>
    <w:rsid w:val="00F16BB1"/>
    <w:rsid w:val="00F16F7C"/>
    <w:rsid w:val="00F16FC8"/>
    <w:rsid w:val="00F17198"/>
    <w:rsid w:val="00F177E3"/>
    <w:rsid w:val="00F178C3"/>
    <w:rsid w:val="00F17A8F"/>
    <w:rsid w:val="00F17D01"/>
    <w:rsid w:val="00F20046"/>
    <w:rsid w:val="00F204B0"/>
    <w:rsid w:val="00F20540"/>
    <w:rsid w:val="00F206FE"/>
    <w:rsid w:val="00F20891"/>
    <w:rsid w:val="00F2094D"/>
    <w:rsid w:val="00F20F5B"/>
    <w:rsid w:val="00F20FD7"/>
    <w:rsid w:val="00F21048"/>
    <w:rsid w:val="00F210AB"/>
    <w:rsid w:val="00F215C3"/>
    <w:rsid w:val="00F2164D"/>
    <w:rsid w:val="00F21857"/>
    <w:rsid w:val="00F21886"/>
    <w:rsid w:val="00F218EF"/>
    <w:rsid w:val="00F21A0B"/>
    <w:rsid w:val="00F21C3A"/>
    <w:rsid w:val="00F21DB6"/>
    <w:rsid w:val="00F22157"/>
    <w:rsid w:val="00F22225"/>
    <w:rsid w:val="00F22266"/>
    <w:rsid w:val="00F222A3"/>
    <w:rsid w:val="00F22444"/>
    <w:rsid w:val="00F2245E"/>
    <w:rsid w:val="00F22469"/>
    <w:rsid w:val="00F227B6"/>
    <w:rsid w:val="00F229BA"/>
    <w:rsid w:val="00F22A03"/>
    <w:rsid w:val="00F22C96"/>
    <w:rsid w:val="00F22CAA"/>
    <w:rsid w:val="00F22E80"/>
    <w:rsid w:val="00F234B7"/>
    <w:rsid w:val="00F23561"/>
    <w:rsid w:val="00F2357F"/>
    <w:rsid w:val="00F23A09"/>
    <w:rsid w:val="00F23BD0"/>
    <w:rsid w:val="00F23FCA"/>
    <w:rsid w:val="00F24045"/>
    <w:rsid w:val="00F240F4"/>
    <w:rsid w:val="00F24263"/>
    <w:rsid w:val="00F244C0"/>
    <w:rsid w:val="00F2456B"/>
    <w:rsid w:val="00F24A57"/>
    <w:rsid w:val="00F24BA8"/>
    <w:rsid w:val="00F24E69"/>
    <w:rsid w:val="00F24F4D"/>
    <w:rsid w:val="00F24FA0"/>
    <w:rsid w:val="00F250CE"/>
    <w:rsid w:val="00F2514E"/>
    <w:rsid w:val="00F25157"/>
    <w:rsid w:val="00F25191"/>
    <w:rsid w:val="00F252C7"/>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39D5"/>
    <w:rsid w:val="00F33C9A"/>
    <w:rsid w:val="00F34286"/>
    <w:rsid w:val="00F342E5"/>
    <w:rsid w:val="00F346BC"/>
    <w:rsid w:val="00F348DD"/>
    <w:rsid w:val="00F348E8"/>
    <w:rsid w:val="00F34A4F"/>
    <w:rsid w:val="00F34B18"/>
    <w:rsid w:val="00F34CB9"/>
    <w:rsid w:val="00F34E44"/>
    <w:rsid w:val="00F350B1"/>
    <w:rsid w:val="00F3521B"/>
    <w:rsid w:val="00F3546F"/>
    <w:rsid w:val="00F35532"/>
    <w:rsid w:val="00F35561"/>
    <w:rsid w:val="00F35865"/>
    <w:rsid w:val="00F35C57"/>
    <w:rsid w:val="00F35E92"/>
    <w:rsid w:val="00F36217"/>
    <w:rsid w:val="00F363C3"/>
    <w:rsid w:val="00F3651B"/>
    <w:rsid w:val="00F369F3"/>
    <w:rsid w:val="00F36A49"/>
    <w:rsid w:val="00F370CB"/>
    <w:rsid w:val="00F370EB"/>
    <w:rsid w:val="00F377A2"/>
    <w:rsid w:val="00F378A4"/>
    <w:rsid w:val="00F37922"/>
    <w:rsid w:val="00F37ABA"/>
    <w:rsid w:val="00F37AEF"/>
    <w:rsid w:val="00F37AFD"/>
    <w:rsid w:val="00F37CA4"/>
    <w:rsid w:val="00F37CAE"/>
    <w:rsid w:val="00F37FB1"/>
    <w:rsid w:val="00F40179"/>
    <w:rsid w:val="00F401AF"/>
    <w:rsid w:val="00F401FC"/>
    <w:rsid w:val="00F40744"/>
    <w:rsid w:val="00F4081B"/>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75"/>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3C5"/>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2C"/>
    <w:rsid w:val="00F51690"/>
    <w:rsid w:val="00F516F4"/>
    <w:rsid w:val="00F51713"/>
    <w:rsid w:val="00F51823"/>
    <w:rsid w:val="00F51A56"/>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33C"/>
    <w:rsid w:val="00F60435"/>
    <w:rsid w:val="00F6046C"/>
    <w:rsid w:val="00F604B6"/>
    <w:rsid w:val="00F6075F"/>
    <w:rsid w:val="00F60F7E"/>
    <w:rsid w:val="00F61061"/>
    <w:rsid w:val="00F61158"/>
    <w:rsid w:val="00F61564"/>
    <w:rsid w:val="00F616A3"/>
    <w:rsid w:val="00F61701"/>
    <w:rsid w:val="00F61902"/>
    <w:rsid w:val="00F61E07"/>
    <w:rsid w:val="00F61FDE"/>
    <w:rsid w:val="00F620AE"/>
    <w:rsid w:val="00F622E3"/>
    <w:rsid w:val="00F62377"/>
    <w:rsid w:val="00F62640"/>
    <w:rsid w:val="00F62652"/>
    <w:rsid w:val="00F62916"/>
    <w:rsid w:val="00F62B57"/>
    <w:rsid w:val="00F62CB5"/>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C6"/>
    <w:rsid w:val="00F724E3"/>
    <w:rsid w:val="00F7263E"/>
    <w:rsid w:val="00F727AA"/>
    <w:rsid w:val="00F729B4"/>
    <w:rsid w:val="00F729CA"/>
    <w:rsid w:val="00F72A56"/>
    <w:rsid w:val="00F72C94"/>
    <w:rsid w:val="00F72E17"/>
    <w:rsid w:val="00F732E4"/>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44"/>
    <w:rsid w:val="00F7564B"/>
    <w:rsid w:val="00F75A0C"/>
    <w:rsid w:val="00F75CF7"/>
    <w:rsid w:val="00F761E4"/>
    <w:rsid w:val="00F76337"/>
    <w:rsid w:val="00F763DF"/>
    <w:rsid w:val="00F76786"/>
    <w:rsid w:val="00F76841"/>
    <w:rsid w:val="00F76A60"/>
    <w:rsid w:val="00F76B03"/>
    <w:rsid w:val="00F76B74"/>
    <w:rsid w:val="00F76B87"/>
    <w:rsid w:val="00F76F54"/>
    <w:rsid w:val="00F77363"/>
    <w:rsid w:val="00F773E4"/>
    <w:rsid w:val="00F7743B"/>
    <w:rsid w:val="00F77613"/>
    <w:rsid w:val="00F7774F"/>
    <w:rsid w:val="00F77766"/>
    <w:rsid w:val="00F77863"/>
    <w:rsid w:val="00F7792A"/>
    <w:rsid w:val="00F77BFD"/>
    <w:rsid w:val="00F77C47"/>
    <w:rsid w:val="00F77CFA"/>
    <w:rsid w:val="00F77E63"/>
    <w:rsid w:val="00F77F77"/>
    <w:rsid w:val="00F800C1"/>
    <w:rsid w:val="00F8014A"/>
    <w:rsid w:val="00F80347"/>
    <w:rsid w:val="00F8072E"/>
    <w:rsid w:val="00F80D8F"/>
    <w:rsid w:val="00F8107A"/>
    <w:rsid w:val="00F81311"/>
    <w:rsid w:val="00F814F8"/>
    <w:rsid w:val="00F81507"/>
    <w:rsid w:val="00F81625"/>
    <w:rsid w:val="00F8181B"/>
    <w:rsid w:val="00F819CB"/>
    <w:rsid w:val="00F81B38"/>
    <w:rsid w:val="00F81C47"/>
    <w:rsid w:val="00F81E0E"/>
    <w:rsid w:val="00F81E87"/>
    <w:rsid w:val="00F81F25"/>
    <w:rsid w:val="00F81F57"/>
    <w:rsid w:val="00F81FC3"/>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4B7"/>
    <w:rsid w:val="00F845FE"/>
    <w:rsid w:val="00F84702"/>
    <w:rsid w:val="00F84849"/>
    <w:rsid w:val="00F849D7"/>
    <w:rsid w:val="00F84A27"/>
    <w:rsid w:val="00F84A2F"/>
    <w:rsid w:val="00F84B56"/>
    <w:rsid w:val="00F84B65"/>
    <w:rsid w:val="00F84BAB"/>
    <w:rsid w:val="00F850EB"/>
    <w:rsid w:val="00F853A4"/>
    <w:rsid w:val="00F855CB"/>
    <w:rsid w:val="00F856C8"/>
    <w:rsid w:val="00F85744"/>
    <w:rsid w:val="00F859FD"/>
    <w:rsid w:val="00F85AF8"/>
    <w:rsid w:val="00F85F4B"/>
    <w:rsid w:val="00F85F9B"/>
    <w:rsid w:val="00F85FEF"/>
    <w:rsid w:val="00F862D9"/>
    <w:rsid w:val="00F8639E"/>
    <w:rsid w:val="00F863EB"/>
    <w:rsid w:val="00F86484"/>
    <w:rsid w:val="00F86538"/>
    <w:rsid w:val="00F8683A"/>
    <w:rsid w:val="00F86B20"/>
    <w:rsid w:val="00F86C43"/>
    <w:rsid w:val="00F870DB"/>
    <w:rsid w:val="00F87181"/>
    <w:rsid w:val="00F8718B"/>
    <w:rsid w:val="00F8718E"/>
    <w:rsid w:val="00F871D1"/>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29C"/>
    <w:rsid w:val="00F91301"/>
    <w:rsid w:val="00F9147E"/>
    <w:rsid w:val="00F914B1"/>
    <w:rsid w:val="00F915AB"/>
    <w:rsid w:val="00F915E3"/>
    <w:rsid w:val="00F9174D"/>
    <w:rsid w:val="00F917A5"/>
    <w:rsid w:val="00F91906"/>
    <w:rsid w:val="00F9199A"/>
    <w:rsid w:val="00F91A02"/>
    <w:rsid w:val="00F91CA2"/>
    <w:rsid w:val="00F91DAC"/>
    <w:rsid w:val="00F91E40"/>
    <w:rsid w:val="00F92174"/>
    <w:rsid w:val="00F923DB"/>
    <w:rsid w:val="00F92701"/>
    <w:rsid w:val="00F92725"/>
    <w:rsid w:val="00F92ADD"/>
    <w:rsid w:val="00F92B3D"/>
    <w:rsid w:val="00F92C1F"/>
    <w:rsid w:val="00F92D4C"/>
    <w:rsid w:val="00F92F6E"/>
    <w:rsid w:val="00F93024"/>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5BF"/>
    <w:rsid w:val="00F94737"/>
    <w:rsid w:val="00F9473D"/>
    <w:rsid w:val="00F9495D"/>
    <w:rsid w:val="00F94C27"/>
    <w:rsid w:val="00F94E27"/>
    <w:rsid w:val="00F95013"/>
    <w:rsid w:val="00F9509C"/>
    <w:rsid w:val="00F950C3"/>
    <w:rsid w:val="00F951BD"/>
    <w:rsid w:val="00F954B7"/>
    <w:rsid w:val="00F9585C"/>
    <w:rsid w:val="00F9592D"/>
    <w:rsid w:val="00F9632D"/>
    <w:rsid w:val="00F9644F"/>
    <w:rsid w:val="00F96587"/>
    <w:rsid w:val="00F965D9"/>
    <w:rsid w:val="00F969B1"/>
    <w:rsid w:val="00F969CD"/>
    <w:rsid w:val="00F96C7A"/>
    <w:rsid w:val="00F96D26"/>
    <w:rsid w:val="00F96E4D"/>
    <w:rsid w:val="00F96E7C"/>
    <w:rsid w:val="00F96F56"/>
    <w:rsid w:val="00F9709C"/>
    <w:rsid w:val="00F971A3"/>
    <w:rsid w:val="00F975AD"/>
    <w:rsid w:val="00F975B5"/>
    <w:rsid w:val="00F97654"/>
    <w:rsid w:val="00F9775F"/>
    <w:rsid w:val="00F97761"/>
    <w:rsid w:val="00F97765"/>
    <w:rsid w:val="00F978B4"/>
    <w:rsid w:val="00FA035E"/>
    <w:rsid w:val="00FA04BE"/>
    <w:rsid w:val="00FA0509"/>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AB0"/>
    <w:rsid w:val="00FA2E85"/>
    <w:rsid w:val="00FA36E8"/>
    <w:rsid w:val="00FA375C"/>
    <w:rsid w:val="00FA3867"/>
    <w:rsid w:val="00FA3B53"/>
    <w:rsid w:val="00FA3C84"/>
    <w:rsid w:val="00FA3C8F"/>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4E9"/>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67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F07"/>
    <w:rsid w:val="00FC0363"/>
    <w:rsid w:val="00FC04F0"/>
    <w:rsid w:val="00FC05F4"/>
    <w:rsid w:val="00FC0AB4"/>
    <w:rsid w:val="00FC0B9B"/>
    <w:rsid w:val="00FC0C16"/>
    <w:rsid w:val="00FC0E12"/>
    <w:rsid w:val="00FC0E63"/>
    <w:rsid w:val="00FC0F0A"/>
    <w:rsid w:val="00FC1162"/>
    <w:rsid w:val="00FC11E7"/>
    <w:rsid w:val="00FC1202"/>
    <w:rsid w:val="00FC12EF"/>
    <w:rsid w:val="00FC15DE"/>
    <w:rsid w:val="00FC1859"/>
    <w:rsid w:val="00FC1BF9"/>
    <w:rsid w:val="00FC1C46"/>
    <w:rsid w:val="00FC1D53"/>
    <w:rsid w:val="00FC2075"/>
    <w:rsid w:val="00FC20E9"/>
    <w:rsid w:val="00FC21B6"/>
    <w:rsid w:val="00FC2282"/>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9FD"/>
    <w:rsid w:val="00FC7F93"/>
    <w:rsid w:val="00FD003E"/>
    <w:rsid w:val="00FD021C"/>
    <w:rsid w:val="00FD04C1"/>
    <w:rsid w:val="00FD0946"/>
    <w:rsid w:val="00FD0A0E"/>
    <w:rsid w:val="00FD0D7E"/>
    <w:rsid w:val="00FD10D2"/>
    <w:rsid w:val="00FD111E"/>
    <w:rsid w:val="00FD11BC"/>
    <w:rsid w:val="00FD14E4"/>
    <w:rsid w:val="00FD180C"/>
    <w:rsid w:val="00FD197D"/>
    <w:rsid w:val="00FD21DD"/>
    <w:rsid w:val="00FD2524"/>
    <w:rsid w:val="00FD2717"/>
    <w:rsid w:val="00FD2804"/>
    <w:rsid w:val="00FD282A"/>
    <w:rsid w:val="00FD2A71"/>
    <w:rsid w:val="00FD2B66"/>
    <w:rsid w:val="00FD2E73"/>
    <w:rsid w:val="00FD3149"/>
    <w:rsid w:val="00FD3905"/>
    <w:rsid w:val="00FD3B31"/>
    <w:rsid w:val="00FD3C15"/>
    <w:rsid w:val="00FD4212"/>
    <w:rsid w:val="00FD423E"/>
    <w:rsid w:val="00FD43AE"/>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4B6"/>
    <w:rsid w:val="00FE05E5"/>
    <w:rsid w:val="00FE0657"/>
    <w:rsid w:val="00FE0785"/>
    <w:rsid w:val="00FE0C6A"/>
    <w:rsid w:val="00FE0C87"/>
    <w:rsid w:val="00FE1517"/>
    <w:rsid w:val="00FE19AB"/>
    <w:rsid w:val="00FE1D18"/>
    <w:rsid w:val="00FE1E95"/>
    <w:rsid w:val="00FE20AB"/>
    <w:rsid w:val="00FE22FE"/>
    <w:rsid w:val="00FE257A"/>
    <w:rsid w:val="00FE26FE"/>
    <w:rsid w:val="00FE2A82"/>
    <w:rsid w:val="00FE2AAD"/>
    <w:rsid w:val="00FE2B27"/>
    <w:rsid w:val="00FE2B7B"/>
    <w:rsid w:val="00FE2CE4"/>
    <w:rsid w:val="00FE2DE0"/>
    <w:rsid w:val="00FE2EC6"/>
    <w:rsid w:val="00FE2ECF"/>
    <w:rsid w:val="00FE3100"/>
    <w:rsid w:val="00FE3422"/>
    <w:rsid w:val="00FE3439"/>
    <w:rsid w:val="00FE3768"/>
    <w:rsid w:val="00FE37A4"/>
    <w:rsid w:val="00FE3B7D"/>
    <w:rsid w:val="00FE3D7C"/>
    <w:rsid w:val="00FE4021"/>
    <w:rsid w:val="00FE45D2"/>
    <w:rsid w:val="00FE4AD0"/>
    <w:rsid w:val="00FE4B47"/>
    <w:rsid w:val="00FE5172"/>
    <w:rsid w:val="00FE51F9"/>
    <w:rsid w:val="00FE5410"/>
    <w:rsid w:val="00FE5538"/>
    <w:rsid w:val="00FE56D0"/>
    <w:rsid w:val="00FE57F5"/>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362"/>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AA7"/>
    <w:rsid w:val="00FF5EEF"/>
    <w:rsid w:val="00FF5EFE"/>
    <w:rsid w:val="00FF5FB5"/>
    <w:rsid w:val="00FF6045"/>
    <w:rsid w:val="00FF609A"/>
    <w:rsid w:val="00FF65C8"/>
    <w:rsid w:val="00FF6CF6"/>
    <w:rsid w:val="00FF6EE3"/>
    <w:rsid w:val="00FF6FAC"/>
    <w:rsid w:val="00FF707C"/>
    <w:rsid w:val="00FF78DB"/>
    <w:rsid w:val="00FF79A1"/>
    <w:rsid w:val="00FF7A06"/>
    <w:rsid w:val="0FFF7153"/>
    <w:rsid w:val="2F9D95D8"/>
    <w:rsid w:val="3DB2E690"/>
    <w:rsid w:val="3EFA6020"/>
    <w:rsid w:val="3FEE4959"/>
    <w:rsid w:val="5BFB59C1"/>
    <w:rsid w:val="783FCA5D"/>
    <w:rsid w:val="79DC9031"/>
    <w:rsid w:val="7BBB6D7C"/>
    <w:rsid w:val="7D3FFAFD"/>
    <w:rsid w:val="7DBBE3C7"/>
    <w:rsid w:val="7DF741C3"/>
    <w:rsid w:val="7DFEC4FC"/>
    <w:rsid w:val="7E9FC44B"/>
    <w:rsid w:val="7EECB08F"/>
    <w:rsid w:val="7EF63A96"/>
    <w:rsid w:val="7FF6E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CA4DD4"/>
  <w15:docId w15:val="{C8FD244E-8C68-4BF8-B17D-0AC72D812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index 1" w:semiHidden="1" w:uiPriority="99" w:qFormat="1"/>
    <w:lsdException w:name="index 2" w:semiHidden="1"/>
    <w:lsdException w:name="index 4" w:qFormat="1"/>
    <w:lsdException w:name="index 8" w:qFormat="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footer" w:uiPriority="99"/>
    <w:lsdException w:name="index heading" w:uiPriority="99"/>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2A16"/>
    <w:pPr>
      <w:widowControl w:val="0"/>
      <w:jc w:val="both"/>
    </w:pPr>
    <w:rPr>
      <w:rFonts w:ascii="Times New Roman" w:eastAsia="宋体" w:hAnsi="Times New Roman"/>
      <w:b/>
      <w:bCs/>
      <w:iCs/>
      <w:sz w:val="22"/>
      <w:szCs w:val="22"/>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1"/>
    <w:uiPriority w:val="9"/>
    <w:qFormat/>
    <w:pPr>
      <w:numPr>
        <w:ilvl w:val="3"/>
      </w:numPr>
      <w:outlineLvl w:val="3"/>
    </w:pPr>
    <w:rPr>
      <w:sz w:val="24"/>
    </w:rPr>
  </w:style>
  <w:style w:type="paragraph" w:styleId="5">
    <w:name w:val="heading 5"/>
    <w:basedOn w:val="4"/>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pPr>
      <w:ind w:left="0" w:firstLine="0"/>
      <w:outlineLvl w:val="7"/>
    </w:pPr>
  </w:style>
  <w:style w:type="paragraph" w:styleId="9">
    <w:name w:val="heading 9"/>
    <w:basedOn w:val="8"/>
    <w:next w:val="a"/>
    <w:pPr>
      <w:outlineLvl w:val="8"/>
    </w:pPr>
  </w:style>
  <w:style w:type="character" w:default="1" w:styleId="a0">
    <w:name w:val="Default Paragraph Font"/>
    <w:uiPriority w:val="1"/>
    <w:semiHidden/>
    <w:unhideWhenUsed/>
    <w:rsid w:val="00082A1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82A16"/>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3GPPAgreements"/>
    <w:next w:val="a"/>
    <w:link w:val="TOC20"/>
    <w:semiHidden/>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style>
  <w:style w:type="paragraph" w:styleId="22">
    <w:name w:val="List Number 2"/>
    <w:basedOn w:val="a4"/>
    <w:qFormat/>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val="0"/>
      <w:bCs w:val="0"/>
    </w:rPr>
  </w:style>
  <w:style w:type="paragraph" w:styleId="51">
    <w:name w:val="index 5"/>
    <w:basedOn w:val="a"/>
    <w:next w:val="a"/>
    <w:pPr>
      <w:ind w:left="1000" w:hanging="200"/>
    </w:pPr>
    <w:rPr>
      <w:rFonts w:ascii="Calibri" w:hAnsi="Calibri" w:cs="Calibri"/>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pPr>
      <w:ind w:left="1200" w:hanging="200"/>
    </w:pPr>
    <w:rPr>
      <w:rFonts w:ascii="Calibri" w:hAnsi="Calibri" w:cs="Calibri"/>
    </w:rPr>
  </w:style>
  <w:style w:type="paragraph" w:styleId="33">
    <w:name w:val="Body Text 3"/>
    <w:basedOn w:val="a"/>
    <w:qFormat/>
    <w:rPr>
      <w:i/>
    </w:rPr>
  </w:style>
  <w:style w:type="paragraph" w:styleId="ab">
    <w:name w:val="Body Text"/>
    <w:basedOn w:val="a"/>
    <w:rPr>
      <w:rFonts w:ascii="Times" w:hAnsi="Times"/>
      <w:szCs w:val="24"/>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0">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pPr>
      <w:spacing w:before="180"/>
      <w:ind w:left="2693" w:hanging="2693"/>
    </w:pPr>
    <w:rPr>
      <w:b/>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4">
    <w:name w:val="index 3"/>
    <w:basedOn w:val="a"/>
    <w:next w:val="a"/>
    <w:pPr>
      <w:ind w:left="600" w:hanging="200"/>
    </w:pPr>
    <w:rPr>
      <w:rFonts w:ascii="Calibri" w:hAnsi="Calibri" w:cs="Calibri"/>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hAnsi="Arial"/>
      <w:b/>
      <w:sz w:val="18"/>
      <w:lang w:eastAsia="en-US"/>
    </w:rPr>
  </w:style>
  <w:style w:type="paragraph" w:styleId="af1">
    <w:name w:val="index heading"/>
    <w:basedOn w:val="a"/>
    <w:next w:val="11"/>
    <w:uiPriority w:val="99"/>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2">
    <w:name w:val="Subtitle"/>
    <w:basedOn w:val="a"/>
    <w:next w:val="a"/>
    <w:link w:val="af3"/>
    <w:qFormat/>
    <w:pPr>
      <w:spacing w:after="60"/>
      <w:jc w:val="center"/>
      <w:outlineLvl w:val="1"/>
    </w:pPr>
    <w:rPr>
      <w:rFonts w:ascii="Cambria" w:eastAsia="Times New Roman" w:hAnsi="Cambria"/>
      <w:sz w:val="24"/>
      <w:szCs w:val="24"/>
    </w:rPr>
  </w:style>
  <w:style w:type="paragraph" w:styleId="af4">
    <w:name w:val="footnote text"/>
    <w:basedOn w:val="a"/>
    <w:link w:val="af5"/>
    <w:semiHidden/>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pPr>
      <w:ind w:left="1400" w:hanging="200"/>
    </w:pPr>
    <w:rPr>
      <w:rFonts w:ascii="Calibri" w:hAnsi="Calibri" w:cs="Calibri"/>
    </w:rPr>
  </w:style>
  <w:style w:type="paragraph" w:styleId="90">
    <w:name w:val="index 9"/>
    <w:basedOn w:val="a"/>
    <w:next w:val="a"/>
    <w:pPr>
      <w:ind w:left="1800" w:hanging="200"/>
    </w:pPr>
    <w:rPr>
      <w:rFonts w:ascii="Calibri" w:hAnsi="Calibri" w:cs="Calibri"/>
    </w:rPr>
  </w:style>
  <w:style w:type="paragraph" w:styleId="af6">
    <w:name w:val="table of figures"/>
    <w:basedOn w:val="a"/>
    <w:next w:val="a"/>
    <w:uiPriority w:val="99"/>
    <w:pPr>
      <w:ind w:left="400" w:hanging="400"/>
    </w:pPr>
    <w:rPr>
      <w:rFonts w:ascii="Calibri" w:hAnsi="Calibri" w:cs="Calibri"/>
      <w:b w:val="0"/>
      <w:bCs w:val="0"/>
    </w:rPr>
  </w:style>
  <w:style w:type="paragraph" w:styleId="TOC9">
    <w:name w:val="toc 9"/>
    <w:basedOn w:val="TOC8"/>
    <w:next w:val="a"/>
    <w:semiHidden/>
    <w:pPr>
      <w:ind w:left="1418" w:hanging="1418"/>
    </w:pPr>
  </w:style>
  <w:style w:type="paragraph" w:styleId="24">
    <w:name w:val="Body Text 2"/>
    <w:basedOn w:val="a"/>
    <w:pPr>
      <w:tabs>
        <w:tab w:val="left" w:pos="1985"/>
      </w:tabs>
    </w:pPr>
    <w:rPr>
      <w:rFonts w:ascii="Arial" w:hAnsi="Arial"/>
    </w:rPr>
  </w:style>
  <w:style w:type="paragraph" w:styleId="af7">
    <w:name w:val="Normal (Web)"/>
    <w:basedOn w:val="a"/>
    <w:uiPriority w:val="99"/>
    <w:unhideWhenUsed/>
    <w:pPr>
      <w:spacing w:before="100" w:beforeAutospacing="1" w:after="100" w:afterAutospacing="1"/>
    </w:pPr>
    <w:rPr>
      <w:sz w:val="24"/>
      <w:szCs w:val="24"/>
    </w:rPr>
  </w:style>
  <w:style w:type="paragraph" w:styleId="25">
    <w:name w:val="index 2"/>
    <w:basedOn w:val="11"/>
    <w:next w:val="a"/>
    <w:semiHidden/>
    <w:pPr>
      <w:ind w:left="400"/>
    </w:pPr>
  </w:style>
  <w:style w:type="paragraph" w:styleId="af8">
    <w:name w:val="annotation subject"/>
    <w:basedOn w:val="a9"/>
    <w:next w:val="a9"/>
    <w:link w:val="af9"/>
    <w:uiPriority w:val="99"/>
    <w:qFormat/>
    <w:rPr>
      <w:b w:val="0"/>
      <w:bCs w:val="0"/>
    </w:rPr>
  </w:style>
  <w:style w:type="table" w:styleId="afa">
    <w:name w:val="Table Grid"/>
    <w:basedOn w:val="a1"/>
    <w:uiPriority w:val="3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val="0"/>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val="0"/>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a"/>
    <w:next w:val="a"/>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style>
  <w:style w:type="paragraph" w:customStyle="1" w:styleId="B5">
    <w:name w:val="B5"/>
    <w:basedOn w:val="53"/>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4"/>
      </w:numPr>
    </w:pPr>
  </w:style>
  <w:style w:type="paragraph" w:customStyle="1" w:styleId="text">
    <w:name w:val="text"/>
    <w:basedOn w:val="a"/>
    <w:pPr>
      <w:spacing w:after="240"/>
    </w:pPr>
    <w:rPr>
      <w:sz w:val="24"/>
    </w:r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pPr>
      <w:tabs>
        <w:tab w:val="left" w:pos="2160"/>
      </w:tabs>
      <w:spacing w:before="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rPr>
      <w:rFonts w:ascii="Arial" w:hAnsi="Arial"/>
      <w:sz w:val="36"/>
      <w:lang w:val="en-GB"/>
    </w:rPr>
  </w:style>
  <w:style w:type="character" w:customStyle="1" w:styleId="20">
    <w:name w:val="标题 2 字符"/>
    <w:link w:val="2"/>
    <w:rPr>
      <w:rFonts w:ascii="Arial" w:hAnsi="Arial"/>
      <w:sz w:val="32"/>
      <w:lang w:val="en-GB"/>
    </w:rPr>
  </w:style>
  <w:style w:type="character" w:customStyle="1" w:styleId="30">
    <w:name w:val="标题 3 字符"/>
    <w:link w:val="3"/>
    <w:rPr>
      <w:rFonts w:ascii="Arial" w:hAnsi="Arial"/>
      <w:sz w:val="28"/>
      <w:lang w:val="en-GB"/>
    </w:rPr>
  </w:style>
  <w:style w:type="character" w:customStyle="1" w:styleId="41">
    <w:name w:val="标题 4 字符"/>
    <w:link w:val="4"/>
    <w:uiPriority w:val="9"/>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2">
    <w:name w:val="List Paragraph"/>
    <w:basedOn w:val="a"/>
    <w:link w:val="aff3"/>
    <w:uiPriority w:val="34"/>
    <w:qFormat/>
    <w:pPr>
      <w:ind w:left="720"/>
    </w:pPr>
    <w:rPr>
      <w:rFonts w:ascii="Calibri" w:eastAsia="Calibri" w:hAnsi="Calibri"/>
    </w:rPr>
  </w:style>
  <w:style w:type="paragraph" w:customStyle="1" w:styleId="Reference">
    <w:name w:val="Reference"/>
    <w:basedOn w:val="EX"/>
    <w:pPr>
      <w:tabs>
        <w:tab w:val="left" w:pos="360"/>
      </w:tabs>
      <w:suppressAutoHyphens/>
      <w:ind w:left="0" w:firstLine="0"/>
    </w:pPr>
    <w:rPr>
      <w:lang w:eastAsia="ar-SA"/>
    </w:rPr>
  </w:style>
  <w:style w:type="character" w:customStyle="1" w:styleId="af3">
    <w:name w:val="副标题 字符"/>
    <w:link w:val="af2"/>
    <w:rPr>
      <w:rFonts w:ascii="Cambria" w:eastAsia="Times New Roman" w:hAnsi="Cambria" w:cs="Times New Roman"/>
      <w:sz w:val="24"/>
      <w:szCs w:val="24"/>
      <w:lang w:val="en-GB"/>
    </w:rPr>
  </w:style>
  <w:style w:type="paragraph" w:customStyle="1" w:styleId="12">
    <w:name w:val="修订1"/>
    <w:hidden/>
    <w:uiPriority w:val="99"/>
    <w:semiHidden/>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qFormat/>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pPr>
      <w:spacing w:before="120"/>
    </w:pPr>
    <w:rPr>
      <w:rFonts w:ascii="Times New Roman" w:eastAsia="MS Mincho" w:hAnsi="Times New Roman"/>
    </w:rPr>
  </w:style>
  <w:style w:type="character" w:customStyle="1" w:styleId="3GPPNormalTextChar">
    <w:name w:val="3GPP Normal Text Char"/>
    <w:link w:val="3GPPNormalText"/>
    <w:rPr>
      <w:rFonts w:ascii="Times New Roman" w:eastAsia="MS Mincho" w:hAnsi="Times New Roman"/>
      <w:sz w:val="22"/>
      <w:szCs w:val="24"/>
    </w:rPr>
  </w:style>
  <w:style w:type="paragraph" w:customStyle="1" w:styleId="CharCharCharCharCharChar1CharChar">
    <w:name w:val="Char Char Char Char Char Char1 Char Char"/>
    <w:next w:val="a"/>
    <w:semiHidden/>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pPr>
      <w:snapToGrid w:val="0"/>
      <w:spacing w:line="264" w:lineRule="auto"/>
    </w:pPr>
    <w:rPr>
      <w:rFonts w:eastAsia="Batang"/>
      <w:szCs w:val="24"/>
      <w:lang w:eastAsia="ko-KR"/>
    </w:rPr>
  </w:style>
  <w:style w:type="paragraph" w:customStyle="1" w:styleId="3GPPProposal">
    <w:name w:val="3GPP Proposal"/>
    <w:basedOn w:val="3GPPNormalText"/>
    <w:link w:val="3GPPProposalChar"/>
    <w:pPr>
      <w:keepNext/>
      <w:keepLines/>
      <w:contextualSpacing/>
      <w:jc w:val="left"/>
    </w:pPr>
    <w:rPr>
      <w:b w:val="0"/>
    </w:rPr>
  </w:style>
  <w:style w:type="character" w:customStyle="1" w:styleId="3GPPProposalChar">
    <w:name w:val="3GPP Proposal Char"/>
    <w:link w:val="3GPPProposal"/>
    <w:rPr>
      <w:rFonts w:ascii="Times New Roman" w:eastAsia="MS Mincho" w:hAnsi="Times New Roman"/>
      <w:b/>
      <w:sz w:val="22"/>
      <w:szCs w:val="24"/>
    </w:rPr>
  </w:style>
  <w:style w:type="character" w:customStyle="1" w:styleId="aff3">
    <w:name w:val="列表段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rPr>
      <w:rFonts w:ascii="CMR10" w:hAnsi="CMR10" w:hint="default"/>
      <w:color w:val="000000"/>
      <w:sz w:val="20"/>
      <w:szCs w:val="20"/>
    </w:rPr>
  </w:style>
  <w:style w:type="character" w:customStyle="1" w:styleId="fontstyle51">
    <w:name w:val="fontstyle51"/>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character" w:customStyle="1" w:styleId="af5">
    <w:name w:val="脚注文本 字符"/>
    <w:link w:val="af4"/>
    <w:semiHidden/>
    <w:qFormat/>
    <w:locked/>
    <w:rPr>
      <w:rFonts w:ascii="Times New Roman" w:hAnsi="Times New Roman"/>
      <w:sz w:val="16"/>
      <w:lang w:val="en-GB"/>
    </w:rPr>
  </w:style>
  <w:style w:type="character" w:customStyle="1" w:styleId="B1Char">
    <w:name w:val="B1 Char"/>
    <w:link w:val="B1"/>
    <w:rPr>
      <w:rFonts w:ascii="Times New Roman" w:hAnsi="Times New Roman"/>
      <w:lang w:val="en-GB"/>
    </w:rPr>
  </w:style>
  <w:style w:type="character" w:customStyle="1" w:styleId="NOChar">
    <w:name w:val="NO Char"/>
    <w:link w:val="NO"/>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rPr>
      <w:rFonts w:ascii="Arial" w:hAnsi="Arial"/>
      <w:sz w:val="36"/>
      <w:lang w:val="en-GB"/>
    </w:rPr>
  </w:style>
  <w:style w:type="paragraph" w:customStyle="1" w:styleId="3GPPH3">
    <w:name w:val="3GPP H3"/>
    <w:basedOn w:val="3"/>
    <w:next w:val="3GPPText"/>
    <w:link w:val="3GPPH3Char"/>
  </w:style>
  <w:style w:type="character" w:customStyle="1" w:styleId="3GPPH2Char">
    <w:name w:val="3GPP H2 Char"/>
    <w:link w:val="3GPPH2"/>
    <w:rPr>
      <w:rFonts w:ascii="Arial" w:hAnsi="Arial"/>
      <w:sz w:val="32"/>
      <w:lang w:val="en-GB"/>
    </w:rPr>
  </w:style>
  <w:style w:type="character" w:customStyle="1" w:styleId="3GPPH3Char">
    <w:name w:val="3GPP H3 Char"/>
    <w:link w:val="3GPPH3"/>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rPr>
  </w:style>
  <w:style w:type="paragraph" w:customStyle="1" w:styleId="13">
    <w:name w:val="正文1"/>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pPr>
      <w:numPr>
        <w:numId w:val="8"/>
      </w:numPr>
      <w:tabs>
        <w:tab w:val="left" w:pos="794"/>
        <w:tab w:val="left" w:pos="1191"/>
        <w:tab w:val="left" w:pos="1588"/>
        <w:tab w:val="left" w:pos="1985"/>
      </w:tabs>
      <w:spacing w:before="86" w:after="180"/>
      <w:ind w:left="1588" w:hanging="397"/>
    </w:pPr>
    <w:rPr>
      <w:lang w:eastAsia="en-GB"/>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val="0"/>
      <w:sz w:val="24"/>
      <w:lang w:eastAsia="en-GB"/>
    </w:rPr>
  </w:style>
  <w:style w:type="character" w:customStyle="1" w:styleId="af9">
    <w:name w:val="批注主题 字符"/>
    <w:link w:val="af8"/>
    <w:uiPriority w:val="99"/>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pPr>
      <w:ind w:left="720"/>
    </w:pPr>
    <w:rPr>
      <w:rFonts w:ascii="Calibri" w:hAnsi="Calibri" w:cs="Calibri"/>
    </w:rPr>
  </w:style>
  <w:style w:type="paragraph" w:customStyle="1" w:styleId="xmsonormal">
    <w:name w:val="xmsonormal"/>
    <w:basedOn w:val="a"/>
    <w:uiPriority w:val="99"/>
    <w:qFormat/>
    <w:pPr>
      <w:spacing w:before="100" w:beforeAutospacing="1" w:after="100" w:afterAutospacing="1"/>
    </w:pPr>
    <w:rPr>
      <w:rFonts w:ascii="Calibri" w:eastAsia="Gulim" w:hAnsi="Calibri" w:cs="Calibri"/>
      <w:lang w:eastAsia="ko-KR"/>
    </w:rPr>
  </w:style>
  <w:style w:type="paragraph" w:customStyle="1" w:styleId="Proposal">
    <w:name w:val="Proposal"/>
    <w:basedOn w:val="a"/>
    <w:link w:val="ProposalChar"/>
    <w:qFormat/>
    <w:pPr>
      <w:tabs>
        <w:tab w:val="left" w:pos="1701"/>
      </w:tabs>
      <w:ind w:left="1701" w:hanging="1701"/>
    </w:pPr>
    <w:rPr>
      <w:rFonts w:eastAsia="Times New Roman"/>
      <w:b w:val="0"/>
      <w:bCs w:val="0"/>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sz w:val="16"/>
      <w:szCs w:val="24"/>
    </w:rPr>
  </w:style>
  <w:style w:type="character" w:customStyle="1" w:styleId="TAHChar">
    <w:name w:val="TAH Char"/>
    <w:qFormat/>
    <w:rPr>
      <w:rFonts w:ascii="Arial" w:hAnsi="Arial"/>
      <w:b/>
      <w:sz w:val="18"/>
    </w:rPr>
  </w:style>
  <w:style w:type="paragraph" w:customStyle="1" w:styleId="26">
    <w:name w:val="修订2"/>
    <w:hidden/>
    <w:uiPriority w:val="99"/>
    <w:unhideWhenUsed/>
    <w:rPr>
      <w:rFonts w:asciiTheme="minorHAnsi" w:hAnsiTheme="minorHAnsi" w:cstheme="minorBidi"/>
      <w:kern w:val="2"/>
      <w:sz w:val="21"/>
      <w:szCs w:val="22"/>
      <w14:ligatures w14:val="standardContextual"/>
    </w:rPr>
  </w:style>
  <w:style w:type="paragraph" w:customStyle="1" w:styleId="35">
    <w:name w:val="修订3"/>
    <w:hidden/>
    <w:uiPriority w:val="99"/>
    <w:unhideWhenUsed/>
    <w:rPr>
      <w:rFonts w:asciiTheme="minorHAnsi" w:hAnsiTheme="minorHAnsi" w:cstheme="minorBidi"/>
      <w:kern w:val="2"/>
      <w:sz w:val="21"/>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3.emf"/><Relationship Id="rId21" Type="http://schemas.openxmlformats.org/officeDocument/2006/relationships/image" Target="media/image4.wmf"/><Relationship Id="rId34" Type="http://schemas.openxmlformats.org/officeDocument/2006/relationships/package" Target="embeddings/Microsoft_Visio_Drawing1.vsdx"/><Relationship Id="rId42" Type="http://schemas.openxmlformats.org/officeDocument/2006/relationships/footer" Target="footer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2.emf"/><Relationship Id="rId40" Type="http://schemas.openxmlformats.org/officeDocument/2006/relationships/package" Target="embeddings/Microsoft_Visio_Drawing4.vsdx"/><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britannica.com/science/electromagnetism" TargetMode="Externa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11.emf"/><Relationship Id="rId43" Type="http://schemas.openxmlformats.org/officeDocument/2006/relationships/footer" Target="footer2.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emf"/><Relationship Id="rId38" Type="http://schemas.openxmlformats.org/officeDocument/2006/relationships/package" Target="embeddings/Microsoft_Visio_Drawing3.vsdx"/><Relationship Id="rId20" Type="http://schemas.openxmlformats.org/officeDocument/2006/relationships/oleObject" Target="embeddings/oleObject2.bin"/><Relationship Id="rId4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ma:contentTypeScope="" ma:_="" ma:contentTypeVersion="0" ct:_="" ma:versionID="c483ac4061d2905d5c4930da296c53cc" ma:contentTypeName="Report" ma:contentTypeID="0x01010058DDEB47312E4967BFC1576B96E8C3D40039B5EFFB71B84E46BCEF74BDDA92E4BD" ma:contentTypeDescription="">
  <xsd:schema xmlns:ns1="http://schemas.microsoft.com/sharepoint/v3" xmlns:xs="http://www.w3.org/2001/XMLSchema" xmlns:xsd="http://www.w3.org/2001/XMLSchema" xmlns:p="http://schemas.microsoft.com/office/2006/metadata/properties" targetNamespace="http://schemas.microsoft.com/office/2006/metadata/properties" ma:fieldsID="7ebc75be612e8fc438496c4cc075b382" ma:root="true" ns1:_="">
    <xsd:import namespace="http://schemas.microsoft.com/sharepoint/v3"/>
    <xsd:element name="properties">
      <xsd:complexType>
        <xsd:sequence>
          <xsd:element name="documentManagement">
            <xsd:complexType>
              <xsd:all>
                <xsd:element minOccurs="0" ref="ns1:ReportDescription"/>
                <xsd:element minOccurs="0" ref="ns1:ParentId"/>
                <xsd:element minOccurs="0" ref="ns1:ReportOwner"/>
                <xsd:element minOccurs="0" ref="ns1:ReportStatus"/>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targetNamespace="http://schemas.microsoft.com/sharepoint/v3" elementFormDefault="qualified">
    <xsd:import namespace="http://schemas.microsoft.com/office/2006/documentManagement/types"/>
    <xsd:import namespace="http://schemas.microsoft.com/office/infopath/2007/PartnerControls"/>
    <xsd:element ma:internalName="ReportDescription" ma:displayName="Report Description" ma:index="8" nillable="true" name="ReportDescription" ma:description="A description of the contents of the report">
      <xsd:simpleType>
        <xsd:restriction base="dms:Note">
          <xsd:maxLength value="255"/>
        </xsd:restriction>
      </xsd:simpleType>
    </xsd:element>
    <xsd:element ma:internalName="ParentId" ma:displayName="Parent ID" ma:index="9" nillable="true" name="ParentId" ma:hidden="true" ma:description="The Parent Id of this report">
      <xsd:simpleType>
        <xsd:restriction base="dms:Number"/>
      </xsd:simpleType>
    </xsd:element>
    <xsd:element ma:internalName="ReportOwner" ma:displayName="Owner" ma:index="10" nillable="true" ma:list="UserInfo" name="ReportOwner" ma:description="Owner of this document">
      <xsd:complexType>
        <xsd:complexContent>
          <xsd:extension base="dms:User">
            <xsd:sequence>
              <xsd:element maxOccurs="unbounded" minOccurs="0" name="UserInfo">
                <xsd:complexType>
                  <xsd:sequence>
                    <xsd:element minOccurs="0" name="DisplayName" type="xsd:string"/>
                    <xsd:element minOccurs="0" nillable="true" name="AccountId" type="dms:UserId"/>
                    <xsd:element minOccurs="0" name="AccountType" type="xsd:string"/>
                  </xsd:sequence>
                </xsd:complexType>
              </xsd:element>
            </xsd:sequence>
          </xsd:extension>
        </xsd:complexContent>
      </xsd:complexType>
    </xsd:element>
    <xsd:element ma:internalName="ReportStatus" ma:displayName="Report Status" ma:index="11" nillable="true" name="ReportStatus" ma:description="Status of the report">
      <xsd:simpleType>
        <xsd:restriction base="dms:Choice">
          <xsd:enumeration value="Final"/>
          <xsd:enumeration value="Preliminary"/>
          <xsd:enumeration value="Period To Date"/>
        </xsd:restriction>
      </xsd:simpleType>
    </xsd:element>
  </xsd:schema>
  <xsd:schema xmlns:dc="http://purl.org/dc/elements/1.1/" xmlns:odoc="http://schemas.microsoft.com/internal/obd" xmlns:xsd="http://www.w3.org/2001/XMLSchema" xmlns="http://schemas.openxmlformats.org/package/2006/metadata/core-properties" xmlns:dcterms="http://purl.org/dc/terms/" xmlns:xsi="http://www.w3.org/2001/XMLSchema-instance" attributeFormDefault="unqualified" targetNamespace="http://schemas.openxmlformats.org/package/2006/metadata/core-properties" blockDefault="#all" elementFormDefault="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maxOccurs="1" minOccurs="0" ref="dc:creator"/>
        <xsd:element maxOccurs="1" minOccurs="0" ref="dcterms:created"/>
        <xsd:element maxOccurs="1" minOccurs="0" ref="dc:identifier"/>
        <xsd:element maxOccurs="1" minOccurs="0" ma:displayName="Content Type" ma:index="0" name="contentType" type="xsd:string"/>
        <xsd:element maxOccurs="1" minOccurs="0" ma:displayName="Title" ref="dc:title" ma:index="4"/>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xs="http://www.w3.org/2001/XMLSchema" xmlns:pc="http://schemas.microsoft.com/office/infopath/2007/PartnerControls" attributeFormDefault="unqualified" targetNamespace="http://schemas.microsoft.com/office/infopath/2007/PartnerControls" elementFormDefault="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tyleName="APA" SelectedStyle="\APA.XSL"/>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tyleName="APA" SelectedStyle="\APA.XSL"/>
</file>

<file path=customXml/item6.xml><?xml version="1.0" encoding="utf-8"?>
<p:properties xmlns:pc="http://schemas.microsoft.com/office/infopath/2007/PartnerControls" xmlns:p="http://schemas.microsoft.com/office/2006/metadata/properties" xmlns:xsi="http://www.w3.org/2001/XMLSchema-instance">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schemas.microsoft.com/sharepoint/v3"/>
    <ds:schemaRef ds:uri="http://www.w3.org/2001/XMLSchema"/>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schemas.microsoft.com/internal/obd"/>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DC7C2B38-B90A-4C72-A586-220F039695BC}">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784FA191-7E11-4471-A127-61D3CC68141B}">
  <ds:schemaRefs>
    <ds:schemaRef ds:uri="http://schemas.openxmlformats.org/officeDocument/2006/bibliography"/>
  </ds:schemaRefs>
</ds:datastoreItem>
</file>

<file path=customXml/itemProps6.xml><?xml version="1.0" encoding="utf-8"?>
<ds:datastoreItem xmlns:ds="http://schemas.openxmlformats.org/officeDocument/2006/customXml" ds:itemID="{18C5E427-C5E4-4738-AD51-E24C4FACE6F5}">
  <ds:schemaRefs>
    <ds:schemaRef ds:uri="http://schemas.microsoft.com/office/infopath/2007/PartnerControls"/>
    <ds:schemaRef ds:uri="http://schemas.microsoft.com/office/2006/metadata/propertie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7152</Words>
  <Characters>40773</Characters>
  <Application>Microsoft Office Word</Application>
  <DocSecurity>0</DocSecurity>
  <Lines>339</Lines>
  <Paragraphs>95</Paragraphs>
  <ScaleCrop>false</ScaleCrop>
  <Company>CMCC</Company>
  <LinksUpToDate>false</LinksUpToDate>
  <CharactersWithSpaces>47830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2016-05-09T15:33:00Z</cp:lastPrinted>
  <dcterms:created xsi:type="dcterms:W3CDTF">2024-04-05T01:28:00Z</dcterms:created>
  <dcterms:modified xsi:type="dcterms:W3CDTF">2024-04-05T01:28:00Z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2052-0.0.0.0</vt:lpwstr>
  </property>
</Properties>
</file>