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18CFB" w14:textId="1F34F185"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新細明體"/>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新細明體"/>
                <w:lang w:val="en-US" w:eastAsia="zh-TW"/>
              </w:rPr>
            </w:pPr>
            <w:r>
              <w:rPr>
                <w:rFonts w:eastAsia="新細明體"/>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新細明體"/>
                <w:lang w:val="en-US" w:eastAsia="zh-TW"/>
              </w:rPr>
            </w:pPr>
            <w:r>
              <w:rPr>
                <w:rFonts w:eastAsia="新細明體"/>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新細明體"/>
                <w:lang w:val="en-US" w:eastAsia="zh-TW"/>
              </w:rPr>
            </w:pPr>
            <w:r>
              <w:rPr>
                <w:rFonts w:eastAsia="新細明體"/>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新細明體"/>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新細明體"/>
                <w:lang w:eastAsia="zh-TW"/>
              </w:rPr>
            </w:pPr>
            <w:r>
              <w:rPr>
                <w:rFonts w:eastAsia="新細明體"/>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3A8D98A4" w14:textId="77777777" w:rsidR="005179E9" w:rsidRDefault="00E647C7">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6525A172" w14:textId="77777777" w:rsidR="005179E9" w:rsidRDefault="00E647C7">
            <w:pPr>
              <w:spacing w:after="0"/>
              <w:jc w:val="center"/>
              <w:rPr>
                <w:rFonts w:eastAsia="新細明體"/>
                <w:lang w:val="en-US" w:eastAsia="zh-TW"/>
              </w:rPr>
            </w:pPr>
            <w:r>
              <w:rPr>
                <w:rFonts w:eastAsia="新細明體"/>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新細明體"/>
                <w:lang w:val="en-US" w:eastAsia="zh-TW"/>
              </w:rPr>
            </w:pPr>
            <w:r>
              <w:rPr>
                <w:rFonts w:eastAsia="新細明體"/>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新細明體"/>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新細明體"/>
                <w:lang w:eastAsia="zh-TW"/>
              </w:rPr>
            </w:pPr>
            <w:r>
              <w:rPr>
                <w:rFonts w:eastAsia="新細明體"/>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新細明體"/>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新細明體" w:hint="eastAsia"/>
                <w:lang w:val="en-US" w:eastAsia="zh-TW"/>
              </w:rPr>
              <w:lastRenderedPageBreak/>
              <w:t>M</w:t>
            </w:r>
            <w:r>
              <w:rPr>
                <w:rFonts w:eastAsia="新細明體"/>
                <w:lang w:val="en-US" w:eastAsia="zh-TW"/>
              </w:rPr>
              <w:t xml:space="preserve">ediaTek2 </w:t>
            </w:r>
            <w:r>
              <w:rPr>
                <w:rFonts w:eastAsia="新細明體"/>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新細明體" w:hint="eastAsia"/>
                <w:lang w:val="en-US" w:eastAsia="zh-TW"/>
              </w:rPr>
              <w:t>O</w:t>
            </w:r>
            <w:r>
              <w:rPr>
                <w:rFonts w:eastAsia="新細明體"/>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新細明體"/>
                <w:lang w:val="en-US" w:eastAsia="zh-TW"/>
              </w:rPr>
            </w:pPr>
            <w:r>
              <w:rPr>
                <w:rFonts w:eastAsia="新細明體" w:hint="eastAsia"/>
                <w:lang w:val="en-US" w:eastAsia="zh-TW"/>
              </w:rPr>
              <w:lastRenderedPageBreak/>
              <w:t>M</w:t>
            </w:r>
            <w:r>
              <w:rPr>
                <w:rFonts w:eastAsia="新細明體"/>
                <w:lang w:val="en-US" w:eastAsia="zh-TW"/>
              </w:rPr>
              <w:t>ediaTek3</w:t>
            </w:r>
          </w:p>
        </w:tc>
        <w:tc>
          <w:tcPr>
            <w:tcW w:w="1372" w:type="dxa"/>
          </w:tcPr>
          <w:p w14:paraId="448B8AB6" w14:textId="77777777" w:rsidR="005179E9" w:rsidRDefault="00E647C7">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 but without additional early indication via Msg1</w:t>
            </w:r>
          </w:p>
        </w:tc>
        <w:tc>
          <w:tcPr>
            <w:tcW w:w="6780" w:type="dxa"/>
          </w:tcPr>
          <w:p w14:paraId="3855452E" w14:textId="77777777" w:rsidR="005179E9" w:rsidRDefault="00E647C7">
            <w:pPr>
              <w:jc w:val="left"/>
              <w:rPr>
                <w:rFonts w:eastAsia="新細明體"/>
                <w:lang w:val="en-US" w:eastAsia="zh-TW"/>
              </w:rPr>
            </w:pPr>
            <w:r>
              <w:rPr>
                <w:rFonts w:eastAsia="新細明體"/>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新細明體"/>
                <w:lang w:val="en-US" w:eastAsia="zh-TW"/>
              </w:rPr>
            </w:pPr>
            <w:r>
              <w:rPr>
                <w:rFonts w:eastAsia="新細明體" w:hint="eastAsia"/>
                <w:lang w:val="en-US" w:eastAsia="zh-TW"/>
              </w:rPr>
              <w:t>A</w:t>
            </w:r>
            <w:r>
              <w:rPr>
                <w:rFonts w:eastAsia="新細明體"/>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新細明體"/>
                <w:lang w:val="en-US" w:eastAsia="zh-TW"/>
              </w:rPr>
            </w:pPr>
            <w:r>
              <w:rPr>
                <w:rFonts w:eastAsia="新細明體"/>
                <w:lang w:val="en-US" w:eastAsia="zh-TW"/>
              </w:rPr>
              <w:t>Nordic</w:t>
            </w:r>
          </w:p>
        </w:tc>
        <w:tc>
          <w:tcPr>
            <w:tcW w:w="1372" w:type="dxa"/>
          </w:tcPr>
          <w:p w14:paraId="399CE796" w14:textId="77777777" w:rsidR="005179E9" w:rsidRDefault="00E647C7">
            <w:pPr>
              <w:tabs>
                <w:tab w:val="left" w:pos="551"/>
              </w:tabs>
              <w:jc w:val="left"/>
              <w:rPr>
                <w:rFonts w:eastAsia="新細明體"/>
                <w:lang w:val="en-US" w:eastAsia="zh-TW"/>
              </w:rPr>
            </w:pPr>
            <w:r>
              <w:rPr>
                <w:rFonts w:eastAsia="新細明體"/>
                <w:lang w:val="en-US" w:eastAsia="zh-TW"/>
              </w:rPr>
              <w:t>Option 2</w:t>
            </w:r>
          </w:p>
        </w:tc>
        <w:tc>
          <w:tcPr>
            <w:tcW w:w="6780" w:type="dxa"/>
          </w:tcPr>
          <w:p w14:paraId="536D2DF2" w14:textId="77777777" w:rsidR="005179E9" w:rsidRDefault="00E647C7">
            <w:pPr>
              <w:jc w:val="left"/>
              <w:rPr>
                <w:rFonts w:eastAsia="新細明體"/>
                <w:lang w:val="en-US" w:eastAsia="zh-TW"/>
              </w:rPr>
            </w:pPr>
            <w:r>
              <w:rPr>
                <w:rFonts w:eastAsia="新細明體"/>
                <w:lang w:val="en-US" w:eastAsia="zh-TW"/>
              </w:rPr>
              <w:t>We do not need to modify TDRA table at ALL, we just need to new table for j . Specification effort is not too big.</w:t>
            </w:r>
          </w:p>
          <w:p w14:paraId="1E888F8F" w14:textId="77777777" w:rsidR="005179E9" w:rsidRDefault="00E647C7">
            <w:pPr>
              <w:jc w:val="left"/>
              <w:rPr>
                <w:rFonts w:eastAsia="新細明體"/>
                <w:lang w:val="en-US" w:eastAsia="zh-TW"/>
              </w:rPr>
            </w:pPr>
            <w:r>
              <w:rPr>
                <w:rFonts w:eastAsia="新細明體"/>
                <w:lang w:val="en-US" w:eastAsia="zh-TW"/>
              </w:rPr>
              <w:t>But doing so, eRedCap UE cannot share initial access with legacy UEs.</w:t>
            </w:r>
          </w:p>
          <w:p w14:paraId="77F810FA" w14:textId="77777777" w:rsidR="005179E9" w:rsidRDefault="00E647C7">
            <w:pPr>
              <w:jc w:val="left"/>
              <w:rPr>
                <w:rFonts w:eastAsia="新細明體"/>
                <w:lang w:val="en-US" w:eastAsia="zh-TW"/>
              </w:rPr>
            </w:pPr>
            <w:r>
              <w:rPr>
                <w:rFonts w:eastAsia="新細明體"/>
                <w:lang w:val="en-US" w:eastAsia="zh-TW"/>
              </w:rPr>
              <w:t>Dropping “j+1” entries is an option, as well.</w:t>
            </w:r>
          </w:p>
          <w:p w14:paraId="02B03139" w14:textId="77777777" w:rsidR="005179E9" w:rsidRDefault="00E647C7">
            <w:pPr>
              <w:jc w:val="left"/>
              <w:rPr>
                <w:rFonts w:eastAsia="新細明體"/>
                <w:lang w:val="en-US" w:eastAsia="zh-TW"/>
              </w:rPr>
            </w:pPr>
            <w:r>
              <w:rPr>
                <w:rFonts w:eastAsia="新細明體"/>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ListParagraph"/>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3EF4D954" w:rsidR="005179E9" w:rsidRDefault="00E647C7">
            <w:pPr>
              <w:tabs>
                <w:tab w:val="left" w:pos="551"/>
              </w:tabs>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1</w:t>
            </w:r>
          </w:p>
        </w:tc>
        <w:tc>
          <w:tcPr>
            <w:tcW w:w="1134" w:type="dxa"/>
          </w:tcPr>
          <w:p w14:paraId="5222CF40" w14:textId="52424175" w:rsidR="005179E9" w:rsidRDefault="00E647C7">
            <w:pPr>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259BED80" w:rsidR="005179E9" w:rsidRDefault="00EA26A8">
            <w:pPr>
              <w:tabs>
                <w:tab w:val="left" w:pos="551"/>
              </w:tabs>
              <w:jc w:val="left"/>
              <w:rPr>
                <w:rFonts w:eastAsia="SimSun"/>
                <w:lang w:val="en-US" w:eastAsia="ja-JP"/>
              </w:rPr>
            </w:pPr>
            <w:r>
              <w:rPr>
                <w:rFonts w:eastAsia="SimSun"/>
                <w:lang w:val="en-US" w:eastAsia="zh-CN"/>
              </w:rPr>
              <w:t xml:space="preserve">Option </w:t>
            </w:r>
            <w:r w:rsidR="00E647C7">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Yu Mincho"/>
                <w:lang w:val="en-US" w:eastAsia="ja-JP"/>
              </w:rPr>
            </w:pPr>
            <w:r w:rsidRPr="006725C8">
              <w:rPr>
                <w:rFonts w:eastAsia="Yu Mincho"/>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ListParagraph"/>
              <w:numPr>
                <w:ilvl w:val="0"/>
                <w:numId w:val="25"/>
              </w:numPr>
              <w:jc w:val="left"/>
              <w:rPr>
                <w:rStyle w:val="Hyperlink"/>
                <w:rFonts w:ascii="Times New Roman" w:eastAsia="Yu Mincho" w:hAnsi="Times New Roman" w:cs="Times New Roman"/>
                <w:color w:val="auto"/>
                <w:sz w:val="20"/>
                <w:szCs w:val="20"/>
                <w:u w:val="none"/>
                <w:lang w:val="en-US"/>
              </w:rPr>
            </w:pPr>
            <w:r w:rsidRPr="006725C8">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6725C8">
                <w:rPr>
                  <w:rStyle w:val="Hyperlink"/>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ListParagraph"/>
              <w:numPr>
                <w:ilvl w:val="0"/>
                <w:numId w:val="25"/>
              </w:numPr>
              <w:jc w:val="left"/>
              <w:rPr>
                <w:rFonts w:ascii="Times New Roman" w:eastAsia="Yu Mincho"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TableGrid"/>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2F6C255" w:rsidR="00534C23" w:rsidRDefault="000B0C1F" w:rsidP="00EF2A4F">
            <w:pPr>
              <w:jc w:val="left"/>
              <w:rPr>
                <w:rFonts w:eastAsia="Yu Mincho"/>
                <w:lang w:val="en-US" w:eastAsia="ja-JP"/>
              </w:rPr>
            </w:pPr>
            <w:r>
              <w:rPr>
                <w:rFonts w:eastAsia="Yu Mincho"/>
                <w:lang w:val="en-US" w:eastAsia="ja-JP"/>
              </w:rPr>
              <w:t>FUTUREWEI</w:t>
            </w:r>
          </w:p>
        </w:tc>
        <w:tc>
          <w:tcPr>
            <w:tcW w:w="1372" w:type="dxa"/>
          </w:tcPr>
          <w:p w14:paraId="4F88474C" w14:textId="3185F823" w:rsidR="00534C23" w:rsidRDefault="000B0C1F" w:rsidP="00EF2A4F">
            <w:pPr>
              <w:tabs>
                <w:tab w:val="left" w:pos="551"/>
              </w:tabs>
              <w:jc w:val="left"/>
              <w:rPr>
                <w:rFonts w:eastAsia="Yu Mincho"/>
                <w:lang w:val="en-US" w:eastAsia="ja-JP"/>
              </w:rPr>
            </w:pPr>
            <w:r>
              <w:rPr>
                <w:rFonts w:eastAsia="Yu Mincho"/>
                <w:lang w:val="en-US" w:eastAsia="ja-JP"/>
              </w:rPr>
              <w:t>Y</w:t>
            </w:r>
          </w:p>
        </w:tc>
        <w:tc>
          <w:tcPr>
            <w:tcW w:w="6780" w:type="dxa"/>
          </w:tcPr>
          <w:p w14:paraId="3A2417F6" w14:textId="77777777" w:rsidR="00534C23" w:rsidRDefault="00534C23" w:rsidP="00EF2A4F">
            <w:pPr>
              <w:jc w:val="left"/>
              <w:rPr>
                <w:rFonts w:eastAsia="Yu Mincho"/>
                <w:lang w:val="en-US" w:eastAsia="ja-JP"/>
              </w:rPr>
            </w:pPr>
          </w:p>
        </w:tc>
      </w:tr>
      <w:tr w:rsidR="004657BA" w14:paraId="685A5BEE" w14:textId="77777777" w:rsidTr="00DD2681">
        <w:tc>
          <w:tcPr>
            <w:tcW w:w="1479" w:type="dxa"/>
          </w:tcPr>
          <w:p w14:paraId="59BF069D" w14:textId="77777777" w:rsidR="004657BA" w:rsidRDefault="004657BA" w:rsidP="00DD2681">
            <w:pPr>
              <w:jc w:val="left"/>
              <w:rPr>
                <w:rFonts w:eastAsia="Yu Mincho"/>
                <w:lang w:val="en-US" w:eastAsia="ja-JP"/>
              </w:rPr>
            </w:pPr>
            <w:r w:rsidRPr="002642F8">
              <w:rPr>
                <w:rFonts w:eastAsia="Yu Mincho" w:hint="eastAsia"/>
                <w:lang w:val="en-US" w:eastAsia="ja-JP"/>
              </w:rPr>
              <w:t>Sharp</w:t>
            </w:r>
          </w:p>
        </w:tc>
        <w:tc>
          <w:tcPr>
            <w:tcW w:w="1372" w:type="dxa"/>
          </w:tcPr>
          <w:p w14:paraId="106D8895"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D83E9" w14:textId="77777777" w:rsidR="004657BA" w:rsidRDefault="004657BA" w:rsidP="00DD2681">
            <w:pPr>
              <w:jc w:val="left"/>
              <w:rPr>
                <w:rFonts w:eastAsia="Yu Mincho"/>
                <w:lang w:val="en-US" w:eastAsia="ja-JP"/>
              </w:rPr>
            </w:pPr>
          </w:p>
        </w:tc>
      </w:tr>
      <w:tr w:rsidR="00534C23" w14:paraId="22C6551B" w14:textId="77777777" w:rsidTr="00EF2A4F">
        <w:tc>
          <w:tcPr>
            <w:tcW w:w="1479" w:type="dxa"/>
          </w:tcPr>
          <w:p w14:paraId="4E18B589" w14:textId="16318ADB" w:rsidR="00534C23"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F917D2" w14:textId="05A8AA69" w:rsidR="00534C23"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03139EF8" w14:textId="77777777" w:rsidR="00534C23" w:rsidRDefault="00534C23" w:rsidP="00EF2A4F">
            <w:pPr>
              <w:jc w:val="left"/>
              <w:rPr>
                <w:rFonts w:eastAsia="Yu Mincho"/>
                <w:lang w:val="en-US" w:eastAsia="ja-JP"/>
              </w:rPr>
            </w:pPr>
          </w:p>
        </w:tc>
      </w:tr>
      <w:tr w:rsidR="00CC6BF2" w14:paraId="4AAE9C38" w14:textId="77777777" w:rsidTr="00EF2A4F">
        <w:tc>
          <w:tcPr>
            <w:tcW w:w="1479" w:type="dxa"/>
          </w:tcPr>
          <w:p w14:paraId="650F8A89" w14:textId="3A45605B" w:rsidR="00CC6BF2" w:rsidRDefault="00CC6BF2" w:rsidP="00CC6BF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2042A33B" w14:textId="128E67B1" w:rsidR="00CC6BF2" w:rsidRDefault="00CC6BF2" w:rsidP="00CC6BF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77CD2C5" w14:textId="77777777" w:rsidR="00CC6BF2" w:rsidRDefault="00CC6BF2" w:rsidP="00CC6BF2">
            <w:pPr>
              <w:jc w:val="left"/>
              <w:rPr>
                <w:rFonts w:eastAsia="Yu Mincho"/>
                <w:lang w:val="en-US" w:eastAsia="ja-JP"/>
              </w:rPr>
            </w:pPr>
          </w:p>
        </w:tc>
      </w:tr>
      <w:tr w:rsidR="00DD2681" w14:paraId="65F1955B" w14:textId="77777777" w:rsidTr="00DD2681">
        <w:tc>
          <w:tcPr>
            <w:tcW w:w="1479" w:type="dxa"/>
          </w:tcPr>
          <w:p w14:paraId="262961AD" w14:textId="77777777" w:rsidR="00DD2681" w:rsidRPr="000623F1"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94E604" w14:textId="77777777" w:rsidR="00DD2681" w:rsidRPr="000623F1" w:rsidRDefault="00DD2681"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48FBD3" w14:textId="77777777" w:rsidR="00DD2681" w:rsidRDefault="00DD2681" w:rsidP="00DD2681">
            <w:pPr>
              <w:jc w:val="left"/>
              <w:rPr>
                <w:rFonts w:eastAsia="Yu Mincho"/>
                <w:lang w:val="en-US" w:eastAsia="ja-JP"/>
              </w:rPr>
            </w:pPr>
          </w:p>
        </w:tc>
      </w:tr>
      <w:tr w:rsidR="00EA1894" w14:paraId="7C285641" w14:textId="77777777" w:rsidTr="00DD2681">
        <w:tc>
          <w:tcPr>
            <w:tcW w:w="1479" w:type="dxa"/>
          </w:tcPr>
          <w:p w14:paraId="13C6C485" w14:textId="61CEF8DC" w:rsidR="00EA1894" w:rsidRDefault="00EA1894" w:rsidP="00DD2681">
            <w:pPr>
              <w:jc w:val="left"/>
              <w:rPr>
                <w:rFonts w:eastAsiaTheme="minorEastAsia"/>
                <w:lang w:val="en-US" w:eastAsia="zh-CN"/>
              </w:rPr>
            </w:pPr>
            <w:r>
              <w:rPr>
                <w:rFonts w:eastAsiaTheme="minorEastAsia"/>
                <w:lang w:val="en-US" w:eastAsia="zh-CN"/>
              </w:rPr>
              <w:t>Spreadtrum</w:t>
            </w:r>
          </w:p>
        </w:tc>
        <w:tc>
          <w:tcPr>
            <w:tcW w:w="1372" w:type="dxa"/>
          </w:tcPr>
          <w:p w14:paraId="4B6DCC33" w14:textId="5C2DFF90" w:rsidR="00EA1894" w:rsidRDefault="00EA1894"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3FAEF9" w14:textId="77777777" w:rsidR="00EA1894" w:rsidRDefault="00EA1894" w:rsidP="00DD2681">
            <w:pPr>
              <w:jc w:val="left"/>
              <w:rPr>
                <w:rFonts w:eastAsia="Yu Mincho"/>
                <w:lang w:val="en-US" w:eastAsia="ja-JP"/>
              </w:rPr>
            </w:pPr>
          </w:p>
        </w:tc>
      </w:tr>
      <w:tr w:rsidR="001C5DC4" w14:paraId="6F88121F" w14:textId="77777777" w:rsidTr="00DD2681">
        <w:tc>
          <w:tcPr>
            <w:tcW w:w="1479" w:type="dxa"/>
          </w:tcPr>
          <w:p w14:paraId="7B1E04F1" w14:textId="6D975BAF" w:rsidR="001C5DC4" w:rsidRDefault="00EB4465" w:rsidP="001C5DC4">
            <w:pPr>
              <w:jc w:val="left"/>
              <w:rPr>
                <w:rFonts w:eastAsiaTheme="minorEastAsia"/>
                <w:lang w:val="en-US" w:eastAsia="zh-CN"/>
              </w:rPr>
            </w:pPr>
            <w:r>
              <w:rPr>
                <w:rFonts w:eastAsia="新細明體"/>
                <w:lang w:val="en-US" w:eastAsia="zh-TW"/>
              </w:rPr>
              <w:t>MediaTek</w:t>
            </w:r>
          </w:p>
        </w:tc>
        <w:tc>
          <w:tcPr>
            <w:tcW w:w="1372" w:type="dxa"/>
          </w:tcPr>
          <w:p w14:paraId="49B0949A" w14:textId="45E93E0B" w:rsidR="001C5DC4" w:rsidRDefault="001C5DC4" w:rsidP="001C5DC4">
            <w:pPr>
              <w:tabs>
                <w:tab w:val="left" w:pos="551"/>
              </w:tabs>
              <w:jc w:val="left"/>
              <w:rPr>
                <w:rFonts w:eastAsiaTheme="minorEastAsia"/>
                <w:lang w:val="en-US" w:eastAsia="zh-CN"/>
              </w:rPr>
            </w:pPr>
            <w:r>
              <w:rPr>
                <w:rFonts w:eastAsia="新細明體" w:hint="eastAsia"/>
                <w:lang w:val="en-US" w:eastAsia="zh-TW"/>
              </w:rPr>
              <w:t>N</w:t>
            </w:r>
          </w:p>
        </w:tc>
        <w:tc>
          <w:tcPr>
            <w:tcW w:w="6780" w:type="dxa"/>
          </w:tcPr>
          <w:p w14:paraId="1FFE0B3B" w14:textId="11AE269F" w:rsidR="001C5DC4" w:rsidRDefault="001C5DC4" w:rsidP="001C5DC4">
            <w:pPr>
              <w:jc w:val="left"/>
              <w:rPr>
                <w:rFonts w:eastAsia="新細明體"/>
                <w:lang w:val="en-US" w:eastAsia="zh-TW"/>
              </w:rPr>
            </w:pPr>
            <w:r>
              <w:rPr>
                <w:rFonts w:eastAsia="新細明體"/>
                <w:lang w:val="en-US" w:eastAsia="zh-TW"/>
              </w:rPr>
              <w:t xml:space="preserve">For X=0.5/0.25ms, the numbers of applicable TDRA entries are 8/8 for 15/30 kHz SCS. For </w:t>
            </w:r>
            <w:r>
              <w:rPr>
                <w:rFonts w:eastAsia="新細明體" w:hint="eastAsia"/>
                <w:lang w:val="en-US" w:eastAsia="zh-TW"/>
              </w:rPr>
              <w:t>X=1</w:t>
            </w:r>
            <w:r>
              <w:rPr>
                <w:rFonts w:eastAsia="新細明體"/>
                <w:lang w:val="en-US" w:eastAsia="zh-TW"/>
              </w:rPr>
              <w:t>/0.5ms, the numbers of applicable TDRA entries are 5/8 for 15/30kHz.</w:t>
            </w:r>
            <w:r>
              <w:rPr>
                <w:rFonts w:eastAsia="新細明體" w:hint="eastAsia"/>
                <w:lang w:val="en-US" w:eastAsia="zh-TW"/>
              </w:rPr>
              <w:t xml:space="preserve"> </w:t>
            </w:r>
            <w:r w:rsidR="00D31CEF">
              <w:rPr>
                <w:rFonts w:eastAsia="新細明體"/>
                <w:lang w:val="en-US" w:eastAsia="zh-TW"/>
              </w:rPr>
              <w:t>Note: m</w:t>
            </w:r>
            <w:r>
              <w:rPr>
                <w:rFonts w:eastAsia="新細明體"/>
                <w:lang w:val="en-US" w:eastAsia="zh-TW"/>
              </w:rPr>
              <w:t xml:space="preserve">ost TypeA PDSCH entries are still applicable. </w:t>
            </w:r>
          </w:p>
          <w:p w14:paraId="1641A5F3" w14:textId="7001AB1A" w:rsidR="001C5DC4" w:rsidRDefault="001C5DC4" w:rsidP="001C5DC4">
            <w:pPr>
              <w:jc w:val="left"/>
              <w:rPr>
                <w:rFonts w:eastAsia="Yu Mincho"/>
                <w:lang w:val="en-US" w:eastAsia="ja-JP"/>
              </w:rPr>
            </w:pPr>
            <w:r>
              <w:rPr>
                <w:rFonts w:eastAsia="新細明體"/>
                <w:lang w:val="en-US" w:eastAsia="zh-TW"/>
              </w:rPr>
              <w:t xml:space="preserve">The difference between X=0.5/0.25ms and </w:t>
            </w:r>
            <w:r>
              <w:rPr>
                <w:rFonts w:eastAsia="新細明體" w:hint="eastAsia"/>
                <w:lang w:val="en-US" w:eastAsia="zh-TW"/>
              </w:rPr>
              <w:t>X=1</w:t>
            </w:r>
            <w:r>
              <w:rPr>
                <w:rFonts w:eastAsia="新細明體"/>
                <w:lang w:val="en-US" w:eastAsia="zh-TW"/>
              </w:rPr>
              <w:t xml:space="preserve">/0.5ms in term of the numbers of applicable TDRA entries is </w:t>
            </w:r>
            <w:r w:rsidRPr="002D24F9">
              <w:rPr>
                <w:rFonts w:eastAsia="新細明體"/>
                <w:b/>
                <w:bCs/>
                <w:lang w:val="en-US" w:eastAsia="zh-TW"/>
              </w:rPr>
              <w:t>3/0</w:t>
            </w:r>
            <w:r>
              <w:rPr>
                <w:rFonts w:eastAsia="新細明體"/>
                <w:lang w:val="en-US" w:eastAsia="zh-TW"/>
              </w:rPr>
              <w:t>. If Msg1 early indication is not needed for X=0.5/0.25ms, we don’t see why Msg1 early indication is needed for X=1/0.5ms.</w:t>
            </w: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F8A27DE" w:rsidR="004F2F94" w:rsidRDefault="000B0C1F" w:rsidP="00EF2A4F">
            <w:pPr>
              <w:jc w:val="left"/>
              <w:rPr>
                <w:rFonts w:eastAsia="Yu Mincho"/>
                <w:lang w:val="en-US" w:eastAsia="ja-JP"/>
              </w:rPr>
            </w:pPr>
            <w:r>
              <w:rPr>
                <w:rFonts w:eastAsia="Yu Mincho"/>
                <w:lang w:val="en-US" w:eastAsia="ja-JP"/>
              </w:rPr>
              <w:t>FUTUREWEI</w:t>
            </w:r>
          </w:p>
        </w:tc>
        <w:tc>
          <w:tcPr>
            <w:tcW w:w="1372" w:type="dxa"/>
          </w:tcPr>
          <w:p w14:paraId="01082D2A" w14:textId="6E024C6A" w:rsidR="004F2F94" w:rsidRDefault="000B0C1F" w:rsidP="00EF2A4F">
            <w:pPr>
              <w:tabs>
                <w:tab w:val="left" w:pos="551"/>
              </w:tabs>
              <w:jc w:val="left"/>
              <w:rPr>
                <w:rFonts w:eastAsia="Yu Mincho"/>
                <w:lang w:val="en-US" w:eastAsia="ja-JP"/>
              </w:rPr>
            </w:pPr>
            <w:r>
              <w:rPr>
                <w:rFonts w:eastAsia="Yu Mincho"/>
                <w:lang w:val="en-US" w:eastAsia="ja-JP"/>
              </w:rPr>
              <w:t>A</w:t>
            </w:r>
          </w:p>
        </w:tc>
        <w:tc>
          <w:tcPr>
            <w:tcW w:w="6780" w:type="dxa"/>
          </w:tcPr>
          <w:p w14:paraId="31B961DA" w14:textId="61BD54F7" w:rsidR="004F2F94" w:rsidRDefault="000B0C1F" w:rsidP="00EF2A4F">
            <w:pPr>
              <w:jc w:val="left"/>
              <w:rPr>
                <w:rFonts w:eastAsia="Yu Mincho"/>
                <w:lang w:val="en-US" w:eastAsia="ja-JP"/>
              </w:rPr>
            </w:pPr>
            <w:r>
              <w:rPr>
                <w:rFonts w:eastAsia="Yu Mincho"/>
                <w:lang w:val="en-US" w:eastAsia="ja-JP"/>
              </w:rPr>
              <w:t>We prefer to keep the note but can live with keeping it as FFS if necessary for progress</w:t>
            </w:r>
          </w:p>
        </w:tc>
      </w:tr>
      <w:tr w:rsidR="004657BA" w14:paraId="5B1E457A" w14:textId="77777777" w:rsidTr="00DD2681">
        <w:tc>
          <w:tcPr>
            <w:tcW w:w="1479" w:type="dxa"/>
          </w:tcPr>
          <w:p w14:paraId="3104564E"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E6FB91F" w14:textId="77777777" w:rsidR="004657BA" w:rsidRPr="002642F8" w:rsidRDefault="004657BA" w:rsidP="00DD2681">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 xml:space="preserve">or all options in </w:t>
            </w:r>
            <w:r w:rsidRPr="00A9003E">
              <w:rPr>
                <w:rFonts w:eastAsiaTheme="minorEastAsia"/>
                <w:lang w:val="en-US" w:eastAsia="zh-CN"/>
              </w:rPr>
              <w:t>Proposal 2.2-1g</w:t>
            </w:r>
          </w:p>
        </w:tc>
        <w:tc>
          <w:tcPr>
            <w:tcW w:w="6780" w:type="dxa"/>
          </w:tcPr>
          <w:p w14:paraId="6F1D8904" w14:textId="77777777" w:rsidR="004657BA" w:rsidRPr="002642F8" w:rsidRDefault="004657BA" w:rsidP="00DD2681">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w:t>
            </w:r>
            <w:r w:rsidRPr="00A9003E">
              <w:rPr>
                <w:rFonts w:eastAsiaTheme="minorEastAsia"/>
                <w:lang w:val="en-US" w:eastAsia="zh-CN"/>
              </w:rPr>
              <w:t xml:space="preserve">Proposal 2.2-1g, the </w:t>
            </w:r>
            <w:r>
              <w:rPr>
                <w:rFonts w:eastAsiaTheme="minorEastAsia"/>
                <w:lang w:val="en-US" w:eastAsia="zh-CN"/>
              </w:rPr>
              <w:t>n</w:t>
            </w:r>
            <w:r w:rsidRPr="00A9003E">
              <w:rPr>
                <w:rFonts w:eastAsiaTheme="minorEastAsia"/>
                <w:lang w:val="en-US" w:eastAsia="zh-CN"/>
              </w:rPr>
              <w:t>ote should be removed or kept as FFS</w:t>
            </w:r>
            <w:r>
              <w:rPr>
                <w:rFonts w:eastAsiaTheme="minorEastAsia"/>
                <w:lang w:val="en-US" w:eastAsia="zh-CN"/>
              </w:rPr>
              <w:t xml:space="preserve"> to wait for next step discussion</w:t>
            </w:r>
            <w:r w:rsidRPr="00A9003E">
              <w:rPr>
                <w:rFonts w:eastAsiaTheme="minorEastAsia"/>
                <w:lang w:val="en-US" w:eastAsia="zh-CN"/>
              </w:rPr>
              <w:t>.</w:t>
            </w:r>
          </w:p>
        </w:tc>
      </w:tr>
      <w:tr w:rsidR="0029609F" w14:paraId="485BED6D" w14:textId="77777777" w:rsidTr="00EF2A4F">
        <w:tc>
          <w:tcPr>
            <w:tcW w:w="1479" w:type="dxa"/>
          </w:tcPr>
          <w:p w14:paraId="7E861E39" w14:textId="0043D700" w:rsidR="0029609F" w:rsidRPr="004657BA" w:rsidRDefault="0029609F" w:rsidP="0029609F">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7A4259CA" w14:textId="459BD8F8" w:rsidR="0029609F" w:rsidRDefault="0029609F" w:rsidP="0029609F">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5E7BA453" w14:textId="06DF74E3" w:rsidR="0029609F" w:rsidRDefault="0029609F" w:rsidP="0029609F">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CC6BF2" w14:paraId="0DD30B15" w14:textId="77777777" w:rsidTr="00EF2A4F">
        <w:tc>
          <w:tcPr>
            <w:tcW w:w="1479" w:type="dxa"/>
          </w:tcPr>
          <w:p w14:paraId="09B0504F" w14:textId="73FDDEDE" w:rsidR="00CC6BF2" w:rsidRDefault="00CC6BF2" w:rsidP="00CC6BF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4C0594C8" w14:textId="6D5BE647" w:rsidR="00CC6BF2" w:rsidRDefault="00CC6BF2" w:rsidP="00CC6BF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0D298B56" w14:textId="799E26E7" w:rsidR="00CC6BF2" w:rsidRDefault="00CC6BF2" w:rsidP="00CC6BF2">
            <w:pPr>
              <w:jc w:val="left"/>
              <w:rPr>
                <w:rFonts w:eastAsia="Yu Mincho"/>
                <w:lang w:val="en-US" w:eastAsia="ja-JP"/>
              </w:rPr>
            </w:pPr>
            <w:r>
              <w:rPr>
                <w:rFonts w:eastAsiaTheme="minorEastAsia"/>
                <w:lang w:val="en-US" w:eastAsia="zh-CN"/>
              </w:rPr>
              <w:t>We can’t see the necessity to enhance the default TDRA table or</w:t>
            </w:r>
            <w:r w:rsidRPr="00CA5722">
              <w:rPr>
                <w:rFonts w:eastAsiaTheme="minorEastAsia"/>
                <w:lang w:val="en-US" w:eastAsia="zh-CN"/>
              </w:rPr>
              <w:t xml:space="preserve"> </w:t>
            </w:r>
            <w:r w:rsidRPr="00CA5722">
              <w:rPr>
                <w:lang w:val="en-US"/>
              </w:rPr>
              <w:t>Δ</w:t>
            </w:r>
            <w:r>
              <w:rPr>
                <w:lang w:val="en-US"/>
              </w:rPr>
              <w:t xml:space="preserve"> to introduce the value X.</w:t>
            </w:r>
            <w:r w:rsidRPr="00CA5722">
              <w:rPr>
                <w:lang w:val="en-US"/>
              </w:rPr>
              <w:t xml:space="preserve"> </w:t>
            </w:r>
          </w:p>
        </w:tc>
      </w:tr>
      <w:tr w:rsidR="00DD2681" w14:paraId="01D48DE9" w14:textId="77777777" w:rsidTr="00DD2681">
        <w:tc>
          <w:tcPr>
            <w:tcW w:w="1479" w:type="dxa"/>
          </w:tcPr>
          <w:p w14:paraId="39D4E6D0" w14:textId="77777777" w:rsidR="00DD2681" w:rsidRPr="00FA2EA3" w:rsidRDefault="00DD2681" w:rsidP="00DD2681">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7A79A25" w14:textId="77777777" w:rsidR="00DD2681" w:rsidRPr="00FA2EA3" w:rsidRDefault="00DD2681" w:rsidP="00DD2681">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3D15C74" w14:textId="77777777" w:rsidR="00DD2681" w:rsidRDefault="00DD2681" w:rsidP="00DD2681">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EA1894" w14:paraId="274D14DC" w14:textId="77777777" w:rsidTr="00DD2681">
        <w:tc>
          <w:tcPr>
            <w:tcW w:w="1479" w:type="dxa"/>
          </w:tcPr>
          <w:p w14:paraId="378B873B" w14:textId="6EA390D7" w:rsidR="00EA1894" w:rsidRDefault="00EA1894" w:rsidP="00DD2681">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ECFAF3B" w14:textId="13F885C3" w:rsidR="00EA1894" w:rsidRDefault="00EA1894" w:rsidP="00DD2681">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82719C" w14:textId="428E055B" w:rsidR="00EA1894" w:rsidRDefault="00EA1894" w:rsidP="00DD2681">
            <w:pPr>
              <w:jc w:val="left"/>
              <w:rPr>
                <w:rFonts w:eastAsiaTheme="minorEastAsia"/>
                <w:lang w:val="en-US" w:eastAsia="zh-CN"/>
              </w:rPr>
            </w:pPr>
            <w:r>
              <w:t>We prefer to reuse the legacy default TDRA table and Δ. But we can also live with keeping it as FFS.</w:t>
            </w:r>
          </w:p>
        </w:tc>
      </w:tr>
      <w:tr w:rsidR="001A0AF3" w14:paraId="5FEC65AE" w14:textId="77777777" w:rsidTr="00DD2681">
        <w:tc>
          <w:tcPr>
            <w:tcW w:w="1479" w:type="dxa"/>
          </w:tcPr>
          <w:p w14:paraId="606844F9" w14:textId="7D90145D" w:rsidR="001A0AF3" w:rsidRDefault="001A0AF3" w:rsidP="00DD2681">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1B2AF214" w14:textId="77777777" w:rsidR="001A0AF3" w:rsidRDefault="001A0AF3" w:rsidP="00DD2681">
            <w:pPr>
              <w:tabs>
                <w:tab w:val="left" w:pos="551"/>
              </w:tabs>
              <w:jc w:val="left"/>
              <w:rPr>
                <w:rFonts w:eastAsiaTheme="minorEastAsia"/>
                <w:lang w:val="en-US" w:eastAsia="zh-CN"/>
              </w:rPr>
            </w:pPr>
          </w:p>
        </w:tc>
        <w:tc>
          <w:tcPr>
            <w:tcW w:w="6780" w:type="dxa"/>
          </w:tcPr>
          <w:p w14:paraId="5995B923" w14:textId="58370A10" w:rsidR="001A0AF3" w:rsidRDefault="001A0AF3" w:rsidP="00DD2681">
            <w:pPr>
              <w:jc w:val="left"/>
            </w:pPr>
            <w:r>
              <w:rPr>
                <w:rFonts w:hint="eastAsia"/>
              </w:rPr>
              <w:t>M</w:t>
            </w:r>
            <w:r>
              <w:t>ost PDSCH TypeA are still applicable even with X=1.0/0.5ms. We think</w:t>
            </w:r>
            <w:r w:rsidR="0078226D">
              <w:t xml:space="preserve"> Option A is fine and</w:t>
            </w:r>
            <w:r>
              <w:t xml:space="preserve"> optimization </w:t>
            </w:r>
            <w:r w:rsidR="0078226D">
              <w:t>is</w:t>
            </w:r>
            <w:r>
              <w:t xml:space="preserve"> needed. </w:t>
            </w:r>
            <w:r w:rsidR="0078226D">
              <w:t>But, w</w:t>
            </w:r>
            <w:r>
              <w:t xml:space="preserve">e are also OK with FFS for this meeting to make progress. </w:t>
            </w:r>
          </w:p>
        </w:tc>
      </w:tr>
    </w:tbl>
    <w:p w14:paraId="059555E7" w14:textId="77777777" w:rsidR="003F4C57" w:rsidRPr="00DD2681" w:rsidRDefault="003F4C57" w:rsidP="004F2F94">
      <w:pPr>
        <w:tabs>
          <w:tab w:val="left" w:pos="1530"/>
        </w:tabs>
        <w:rPr>
          <w:b/>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DengXian"/>
                <w:lang w:eastAsia="zh-CN"/>
              </w:rPr>
            </w:pPr>
            <w:r>
              <w:lastRenderedPageBreak/>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lastRenderedPageBreak/>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4657BA" w14:paraId="68589151" w14:textId="77777777" w:rsidTr="00DD2681">
        <w:tc>
          <w:tcPr>
            <w:tcW w:w="1479" w:type="dxa"/>
          </w:tcPr>
          <w:p w14:paraId="189DD818"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A77C8E9"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639BB0" w14:textId="77777777" w:rsidR="004657BA" w:rsidRDefault="004657BA" w:rsidP="00DD2681">
            <w:pPr>
              <w:jc w:val="left"/>
              <w:rPr>
                <w:rFonts w:eastAsia="Yu Mincho"/>
                <w:lang w:val="en-US" w:eastAsia="ja-JP"/>
              </w:rPr>
            </w:pPr>
          </w:p>
        </w:tc>
      </w:tr>
      <w:tr w:rsidR="003C25B0" w14:paraId="15932953" w14:textId="77777777" w:rsidTr="00EF2A4F">
        <w:tc>
          <w:tcPr>
            <w:tcW w:w="1479" w:type="dxa"/>
          </w:tcPr>
          <w:p w14:paraId="175B2CE5" w14:textId="37A8F057" w:rsidR="003C25B0"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D61B45" w14:textId="6718FF5D" w:rsidR="003C25B0" w:rsidRDefault="0029609F" w:rsidP="00EF2A4F">
            <w:pPr>
              <w:tabs>
                <w:tab w:val="left" w:pos="551"/>
              </w:tabs>
              <w:jc w:val="left"/>
              <w:rPr>
                <w:rFonts w:eastAsia="Yu Mincho"/>
                <w:lang w:val="en-US" w:eastAsia="ja-JP"/>
              </w:rPr>
            </w:pPr>
            <w:r>
              <w:rPr>
                <w:rFonts w:eastAsia="Yu Mincho" w:hint="eastAsia"/>
                <w:lang w:val="en-US" w:eastAsia="ja-JP"/>
              </w:rPr>
              <w:t>Y</w:t>
            </w:r>
          </w:p>
        </w:tc>
        <w:tc>
          <w:tcPr>
            <w:tcW w:w="6780" w:type="dxa"/>
          </w:tcPr>
          <w:p w14:paraId="73E0E3E1" w14:textId="77777777" w:rsidR="003C25B0" w:rsidRDefault="003C25B0" w:rsidP="00EF2A4F">
            <w:pPr>
              <w:jc w:val="left"/>
              <w:rPr>
                <w:rFonts w:eastAsia="Yu Mincho"/>
                <w:lang w:val="en-US" w:eastAsia="ja-JP"/>
              </w:rPr>
            </w:pPr>
          </w:p>
        </w:tc>
      </w:tr>
      <w:tr w:rsidR="00CC6BF2" w14:paraId="72E17FC6" w14:textId="77777777" w:rsidTr="00EF2A4F">
        <w:tc>
          <w:tcPr>
            <w:tcW w:w="1479" w:type="dxa"/>
          </w:tcPr>
          <w:p w14:paraId="49A50EEC" w14:textId="3B5259B3"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5C3A4F4C" w14:textId="6147ECE2" w:rsidR="00CC6BF2" w:rsidRDefault="00CC6BF2" w:rsidP="00CC6BF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400EF1A" w14:textId="1F579789" w:rsidR="00CC6BF2" w:rsidRDefault="00CC6BF2" w:rsidP="00CC6BF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CC6BF2" w14:paraId="7B0EB90A" w14:textId="77777777" w:rsidTr="00EF2A4F">
        <w:tc>
          <w:tcPr>
            <w:tcW w:w="1479" w:type="dxa"/>
          </w:tcPr>
          <w:p w14:paraId="4FEFCC22" w14:textId="0FC95842" w:rsidR="00CC6BF2" w:rsidRPr="00DD2681" w:rsidRDefault="00DD2681" w:rsidP="00CC6BF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772246" w14:textId="3A4B9F0A" w:rsidR="00CC6BF2" w:rsidRPr="00DD2681" w:rsidRDefault="00DD2681" w:rsidP="00CC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6A9CD1" w14:textId="77777777" w:rsidR="00CC6BF2" w:rsidRDefault="00CC6BF2" w:rsidP="00CC6BF2">
            <w:pPr>
              <w:jc w:val="left"/>
              <w:rPr>
                <w:rFonts w:eastAsia="Yu Mincho"/>
                <w:lang w:val="en-US" w:eastAsia="ja-JP"/>
              </w:rPr>
            </w:pPr>
          </w:p>
        </w:tc>
      </w:tr>
      <w:tr w:rsidR="00EB4465" w14:paraId="6ABD23E3" w14:textId="77777777" w:rsidTr="00EF2A4F">
        <w:tc>
          <w:tcPr>
            <w:tcW w:w="1479" w:type="dxa"/>
          </w:tcPr>
          <w:p w14:paraId="31AA0DE9" w14:textId="40B33131" w:rsidR="00EB4465" w:rsidRDefault="00EB4465" w:rsidP="00CC6BF2">
            <w:pPr>
              <w:jc w:val="left"/>
              <w:rPr>
                <w:rFonts w:eastAsiaTheme="minorEastAsia"/>
                <w:lang w:val="en-US" w:eastAsia="zh-CN"/>
              </w:rPr>
            </w:pPr>
            <w:r>
              <w:rPr>
                <w:rFonts w:eastAsiaTheme="minorEastAsia"/>
                <w:lang w:val="en-US" w:eastAsia="zh-CN"/>
              </w:rPr>
              <w:t>MediaTek</w:t>
            </w:r>
          </w:p>
        </w:tc>
        <w:tc>
          <w:tcPr>
            <w:tcW w:w="1372" w:type="dxa"/>
          </w:tcPr>
          <w:p w14:paraId="63E47D08" w14:textId="320A684D" w:rsidR="00EB4465" w:rsidRDefault="00EB4465" w:rsidP="00CC6BF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9D907E" w14:textId="77777777" w:rsidR="00EB4465" w:rsidRDefault="00EB4465" w:rsidP="00CC6BF2">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lastRenderedPageBreak/>
        <w:t>Contribution [29] proposes to support early indication in Msg1 at least when the corresponding early indication for Rel-17 RedCap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w:t>
            </w:r>
            <w:r>
              <w:rPr>
                <w:rFonts w:eastAsia="Times New Roman"/>
                <w:szCs w:val="24"/>
                <w:lang w:val="en-US"/>
              </w:rPr>
              <w:lastRenderedPageBreak/>
              <w:t xml:space="preserve">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w:t>
            </w:r>
            <w:r>
              <w:rPr>
                <w:rFonts w:eastAsia="Calibri"/>
                <w:szCs w:val="22"/>
                <w:lang w:val="en-US" w:eastAsia="ja-JP"/>
              </w:rPr>
              <w:lastRenderedPageBreak/>
              <w:t>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lastRenderedPageBreak/>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w:t>
            </w:r>
            <w:r>
              <w:rPr>
                <w:rFonts w:eastAsia="Malgun Gothic"/>
                <w:lang w:val="en-US" w:eastAsia="ko-KR"/>
              </w:rPr>
              <w:lastRenderedPageBreak/>
              <w:t>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lastRenderedPageBreak/>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lastRenderedPageBreak/>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lastRenderedPageBreak/>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lastRenderedPageBreak/>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lastRenderedPageBreak/>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The UE is not expected to decode a PDSCH scheduled with C-RNTI, MCS-C-RNTI, G-RNTI for multicast or broadcast, MCCH-RNTI, G-CS-</w:t>
                  </w:r>
                  <w:r>
                    <w:rPr>
                      <w:color w:val="000000"/>
                      <w:kern w:val="2"/>
                      <w:lang w:eastAsia="zh-CN"/>
                    </w:rPr>
                    <w:lastRenderedPageBreak/>
                    <w:t xml:space="preserve">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lastRenderedPageBreak/>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lastRenderedPageBreak/>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lastRenderedPageBreak/>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lastRenderedPageBreak/>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lastRenderedPageBreak/>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lastRenderedPageBreak/>
              <w:t>ZTE, 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lastRenderedPageBreak/>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lastRenderedPageBreak/>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gridSpan w:val="2"/>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2286C8D" w:rsidR="001F09CC"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08F4512D" w14:textId="74282C57" w:rsidR="001F09CC"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1FDADCBA" w14:textId="77777777" w:rsidR="001F09CC" w:rsidRDefault="001F09CC" w:rsidP="00EF2A4F">
            <w:pPr>
              <w:jc w:val="left"/>
              <w:rPr>
                <w:rFonts w:eastAsiaTheme="minorEastAsia"/>
                <w:lang w:val="en-US" w:eastAsia="zh-CN"/>
              </w:rPr>
            </w:pPr>
          </w:p>
        </w:tc>
      </w:tr>
      <w:tr w:rsidR="004657BA" w14:paraId="09429585" w14:textId="77777777" w:rsidTr="00DD2681">
        <w:tc>
          <w:tcPr>
            <w:tcW w:w="1479" w:type="dxa"/>
          </w:tcPr>
          <w:p w14:paraId="000197BE" w14:textId="77777777" w:rsidR="004657BA" w:rsidRPr="002642F8" w:rsidRDefault="004657BA" w:rsidP="00DD268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8270540"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C014F0D" w14:textId="77777777" w:rsidR="004657BA" w:rsidRDefault="004657BA" w:rsidP="00DD2681">
            <w:pPr>
              <w:jc w:val="left"/>
              <w:rPr>
                <w:rFonts w:eastAsia="Yu Mincho"/>
                <w:lang w:val="en-US" w:eastAsia="ja-JP"/>
              </w:rPr>
            </w:pPr>
          </w:p>
        </w:tc>
      </w:tr>
      <w:tr w:rsidR="001F09CC" w14:paraId="31D9E0F7" w14:textId="77777777" w:rsidTr="00EF2A4F">
        <w:tc>
          <w:tcPr>
            <w:tcW w:w="1479" w:type="dxa"/>
          </w:tcPr>
          <w:p w14:paraId="3DE8B29B" w14:textId="359364FC" w:rsidR="001F09CC"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2318A80C" w14:textId="7295EC5D" w:rsidR="001F09CC"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03F38FA2" w14:textId="77777777" w:rsidR="001F09CC" w:rsidRDefault="001F09CC" w:rsidP="00EF2A4F">
            <w:pPr>
              <w:jc w:val="left"/>
              <w:rPr>
                <w:rFonts w:eastAsiaTheme="minorEastAsia"/>
                <w:lang w:val="en-US" w:eastAsia="zh-CN"/>
              </w:rPr>
            </w:pPr>
          </w:p>
        </w:tc>
      </w:tr>
      <w:tr w:rsidR="00CC6BF2" w14:paraId="46B277F9" w14:textId="77777777" w:rsidTr="00EF2A4F">
        <w:tc>
          <w:tcPr>
            <w:tcW w:w="1479" w:type="dxa"/>
          </w:tcPr>
          <w:p w14:paraId="06F9AB8A" w14:textId="47D824D9"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33368C86" w14:textId="4A0A6A47" w:rsidR="00CC6BF2" w:rsidRDefault="00CC6BF2" w:rsidP="00CC6BF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C9C10A5"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5A373E2A" w14:textId="77777777" w:rsidR="00CC6BF2" w:rsidRDefault="00CC6BF2" w:rsidP="00CC6BF2">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1458C241" w14:textId="77777777" w:rsidR="00CC6BF2" w:rsidRPr="00A91EC6" w:rsidRDefault="00CC6BF2" w:rsidP="00CC6BF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sidRPr="00A91EC6">
              <w:rPr>
                <w:rFonts w:eastAsiaTheme="minorEastAsia"/>
                <w:highlight w:val="yellow"/>
                <w:lang w:val="en-US" w:eastAsia="zh-CN"/>
              </w:rPr>
              <w:t>FL9 High Priority Proposal 2.5-1f</w:t>
            </w:r>
            <w:r>
              <w:rPr>
                <w:rFonts w:eastAsiaTheme="minorEastAsia"/>
                <w:lang w:val="en-US" w:eastAsia="zh-CN"/>
              </w:rPr>
              <w:t>.</w:t>
            </w:r>
          </w:p>
          <w:p w14:paraId="2C20E7CB" w14:textId="77777777" w:rsidR="00CC6BF2" w:rsidRDefault="00CC6BF2" w:rsidP="00CC6BF2">
            <w:pPr>
              <w:jc w:val="left"/>
              <w:rPr>
                <w:rFonts w:eastAsia="Microsoft YaHei UI"/>
                <w:bCs/>
                <w:color w:val="000000" w:themeColor="text1"/>
                <w:lang w:val="en-US" w:eastAsia="zh-CN"/>
              </w:rPr>
            </w:pPr>
            <w:r>
              <w:rPr>
                <w:rFonts w:eastAsia="Microsoft YaHei UI"/>
                <w:bCs/>
                <w:color w:val="000000" w:themeColor="text1"/>
                <w:lang w:val="en-US" w:eastAsia="zh-CN"/>
              </w:rPr>
              <w:t>While, f</w:t>
            </w:r>
            <w:r w:rsidRPr="00A91EC6">
              <w:rPr>
                <w:rFonts w:eastAsia="Microsoft YaHei UI"/>
                <w:bCs/>
                <w:color w:val="000000" w:themeColor="text1"/>
                <w:lang w:val="en-US" w:eastAsia="zh-CN"/>
              </w:rPr>
              <w:t xml:space="preserve">or </w:t>
            </w:r>
            <w:r>
              <w:rPr>
                <w:rFonts w:eastAsia="Microsoft YaHei UI"/>
                <w:bCs/>
                <w:color w:val="000000" w:themeColor="text1"/>
                <w:lang w:val="en-US" w:eastAsia="zh-CN"/>
              </w:rPr>
              <w:t xml:space="preserve">Msg4 schedule with </w:t>
            </w:r>
            <w:r w:rsidRPr="00A91EC6">
              <w:rPr>
                <w:rFonts w:eastAsia="Microsoft YaHei UI"/>
                <w:bCs/>
                <w:color w:val="000000" w:themeColor="text1"/>
                <w:lang w:val="en-US" w:eastAsia="zh-CN"/>
              </w:rPr>
              <w:t>TC-</w:t>
            </w:r>
            <w:r>
              <w:rPr>
                <w:rFonts w:eastAsia="Microsoft YaHei UI"/>
                <w:bCs/>
                <w:color w:val="000000" w:themeColor="text1"/>
                <w:lang w:val="en-US" w:eastAsia="zh-CN"/>
              </w:rPr>
              <w:t xml:space="preserve">RNTI, in fact it affects the following specification in </w:t>
            </w:r>
            <w:r w:rsidRPr="00A91EC6">
              <w:rPr>
                <w:rFonts w:eastAsia="Microsoft YaHei UI"/>
                <w:bCs/>
                <w:color w:val="000000" w:themeColor="text1"/>
                <w:lang w:val="en-US" w:eastAsia="zh-CN"/>
              </w:rPr>
              <w:t>TS 38.214 clause 5.1</w:t>
            </w:r>
            <w:r>
              <w:rPr>
                <w:rFonts w:eastAsia="Microsoft YaHei UI"/>
                <w:bCs/>
                <w:color w:val="000000" w:themeColor="text1"/>
                <w:lang w:val="en-US" w:eastAsia="zh-CN"/>
              </w:rPr>
              <w:t>:</w:t>
            </w:r>
          </w:p>
          <w:tbl>
            <w:tblPr>
              <w:tblStyle w:val="TableGrid"/>
              <w:tblW w:w="0" w:type="auto"/>
              <w:tblLayout w:type="fixed"/>
              <w:tblLook w:val="04A0" w:firstRow="1" w:lastRow="0" w:firstColumn="1" w:lastColumn="0" w:noHBand="0" w:noVBand="1"/>
            </w:tblPr>
            <w:tblGrid>
              <w:gridCol w:w="6575"/>
            </w:tblGrid>
            <w:tr w:rsidR="00CC6BF2" w14:paraId="2E4BE9BF" w14:textId="77777777" w:rsidTr="00DD2681">
              <w:tc>
                <w:tcPr>
                  <w:tcW w:w="6575" w:type="dxa"/>
                </w:tcPr>
                <w:p w14:paraId="056928B9" w14:textId="77777777" w:rsidR="00CC6BF2" w:rsidRPr="00A91EC6" w:rsidRDefault="00CC6BF2" w:rsidP="00CC6BF2">
                  <w:pPr>
                    <w:spacing w:line="240" w:lineRule="auto"/>
                    <w:jc w:val="left"/>
                    <w:rPr>
                      <w:rFonts w:eastAsia="SimSun"/>
                      <w:color w:val="000000"/>
                      <w:kern w:val="2"/>
                      <w:lang w:eastAsia="zh-CN"/>
                    </w:rPr>
                  </w:pPr>
                  <w:r w:rsidRPr="00A91EC6">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4EB9BDC8" w14:textId="77777777" w:rsidR="00CC6BF2" w:rsidRDefault="00CC6BF2" w:rsidP="00CC6BF2">
            <w:pPr>
              <w:jc w:val="left"/>
              <w:rPr>
                <w:rFonts w:eastAsiaTheme="minorEastAsia"/>
                <w:lang w:val="en-US" w:eastAsia="zh-CN"/>
              </w:rPr>
            </w:pPr>
          </w:p>
        </w:tc>
      </w:tr>
      <w:tr w:rsidR="00DD2681" w14:paraId="0C677F5A" w14:textId="77777777" w:rsidTr="00EF2A4F">
        <w:tc>
          <w:tcPr>
            <w:tcW w:w="1479" w:type="dxa"/>
          </w:tcPr>
          <w:p w14:paraId="78536722" w14:textId="01B74EF3" w:rsidR="00DD2681" w:rsidRDefault="00DD2681" w:rsidP="00CC6BF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32A86C2D" w14:textId="705C709A" w:rsidR="00DD2681" w:rsidRDefault="00DD2681" w:rsidP="00CC6BF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AD8B0" w14:textId="77777777" w:rsidR="00DD2681" w:rsidRDefault="00DD2681" w:rsidP="00CC6BF2">
            <w:pPr>
              <w:jc w:val="left"/>
              <w:rPr>
                <w:rFonts w:eastAsiaTheme="minorEastAsia"/>
                <w:lang w:val="en-US" w:eastAsia="zh-CN"/>
              </w:rPr>
            </w:pPr>
          </w:p>
        </w:tc>
      </w:tr>
      <w:tr w:rsidR="00EA1894" w14:paraId="4C389BCD" w14:textId="77777777" w:rsidTr="00EF2A4F">
        <w:tc>
          <w:tcPr>
            <w:tcW w:w="1479" w:type="dxa"/>
          </w:tcPr>
          <w:p w14:paraId="654D50B9" w14:textId="640FF41E" w:rsidR="00EA1894" w:rsidRDefault="00EA1894" w:rsidP="00CC6BF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621EAF08" w14:textId="53150EF2" w:rsidR="00EA1894" w:rsidRDefault="00EA1894" w:rsidP="00CC6BF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2DC057" w14:textId="77777777" w:rsidR="00EA1894" w:rsidRDefault="00EA1894" w:rsidP="00CC6BF2">
            <w:pPr>
              <w:jc w:val="left"/>
              <w:rPr>
                <w:rFonts w:eastAsiaTheme="minorEastAsia"/>
                <w:lang w:val="en-US" w:eastAsia="zh-CN"/>
              </w:rPr>
            </w:pPr>
          </w:p>
        </w:tc>
      </w:tr>
      <w:tr w:rsidR="000314C0" w14:paraId="50DBFF57" w14:textId="77777777" w:rsidTr="00EF2A4F">
        <w:tc>
          <w:tcPr>
            <w:tcW w:w="1479" w:type="dxa"/>
          </w:tcPr>
          <w:p w14:paraId="710F894D" w14:textId="681C692A" w:rsidR="000314C0" w:rsidRDefault="000314C0" w:rsidP="000314C0">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7C133B51" w14:textId="24FB6D9D" w:rsidR="000314C0" w:rsidRDefault="000314C0" w:rsidP="000314C0">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5CA8F574" w14:textId="75C0ECFB" w:rsidR="000314C0" w:rsidRDefault="000314C0" w:rsidP="000314C0">
            <w:pPr>
              <w:jc w:val="left"/>
              <w:rPr>
                <w:rFonts w:eastAsiaTheme="minorEastAsia"/>
                <w:lang w:val="en-US" w:eastAsia="zh-CN"/>
              </w:rPr>
            </w:pPr>
            <w:r>
              <w:rPr>
                <w:rFonts w:eastAsiaTheme="minorEastAsia"/>
                <w:lang w:val="en-US" w:eastAsia="zh-CN"/>
              </w:rPr>
              <w:t xml:space="preserve">When Msg4 is scheduled by C-RNTI, assuming Msg3 early indication is available, then Msg4 targeting to R18 eRedCap </w:t>
            </w:r>
            <w:r w:rsidR="003568BB">
              <w:rPr>
                <w:rFonts w:eastAsiaTheme="minorEastAsia"/>
                <w:lang w:val="en-US" w:eastAsia="zh-CN"/>
              </w:rPr>
              <w:t xml:space="preserve">in connected mode </w:t>
            </w:r>
            <w:r>
              <w:rPr>
                <w:rFonts w:eastAsiaTheme="minorEastAsia"/>
                <w:lang w:val="en-US" w:eastAsia="zh-CN"/>
              </w:rPr>
              <w:t>should be confined within 5MHz PRBs. Then it is covered by the case “PDSCH scheduled with C-RNTI” in the original proposal. Hence, in our view, the FFS is only for Msg4 scheduled by TC-RNTI.</w:t>
            </w:r>
          </w:p>
          <w:p w14:paraId="26EBF39B" w14:textId="77777777" w:rsidR="000314C0" w:rsidRDefault="000314C0" w:rsidP="000314C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sidRPr="001E1493">
              <w:rPr>
                <w:rFonts w:eastAsiaTheme="minorEastAsia"/>
                <w:color w:val="FF0000"/>
                <w:lang w:val="en-US" w:eastAsia="zh-CN"/>
              </w:rPr>
              <w:t xml:space="preserve"> scheduled by TC-RNTI</w:t>
            </w:r>
            <w:r>
              <w:rPr>
                <w:rFonts w:eastAsiaTheme="minorEastAsia"/>
                <w:lang w:val="en-US" w:eastAsia="zh-CN"/>
              </w:rPr>
              <w:t xml:space="preserve"> case</w:t>
            </w:r>
          </w:p>
          <w:p w14:paraId="08D790D5" w14:textId="22725C7D" w:rsidR="008D3F5D" w:rsidRDefault="008D3F5D" w:rsidP="000314C0">
            <w:pPr>
              <w:jc w:val="left"/>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w:t>
            </w:r>
            <w:r w:rsidR="003E6C42">
              <w:rPr>
                <w:rFonts w:eastAsiaTheme="minorEastAsia"/>
                <w:lang w:val="en-US" w:eastAsia="zh-CN"/>
              </w:rPr>
              <w:t xml:space="preserve">the </w:t>
            </w:r>
            <w:r>
              <w:rPr>
                <w:rFonts w:eastAsiaTheme="minorEastAsia"/>
                <w:lang w:val="en-US" w:eastAsia="zh-CN"/>
              </w:rPr>
              <w:t xml:space="preserve">Msg4 scheduled by C-RNTI </w:t>
            </w:r>
            <w:r w:rsidR="003E6C42">
              <w:rPr>
                <w:rFonts w:eastAsiaTheme="minorEastAsia"/>
                <w:lang w:val="en-US" w:eastAsia="zh-CN"/>
              </w:rPr>
              <w:t xml:space="preserve">case </w:t>
            </w:r>
            <w:r>
              <w:rPr>
                <w:rFonts w:eastAsiaTheme="minorEastAsia"/>
                <w:lang w:val="en-US" w:eastAsia="zh-CN"/>
              </w:rPr>
              <w:t xml:space="preserve">from the first sub-bullet to avoid confusion. </w:t>
            </w: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372"/>
        <w:gridCol w:w="92"/>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gridSpan w:val="2"/>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13D955A3" w:rsidR="00141624" w:rsidRDefault="000B0C1F" w:rsidP="00EF2A4F">
            <w:pPr>
              <w:jc w:val="left"/>
              <w:rPr>
                <w:rFonts w:eastAsiaTheme="minorEastAsia"/>
                <w:lang w:val="en-US" w:eastAsia="zh-CN"/>
              </w:rPr>
            </w:pPr>
            <w:r>
              <w:rPr>
                <w:rFonts w:eastAsiaTheme="minorEastAsia"/>
                <w:lang w:val="en-US" w:eastAsia="zh-CN"/>
              </w:rPr>
              <w:t>FUTUREWEI</w:t>
            </w:r>
          </w:p>
        </w:tc>
        <w:tc>
          <w:tcPr>
            <w:tcW w:w="1464" w:type="dxa"/>
            <w:gridSpan w:val="2"/>
          </w:tcPr>
          <w:p w14:paraId="69E93FFD" w14:textId="3CFB53E9" w:rsidR="00141624"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3448CA7E" w14:textId="77777777" w:rsidR="00141624" w:rsidRDefault="00141624" w:rsidP="00EF2A4F">
            <w:pPr>
              <w:jc w:val="left"/>
              <w:rPr>
                <w:rFonts w:eastAsiaTheme="minorEastAsia"/>
                <w:lang w:val="en-US" w:eastAsia="zh-CN"/>
              </w:rPr>
            </w:pPr>
          </w:p>
        </w:tc>
      </w:tr>
      <w:tr w:rsidR="004657BA" w14:paraId="1611E0FB" w14:textId="77777777" w:rsidTr="00DD2681">
        <w:tc>
          <w:tcPr>
            <w:tcW w:w="1479" w:type="dxa"/>
          </w:tcPr>
          <w:p w14:paraId="5CC16ABB"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328818C"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3FE83C4" w14:textId="77777777" w:rsidR="004657BA" w:rsidRDefault="004657BA" w:rsidP="00DD2681">
            <w:pPr>
              <w:jc w:val="left"/>
              <w:rPr>
                <w:rFonts w:eastAsia="Yu Mincho"/>
                <w:lang w:val="en-US" w:eastAsia="ja-JP"/>
              </w:rPr>
            </w:pPr>
          </w:p>
        </w:tc>
      </w:tr>
      <w:tr w:rsidR="00141624" w14:paraId="1C1DFF21" w14:textId="77777777" w:rsidTr="00EF2A4F">
        <w:tc>
          <w:tcPr>
            <w:tcW w:w="1479" w:type="dxa"/>
          </w:tcPr>
          <w:p w14:paraId="286E8779" w14:textId="508BA7E1" w:rsidR="00141624" w:rsidRPr="0029609F" w:rsidRDefault="0029609F" w:rsidP="00EF2A4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gridSpan w:val="2"/>
          </w:tcPr>
          <w:p w14:paraId="334FEE12" w14:textId="18B433BD" w:rsidR="00141624"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6CFC76" w14:textId="77777777" w:rsidR="00141624" w:rsidRDefault="00141624" w:rsidP="00EF2A4F">
            <w:pPr>
              <w:jc w:val="left"/>
              <w:rPr>
                <w:rFonts w:eastAsiaTheme="minorEastAsia"/>
                <w:lang w:val="en-US" w:eastAsia="zh-CN"/>
              </w:rPr>
            </w:pPr>
          </w:p>
        </w:tc>
      </w:tr>
      <w:tr w:rsidR="00CC6BF2" w14:paraId="263CA211" w14:textId="77777777" w:rsidTr="00EF2A4F">
        <w:tc>
          <w:tcPr>
            <w:tcW w:w="1479" w:type="dxa"/>
          </w:tcPr>
          <w:p w14:paraId="096EA6B3" w14:textId="5A428C6C"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gridSpan w:val="2"/>
          </w:tcPr>
          <w:p w14:paraId="74FDD6AC" w14:textId="4611F927" w:rsidR="00CC6BF2" w:rsidRDefault="00CC6BF2" w:rsidP="00CC6BF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492186C9" w14:textId="3A9038EA" w:rsidR="00CC6BF2" w:rsidRDefault="00CC6BF2" w:rsidP="00CC6BF2">
            <w:pPr>
              <w:jc w:val="left"/>
              <w:rPr>
                <w:rFonts w:eastAsiaTheme="minorEastAsia"/>
                <w:lang w:val="en-US" w:eastAsia="zh-CN"/>
              </w:rPr>
            </w:pPr>
            <w:r>
              <w:rPr>
                <w:rFonts w:eastAsiaTheme="minorEastAsia"/>
                <w:lang w:val="en-US" w:eastAsia="zh-CN"/>
              </w:rPr>
              <w:t xml:space="preserve">For the FFS, same comments as for </w:t>
            </w:r>
            <w:r w:rsidRPr="009D0E65">
              <w:rPr>
                <w:rFonts w:eastAsiaTheme="minorEastAsia"/>
                <w:highlight w:val="yellow"/>
                <w:lang w:val="en-US" w:eastAsia="zh-CN"/>
              </w:rPr>
              <w:t>FL9 High Priority Proposal 2.5-1f</w:t>
            </w:r>
            <w:r>
              <w:rPr>
                <w:rFonts w:eastAsiaTheme="minorEastAsia"/>
                <w:lang w:val="en-US" w:eastAsia="zh-CN"/>
              </w:rPr>
              <w:t>.</w:t>
            </w:r>
          </w:p>
        </w:tc>
      </w:tr>
      <w:tr w:rsidR="00DD2681" w14:paraId="4047697D" w14:textId="77777777" w:rsidTr="00DD2681">
        <w:tc>
          <w:tcPr>
            <w:tcW w:w="1479" w:type="dxa"/>
          </w:tcPr>
          <w:p w14:paraId="1FDAB202" w14:textId="77777777" w:rsidR="00DD2681" w:rsidRPr="009F3125" w:rsidRDefault="00DD2681" w:rsidP="00DD268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gridSpan w:val="2"/>
          </w:tcPr>
          <w:p w14:paraId="23EBAB41" w14:textId="77777777" w:rsidR="00DD2681" w:rsidRPr="009F3125" w:rsidRDefault="00DD2681" w:rsidP="00DD2681">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3159CC1" w14:textId="49BB7088" w:rsidR="00DD2681" w:rsidRDefault="00DD2681" w:rsidP="00DD268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r w:rsidRPr="00490184">
              <w:rPr>
                <w:rFonts w:eastAsiaTheme="minorEastAsia"/>
                <w:lang w:val="en-US" w:eastAsia="zh-CN"/>
              </w:rPr>
              <w:t>P-RNTI triggered SI acquisition vs</w:t>
            </w:r>
            <w:r>
              <w:rPr>
                <w:rFonts w:eastAsiaTheme="minorEastAsia"/>
                <w:lang w:val="en-US" w:eastAsia="zh-CN"/>
              </w:rPr>
              <w:t xml:space="preserve">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0F2B5E2D" w14:textId="77777777" w:rsidR="00DD2681" w:rsidRPr="007C79E5" w:rsidRDefault="00DD2681" w:rsidP="00DD2681">
            <w:pPr>
              <w:pStyle w:val="ListParagraph"/>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1: The UE prioritizes reception of unicast PDSCH over SI PDSCH triggered by P-RNTI.</w:t>
            </w:r>
          </w:p>
          <w:p w14:paraId="0DC89175" w14:textId="77777777" w:rsidR="00DD2681" w:rsidRPr="007C79E5" w:rsidRDefault="00DD2681" w:rsidP="00DD2681">
            <w:pPr>
              <w:pStyle w:val="ListParagraph"/>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 xml:space="preserve">Option 2: The UE may skip decoding of unicast PDSCH but decodes SI PDSCH triggered by P-RNTI. </w:t>
            </w:r>
          </w:p>
          <w:p w14:paraId="6280F651" w14:textId="77777777" w:rsidR="00DD2681" w:rsidRPr="007C79E5" w:rsidRDefault="00DD2681" w:rsidP="00DD2681">
            <w:pPr>
              <w:pStyle w:val="ListParagraph"/>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3: The prioritization between reception of unicast and SI PDSCH triggered by P-RNTI is up to the UE implementation.</w:t>
            </w:r>
          </w:p>
          <w:p w14:paraId="08765FD7" w14:textId="77777777" w:rsidR="00DD2681" w:rsidRPr="007C79E5" w:rsidRDefault="00DD2681" w:rsidP="00DD2681">
            <w:pPr>
              <w:pStyle w:val="ListParagraph"/>
              <w:numPr>
                <w:ilvl w:val="0"/>
                <w:numId w:val="51"/>
              </w:numPr>
              <w:rPr>
                <w:rFonts w:ascii="Times New Roman" w:hAnsi="Times New Roman" w:cs="Times New Roman"/>
                <w:bCs/>
                <w:sz w:val="20"/>
                <w:szCs w:val="20"/>
                <w:lang w:val="en-US"/>
              </w:rPr>
            </w:pPr>
            <w:r w:rsidRPr="007C79E5">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EA1894" w14:paraId="41BFE4FD" w14:textId="77777777" w:rsidTr="00DD2681">
        <w:tc>
          <w:tcPr>
            <w:tcW w:w="1479" w:type="dxa"/>
          </w:tcPr>
          <w:p w14:paraId="06564F65" w14:textId="6525DB99" w:rsidR="00EA1894" w:rsidRDefault="00EA1894" w:rsidP="00EA18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38309801" w14:textId="78665CA3" w:rsidR="00EA1894" w:rsidRDefault="00EA1894" w:rsidP="00EA189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B442EB0" w14:textId="77777777" w:rsidR="00EA1894" w:rsidRDefault="00EA1894" w:rsidP="00EA1894">
            <w:pPr>
              <w:jc w:val="left"/>
              <w:rPr>
                <w:rFonts w:eastAsiaTheme="minorEastAsia"/>
                <w:lang w:val="en-US" w:eastAsia="zh-CN"/>
              </w:rPr>
            </w:pPr>
          </w:p>
        </w:tc>
      </w:tr>
      <w:tr w:rsidR="003568BB" w14:paraId="68C9055B" w14:textId="77777777" w:rsidTr="00DD2681">
        <w:tc>
          <w:tcPr>
            <w:tcW w:w="1479" w:type="dxa"/>
          </w:tcPr>
          <w:p w14:paraId="01A2311D" w14:textId="18E1B22C" w:rsidR="003568BB" w:rsidRDefault="003568BB" w:rsidP="003568BB">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gridSpan w:val="2"/>
          </w:tcPr>
          <w:p w14:paraId="4642CAD9" w14:textId="257CF397" w:rsidR="003568BB" w:rsidRDefault="003568BB" w:rsidP="003568BB">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4599A4C6" w14:textId="77777777" w:rsidR="003568BB" w:rsidRDefault="003568BB" w:rsidP="003568BB">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0B6CD235" w14:textId="32530D42" w:rsidR="003568BB" w:rsidRDefault="003568BB" w:rsidP="003568BB">
            <w:pPr>
              <w:jc w:val="left"/>
              <w:rPr>
                <w:rFonts w:eastAsiaTheme="minorEastAsia"/>
                <w:lang w:val="en-US" w:eastAsia="zh-CN"/>
              </w:rPr>
            </w:pPr>
            <w:r>
              <w:rPr>
                <w:rFonts w:eastAsiaTheme="minorEastAsia"/>
                <w:lang w:val="en-US" w:eastAsia="zh-CN"/>
              </w:rPr>
              <w:t>Anyway, we n</w:t>
            </w:r>
            <w:r w:rsidRPr="006B1577">
              <w:rPr>
                <w:rFonts w:eastAsiaTheme="minorEastAsia"/>
                <w:lang w:val="en-US" w:eastAsia="zh-CN"/>
              </w:rPr>
              <w:t>eed more time to check this case.</w:t>
            </w:r>
          </w:p>
        </w:tc>
      </w:tr>
    </w:tbl>
    <w:p w14:paraId="31FA1C71" w14:textId="77777777" w:rsidR="005179E9" w:rsidRPr="00DD2681" w:rsidRDefault="005179E9">
      <w:pPr>
        <w:rPr>
          <w:rFonts w:eastAsia="Microsoft YaHei UI"/>
          <w:lang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lastRenderedPageBreak/>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91pt" o:ole="">
                  <v:imagedata r:id="rId18" o:title=""/>
                </v:shape>
                <o:OLEObject Type="Embed" ProgID="Visio.Drawing.15" ShapeID="_x0000_i1025" DrawAspect="Content" ObjectID="_1743938105"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pt;height:91pt" o:ole="">
                  <v:imagedata r:id="rId18" o:title=""/>
                </v:shape>
                <o:OLEObject Type="Embed" ProgID="Visio.Drawing.15" ShapeID="_x0000_i1026" DrawAspect="Content" ObjectID="_1743938106"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w:t>
            </w:r>
            <w:r>
              <w:rPr>
                <w:rFonts w:eastAsia="Yu Mincho"/>
                <w:lang w:val="en-US" w:eastAsia="ja-JP"/>
              </w:rPr>
              <w:lastRenderedPageBreak/>
              <w:t xml:space="preserve">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lastRenderedPageBreak/>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lastRenderedPageBreak/>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w:t>
            </w:r>
            <w:r>
              <w:rPr>
                <w:rFonts w:eastAsia="Yu Mincho"/>
                <w:lang w:val="en-US" w:eastAsia="ja-JP"/>
              </w:rPr>
              <w:lastRenderedPageBreak/>
              <w:t xml:space="preserve">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ListParagraph"/>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372"/>
        <w:gridCol w:w="92"/>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gridSpan w:val="2"/>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gridSpan w:val="2"/>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4657BA" w14:paraId="46D583B0" w14:textId="77777777" w:rsidTr="00DD2681">
        <w:tc>
          <w:tcPr>
            <w:tcW w:w="1479" w:type="dxa"/>
          </w:tcPr>
          <w:p w14:paraId="40ED7EEC" w14:textId="77777777" w:rsidR="004657BA" w:rsidRPr="002642F8" w:rsidRDefault="004657BA" w:rsidP="00DD268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2AEEF6" w14:textId="77777777" w:rsidR="004657BA" w:rsidRPr="002642F8" w:rsidRDefault="004657BA" w:rsidP="00DD2681">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1E3B4A" w14:textId="77777777" w:rsidR="004657BA" w:rsidRDefault="004657BA" w:rsidP="00DD2681">
            <w:pPr>
              <w:jc w:val="left"/>
              <w:rPr>
                <w:rFonts w:eastAsia="Yu Mincho"/>
                <w:lang w:val="en-US" w:eastAsia="ja-JP"/>
              </w:rPr>
            </w:pPr>
          </w:p>
        </w:tc>
      </w:tr>
      <w:tr w:rsidR="009B49AB" w14:paraId="3A0B2AE9" w14:textId="77777777" w:rsidTr="00EF2A4F">
        <w:tc>
          <w:tcPr>
            <w:tcW w:w="1479" w:type="dxa"/>
          </w:tcPr>
          <w:p w14:paraId="3CC6B124" w14:textId="33FB806B" w:rsidR="009B49AB" w:rsidRPr="0029609F" w:rsidRDefault="0029609F" w:rsidP="00EF2A4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gridSpan w:val="2"/>
          </w:tcPr>
          <w:p w14:paraId="2D868147" w14:textId="527A6675" w:rsidR="009B49AB" w:rsidRPr="0029609F" w:rsidRDefault="0029609F" w:rsidP="00EF2A4F">
            <w:pPr>
              <w:tabs>
                <w:tab w:val="left" w:pos="551"/>
              </w:tabs>
              <w:jc w:val="left"/>
              <w:rPr>
                <w:rFonts w:eastAsia="Yu Mincho"/>
                <w:lang w:val="en-US" w:eastAsia="ja-JP"/>
              </w:rPr>
            </w:pPr>
            <w:r>
              <w:rPr>
                <w:rFonts w:eastAsia="Yu Mincho" w:hint="eastAsia"/>
                <w:lang w:val="en-US" w:eastAsia="ja-JP"/>
              </w:rPr>
              <w:t>Y</w:t>
            </w:r>
          </w:p>
        </w:tc>
        <w:tc>
          <w:tcPr>
            <w:tcW w:w="6688" w:type="dxa"/>
          </w:tcPr>
          <w:p w14:paraId="1C1A5A69" w14:textId="289B222C" w:rsidR="009B49AB" w:rsidRDefault="009B49AB" w:rsidP="00EF2A4F">
            <w:pPr>
              <w:jc w:val="left"/>
              <w:rPr>
                <w:rFonts w:eastAsiaTheme="minorEastAsia"/>
                <w:lang w:val="en-US" w:eastAsia="zh-CN"/>
              </w:rPr>
            </w:pPr>
          </w:p>
        </w:tc>
      </w:tr>
      <w:tr w:rsidR="00CC6BF2" w14:paraId="1F3A0C44" w14:textId="77777777" w:rsidTr="00EF2A4F">
        <w:tc>
          <w:tcPr>
            <w:tcW w:w="1479" w:type="dxa"/>
          </w:tcPr>
          <w:p w14:paraId="597A1265" w14:textId="1F48094B" w:rsidR="00CC6BF2" w:rsidRDefault="00CC6BF2" w:rsidP="00CC6BF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gridSpan w:val="2"/>
          </w:tcPr>
          <w:p w14:paraId="3B20A028" w14:textId="77777777" w:rsidR="00CC6BF2" w:rsidRDefault="00CC6BF2" w:rsidP="00CC6BF2">
            <w:pPr>
              <w:tabs>
                <w:tab w:val="left" w:pos="551"/>
              </w:tabs>
              <w:jc w:val="left"/>
              <w:rPr>
                <w:rFonts w:eastAsia="Malgun Gothic"/>
                <w:lang w:val="en-US" w:eastAsia="ko-KR"/>
              </w:rPr>
            </w:pPr>
          </w:p>
        </w:tc>
        <w:tc>
          <w:tcPr>
            <w:tcW w:w="6688" w:type="dxa"/>
          </w:tcPr>
          <w:p w14:paraId="2999326D" w14:textId="77777777" w:rsidR="00CC6BF2" w:rsidRDefault="00CC6BF2" w:rsidP="00CC6BF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to keep the “if needed” as </w:t>
            </w:r>
            <w:r>
              <w:rPr>
                <w:rFonts w:eastAsiaTheme="minorEastAsia" w:hint="eastAsia"/>
                <w:lang w:val="en-US" w:eastAsia="zh-CN"/>
              </w:rPr>
              <w:t>in</w:t>
            </w:r>
            <w:r>
              <w:rPr>
                <w:rFonts w:eastAsiaTheme="minorEastAsia"/>
                <w:lang w:val="en-US" w:eastAsia="zh-CN"/>
              </w:rPr>
              <w:t xml:space="preserve"> </w:t>
            </w:r>
            <w:r w:rsidRPr="003F12B5">
              <w:rPr>
                <w:b/>
                <w:bCs/>
                <w:highlight w:val="yellow"/>
              </w:rPr>
              <w:t>FL7/FL8 High Priority Proposal 2.7-2d</w:t>
            </w:r>
            <w:r>
              <w:rPr>
                <w:rFonts w:eastAsiaTheme="minorEastAsia"/>
                <w:lang w:val="en-US" w:eastAsia="zh-CN"/>
              </w:rPr>
              <w:t xml:space="preserve">. </w:t>
            </w:r>
          </w:p>
          <w:p w14:paraId="75305191" w14:textId="77777777" w:rsidR="00CC6BF2" w:rsidRDefault="00CC6BF2" w:rsidP="00CC6BF2">
            <w:pPr>
              <w:jc w:val="left"/>
              <w:rPr>
                <w:rFonts w:eastAsia="Yu Mincho"/>
                <w:lang w:val="en-US" w:eastAsia="ja-JP"/>
              </w:rPr>
            </w:pPr>
            <w:r>
              <w:rPr>
                <w:rFonts w:eastAsiaTheme="minorEastAsia"/>
                <w:lang w:val="en-US" w:eastAsia="zh-CN"/>
              </w:rPr>
              <w:t xml:space="preserve">According to the current TS 38.321, if </w:t>
            </w:r>
            <w:r w:rsidRPr="001B1744">
              <w:rPr>
                <w:lang w:eastAsia="ko-KR"/>
              </w:rPr>
              <w:t>notification of a reception of a PDCCH transmission</w:t>
            </w:r>
            <w:r w:rsidRPr="001B1744">
              <w:t xml:space="preserve"> </w:t>
            </w:r>
            <w:r w:rsidRPr="001B1744">
              <w:rPr>
                <w:lang w:eastAsia="ko-KR"/>
              </w:rPr>
              <w:t xml:space="preserve">of the SpCell is </w:t>
            </w:r>
            <w:r>
              <w:rPr>
                <w:lang w:eastAsia="ko-KR"/>
              </w:rPr>
              <w:t>not r</w:t>
            </w:r>
            <w:r w:rsidRPr="001B1744">
              <w:rPr>
                <w:lang w:eastAsia="ko-KR"/>
              </w:rPr>
              <w:t>eceived from lower layers</w:t>
            </w:r>
            <w:r>
              <w:rPr>
                <w:lang w:eastAsia="ko-KR"/>
              </w:rPr>
              <w:t xml:space="preserve"> until the </w:t>
            </w:r>
            <w:r w:rsidRPr="00720D68">
              <w:rPr>
                <w:rFonts w:eastAsia="Times New Roman"/>
                <w:i/>
                <w:lang w:eastAsia="ko-KR"/>
              </w:rPr>
              <w:t>ra-ContentionResolutionTimer</w:t>
            </w:r>
            <w:r w:rsidRPr="00720D68">
              <w:rPr>
                <w:rFonts w:eastAsia="Times New Roman"/>
                <w:lang w:eastAsia="ko-KR"/>
              </w:rPr>
              <w:t xml:space="preserve"> expires</w:t>
            </w:r>
            <w:r>
              <w:rPr>
                <w:rFonts w:eastAsia="Times New Roman"/>
                <w:lang w:eastAsia="ko-KR"/>
              </w:rPr>
              <w:t xml:space="preserve">, the </w:t>
            </w:r>
            <w:r w:rsidRPr="00720D68">
              <w:rPr>
                <w:rFonts w:eastAsia="Times New Roman"/>
                <w:lang w:eastAsia="ko-KR"/>
              </w:rPr>
              <w:t xml:space="preserve">Contention Resolution </w:t>
            </w:r>
            <w:r>
              <w:rPr>
                <w:rFonts w:eastAsia="Times New Roman"/>
                <w:lang w:eastAsia="ko-KR"/>
              </w:rPr>
              <w:t xml:space="preserve">is considered as </w:t>
            </w:r>
            <w:r w:rsidRPr="00720D68">
              <w:rPr>
                <w:rFonts w:eastAsia="Times New Roman"/>
                <w:lang w:eastAsia="ko-KR"/>
              </w:rPr>
              <w:t>not successful.</w:t>
            </w:r>
            <w:r>
              <w:rPr>
                <w:rFonts w:eastAsia="Times New Roman"/>
                <w:lang w:eastAsia="ko-KR"/>
              </w:rPr>
              <w:t xml:space="preserve"> That is, </w:t>
            </w:r>
            <w:r w:rsidRPr="00720D68">
              <w:rPr>
                <w:rFonts w:eastAsiaTheme="minorEastAsia"/>
                <w:lang w:eastAsia="zh-CN"/>
              </w:rPr>
              <w:t xml:space="preserve">if the DCI schedules </w:t>
            </w:r>
            <w:r>
              <w:rPr>
                <w:rFonts w:eastAsiaTheme="minorEastAsia"/>
                <w:lang w:eastAsia="zh-CN"/>
              </w:rPr>
              <w:t xml:space="preserve">Msg4 PDSCH </w:t>
            </w:r>
            <w:r w:rsidRPr="00720D68">
              <w:rPr>
                <w:rFonts w:eastAsiaTheme="minorEastAsia"/>
                <w:lang w:eastAsia="zh-CN"/>
              </w:rPr>
              <w:t>more than 25/12 RBs, the DCI will be discarded according to RAN1 specification</w:t>
            </w:r>
            <w:r>
              <w:rPr>
                <w:rFonts w:eastAsiaTheme="minorEastAsia"/>
                <w:lang w:eastAsia="zh-CN"/>
              </w:rPr>
              <w:t>, and no notification of a reception of PDCCH will be sent to the MAC layer</w:t>
            </w:r>
            <w:r w:rsidRPr="00720D68">
              <w:rPr>
                <w:rFonts w:eastAsiaTheme="minorEastAsia"/>
                <w:lang w:eastAsia="zh-CN"/>
              </w:rPr>
              <w:t xml:space="preserve">. </w:t>
            </w:r>
            <w:r>
              <w:rPr>
                <w:rFonts w:eastAsiaTheme="minorEastAsia"/>
                <w:lang w:eastAsia="zh-CN"/>
              </w:rPr>
              <w:t>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59B61CF0" w14:textId="77777777" w:rsidR="00CC6BF2" w:rsidRPr="00720D68" w:rsidRDefault="00CC6BF2" w:rsidP="00CC6BF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CC6BF2" w14:paraId="6234557D" w14:textId="77777777" w:rsidTr="00DD2681">
              <w:tc>
                <w:tcPr>
                  <w:tcW w:w="6575" w:type="dxa"/>
                </w:tcPr>
                <w:p w14:paraId="3A81075E" w14:textId="77777777" w:rsidR="00CC6BF2" w:rsidRDefault="00CC6BF2" w:rsidP="00CC6BF2">
                  <w:pPr>
                    <w:pStyle w:val="B1"/>
                    <w:numPr>
                      <w:ilvl w:val="0"/>
                      <w:numId w:val="74"/>
                    </w:numPr>
                    <w:rPr>
                      <w:lang w:eastAsia="ko-KR"/>
                    </w:rPr>
                  </w:pPr>
                  <w:r w:rsidRPr="001B1744">
                    <w:rPr>
                      <w:lang w:eastAsia="ko-KR"/>
                    </w:rPr>
                    <w:t>if the Msg3 transmission (i.e. initial transmission or HARQ retransmission) is scheduled with Type A PUSCH repetition:</w:t>
                  </w:r>
                </w:p>
                <w:p w14:paraId="0304755F" w14:textId="77777777" w:rsidR="00CC6BF2" w:rsidRPr="001B1744" w:rsidRDefault="00CC6BF2" w:rsidP="00CC6BF2">
                  <w:pPr>
                    <w:pStyle w:val="B1"/>
                    <w:ind w:left="644" w:firstLine="0"/>
                    <w:jc w:val="center"/>
                    <w:rPr>
                      <w:lang w:eastAsia="ko-KR"/>
                    </w:rPr>
                  </w:pPr>
                  <w:r>
                    <w:rPr>
                      <w:lang w:eastAsia="ko-KR"/>
                    </w:rPr>
                    <w:t>…</w:t>
                  </w:r>
                </w:p>
                <w:p w14:paraId="5D177748" w14:textId="77777777" w:rsidR="00CC6BF2" w:rsidRDefault="00CC6BF2" w:rsidP="00CC6BF2">
                  <w:pPr>
                    <w:pStyle w:val="B1"/>
                    <w:numPr>
                      <w:ilvl w:val="0"/>
                      <w:numId w:val="74"/>
                    </w:numPr>
                  </w:pPr>
                  <w:r w:rsidRPr="001B1744">
                    <w:t xml:space="preserve">else if Msg3 transmission </w:t>
                  </w:r>
                  <w:r w:rsidRPr="001B1744">
                    <w:rPr>
                      <w:lang w:eastAsia="ko-KR"/>
                    </w:rPr>
                    <w:t xml:space="preserve">(i.e. initial transmission or HARQ retransmission) </w:t>
                  </w:r>
                  <w:r w:rsidRPr="001B1744">
                    <w:t>is transmitted on a non-terrestrial network:</w:t>
                  </w:r>
                </w:p>
                <w:p w14:paraId="6847E0B8" w14:textId="77777777" w:rsidR="00CC6BF2" w:rsidRPr="001B1744" w:rsidRDefault="00CC6BF2" w:rsidP="00CC6BF2">
                  <w:pPr>
                    <w:pStyle w:val="B1"/>
                    <w:ind w:left="644" w:firstLine="0"/>
                    <w:jc w:val="center"/>
                  </w:pPr>
                  <w:r>
                    <w:t>…</w:t>
                  </w:r>
                </w:p>
                <w:p w14:paraId="2884E257" w14:textId="77777777" w:rsidR="00CC6BF2" w:rsidRPr="001B1744" w:rsidRDefault="00CC6BF2" w:rsidP="00CC6BF2">
                  <w:pPr>
                    <w:pStyle w:val="B1"/>
                    <w:rPr>
                      <w:lang w:eastAsia="zh-CN"/>
                    </w:rPr>
                  </w:pPr>
                  <w:r w:rsidRPr="001B1744">
                    <w:rPr>
                      <w:lang w:eastAsia="zh-CN"/>
                    </w:rPr>
                    <w:t>1&gt;</w:t>
                  </w:r>
                  <w:r w:rsidRPr="001B1744">
                    <w:rPr>
                      <w:lang w:eastAsia="zh-CN"/>
                    </w:rPr>
                    <w:tab/>
                    <w:t>else:</w:t>
                  </w:r>
                </w:p>
                <w:p w14:paraId="0CEBE1E0" w14:textId="77777777" w:rsidR="00CC6BF2" w:rsidRPr="001B1744" w:rsidRDefault="00CC6BF2" w:rsidP="00CC6BF2">
                  <w:pPr>
                    <w:pStyle w:val="B2"/>
                    <w:rPr>
                      <w:lang w:eastAsia="ko-KR"/>
                    </w:rPr>
                  </w:pPr>
                  <w:r w:rsidRPr="001B1744">
                    <w:rPr>
                      <w:lang w:eastAsia="ko-KR"/>
                    </w:rPr>
                    <w:t>2&gt;</w:t>
                  </w:r>
                  <w:r w:rsidRPr="001B1744">
                    <w:rPr>
                      <w:lang w:eastAsia="ko-KR"/>
                    </w:rPr>
                    <w:tab/>
                    <w:t xml:space="preserve">start or restart the </w:t>
                  </w:r>
                  <w:r w:rsidRPr="001B1744">
                    <w:rPr>
                      <w:i/>
                      <w:lang w:eastAsia="ko-KR"/>
                    </w:rPr>
                    <w:t>ra-ContentionResolutionTimer</w:t>
                  </w:r>
                  <w:r w:rsidRPr="001B1744">
                    <w:rPr>
                      <w:lang w:eastAsia="ko-KR"/>
                    </w:rPr>
                    <w:t xml:space="preserve"> in the first symbol after the end of the Msg3 transmission.</w:t>
                  </w:r>
                </w:p>
                <w:p w14:paraId="5044FFAD" w14:textId="77777777" w:rsidR="00CC6BF2" w:rsidRPr="001B1744" w:rsidRDefault="00CC6BF2" w:rsidP="00CC6BF2">
                  <w:pPr>
                    <w:pStyle w:val="B1"/>
                    <w:rPr>
                      <w:lang w:eastAsia="ko-KR"/>
                    </w:rPr>
                  </w:pPr>
                  <w:r w:rsidRPr="001B1744">
                    <w:rPr>
                      <w:lang w:eastAsia="ko-KR"/>
                    </w:rPr>
                    <w:t>1&gt;</w:t>
                  </w:r>
                  <w:r w:rsidRPr="001B1744">
                    <w:rPr>
                      <w:lang w:eastAsia="ko-KR"/>
                    </w:rPr>
                    <w:tab/>
                    <w:t xml:space="preserve">monitor the PDCCH while the </w:t>
                  </w:r>
                  <w:r w:rsidRPr="001B1744">
                    <w:rPr>
                      <w:i/>
                      <w:lang w:eastAsia="ko-KR"/>
                    </w:rPr>
                    <w:t>ra-ContentionResolutionTimer</w:t>
                  </w:r>
                  <w:r w:rsidRPr="001B1744">
                    <w:rPr>
                      <w:lang w:eastAsia="ko-KR"/>
                    </w:rPr>
                    <w:t xml:space="preserve"> is running regardless of the possible occurrence of a measurement gap;</w:t>
                  </w:r>
                </w:p>
                <w:p w14:paraId="02117D9F" w14:textId="77777777" w:rsidR="00CC6BF2" w:rsidRPr="001B1744" w:rsidRDefault="00CC6BF2" w:rsidP="00CC6BF2">
                  <w:pPr>
                    <w:pStyle w:val="B1"/>
                    <w:rPr>
                      <w:lang w:eastAsia="ko-KR"/>
                    </w:rPr>
                  </w:pPr>
                  <w:r w:rsidRPr="001B1744">
                    <w:rPr>
                      <w:lang w:eastAsia="ko-KR"/>
                    </w:rPr>
                    <w:t>1&gt;</w:t>
                  </w:r>
                  <w:r w:rsidRPr="001B1744">
                    <w:rPr>
                      <w:lang w:eastAsia="ko-KR"/>
                    </w:rPr>
                    <w:tab/>
                    <w:t>if notification of a reception of a PDCCH transmission</w:t>
                  </w:r>
                  <w:r w:rsidRPr="001B1744">
                    <w:t xml:space="preserve"> </w:t>
                  </w:r>
                  <w:r w:rsidRPr="001B1744">
                    <w:rPr>
                      <w:lang w:eastAsia="ko-KR"/>
                    </w:rPr>
                    <w:t>of the SpCell is received from lower layers:</w:t>
                  </w:r>
                </w:p>
                <w:p w14:paraId="740CF435" w14:textId="77777777" w:rsidR="00CC6BF2" w:rsidRPr="00720D68" w:rsidRDefault="00CC6BF2" w:rsidP="00CC6BF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0017EFB" w14:textId="77777777" w:rsidR="00CC6BF2" w:rsidRPr="00720D68" w:rsidRDefault="00CC6BF2" w:rsidP="00CC6BF2">
                  <w:pPr>
                    <w:overflowPunct w:val="0"/>
                    <w:autoSpaceDE w:val="0"/>
                    <w:autoSpaceDN w:val="0"/>
                    <w:adjustRightInd w:val="0"/>
                    <w:spacing w:line="240" w:lineRule="auto"/>
                    <w:ind w:left="568" w:hanging="284"/>
                    <w:jc w:val="left"/>
                    <w:textAlignment w:val="baseline"/>
                    <w:rPr>
                      <w:rFonts w:eastAsia="Times New Roman"/>
                      <w:lang w:eastAsia="ko-KR"/>
                    </w:rPr>
                  </w:pPr>
                  <w:r w:rsidRPr="00720D68">
                    <w:rPr>
                      <w:rFonts w:eastAsia="Times New Roman"/>
                      <w:lang w:eastAsia="ko-KR"/>
                    </w:rPr>
                    <w:t>1&gt;</w:t>
                  </w:r>
                  <w:r w:rsidRPr="00720D68">
                    <w:rPr>
                      <w:rFonts w:eastAsia="Times New Roman"/>
                      <w:lang w:eastAsia="ko-KR"/>
                    </w:rPr>
                    <w:tab/>
                    <w:t xml:space="preserve">if </w:t>
                  </w:r>
                  <w:r w:rsidRPr="00720D68">
                    <w:rPr>
                      <w:rFonts w:eastAsia="Times New Roman"/>
                      <w:i/>
                      <w:lang w:eastAsia="ko-KR"/>
                    </w:rPr>
                    <w:t>ra-ContentionResolutionTimer</w:t>
                  </w:r>
                  <w:r w:rsidRPr="00720D68">
                    <w:rPr>
                      <w:rFonts w:eastAsia="Times New Roman"/>
                      <w:lang w:eastAsia="ko-KR"/>
                    </w:rPr>
                    <w:t xml:space="preserve"> expires:</w:t>
                  </w:r>
                </w:p>
                <w:p w14:paraId="447138FA" w14:textId="77777777" w:rsidR="00CC6BF2" w:rsidRDefault="00CC6BF2" w:rsidP="00CC6BF2">
                  <w:pPr>
                    <w:overflowPunct w:val="0"/>
                    <w:autoSpaceDE w:val="0"/>
                    <w:autoSpaceDN w:val="0"/>
                    <w:adjustRightInd w:val="0"/>
                    <w:spacing w:line="240" w:lineRule="auto"/>
                    <w:ind w:left="851" w:hanging="284"/>
                    <w:jc w:val="left"/>
                    <w:textAlignment w:val="baseline"/>
                    <w:rPr>
                      <w:rFonts w:eastAsia="Times New Roman"/>
                      <w:lang w:eastAsia="ja-JP"/>
                    </w:rPr>
                  </w:pPr>
                  <w:r w:rsidRPr="00720D68">
                    <w:rPr>
                      <w:rFonts w:eastAsia="Times New Roman"/>
                      <w:lang w:eastAsia="ja-JP"/>
                    </w:rPr>
                    <w:t>2&gt;</w:t>
                  </w:r>
                  <w:r w:rsidRPr="00720D68">
                    <w:rPr>
                      <w:rFonts w:eastAsia="Times New Roman"/>
                      <w:lang w:eastAsia="ja-JP"/>
                    </w:rPr>
                    <w:tab/>
                    <w:t>if Msg3 transmission was transmitted on a non-terrestrial network:</w:t>
                  </w:r>
                </w:p>
                <w:p w14:paraId="46A3A7D6" w14:textId="77777777" w:rsidR="00CC6BF2" w:rsidRPr="00720D68" w:rsidRDefault="00CC6BF2" w:rsidP="00CC6BF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0F6A8E7E" w14:textId="77777777" w:rsidR="00CC6BF2" w:rsidRPr="00720D68" w:rsidRDefault="00CC6BF2" w:rsidP="00CC6BF2">
                  <w:pPr>
                    <w:overflowPunct w:val="0"/>
                    <w:autoSpaceDE w:val="0"/>
                    <w:autoSpaceDN w:val="0"/>
                    <w:adjustRightInd w:val="0"/>
                    <w:spacing w:line="240" w:lineRule="auto"/>
                    <w:ind w:left="851" w:hanging="284"/>
                    <w:jc w:val="left"/>
                    <w:textAlignment w:val="baseline"/>
                    <w:rPr>
                      <w:rFonts w:eastAsia="Times New Roman"/>
                      <w:lang w:eastAsia="ko-KR"/>
                    </w:rPr>
                  </w:pPr>
                  <w:r w:rsidRPr="00720D68">
                    <w:rPr>
                      <w:rFonts w:eastAsia="Times New Roman"/>
                      <w:lang w:eastAsia="ko-KR"/>
                    </w:rPr>
                    <w:t>2&gt;</w:t>
                  </w:r>
                  <w:r w:rsidRPr="00720D68">
                    <w:rPr>
                      <w:rFonts w:eastAsia="Times New Roman"/>
                      <w:lang w:eastAsia="ko-KR"/>
                    </w:rPr>
                    <w:tab/>
                    <w:t>else:</w:t>
                  </w:r>
                </w:p>
                <w:p w14:paraId="05E931C6"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 xml:space="preserve">discard the </w:t>
                  </w:r>
                  <w:r w:rsidRPr="00720D68">
                    <w:rPr>
                      <w:rFonts w:eastAsia="Times New Roman"/>
                      <w:i/>
                      <w:lang w:eastAsia="ko-KR"/>
                    </w:rPr>
                    <w:t>TEMPORARY_C-RNTI</w:t>
                  </w:r>
                  <w:r w:rsidRPr="00720D68">
                    <w:rPr>
                      <w:rFonts w:eastAsia="Times New Roman"/>
                      <w:lang w:eastAsia="ko-KR"/>
                    </w:rPr>
                    <w:t>;</w:t>
                  </w:r>
                </w:p>
                <w:p w14:paraId="5E271CAB" w14:textId="77777777" w:rsidR="00CC6BF2" w:rsidRPr="00720D68" w:rsidRDefault="00CC6BF2" w:rsidP="00CC6BF2">
                  <w:pPr>
                    <w:overflowPunct w:val="0"/>
                    <w:autoSpaceDE w:val="0"/>
                    <w:autoSpaceDN w:val="0"/>
                    <w:adjustRightInd w:val="0"/>
                    <w:spacing w:line="240" w:lineRule="auto"/>
                    <w:ind w:left="1135" w:hanging="284"/>
                    <w:jc w:val="left"/>
                    <w:textAlignment w:val="baseline"/>
                    <w:rPr>
                      <w:rFonts w:eastAsia="Times New Roman"/>
                      <w:lang w:eastAsia="ko-KR"/>
                    </w:rPr>
                  </w:pPr>
                  <w:r w:rsidRPr="00720D68">
                    <w:rPr>
                      <w:rFonts w:eastAsia="Times New Roman"/>
                      <w:lang w:eastAsia="ko-KR"/>
                    </w:rPr>
                    <w:t>3&gt;</w:t>
                  </w:r>
                  <w:r w:rsidRPr="00720D68">
                    <w:rPr>
                      <w:rFonts w:eastAsia="Times New Roman"/>
                      <w:lang w:eastAsia="ko-KR"/>
                    </w:rPr>
                    <w:tab/>
                    <w:t>consider the Contention Resolution not successful.</w:t>
                  </w:r>
                </w:p>
                <w:p w14:paraId="1D83BE9D" w14:textId="77777777" w:rsidR="00CC6BF2" w:rsidRPr="00720D68" w:rsidRDefault="00CC6BF2" w:rsidP="00CC6BF2">
                  <w:pPr>
                    <w:jc w:val="left"/>
                    <w:rPr>
                      <w:rFonts w:eastAsiaTheme="minorEastAsia"/>
                      <w:lang w:eastAsia="zh-CN"/>
                    </w:rPr>
                  </w:pPr>
                </w:p>
              </w:tc>
            </w:tr>
          </w:tbl>
          <w:p w14:paraId="6DACF4D9" w14:textId="77777777" w:rsidR="00CC6BF2" w:rsidRDefault="00CC6BF2" w:rsidP="00CC6BF2">
            <w:pPr>
              <w:jc w:val="left"/>
              <w:rPr>
                <w:rFonts w:eastAsia="Malgun Gothic"/>
                <w:lang w:val="en-US" w:eastAsia="ko-KR"/>
              </w:rPr>
            </w:pPr>
          </w:p>
        </w:tc>
      </w:tr>
      <w:tr w:rsidR="00DD2681" w14:paraId="7B3CA644" w14:textId="77777777" w:rsidTr="00DD2681">
        <w:tc>
          <w:tcPr>
            <w:tcW w:w="1479" w:type="dxa"/>
          </w:tcPr>
          <w:p w14:paraId="3F7881C8" w14:textId="77777777" w:rsidR="00DD2681" w:rsidRDefault="00DD2681" w:rsidP="00DD268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gridSpan w:val="2"/>
          </w:tcPr>
          <w:p w14:paraId="0D17A203" w14:textId="77777777" w:rsidR="00DD2681" w:rsidRDefault="00DD2681" w:rsidP="00DD268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EAF0416" w14:textId="77777777" w:rsidR="00DD2681" w:rsidRDefault="00DD2681" w:rsidP="00DD2681">
            <w:pPr>
              <w:jc w:val="left"/>
              <w:rPr>
                <w:rFonts w:eastAsiaTheme="minorEastAsia"/>
                <w:lang w:val="en-US" w:eastAsia="zh-CN"/>
              </w:rPr>
            </w:pPr>
          </w:p>
        </w:tc>
      </w:tr>
      <w:tr w:rsidR="00EA1894" w14:paraId="7133B800" w14:textId="77777777" w:rsidTr="00DD2681">
        <w:tc>
          <w:tcPr>
            <w:tcW w:w="1479" w:type="dxa"/>
          </w:tcPr>
          <w:p w14:paraId="50928E63" w14:textId="11EA1CD2" w:rsidR="00EA1894" w:rsidRDefault="00EA1894" w:rsidP="00EA18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gridSpan w:val="2"/>
          </w:tcPr>
          <w:p w14:paraId="216D486E" w14:textId="5D605969" w:rsidR="00EA1894" w:rsidRDefault="00EA1894" w:rsidP="00EA189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8806871" w14:textId="77777777" w:rsidR="00EA1894" w:rsidRDefault="00EA1894" w:rsidP="00EA1894">
            <w:pPr>
              <w:jc w:val="left"/>
              <w:rPr>
                <w:rFonts w:eastAsiaTheme="minorEastAsia"/>
                <w:lang w:val="en-US" w:eastAsia="zh-CN"/>
              </w:rPr>
            </w:pPr>
          </w:p>
        </w:tc>
      </w:tr>
      <w:tr w:rsidR="000542C0" w14:paraId="2EF64C37" w14:textId="77777777" w:rsidTr="00DD2681">
        <w:tc>
          <w:tcPr>
            <w:tcW w:w="1479" w:type="dxa"/>
          </w:tcPr>
          <w:p w14:paraId="5E6C6666" w14:textId="2C67F141" w:rsidR="000542C0" w:rsidRDefault="000542C0" w:rsidP="00EA189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gridSpan w:val="2"/>
          </w:tcPr>
          <w:p w14:paraId="7FA14AAA" w14:textId="2A9F11F2" w:rsidR="000542C0" w:rsidRDefault="000542C0" w:rsidP="00EA189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BA665F" w14:textId="77777777" w:rsidR="000542C0" w:rsidRDefault="000542C0" w:rsidP="00EA1894">
            <w:pPr>
              <w:jc w:val="left"/>
              <w:rPr>
                <w:rFonts w:eastAsiaTheme="minorEastAsia"/>
                <w:lang w:val="en-US" w:eastAsia="zh-CN"/>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CC6BF2" w14:paraId="09577CD4" w14:textId="77777777" w:rsidTr="00EF2A4F">
        <w:tc>
          <w:tcPr>
            <w:tcW w:w="1479" w:type="dxa"/>
          </w:tcPr>
          <w:p w14:paraId="758D0F02" w14:textId="0C175921"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6C303FA" w14:textId="77777777"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UEs. But,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327C887B" w14:textId="77777777" w:rsidR="00CC6BF2" w:rsidRDefault="00CC6BF2" w:rsidP="00CC6BF2">
            <w:pPr>
              <w:jc w:val="center"/>
              <w:rPr>
                <w:rFonts w:eastAsiaTheme="minorEastAsia"/>
                <w:lang w:val="en-US" w:eastAsia="zh-CN"/>
              </w:rPr>
            </w:pPr>
            <w:r w:rsidRPr="00631BDA">
              <w:rPr>
                <w:rFonts w:eastAsiaTheme="minorEastAsia"/>
                <w:noProof/>
                <w:lang w:val="en-US" w:eastAsia="zh-CN"/>
              </w:rPr>
              <w:drawing>
                <wp:inline distT="0" distB="0" distL="0" distR="0" wp14:anchorId="229CC18C" wp14:editId="72B9EC9A">
                  <wp:extent cx="3107681" cy="1744910"/>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6275" cy="1760965"/>
                          </a:xfrm>
                          <a:prstGeom prst="rect">
                            <a:avLst/>
                          </a:prstGeom>
                          <a:noFill/>
                          <a:ln>
                            <a:noFill/>
                          </a:ln>
                        </pic:spPr>
                      </pic:pic>
                    </a:graphicData>
                  </a:graphic>
                </wp:inline>
              </w:drawing>
            </w:r>
          </w:p>
          <w:p w14:paraId="3F85C15A" w14:textId="6E8C977E" w:rsidR="00CC6BF2" w:rsidRDefault="00CC6BF2" w:rsidP="00CC6BF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lastRenderedPageBreak/>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lastRenderedPageBreak/>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0174A0ED" w14:textId="77777777" w:rsidR="005179E9" w:rsidRDefault="00E647C7">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With early indication in msgA,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Schedule msgB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Schedule msg4 larger than 5MHz and the timeline between PUCCH feedback and msgB is sufficient.</w:t>
            </w:r>
          </w:p>
          <w:p w14:paraId="78FF9F01" w14:textId="77777777" w:rsidR="005179E9" w:rsidRDefault="00E647C7">
            <w:pPr>
              <w:jc w:val="left"/>
              <w:rPr>
                <w:rFonts w:eastAsia="SimSun"/>
                <w:lang w:val="en-US" w:eastAsia="zh-CN"/>
              </w:rPr>
            </w:pPr>
            <w:r>
              <w:rPr>
                <w:rFonts w:eastAsia="SimSun"/>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lastRenderedPageBreak/>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lastRenderedPageBreak/>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新細明體"/>
                <w:lang w:val="en-US" w:eastAsia="zh-TW"/>
              </w:rPr>
            </w:pPr>
            <w:r>
              <w:rPr>
                <w:rFonts w:eastAsia="新細明體"/>
                <w:lang w:val="en-US" w:eastAsia="zh-TW"/>
              </w:rPr>
              <w:t>MediaTek</w:t>
            </w:r>
          </w:p>
        </w:tc>
        <w:tc>
          <w:tcPr>
            <w:tcW w:w="1464" w:type="dxa"/>
          </w:tcPr>
          <w:p w14:paraId="06AA391E" w14:textId="77777777" w:rsidR="005179E9" w:rsidRDefault="00E647C7">
            <w:pPr>
              <w:tabs>
                <w:tab w:val="left" w:pos="551"/>
              </w:tabs>
              <w:jc w:val="left"/>
              <w:rPr>
                <w:rFonts w:eastAsia="新細明體"/>
                <w:lang w:val="en-US" w:eastAsia="zh-TW"/>
              </w:rPr>
            </w:pPr>
            <w:r>
              <w:rPr>
                <w:rFonts w:eastAsia="新細明體"/>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新細明體" w:hAnsi="Times New Roman" w:cs="Times New Roman"/>
                <w:sz w:val="20"/>
                <w:szCs w:val="20"/>
                <w:lang w:val="en-US" w:eastAsia="zh-TW"/>
              </w:rPr>
              <w:t xml:space="preserve">If we allow Interpretation 2, </w:t>
            </w:r>
            <w:r>
              <w:rPr>
                <w:rFonts w:ascii="Times New Roman" w:eastAsia="新細明體" w:hAnsi="Times New Roman" w:cs="Times New Roman"/>
                <w:b/>
                <w:bCs/>
                <w:sz w:val="20"/>
                <w:szCs w:val="20"/>
                <w:lang w:val="en-US" w:eastAsia="zh-TW"/>
              </w:rPr>
              <w:t>where is the boundary between R18 eRedCap and R17 RedCap</w:t>
            </w:r>
            <w:r>
              <w:rPr>
                <w:rFonts w:ascii="Times New Roman" w:eastAsia="新細明體"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新細明體"/>
                <w:lang w:val="en-US" w:eastAsia="zh-TW"/>
              </w:rPr>
            </w:pPr>
            <w:r>
              <w:rPr>
                <w:rFonts w:eastAsiaTheme="minorEastAsia" w:hint="eastAsia"/>
                <w:lang w:val="en-US" w:eastAsia="zh-CN"/>
              </w:rPr>
              <w:t>CATT2</w:t>
            </w:r>
          </w:p>
        </w:tc>
        <w:tc>
          <w:tcPr>
            <w:tcW w:w="1464" w:type="dxa"/>
          </w:tcPr>
          <w:p w14:paraId="37A16FA7" w14:textId="77777777" w:rsidR="005179E9" w:rsidRDefault="00E647C7">
            <w:pPr>
              <w:tabs>
                <w:tab w:val="left" w:pos="551"/>
              </w:tabs>
              <w:jc w:val="left"/>
              <w:rPr>
                <w:rFonts w:eastAsia="新細明體"/>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新細明體"/>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新細明體" w:hint="eastAsia"/>
                <w:lang w:val="en-US" w:eastAsia="zh-TW"/>
              </w:rPr>
              <w:t>M</w:t>
            </w:r>
            <w:r>
              <w:rPr>
                <w:rFonts w:eastAsia="新細明體"/>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新細明體"/>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eRedCap UEs would support optional </w:t>
            </w:r>
            <w:r>
              <w:rPr>
                <w:rFonts w:eastAsia="Malgun Gothic"/>
                <w:b/>
                <w:bCs/>
                <w:sz w:val="20"/>
                <w:szCs w:val="22"/>
                <w:lang w:val="en-US" w:eastAsia="ko-KR"/>
              </w:rPr>
              <w:lastRenderedPageBreak/>
              <w:t>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lastRenderedPageBreak/>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lastRenderedPageBreak/>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lastRenderedPageBreak/>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lastRenderedPageBreak/>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lastRenderedPageBreak/>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lastRenderedPageBreak/>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SimSun"/>
                <w:lang w:val="en-US" w:eastAsia="zh-CN"/>
              </w:rPr>
            </w:pPr>
            <w:r>
              <w:rPr>
                <w:rFonts w:eastAsia="SimSun"/>
                <w:lang w:val="en-US" w:eastAsia="zh-CN"/>
              </w:rPr>
              <w:lastRenderedPageBreak/>
              <w:t>For the third subbullet: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w:t>
            </w:r>
            <w:r>
              <w:rPr>
                <w:rFonts w:eastAsia="SimSun"/>
                <w:lang w:val="en-US" w:eastAsia="zh-CN"/>
              </w:rPr>
              <w:lastRenderedPageBreak/>
              <w:t xml:space="preserve">(1,2,4,6,8)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lastRenderedPageBreak/>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lastRenderedPageBreak/>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lastRenderedPageBreak/>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lastRenderedPageBreak/>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SimSun"/>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ListParagraph"/>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ListParagraph"/>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lastRenderedPageBreak/>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lastRenderedPageBreak/>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r UE supporting 256QAM and/or 2-layer DL MIMO, we think the 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6C5FF1A5" w:rsidR="0079236C" w:rsidRDefault="008541F4" w:rsidP="00465158">
      <w:pPr>
        <w:rPr>
          <w:bCs/>
          <w:szCs w:val="22"/>
          <w:lang w:val="en-US"/>
        </w:rPr>
      </w:pPr>
      <w:r>
        <w:rPr>
          <w:bCs/>
          <w:szCs w:val="22"/>
          <w:lang w:val="en-US"/>
        </w:rPr>
        <w:t xml:space="preserve">A few responses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lastRenderedPageBreak/>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13B6FDCC" w:rsidR="00A5739A" w:rsidRDefault="00EA60FB" w:rsidP="00A5739A">
            <w:pPr>
              <w:jc w:val="left"/>
              <w:rPr>
                <w:rFonts w:eastAsia="Yu Mincho"/>
                <w:lang w:val="en-US" w:eastAsia="ja-JP"/>
              </w:rPr>
            </w:pPr>
            <w:r>
              <w:rPr>
                <w:rFonts w:eastAsia="Yu Mincho"/>
                <w:lang w:val="en-US" w:eastAsia="ja-JP"/>
              </w:rPr>
              <w:t>FUTUREWEI</w:t>
            </w:r>
          </w:p>
        </w:tc>
        <w:tc>
          <w:tcPr>
            <w:tcW w:w="1464" w:type="dxa"/>
          </w:tcPr>
          <w:p w14:paraId="476768A9" w14:textId="2699613E" w:rsidR="00A5739A" w:rsidRDefault="00EA60FB" w:rsidP="00A5739A">
            <w:pPr>
              <w:tabs>
                <w:tab w:val="left" w:pos="551"/>
              </w:tabs>
              <w:jc w:val="left"/>
              <w:rPr>
                <w:rFonts w:eastAsia="Yu Mincho"/>
                <w:lang w:val="en-US" w:eastAsia="ja-JP"/>
              </w:rPr>
            </w:pPr>
            <w:r>
              <w:rPr>
                <w:rFonts w:eastAsia="Yu Mincho"/>
                <w:lang w:val="en-US" w:eastAsia="ja-JP"/>
              </w:rPr>
              <w:t>N</w:t>
            </w: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61C6702F" w14:textId="4F663005" w:rsidR="00EA60FB" w:rsidRDefault="00EA60FB" w:rsidP="00EA60FB">
            <w:pPr>
              <w:jc w:val="left"/>
              <w:rPr>
                <w:rFonts w:eastAsia="Yu Mincho"/>
                <w:lang w:val="en-US" w:eastAsia="ja-JP"/>
              </w:rPr>
            </w:pPr>
            <w:r>
              <w:rPr>
                <w:rFonts w:eastAsia="Yu Mincho"/>
                <w:lang w:val="en-US" w:eastAsia="ja-JP"/>
              </w:rPr>
              <w:t>W</w:t>
            </w:r>
            <w:r w:rsidRPr="00EA60FB">
              <w:rPr>
                <w:rFonts w:eastAsia="Yu Mincho"/>
                <w:lang w:val="en-US" w:eastAsia="ja-JP"/>
              </w:rPr>
              <w:t xml:space="preserve">e don't think it is appropriate to discuss the maximum </w:t>
            </w:r>
            <w:r>
              <w:rPr>
                <w:rFonts w:eastAsia="Yu Mincho"/>
                <w:lang w:val="en-US" w:eastAsia="ja-JP"/>
              </w:rPr>
              <w:t xml:space="preserve">data rate </w:t>
            </w:r>
            <w:r w:rsidRPr="00EA60FB">
              <w:rPr>
                <w:rFonts w:eastAsia="Yu Mincho"/>
                <w:lang w:val="en-US" w:eastAsia="ja-JP"/>
              </w:rPr>
              <w:t xml:space="preserve">now. We should be discussing the </w:t>
            </w:r>
            <w:r>
              <w:rPr>
                <w:rFonts w:eastAsia="Yu Mincho"/>
                <w:lang w:val="en-US" w:eastAsia="ja-JP"/>
              </w:rPr>
              <w:t>MIMO</w:t>
            </w:r>
            <w:r w:rsidRPr="00EA60FB">
              <w:rPr>
                <w:rFonts w:eastAsia="Yu Mincho"/>
                <w:lang w:val="en-US" w:eastAsia="ja-JP"/>
              </w:rPr>
              <w:t xml:space="preserve"> layer and 256</w:t>
            </w:r>
            <w:r>
              <w:rPr>
                <w:rFonts w:eastAsia="Yu Mincho"/>
                <w:lang w:val="en-US" w:eastAsia="ja-JP"/>
              </w:rPr>
              <w:t>QAM features</w:t>
            </w:r>
            <w:r w:rsidRPr="00EA60FB">
              <w:rPr>
                <w:rFonts w:eastAsia="Yu Mincho"/>
                <w:lang w:val="en-US" w:eastAsia="ja-JP"/>
              </w:rPr>
              <w:t xml:space="preserve"> directly. </w:t>
            </w:r>
          </w:p>
          <w:p w14:paraId="3166A0F2" w14:textId="6F8D175C" w:rsidR="00A5739A" w:rsidRDefault="00EA60FB" w:rsidP="00EA60FB">
            <w:pPr>
              <w:jc w:val="left"/>
              <w:rPr>
                <w:rFonts w:eastAsia="Yu Mincho"/>
                <w:lang w:val="en-US" w:eastAsia="ja-JP"/>
              </w:rPr>
            </w:pPr>
            <w:r w:rsidRPr="00EA60FB">
              <w:rPr>
                <w:rFonts w:eastAsia="Yu Mincho"/>
                <w:lang w:val="en-US" w:eastAsia="ja-JP"/>
              </w:rPr>
              <w:t xml:space="preserve">In addition, </w:t>
            </w:r>
            <w:r>
              <w:rPr>
                <w:rFonts w:eastAsia="Yu Mincho"/>
                <w:lang w:val="en-US" w:eastAsia="ja-JP"/>
              </w:rPr>
              <w:t>just as</w:t>
            </w:r>
            <w:r w:rsidRPr="00EA60FB">
              <w:rPr>
                <w:rFonts w:eastAsia="Yu Mincho"/>
                <w:lang w:val="en-US" w:eastAsia="ja-JP"/>
              </w:rPr>
              <w:t xml:space="preserve"> it is difficult to translate the minimum target </w:t>
            </w:r>
            <w:r>
              <w:rPr>
                <w:rFonts w:eastAsia="Yu Mincho"/>
                <w:lang w:val="en-US" w:eastAsia="ja-JP"/>
              </w:rPr>
              <w:t xml:space="preserve">data rate </w:t>
            </w:r>
            <w:r w:rsidRPr="00EA60FB">
              <w:rPr>
                <w:rFonts w:eastAsia="Yu Mincho"/>
                <w:lang w:val="en-US" w:eastAsia="ja-JP"/>
              </w:rPr>
              <w:t>of "10" to specification language</w:t>
            </w:r>
            <w:r>
              <w:rPr>
                <w:rFonts w:eastAsia="Yu Mincho"/>
                <w:lang w:val="en-US" w:eastAsia="ja-JP"/>
              </w:rPr>
              <w:t>,</w:t>
            </w:r>
            <w:r w:rsidRPr="00EA60FB">
              <w:rPr>
                <w:rFonts w:eastAsia="Yu Mincho"/>
                <w:lang w:val="en-US" w:eastAsia="ja-JP"/>
              </w:rPr>
              <w:t xml:space="preserve"> it will be similarly difficult to translate another number. So</w:t>
            </w:r>
            <w:r>
              <w:rPr>
                <w:rFonts w:eastAsia="Yu Mincho"/>
                <w:lang w:val="en-US" w:eastAsia="ja-JP"/>
              </w:rPr>
              <w:t>,</w:t>
            </w:r>
            <w:r w:rsidRPr="00EA60FB">
              <w:rPr>
                <w:rFonts w:eastAsia="Yu Mincho"/>
                <w:lang w:val="en-US" w:eastAsia="ja-JP"/>
              </w:rPr>
              <w:t xml:space="preserve"> we are opposed to introduc</w:t>
            </w:r>
            <w:r>
              <w:rPr>
                <w:rFonts w:eastAsia="Yu Mincho"/>
                <w:lang w:val="en-US" w:eastAsia="ja-JP"/>
              </w:rPr>
              <w:t>e</w:t>
            </w:r>
            <w:r w:rsidRPr="00EA60FB">
              <w:rPr>
                <w:rFonts w:eastAsia="Yu Mincho"/>
                <w:lang w:val="en-US" w:eastAsia="ja-JP"/>
              </w:rPr>
              <w:t xml:space="preserve"> a new feature of a maximum data rate cap.</w:t>
            </w:r>
          </w:p>
        </w:tc>
      </w:tr>
      <w:tr w:rsidR="0029609F" w14:paraId="2C77ACCC" w14:textId="77777777" w:rsidTr="00C6661F">
        <w:tc>
          <w:tcPr>
            <w:tcW w:w="1479" w:type="dxa"/>
          </w:tcPr>
          <w:p w14:paraId="32147D08" w14:textId="51CEEFAF" w:rsidR="0029609F" w:rsidRDefault="0029609F" w:rsidP="0029609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35CD24E" w14:textId="574C241C" w:rsidR="0029609F" w:rsidRDefault="0029609F" w:rsidP="0029609F">
            <w:pPr>
              <w:tabs>
                <w:tab w:val="left" w:pos="551"/>
              </w:tabs>
              <w:jc w:val="left"/>
              <w:rPr>
                <w:rFonts w:eastAsia="Yu Mincho"/>
                <w:lang w:val="en-US" w:eastAsia="ja-JP"/>
              </w:rPr>
            </w:pPr>
          </w:p>
        </w:tc>
        <w:tc>
          <w:tcPr>
            <w:tcW w:w="1464" w:type="dxa"/>
          </w:tcPr>
          <w:p w14:paraId="570D6137" w14:textId="4DD4AF7B" w:rsidR="0029609F" w:rsidRDefault="0029609F" w:rsidP="0029609F">
            <w:pPr>
              <w:tabs>
                <w:tab w:val="left" w:pos="551"/>
              </w:tabs>
              <w:jc w:val="left"/>
              <w:rPr>
                <w:rFonts w:eastAsia="Yu Mincho"/>
                <w:lang w:val="en-US" w:eastAsia="ja-JP"/>
              </w:rPr>
            </w:pPr>
          </w:p>
        </w:tc>
        <w:tc>
          <w:tcPr>
            <w:tcW w:w="5227" w:type="dxa"/>
          </w:tcPr>
          <w:p w14:paraId="0ACDE1C5" w14:textId="77777777" w:rsidR="0029609F" w:rsidRDefault="0029609F" w:rsidP="0029609F">
            <w:pPr>
              <w:jc w:val="left"/>
              <w:rPr>
                <w:rFonts w:eastAsia="Yu Mincho"/>
                <w:lang w:val="en-US" w:eastAsia="ja-JP"/>
              </w:rPr>
            </w:pPr>
            <w:r>
              <w:rPr>
                <w:rFonts w:eastAsia="Yu Mincho"/>
                <w:lang w:val="en-US" w:eastAsia="ja-JP"/>
              </w:rPr>
              <w:t>In our understanding, 10 Mbps is minimum peak rate as we agreed in the previous RAN/RAN1 meeting and peak rate can be larger depending on the reported UE capability same as Rel-17 RedCap.</w:t>
            </w:r>
          </w:p>
          <w:p w14:paraId="3757557F" w14:textId="175B0A33" w:rsidR="0029609F" w:rsidRDefault="0029609F" w:rsidP="0029609F">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CC6BF2" w14:paraId="3FD40D94" w14:textId="77777777" w:rsidTr="00C6661F">
        <w:tc>
          <w:tcPr>
            <w:tcW w:w="1479" w:type="dxa"/>
          </w:tcPr>
          <w:p w14:paraId="062CE8C7" w14:textId="3F82DA99" w:rsidR="00CC6BF2" w:rsidRDefault="00CC6BF2" w:rsidP="00CC6BF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2E35609A" w14:textId="13D1F2DA" w:rsidR="00CC6BF2" w:rsidRDefault="00CC6BF2" w:rsidP="00CC6BF2">
            <w:pPr>
              <w:tabs>
                <w:tab w:val="left" w:pos="551"/>
              </w:tabs>
              <w:jc w:val="left"/>
              <w:rPr>
                <w:rFonts w:eastAsia="Yu Mincho"/>
                <w:lang w:val="en-US" w:eastAsia="ja-JP"/>
              </w:rPr>
            </w:pPr>
          </w:p>
        </w:tc>
        <w:tc>
          <w:tcPr>
            <w:tcW w:w="1464" w:type="dxa"/>
          </w:tcPr>
          <w:p w14:paraId="03EAC588" w14:textId="44488C26" w:rsidR="00CC6BF2" w:rsidRDefault="00CC6BF2" w:rsidP="00CC6BF2">
            <w:pPr>
              <w:tabs>
                <w:tab w:val="left" w:pos="551"/>
              </w:tabs>
              <w:jc w:val="left"/>
              <w:rPr>
                <w:rFonts w:eastAsia="Yu Mincho"/>
                <w:lang w:val="en-US" w:eastAsia="ja-JP"/>
              </w:rPr>
            </w:pPr>
          </w:p>
        </w:tc>
        <w:tc>
          <w:tcPr>
            <w:tcW w:w="5227" w:type="dxa"/>
          </w:tcPr>
          <w:p w14:paraId="60A89E76" w14:textId="2E62333D" w:rsidR="00CC6BF2" w:rsidRDefault="00CC6BF2" w:rsidP="00CC6BF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w:t>
            </w:r>
            <w:r w:rsidR="00545978">
              <w:rPr>
                <w:rFonts w:eastAsiaTheme="minorEastAsia"/>
                <w:lang w:val="en-US" w:eastAsia="zh-CN"/>
              </w:rPr>
              <w:t xml:space="preserve"> for these two</w:t>
            </w:r>
            <w:r>
              <w:rPr>
                <w:rFonts w:eastAsiaTheme="minorEastAsia"/>
                <w:lang w:val="en-US" w:eastAsia="zh-CN"/>
              </w:rPr>
              <w:t xml:space="preserve"> features.</w:t>
            </w:r>
          </w:p>
        </w:tc>
      </w:tr>
      <w:tr w:rsidR="0094387B" w14:paraId="70409AEE" w14:textId="77777777" w:rsidTr="0094387B">
        <w:tc>
          <w:tcPr>
            <w:tcW w:w="1479" w:type="dxa"/>
          </w:tcPr>
          <w:p w14:paraId="7E551611" w14:textId="77777777" w:rsidR="0094387B" w:rsidRPr="00752CB2" w:rsidRDefault="0094387B" w:rsidP="00394C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3C93D2" w14:textId="77777777" w:rsidR="0094387B" w:rsidRPr="009329E2" w:rsidRDefault="0094387B" w:rsidP="00394CDB">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2BFFACB1" w14:textId="77777777" w:rsidR="0094387B" w:rsidRPr="008C6BA8" w:rsidRDefault="0094387B" w:rsidP="00394CDB">
            <w:pPr>
              <w:tabs>
                <w:tab w:val="left" w:pos="551"/>
              </w:tabs>
              <w:jc w:val="left"/>
              <w:rPr>
                <w:rFonts w:eastAsiaTheme="minorEastAsia"/>
                <w:lang w:val="en-US" w:eastAsia="zh-CN"/>
              </w:rPr>
            </w:pPr>
          </w:p>
        </w:tc>
        <w:tc>
          <w:tcPr>
            <w:tcW w:w="5227" w:type="dxa"/>
          </w:tcPr>
          <w:p w14:paraId="0A90CE22" w14:textId="2832F1E8" w:rsidR="0094387B" w:rsidRPr="005D299B" w:rsidRDefault="0094387B" w:rsidP="00394CDB">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EA1894" w14:paraId="4B9AE1A7" w14:textId="77777777" w:rsidTr="0094387B">
        <w:tc>
          <w:tcPr>
            <w:tcW w:w="1479" w:type="dxa"/>
          </w:tcPr>
          <w:p w14:paraId="3402E567" w14:textId="6C32E7DB" w:rsidR="00EA1894" w:rsidRDefault="00EA1894" w:rsidP="00394CD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E275DC8" w14:textId="77F5A707" w:rsidR="00EA1894" w:rsidRDefault="00EA1894" w:rsidP="00394CDB">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7745B8CA" w14:textId="30C78BF8" w:rsidR="00EA1894" w:rsidRPr="008C6BA8" w:rsidRDefault="00EA1894" w:rsidP="00394CDB">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ption1,2,3</w:t>
            </w:r>
          </w:p>
        </w:tc>
        <w:tc>
          <w:tcPr>
            <w:tcW w:w="5227" w:type="dxa"/>
          </w:tcPr>
          <w:p w14:paraId="21C0BC10" w14:textId="77777777" w:rsidR="00EA1894" w:rsidRDefault="00EA1894" w:rsidP="00EA1894">
            <w:pPr>
              <w:rPr>
                <w:rFonts w:eastAsia="SimSun"/>
                <w:lang w:val="en-US"/>
              </w:rPr>
            </w:pPr>
            <w:r>
              <w:t xml:space="preserve">Based on the guidance of WID (justification part: Rel-18 RedCap should provide NR support for low-tier devices between existing LPWA UEs and the capabilities of Rel-17 RedCap UEs), an upper bound </w:t>
            </w:r>
            <w:r>
              <w:rPr>
                <w:lang w:eastAsia="zh-CN"/>
              </w:rPr>
              <w:t>for</w:t>
            </w:r>
            <w:r>
              <w:t xml:space="preserve"> R18 RedCap is needed. The intention of this proposal is align with the WID.</w:t>
            </w:r>
          </w:p>
          <w:p w14:paraId="48CF1664" w14:textId="79FB87FA" w:rsidR="00EA1894" w:rsidRDefault="00EA1894" w:rsidP="00EA1894">
            <w:pPr>
              <w:jc w:val="left"/>
              <w:rPr>
                <w:rFonts w:eastAsiaTheme="minorEastAsia"/>
                <w:lang w:val="en-US" w:eastAsia="zh-CN"/>
              </w:rPr>
            </w:pPr>
            <w:r>
              <w:t>We are fine with these three values, and open to other values.</w:t>
            </w:r>
          </w:p>
        </w:tc>
      </w:tr>
      <w:tr w:rsidR="0061653D" w14:paraId="321828AD" w14:textId="77777777" w:rsidTr="0094387B">
        <w:tc>
          <w:tcPr>
            <w:tcW w:w="1479" w:type="dxa"/>
          </w:tcPr>
          <w:p w14:paraId="4D6172F1" w14:textId="7BB85023" w:rsidR="0061653D" w:rsidRDefault="0061653D" w:rsidP="00394CDB">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8357CD" w14:textId="68E753EF" w:rsidR="0061653D" w:rsidRDefault="0061653D" w:rsidP="00394CDB">
            <w:pPr>
              <w:tabs>
                <w:tab w:val="left" w:pos="551"/>
              </w:tabs>
              <w:jc w:val="left"/>
              <w:rPr>
                <w:rFonts w:eastAsiaTheme="minorEastAsia" w:hint="eastAsia"/>
                <w:lang w:val="en-US" w:eastAsia="zh-CN"/>
              </w:rPr>
            </w:pPr>
            <w:r>
              <w:rPr>
                <w:rFonts w:eastAsiaTheme="minorEastAsia" w:hint="eastAsia"/>
                <w:lang w:val="en-US" w:eastAsia="zh-CN"/>
              </w:rPr>
              <w:t>N</w:t>
            </w:r>
          </w:p>
        </w:tc>
        <w:tc>
          <w:tcPr>
            <w:tcW w:w="1464" w:type="dxa"/>
          </w:tcPr>
          <w:p w14:paraId="7FCC1B8D" w14:textId="77777777" w:rsidR="0061653D" w:rsidRDefault="0061653D" w:rsidP="00394CDB">
            <w:pPr>
              <w:tabs>
                <w:tab w:val="left" w:pos="551"/>
              </w:tabs>
              <w:jc w:val="left"/>
              <w:rPr>
                <w:rFonts w:eastAsiaTheme="minorEastAsia" w:hint="eastAsia"/>
                <w:lang w:val="en-US" w:eastAsia="zh-CN"/>
              </w:rPr>
            </w:pPr>
          </w:p>
        </w:tc>
        <w:tc>
          <w:tcPr>
            <w:tcW w:w="5227" w:type="dxa"/>
          </w:tcPr>
          <w:p w14:paraId="5449E662" w14:textId="24AACE12" w:rsidR="009F32D8" w:rsidRDefault="0061653D" w:rsidP="00EA1894">
            <w:r w:rsidRPr="0061653D">
              <w:t>For R18 eRedCap, the target peak data rate is 10Mbps</w:t>
            </w:r>
            <w:r>
              <w:t xml:space="preserve">, as confirmed at RAN#99. </w:t>
            </w:r>
            <w:r w:rsidR="009F32D8">
              <w:t>A</w:t>
            </w:r>
            <w:r w:rsidR="009F32D8" w:rsidRPr="009F32D8">
              <w:t>ny discussion on further peak data rates beyond that it out of scope of the R18 work on that basis, and such discussion should not be encouraged or pursued</w:t>
            </w:r>
            <w:r w:rsidR="0005345B">
              <w:t>.</w:t>
            </w:r>
          </w:p>
        </w:tc>
      </w:tr>
    </w:tbl>
    <w:p w14:paraId="6B56E291" w14:textId="77777777" w:rsidR="005179E9" w:rsidRPr="0094387B" w:rsidRDefault="005179E9">
      <w:pPr>
        <w:rPr>
          <w:rFonts w:eastAsia="Microsoft YaHei UI"/>
          <w:szCs w:val="22"/>
          <w:lang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lastRenderedPageBreak/>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lastRenderedPageBreak/>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lastRenderedPageBreak/>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lastRenderedPageBreak/>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lastRenderedPageBreak/>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CC6958">
            <w:pPr>
              <w:jc w:val="left"/>
              <w:rPr>
                <w:color w:val="0000FF"/>
                <w:u w:val="single"/>
                <w:lang w:val="en-US"/>
              </w:rPr>
            </w:pPr>
            <w:hyperlink r:id="rId24"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CC6958">
            <w:pPr>
              <w:jc w:val="left"/>
              <w:rPr>
                <w:rFonts w:eastAsia="Calibri"/>
                <w:color w:val="0000FF"/>
                <w:u w:val="single"/>
                <w:lang w:val="en-US"/>
              </w:rPr>
            </w:pPr>
            <w:hyperlink r:id="rId25"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CC6958">
            <w:pPr>
              <w:jc w:val="left"/>
              <w:rPr>
                <w:rStyle w:val="Hyperlink"/>
                <w:color w:val="0000FF"/>
              </w:rPr>
            </w:pPr>
            <w:hyperlink r:id="rId26"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CC6958">
            <w:pPr>
              <w:jc w:val="left"/>
              <w:rPr>
                <w:rStyle w:val="Hyperlink"/>
                <w:color w:val="0000FF"/>
              </w:rPr>
            </w:pPr>
            <w:hyperlink r:id="rId27"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CC6958">
            <w:pPr>
              <w:jc w:val="left"/>
              <w:rPr>
                <w:rStyle w:val="Hyperlink"/>
                <w:color w:val="0000FF"/>
              </w:rPr>
            </w:pPr>
            <w:hyperlink r:id="rId28"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CC6958">
            <w:pPr>
              <w:jc w:val="left"/>
              <w:rPr>
                <w:rStyle w:val="Hyperlink"/>
                <w:color w:val="0000FF"/>
              </w:rPr>
            </w:pPr>
            <w:hyperlink r:id="rId29"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CC6958">
            <w:pPr>
              <w:jc w:val="left"/>
              <w:rPr>
                <w:rStyle w:val="Hyperlink"/>
                <w:color w:val="0000FF"/>
                <w:lang w:val="en-US" w:eastAsia="sv-SE"/>
              </w:rPr>
            </w:pPr>
            <w:hyperlink r:id="rId30"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lastRenderedPageBreak/>
              <w:t>[8]</w:t>
            </w:r>
          </w:p>
        </w:tc>
        <w:tc>
          <w:tcPr>
            <w:tcW w:w="1456" w:type="dxa"/>
            <w:tcMar>
              <w:top w:w="0" w:type="dxa"/>
              <w:left w:w="70" w:type="dxa"/>
              <w:bottom w:w="0" w:type="dxa"/>
              <w:right w:w="70" w:type="dxa"/>
            </w:tcMar>
          </w:tcPr>
          <w:p w14:paraId="0380E0D6" w14:textId="77777777" w:rsidR="005179E9" w:rsidRDefault="00CC6958">
            <w:pPr>
              <w:jc w:val="left"/>
              <w:rPr>
                <w:rStyle w:val="Hyperlink"/>
                <w:color w:val="0000FF"/>
                <w:lang w:val="en-US" w:eastAsia="sv-SE"/>
              </w:rPr>
            </w:pPr>
            <w:hyperlink r:id="rId31"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CC6958">
            <w:pPr>
              <w:jc w:val="left"/>
              <w:rPr>
                <w:rStyle w:val="Hyperlink"/>
                <w:color w:val="0000FF"/>
                <w:lang w:val="en-US" w:eastAsia="sv-SE"/>
              </w:rPr>
            </w:pPr>
            <w:hyperlink r:id="rId32"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CC6958">
            <w:pPr>
              <w:jc w:val="left"/>
              <w:rPr>
                <w:rStyle w:val="Hyperlink"/>
                <w:color w:val="0000FF"/>
                <w:lang w:val="en-US" w:eastAsia="sv-SE"/>
              </w:rPr>
            </w:pPr>
            <w:hyperlink r:id="rId33"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CC6958">
            <w:pPr>
              <w:jc w:val="left"/>
              <w:rPr>
                <w:rStyle w:val="Hyperlink"/>
                <w:color w:val="0000FF"/>
                <w:lang w:val="en-US" w:eastAsia="sv-SE"/>
              </w:rPr>
            </w:pPr>
            <w:hyperlink r:id="rId34"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CC6958">
            <w:pPr>
              <w:jc w:val="left"/>
              <w:rPr>
                <w:rStyle w:val="Hyperlink"/>
                <w:color w:val="0000FF"/>
                <w:lang w:val="en-US" w:eastAsia="sv-SE"/>
              </w:rPr>
            </w:pPr>
            <w:hyperlink r:id="rId35"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CC6958">
            <w:pPr>
              <w:jc w:val="left"/>
              <w:rPr>
                <w:rStyle w:val="Hyperlink"/>
                <w:color w:val="0000FF"/>
                <w:lang w:val="en-US" w:eastAsia="sv-SE"/>
              </w:rPr>
            </w:pPr>
            <w:hyperlink r:id="rId36"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CC6958">
            <w:pPr>
              <w:jc w:val="left"/>
              <w:rPr>
                <w:rStyle w:val="Hyperlink"/>
                <w:color w:val="0000FF"/>
                <w:lang w:val="en-US" w:eastAsia="sv-SE"/>
              </w:rPr>
            </w:pPr>
            <w:hyperlink r:id="rId37"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CC6958">
            <w:pPr>
              <w:jc w:val="left"/>
              <w:rPr>
                <w:rStyle w:val="Hyperlink"/>
                <w:color w:val="0000FF"/>
                <w:lang w:val="en-US" w:eastAsia="sv-SE"/>
              </w:rPr>
            </w:pPr>
            <w:hyperlink r:id="rId38"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CC6958">
            <w:pPr>
              <w:jc w:val="left"/>
              <w:rPr>
                <w:rStyle w:val="Hyperlink"/>
                <w:color w:val="0000FF"/>
                <w:lang w:val="en-US" w:eastAsia="sv-SE"/>
              </w:rPr>
            </w:pPr>
            <w:hyperlink r:id="rId39"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CC6958">
            <w:pPr>
              <w:jc w:val="left"/>
              <w:rPr>
                <w:rStyle w:val="Hyperlink"/>
                <w:color w:val="0000FF"/>
                <w:lang w:val="en-US" w:eastAsia="sv-SE"/>
              </w:rPr>
            </w:pPr>
            <w:hyperlink r:id="rId40"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CC6958">
            <w:pPr>
              <w:jc w:val="left"/>
              <w:rPr>
                <w:rStyle w:val="Hyperlink"/>
                <w:color w:val="0000FF"/>
                <w:lang w:val="en-US" w:eastAsia="sv-SE"/>
              </w:rPr>
            </w:pPr>
            <w:hyperlink r:id="rId41"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CC6958">
            <w:pPr>
              <w:jc w:val="left"/>
              <w:rPr>
                <w:rStyle w:val="Hyperlink"/>
                <w:color w:val="0000FF"/>
                <w:lang w:val="en-US" w:eastAsia="sv-SE"/>
              </w:rPr>
            </w:pPr>
            <w:hyperlink r:id="rId42"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CC6958">
            <w:pPr>
              <w:jc w:val="left"/>
              <w:rPr>
                <w:rStyle w:val="Hyperlink"/>
                <w:color w:val="0000FF"/>
                <w:lang w:val="en-US" w:eastAsia="sv-SE"/>
              </w:rPr>
            </w:pPr>
            <w:hyperlink r:id="rId43"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CC6958">
            <w:pPr>
              <w:jc w:val="left"/>
              <w:rPr>
                <w:rStyle w:val="Hyperlink"/>
                <w:color w:val="0000FF"/>
                <w:lang w:val="en-US" w:eastAsia="sv-SE"/>
              </w:rPr>
            </w:pPr>
            <w:hyperlink r:id="rId44"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CC6958">
            <w:pPr>
              <w:jc w:val="left"/>
              <w:rPr>
                <w:rStyle w:val="Hyperlink"/>
                <w:color w:val="0000FF"/>
                <w:lang w:val="en-US" w:eastAsia="sv-SE"/>
              </w:rPr>
            </w:pPr>
            <w:hyperlink r:id="rId45"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CC6958">
            <w:pPr>
              <w:jc w:val="left"/>
              <w:rPr>
                <w:rStyle w:val="Hyperlink"/>
                <w:color w:val="0000FF"/>
                <w:lang w:val="en-US" w:eastAsia="sv-SE"/>
              </w:rPr>
            </w:pPr>
            <w:hyperlink r:id="rId46"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CC6958">
            <w:pPr>
              <w:jc w:val="left"/>
              <w:rPr>
                <w:rStyle w:val="Hyperlink"/>
                <w:color w:val="0000FF"/>
                <w:lang w:val="en-US" w:eastAsia="sv-SE"/>
              </w:rPr>
            </w:pPr>
            <w:hyperlink r:id="rId47"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CC6958">
            <w:pPr>
              <w:jc w:val="left"/>
              <w:rPr>
                <w:rStyle w:val="Hyperlink"/>
                <w:color w:val="0000FF"/>
                <w:lang w:val="en-US" w:eastAsia="sv-SE"/>
              </w:rPr>
            </w:pPr>
            <w:hyperlink r:id="rId48"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t>[26]</w:t>
            </w:r>
          </w:p>
        </w:tc>
        <w:tc>
          <w:tcPr>
            <w:tcW w:w="1456" w:type="dxa"/>
            <w:tcMar>
              <w:top w:w="0" w:type="dxa"/>
              <w:left w:w="70" w:type="dxa"/>
              <w:bottom w:w="0" w:type="dxa"/>
              <w:right w:w="70" w:type="dxa"/>
            </w:tcMar>
          </w:tcPr>
          <w:p w14:paraId="2D207A9B" w14:textId="77777777" w:rsidR="005179E9" w:rsidRDefault="00CC6958">
            <w:pPr>
              <w:jc w:val="left"/>
              <w:rPr>
                <w:rStyle w:val="Hyperlink"/>
                <w:color w:val="0000FF"/>
                <w:lang w:val="en-US" w:eastAsia="sv-SE"/>
              </w:rPr>
            </w:pPr>
            <w:hyperlink r:id="rId49"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CC6958">
            <w:pPr>
              <w:jc w:val="left"/>
              <w:rPr>
                <w:rStyle w:val="Hyperlink"/>
                <w:color w:val="0000FF"/>
                <w:lang w:val="en-US" w:eastAsia="sv-SE"/>
              </w:rPr>
            </w:pPr>
            <w:hyperlink r:id="rId50"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CC6958">
            <w:pPr>
              <w:jc w:val="left"/>
              <w:rPr>
                <w:rStyle w:val="Hyperlink"/>
                <w:color w:val="0000FF"/>
                <w:lang w:val="en-US" w:eastAsia="sv-SE"/>
              </w:rPr>
            </w:pPr>
            <w:hyperlink r:id="rId51"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CC6958">
            <w:pPr>
              <w:jc w:val="left"/>
              <w:rPr>
                <w:rStyle w:val="Hyperlink"/>
                <w:color w:val="0000FF"/>
                <w:lang w:val="en-US" w:eastAsia="sv-SE"/>
              </w:rPr>
            </w:pPr>
            <w:hyperlink r:id="rId52"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CC6958">
            <w:pPr>
              <w:jc w:val="left"/>
              <w:rPr>
                <w:rStyle w:val="Hyperlink"/>
                <w:color w:val="0000FF"/>
                <w:lang w:val="en-US" w:eastAsia="sv-SE"/>
              </w:rPr>
            </w:pPr>
            <w:hyperlink r:id="rId53"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CC6958">
            <w:pPr>
              <w:jc w:val="left"/>
              <w:rPr>
                <w:rStyle w:val="Hyperlink"/>
                <w:color w:val="0000FF"/>
                <w:lang w:val="en-US" w:eastAsia="sv-SE"/>
              </w:rPr>
            </w:pPr>
            <w:hyperlink r:id="rId55"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CC6958">
            <w:pPr>
              <w:jc w:val="left"/>
              <w:rPr>
                <w:rStyle w:val="Hyperlink"/>
                <w:color w:val="0000FF"/>
                <w:lang w:val="en-US" w:eastAsia="sv-SE"/>
              </w:rPr>
            </w:pPr>
            <w:hyperlink r:id="rId56"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CC6958">
            <w:pPr>
              <w:jc w:val="left"/>
              <w:rPr>
                <w:color w:val="000000"/>
                <w:lang w:val="en-US"/>
              </w:rPr>
            </w:pPr>
            <w:hyperlink r:id="rId57"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CC6958">
            <w:pPr>
              <w:jc w:val="left"/>
              <w:rPr>
                <w:color w:val="000000"/>
                <w:lang w:val="en-US"/>
              </w:rPr>
            </w:pPr>
            <w:hyperlink r:id="rId58"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53EA6A58" w14:textId="77777777" w:rsidR="005179E9" w:rsidRDefault="00CC6958">
            <w:pPr>
              <w:jc w:val="left"/>
              <w:rPr>
                <w:rStyle w:val="Hyperlink"/>
                <w:color w:val="0000FF"/>
              </w:rPr>
            </w:pPr>
            <w:hyperlink r:id="rId59"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CC6958">
            <w:pPr>
              <w:jc w:val="left"/>
            </w:pPr>
            <w:hyperlink r:id="rId60"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CC6958">
            <w:pPr>
              <w:jc w:val="left"/>
            </w:pPr>
            <w:hyperlink r:id="rId62"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CC6958">
            <w:pPr>
              <w:jc w:val="left"/>
            </w:pPr>
            <w:hyperlink r:id="rId64"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CC6958">
            <w:pPr>
              <w:jc w:val="left"/>
            </w:pPr>
            <w:hyperlink r:id="rId66"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CC6958">
            <w:pPr>
              <w:jc w:val="left"/>
            </w:pPr>
            <w:hyperlink r:id="rId67"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CC6958">
            <w:pPr>
              <w:jc w:val="left"/>
            </w:pPr>
            <w:hyperlink r:id="rId68"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CC6958">
            <w:pPr>
              <w:jc w:val="left"/>
            </w:pPr>
            <w:hyperlink r:id="rId69"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8CF7C" w14:textId="77777777" w:rsidR="00CC6958" w:rsidRDefault="00CC6958" w:rsidP="00C446AE">
      <w:pPr>
        <w:spacing w:after="0" w:line="240" w:lineRule="auto"/>
      </w:pPr>
      <w:r>
        <w:separator/>
      </w:r>
    </w:p>
  </w:endnote>
  <w:endnote w:type="continuationSeparator" w:id="0">
    <w:p w14:paraId="0863721F" w14:textId="77777777" w:rsidR="00CC6958" w:rsidRDefault="00CC6958" w:rsidP="00C446AE">
      <w:pPr>
        <w:spacing w:after="0" w:line="240" w:lineRule="auto"/>
      </w:pPr>
      <w:r>
        <w:continuationSeparator/>
      </w:r>
    </w:p>
  </w:endnote>
  <w:endnote w:type="continuationNotice" w:id="1">
    <w:p w14:paraId="14822A4A" w14:textId="77777777" w:rsidR="00CC6958" w:rsidRDefault="00CC6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8511F" w14:textId="77777777" w:rsidR="00CC6958" w:rsidRDefault="00CC6958" w:rsidP="00C446AE">
      <w:pPr>
        <w:spacing w:after="0" w:line="240" w:lineRule="auto"/>
      </w:pPr>
      <w:r>
        <w:separator/>
      </w:r>
    </w:p>
  </w:footnote>
  <w:footnote w:type="continuationSeparator" w:id="0">
    <w:p w14:paraId="786A68B6" w14:textId="77777777" w:rsidR="00CC6958" w:rsidRDefault="00CC6958" w:rsidP="00C446AE">
      <w:pPr>
        <w:spacing w:after="0" w:line="240" w:lineRule="auto"/>
      </w:pPr>
      <w:r>
        <w:continuationSeparator/>
      </w:r>
    </w:p>
  </w:footnote>
  <w:footnote w:type="continuationNotice" w:id="1">
    <w:p w14:paraId="2507D666" w14:textId="77777777" w:rsidR="00CC6958" w:rsidRDefault="00CC69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D249A3"/>
    <w:multiLevelType w:val="hybridMultilevel"/>
    <w:tmpl w:val="E552FC68"/>
    <w:lvl w:ilvl="0" w:tplc="38269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8"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6"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60"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6"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3"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2"/>
  </w:num>
  <w:num w:numId="3">
    <w:abstractNumId w:val="3"/>
  </w:num>
  <w:num w:numId="4">
    <w:abstractNumId w:val="2"/>
  </w:num>
  <w:num w:numId="5">
    <w:abstractNumId w:val="26"/>
  </w:num>
  <w:num w:numId="6">
    <w:abstractNumId w:val="35"/>
    <w:lvlOverride w:ilvl="0">
      <w:startOverride w:val="1"/>
    </w:lvlOverride>
  </w:num>
  <w:num w:numId="7">
    <w:abstractNumId w:val="36"/>
  </w:num>
  <w:num w:numId="8">
    <w:abstractNumId w:val="50"/>
  </w:num>
  <w:num w:numId="9">
    <w:abstractNumId w:val="65"/>
  </w:num>
  <w:num w:numId="10">
    <w:abstractNumId w:val="70"/>
  </w:num>
  <w:num w:numId="11">
    <w:abstractNumId w:val="52"/>
  </w:num>
  <w:num w:numId="12">
    <w:abstractNumId w:val="29"/>
  </w:num>
  <w:num w:numId="13">
    <w:abstractNumId w:val="41"/>
  </w:num>
  <w:num w:numId="14">
    <w:abstractNumId w:val="23"/>
  </w:num>
  <w:num w:numId="15">
    <w:abstractNumId w:val="57"/>
  </w:num>
  <w:num w:numId="16">
    <w:abstractNumId w:val="6"/>
  </w:num>
  <w:num w:numId="17">
    <w:abstractNumId w:val="25"/>
  </w:num>
  <w:num w:numId="18">
    <w:abstractNumId w:val="13"/>
  </w:num>
  <w:num w:numId="19">
    <w:abstractNumId w:val="24"/>
  </w:num>
  <w:num w:numId="20">
    <w:abstractNumId w:val="58"/>
  </w:num>
  <w:num w:numId="21">
    <w:abstractNumId w:val="51"/>
  </w:num>
  <w:num w:numId="22">
    <w:abstractNumId w:val="60"/>
  </w:num>
  <w:num w:numId="23">
    <w:abstractNumId w:val="42"/>
  </w:num>
  <w:num w:numId="24">
    <w:abstractNumId w:val="4"/>
  </w:num>
  <w:num w:numId="25">
    <w:abstractNumId w:val="56"/>
  </w:num>
  <w:num w:numId="26">
    <w:abstractNumId w:val="59"/>
  </w:num>
  <w:num w:numId="27">
    <w:abstractNumId w:val="47"/>
  </w:num>
  <w:num w:numId="28">
    <w:abstractNumId w:val="43"/>
  </w:num>
  <w:num w:numId="29">
    <w:abstractNumId w:val="68"/>
  </w:num>
  <w:num w:numId="30">
    <w:abstractNumId w:val="12"/>
  </w:num>
  <w:num w:numId="31">
    <w:abstractNumId w:val="1"/>
  </w:num>
  <w:num w:numId="32">
    <w:abstractNumId w:val="44"/>
  </w:num>
  <w:num w:numId="33">
    <w:abstractNumId w:val="27"/>
  </w:num>
  <w:num w:numId="34">
    <w:abstractNumId w:val="63"/>
  </w:num>
  <w:num w:numId="35">
    <w:abstractNumId w:val="48"/>
  </w:num>
  <w:num w:numId="36">
    <w:abstractNumId w:val="66"/>
  </w:num>
  <w:num w:numId="37">
    <w:abstractNumId w:val="33"/>
  </w:num>
  <w:num w:numId="38">
    <w:abstractNumId w:val="8"/>
  </w:num>
  <w:num w:numId="39">
    <w:abstractNumId w:val="15"/>
  </w:num>
  <w:num w:numId="40">
    <w:abstractNumId w:val="54"/>
  </w:num>
  <w:num w:numId="41">
    <w:abstractNumId w:val="72"/>
  </w:num>
  <w:num w:numId="42">
    <w:abstractNumId w:val="71"/>
  </w:num>
  <w:num w:numId="43">
    <w:abstractNumId w:val="62"/>
  </w:num>
  <w:num w:numId="44">
    <w:abstractNumId w:val="5"/>
  </w:num>
  <w:num w:numId="45">
    <w:abstractNumId w:val="61"/>
  </w:num>
  <w:num w:numId="46">
    <w:abstractNumId w:val="21"/>
  </w:num>
  <w:num w:numId="47">
    <w:abstractNumId w:val="10"/>
  </w:num>
  <w:num w:numId="48">
    <w:abstractNumId w:val="69"/>
  </w:num>
  <w:num w:numId="49">
    <w:abstractNumId w:val="28"/>
  </w:num>
  <w:num w:numId="50">
    <w:abstractNumId w:val="31"/>
  </w:num>
  <w:num w:numId="51">
    <w:abstractNumId w:val="53"/>
  </w:num>
  <w:num w:numId="52">
    <w:abstractNumId w:val="40"/>
  </w:num>
  <w:num w:numId="53">
    <w:abstractNumId w:val="46"/>
  </w:num>
  <w:num w:numId="54">
    <w:abstractNumId w:val="19"/>
  </w:num>
  <w:num w:numId="55">
    <w:abstractNumId w:val="64"/>
  </w:num>
  <w:num w:numId="56">
    <w:abstractNumId w:val="32"/>
  </w:num>
  <w:num w:numId="57">
    <w:abstractNumId w:val="11"/>
  </w:num>
  <w:num w:numId="58">
    <w:abstractNumId w:val="20"/>
  </w:num>
  <w:num w:numId="59">
    <w:abstractNumId w:val="37"/>
  </w:num>
  <w:num w:numId="60">
    <w:abstractNumId w:val="34"/>
  </w:num>
  <w:num w:numId="61">
    <w:abstractNumId w:val="0"/>
  </w:num>
  <w:num w:numId="62">
    <w:abstractNumId w:val="73"/>
  </w:num>
  <w:num w:numId="63">
    <w:abstractNumId w:val="45"/>
  </w:num>
  <w:num w:numId="64">
    <w:abstractNumId w:val="38"/>
  </w:num>
  <w:num w:numId="65">
    <w:abstractNumId w:val="7"/>
  </w:num>
  <w:num w:numId="66">
    <w:abstractNumId w:val="67"/>
  </w:num>
  <w:num w:numId="67">
    <w:abstractNumId w:val="16"/>
  </w:num>
  <w:num w:numId="68">
    <w:abstractNumId w:val="55"/>
  </w:num>
  <w:num w:numId="69">
    <w:abstractNumId w:val="18"/>
  </w:num>
  <w:num w:numId="70">
    <w:abstractNumId w:val="14"/>
  </w:num>
  <w:num w:numId="71">
    <w:abstractNumId w:val="30"/>
  </w:num>
  <w:num w:numId="72">
    <w:abstractNumId w:val="49"/>
  </w:num>
  <w:num w:numId="73">
    <w:abstractNumId w:val="17"/>
  </w:num>
  <w:num w:numId="74">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2D8"/>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 w:id="157223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C4200F2A-44A1-4AEB-A104-55B47705E3D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103</Pages>
  <Words>39875</Words>
  <Characters>227293</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266635</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CW Tsai (蔡秋薇)</cp:lastModifiedBy>
  <cp:revision>18</cp:revision>
  <dcterms:created xsi:type="dcterms:W3CDTF">2023-04-25T04:44:00Z</dcterms:created>
  <dcterms:modified xsi:type="dcterms:W3CDTF">2023-04-25T06:28:00Z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