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宋体"/>
                <w:lang w:val="en-US" w:eastAsia="zh-CN"/>
              </w:rPr>
            </w:pPr>
            <w:r>
              <w:rPr>
                <w:rFonts w:eastAsia="宋体"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EBDD0D3"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aff"/>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f"/>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f"/>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aff"/>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f"/>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宋体"/>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宋体"/>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w:t>
            </w:r>
            <w:proofErr w:type="gramStart"/>
            <w:r>
              <w:rPr>
                <w:rFonts w:eastAsiaTheme="minorEastAsia"/>
                <w:lang w:val="en-US" w:eastAsia="zh-CN"/>
              </w:rPr>
              <w:t>then</w:t>
            </w:r>
            <w:proofErr w:type="gramEnd"/>
            <w:r>
              <w:rPr>
                <w:rFonts w:eastAsiaTheme="minorEastAsia"/>
                <w:lang w:val="en-US" w:eastAsia="zh-CN"/>
              </w:rPr>
              <w:t xml:space="preserv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宋体"/>
                <w:lang w:val="en-US" w:eastAsia="zh-CN"/>
              </w:rPr>
            </w:pPr>
            <w:r>
              <w:rPr>
                <w:rFonts w:eastAsia="宋体"/>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2BC9DBA9" w14:textId="77777777" w:rsidR="005179E9" w:rsidRDefault="00E647C7">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宋体"/>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2055E4DF" w14:textId="77777777" w:rsidR="005179E9" w:rsidRDefault="00E647C7">
            <w:pPr>
              <w:jc w:val="left"/>
              <w:rPr>
                <w:rFonts w:eastAsia="宋体"/>
                <w:lang w:val="en-US" w:eastAsia="zh-CN"/>
              </w:rPr>
            </w:pPr>
            <w:r>
              <w:rPr>
                <w:rFonts w:eastAsia="宋体"/>
                <w:lang w:val="en-US" w:eastAsia="zh-CN"/>
              </w:rPr>
              <w:t>Without msg1 early indication, I’d like to summary the drawbacks as following:</w:t>
            </w:r>
          </w:p>
          <w:p w14:paraId="1A3A0898" w14:textId="77777777" w:rsidR="005179E9" w:rsidRDefault="00E647C7">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3F6870EE" w14:textId="77777777" w:rsidR="005179E9" w:rsidRDefault="00E647C7">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3C5BB405"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宋体"/>
                <w:lang w:val="en-US" w:eastAsia="zh-CN"/>
              </w:rPr>
            </w:pPr>
            <w:r>
              <w:rPr>
                <w:rFonts w:eastAsia="宋体"/>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aff"/>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aff"/>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宋体"/>
                <w:lang w:val="en-US" w:eastAsia="ko-KR"/>
              </w:rPr>
            </w:pPr>
            <w:r>
              <w:rPr>
                <w:rFonts w:eastAsia="宋体" w:hint="eastAsia"/>
                <w:lang w:val="en-US" w:eastAsia="zh-CN"/>
              </w:rPr>
              <w:t>CMCC</w:t>
            </w:r>
          </w:p>
        </w:tc>
        <w:tc>
          <w:tcPr>
            <w:tcW w:w="643" w:type="dxa"/>
          </w:tcPr>
          <w:p w14:paraId="0250E3FA" w14:textId="77777777" w:rsidR="005179E9" w:rsidRDefault="00E647C7">
            <w:pPr>
              <w:tabs>
                <w:tab w:val="left" w:pos="551"/>
              </w:tabs>
              <w:jc w:val="left"/>
              <w:rPr>
                <w:rFonts w:eastAsia="宋体"/>
                <w:lang w:val="en-US" w:eastAsia="ko-KR"/>
              </w:rPr>
            </w:pPr>
            <w:r>
              <w:rPr>
                <w:rFonts w:eastAsia="宋体" w:hint="eastAsia"/>
                <w:lang w:val="en-US" w:eastAsia="zh-CN"/>
              </w:rPr>
              <w:t>Y</w:t>
            </w:r>
          </w:p>
        </w:tc>
        <w:tc>
          <w:tcPr>
            <w:tcW w:w="1134" w:type="dxa"/>
          </w:tcPr>
          <w:p w14:paraId="74469082" w14:textId="3EF4D954" w:rsidR="005179E9" w:rsidRDefault="00E647C7">
            <w:pPr>
              <w:tabs>
                <w:tab w:val="left" w:pos="551"/>
              </w:tabs>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1</w:t>
            </w:r>
          </w:p>
        </w:tc>
        <w:tc>
          <w:tcPr>
            <w:tcW w:w="1134" w:type="dxa"/>
          </w:tcPr>
          <w:p w14:paraId="5222CF40" w14:textId="52424175" w:rsidR="005179E9" w:rsidRDefault="00E647C7">
            <w:pPr>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宋体"/>
                <w:lang w:val="en-US" w:eastAsia="ja-JP"/>
              </w:rPr>
            </w:pPr>
            <w:r>
              <w:rPr>
                <w:rFonts w:eastAsia="宋体" w:hint="eastAsia"/>
                <w:lang w:val="en-US" w:eastAsia="zh-CN"/>
              </w:rPr>
              <w:t>ZTE, Sanechips</w:t>
            </w:r>
          </w:p>
        </w:tc>
        <w:tc>
          <w:tcPr>
            <w:tcW w:w="643" w:type="dxa"/>
          </w:tcPr>
          <w:p w14:paraId="1CA415F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1134" w:type="dxa"/>
          </w:tcPr>
          <w:p w14:paraId="5DEAE318" w14:textId="259BED80" w:rsidR="005179E9" w:rsidRDefault="00EA26A8">
            <w:pPr>
              <w:tabs>
                <w:tab w:val="left" w:pos="551"/>
              </w:tabs>
              <w:jc w:val="left"/>
              <w:rPr>
                <w:rFonts w:eastAsia="宋体"/>
                <w:lang w:val="en-US" w:eastAsia="ja-JP"/>
              </w:rPr>
            </w:pPr>
            <w:r>
              <w:rPr>
                <w:rFonts w:eastAsia="宋体"/>
                <w:lang w:val="en-US" w:eastAsia="zh-CN"/>
              </w:rPr>
              <w:t xml:space="preserve">Option </w:t>
            </w:r>
            <w:r w:rsidR="00E647C7">
              <w:rPr>
                <w:rFonts w:eastAsia="宋体"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宋体"/>
                <w:lang w:val="en-US" w:eastAsia="zh-CN"/>
              </w:rPr>
            </w:pPr>
            <w:r>
              <w:rPr>
                <w:rFonts w:eastAsia="宋体"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宋体"/>
                <w:lang w:val="en-US" w:eastAsia="zh-CN"/>
              </w:rPr>
            </w:pPr>
          </w:p>
        </w:tc>
        <w:tc>
          <w:tcPr>
            <w:tcW w:w="1134" w:type="dxa"/>
          </w:tcPr>
          <w:p w14:paraId="69FFDDCF" w14:textId="2BBFDD2A" w:rsidR="00C446AE" w:rsidRDefault="00C446AE" w:rsidP="00C446AE">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aff"/>
              <w:numPr>
                <w:ilvl w:val="0"/>
                <w:numId w:val="25"/>
              </w:numPr>
              <w:jc w:val="left"/>
              <w:rPr>
                <w:rStyle w:val="afb"/>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afb"/>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aff"/>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af8"/>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4657BA" w14:paraId="685A5BEE" w14:textId="77777777" w:rsidTr="00B46A54">
        <w:tc>
          <w:tcPr>
            <w:tcW w:w="1479" w:type="dxa"/>
          </w:tcPr>
          <w:p w14:paraId="59BF069D" w14:textId="77777777" w:rsidR="004657BA" w:rsidRDefault="004657BA" w:rsidP="00B46A54">
            <w:pPr>
              <w:jc w:val="left"/>
              <w:rPr>
                <w:rFonts w:eastAsia="Yu Mincho"/>
                <w:lang w:val="en-US" w:eastAsia="ja-JP"/>
              </w:rPr>
            </w:pPr>
            <w:r w:rsidRPr="002642F8">
              <w:rPr>
                <w:rFonts w:eastAsia="Yu Mincho" w:hint="eastAsia"/>
                <w:lang w:val="en-US" w:eastAsia="ja-JP"/>
              </w:rPr>
              <w:t>Sharp</w:t>
            </w:r>
          </w:p>
        </w:tc>
        <w:tc>
          <w:tcPr>
            <w:tcW w:w="1372" w:type="dxa"/>
          </w:tcPr>
          <w:p w14:paraId="106D8895"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B46A54">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657BA" w14:paraId="5B1E457A" w14:textId="77777777" w:rsidTr="00B46A54">
        <w:tc>
          <w:tcPr>
            <w:tcW w:w="1479" w:type="dxa"/>
          </w:tcPr>
          <w:p w14:paraId="3104564E"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B46A54">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B46A54">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4F2F94" w14:paraId="485BED6D" w14:textId="77777777" w:rsidTr="00EF2A4F">
        <w:tc>
          <w:tcPr>
            <w:tcW w:w="1479" w:type="dxa"/>
          </w:tcPr>
          <w:p w14:paraId="7E861E39" w14:textId="77777777" w:rsidR="004F2F94" w:rsidRPr="004657BA" w:rsidRDefault="004F2F94" w:rsidP="00EF2A4F">
            <w:pPr>
              <w:jc w:val="left"/>
              <w:rPr>
                <w:rFonts w:eastAsia="Yu Mincho"/>
                <w:lang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aff"/>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271BEE5" w14:textId="77777777" w:rsidR="005179E9" w:rsidRDefault="00E647C7">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lastRenderedPageBreak/>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DCDB23E"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aff"/>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5101318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B46A54">
        <w:tc>
          <w:tcPr>
            <w:tcW w:w="1479" w:type="dxa"/>
          </w:tcPr>
          <w:p w14:paraId="189DD818"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B46A54">
            <w:pPr>
              <w:jc w:val="left"/>
              <w:rPr>
                <w:rFonts w:eastAsia="Yu Mincho"/>
                <w:lang w:val="en-US" w:eastAsia="ja-JP"/>
              </w:rPr>
            </w:pP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aff"/>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f"/>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aff"/>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w:t>
            </w:r>
            <w:r>
              <w:rPr>
                <w:rFonts w:eastAsia="Calibri"/>
                <w:lang w:val="en-US" w:eastAsia="ja-JP"/>
              </w:rPr>
              <w:lastRenderedPageBreak/>
              <w:t>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Option 1: Additional separate early indication in Msg1 only concerns UEs that support UE BB bandwidth reduction.</w:t>
            </w:r>
          </w:p>
          <w:p w14:paraId="5CC5BDB5" w14:textId="77777777" w:rsidR="005179E9" w:rsidRDefault="00E647C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aff"/>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w:t>
            </w:r>
            <w:r>
              <w:rPr>
                <w:rFonts w:eastAsia="宋体"/>
                <w:lang w:val="en-US" w:eastAsia="zh-CN"/>
              </w:rPr>
              <w:lastRenderedPageBreak/>
              <w:t xml:space="preserve">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宋体"/>
                <w:lang w:val="en-US" w:eastAsia="ja-JP"/>
              </w:rPr>
            </w:pPr>
            <w:r>
              <w:rPr>
                <w:rFonts w:eastAsia="宋体" w:hint="eastAsia"/>
                <w:lang w:val="en-US" w:eastAsia="zh-CN"/>
              </w:rPr>
              <w:t>CMCC</w:t>
            </w:r>
          </w:p>
        </w:tc>
        <w:tc>
          <w:tcPr>
            <w:tcW w:w="8155" w:type="dxa"/>
          </w:tcPr>
          <w:p w14:paraId="2C5E238F" w14:textId="77777777" w:rsidR="005179E9" w:rsidRDefault="00E647C7">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宋体"/>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宋体"/>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宋体"/>
                <w:lang w:val="en-US" w:eastAsia="ja-JP"/>
              </w:rPr>
            </w:pPr>
            <w:r>
              <w:rPr>
                <w:rFonts w:eastAsia="宋体" w:hint="eastAsia"/>
                <w:lang w:val="en-US" w:eastAsia="zh-CN"/>
              </w:rPr>
              <w:t>ZTE, Sanechips</w:t>
            </w:r>
          </w:p>
        </w:tc>
        <w:tc>
          <w:tcPr>
            <w:tcW w:w="8155" w:type="dxa"/>
          </w:tcPr>
          <w:p w14:paraId="625B4E3D" w14:textId="77777777" w:rsidR="005179E9" w:rsidRDefault="00E647C7">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宋体"/>
                <w:lang w:val="en-US" w:eastAsia="zh-CN"/>
              </w:rPr>
            </w:pPr>
            <w:r>
              <w:rPr>
                <w:rFonts w:eastAsia="宋体"/>
                <w:lang w:val="en-US" w:eastAsia="zh-CN"/>
              </w:rPr>
              <w:t>Nordic</w:t>
            </w:r>
          </w:p>
        </w:tc>
        <w:tc>
          <w:tcPr>
            <w:tcW w:w="8155" w:type="dxa"/>
          </w:tcPr>
          <w:p w14:paraId="58DC23B3" w14:textId="77777777" w:rsidR="005179E9" w:rsidRDefault="00E647C7">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宋体"/>
                <w:lang w:val="en-US" w:eastAsia="zh-CN"/>
              </w:rPr>
            </w:pPr>
            <w:r>
              <w:rPr>
                <w:rFonts w:eastAsia="宋体"/>
                <w:lang w:val="en-US" w:eastAsia="zh-CN"/>
              </w:rPr>
              <w:lastRenderedPageBreak/>
              <w:t>FL6</w:t>
            </w:r>
          </w:p>
        </w:tc>
        <w:tc>
          <w:tcPr>
            <w:tcW w:w="8155" w:type="dxa"/>
          </w:tcPr>
          <w:p w14:paraId="335B9532" w14:textId="77777777" w:rsidR="005179E9" w:rsidRDefault="00E647C7">
            <w:pPr>
              <w:jc w:val="left"/>
              <w:rPr>
                <w:rFonts w:eastAsia="宋体"/>
                <w:lang w:val="en-US" w:eastAsia="zh-CN"/>
              </w:rPr>
            </w:pPr>
            <w:r>
              <w:rPr>
                <w:rFonts w:eastAsia="宋体"/>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947480"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EC4BB68"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aff"/>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 xml:space="preserve">NW can allocate unicase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FF97F5B"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aff"/>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aff"/>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f"/>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aff"/>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f"/>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lastRenderedPageBreak/>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620D4610" w14:textId="77777777" w:rsidR="005179E9" w:rsidRDefault="00E647C7">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aff"/>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宋体"/>
                <w:lang w:val="en-US" w:eastAsia="zh-CN"/>
              </w:rPr>
            </w:pPr>
            <w:r>
              <w:rPr>
                <w:rFonts w:eastAsia="宋体"/>
                <w:lang w:val="en-US" w:eastAsia="zh-CN"/>
              </w:rPr>
              <w:t>CMCC</w:t>
            </w:r>
          </w:p>
        </w:tc>
        <w:tc>
          <w:tcPr>
            <w:tcW w:w="1464" w:type="dxa"/>
          </w:tcPr>
          <w:p w14:paraId="7F210D62"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宋体"/>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宋体"/>
                <w:lang w:val="en-US" w:eastAsia="zh-CN"/>
              </w:rPr>
            </w:pPr>
            <w:r>
              <w:rPr>
                <w:rFonts w:eastAsia="Yu Mincho"/>
                <w:lang w:val="en-US" w:eastAsia="ja-JP"/>
              </w:rPr>
              <w:t>N</w:t>
            </w:r>
          </w:p>
        </w:tc>
        <w:tc>
          <w:tcPr>
            <w:tcW w:w="6688" w:type="dxa"/>
          </w:tcPr>
          <w:p w14:paraId="1F10E6F6" w14:textId="77777777" w:rsidR="005179E9" w:rsidRDefault="00E647C7">
            <w:pPr>
              <w:jc w:val="left"/>
              <w:rPr>
                <w:rFonts w:eastAsia="宋体"/>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1F36E41B" w14:textId="77777777" w:rsidR="005179E9" w:rsidRDefault="00E647C7">
            <w:pPr>
              <w:tabs>
                <w:tab w:val="left" w:pos="551"/>
              </w:tabs>
              <w:jc w:val="left"/>
              <w:rPr>
                <w:rFonts w:eastAsia="宋体"/>
                <w:lang w:val="en-US" w:eastAsia="zh-CN"/>
              </w:rPr>
            </w:pPr>
            <w:r>
              <w:rPr>
                <w:rFonts w:eastAsia="宋体"/>
                <w:lang w:val="en-US" w:eastAsia="zh-CN"/>
              </w:rPr>
              <w:t>Y generally</w:t>
            </w:r>
          </w:p>
        </w:tc>
        <w:tc>
          <w:tcPr>
            <w:tcW w:w="6688" w:type="dxa"/>
          </w:tcPr>
          <w:p w14:paraId="17D9B48E" w14:textId="77777777" w:rsidR="005179E9" w:rsidRDefault="00E647C7">
            <w:pPr>
              <w:jc w:val="left"/>
              <w:rPr>
                <w:rFonts w:eastAsia="宋体"/>
                <w:lang w:val="en-US" w:eastAsia="zh-CN"/>
              </w:rPr>
            </w:pPr>
            <w:r>
              <w:rPr>
                <w:rFonts w:eastAsia="宋体"/>
                <w:lang w:val="en-US" w:eastAsia="zh-CN"/>
              </w:rPr>
              <w:t>Let me copy our technical concern from gNB side</w:t>
            </w:r>
          </w:p>
          <w:p w14:paraId="15F06FC6" w14:textId="77777777" w:rsidR="005179E9" w:rsidRDefault="00E647C7">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3FCBDA5" w14:textId="77777777" w:rsidR="005179E9" w:rsidRDefault="00E647C7">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宋体"/>
                <w:lang w:val="en-US" w:eastAsia="zh-CN"/>
              </w:rPr>
            </w:pPr>
            <w:r>
              <w:rPr>
                <w:rFonts w:eastAsia="宋体"/>
                <w:lang w:val="en-US" w:eastAsia="zh-CN"/>
              </w:rPr>
              <w:t>Samsung</w:t>
            </w:r>
          </w:p>
        </w:tc>
        <w:tc>
          <w:tcPr>
            <w:tcW w:w="1464" w:type="dxa"/>
          </w:tcPr>
          <w:p w14:paraId="6FECF60B" w14:textId="77777777" w:rsidR="005179E9" w:rsidRDefault="005179E9">
            <w:pPr>
              <w:tabs>
                <w:tab w:val="left" w:pos="551"/>
              </w:tabs>
              <w:jc w:val="left"/>
              <w:rPr>
                <w:rFonts w:eastAsia="宋体"/>
                <w:lang w:val="en-US" w:eastAsia="zh-CN"/>
              </w:rPr>
            </w:pPr>
          </w:p>
        </w:tc>
        <w:tc>
          <w:tcPr>
            <w:tcW w:w="6688" w:type="dxa"/>
          </w:tcPr>
          <w:p w14:paraId="70A7FEF3" w14:textId="77777777" w:rsidR="005179E9" w:rsidRDefault="00E647C7">
            <w:pPr>
              <w:jc w:val="left"/>
              <w:rPr>
                <w:rFonts w:eastAsia="宋体"/>
                <w:lang w:val="en-US" w:eastAsia="zh-CN"/>
              </w:rPr>
            </w:pPr>
            <w:r>
              <w:rPr>
                <w:rFonts w:eastAsia="宋体"/>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5179E9" w14:paraId="6CF3CD61" w14:textId="77777777">
        <w:tc>
          <w:tcPr>
            <w:tcW w:w="1479" w:type="dxa"/>
          </w:tcPr>
          <w:p w14:paraId="500F7585" w14:textId="77777777" w:rsidR="005179E9" w:rsidRDefault="00E647C7">
            <w:pPr>
              <w:jc w:val="left"/>
              <w:rPr>
                <w:rFonts w:eastAsia="宋体"/>
                <w:lang w:val="en-US" w:eastAsia="zh-CN"/>
              </w:rPr>
            </w:pPr>
            <w:r>
              <w:rPr>
                <w:rFonts w:eastAsia="宋体"/>
                <w:lang w:val="en-US" w:eastAsia="zh-CN"/>
              </w:rPr>
              <w:t>Huawei, HiSilicon</w:t>
            </w:r>
          </w:p>
        </w:tc>
        <w:tc>
          <w:tcPr>
            <w:tcW w:w="1464" w:type="dxa"/>
          </w:tcPr>
          <w:p w14:paraId="7C1C56CA"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63A7DAA" w14:textId="77777777" w:rsidR="005179E9" w:rsidRDefault="005179E9">
            <w:pPr>
              <w:jc w:val="left"/>
              <w:rPr>
                <w:rFonts w:eastAsia="宋体"/>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lastRenderedPageBreak/>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宋体"/>
                <w:lang w:val="en-US" w:eastAsia="ko-KR"/>
              </w:rPr>
            </w:pPr>
            <w:r>
              <w:rPr>
                <w:rFonts w:eastAsia="宋体"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f"/>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aff"/>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lastRenderedPageBreak/>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4FE82C1A"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lastRenderedPageBreak/>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B46A54">
        <w:tc>
          <w:tcPr>
            <w:tcW w:w="1479" w:type="dxa"/>
          </w:tcPr>
          <w:p w14:paraId="000197BE"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8270540"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B46A54">
            <w:pPr>
              <w:jc w:val="left"/>
              <w:rPr>
                <w:rFonts w:eastAsia="Yu Mincho"/>
                <w:lang w:val="en-US" w:eastAsia="ja-JP"/>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gridSpan w:val="2"/>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B46A54">
        <w:tc>
          <w:tcPr>
            <w:tcW w:w="1479" w:type="dxa"/>
          </w:tcPr>
          <w:p w14:paraId="5CC16ABB"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B46A54">
            <w:pPr>
              <w:jc w:val="left"/>
              <w:rPr>
                <w:rFonts w:eastAsia="Yu Mincho"/>
                <w:lang w:val="en-US" w:eastAsia="ja-JP"/>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gridSpan w:val="2"/>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lastRenderedPageBreak/>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lastRenderedPageBreak/>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5pt;height:90.65pt" o:ole="">
                  <v:imagedata r:id="rId18" o:title=""/>
                </v:shape>
                <o:OLEObject Type="Embed" ProgID="Visio.Drawing.15" ShapeID="_x0000_i1025" DrawAspect="Content" ObjectID="_1743921501"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宋体"/>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35pt;height:90.65pt" o:ole="">
                  <v:imagedata r:id="rId18" o:title=""/>
                </v:shape>
                <o:OLEObject Type="Embed" ProgID="Visio.Drawing.15" ShapeID="_x0000_i1026" DrawAspect="Content" ObjectID="_1743921502"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宋体"/>
                <w:lang w:val="en-US" w:eastAsia="ja-JP"/>
              </w:rPr>
            </w:pPr>
            <w:r>
              <w:rPr>
                <w:rFonts w:eastAsia="宋体" w:hint="eastAsia"/>
                <w:lang w:val="en-US" w:eastAsia="zh-CN"/>
              </w:rPr>
              <w:t>CMCC</w:t>
            </w:r>
          </w:p>
        </w:tc>
        <w:tc>
          <w:tcPr>
            <w:tcW w:w="1372" w:type="dxa"/>
          </w:tcPr>
          <w:p w14:paraId="10D6F8DE" w14:textId="77777777" w:rsidR="005179E9" w:rsidRDefault="00E647C7">
            <w:pPr>
              <w:tabs>
                <w:tab w:val="left" w:pos="551"/>
              </w:tabs>
              <w:jc w:val="left"/>
              <w:rPr>
                <w:rFonts w:eastAsia="宋体"/>
                <w:lang w:val="en-US" w:eastAsia="ja-JP"/>
              </w:rPr>
            </w:pPr>
            <w:r>
              <w:rPr>
                <w:rFonts w:eastAsia="宋体" w:hint="eastAsia"/>
                <w:lang w:val="en-US" w:eastAsia="zh-CN"/>
              </w:rPr>
              <w:t>N</w:t>
            </w:r>
          </w:p>
        </w:tc>
        <w:tc>
          <w:tcPr>
            <w:tcW w:w="6780" w:type="dxa"/>
          </w:tcPr>
          <w:p w14:paraId="22161958" w14:textId="77777777" w:rsidR="005179E9" w:rsidRDefault="00E647C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lastRenderedPageBreak/>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63435757"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30"/>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宋体"/>
                <w:lang w:val="en-US" w:eastAsia="zh-CN"/>
              </w:rPr>
            </w:pPr>
            <w:r>
              <w:rPr>
                <w:rFonts w:eastAsia="宋体"/>
                <w:lang w:val="en-US" w:eastAsia="zh-CN"/>
              </w:rPr>
              <w:t>CMCC</w:t>
            </w:r>
          </w:p>
        </w:tc>
        <w:tc>
          <w:tcPr>
            <w:tcW w:w="1464" w:type="dxa"/>
          </w:tcPr>
          <w:p w14:paraId="69623B46"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宋体"/>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lastRenderedPageBreak/>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31404378"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7A4D92E6"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D09752C" w14:textId="77777777" w:rsidR="005179E9" w:rsidRDefault="00E647C7">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aff"/>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4657BA" w14:paraId="46D583B0" w14:textId="77777777" w:rsidTr="00B46A54">
        <w:tc>
          <w:tcPr>
            <w:tcW w:w="1479" w:type="dxa"/>
          </w:tcPr>
          <w:p w14:paraId="40ED7EEC" w14:textId="77777777" w:rsidR="004657BA" w:rsidRPr="002642F8" w:rsidRDefault="004657BA" w:rsidP="00B46A5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22AEEF6"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B46A54">
            <w:pPr>
              <w:jc w:val="left"/>
              <w:rPr>
                <w:rFonts w:eastAsia="Yu Mincho"/>
                <w:lang w:val="en-US" w:eastAsia="ja-JP"/>
              </w:rPr>
            </w:pPr>
          </w:p>
        </w:tc>
      </w:tr>
      <w:tr w:rsidR="009B49AB" w14:paraId="3A0B2AE9" w14:textId="77777777" w:rsidTr="00EF2A4F">
        <w:tc>
          <w:tcPr>
            <w:tcW w:w="1479" w:type="dxa"/>
          </w:tcPr>
          <w:p w14:paraId="3CC6B124" w14:textId="627AC108" w:rsidR="009B49AB" w:rsidRDefault="009B49AB" w:rsidP="00EF2A4F">
            <w:pPr>
              <w:jc w:val="left"/>
              <w:rPr>
                <w:rFonts w:eastAsiaTheme="minorEastAsia"/>
                <w:lang w:val="en-US" w:eastAsia="zh-CN"/>
              </w:rPr>
            </w:pPr>
          </w:p>
        </w:tc>
        <w:tc>
          <w:tcPr>
            <w:tcW w:w="1464" w:type="dxa"/>
            <w:gridSpan w:val="2"/>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289B222C"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gridSpan w:val="2"/>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aff"/>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f"/>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aff"/>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宋体"/>
                <w:lang w:val="en-US" w:eastAsia="ja-JP"/>
              </w:rPr>
            </w:pPr>
            <w:r>
              <w:rPr>
                <w:rFonts w:eastAsia="宋体" w:hint="eastAsia"/>
                <w:lang w:val="en-US" w:eastAsia="zh-CN"/>
              </w:rPr>
              <w:t>CMCC</w:t>
            </w:r>
          </w:p>
        </w:tc>
        <w:tc>
          <w:tcPr>
            <w:tcW w:w="1464" w:type="dxa"/>
          </w:tcPr>
          <w:p w14:paraId="6D28368A"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3AC145BE" w14:textId="77777777" w:rsidR="005179E9" w:rsidRDefault="00E647C7">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lastRenderedPageBreak/>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宋体"/>
                <w:lang w:val="en-US" w:eastAsia="ja-JP"/>
              </w:rPr>
            </w:pPr>
          </w:p>
        </w:tc>
        <w:tc>
          <w:tcPr>
            <w:tcW w:w="6663" w:type="dxa"/>
          </w:tcPr>
          <w:p w14:paraId="715C6AA8" w14:textId="77777777" w:rsidR="005179E9" w:rsidRDefault="00E647C7">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0174A0ED" w14:textId="77777777" w:rsidR="005179E9" w:rsidRDefault="00E647C7">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宋体"/>
                <w:lang w:val="en-US" w:eastAsia="zh-CN"/>
              </w:rPr>
            </w:pPr>
            <w:r>
              <w:rPr>
                <w:rFonts w:eastAsia="宋体"/>
                <w:lang w:val="en-US" w:eastAsia="zh-CN"/>
              </w:rPr>
              <w:t>CMCC</w:t>
            </w:r>
          </w:p>
        </w:tc>
        <w:tc>
          <w:tcPr>
            <w:tcW w:w="1464" w:type="dxa"/>
          </w:tcPr>
          <w:p w14:paraId="177D90AE"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宋体"/>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宋体"/>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56651C11"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FF29575" w14:textId="77777777" w:rsidR="005179E9" w:rsidRDefault="00E647C7">
            <w:pPr>
              <w:jc w:val="left"/>
              <w:rPr>
                <w:rFonts w:eastAsia="宋体"/>
                <w:lang w:val="en-US" w:eastAsia="zh-CN"/>
              </w:rPr>
            </w:pPr>
            <w:r>
              <w:rPr>
                <w:rFonts w:eastAsia="宋体"/>
                <w:lang w:val="en-US" w:eastAsia="zh-CN"/>
              </w:rPr>
              <w:t>With early indication in msgA, gNB would has the following implementation</w:t>
            </w:r>
          </w:p>
          <w:p w14:paraId="185CAF2E" w14:textId="77777777" w:rsidR="005179E9" w:rsidRDefault="00E647C7">
            <w:pPr>
              <w:numPr>
                <w:ilvl w:val="0"/>
                <w:numId w:val="61"/>
              </w:numPr>
              <w:jc w:val="left"/>
              <w:rPr>
                <w:rFonts w:eastAsia="宋体"/>
                <w:lang w:val="en-US" w:eastAsia="zh-CN"/>
              </w:rPr>
            </w:pPr>
            <w:r>
              <w:rPr>
                <w:rFonts w:eastAsia="宋体"/>
                <w:lang w:val="en-US" w:eastAsia="zh-CN"/>
              </w:rPr>
              <w:t>Schedule msgB within 5MHz</w:t>
            </w:r>
          </w:p>
          <w:p w14:paraId="36B92CFC" w14:textId="77777777" w:rsidR="005179E9" w:rsidRDefault="00E647C7">
            <w:pPr>
              <w:numPr>
                <w:ilvl w:val="0"/>
                <w:numId w:val="61"/>
              </w:numPr>
              <w:jc w:val="left"/>
              <w:rPr>
                <w:rFonts w:eastAsia="宋体"/>
                <w:lang w:val="en-US" w:eastAsia="zh-CN"/>
              </w:rPr>
            </w:pPr>
            <w:r>
              <w:rPr>
                <w:rFonts w:eastAsia="宋体"/>
                <w:lang w:val="en-US" w:eastAsia="zh-CN"/>
              </w:rPr>
              <w:t>Schedule msg4 larger than 5MHz and the timeline between PUCCH feedback and msgB is sufficient.</w:t>
            </w:r>
          </w:p>
          <w:p w14:paraId="78FF9F01" w14:textId="77777777" w:rsidR="005179E9" w:rsidRDefault="00E647C7">
            <w:pPr>
              <w:jc w:val="left"/>
              <w:rPr>
                <w:rFonts w:eastAsia="宋体"/>
                <w:lang w:val="en-US" w:eastAsia="zh-CN"/>
              </w:rPr>
            </w:pPr>
            <w:r>
              <w:rPr>
                <w:rFonts w:eastAsia="宋体"/>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3BA2DF24"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2572AB0" w14:textId="77777777" w:rsidR="005179E9" w:rsidRDefault="005179E9">
            <w:pPr>
              <w:jc w:val="left"/>
              <w:rPr>
                <w:rFonts w:eastAsia="宋体"/>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宋体"/>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aff"/>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3C3ADE11" w14:textId="77777777" w:rsidR="005179E9" w:rsidRDefault="00E647C7">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宋体"/>
                <w:lang w:val="en-US" w:eastAsia="zh-CN"/>
              </w:rPr>
            </w:pPr>
            <w:r>
              <w:rPr>
                <w:rFonts w:eastAsia="宋体"/>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f"/>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aff"/>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aff"/>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宋体"/>
                <w:lang w:val="en-US" w:eastAsia="zh-CN"/>
              </w:rPr>
            </w:pPr>
            <w:r>
              <w:rPr>
                <w:rFonts w:eastAsia="宋体"/>
                <w:lang w:val="en-US" w:eastAsia="zh-CN"/>
              </w:rPr>
              <w:t>For the third subbullet:</w:t>
            </w:r>
          </w:p>
          <w:p w14:paraId="0CF0E1C4" w14:textId="77777777" w:rsidR="005179E9" w:rsidRDefault="00E647C7">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1011C771" w14:textId="77777777" w:rsidR="005179E9" w:rsidRDefault="00E647C7">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4928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宋体"/>
                <w:lang w:val="en-US" w:eastAsia="zh-CN"/>
              </w:rPr>
            </w:pPr>
            <w:r>
              <w:rPr>
                <w:rFonts w:eastAsia="宋体"/>
                <w:lang w:val="en-US" w:eastAsia="zh-CN"/>
              </w:rPr>
              <w:t>We could live with below as compromise.</w:t>
            </w:r>
          </w:p>
          <w:p w14:paraId="36B0377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宋体"/>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宋体"/>
                <w:lang w:val="en-US" w:eastAsia="zh-CN"/>
              </w:rPr>
            </w:pPr>
            <w:r>
              <w:rPr>
                <w:rFonts w:eastAsia="宋体"/>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宋体"/>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宋体"/>
                <w:lang w:val="en-US" w:eastAsia="zh-CN"/>
              </w:rPr>
            </w:pPr>
            <w:r>
              <w:rPr>
                <w:rFonts w:eastAsia="宋体"/>
                <w:lang w:val="en-US" w:eastAsia="zh-CN"/>
              </w:rPr>
              <w:lastRenderedPageBreak/>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5179E9" w14:paraId="348B8E7B" w14:textId="77777777">
        <w:tc>
          <w:tcPr>
            <w:tcW w:w="1479" w:type="dxa"/>
          </w:tcPr>
          <w:p w14:paraId="19AD1513" w14:textId="77777777" w:rsidR="005179E9" w:rsidRDefault="00E647C7">
            <w:pPr>
              <w:jc w:val="left"/>
              <w:rPr>
                <w:rFonts w:eastAsia="宋体"/>
                <w:lang w:val="en-US" w:eastAsia="zh-CN"/>
              </w:rPr>
            </w:pPr>
            <w:r>
              <w:rPr>
                <w:rFonts w:eastAsia="宋体"/>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f"/>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aff"/>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aff"/>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f"/>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23BE9A40"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2304BB6" w14:textId="77777777" w:rsidR="005179E9" w:rsidRDefault="00E647C7">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宋体"/>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aff"/>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aff"/>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aff"/>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aff"/>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36B25C50" w14:textId="77777777" w:rsidR="005179E9" w:rsidRDefault="00E647C7">
            <w:pPr>
              <w:jc w:val="left"/>
              <w:rPr>
                <w:rFonts w:eastAsia="宋体"/>
                <w:lang w:val="en-US" w:eastAsia="zh-CN"/>
              </w:rPr>
            </w:pPr>
            <w:r>
              <w:rPr>
                <w:rFonts w:eastAsia="宋体" w:hint="eastAsia"/>
                <w:lang w:val="en-US" w:eastAsia="zh-CN"/>
              </w:rPr>
              <w:t>We should not bring this issue on the RANP discussion, which is totally RAN1 aspects.</w:t>
            </w:r>
          </w:p>
          <w:p w14:paraId="738C3C9B" w14:textId="77777777" w:rsidR="005179E9" w:rsidRDefault="00E647C7">
            <w:pPr>
              <w:jc w:val="left"/>
              <w:rPr>
                <w:rFonts w:eastAsia="宋体"/>
                <w:lang w:val="en-US" w:eastAsia="zh-CN"/>
              </w:rPr>
            </w:pPr>
            <w:r>
              <w:rPr>
                <w:rFonts w:eastAsia="宋体" w:hint="eastAsia"/>
                <w:lang w:val="en-US" w:eastAsia="zh-CN"/>
              </w:rPr>
              <w:t>In the WID, we use &gt;= for constrain relaxing</w:t>
            </w:r>
          </w:p>
          <w:p w14:paraId="65FDF474" w14:textId="77777777" w:rsidR="005179E9" w:rsidRDefault="00E647C7">
            <w:pPr>
              <w:jc w:val="left"/>
              <w:rPr>
                <w:rFonts w:eastAsia="宋体"/>
                <w:lang w:val="en-US" w:eastAsia="zh-CN"/>
              </w:rPr>
            </w:pPr>
            <w:r>
              <w:rPr>
                <w:rFonts w:eastAsia="宋体" w:hint="eastAsia"/>
                <w:lang w:val="en-US" w:eastAsia="zh-CN"/>
              </w:rPr>
              <w:t>In the RAN1 agreement, we have the agreement indicating this is the minimum peak data rate.</w:t>
            </w:r>
          </w:p>
          <w:p w14:paraId="5A97E094" w14:textId="77777777" w:rsidR="005179E9" w:rsidRDefault="00E647C7">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14:paraId="0CE80714" w14:textId="77777777" w:rsidR="005179E9" w:rsidRDefault="00E647C7">
            <w:pPr>
              <w:jc w:val="left"/>
              <w:rPr>
                <w:rFonts w:eastAsia="宋体"/>
                <w:lang w:val="en-US" w:eastAsia="ko-KR"/>
              </w:rPr>
            </w:pPr>
            <w:r>
              <w:rPr>
                <w:rFonts w:eastAsia="宋体"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aff"/>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aff"/>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aff"/>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aff"/>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 xml:space="preserve">r UE supporting 256QAM and/or 2-layer DL MIMO, we think the </w:t>
            </w:r>
            <w:r w:rsidR="00E71922">
              <w:rPr>
                <w:rFonts w:eastAsia="Yu Mincho"/>
                <w:lang w:val="en-US" w:eastAsia="ja-JP"/>
              </w:rPr>
              <w:lastRenderedPageBreak/>
              <w:t>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lastRenderedPageBreak/>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af8"/>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lastRenderedPageBreak/>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opposed to introduc</w:t>
            </w:r>
            <w:r>
              <w:rPr>
                <w:rFonts w:eastAsia="Yu Mincho"/>
                <w:lang w:val="en-US" w:eastAsia="ja-JP"/>
              </w:rPr>
              <w:t>e</w:t>
            </w:r>
            <w:r w:rsidRPr="00EA60FB">
              <w:rPr>
                <w:rFonts w:eastAsia="Yu Mincho"/>
                <w:lang w:val="en-US" w:eastAsia="ja-JP"/>
              </w:rPr>
              <w:t xml:space="preserve"> a new feature of a maximum data rate cap.</w:t>
            </w: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lastRenderedPageBreak/>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f"/>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 xml:space="preserve">The peak data rate is based on the UE capability. The UE supports 30KHz and 11PRBs PDSCH, and the peak data rate can be achieved. That is enough. A </w:t>
            </w:r>
            <w:r>
              <w:rPr>
                <w:rFonts w:eastAsiaTheme="minorEastAsia" w:hint="eastAsia"/>
                <w:lang w:val="en-US" w:eastAsia="zh-CN"/>
              </w:rPr>
              <w:lastRenderedPageBreak/>
              <w:t>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30F31E5E"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lastRenderedPageBreak/>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f"/>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626C35D5"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宋体"/>
                <w:lang w:val="en-US" w:eastAsia="zh-CN"/>
              </w:rPr>
            </w:pPr>
            <w:r>
              <w:rPr>
                <w:rFonts w:eastAsia="宋体" w:hint="eastAsia"/>
                <w:lang w:val="en-US" w:eastAsia="zh-CN"/>
              </w:rPr>
              <w:lastRenderedPageBreak/>
              <w:t>CATT</w:t>
            </w:r>
          </w:p>
        </w:tc>
        <w:tc>
          <w:tcPr>
            <w:tcW w:w="1464" w:type="dxa"/>
          </w:tcPr>
          <w:p w14:paraId="39A05D2A" w14:textId="77777777" w:rsidR="005179E9" w:rsidRDefault="005179E9">
            <w:pPr>
              <w:tabs>
                <w:tab w:val="left" w:pos="551"/>
              </w:tabs>
              <w:jc w:val="left"/>
              <w:rPr>
                <w:rFonts w:eastAsia="宋体"/>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宋体"/>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宋体"/>
                <w:lang w:val="en-US" w:eastAsia="zh-CN"/>
              </w:rPr>
            </w:pPr>
            <w:r>
              <w:rPr>
                <w:rFonts w:eastAsia="宋体"/>
                <w:lang w:val="en-US" w:eastAsia="zh-CN"/>
              </w:rPr>
              <w:t>OPPO</w:t>
            </w:r>
          </w:p>
        </w:tc>
        <w:tc>
          <w:tcPr>
            <w:tcW w:w="1464" w:type="dxa"/>
          </w:tcPr>
          <w:p w14:paraId="083B2A43"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宋体"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f"/>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aff"/>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aff"/>
        <w:numPr>
          <w:ilvl w:val="0"/>
          <w:numId w:val="69"/>
        </w:numPr>
        <w:jc w:val="left"/>
        <w:rPr>
          <w:sz w:val="20"/>
          <w:szCs w:val="22"/>
          <w:lang w:val="en-US"/>
        </w:rPr>
      </w:pPr>
      <w:r>
        <w:rPr>
          <w:sz w:val="20"/>
          <w:szCs w:val="22"/>
          <w:lang w:val="en-US"/>
        </w:rPr>
        <w:lastRenderedPageBreak/>
        <w:t>Consider potential optimizations of FDRA indications in case of large RBG size [26].</w:t>
      </w:r>
    </w:p>
    <w:p w14:paraId="5419DCE7" w14:textId="77777777" w:rsidR="005179E9" w:rsidRDefault="00E647C7">
      <w:pPr>
        <w:pStyle w:val="aff"/>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f"/>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f"/>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f"/>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f"/>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aff"/>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f"/>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00000">
            <w:pPr>
              <w:jc w:val="left"/>
              <w:rPr>
                <w:color w:val="0000FF"/>
                <w:u w:val="single"/>
                <w:lang w:val="en-US"/>
              </w:rPr>
            </w:pPr>
            <w:hyperlink r:id="rId23" w:history="1">
              <w:r w:rsidR="00E647C7">
                <w:rPr>
                  <w:rStyle w:val="afb"/>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00000">
            <w:pPr>
              <w:jc w:val="left"/>
              <w:rPr>
                <w:rFonts w:eastAsia="Calibri"/>
                <w:color w:val="0000FF"/>
                <w:u w:val="single"/>
                <w:lang w:val="en-US"/>
              </w:rPr>
            </w:pPr>
            <w:hyperlink r:id="rId24" w:history="1">
              <w:r w:rsidR="00E647C7">
                <w:rPr>
                  <w:rStyle w:val="afb"/>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00000">
            <w:pPr>
              <w:jc w:val="left"/>
              <w:rPr>
                <w:rStyle w:val="afb"/>
                <w:color w:val="0000FF"/>
              </w:rPr>
            </w:pPr>
            <w:hyperlink r:id="rId25" w:history="1">
              <w:r w:rsidR="00E647C7">
                <w:rPr>
                  <w:rStyle w:val="afb"/>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000000">
            <w:pPr>
              <w:jc w:val="left"/>
              <w:rPr>
                <w:rStyle w:val="afb"/>
                <w:color w:val="0000FF"/>
              </w:rPr>
            </w:pPr>
            <w:hyperlink r:id="rId26" w:history="1">
              <w:r w:rsidR="00E647C7">
                <w:rPr>
                  <w:rStyle w:val="afb"/>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00000">
            <w:pPr>
              <w:jc w:val="left"/>
              <w:rPr>
                <w:rStyle w:val="afb"/>
                <w:color w:val="0000FF"/>
              </w:rPr>
            </w:pPr>
            <w:hyperlink r:id="rId27" w:history="1">
              <w:r w:rsidR="00E647C7">
                <w:rPr>
                  <w:rStyle w:val="afb"/>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00000">
            <w:pPr>
              <w:jc w:val="left"/>
              <w:rPr>
                <w:rStyle w:val="afb"/>
                <w:color w:val="0000FF"/>
              </w:rPr>
            </w:pPr>
            <w:hyperlink r:id="rId28" w:history="1">
              <w:r w:rsidR="00E647C7">
                <w:rPr>
                  <w:rStyle w:val="afb"/>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00000">
            <w:pPr>
              <w:jc w:val="left"/>
              <w:rPr>
                <w:rStyle w:val="afb"/>
                <w:color w:val="0000FF"/>
                <w:lang w:val="en-US" w:eastAsia="sv-SE"/>
              </w:rPr>
            </w:pPr>
            <w:hyperlink r:id="rId29" w:history="1">
              <w:r w:rsidR="00E647C7">
                <w:rPr>
                  <w:rStyle w:val="afb"/>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00000">
            <w:pPr>
              <w:jc w:val="left"/>
              <w:rPr>
                <w:rStyle w:val="afb"/>
                <w:color w:val="0000FF"/>
                <w:lang w:val="en-US" w:eastAsia="sv-SE"/>
              </w:rPr>
            </w:pPr>
            <w:hyperlink r:id="rId30" w:history="1">
              <w:r w:rsidR="00E647C7">
                <w:rPr>
                  <w:rStyle w:val="afb"/>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00000">
            <w:pPr>
              <w:jc w:val="left"/>
              <w:rPr>
                <w:rStyle w:val="afb"/>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00000">
            <w:pPr>
              <w:jc w:val="left"/>
              <w:rPr>
                <w:rStyle w:val="afb"/>
                <w:color w:val="0000FF"/>
                <w:lang w:val="en-US" w:eastAsia="sv-SE"/>
              </w:rPr>
            </w:pPr>
            <w:hyperlink r:id="rId32" w:history="1">
              <w:r w:rsidR="00E647C7">
                <w:rPr>
                  <w:rStyle w:val="afb"/>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000000">
            <w:pPr>
              <w:jc w:val="left"/>
              <w:rPr>
                <w:rStyle w:val="afb"/>
                <w:color w:val="0000FF"/>
                <w:lang w:val="en-US" w:eastAsia="sv-SE"/>
              </w:rPr>
            </w:pPr>
            <w:hyperlink r:id="rId33" w:history="1">
              <w:r w:rsidR="00E647C7">
                <w:rPr>
                  <w:rStyle w:val="afb"/>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00000">
            <w:pPr>
              <w:jc w:val="left"/>
              <w:rPr>
                <w:rStyle w:val="afb"/>
                <w:color w:val="0000FF"/>
                <w:lang w:val="en-US" w:eastAsia="sv-SE"/>
              </w:rPr>
            </w:pPr>
            <w:hyperlink r:id="rId34" w:history="1">
              <w:r w:rsidR="00E647C7">
                <w:rPr>
                  <w:rStyle w:val="afb"/>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00000">
            <w:pPr>
              <w:jc w:val="left"/>
              <w:rPr>
                <w:rStyle w:val="afb"/>
                <w:color w:val="0000FF"/>
                <w:lang w:val="en-US" w:eastAsia="sv-SE"/>
              </w:rPr>
            </w:pPr>
            <w:hyperlink r:id="rId35" w:history="1">
              <w:r w:rsidR="00E647C7">
                <w:rPr>
                  <w:rStyle w:val="afb"/>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00000">
            <w:pPr>
              <w:jc w:val="left"/>
              <w:rPr>
                <w:rStyle w:val="afb"/>
                <w:color w:val="0000FF"/>
                <w:lang w:val="en-US" w:eastAsia="sv-SE"/>
              </w:rPr>
            </w:pPr>
            <w:hyperlink r:id="rId36" w:history="1">
              <w:r w:rsidR="00E647C7">
                <w:rPr>
                  <w:rStyle w:val="afb"/>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00000">
            <w:pPr>
              <w:jc w:val="left"/>
              <w:rPr>
                <w:rStyle w:val="afb"/>
                <w:color w:val="0000FF"/>
                <w:lang w:val="en-US" w:eastAsia="sv-SE"/>
              </w:rPr>
            </w:pPr>
            <w:hyperlink r:id="rId37" w:history="1">
              <w:r w:rsidR="00E647C7">
                <w:rPr>
                  <w:rStyle w:val="afb"/>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00000">
            <w:pPr>
              <w:jc w:val="left"/>
              <w:rPr>
                <w:rStyle w:val="afb"/>
                <w:color w:val="0000FF"/>
                <w:lang w:val="en-US" w:eastAsia="sv-SE"/>
              </w:rPr>
            </w:pPr>
            <w:hyperlink r:id="rId38" w:history="1">
              <w:r w:rsidR="00E647C7">
                <w:rPr>
                  <w:rStyle w:val="afb"/>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00000">
            <w:pPr>
              <w:jc w:val="left"/>
              <w:rPr>
                <w:rStyle w:val="afb"/>
                <w:color w:val="0000FF"/>
                <w:lang w:val="en-US" w:eastAsia="sv-SE"/>
              </w:rPr>
            </w:pPr>
            <w:hyperlink r:id="rId39" w:history="1">
              <w:r w:rsidR="00E647C7">
                <w:rPr>
                  <w:rStyle w:val="afb"/>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00000">
            <w:pPr>
              <w:jc w:val="left"/>
              <w:rPr>
                <w:rStyle w:val="afb"/>
                <w:color w:val="0000FF"/>
                <w:lang w:val="en-US" w:eastAsia="sv-SE"/>
              </w:rPr>
            </w:pPr>
            <w:hyperlink r:id="rId40" w:history="1">
              <w:r w:rsidR="00E647C7">
                <w:rPr>
                  <w:rStyle w:val="afb"/>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00000">
            <w:pPr>
              <w:jc w:val="left"/>
              <w:rPr>
                <w:rStyle w:val="afb"/>
                <w:color w:val="0000FF"/>
                <w:lang w:val="en-US" w:eastAsia="sv-SE"/>
              </w:rPr>
            </w:pPr>
            <w:hyperlink r:id="rId41" w:history="1">
              <w:r w:rsidR="00E647C7">
                <w:rPr>
                  <w:rStyle w:val="afb"/>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00000">
            <w:pPr>
              <w:jc w:val="left"/>
              <w:rPr>
                <w:rStyle w:val="afb"/>
                <w:color w:val="0000FF"/>
                <w:lang w:val="en-US" w:eastAsia="sv-SE"/>
              </w:rPr>
            </w:pPr>
            <w:hyperlink r:id="rId42" w:history="1">
              <w:r w:rsidR="00E647C7">
                <w:rPr>
                  <w:rStyle w:val="afb"/>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00000">
            <w:pPr>
              <w:jc w:val="left"/>
              <w:rPr>
                <w:rStyle w:val="afb"/>
                <w:color w:val="0000FF"/>
                <w:lang w:val="en-US" w:eastAsia="sv-SE"/>
              </w:rPr>
            </w:pPr>
            <w:hyperlink r:id="rId43" w:history="1">
              <w:r w:rsidR="00E647C7">
                <w:rPr>
                  <w:rStyle w:val="afb"/>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000000">
            <w:pPr>
              <w:jc w:val="left"/>
              <w:rPr>
                <w:rStyle w:val="afb"/>
                <w:color w:val="0000FF"/>
                <w:lang w:val="en-US" w:eastAsia="sv-SE"/>
              </w:rPr>
            </w:pPr>
            <w:hyperlink r:id="rId44" w:history="1">
              <w:r w:rsidR="00E647C7">
                <w:rPr>
                  <w:rStyle w:val="afb"/>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00000">
            <w:pPr>
              <w:jc w:val="left"/>
              <w:rPr>
                <w:rStyle w:val="afb"/>
                <w:color w:val="0000FF"/>
                <w:lang w:val="en-US" w:eastAsia="sv-SE"/>
              </w:rPr>
            </w:pPr>
            <w:hyperlink r:id="rId45" w:history="1">
              <w:r w:rsidR="00E647C7">
                <w:rPr>
                  <w:rStyle w:val="afb"/>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000000">
            <w:pPr>
              <w:jc w:val="left"/>
              <w:rPr>
                <w:rStyle w:val="afb"/>
                <w:color w:val="0000FF"/>
                <w:lang w:val="en-US" w:eastAsia="sv-SE"/>
              </w:rPr>
            </w:pPr>
            <w:hyperlink r:id="rId46" w:history="1">
              <w:r w:rsidR="00E647C7">
                <w:rPr>
                  <w:rStyle w:val="afb"/>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00000">
            <w:pPr>
              <w:jc w:val="left"/>
              <w:rPr>
                <w:rStyle w:val="afb"/>
                <w:color w:val="0000FF"/>
                <w:lang w:val="en-US" w:eastAsia="sv-SE"/>
              </w:rPr>
            </w:pPr>
            <w:hyperlink r:id="rId47" w:history="1">
              <w:r w:rsidR="00E647C7">
                <w:rPr>
                  <w:rStyle w:val="afb"/>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lastRenderedPageBreak/>
              <w:t>[26]</w:t>
            </w:r>
          </w:p>
        </w:tc>
        <w:tc>
          <w:tcPr>
            <w:tcW w:w="1456" w:type="dxa"/>
            <w:tcMar>
              <w:top w:w="0" w:type="dxa"/>
              <w:left w:w="70" w:type="dxa"/>
              <w:bottom w:w="0" w:type="dxa"/>
              <w:right w:w="70" w:type="dxa"/>
            </w:tcMar>
          </w:tcPr>
          <w:p w14:paraId="2D207A9B" w14:textId="77777777" w:rsidR="005179E9" w:rsidRDefault="00000000">
            <w:pPr>
              <w:jc w:val="left"/>
              <w:rPr>
                <w:rStyle w:val="afb"/>
                <w:color w:val="0000FF"/>
                <w:lang w:val="en-US" w:eastAsia="sv-SE"/>
              </w:rPr>
            </w:pPr>
            <w:hyperlink r:id="rId48" w:history="1">
              <w:r w:rsidR="00E647C7">
                <w:rPr>
                  <w:rStyle w:val="afb"/>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00000">
            <w:pPr>
              <w:jc w:val="left"/>
              <w:rPr>
                <w:rStyle w:val="afb"/>
                <w:color w:val="0000FF"/>
                <w:lang w:val="en-US" w:eastAsia="sv-SE"/>
              </w:rPr>
            </w:pPr>
            <w:hyperlink r:id="rId49" w:history="1">
              <w:r w:rsidR="00E647C7">
                <w:rPr>
                  <w:rStyle w:val="afb"/>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00000">
            <w:pPr>
              <w:jc w:val="left"/>
              <w:rPr>
                <w:rStyle w:val="afb"/>
                <w:color w:val="0000FF"/>
                <w:lang w:val="en-US" w:eastAsia="sv-SE"/>
              </w:rPr>
            </w:pPr>
            <w:hyperlink r:id="rId50" w:history="1">
              <w:r w:rsidR="00E647C7">
                <w:rPr>
                  <w:rStyle w:val="afb"/>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00000">
            <w:pPr>
              <w:jc w:val="left"/>
              <w:rPr>
                <w:rStyle w:val="afb"/>
                <w:color w:val="0000FF"/>
                <w:lang w:val="en-US" w:eastAsia="sv-SE"/>
              </w:rPr>
            </w:pPr>
            <w:hyperlink r:id="rId51" w:history="1">
              <w:r w:rsidR="00E647C7">
                <w:rPr>
                  <w:rStyle w:val="afb"/>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00000">
            <w:pPr>
              <w:jc w:val="left"/>
              <w:rPr>
                <w:rStyle w:val="afb"/>
                <w:color w:val="0000FF"/>
                <w:lang w:val="en-US" w:eastAsia="sv-SE"/>
              </w:rPr>
            </w:pPr>
            <w:hyperlink r:id="rId52" w:history="1">
              <w:r w:rsidR="00E647C7">
                <w:rPr>
                  <w:rStyle w:val="afb"/>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afb"/>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000000">
            <w:pPr>
              <w:jc w:val="left"/>
              <w:rPr>
                <w:rStyle w:val="afb"/>
                <w:color w:val="0000FF"/>
                <w:lang w:val="en-US" w:eastAsia="sv-SE"/>
              </w:rPr>
            </w:pPr>
            <w:hyperlink r:id="rId54" w:history="1">
              <w:r w:rsidR="00E647C7">
                <w:rPr>
                  <w:rStyle w:val="afb"/>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00000">
            <w:pPr>
              <w:jc w:val="left"/>
              <w:rPr>
                <w:rStyle w:val="afb"/>
                <w:color w:val="0000FF"/>
                <w:lang w:val="en-US" w:eastAsia="sv-SE"/>
              </w:rPr>
            </w:pPr>
            <w:hyperlink r:id="rId55" w:history="1">
              <w:r w:rsidR="00E647C7">
                <w:rPr>
                  <w:rStyle w:val="afb"/>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00000">
            <w:pPr>
              <w:jc w:val="left"/>
              <w:rPr>
                <w:color w:val="000000"/>
                <w:lang w:val="en-US"/>
              </w:rPr>
            </w:pPr>
            <w:hyperlink r:id="rId56" w:history="1">
              <w:r w:rsidR="00E647C7">
                <w:rPr>
                  <w:rStyle w:val="afb"/>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00000">
            <w:pPr>
              <w:jc w:val="left"/>
              <w:rPr>
                <w:color w:val="000000"/>
                <w:lang w:val="en-US"/>
              </w:rPr>
            </w:pPr>
            <w:hyperlink r:id="rId57" w:history="1">
              <w:r w:rsidR="00E647C7">
                <w:rPr>
                  <w:rStyle w:val="afb"/>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00000">
            <w:pPr>
              <w:jc w:val="left"/>
              <w:rPr>
                <w:rStyle w:val="afb"/>
                <w:color w:val="0000FF"/>
              </w:rPr>
            </w:pPr>
            <w:hyperlink r:id="rId58" w:history="1">
              <w:r w:rsidR="00E647C7">
                <w:rPr>
                  <w:rStyle w:val="afb"/>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00000">
            <w:pPr>
              <w:jc w:val="left"/>
            </w:pPr>
            <w:hyperlink r:id="rId59" w:history="1">
              <w:r w:rsidR="00E647C7">
                <w:rPr>
                  <w:rStyle w:val="afb"/>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afb"/>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00000">
            <w:pPr>
              <w:jc w:val="left"/>
            </w:pPr>
            <w:hyperlink r:id="rId61" w:history="1">
              <w:r w:rsidR="00E647C7">
                <w:rPr>
                  <w:rStyle w:val="afb"/>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afb"/>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000000">
            <w:pPr>
              <w:jc w:val="left"/>
            </w:pPr>
            <w:hyperlink r:id="rId63" w:history="1">
              <w:r w:rsidR="00E647C7">
                <w:rPr>
                  <w:rStyle w:val="afb"/>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afb"/>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00000">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00000">
            <w:pPr>
              <w:jc w:val="left"/>
            </w:pPr>
            <w:hyperlink r:id="rId66" w:history="1">
              <w:r w:rsidR="00E647C7">
                <w:rPr>
                  <w:rStyle w:val="afb"/>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00000">
            <w:pPr>
              <w:jc w:val="left"/>
            </w:pPr>
            <w:hyperlink r:id="rId67" w:history="1">
              <w:r w:rsidR="00E647C7">
                <w:rPr>
                  <w:rStyle w:val="afb"/>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00000">
            <w:pPr>
              <w:jc w:val="left"/>
            </w:pPr>
            <w:hyperlink r:id="rId68" w:history="1">
              <w:r w:rsidR="00E647C7">
                <w:rPr>
                  <w:rStyle w:val="afb"/>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EFD2" w14:textId="77777777" w:rsidR="009A3628" w:rsidRDefault="009A3628" w:rsidP="00C446AE">
      <w:pPr>
        <w:spacing w:after="0" w:line="240" w:lineRule="auto"/>
      </w:pPr>
      <w:r>
        <w:separator/>
      </w:r>
    </w:p>
  </w:endnote>
  <w:endnote w:type="continuationSeparator" w:id="0">
    <w:p w14:paraId="0BDCE3AF" w14:textId="77777777" w:rsidR="009A3628" w:rsidRDefault="009A3628" w:rsidP="00C446AE">
      <w:pPr>
        <w:spacing w:after="0" w:line="240" w:lineRule="auto"/>
      </w:pPr>
      <w:r>
        <w:continuationSeparator/>
      </w:r>
    </w:p>
  </w:endnote>
  <w:endnote w:type="continuationNotice" w:id="1">
    <w:p w14:paraId="7E3B515A" w14:textId="77777777" w:rsidR="009A3628" w:rsidRDefault="009A3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4DD5" w14:textId="77777777" w:rsidR="009A3628" w:rsidRDefault="009A3628" w:rsidP="00C446AE">
      <w:pPr>
        <w:spacing w:after="0" w:line="240" w:lineRule="auto"/>
      </w:pPr>
      <w:r>
        <w:separator/>
      </w:r>
    </w:p>
  </w:footnote>
  <w:footnote w:type="continuationSeparator" w:id="0">
    <w:p w14:paraId="7E8BF271" w14:textId="77777777" w:rsidR="009A3628" w:rsidRDefault="009A3628" w:rsidP="00C446AE">
      <w:pPr>
        <w:spacing w:after="0" w:line="240" w:lineRule="auto"/>
      </w:pPr>
      <w:r>
        <w:continuationSeparator/>
      </w:r>
    </w:p>
  </w:footnote>
  <w:footnote w:type="continuationNotice" w:id="1">
    <w:p w14:paraId="2234E1C7" w14:textId="77777777" w:rsidR="009A3628" w:rsidRDefault="009A36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0131474">
    <w:abstractNumId w:val="9"/>
  </w:num>
  <w:num w:numId="2" w16cid:durableId="1505197880">
    <w:abstractNumId w:val="22"/>
  </w:num>
  <w:num w:numId="3" w16cid:durableId="707030795">
    <w:abstractNumId w:val="3"/>
  </w:num>
  <w:num w:numId="4" w16cid:durableId="605700998">
    <w:abstractNumId w:val="2"/>
  </w:num>
  <w:num w:numId="5" w16cid:durableId="1471510036">
    <w:abstractNumId w:val="26"/>
  </w:num>
  <w:num w:numId="6" w16cid:durableId="1847164317">
    <w:abstractNumId w:val="35"/>
    <w:lvlOverride w:ilvl="0">
      <w:startOverride w:val="1"/>
    </w:lvlOverride>
  </w:num>
  <w:num w:numId="7" w16cid:durableId="221867420">
    <w:abstractNumId w:val="36"/>
  </w:num>
  <w:num w:numId="8" w16cid:durableId="1658536670">
    <w:abstractNumId w:val="49"/>
  </w:num>
  <w:num w:numId="9" w16cid:durableId="781727808">
    <w:abstractNumId w:val="64"/>
  </w:num>
  <w:num w:numId="10" w16cid:durableId="592591813">
    <w:abstractNumId w:val="69"/>
  </w:num>
  <w:num w:numId="11" w16cid:durableId="436370563">
    <w:abstractNumId w:val="51"/>
  </w:num>
  <w:num w:numId="12" w16cid:durableId="2140025755">
    <w:abstractNumId w:val="29"/>
  </w:num>
  <w:num w:numId="13" w16cid:durableId="1997952620">
    <w:abstractNumId w:val="40"/>
  </w:num>
  <w:num w:numId="14" w16cid:durableId="1877888503">
    <w:abstractNumId w:val="23"/>
  </w:num>
  <w:num w:numId="15" w16cid:durableId="370347201">
    <w:abstractNumId w:val="56"/>
  </w:num>
  <w:num w:numId="16" w16cid:durableId="1674457260">
    <w:abstractNumId w:val="6"/>
  </w:num>
  <w:num w:numId="17" w16cid:durableId="1409960680">
    <w:abstractNumId w:val="25"/>
  </w:num>
  <w:num w:numId="18" w16cid:durableId="824321681">
    <w:abstractNumId w:val="13"/>
  </w:num>
  <w:num w:numId="19" w16cid:durableId="1513766039">
    <w:abstractNumId w:val="24"/>
  </w:num>
  <w:num w:numId="20" w16cid:durableId="1290280694">
    <w:abstractNumId w:val="57"/>
  </w:num>
  <w:num w:numId="21" w16cid:durableId="531578741">
    <w:abstractNumId w:val="50"/>
  </w:num>
  <w:num w:numId="22" w16cid:durableId="1537814042">
    <w:abstractNumId w:val="59"/>
  </w:num>
  <w:num w:numId="23" w16cid:durableId="1597975867">
    <w:abstractNumId w:val="41"/>
  </w:num>
  <w:num w:numId="24" w16cid:durableId="2132892795">
    <w:abstractNumId w:val="4"/>
  </w:num>
  <w:num w:numId="25" w16cid:durableId="1507400782">
    <w:abstractNumId w:val="55"/>
  </w:num>
  <w:num w:numId="26" w16cid:durableId="261651756">
    <w:abstractNumId w:val="58"/>
  </w:num>
  <w:num w:numId="27" w16cid:durableId="657929233">
    <w:abstractNumId w:val="46"/>
  </w:num>
  <w:num w:numId="28" w16cid:durableId="2017920259">
    <w:abstractNumId w:val="42"/>
  </w:num>
  <w:num w:numId="29" w16cid:durableId="1722898026">
    <w:abstractNumId w:val="67"/>
  </w:num>
  <w:num w:numId="30" w16cid:durableId="1914511349">
    <w:abstractNumId w:val="12"/>
  </w:num>
  <w:num w:numId="31" w16cid:durableId="337586830">
    <w:abstractNumId w:val="1"/>
  </w:num>
  <w:num w:numId="32" w16cid:durableId="1866823115">
    <w:abstractNumId w:val="43"/>
  </w:num>
  <w:num w:numId="33" w16cid:durableId="1048988705">
    <w:abstractNumId w:val="27"/>
  </w:num>
  <w:num w:numId="34" w16cid:durableId="395520119">
    <w:abstractNumId w:val="62"/>
  </w:num>
  <w:num w:numId="35" w16cid:durableId="179785441">
    <w:abstractNumId w:val="47"/>
  </w:num>
  <w:num w:numId="36" w16cid:durableId="1124695392">
    <w:abstractNumId w:val="65"/>
  </w:num>
  <w:num w:numId="37" w16cid:durableId="258681131">
    <w:abstractNumId w:val="33"/>
  </w:num>
  <w:num w:numId="38" w16cid:durableId="1632516956">
    <w:abstractNumId w:val="8"/>
  </w:num>
  <w:num w:numId="39" w16cid:durableId="1987128577">
    <w:abstractNumId w:val="15"/>
  </w:num>
  <w:num w:numId="40" w16cid:durableId="412092359">
    <w:abstractNumId w:val="53"/>
  </w:num>
  <w:num w:numId="41" w16cid:durableId="429085594">
    <w:abstractNumId w:val="71"/>
  </w:num>
  <w:num w:numId="42" w16cid:durableId="949777217">
    <w:abstractNumId w:val="70"/>
  </w:num>
  <w:num w:numId="43" w16cid:durableId="1088112718">
    <w:abstractNumId w:val="61"/>
  </w:num>
  <w:num w:numId="44" w16cid:durableId="1746762644">
    <w:abstractNumId w:val="5"/>
  </w:num>
  <w:num w:numId="45" w16cid:durableId="2048331657">
    <w:abstractNumId w:val="60"/>
  </w:num>
  <w:num w:numId="46" w16cid:durableId="1155343370">
    <w:abstractNumId w:val="21"/>
  </w:num>
  <w:num w:numId="47" w16cid:durableId="1565294405">
    <w:abstractNumId w:val="10"/>
  </w:num>
  <w:num w:numId="48" w16cid:durableId="1726639090">
    <w:abstractNumId w:val="68"/>
  </w:num>
  <w:num w:numId="49" w16cid:durableId="1389299791">
    <w:abstractNumId w:val="28"/>
  </w:num>
  <w:num w:numId="50" w16cid:durableId="73628454">
    <w:abstractNumId w:val="31"/>
  </w:num>
  <w:num w:numId="51" w16cid:durableId="1813253834">
    <w:abstractNumId w:val="52"/>
  </w:num>
  <w:num w:numId="52" w16cid:durableId="1185093376">
    <w:abstractNumId w:val="39"/>
  </w:num>
  <w:num w:numId="53" w16cid:durableId="968584660">
    <w:abstractNumId w:val="45"/>
  </w:num>
  <w:num w:numId="54" w16cid:durableId="2052924406">
    <w:abstractNumId w:val="19"/>
  </w:num>
  <w:num w:numId="55" w16cid:durableId="2318853">
    <w:abstractNumId w:val="63"/>
  </w:num>
  <w:num w:numId="56" w16cid:durableId="425688029">
    <w:abstractNumId w:val="32"/>
  </w:num>
  <w:num w:numId="57" w16cid:durableId="276182652">
    <w:abstractNumId w:val="11"/>
  </w:num>
  <w:num w:numId="58" w16cid:durableId="981537897">
    <w:abstractNumId w:val="20"/>
  </w:num>
  <w:num w:numId="59" w16cid:durableId="528875915">
    <w:abstractNumId w:val="37"/>
  </w:num>
  <w:num w:numId="60" w16cid:durableId="1032221989">
    <w:abstractNumId w:val="34"/>
  </w:num>
  <w:num w:numId="61" w16cid:durableId="2096128089">
    <w:abstractNumId w:val="0"/>
  </w:num>
  <w:num w:numId="62" w16cid:durableId="1824739169">
    <w:abstractNumId w:val="72"/>
  </w:num>
  <w:num w:numId="63" w16cid:durableId="1626932316">
    <w:abstractNumId w:val="44"/>
  </w:num>
  <w:num w:numId="64" w16cid:durableId="677732551">
    <w:abstractNumId w:val="38"/>
  </w:num>
  <w:num w:numId="65" w16cid:durableId="736976877">
    <w:abstractNumId w:val="7"/>
  </w:num>
  <w:num w:numId="66" w16cid:durableId="1782846">
    <w:abstractNumId w:val="66"/>
  </w:num>
  <w:num w:numId="67" w16cid:durableId="1027371301">
    <w:abstractNumId w:val="16"/>
  </w:num>
  <w:num w:numId="68" w16cid:durableId="81755920">
    <w:abstractNumId w:val="54"/>
  </w:num>
  <w:num w:numId="69" w16cid:durableId="2075665936">
    <w:abstractNumId w:val="18"/>
  </w:num>
  <w:num w:numId="70" w16cid:durableId="355665509">
    <w:abstractNumId w:val="14"/>
  </w:num>
  <w:num w:numId="71" w16cid:durableId="1134759758">
    <w:abstractNumId w:val="30"/>
  </w:num>
  <w:num w:numId="72" w16cid:durableId="38669196">
    <w:abstractNumId w:val="48"/>
  </w:num>
  <w:num w:numId="73" w16cid:durableId="5940790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bordersDoNotSurroundHeader/>
  <w:bordersDoNotSurroundFooter/>
  <w:proofState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 w:type="character" w:customStyle="1" w:styleId="17">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__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__.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24CC54-87DF-42EB-AB13-935BC37D23B7}">
  <ds:schemaRefs>
    <ds:schemaRef ds:uri="http://schemas.openxmlformats.org/officeDocument/2006/bibliography"/>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99</Pages>
  <Words>38684</Words>
  <Characters>220504</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258671</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马小骏(Ma Xiaojun)</cp:lastModifiedBy>
  <cp:revision>5</cp:revision>
  <dcterms:created xsi:type="dcterms:W3CDTF">2023-04-25T00:21:00Z</dcterms:created>
  <dcterms:modified xsi:type="dcterms:W3CDTF">2023-04-25T01:36:00Z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