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clear" w:pos="4536"/>
        </w:tabs>
        <w:rPr>
          <w:i/>
        </w:rPr>
      </w:pPr>
      <w:r>
        <w:t>TSG-RAN WG1 #112b-e</w:t>
      </w:r>
      <w:r>
        <w:tab/>
      </w:r>
      <w:r>
        <w:t>R1-23xxxxx</w:t>
      </w:r>
    </w:p>
    <w:p>
      <w:pPr>
        <w:pStyle w:val="11"/>
        <w:rPr>
          <w:color w:val="000000"/>
        </w:rPr>
      </w:pPr>
      <w:r>
        <w:t>e-meeting, April 17 – 26, 2023</w:t>
      </w:r>
    </w:p>
    <w:p>
      <w:pPr>
        <w:pStyle w:val="11"/>
      </w:pPr>
    </w:p>
    <w:p>
      <w:pPr>
        <w:pStyle w:val="11"/>
        <w:tabs>
          <w:tab w:val="left" w:pos="1800"/>
          <w:tab w:val="clear" w:pos="4536"/>
        </w:tabs>
        <w:ind w:left="1800" w:hanging="1800"/>
      </w:pPr>
      <w:r>
        <w:t>Source:</w:t>
      </w:r>
      <w:r>
        <w:tab/>
      </w:r>
      <w:r>
        <w:t xml:space="preserve">Ericsson </w:t>
      </w:r>
    </w:p>
    <w:p>
      <w:pPr>
        <w:pStyle w:val="11"/>
        <w:tabs>
          <w:tab w:val="left" w:pos="1800"/>
          <w:tab w:val="clear" w:pos="4536"/>
        </w:tabs>
      </w:pPr>
      <w:r>
        <w:t>Title:</w:t>
      </w:r>
      <w:bookmarkStart w:id="0" w:name="Title"/>
      <w:bookmarkEnd w:id="0"/>
      <w:r>
        <w:tab/>
      </w:r>
      <w:r>
        <w:t>Draft CR 38.211 – TEI18</w:t>
      </w:r>
    </w:p>
    <w:p>
      <w:pPr>
        <w:pStyle w:val="11"/>
        <w:tabs>
          <w:tab w:val="left" w:pos="1800"/>
        </w:tabs>
      </w:pPr>
      <w:r>
        <w:t>Agenda Item:</w:t>
      </w:r>
      <w:bookmarkStart w:id="1" w:name="Source"/>
      <w:bookmarkEnd w:id="1"/>
      <w:r>
        <w:tab/>
      </w:r>
      <w:r>
        <w:t>9.18</w:t>
      </w:r>
    </w:p>
    <w:p>
      <w:pPr>
        <w:pStyle w:val="11"/>
        <w:tabs>
          <w:tab w:val="left" w:pos="1800"/>
        </w:tabs>
      </w:pPr>
      <w:r>
        <w:t>Document for:</w:t>
      </w:r>
      <w:r>
        <w:tab/>
      </w:r>
      <w:bookmarkStart w:id="2" w:name="DocumentFor"/>
      <w:bookmarkEnd w:id="2"/>
      <w:r>
        <w:t>Discussion and Decision</w:t>
      </w:r>
    </w:p>
    <w:p>
      <w:pPr>
        <w:pBdr>
          <w:bottom w:val="single" w:color="auto" w:sz="4" w:space="1"/>
        </w:pBdr>
        <w:tabs>
          <w:tab w:val="left" w:pos="2552"/>
        </w:tabs>
      </w:pPr>
    </w:p>
    <w:p>
      <w:pPr>
        <w:pStyle w:val="2"/>
      </w:pPr>
      <w:r>
        <w:t>Introduction</w:t>
      </w:r>
    </w:p>
    <w:p>
      <w:pPr>
        <w:pStyle w:val="3"/>
      </w:pPr>
      <w:r>
        <w:t>This thread will discuss the draft CR to 38.211 forTEI18.</w:t>
      </w:r>
    </w:p>
    <w:p>
      <w:pPr>
        <w:pStyle w:val="3"/>
      </w:pPr>
      <w:r>
        <w:t>The draft CR is available in R1-2302743</w:t>
      </w:r>
    </w:p>
    <w:p>
      <w:pPr>
        <w:pStyle w:val="3"/>
      </w:pPr>
      <w:r>
        <w:t>First checkpoint: April 20, UTC 17.00</w:t>
      </w:r>
    </w:p>
    <w:p>
      <w:pPr>
        <w:pStyle w:val="2"/>
      </w:pPr>
      <w:r>
        <w:t>Discussion – first round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9" w:type="dxa"/>
            <w:shd w:val="clear" w:color="auto" w:fill="D8D8D8" w:themeFill="background1" w:themeFillShade="D9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7623" w:type="dxa"/>
            <w:shd w:val="clear" w:color="auto" w:fill="D8D8D8" w:themeFill="background1" w:themeFillShade="D9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>ZTE</w:t>
            </w:r>
          </w:p>
        </w:tc>
        <w:tc>
          <w:tcPr>
            <w:tcW w:w="7623" w:type="dxa"/>
          </w:tcPr>
          <w:p>
            <w:pPr>
              <w:rPr>
                <w:rFonts w:eastAsia="宋体"/>
                <w:b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/>
                <w:bCs/>
                <w:szCs w:val="20"/>
                <w:lang w:eastAsia="zh-CN"/>
              </w:rPr>
              <w:t>Comment 1:</w:t>
            </w:r>
          </w:p>
          <w:p>
            <w:pPr>
              <w:rPr>
                <w:rFonts w:eastAsia="宋体"/>
                <w:szCs w:val="20"/>
                <w:lang w:eastAsia="zh-CN"/>
              </w:rPr>
            </w:pPr>
          </w:p>
          <w:p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 xml:space="preserve">According to the TEI guidance as follows, a unique TEI identifier should be used across the WGs. Since our RAN2/3 colleagues will use </w:t>
            </w:r>
            <w:r>
              <w:t>[1symbol_PRS]</w:t>
            </w:r>
            <w:r>
              <w:rPr>
                <w:rFonts w:hint="eastAsia" w:eastAsia="宋体"/>
                <w:lang w:eastAsia="zh-CN"/>
              </w:rPr>
              <w:t xml:space="preserve"> as the identifier. Can I suggest to use the same one in RAN1 spec?</w:t>
            </w:r>
          </w:p>
          <w:p>
            <w:pPr>
              <w:rPr>
                <w:rFonts w:eastAsia="宋体"/>
                <w:szCs w:val="20"/>
                <w:lang w:eastAsia="zh-CN"/>
              </w:rPr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7" w:type="dxa"/>
                </w:tcPr>
                <w:p>
                  <w:pPr>
                    <w:rPr>
                      <w:b/>
                      <w:bCs/>
                      <w:sz w:val="22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18"/>
                    </w:rPr>
                    <w:t>E.2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Each TEI cat.B/C CR and each TEI cat.F/A CR that corrects functionality related to an earlier TEI 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cat.B/C CR shall have a </w:t>
                  </w:r>
                  <w:r>
                    <w:rPr>
                      <w:b/>
                      <w:bCs/>
                      <w:sz w:val="22"/>
                      <w:szCs w:val="18"/>
                      <w:u w:val="single"/>
                    </w:rPr>
                    <w:t>unique TEI identifier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 xml:space="preserve">in square brackets [ ] at the end of the CR title on the CR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>cover sheet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>.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br w:type="textWrapping"/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>TEI cat.B/C CRs without such a unique TEI identifier cannot be approved at RAN.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This principle was endorsed in RP-202867 [7] and further guidance for this approach is provided here: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The TEI identifier should be short (4 to 18 characters using letters and/or digits or using _ or - but avoiding blanks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or other special characters which will complicate searches) and characterize the CR.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The originating company takes care that </w:t>
                  </w:r>
                  <w:r>
                    <w:rPr>
                      <w:color w:val="C00000"/>
                      <w:sz w:val="22"/>
                      <w:szCs w:val="18"/>
                    </w:rPr>
                    <w:t>related CRs in other WGs use the same TEI identifier</w:t>
                  </w:r>
                  <w:r>
                    <w:rPr>
                      <w:sz w:val="22"/>
                      <w:szCs w:val="18"/>
                    </w:rPr>
                    <w:t>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Unique identifiers are not added retroactively: Cat.F/A CRs for TEIs which did not have a unique identifier by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RAN #91e  will not get a unique identifier.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Apart from plain TEI CRs, the unique TEI identifiers shall also be applied to NR_newRAT-Core, TEIxx CRs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because NR_newRAT-Core was the huge WI for 5G.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As the unique idendifiers are part of the CR title, they will be automatically stored in the CR database. Therefore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CR authors have to make sure that the complete CR title in 3GU is in line with the title on the CR cover.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For cases where it is not 100% clear whether a linked CR was agreed in another WG, it is the task of the CR author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to double-check the situation in the week after the WG meeting and to inform MCC in case any updates of CR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titles are required otherwise they risk that not properly linked CRs are rejected at RAN level.</w:t>
                  </w:r>
                </w:p>
                <w:p>
                  <w:pPr>
                    <w:rPr>
                      <w:rFonts w:eastAsia="宋体"/>
                      <w:szCs w:val="20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eastAsia="宋体"/>
                <w:szCs w:val="20"/>
                <w:lang w:eastAsia="zh-CN"/>
              </w:rPr>
            </w:pPr>
          </w:p>
          <w:p>
            <w:pPr>
              <w:rPr>
                <w:rFonts w:eastAsia="宋体"/>
                <w:szCs w:val="20"/>
                <w:lang w:eastAsia="zh-CN"/>
              </w:rPr>
            </w:pPr>
          </w:p>
          <w:p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b/>
                <w:bCs/>
                <w:szCs w:val="20"/>
                <w:lang w:eastAsia="zh-CN"/>
              </w:rPr>
              <w:t xml:space="preserve">Comment 2: </w:t>
            </w:r>
            <w:r>
              <w:rPr>
                <w:rFonts w:hint="eastAsia" w:eastAsia="宋体"/>
                <w:szCs w:val="20"/>
                <w:lang w:eastAsia="zh-CN"/>
              </w:rPr>
              <w:t>since this is a new feature, should it be Category B rather than F?</w:t>
            </w:r>
          </w:p>
          <w:p>
            <w:pPr>
              <w:rPr>
                <w:rFonts w:eastAsia="宋体"/>
                <w:szCs w:val="20"/>
                <w:lang w:eastAsia="zh-CN"/>
              </w:rPr>
            </w:pPr>
          </w:p>
          <w:p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b/>
                <w:bCs/>
                <w:szCs w:val="20"/>
                <w:lang w:eastAsia="zh-CN"/>
              </w:rPr>
              <w:t xml:space="preserve">Comment 3: </w:t>
            </w:r>
            <w:r>
              <w:rPr>
                <w:rFonts w:hint="eastAsia" w:eastAsia="宋体"/>
                <w:szCs w:val="20"/>
                <w:lang w:eastAsia="zh-CN"/>
              </w:rPr>
              <w:t xml:space="preserve">The </w:t>
            </w:r>
            <w:r>
              <w:rPr>
                <w:rFonts w:hint="eastAsia" w:eastAsia="宋体"/>
                <w:szCs w:val="20"/>
              </w:rPr>
              <w:t>symbol offset 13</w:t>
            </w:r>
            <w:r>
              <w:rPr>
                <w:rFonts w:hint="eastAsia" w:eastAsia="宋体"/>
                <w:szCs w:val="20"/>
                <w:lang w:eastAsia="zh-CN"/>
              </w:rPr>
              <w:t xml:space="preserve"> is naturally being supported for 1-symbol PRS</w:t>
            </w:r>
            <w:r>
              <w:rPr>
                <w:rFonts w:hint="eastAsia" w:eastAsia="宋体"/>
                <w:szCs w:val="20"/>
              </w:rPr>
              <w:t>. Based on the current ASN.1, the existing higher layer parameters can be extended to support the number of PRS symbols = 1 because the existing parameters in 37.355 and 38.331 are extendable. However, for the symbol offset parameters, the existing parameters are not extendable, so new parameters should be introduced.</w:t>
            </w:r>
            <w:r>
              <w:rPr>
                <w:rFonts w:hint="eastAsia" w:eastAsia="宋体"/>
                <w:szCs w:val="20"/>
                <w:lang w:eastAsia="zh-CN"/>
              </w:rPr>
              <w:t xml:space="preserve"> The following change is additiotnally suggested on top of </w:t>
            </w:r>
            <w:r>
              <w:t>R1-2302743</w:t>
            </w:r>
            <w:r>
              <w:rPr>
                <w:rFonts w:hint="eastAsia" w:eastAsia="宋体"/>
                <w:lang w:eastAsia="zh-CN"/>
              </w:rPr>
              <w:t xml:space="preserve">. </w:t>
            </w:r>
          </w:p>
          <w:p>
            <w:pPr>
              <w:spacing w:after="180" w:line="259" w:lineRule="auto"/>
              <w:ind w:left="568" w:hanging="284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-</w:t>
            </w:r>
            <w:r>
              <w:rPr>
                <w:szCs w:val="20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szCs w:val="20"/>
                      <w:lang w:val="en-GB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start</m:t>
                  </m: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PRS</m:t>
                  </m: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up>
              </m:sSubSup>
            </m:oMath>
            <w:r>
              <w:rPr>
                <w:szCs w:val="20"/>
                <w:lang w:val="en-GB"/>
              </w:rPr>
              <w:t xml:space="preserve"> is the first symbol of the downlink PRS within a slot and given by the higher-layer parameter </w:t>
            </w:r>
            <w:r>
              <w:rPr>
                <w:i/>
                <w:szCs w:val="20"/>
                <w:lang w:val="en-GB"/>
              </w:rPr>
              <w:t>dl-PRS-ResourceSymbolOffset</w:t>
            </w:r>
            <w:ins w:id="0" w:author="作者" w:date="2023-03-28T16:05:00Z">
              <w:r>
                <w:rPr>
                  <w:rFonts w:hint="eastAsia" w:eastAsia="宋体"/>
                  <w:i/>
                  <w:szCs w:val="20"/>
                </w:rPr>
                <w:t xml:space="preserve"> </w:t>
              </w:r>
            </w:ins>
            <w:ins w:id="1" w:author="作者" w:date="2023-03-28T16:05:00Z">
              <w:r>
                <w:rPr>
                  <w:rFonts w:eastAsia="Times New Roman"/>
                  <w:i/>
                  <w:szCs w:val="20"/>
                  <w:lang w:val="en-GB"/>
                  <w:rPrChange w:id="2" w:author="作者" w:date="2023-04-06T21:34:00Z">
                    <w:rPr>
                      <w:rFonts w:eastAsia="宋体"/>
                      <w:i/>
                      <w:szCs w:val="20"/>
                    </w:rPr>
                  </w:rPrChange>
                </w:rPr>
                <w:t xml:space="preserve">[or </w:t>
              </w:r>
            </w:ins>
            <w:ins w:id="4" w:author="作者" w:date="2023-04-06T21:33:00Z">
              <w:r>
                <w:rPr>
                  <w:i/>
                  <w:szCs w:val="20"/>
                  <w:lang w:val="en-GB"/>
                  <w:rPrChange w:id="5" w:author="作者" w:date="2023-04-06T21:34:00Z">
                    <w:rPr/>
                  </w:rPrChange>
                </w:rPr>
                <w:t>dl-PRS-ResourceSymbolOffset-r1</w:t>
              </w:r>
            </w:ins>
            <w:ins w:id="7" w:author="作者" w:date="2023-04-06T21:33:00Z">
              <w:r>
                <w:rPr>
                  <w:i/>
                  <w:szCs w:val="20"/>
                  <w:lang w:val="en-GB" w:eastAsia="en-US"/>
                  <w:rPrChange w:id="8" w:author="作者" w:date="2023-04-06T21:34:00Z">
                    <w:rPr>
                      <w:lang w:eastAsia="zh-CN"/>
                    </w:rPr>
                  </w:rPrChange>
                </w:rPr>
                <w:t>8</w:t>
              </w:r>
            </w:ins>
            <w:ins w:id="10" w:author="作者" w:date="2023-03-28T16:05:00Z">
              <w:r>
                <w:rPr>
                  <w:rFonts w:eastAsia="Times New Roman"/>
                  <w:i/>
                  <w:szCs w:val="20"/>
                  <w:lang w:val="en-GB"/>
                  <w:rPrChange w:id="11" w:author="作者" w:date="2023-04-06T21:34:00Z">
                    <w:rPr>
                      <w:rFonts w:eastAsia="宋体"/>
                      <w:i/>
                      <w:szCs w:val="20"/>
                    </w:rPr>
                  </w:rPrChange>
                </w:rPr>
                <w:t>]</w:t>
              </w:r>
            </w:ins>
            <w:r>
              <w:rPr>
                <w:szCs w:val="20"/>
                <w:lang w:val="en-GB"/>
              </w:rPr>
              <w:t>;</w:t>
            </w:r>
          </w:p>
          <w:p>
            <w:pPr>
              <w:rPr>
                <w:rFonts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7623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T</w:t>
            </w:r>
            <w:r>
              <w:rPr>
                <w:szCs w:val="20"/>
                <w:lang w:eastAsia="zh-CN"/>
              </w:rPr>
              <w:t>he cover sheet should be updated. It should be PRS, instead of SRS.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szCs w:val="20"/>
              </w:rPr>
            </w:pPr>
          </w:p>
        </w:tc>
        <w:tc>
          <w:tcPr>
            <w:tcW w:w="7623" w:type="dxa"/>
          </w:tcPr>
          <w:p>
            <w:pPr>
              <w:rPr>
                <w:szCs w:val="20"/>
              </w:rPr>
            </w:pPr>
          </w:p>
        </w:tc>
      </w:tr>
    </w:tbl>
    <w:p>
      <w:pPr>
        <w:pStyle w:val="3"/>
      </w:pPr>
    </w:p>
    <w:p>
      <w:pPr>
        <w:pStyle w:val="3"/>
        <w:rPr>
          <w:b/>
          <w:bCs/>
        </w:rPr>
      </w:pPr>
      <w:r>
        <w:rPr>
          <w:b/>
          <w:bCs/>
        </w:rPr>
        <w:t>Editor proposal:</w:t>
      </w:r>
    </w:p>
    <w:p>
      <w:pPr>
        <w:pStyle w:val="3"/>
      </w:pPr>
      <w:r>
        <w:t xml:space="preserve">The cover page will be corrected and the identifier [1symbol_PRS] added. </w:t>
      </w:r>
    </w:p>
    <w:p>
      <w:pPr>
        <w:pStyle w:val="3"/>
        <w:rPr>
          <w:iCs/>
        </w:rPr>
      </w:pPr>
      <w:r>
        <w:t>On comment 3 from ZTE, I respectfully disagree. As far as I understand, RAN2 preferably omits the release number when referring to field names in from within the field description tables or from procedural text. The name ‘</w:t>
      </w:r>
      <w:r>
        <w:rPr>
          <w:i/>
          <w:szCs w:val="20"/>
          <w:lang w:val="en-GB"/>
        </w:rPr>
        <w:t xml:space="preserve">dl-PRS-ResourceSymbolOffset’ </w:t>
      </w:r>
      <w:r>
        <w:rPr>
          <w:iCs/>
          <w:szCs w:val="20"/>
          <w:lang w:val="en-GB"/>
        </w:rPr>
        <w:t xml:space="preserve">is generic and may refer to the variable </w:t>
      </w:r>
      <w:r>
        <w:rPr>
          <w:i/>
          <w:szCs w:val="20"/>
          <w:lang w:val="en-GB"/>
        </w:rPr>
        <w:t xml:space="preserve">dl-PRS-ResourceSymbolOffset </w:t>
      </w:r>
      <w:r>
        <w:rPr>
          <w:iCs/>
          <w:szCs w:val="20"/>
          <w:lang w:val="en-GB"/>
        </w:rPr>
        <w:t xml:space="preserve">or </w:t>
      </w:r>
      <w:r>
        <w:rPr>
          <w:i/>
          <w:szCs w:val="20"/>
          <w:lang w:val="en-GB"/>
        </w:rPr>
        <w:t>dl-PRS-ResourceSymbolOffset-r18</w:t>
      </w:r>
      <w:r>
        <w:rPr>
          <w:iCs/>
          <w:szCs w:val="20"/>
          <w:lang w:val="en-GB"/>
        </w:rPr>
        <w:t>. The RRC specification captures when to use the field with/without -r18.</w:t>
      </w:r>
    </w:p>
    <w:p>
      <w:pPr>
        <w:pStyle w:val="2"/>
      </w:pPr>
      <w:r>
        <w:t>Discussion – second round</w:t>
      </w:r>
    </w:p>
    <w:p>
      <w:pPr>
        <w:pStyle w:val="3"/>
      </w:pPr>
      <w:r>
        <w:t xml:space="preserve">An updated draft CR is uploaded here: </w:t>
      </w:r>
      <w:r>
        <w:fldChar w:fldCharType="begin"/>
      </w:r>
      <w:r>
        <w:instrText xml:space="preserve"> HYPERLINK "https://www.3gpp.org/ftp/TSG_RAN/WG1_RL1/TSGR1_112b-e/Inbox/drafts/9.18(Other)/%5B112bis-e-R18-38.211-TEI18%5D/R1-23xxxxx%20draft%20CR%2038.211%20TEI%20v2.docx" </w:instrText>
      </w:r>
      <w:r>
        <w:fldChar w:fldCharType="separate"/>
      </w:r>
      <w:r>
        <w:rPr>
          <w:rStyle w:val="20"/>
        </w:rPr>
        <w:t>https://www.3gpp.org/ftp/TSG_RAN/WG1_RL1/TSGR1_112b-e/Inbox/drafts/9.18(Other)/%5B112bis-e-R18-38.211-TEI18%5D/R1-23xxxxx%20draft%20CR%2038.211%20TEI%20v2.docx</w:t>
      </w:r>
      <w:r>
        <w:rPr>
          <w:rStyle w:val="20"/>
        </w:rPr>
        <w:fldChar w:fldCharType="end"/>
      </w:r>
      <w:r>
        <w:t xml:space="preserve"> </w:t>
      </w:r>
    </w:p>
    <w:p>
      <w:pPr>
        <w:pStyle w:val="3"/>
      </w:pPr>
      <w:r>
        <w:rPr>
          <w:highlight w:val="yellow"/>
        </w:rPr>
        <w:t>Second checkpoint: April 25, UTC 17.00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  <w:jc w:val="center"/>
        </w:trPr>
        <w:tc>
          <w:tcPr>
            <w:tcW w:w="1844" w:type="dxa"/>
            <w:shd w:val="clear" w:color="auto" w:fill="D8D8D8" w:themeFill="background1" w:themeFillShade="D9"/>
          </w:tcPr>
          <w:p>
            <w:r>
              <w:t>Company</w:t>
            </w:r>
          </w:p>
        </w:tc>
        <w:tc>
          <w:tcPr>
            <w:tcW w:w="7218" w:type="dxa"/>
            <w:shd w:val="clear" w:color="auto" w:fill="D8D8D8" w:themeFill="background1" w:themeFillShade="D9"/>
          </w:tcPr>
          <w:p>
            <w: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4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7218" w:type="dxa"/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Thanks for editor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 xml:space="preserve">s effort.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Regarding the comment 3, as long as the RRC parameter is unique between different Releases, I agree with editor. However, if a parameter in a new Release is introduced even with the same parameter name but different suffixes, RAN1 specs should explicitly list it to avoid confusion especially they refer to different values</w:t>
            </w:r>
            <w:bookmarkStart w:id="4" w:name="_GoBack"/>
            <w:bookmarkEnd w:id="4"/>
            <w:r>
              <w:rPr>
                <w:rFonts w:hint="eastAsia" w:eastAsia="宋体"/>
                <w:lang w:val="en-US" w:eastAsia="zh-CN"/>
              </w:rPr>
              <w:t>. Here is an example in the current 38.211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are given by the higher-layer parameters </w:t>
            </w:r>
            <w:r>
              <w:rPr>
                <w:i/>
                <w:iCs/>
                <w:highlight w:val="lightGray"/>
              </w:rPr>
              <w:t>nrofRBs</w:t>
            </w:r>
            <w:r>
              <w:rPr>
                <w:highlight w:val="lightGray"/>
              </w:rPr>
              <w:t xml:space="preserve">, and </w:t>
            </w:r>
            <w:r>
              <w:rPr>
                <w:i/>
                <w:iCs/>
                <w:highlight w:val="lightGray"/>
              </w:rPr>
              <w:t>startingRB</w:t>
            </w:r>
            <w:r>
              <w:rPr>
                <w:highlight w:val="lightGray"/>
              </w:rPr>
              <w:t xml:space="preserve"> in the </w:t>
            </w:r>
            <w:r>
              <w:rPr>
                <w:i/>
                <w:iCs/>
                <w:highlight w:val="yellow"/>
              </w:rPr>
              <w:t>TRS-ResourceSet</w:t>
            </w:r>
            <w:r>
              <w:rPr>
                <w:highlight w:val="lightGray"/>
              </w:rPr>
              <w:t xml:space="preserve"> IE, where </w:t>
            </w:r>
            <w:r>
              <w:rPr>
                <w:i/>
                <w:iCs/>
                <w:highlight w:val="lightGray"/>
              </w:rPr>
              <w:t>startingRB</w:t>
            </w:r>
            <w:r>
              <w:rPr>
                <w:highlight w:val="lightGray"/>
              </w:rPr>
              <w:t xml:space="preserve"> is relative to common resource block 0 and the density </w:t>
            </w:r>
            <m:oMath>
              <m:r>
                <m:rPr/>
                <w:rPr>
                  <w:rFonts w:ascii="Cambria Math" w:hAnsi="Cambria Math"/>
                  <w:highlight w:val="lightGray"/>
                </w:rPr>
                <m:t>ρ=3</m:t>
              </m:r>
            </m:oMath>
            <w:r>
              <w:rPr>
                <w:highlight w:val="lightGray"/>
              </w:rPr>
              <w:t>.</w:t>
            </w:r>
          </w:p>
          <w:p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The UE shall assume that a CSI-RS is transmitted using antenna ports </w:t>
            </w:r>
            <w:r>
              <w:rPr>
                <w:position w:val="-10"/>
                <w:highlight w:val="lightGray"/>
              </w:rPr>
              <w:object>
                <v:shape id="_x0000_i1032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5" r:id="rId10">
                  <o:LockedField>false</o:LockedField>
                </o:OLEObject>
              </w:object>
            </w:r>
            <w:r>
              <w:rPr>
                <w:highlight w:val="lightGray"/>
              </w:rPr>
              <w:t xml:space="preserve"> numbered </w:t>
            </w:r>
            <w:r>
              <w:rPr>
                <w:rFonts w:eastAsia="微软雅黑"/>
                <w:highlight w:val="lightGray"/>
              </w:rPr>
              <w:t>according to</w:t>
            </w:r>
          </w:p>
          <w:p>
            <w:pPr>
              <w:pStyle w:val="67"/>
              <w:rPr>
                <w:rFonts w:eastAsia="微软雅黑"/>
                <w:highlight w:val="lightGray"/>
              </w:rPr>
            </w:pPr>
            <w:r>
              <w:rPr>
                <w:rFonts w:eastAsia="微软雅黑"/>
                <w:highlight w:val="lightGray"/>
              </w:rPr>
              <w:tab/>
            </w:r>
            <w:r>
              <w:rPr>
                <w:rFonts w:eastAsia="微软雅黑"/>
                <w:position w:val="-38"/>
                <w:highlight w:val="lightGray"/>
              </w:rPr>
              <w:object>
                <v:shape id="_x0000_i1033" o:spt="75" type="#_x0000_t75" style="height:42.75pt;width:7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26" r:id="rId12">
                  <o:LockedField>false</o:LockedField>
                </o:OLEObject>
              </w:object>
            </w:r>
          </w:p>
          <w:p>
            <w:pPr>
              <w:rPr>
                <w:highlight w:val="lightGray"/>
              </w:rPr>
            </w:pPr>
            <w:r>
              <w:rPr>
                <w:rFonts w:hint="eastAsia" w:eastAsia="微软雅黑"/>
                <w:highlight w:val="lightGray"/>
              </w:rPr>
              <w:t xml:space="preserve">where </w:t>
            </w:r>
            <w:r>
              <w:rPr>
                <w:position w:val="-6"/>
                <w:highlight w:val="lightGray"/>
              </w:rPr>
              <w:object>
                <v:shape id="_x0000_i1034" o:spt="75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27" r:id="rId14">
                  <o:LockedField>false</o:LockedField>
                </o:OLEObject>
              </w:object>
            </w:r>
            <w:r>
              <w:rPr>
                <w:rFonts w:hint="eastAsia" w:eastAsia="微软雅黑"/>
                <w:highlight w:val="lightGray"/>
              </w:rPr>
              <w:t xml:space="preserve"> is the sequence index</w:t>
            </w:r>
            <w:r>
              <w:rPr>
                <w:rFonts w:eastAsia="微软雅黑"/>
                <w:highlight w:val="lightGray"/>
              </w:rPr>
              <w:t xml:space="preserve"> provided by </w:t>
            </w:r>
            <w:r>
              <w:rPr>
                <w:highlight w:val="lightGray"/>
              </w:rPr>
              <w:t>Tables 7.4.1.5.3-2 to 7.4.1.5.3-5</w:t>
            </w:r>
            <w:r>
              <w:rPr>
                <w:rFonts w:hint="eastAsia" w:eastAsia="微软雅黑"/>
                <w:highlight w:val="lightGray"/>
              </w:rPr>
              <w:t xml:space="preserve">, </w:t>
            </w:r>
            <w:r>
              <w:rPr>
                <w:position w:val="-10"/>
                <w:highlight w:val="lightGray"/>
              </w:rPr>
              <w:object>
                <v:shape id="_x0000_i1035" o:spt="75" type="#_x0000_t75" style="height:15pt;width:5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28" r:id="rId16">
                  <o:LockedField>false</o:LockedField>
                </o:OLEObject>
              </w:object>
            </w:r>
            <w:r>
              <w:rPr>
                <w:rFonts w:hint="eastAsia" w:eastAsia="微软雅黑"/>
                <w:highlight w:val="lightGray"/>
              </w:rPr>
              <w:t xml:space="preserve"> is </w:t>
            </w:r>
            <w:r>
              <w:rPr>
                <w:rFonts w:eastAsia="微软雅黑"/>
                <w:highlight w:val="lightGray"/>
              </w:rPr>
              <w:t xml:space="preserve">the </w:t>
            </w:r>
            <w:r>
              <w:rPr>
                <w:rFonts w:hint="eastAsia" w:eastAsia="微软雅黑"/>
                <w:highlight w:val="lightGray"/>
              </w:rPr>
              <w:t xml:space="preserve">CDM </w:t>
            </w:r>
            <w:r>
              <w:rPr>
                <w:rFonts w:eastAsia="微软雅黑"/>
                <w:highlight w:val="lightGray"/>
              </w:rPr>
              <w:t>group size,</w:t>
            </w:r>
            <w:r>
              <w:rPr>
                <w:rFonts w:hint="eastAsia" w:eastAsia="微软雅黑"/>
                <w:highlight w:val="lightGray"/>
              </w:rPr>
              <w:t xml:space="preserve"> and </w:t>
            </w:r>
            <w:r>
              <w:rPr>
                <w:position w:val="-6"/>
                <w:highlight w:val="lightGray"/>
              </w:rPr>
              <w:object>
                <v:shape id="_x0000_i1036" o:spt="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29" r:id="rId18">
                  <o:LockedField>false</o:LockedField>
                </o:OLEObject>
              </w:object>
            </w:r>
            <w:r>
              <w:rPr>
                <w:rFonts w:hint="eastAsia" w:eastAsia="微软雅黑"/>
                <w:highlight w:val="lightGray"/>
              </w:rPr>
              <w:t xml:space="preserve"> is the number of CSI-RS</w:t>
            </w:r>
            <w:r>
              <w:rPr>
                <w:rFonts w:eastAsia="微软雅黑"/>
                <w:highlight w:val="lightGray"/>
              </w:rPr>
              <w:t xml:space="preserve"> ports</w:t>
            </w:r>
            <w:r>
              <w:rPr>
                <w:rFonts w:hint="eastAsia" w:eastAsia="微软雅黑"/>
                <w:highlight w:val="lightGray"/>
              </w:rPr>
              <w:t xml:space="preserve">. </w:t>
            </w:r>
            <w:r>
              <w:rPr>
                <w:rFonts w:eastAsia="微软雅黑"/>
                <w:highlight w:val="lightGray"/>
              </w:rPr>
              <w:t>The CDM group index</w:t>
            </w:r>
            <w:r>
              <w:rPr>
                <w:rFonts w:hint="eastAsia" w:eastAsia="微软雅黑"/>
                <w:highlight w:val="lightGray"/>
              </w:rPr>
              <w:t xml:space="preserve"> </w:t>
            </w:r>
            <w:r>
              <w:rPr>
                <w:position w:val="-10"/>
                <w:highlight w:val="lightGray"/>
              </w:rPr>
              <w:object>
                <v:shape id="_x0000_i1037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0" r:id="rId20">
                  <o:LockedField>false</o:LockedField>
                </o:OLEObject>
              </w:object>
            </w:r>
            <w:r>
              <w:rPr>
                <w:rFonts w:hint="eastAsia" w:eastAsia="微软雅黑"/>
                <w:highlight w:val="lightGray"/>
              </w:rPr>
              <w:t xml:space="preserve"> </w:t>
            </w:r>
            <w:r>
              <w:rPr>
                <w:rFonts w:eastAsia="微软雅黑"/>
                <w:highlight w:val="lightGray"/>
              </w:rPr>
              <w:t xml:space="preserve">given in Table 7.4.1.5.3-1 corresponds to the time/frequency locations </w:t>
            </w:r>
            <w:r>
              <w:rPr>
                <w:position w:val="-10"/>
                <w:highlight w:val="lightGray"/>
              </w:rPr>
              <w:object>
                <v:shape id="_x0000_i1038" o:spt="75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1" r:id="rId22">
                  <o:LockedField>false</o:LockedField>
                </o:OLEObject>
              </w:object>
            </w:r>
            <w:r>
              <w:rPr>
                <w:highlight w:val="lightGray"/>
              </w:rPr>
              <w:t xml:space="preserve"> for a given row of the table. The CDM groups are numbered in order of increasing frequency domain allocation first and then increasing time domain allocation. </w:t>
            </w:r>
          </w:p>
          <w:p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For a CSI-RS resource configured as periodic or semi-persistent by the higher-layer parameter </w:t>
            </w:r>
            <w:r>
              <w:rPr>
                <w:i/>
                <w:highlight w:val="lightGray"/>
              </w:rPr>
              <w:t>resourceType</w:t>
            </w:r>
            <w:r>
              <w:rPr>
                <w:highlight w:val="lightGray"/>
              </w:rPr>
              <w:t xml:space="preserve">, configured by the higher-layer parameter </w:t>
            </w:r>
            <w:r>
              <w:rPr>
                <w:i/>
                <w:highlight w:val="lightGray"/>
              </w:rPr>
              <w:t>CSI-RS-CellMobility</w:t>
            </w:r>
            <w:r>
              <w:rPr>
                <w:rFonts w:hint="eastAsia" w:eastAsia="宋体"/>
                <w:i/>
                <w:highlight w:val="lightGray"/>
                <w:lang w:val="en-US" w:eastAsia="zh-CN"/>
              </w:rPr>
              <w:t xml:space="preserve"> </w:t>
            </w:r>
            <w:r>
              <w:rPr>
                <w:rFonts w:hint="eastAsia" w:eastAsia="宋体"/>
                <w:iCs/>
                <w:highlight w:val="lightGray"/>
                <w:lang w:val="en-US" w:eastAsia="zh-CN"/>
              </w:rPr>
              <w:t xml:space="preserve">or configured by </w:t>
            </w:r>
            <w:r>
              <w:rPr>
                <w:rFonts w:eastAsia="宋体"/>
                <w:iCs/>
                <w:highlight w:val="lightGray"/>
              </w:rPr>
              <w:t>the higher-layer parameter</w:t>
            </w:r>
            <w:r>
              <w:rPr>
                <w:rFonts w:hint="eastAsia" w:eastAsia="宋体"/>
                <w:iCs/>
                <w:highlight w:val="lightGray"/>
                <w:lang w:val="en-US" w:eastAsia="zh-CN"/>
              </w:rPr>
              <w:t xml:space="preserve"> </w:t>
            </w:r>
            <w:r>
              <w:rPr>
                <w:rFonts w:hint="eastAsia" w:eastAsia="宋体"/>
                <w:i/>
                <w:highlight w:val="yellow"/>
              </w:rPr>
              <w:t>TRS-ResourceSet-r17</w:t>
            </w:r>
            <w:r>
              <w:rPr>
                <w:highlight w:val="lightGray"/>
              </w:rPr>
              <w:t>, the UE shall assume that the CSI-RS is transmitted in slots satisfying</w:t>
            </w:r>
          </w:p>
          <w:p>
            <w:pPr>
              <w:rPr>
                <w:highlight w:val="lightGray"/>
              </w:rPr>
            </w:pPr>
          </w:p>
          <w:p>
            <w:pPr>
              <w:rPr>
                <w:rFonts w:hint="default" w:eastAsia="宋体"/>
                <w:highlight w:val="lightGray"/>
                <w:lang w:val="en-US" w:eastAsia="zh-CN"/>
              </w:rPr>
            </w:pP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Just for information, the CR has been agreed in RAN2 in principle, a part of change is as follows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  <w:p>
            <w:pPr>
              <w:pStyle w:val="60"/>
              <w:shd w:val="clear" w:color="auto" w:fill="E6E6E6"/>
            </w:pPr>
            <w:r>
              <w:tab/>
            </w:r>
            <w:r>
              <w:t>dl-PRS-ResourceSlotOffset-r16</w:t>
            </w:r>
            <w:r>
              <w:tab/>
            </w:r>
            <w:r>
              <w:tab/>
            </w:r>
            <w:r>
              <w:rPr>
                <w:snapToGrid w:val="0"/>
              </w:rPr>
              <w:t>INTEGER (0..nrMaxResourceOffsetValue-1-r16)</w:t>
            </w:r>
            <w:r>
              <w:t>,</w:t>
            </w:r>
          </w:p>
          <w:p>
            <w:pPr>
              <w:pStyle w:val="60"/>
              <w:shd w:val="clear" w:color="auto" w:fill="E6E6E6"/>
              <w:ind w:firstLine="480" w:firstLineChars="300"/>
              <w:rPr>
                <w:rFonts w:hint="default" w:eastAsiaTheme="minorEastAsia"/>
                <w:snapToGrid w:val="0"/>
                <w:lang w:val="en-US" w:eastAsia="zh-CN"/>
              </w:rPr>
            </w:pPr>
            <w:r>
              <w:tab/>
            </w:r>
            <w:r>
              <w:t>dl-PRS-ResourceSymbolOffset-r16</w:t>
            </w:r>
            <w:r>
              <w:tab/>
            </w:r>
            <w:r>
              <w:tab/>
            </w:r>
            <w:r>
              <w:rPr>
                <w:snapToGrid w:val="0"/>
              </w:rPr>
              <w:t>INTEGER (0..</w:t>
            </w:r>
            <w:r>
              <w:t>12</w:t>
            </w:r>
            <w:r>
              <w:rPr>
                <w:snapToGrid w:val="0"/>
              </w:rPr>
              <w:t>),</w:t>
            </w:r>
          </w:p>
          <w:p>
            <w:pPr>
              <w:pStyle w:val="60"/>
              <w:shd w:val="clear" w:color="auto" w:fill="E6E6E6"/>
            </w:pPr>
            <w:r>
              <w:tab/>
            </w:r>
            <w:r>
              <w:t>dl-PRS-QCL-Info-r16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DL-PRS-QCL-Info-r16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OPTIONAL,</w:t>
            </w:r>
            <w:r>
              <w:tab/>
            </w:r>
            <w:r>
              <w:t>--Need ON</w:t>
            </w:r>
          </w:p>
          <w:p>
            <w:pPr>
              <w:pStyle w:val="60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>...,</w:t>
            </w:r>
          </w:p>
          <w:p>
            <w:pPr>
              <w:pStyle w:val="60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>[[</w:t>
            </w:r>
          </w:p>
          <w:p>
            <w:pPr>
              <w:pStyle w:val="60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t>dl-PRS-ResourcePrioritySubset-r17</w:t>
            </w:r>
            <w:r>
              <w:tab/>
            </w:r>
            <w:bookmarkStart w:id="3" w:name="_Hlk96949066"/>
            <w:r>
              <w:t>DL-PRS-ResourcePrioritySubset</w:t>
            </w:r>
            <w:bookmarkEnd w:id="3"/>
            <w:r>
              <w:t>-r17</w:t>
            </w:r>
            <w:r>
              <w:tab/>
            </w:r>
            <w:r>
              <w:t>OPTIONAL</w:t>
            </w:r>
            <w:r>
              <w:tab/>
            </w:r>
            <w:r>
              <w:t>-- Need ON</w:t>
            </w:r>
          </w:p>
          <w:p>
            <w:pPr>
              <w:pStyle w:val="60"/>
              <w:shd w:val="clear" w:color="auto" w:fill="E6E6E6"/>
              <w:rPr>
                <w:ins w:id="13" w:author="作者" w:date="2023-04-06T14:52:26Z"/>
                <w:rFonts w:hint="eastAsia" w:eastAsiaTheme="minorEastAsia"/>
                <w:snapToGrid w:val="0"/>
                <w:lang w:val="en-US" w:eastAsia="zh-CN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>]]</w:t>
            </w:r>
            <w:ins w:id="14" w:author="作者" w:date="2023-04-06T15:31:42Z">
              <w:r>
                <w:rPr>
                  <w:rFonts w:hint="eastAsia"/>
                  <w:snapToGrid w:val="0"/>
                  <w:lang w:val="en-US" w:eastAsia="zh-CN"/>
                </w:rPr>
                <w:t>,</w:t>
              </w:r>
            </w:ins>
          </w:p>
          <w:p>
            <w:pPr>
              <w:pStyle w:val="60"/>
              <w:shd w:val="clear" w:color="auto" w:fill="E6E6E6"/>
              <w:rPr>
                <w:ins w:id="15" w:author="作者" w:date="2023-04-06T14:52:31Z"/>
                <w:snapToGrid w:val="0"/>
              </w:rPr>
            </w:pPr>
            <w:ins w:id="16" w:author="作者" w:date="2023-04-06T14:52:27Z">
              <w:r>
                <w:rPr>
                  <w:rFonts w:hint="eastAsia"/>
                  <w:snapToGrid w:val="0"/>
                  <w:lang w:val="en-US" w:eastAsia="zh-CN"/>
                </w:rPr>
                <w:t>[</w:t>
              </w:r>
            </w:ins>
            <w:ins w:id="17" w:author="作者" w:date="2023-04-06T14:52:28Z">
              <w:r>
                <w:rPr>
                  <w:rFonts w:hint="eastAsia"/>
                  <w:snapToGrid w:val="0"/>
                  <w:lang w:val="en-US" w:eastAsia="zh-CN"/>
                </w:rPr>
                <w:t>[</w:t>
              </w:r>
            </w:ins>
          </w:p>
          <w:p>
            <w:pPr>
              <w:pStyle w:val="60"/>
              <w:shd w:val="clear" w:color="auto" w:fill="E6E6E6"/>
              <w:ind w:firstLine="480" w:firstLineChars="300"/>
              <w:rPr>
                <w:ins w:id="18" w:author="作者" w:date="2023-04-06T14:52:29Z"/>
                <w:rFonts w:hint="eastAsia"/>
                <w:snapToGrid w:val="0"/>
                <w:lang w:val="en-US" w:eastAsia="zh-CN"/>
              </w:rPr>
            </w:pPr>
            <w:ins w:id="19" w:author="作者" w:date="2023-04-06T14:52:31Z">
              <w:r>
                <w:rPr/>
                <w:t>dl-PRS-ResourceSymbolOffset-r1</w:t>
              </w:r>
            </w:ins>
            <w:ins w:id="20" w:author="作者" w:date="2023-04-06T14:52:31Z">
              <w:r>
                <w:rPr>
                  <w:rFonts w:hint="eastAsia"/>
                  <w:lang w:val="en-US" w:eastAsia="zh-CN"/>
                </w:rPr>
                <w:t>8</w:t>
              </w:r>
            </w:ins>
            <w:ins w:id="21" w:author="作者" w:date="2023-04-06T14:52:31Z">
              <w:r>
                <w:rPr/>
                <w:tab/>
              </w:r>
            </w:ins>
            <w:ins w:id="22" w:author="作者" w:date="2023-04-06T15:31:5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3" w:author="作者" w:date="2023-04-06T15:31:53Z">
              <w:r>
                <w:rPr>
                  <w:rFonts w:hint="eastAsia"/>
                  <w:lang w:val="en-US" w:eastAsia="zh-CN"/>
                </w:rPr>
                <w:t xml:space="preserve">  </w:t>
              </w:r>
            </w:ins>
            <w:ins w:id="24" w:author="作者" w:date="2023-04-06T15:31:5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5" w:author="作者" w:date="2023-04-06T14:52:31Z">
              <w:r>
                <w:rPr>
                  <w:snapToGrid w:val="0"/>
                </w:rPr>
                <w:t>INTEGER (0..</w:t>
              </w:r>
            </w:ins>
            <w:ins w:id="26" w:author="作者" w:date="2023-04-06T14:52:31Z">
              <w:r>
                <w:rPr/>
                <w:t>1</w:t>
              </w:r>
            </w:ins>
            <w:ins w:id="27" w:author="作者" w:date="2023-04-06T14:52:31Z">
              <w:r>
                <w:rPr>
                  <w:rFonts w:hint="eastAsia"/>
                  <w:lang w:val="en-US" w:eastAsia="zh-CN"/>
                </w:rPr>
                <w:t>3</w:t>
              </w:r>
            </w:ins>
            <w:ins w:id="28" w:author="作者" w:date="2023-04-06T14:52:31Z">
              <w:r>
                <w:rPr>
                  <w:snapToGrid w:val="0"/>
                </w:rPr>
                <w:t>)</w:t>
              </w:r>
            </w:ins>
            <w:ins w:id="29" w:author="作者" w:date="2023-04-06T14:52:31Z">
              <w:r>
                <w:rPr>
                  <w:rFonts w:hint="eastAsia"/>
                  <w:snapToGrid w:val="0"/>
                  <w:lang w:val="en-US" w:eastAsia="zh-CN"/>
                </w:rPr>
                <w:t xml:space="preserve">        </w:t>
              </w:r>
            </w:ins>
            <w:r>
              <w:rPr>
                <w:rFonts w:hint="eastAsia"/>
                <w:snapToGrid w:val="0"/>
                <w:lang w:val="en-US" w:eastAsia="zh-CN"/>
              </w:rPr>
              <w:t xml:space="preserve"> </w:t>
            </w:r>
            <w:ins w:id="30" w:author="作者" w:date="2023-04-06T15:31:46Z">
              <w:r>
                <w:rPr>
                  <w:rFonts w:hint="eastAsia"/>
                  <w:snapToGrid w:val="0"/>
                  <w:lang w:val="en-US" w:eastAsia="zh-CN"/>
                </w:rPr>
                <w:t xml:space="preserve">     </w:t>
              </w:r>
            </w:ins>
            <w:ins w:id="31" w:author="作者" w:date="2023-04-06T15:31:47Z">
              <w:r>
                <w:rPr>
                  <w:rFonts w:hint="eastAsia"/>
                  <w:snapToGrid w:val="0"/>
                  <w:lang w:val="en-US" w:eastAsia="zh-CN"/>
                </w:rPr>
                <w:t xml:space="preserve">   </w:t>
              </w:r>
            </w:ins>
            <w:ins w:id="32" w:author="作者" w:date="2023-04-06T14:52:31Z">
              <w:r>
                <w:rPr/>
                <w:t>OPTIONAL</w:t>
              </w:r>
            </w:ins>
            <w:r>
              <w:rPr>
                <w:rFonts w:hint="eastAsia"/>
                <w:lang w:val="en-US" w:eastAsia="zh-CN"/>
              </w:rPr>
              <w:t xml:space="preserve">  </w:t>
            </w:r>
            <w:ins w:id="33" w:author="作者" w:date="2023-04-06T14:52:3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4" w:author="作者" w:date="2023-04-06T15:31:4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5" w:author="作者" w:date="2023-04-06T14:52:31Z">
              <w:r>
                <w:rPr>
                  <w:rFonts w:hint="eastAsia"/>
                  <w:lang w:val="en-US" w:eastAsia="zh-CN"/>
                </w:rPr>
                <w:t>--</w:t>
              </w:r>
            </w:ins>
            <w:r>
              <w:rPr>
                <w:rFonts w:hint="eastAsia"/>
                <w:lang w:val="en-US" w:eastAsia="zh-CN"/>
              </w:rPr>
              <w:t xml:space="preserve"> </w:t>
            </w:r>
            <w:ins w:id="36" w:author="作者" w:date="2023-04-06T14:52:31Z">
              <w:r>
                <w:rPr>
                  <w:rFonts w:hint="eastAsia"/>
                  <w:lang w:val="en-US" w:eastAsia="zh-CN"/>
                </w:rPr>
                <w:t>Need ON</w:t>
              </w:r>
            </w:ins>
          </w:p>
          <w:p>
            <w:pPr>
              <w:pStyle w:val="60"/>
              <w:shd w:val="clear" w:color="auto" w:fill="E6E6E6"/>
              <w:rPr>
                <w:rFonts w:hint="default"/>
                <w:snapToGrid w:val="0"/>
                <w:lang w:val="en-US" w:eastAsia="zh-CN"/>
              </w:rPr>
            </w:pPr>
            <w:ins w:id="37" w:author="作者" w:date="2023-04-06T14:52:29Z">
              <w:r>
                <w:rPr>
                  <w:rFonts w:hint="eastAsia"/>
                  <w:snapToGrid w:val="0"/>
                  <w:lang w:val="en-US" w:eastAsia="zh-CN"/>
                </w:rPr>
                <w:t>]]</w:t>
              </w:r>
            </w:ins>
          </w:p>
          <w:p>
            <w:pPr>
              <w:pStyle w:val="60"/>
              <w:shd w:val="clear" w:color="auto" w:fill="E6E6E6"/>
            </w:pPr>
            <w:r>
              <w:t>}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4" w:type="dxa"/>
            <w:shd w:val="clear" w:color="auto" w:fill="auto"/>
          </w:tcPr>
          <w:p/>
        </w:tc>
        <w:tc>
          <w:tcPr>
            <w:tcW w:w="7218" w:type="dxa"/>
            <w:shd w:val="clear" w:color="auto" w:fill="auto"/>
          </w:tcPr>
          <w:p/>
        </w:tc>
      </w:tr>
    </w:tbl>
    <w:p/>
    <w:p>
      <w:pPr>
        <w:pStyle w:val="3"/>
      </w:pPr>
    </w:p>
    <w:p>
      <w:pPr>
        <w:pStyle w:val="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37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1">
    <w:nsid w:val="2AF40E6E"/>
    <w:multiLevelType w:val="multilevel"/>
    <w:tmpl w:val="2AF40E6E"/>
    <w:lvl w:ilvl="0" w:tentative="0">
      <w:start w:val="1"/>
      <w:numFmt w:val="bullet"/>
      <w:pStyle w:val="66"/>
      <w:lvlText w:val=""/>
      <w:lvlJc w:val="left"/>
      <w:pPr>
        <w:tabs>
          <w:tab w:val="left" w:pos="800"/>
        </w:tabs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2">
    <w:nsid w:val="2DDF0E1C"/>
    <w:multiLevelType w:val="multilevel"/>
    <w:tmpl w:val="2DDF0E1C"/>
    <w:lvl w:ilvl="0" w:tentative="0">
      <w:start w:val="1"/>
      <w:numFmt w:val="bullet"/>
      <w:pStyle w:val="6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5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68464E6"/>
    <w:multiLevelType w:val="multilevel"/>
    <w:tmpl w:val="768464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3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C330F5"/>
    <w:multiLevelType w:val="multilevel"/>
    <w:tmpl w:val="7BC330F5"/>
    <w:lvl w:ilvl="0" w:tentative="0">
      <w:start w:val="1"/>
      <w:numFmt w:val="bullet"/>
      <w:pStyle w:val="6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eastAsia="Times New Roman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eastAsia="Times New Roman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doNotDisplayPageBoundaries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D"/>
    <w:rsid w:val="00001253"/>
    <w:rsid w:val="00002A67"/>
    <w:rsid w:val="0000617F"/>
    <w:rsid w:val="000208D5"/>
    <w:rsid w:val="00021435"/>
    <w:rsid w:val="00024F13"/>
    <w:rsid w:val="00031B21"/>
    <w:rsid w:val="00043579"/>
    <w:rsid w:val="00061D59"/>
    <w:rsid w:val="00067911"/>
    <w:rsid w:val="000726A8"/>
    <w:rsid w:val="00072E94"/>
    <w:rsid w:val="000772DC"/>
    <w:rsid w:val="000844EE"/>
    <w:rsid w:val="000B2B1D"/>
    <w:rsid w:val="000B6961"/>
    <w:rsid w:val="000C20C5"/>
    <w:rsid w:val="000C46BF"/>
    <w:rsid w:val="000C4A8E"/>
    <w:rsid w:val="000C5F12"/>
    <w:rsid w:val="000E30BF"/>
    <w:rsid w:val="000E7B6F"/>
    <w:rsid w:val="000F0708"/>
    <w:rsid w:val="000F2824"/>
    <w:rsid w:val="00100F46"/>
    <w:rsid w:val="00101EBF"/>
    <w:rsid w:val="00106665"/>
    <w:rsid w:val="00115FE3"/>
    <w:rsid w:val="001235A5"/>
    <w:rsid w:val="00124EB6"/>
    <w:rsid w:val="00133B90"/>
    <w:rsid w:val="001372E8"/>
    <w:rsid w:val="00151FE9"/>
    <w:rsid w:val="00161301"/>
    <w:rsid w:val="00164AED"/>
    <w:rsid w:val="0017018D"/>
    <w:rsid w:val="00172B21"/>
    <w:rsid w:val="0017452E"/>
    <w:rsid w:val="001826E9"/>
    <w:rsid w:val="00183361"/>
    <w:rsid w:val="00183C62"/>
    <w:rsid w:val="00192A1D"/>
    <w:rsid w:val="001957AD"/>
    <w:rsid w:val="0019729A"/>
    <w:rsid w:val="001B5A9D"/>
    <w:rsid w:val="001B6357"/>
    <w:rsid w:val="001B64CA"/>
    <w:rsid w:val="001D38EB"/>
    <w:rsid w:val="001D7B1E"/>
    <w:rsid w:val="001E16FD"/>
    <w:rsid w:val="001E2FED"/>
    <w:rsid w:val="001E5AFE"/>
    <w:rsid w:val="001F5876"/>
    <w:rsid w:val="001F6236"/>
    <w:rsid w:val="002023FE"/>
    <w:rsid w:val="00207DA5"/>
    <w:rsid w:val="002356F2"/>
    <w:rsid w:val="0024249A"/>
    <w:rsid w:val="00245781"/>
    <w:rsid w:val="002553B4"/>
    <w:rsid w:val="00262FC3"/>
    <w:rsid w:val="00266FBA"/>
    <w:rsid w:val="0028065B"/>
    <w:rsid w:val="00286B6D"/>
    <w:rsid w:val="002924D2"/>
    <w:rsid w:val="00293525"/>
    <w:rsid w:val="0029378A"/>
    <w:rsid w:val="002A5616"/>
    <w:rsid w:val="002B0DDD"/>
    <w:rsid w:val="002B59EF"/>
    <w:rsid w:val="002C478D"/>
    <w:rsid w:val="002D160B"/>
    <w:rsid w:val="002D263D"/>
    <w:rsid w:val="002D6614"/>
    <w:rsid w:val="002E0FF8"/>
    <w:rsid w:val="002E6476"/>
    <w:rsid w:val="002F0E72"/>
    <w:rsid w:val="0033205D"/>
    <w:rsid w:val="0034167E"/>
    <w:rsid w:val="00341942"/>
    <w:rsid w:val="0034475B"/>
    <w:rsid w:val="0035540F"/>
    <w:rsid w:val="00360D53"/>
    <w:rsid w:val="0036210B"/>
    <w:rsid w:val="00365BA9"/>
    <w:rsid w:val="00365CE4"/>
    <w:rsid w:val="003708C7"/>
    <w:rsid w:val="0037201C"/>
    <w:rsid w:val="00375EC8"/>
    <w:rsid w:val="00393FEA"/>
    <w:rsid w:val="00397999"/>
    <w:rsid w:val="003A3D8B"/>
    <w:rsid w:val="003A5E26"/>
    <w:rsid w:val="003A6381"/>
    <w:rsid w:val="003B6115"/>
    <w:rsid w:val="003C35F7"/>
    <w:rsid w:val="003D4A05"/>
    <w:rsid w:val="003D50BB"/>
    <w:rsid w:val="003D5160"/>
    <w:rsid w:val="003F17A5"/>
    <w:rsid w:val="003F351C"/>
    <w:rsid w:val="003F3D9B"/>
    <w:rsid w:val="003F40C6"/>
    <w:rsid w:val="004144AA"/>
    <w:rsid w:val="00416DEC"/>
    <w:rsid w:val="00441261"/>
    <w:rsid w:val="00441658"/>
    <w:rsid w:val="00444691"/>
    <w:rsid w:val="004455E1"/>
    <w:rsid w:val="00452212"/>
    <w:rsid w:val="0045515E"/>
    <w:rsid w:val="00462E49"/>
    <w:rsid w:val="00470E27"/>
    <w:rsid w:val="0048093F"/>
    <w:rsid w:val="00485407"/>
    <w:rsid w:val="004900B0"/>
    <w:rsid w:val="004A48CD"/>
    <w:rsid w:val="004A752D"/>
    <w:rsid w:val="004B1350"/>
    <w:rsid w:val="004B6889"/>
    <w:rsid w:val="004B6C81"/>
    <w:rsid w:val="004C672E"/>
    <w:rsid w:val="004D257E"/>
    <w:rsid w:val="004D7FE0"/>
    <w:rsid w:val="004F0CF5"/>
    <w:rsid w:val="004F430F"/>
    <w:rsid w:val="00504A5D"/>
    <w:rsid w:val="005053EA"/>
    <w:rsid w:val="00505623"/>
    <w:rsid w:val="00511208"/>
    <w:rsid w:val="005164F1"/>
    <w:rsid w:val="0052140E"/>
    <w:rsid w:val="0052442D"/>
    <w:rsid w:val="0053186E"/>
    <w:rsid w:val="00535267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2B57"/>
    <w:rsid w:val="005C4C4F"/>
    <w:rsid w:val="005C579E"/>
    <w:rsid w:val="005C77FC"/>
    <w:rsid w:val="005D04D6"/>
    <w:rsid w:val="005D1F07"/>
    <w:rsid w:val="005D316F"/>
    <w:rsid w:val="005E000D"/>
    <w:rsid w:val="00603193"/>
    <w:rsid w:val="00614513"/>
    <w:rsid w:val="00622ED8"/>
    <w:rsid w:val="006249FD"/>
    <w:rsid w:val="0062598A"/>
    <w:rsid w:val="0063517D"/>
    <w:rsid w:val="00666BD1"/>
    <w:rsid w:val="0067060A"/>
    <w:rsid w:val="00672D94"/>
    <w:rsid w:val="00674629"/>
    <w:rsid w:val="00676F84"/>
    <w:rsid w:val="006804CC"/>
    <w:rsid w:val="006840DD"/>
    <w:rsid w:val="0068782F"/>
    <w:rsid w:val="006906C3"/>
    <w:rsid w:val="00693FA2"/>
    <w:rsid w:val="00694890"/>
    <w:rsid w:val="006A286A"/>
    <w:rsid w:val="006A4217"/>
    <w:rsid w:val="006B1667"/>
    <w:rsid w:val="006B21CA"/>
    <w:rsid w:val="006C3B63"/>
    <w:rsid w:val="006C51BB"/>
    <w:rsid w:val="006C7AB7"/>
    <w:rsid w:val="006E13D7"/>
    <w:rsid w:val="00703D09"/>
    <w:rsid w:val="00707971"/>
    <w:rsid w:val="0071316F"/>
    <w:rsid w:val="00714F6D"/>
    <w:rsid w:val="00725808"/>
    <w:rsid w:val="007303C1"/>
    <w:rsid w:val="00730B9F"/>
    <w:rsid w:val="00734963"/>
    <w:rsid w:val="00737C08"/>
    <w:rsid w:val="00743743"/>
    <w:rsid w:val="00744783"/>
    <w:rsid w:val="007450C9"/>
    <w:rsid w:val="007465C4"/>
    <w:rsid w:val="0075366D"/>
    <w:rsid w:val="00754F51"/>
    <w:rsid w:val="0076125E"/>
    <w:rsid w:val="00762AD2"/>
    <w:rsid w:val="00766FA0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C4020"/>
    <w:rsid w:val="007C690E"/>
    <w:rsid w:val="007D1D6D"/>
    <w:rsid w:val="007D5680"/>
    <w:rsid w:val="007F4917"/>
    <w:rsid w:val="007F5DBD"/>
    <w:rsid w:val="007F6F2B"/>
    <w:rsid w:val="007F7C79"/>
    <w:rsid w:val="00802580"/>
    <w:rsid w:val="00802FBE"/>
    <w:rsid w:val="008172BB"/>
    <w:rsid w:val="00825EB8"/>
    <w:rsid w:val="00834A0B"/>
    <w:rsid w:val="00837814"/>
    <w:rsid w:val="008412FD"/>
    <w:rsid w:val="00856392"/>
    <w:rsid w:val="00857E6D"/>
    <w:rsid w:val="00860654"/>
    <w:rsid w:val="00860E63"/>
    <w:rsid w:val="00862E79"/>
    <w:rsid w:val="008936A5"/>
    <w:rsid w:val="00896408"/>
    <w:rsid w:val="008A0342"/>
    <w:rsid w:val="008A42A7"/>
    <w:rsid w:val="008C3015"/>
    <w:rsid w:val="008D193F"/>
    <w:rsid w:val="008D3F89"/>
    <w:rsid w:val="008D44A7"/>
    <w:rsid w:val="008D493B"/>
    <w:rsid w:val="008D69A9"/>
    <w:rsid w:val="008F3207"/>
    <w:rsid w:val="008F4513"/>
    <w:rsid w:val="00900A98"/>
    <w:rsid w:val="00901258"/>
    <w:rsid w:val="0090271F"/>
    <w:rsid w:val="00922798"/>
    <w:rsid w:val="009264AB"/>
    <w:rsid w:val="009302FC"/>
    <w:rsid w:val="00931200"/>
    <w:rsid w:val="00932A30"/>
    <w:rsid w:val="009367BE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1DB6"/>
    <w:rsid w:val="00983106"/>
    <w:rsid w:val="00985FB1"/>
    <w:rsid w:val="00996611"/>
    <w:rsid w:val="009A0611"/>
    <w:rsid w:val="009A227B"/>
    <w:rsid w:val="009B0D5F"/>
    <w:rsid w:val="009B505D"/>
    <w:rsid w:val="009C560E"/>
    <w:rsid w:val="009C6592"/>
    <w:rsid w:val="009C6869"/>
    <w:rsid w:val="009D0D08"/>
    <w:rsid w:val="009E25DD"/>
    <w:rsid w:val="009E46CD"/>
    <w:rsid w:val="009F7D8C"/>
    <w:rsid w:val="00A3315E"/>
    <w:rsid w:val="00A33CD1"/>
    <w:rsid w:val="00A36D41"/>
    <w:rsid w:val="00A42CFD"/>
    <w:rsid w:val="00A50792"/>
    <w:rsid w:val="00A567A6"/>
    <w:rsid w:val="00A57F10"/>
    <w:rsid w:val="00A6097D"/>
    <w:rsid w:val="00A6549D"/>
    <w:rsid w:val="00A84885"/>
    <w:rsid w:val="00A85FCC"/>
    <w:rsid w:val="00A86FE6"/>
    <w:rsid w:val="00A92581"/>
    <w:rsid w:val="00A95743"/>
    <w:rsid w:val="00AB2388"/>
    <w:rsid w:val="00AB353D"/>
    <w:rsid w:val="00AB5904"/>
    <w:rsid w:val="00AC5D2E"/>
    <w:rsid w:val="00AC5E23"/>
    <w:rsid w:val="00AC643E"/>
    <w:rsid w:val="00AD22CF"/>
    <w:rsid w:val="00B02645"/>
    <w:rsid w:val="00B02AA0"/>
    <w:rsid w:val="00B03ED8"/>
    <w:rsid w:val="00B04A30"/>
    <w:rsid w:val="00B06102"/>
    <w:rsid w:val="00B14E92"/>
    <w:rsid w:val="00B14F3F"/>
    <w:rsid w:val="00B1604D"/>
    <w:rsid w:val="00B17737"/>
    <w:rsid w:val="00B27481"/>
    <w:rsid w:val="00B30D5D"/>
    <w:rsid w:val="00B32A5A"/>
    <w:rsid w:val="00B368D9"/>
    <w:rsid w:val="00B45F1D"/>
    <w:rsid w:val="00B5007A"/>
    <w:rsid w:val="00B53811"/>
    <w:rsid w:val="00B647E0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67AF"/>
    <w:rsid w:val="00BA7DF0"/>
    <w:rsid w:val="00BB2430"/>
    <w:rsid w:val="00BB4EDC"/>
    <w:rsid w:val="00BB7B54"/>
    <w:rsid w:val="00BC5B4A"/>
    <w:rsid w:val="00BD1388"/>
    <w:rsid w:val="00BD2325"/>
    <w:rsid w:val="00BE1A22"/>
    <w:rsid w:val="00BE25D1"/>
    <w:rsid w:val="00BE4063"/>
    <w:rsid w:val="00BF6ABA"/>
    <w:rsid w:val="00C1560A"/>
    <w:rsid w:val="00C21130"/>
    <w:rsid w:val="00C23EBA"/>
    <w:rsid w:val="00C25ED8"/>
    <w:rsid w:val="00C35309"/>
    <w:rsid w:val="00C35F8F"/>
    <w:rsid w:val="00C43A6C"/>
    <w:rsid w:val="00C50F5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7D1D"/>
    <w:rsid w:val="00CA3468"/>
    <w:rsid w:val="00CB46B9"/>
    <w:rsid w:val="00CB5A40"/>
    <w:rsid w:val="00CC1CA7"/>
    <w:rsid w:val="00CD1737"/>
    <w:rsid w:val="00CD47A3"/>
    <w:rsid w:val="00CE155D"/>
    <w:rsid w:val="00CE1BFF"/>
    <w:rsid w:val="00CE6CB0"/>
    <w:rsid w:val="00CE7B9C"/>
    <w:rsid w:val="00D03072"/>
    <w:rsid w:val="00D039D3"/>
    <w:rsid w:val="00D213F0"/>
    <w:rsid w:val="00D26016"/>
    <w:rsid w:val="00D26541"/>
    <w:rsid w:val="00D43CBA"/>
    <w:rsid w:val="00D44A43"/>
    <w:rsid w:val="00D452D3"/>
    <w:rsid w:val="00D46CC1"/>
    <w:rsid w:val="00D543AA"/>
    <w:rsid w:val="00D54895"/>
    <w:rsid w:val="00D54FDE"/>
    <w:rsid w:val="00D55129"/>
    <w:rsid w:val="00D567EE"/>
    <w:rsid w:val="00D577BB"/>
    <w:rsid w:val="00D66AFD"/>
    <w:rsid w:val="00D677A2"/>
    <w:rsid w:val="00D722F6"/>
    <w:rsid w:val="00D85498"/>
    <w:rsid w:val="00D8721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D1110"/>
    <w:rsid w:val="00DD11CB"/>
    <w:rsid w:val="00DD5ECB"/>
    <w:rsid w:val="00DD6539"/>
    <w:rsid w:val="00DD6D69"/>
    <w:rsid w:val="00DE1BAA"/>
    <w:rsid w:val="00DE3E78"/>
    <w:rsid w:val="00DE57C8"/>
    <w:rsid w:val="00E10C1F"/>
    <w:rsid w:val="00E17223"/>
    <w:rsid w:val="00E20E32"/>
    <w:rsid w:val="00E2157C"/>
    <w:rsid w:val="00E25B87"/>
    <w:rsid w:val="00E30C81"/>
    <w:rsid w:val="00E33BAF"/>
    <w:rsid w:val="00E34104"/>
    <w:rsid w:val="00E35A6D"/>
    <w:rsid w:val="00E35E76"/>
    <w:rsid w:val="00E50707"/>
    <w:rsid w:val="00E53B55"/>
    <w:rsid w:val="00E55D5E"/>
    <w:rsid w:val="00E658DA"/>
    <w:rsid w:val="00E708B5"/>
    <w:rsid w:val="00E71E86"/>
    <w:rsid w:val="00E73C4A"/>
    <w:rsid w:val="00E86352"/>
    <w:rsid w:val="00E908CC"/>
    <w:rsid w:val="00E9445D"/>
    <w:rsid w:val="00EA269B"/>
    <w:rsid w:val="00EB1200"/>
    <w:rsid w:val="00EB26FB"/>
    <w:rsid w:val="00EB2E7D"/>
    <w:rsid w:val="00EB368D"/>
    <w:rsid w:val="00EC2F3D"/>
    <w:rsid w:val="00EC6C4D"/>
    <w:rsid w:val="00EC7763"/>
    <w:rsid w:val="00EE0DF0"/>
    <w:rsid w:val="00EE2EAD"/>
    <w:rsid w:val="00EE7D40"/>
    <w:rsid w:val="00EF1292"/>
    <w:rsid w:val="00EF17E4"/>
    <w:rsid w:val="00EF603E"/>
    <w:rsid w:val="00F04346"/>
    <w:rsid w:val="00F058B8"/>
    <w:rsid w:val="00F0627C"/>
    <w:rsid w:val="00F1618E"/>
    <w:rsid w:val="00F33D94"/>
    <w:rsid w:val="00F346B4"/>
    <w:rsid w:val="00F512F5"/>
    <w:rsid w:val="00F53F87"/>
    <w:rsid w:val="00F54E85"/>
    <w:rsid w:val="00F61675"/>
    <w:rsid w:val="00F618ED"/>
    <w:rsid w:val="00F667B2"/>
    <w:rsid w:val="00F72A66"/>
    <w:rsid w:val="00F749FA"/>
    <w:rsid w:val="00F74C55"/>
    <w:rsid w:val="00F7559C"/>
    <w:rsid w:val="00F81C1C"/>
    <w:rsid w:val="00F81F53"/>
    <w:rsid w:val="00F82736"/>
    <w:rsid w:val="00F83124"/>
    <w:rsid w:val="00F8504A"/>
    <w:rsid w:val="00F86871"/>
    <w:rsid w:val="00F90CFF"/>
    <w:rsid w:val="00F92325"/>
    <w:rsid w:val="00F976DF"/>
    <w:rsid w:val="00FA2D6F"/>
    <w:rsid w:val="00FC7919"/>
    <w:rsid w:val="00FD0EBD"/>
    <w:rsid w:val="00FD5026"/>
    <w:rsid w:val="00FE1148"/>
    <w:rsid w:val="00FE78B3"/>
    <w:rsid w:val="00FF199B"/>
    <w:rsid w:val="00FF2AF8"/>
    <w:rsid w:val="00FF6435"/>
    <w:rsid w:val="053945E4"/>
    <w:rsid w:val="0E9937A4"/>
    <w:rsid w:val="11B2284B"/>
    <w:rsid w:val="13841B14"/>
    <w:rsid w:val="15C411E8"/>
    <w:rsid w:val="1B4B06D5"/>
    <w:rsid w:val="20BC7E6D"/>
    <w:rsid w:val="303A1CAD"/>
    <w:rsid w:val="43CF6CEB"/>
    <w:rsid w:val="4E0519E7"/>
    <w:rsid w:val="63913A2C"/>
    <w:rsid w:val="6F96534B"/>
    <w:rsid w:val="73CE7586"/>
    <w:rsid w:val="79987CAC"/>
    <w:rsid w:val="7F0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22"/>
    <w:qFormat/>
    <w:uiPriority w:val="0"/>
    <w:pPr>
      <w:keepNext/>
      <w:numPr>
        <w:ilvl w:val="0"/>
        <w:numId w:val="1"/>
      </w:numPr>
      <w:tabs>
        <w:tab w:val="left" w:pos="3544"/>
        <w:tab w:val="clear" w:pos="2835"/>
      </w:tabs>
      <w:spacing w:before="180" w:after="60"/>
      <w:ind w:left="851" w:hanging="851"/>
      <w:outlineLvl w:val="0"/>
    </w:pPr>
    <w:rPr>
      <w:rFonts w:ascii="Helvetica" w:hAnsi="Helvetica" w:eastAsia="MS Mincho" w:cs="Arial"/>
      <w:b/>
      <w:bCs/>
      <w:kern w:val="32"/>
      <w:sz w:val="28"/>
      <w:szCs w:val="32"/>
    </w:rPr>
  </w:style>
  <w:style w:type="paragraph" w:styleId="4">
    <w:name w:val="heading 2"/>
    <w:basedOn w:val="1"/>
    <w:next w:val="3"/>
    <w:link w:val="23"/>
    <w:qFormat/>
    <w:uiPriority w:val="0"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hAnsi="Helvetica" w:eastAsia="MS Mincho" w:cs="Arial"/>
      <w:b/>
      <w:bCs/>
      <w:iCs/>
      <w:szCs w:val="28"/>
    </w:rPr>
  </w:style>
  <w:style w:type="paragraph" w:styleId="5">
    <w:name w:val="heading 3"/>
    <w:basedOn w:val="1"/>
    <w:next w:val="1"/>
    <w:link w:val="2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qFormat/>
    <w:uiPriority w:val="0"/>
    <w:pPr>
      <w:spacing w:after="120"/>
      <w:jc w:val="both"/>
    </w:pPr>
    <w:rPr>
      <w:rFonts w:eastAsia="MS Mincho"/>
    </w:rPr>
  </w:style>
  <w:style w:type="paragraph" w:styleId="7">
    <w:name w:val="caption"/>
    <w:basedOn w:val="1"/>
    <w:next w:val="1"/>
    <w:link w:val="32"/>
    <w:unhideWhenUsed/>
    <w:qFormat/>
    <w:uiPriority w:val="0"/>
    <w:pPr>
      <w:spacing w:after="200"/>
    </w:pPr>
    <w:rPr>
      <w:iCs/>
      <w:sz w:val="18"/>
      <w:szCs w:val="18"/>
    </w:rPr>
  </w:style>
  <w:style w:type="paragraph" w:styleId="8">
    <w:name w:val="annotation text"/>
    <w:basedOn w:val="1"/>
    <w:link w:val="51"/>
    <w:unhideWhenUsed/>
    <w:qFormat/>
    <w:uiPriority w:val="0"/>
    <w:rPr>
      <w:szCs w:val="20"/>
    </w:rPr>
  </w:style>
  <w:style w:type="paragraph" w:styleId="9">
    <w:name w:val="Balloon Text"/>
    <w:basedOn w:val="1"/>
    <w:link w:val="50"/>
    <w:semiHidden/>
    <w:unhideWhenUsed/>
    <w:uiPriority w:val="99"/>
    <w:rPr>
      <w:rFonts w:ascii="Arial" w:hAnsi="Arial" w:cs="Arial"/>
      <w:sz w:val="18"/>
      <w:szCs w:val="18"/>
    </w:rPr>
  </w:style>
  <w:style w:type="paragraph" w:styleId="10">
    <w:name w:val="footer"/>
    <w:basedOn w:val="1"/>
    <w:link w:val="28"/>
    <w:unhideWhenUsed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27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2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 w:hAnsi="Times New Roman" w:eastAsia="Times New Roman" w:cs="Times New Roman"/>
      <w:b/>
      <w:szCs w:val="22"/>
      <w:lang w:val="en-US" w:eastAsia="zh-CN" w:bidi="ar-SA"/>
    </w:rPr>
  </w:style>
  <w:style w:type="paragraph" w:styleId="13">
    <w:name w:val="toc 4"/>
    <w:basedOn w:val="1"/>
    <w:next w:val="1"/>
    <w:semiHidden/>
    <w:unhideWhenUsed/>
    <w:qFormat/>
    <w:uiPriority w:val="39"/>
    <w:pPr>
      <w:spacing w:after="100"/>
      <w:ind w:left="600"/>
    </w:pPr>
  </w:style>
  <w:style w:type="paragraph" w:styleId="14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15">
    <w:name w:val="table of figures"/>
    <w:basedOn w:val="3"/>
    <w:next w:val="1"/>
    <w:qFormat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hAnsi="Arial" w:eastAsia="Times New Roman"/>
      <w:b/>
      <w:szCs w:val="20"/>
      <w:lang w:val="en-GB" w:eastAsia="zh-CN"/>
    </w:rPr>
  </w:style>
  <w:style w:type="paragraph" w:styleId="16">
    <w:name w:val="annotation subject"/>
    <w:basedOn w:val="8"/>
    <w:next w:val="8"/>
    <w:link w:val="5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uiPriority w:val="99"/>
    <w:rPr>
      <w:color w:val="0000FF"/>
      <w:u w:val="single"/>
    </w:rPr>
  </w:style>
  <w:style w:type="character" w:styleId="21">
    <w:name w:val="annotation reference"/>
    <w:basedOn w:val="19"/>
    <w:unhideWhenUsed/>
    <w:qFormat/>
    <w:uiPriority w:val="0"/>
    <w:rPr>
      <w:sz w:val="16"/>
      <w:szCs w:val="16"/>
    </w:rPr>
  </w:style>
  <w:style w:type="character" w:customStyle="1" w:styleId="22">
    <w:name w:val="Heading 1 Char"/>
    <w:basedOn w:val="19"/>
    <w:link w:val="2"/>
    <w:qFormat/>
    <w:uiPriority w:val="0"/>
    <w:rPr>
      <w:rFonts w:ascii="Helvetica" w:hAnsi="Helvetica" w:eastAsia="MS Mincho" w:cs="Arial"/>
      <w:b/>
      <w:bCs/>
      <w:kern w:val="32"/>
      <w:sz w:val="28"/>
      <w:szCs w:val="32"/>
    </w:rPr>
  </w:style>
  <w:style w:type="character" w:customStyle="1" w:styleId="23">
    <w:name w:val="Heading 2 Char"/>
    <w:basedOn w:val="19"/>
    <w:link w:val="4"/>
    <w:qFormat/>
    <w:uiPriority w:val="0"/>
    <w:rPr>
      <w:rFonts w:ascii="Helvetica" w:hAnsi="Helvetica" w:eastAsia="MS Mincho" w:cs="Arial"/>
      <w:b/>
      <w:bCs/>
      <w:iCs/>
      <w:sz w:val="20"/>
      <w:szCs w:val="28"/>
    </w:rPr>
  </w:style>
  <w:style w:type="character" w:customStyle="1" w:styleId="24">
    <w:name w:val="Heading 3 Char"/>
    <w:basedOn w:val="19"/>
    <w:link w:val="5"/>
    <w:qFormat/>
    <w:uiPriority w:val="0"/>
    <w:rPr>
      <w:rFonts w:ascii="Arial" w:hAnsi="Arial" w:eastAsia="MS Mincho" w:cs="Arial"/>
      <w:b/>
      <w:bCs/>
      <w:sz w:val="26"/>
      <w:szCs w:val="26"/>
    </w:rPr>
  </w:style>
  <w:style w:type="character" w:customStyle="1" w:styleId="25">
    <w:name w:val="Heading 4 Char"/>
    <w:basedOn w:val="19"/>
    <w:link w:val="6"/>
    <w:qFormat/>
    <w:uiPriority w:val="0"/>
    <w:rPr>
      <w:rFonts w:ascii="Times New Roman" w:eastAsia="MS Mincho"/>
      <w:b/>
      <w:bCs/>
      <w:sz w:val="28"/>
      <w:szCs w:val="28"/>
    </w:rPr>
  </w:style>
  <w:style w:type="character" w:customStyle="1" w:styleId="26">
    <w:name w:val="Body Text Char"/>
    <w:basedOn w:val="19"/>
    <w:link w:val="3"/>
    <w:qFormat/>
    <w:uiPriority w:val="0"/>
    <w:rPr>
      <w:rFonts w:ascii="Times New Roman" w:eastAsia="MS Mincho"/>
      <w:sz w:val="20"/>
      <w:szCs w:val="24"/>
    </w:rPr>
  </w:style>
  <w:style w:type="character" w:customStyle="1" w:styleId="27">
    <w:name w:val="Header Char"/>
    <w:basedOn w:val="19"/>
    <w:link w:val="11"/>
    <w:qFormat/>
    <w:uiPriority w:val="0"/>
    <w:rPr>
      <w:rFonts w:ascii="Arial" w:hAnsi="Arial" w:eastAsia="MS Mincho"/>
      <w:b/>
      <w:sz w:val="20"/>
      <w:szCs w:val="24"/>
    </w:rPr>
  </w:style>
  <w:style w:type="character" w:customStyle="1" w:styleId="28">
    <w:name w:val="Footer Char"/>
    <w:basedOn w:val="19"/>
    <w:link w:val="10"/>
    <w:qFormat/>
    <w:uiPriority w:val="99"/>
    <w:rPr>
      <w:rFonts w:ascii="Times New Roman"/>
      <w:sz w:val="20"/>
      <w:szCs w:val="24"/>
    </w:rPr>
  </w:style>
  <w:style w:type="paragraph" w:styleId="29">
    <w:name w:val="List Paragraph"/>
    <w:basedOn w:val="1"/>
    <w:link w:val="33"/>
    <w:qFormat/>
    <w:uiPriority w:val="34"/>
    <w:pPr>
      <w:ind w:left="720"/>
      <w:contextualSpacing/>
    </w:pPr>
  </w:style>
  <w:style w:type="paragraph" w:customStyle="1" w:styleId="30">
    <w:name w:val="main text"/>
    <w:basedOn w:val="1"/>
    <w:link w:val="31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31">
    <w:name w:val="main text Char"/>
    <w:link w:val="30"/>
    <w:uiPriority w:val="0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32">
    <w:name w:val="Caption Char"/>
    <w:link w:val="7"/>
    <w:qFormat/>
    <w:uiPriority w:val="0"/>
    <w:rPr>
      <w:rFonts w:ascii="Times New Roman"/>
      <w:iCs/>
      <w:sz w:val="18"/>
      <w:szCs w:val="18"/>
    </w:rPr>
  </w:style>
  <w:style w:type="character" w:customStyle="1" w:styleId="33">
    <w:name w:val="List Paragraph Char"/>
    <w:link w:val="29"/>
    <w:qFormat/>
    <w:uiPriority w:val="34"/>
    <w:rPr>
      <w:rFonts w:ascii="Times New Roman"/>
      <w:sz w:val="20"/>
      <w:szCs w:val="24"/>
    </w:rPr>
  </w:style>
  <w:style w:type="character" w:customStyle="1" w:styleId="34">
    <w:name w:val="RAN1 bullet1 Char"/>
    <w:link w:val="35"/>
    <w:qFormat/>
    <w:locked/>
    <w:uiPriority w:val="0"/>
    <w:rPr>
      <w:rFonts w:ascii="Times" w:hAnsi="Times" w:cs="Times"/>
      <w:szCs w:val="24"/>
      <w:lang w:val="en-GB" w:eastAsia="zh-CN"/>
    </w:rPr>
  </w:style>
  <w:style w:type="paragraph" w:customStyle="1" w:styleId="35">
    <w:name w:val="RAN1 bullet1"/>
    <w:basedOn w:val="1"/>
    <w:link w:val="34"/>
    <w:qFormat/>
    <w:uiPriority w:val="0"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36">
    <w:name w:val="RAN1 bullet2 Char"/>
    <w:link w:val="37"/>
    <w:locked/>
    <w:uiPriority w:val="0"/>
    <w:rPr>
      <w:rFonts w:ascii="Times" w:hAnsi="Times" w:cs="Times"/>
    </w:rPr>
  </w:style>
  <w:style w:type="paragraph" w:customStyle="1" w:styleId="37">
    <w:name w:val="RAN1 bullet2"/>
    <w:basedOn w:val="1"/>
    <w:link w:val="36"/>
    <w:qFormat/>
    <w:uiPriority w:val="0"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38">
    <w:name w:val="RAN1 bullet3 Char"/>
    <w:link w:val="39"/>
    <w:qFormat/>
    <w:locked/>
    <w:uiPriority w:val="0"/>
    <w:rPr>
      <w:rFonts w:ascii="Times" w:hAnsi="Times" w:cs="Times"/>
    </w:rPr>
  </w:style>
  <w:style w:type="paragraph" w:customStyle="1" w:styleId="39">
    <w:name w:val="RAN1 bullet3"/>
    <w:basedOn w:val="37"/>
    <w:link w:val="38"/>
    <w:qFormat/>
    <w:uiPriority w:val="0"/>
    <w:pPr>
      <w:numPr>
        <w:ilvl w:val="2"/>
        <w:numId w:val="3"/>
      </w:numPr>
    </w:pPr>
  </w:style>
  <w:style w:type="paragraph" w:customStyle="1" w:styleId="40">
    <w:name w:val="B1"/>
    <w:basedOn w:val="14"/>
    <w:link w:val="41"/>
    <w:qFormat/>
    <w:uiPriority w:val="0"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41">
    <w:name w:val="B1 Zchn"/>
    <w:link w:val="40"/>
    <w:qFormat/>
    <w:uiPriority w:val="0"/>
    <w:rPr>
      <w:rFonts w:ascii="Times New Roman" w:eastAsia="MS Gothic"/>
      <w:sz w:val="24"/>
      <w:szCs w:val="24"/>
    </w:rPr>
  </w:style>
  <w:style w:type="character" w:customStyle="1" w:styleId="42">
    <w:name w:val="B1 Char1"/>
    <w:uiPriority w:val="0"/>
    <w:rPr>
      <w:lang w:val="en-GB" w:eastAsia="en-US"/>
    </w:rPr>
  </w:style>
  <w:style w:type="paragraph" w:customStyle="1" w:styleId="43">
    <w:name w:val="Text"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 w:eastAsia="Times New Roman" w:cs="Times New Roman"/>
      <w:lang w:val="en-US" w:eastAsia="en-US" w:bidi="ar-SA"/>
    </w:rPr>
  </w:style>
  <w:style w:type="paragraph" w:customStyle="1" w:styleId="44">
    <w:name w:val="Comments"/>
    <w:basedOn w:val="1"/>
    <w:link w:val="45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45">
    <w:name w:val="Comments Char"/>
    <w:link w:val="44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46">
    <w:name w:val="B2 Char"/>
    <w:basedOn w:val="19"/>
    <w:link w:val="47"/>
    <w:qFormat/>
    <w:locked/>
    <w:uiPriority w:val="0"/>
  </w:style>
  <w:style w:type="paragraph" w:customStyle="1" w:styleId="47">
    <w:name w:val="B2"/>
    <w:basedOn w:val="1"/>
    <w:link w:val="46"/>
    <w:uiPriority w:val="0"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48">
    <w:name w:val="text"/>
    <w:basedOn w:val="1"/>
    <w:link w:val="49"/>
    <w:qFormat/>
    <w:uiPriority w:val="0"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49">
    <w:name w:val="text Char"/>
    <w:basedOn w:val="19"/>
    <w:link w:val="48"/>
    <w:qFormat/>
    <w:uiPriority w:val="0"/>
    <w:rPr>
      <w:rFonts w:ascii="Times New Roman" w:eastAsia="MS Gothic"/>
      <w:sz w:val="24"/>
      <w:szCs w:val="20"/>
      <w:lang w:eastAsia="ja-JP"/>
    </w:rPr>
  </w:style>
  <w:style w:type="character" w:customStyle="1" w:styleId="50">
    <w:name w:val="Balloon Text Char"/>
    <w:basedOn w:val="19"/>
    <w:link w:val="9"/>
    <w:semiHidden/>
    <w:qFormat/>
    <w:uiPriority w:val="99"/>
    <w:rPr>
      <w:rFonts w:ascii="Arial" w:hAnsi="Arial" w:cs="Arial"/>
      <w:sz w:val="18"/>
      <w:szCs w:val="18"/>
    </w:rPr>
  </w:style>
  <w:style w:type="character" w:customStyle="1" w:styleId="51">
    <w:name w:val="Comment Text Char"/>
    <w:basedOn w:val="19"/>
    <w:link w:val="8"/>
    <w:qFormat/>
    <w:uiPriority w:val="0"/>
    <w:rPr>
      <w:rFonts w:ascii="Times New Roman"/>
      <w:sz w:val="20"/>
      <w:szCs w:val="20"/>
    </w:rPr>
  </w:style>
  <w:style w:type="character" w:customStyle="1" w:styleId="52">
    <w:name w:val="Comment Subject Char"/>
    <w:basedOn w:val="51"/>
    <w:link w:val="16"/>
    <w:semiHidden/>
    <w:qFormat/>
    <w:uiPriority w:val="99"/>
    <w:rPr>
      <w:rFonts w:ascii="Times New Roman"/>
      <w:b/>
      <w:bCs/>
      <w:sz w:val="20"/>
      <w:szCs w:val="20"/>
    </w:rPr>
  </w:style>
  <w:style w:type="paragraph" w:customStyle="1" w:styleId="53">
    <w:name w:val="TAH"/>
    <w:basedOn w:val="1"/>
    <w:link w:val="56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55">
    <w:name w:val="TAL Car"/>
    <w:link w:val="54"/>
    <w:qFormat/>
    <w:uiPriority w:val="0"/>
    <w:rPr>
      <w:rFonts w:ascii="Arial" w:hAnsi="Arial"/>
      <w:sz w:val="18"/>
      <w:szCs w:val="20"/>
      <w:lang w:val="zh-CN" w:eastAsia="zh-CN"/>
    </w:rPr>
  </w:style>
  <w:style w:type="character" w:customStyle="1" w:styleId="56">
    <w:name w:val="TAH Car"/>
    <w:link w:val="53"/>
    <w:locked/>
    <w:uiPriority w:val="0"/>
    <w:rPr>
      <w:rFonts w:ascii="Arial" w:hAnsi="Arial"/>
      <w:b/>
      <w:sz w:val="18"/>
      <w:szCs w:val="20"/>
      <w:lang w:val="zh-CN" w:eastAsia="zh-CN"/>
    </w:rPr>
  </w:style>
  <w:style w:type="character" w:customStyle="1" w:styleId="57">
    <w:name w:val="B1 (文字)"/>
    <w:basedOn w:val="19"/>
    <w:qFormat/>
    <w:locked/>
    <w:uiPriority w:val="0"/>
    <w:rPr>
      <w:lang w:val="en-GB" w:eastAsia="en-US"/>
    </w:rPr>
  </w:style>
  <w:style w:type="paragraph" w:customStyle="1" w:styleId="58">
    <w:name w:val="EX"/>
    <w:basedOn w:val="1"/>
    <w:qFormat/>
    <w:uiPriority w:val="0"/>
    <w:pPr>
      <w:keepLines/>
      <w:spacing w:after="180"/>
      <w:ind w:left="1702" w:hanging="1418"/>
    </w:pPr>
    <w:rPr>
      <w:rFonts w:eastAsia="宋体"/>
      <w:szCs w:val="20"/>
      <w:lang w:val="en-GB"/>
    </w:rPr>
  </w:style>
  <w:style w:type="paragraph" w:customStyle="1" w:styleId="59">
    <w:name w:val="Proposal"/>
    <w:basedOn w:val="1"/>
    <w:qFormat/>
    <w:uiPriority w:val="0"/>
    <w:pPr>
      <w:numPr>
        <w:ilvl w:val="0"/>
        <w:numId w:val="4"/>
      </w:numPr>
      <w:tabs>
        <w:tab w:val="left" w:pos="1701"/>
        <w:tab w:val="clear" w:pos="1304"/>
      </w:tabs>
      <w:spacing w:after="160" w:line="259" w:lineRule="auto"/>
      <w:ind w:left="1701" w:hanging="1701"/>
    </w:pPr>
    <w:rPr>
      <w:rFonts w:asciiTheme="minorHAnsi" w:hAnsiTheme="minorHAnsi" w:eastAsiaTheme="minorHAnsi" w:cstheme="minorBidi"/>
      <w:b/>
      <w:bCs/>
      <w:sz w:val="22"/>
      <w:szCs w:val="22"/>
    </w:rPr>
  </w:style>
  <w:style w:type="paragraph" w:customStyle="1" w:styleId="60">
    <w:name w:val="PL"/>
    <w:link w:val="6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61">
    <w:name w:val="PL Char"/>
    <w:link w:val="60"/>
    <w:qFormat/>
    <w:uiPriority w:val="0"/>
    <w:rPr>
      <w:rFonts w:ascii="Courier New" w:hAnsi="Courier New"/>
      <w:sz w:val="16"/>
      <w:szCs w:val="20"/>
      <w:lang w:eastAsia="zh-CN"/>
    </w:rPr>
  </w:style>
  <w:style w:type="paragraph" w:customStyle="1" w:styleId="62">
    <w:name w:val="bullet"/>
    <w:basedOn w:val="29"/>
    <w:link w:val="63"/>
    <w:qFormat/>
    <w:uiPriority w:val="0"/>
    <w:pPr>
      <w:widowControl w:val="0"/>
      <w:numPr>
        <w:ilvl w:val="0"/>
        <w:numId w:val="5"/>
      </w:numPr>
      <w:jc w:val="both"/>
    </w:pPr>
    <w:rPr>
      <w:kern w:val="2"/>
      <w:lang w:val="en-GB"/>
    </w:rPr>
  </w:style>
  <w:style w:type="character" w:customStyle="1" w:styleId="63">
    <w:name w:val="bullet Char"/>
    <w:link w:val="62"/>
    <w:qFormat/>
    <w:uiPriority w:val="0"/>
    <w:rPr>
      <w:rFonts w:ascii="Times New Roman"/>
      <w:kern w:val="2"/>
      <w:sz w:val="20"/>
      <w:szCs w:val="24"/>
      <w:lang w:val="en-GB"/>
    </w:rPr>
  </w:style>
  <w:style w:type="paragraph" w:customStyle="1" w:styleId="64">
    <w:name w:val="LGTdoc_제목1"/>
    <w:basedOn w:val="1"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65">
    <w:name w:val="LGTdoc_본문"/>
    <w:basedOn w:val="1"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66">
    <w:name w:val="LGTdoc_소제목"/>
    <w:basedOn w:val="65"/>
    <w:qFormat/>
    <w:uiPriority w:val="0"/>
    <w:pPr>
      <w:numPr>
        <w:ilvl w:val="0"/>
        <w:numId w:val="6"/>
      </w:numPr>
      <w:tabs>
        <w:tab w:val="left" w:pos="400"/>
        <w:tab w:val="clear" w:pos="800"/>
      </w:tabs>
      <w:ind w:hanging="800"/>
    </w:pPr>
    <w:rPr>
      <w:b/>
      <w:sz w:val="24"/>
    </w:r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68">
    <w:name w:val="Normal1 Char Char"/>
    <w:qFormat/>
    <w:uiPriority w:val="0"/>
    <w:pPr>
      <w:keepNext/>
      <w:numPr>
        <w:ilvl w:val="0"/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Times New Roman" w:cs="Times New Roman"/>
      <w:kern w:val="2"/>
      <w:sz w:val="21"/>
      <w:lang w:val="en-GB" w:eastAsia="ja-JP" w:bidi="ar-SA"/>
    </w:rPr>
  </w:style>
  <w:style w:type="paragraph" w:customStyle="1" w:styleId="69">
    <w:name w:val="TAC"/>
    <w:basedOn w:val="54"/>
    <w:link w:val="72"/>
    <w:qFormat/>
    <w:uiPriority w:val="0"/>
    <w:pPr>
      <w:jc w:val="center"/>
    </w:pPr>
    <w:rPr>
      <w:rFonts w:eastAsia="PMingLiU"/>
      <w:lang w:val="en-GB" w:eastAsia="zh-TW"/>
    </w:rPr>
  </w:style>
  <w:style w:type="paragraph" w:customStyle="1" w:styleId="70">
    <w:name w:val="TH"/>
    <w:basedOn w:val="1"/>
    <w:link w:val="7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PMingLiU"/>
      <w:b/>
      <w:szCs w:val="20"/>
      <w:lang w:val="en-GB" w:eastAsia="zh-TW"/>
    </w:rPr>
  </w:style>
  <w:style w:type="character" w:customStyle="1" w:styleId="71">
    <w:name w:val="TH Char"/>
    <w:link w:val="70"/>
    <w:qFormat/>
    <w:uiPriority w:val="0"/>
    <w:rPr>
      <w:rFonts w:ascii="Arial" w:hAnsi="Arial" w:eastAsia="PMingLiU"/>
      <w:b/>
      <w:sz w:val="20"/>
      <w:szCs w:val="20"/>
      <w:lang w:val="en-GB" w:eastAsia="zh-TW"/>
    </w:rPr>
  </w:style>
  <w:style w:type="character" w:customStyle="1" w:styleId="72">
    <w:name w:val="TAC Char"/>
    <w:link w:val="69"/>
    <w:qFormat/>
    <w:uiPriority w:val="0"/>
    <w:rPr>
      <w:rFonts w:ascii="Arial" w:hAnsi="Arial" w:eastAsia="PMingLiU"/>
      <w:sz w:val="18"/>
      <w:szCs w:val="20"/>
      <w:lang w:val="en-GB" w:eastAsia="zh-TW"/>
    </w:rPr>
  </w:style>
  <w:style w:type="character" w:customStyle="1" w:styleId="73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8326-472A-4CBB-B241-77DF4A232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3378</Characters>
  <Lines>28</Lines>
  <Paragraphs>7</Paragraphs>
  <TotalTime>1</TotalTime>
  <ScaleCrop>false</ScaleCrop>
  <LinksUpToDate>false</LinksUpToDate>
  <CharactersWithSpaces>3963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2023-04-21T10:23:00Z</dcterms:created>
  <dcterms:modified xsi:type="dcterms:W3CDTF">2023-04-24T15:05:39Z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74A944A703FF49CAA4170E0ADBE60FB5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1681803994</vt:lpwstr>
  </property>
</Properties>
</file>