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DC81" w14:textId="77777777" w:rsidR="00E93CD6" w:rsidRPr="00076B4B" w:rsidRDefault="00823AB3">
      <w:pPr>
        <w:tabs>
          <w:tab w:val="center" w:pos="4536"/>
          <w:tab w:val="right" w:pos="8280"/>
          <w:tab w:val="right" w:pos="9639"/>
        </w:tabs>
        <w:spacing w:line="276" w:lineRule="auto"/>
        <w:ind w:right="2"/>
        <w:rPr>
          <w:rFonts w:ascii="Arial" w:eastAsia="Malgun Gothic" w:hAnsi="Arial" w:cs="Arial"/>
          <w:b/>
          <w:bCs/>
          <w:lang w:val="pt-BR" w:eastAsia="en-US"/>
        </w:rPr>
      </w:pPr>
      <w:r w:rsidRPr="00076B4B">
        <w:rPr>
          <w:rFonts w:ascii="Arial" w:eastAsia="Malgun Gothic" w:hAnsi="Arial" w:cs="Arial"/>
          <w:b/>
          <w:bCs/>
          <w:lang w:val="pt-BR" w:eastAsia="en-US"/>
        </w:rPr>
        <w:t>3GPP TSG RAN WG1 #1</w:t>
      </w:r>
      <w:r w:rsidRPr="00076B4B">
        <w:rPr>
          <w:rFonts w:ascii="Arial" w:eastAsia="MS Mincho" w:hAnsi="Arial" w:cs="Arial" w:hint="eastAsia"/>
          <w:b/>
          <w:bCs/>
          <w:lang w:val="pt-BR"/>
        </w:rPr>
        <w:t>1</w:t>
      </w:r>
      <w:r w:rsidRPr="00076B4B">
        <w:rPr>
          <w:rFonts w:ascii="Arial" w:eastAsia="MS Mincho" w:hAnsi="Arial" w:cs="Arial"/>
          <w:b/>
          <w:bCs/>
          <w:lang w:val="pt-BR"/>
        </w:rPr>
        <w:t>2</w:t>
      </w:r>
      <w:r w:rsidRPr="00076B4B">
        <w:rPr>
          <w:rFonts w:ascii="Arial" w:eastAsia="MS Mincho" w:hAnsi="Arial" w:cs="Arial" w:hint="eastAsia"/>
          <w:b/>
          <w:bCs/>
          <w:lang w:val="pt-BR"/>
        </w:rPr>
        <w:t>b</w:t>
      </w:r>
      <w:r w:rsidRPr="00076B4B">
        <w:rPr>
          <w:rFonts w:ascii="Arial" w:eastAsia="MS Mincho" w:hAnsi="Arial" w:cs="Arial"/>
          <w:b/>
          <w:bCs/>
          <w:lang w:val="pt-BR"/>
        </w:rPr>
        <w:t>is-e</w:t>
      </w:r>
      <w:r w:rsidRPr="00076B4B">
        <w:rPr>
          <w:rFonts w:ascii="Arial" w:eastAsia="Malgun Gothic" w:hAnsi="Arial" w:cs="Arial"/>
          <w:b/>
          <w:bCs/>
          <w:lang w:val="pt-BR" w:eastAsia="en-US"/>
        </w:rPr>
        <w:tab/>
      </w:r>
      <w:r w:rsidRPr="00076B4B">
        <w:rPr>
          <w:rFonts w:ascii="Arial" w:eastAsia="Malgun Gothic" w:hAnsi="Arial" w:cs="Arial"/>
          <w:b/>
          <w:bCs/>
          <w:lang w:val="pt-BR" w:eastAsia="en-US"/>
        </w:rPr>
        <w:tab/>
      </w:r>
      <w:r w:rsidRPr="00076B4B">
        <w:rPr>
          <w:rFonts w:ascii="Arial" w:eastAsia="Malgun Gothic" w:hAnsi="Arial" w:cs="Arial"/>
          <w:b/>
          <w:bCs/>
          <w:lang w:val="pt-BR" w:eastAsia="en-US"/>
        </w:rPr>
        <w:tab/>
        <w:t>R1-23xxxxx</w:t>
      </w:r>
    </w:p>
    <w:p w14:paraId="1764DC82" w14:textId="77777777" w:rsidR="00E93CD6" w:rsidRDefault="00823A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764DC83" w14:textId="77777777" w:rsidR="00E93CD6" w:rsidRDefault="00E93CD6">
      <w:pPr>
        <w:tabs>
          <w:tab w:val="center" w:pos="4536"/>
          <w:tab w:val="right" w:pos="9072"/>
        </w:tabs>
        <w:spacing w:line="276" w:lineRule="auto"/>
        <w:rPr>
          <w:rFonts w:ascii="Arial" w:eastAsia="Malgun Gothic" w:hAnsi="Arial" w:cs="Arial"/>
          <w:b/>
          <w:bCs/>
          <w:szCs w:val="24"/>
          <w:lang w:eastAsia="en-US"/>
        </w:rPr>
      </w:pPr>
    </w:p>
    <w:p w14:paraId="1764DC84" w14:textId="77777777" w:rsidR="00E93CD6" w:rsidRDefault="00823A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14:paraId="1764DC85" w14:textId="77777777" w:rsidR="00E93CD6" w:rsidRDefault="00823A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1764DC86" w14:textId="77777777" w:rsidR="00E93CD6" w:rsidRDefault="00823AB3">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1764DC87" w14:textId="77777777" w:rsidR="00E93CD6" w:rsidRDefault="00823A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64DC88" w14:textId="77777777" w:rsidR="00E93CD6" w:rsidRDefault="00823A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1764DC89" w14:textId="77777777" w:rsidR="00E93CD6" w:rsidRDefault="00823A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E93CD6" w14:paraId="1764DC8C" w14:textId="77777777">
        <w:tc>
          <w:tcPr>
            <w:tcW w:w="9962" w:type="dxa"/>
          </w:tcPr>
          <w:p w14:paraId="1764DC8A" w14:textId="77777777" w:rsidR="00E93CD6" w:rsidRDefault="00823AB3">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1764DC8B" w14:textId="77777777" w:rsidR="00E93CD6" w:rsidRDefault="00823A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1764DC8D" w14:textId="77777777" w:rsidR="00E93CD6" w:rsidRDefault="00E93CD6">
      <w:pPr>
        <w:spacing w:afterLines="50" w:after="120"/>
        <w:jc w:val="both"/>
        <w:rPr>
          <w:rFonts w:eastAsia="MS Mincho"/>
          <w:sz w:val="22"/>
          <w:szCs w:val="22"/>
          <w:lang w:val="en-US"/>
        </w:rPr>
      </w:pPr>
    </w:p>
    <w:p w14:paraId="1764DC8E" w14:textId="77777777" w:rsidR="00E93CD6" w:rsidRDefault="00823AB3">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1764DC8F" w14:textId="77777777" w:rsidR="00E93CD6" w:rsidRDefault="00823AB3">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14:paraId="1764DC90"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1764DC91" w14:textId="77777777" w:rsidR="00E93CD6" w:rsidRDefault="00823AB3">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14:paraId="1764DC92"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1764DC93" w14:textId="77777777" w:rsidR="00E93CD6" w:rsidRDefault="00E93CD6">
      <w:pPr>
        <w:spacing w:afterLines="50" w:after="120"/>
        <w:jc w:val="both"/>
        <w:rPr>
          <w:rFonts w:eastAsia="MS Mincho"/>
          <w:sz w:val="22"/>
          <w:szCs w:val="22"/>
          <w:lang w:val="en-US"/>
        </w:rPr>
      </w:pPr>
    </w:p>
    <w:p w14:paraId="1764DC94" w14:textId="77777777" w:rsidR="00E93CD6" w:rsidRDefault="00E93CD6">
      <w:pPr>
        <w:rPr>
          <w:sz w:val="22"/>
        </w:rPr>
        <w:sectPr w:rsidR="00E93CD6">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1764DC95"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1764DC96" w14:textId="77777777" w:rsidR="00E93CD6" w:rsidRDefault="00823A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E93CD6" w14:paraId="1764DC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97"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1764DC98"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99"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9A"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9B"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9C"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764DC9D" w14:textId="77777777" w:rsidR="00E93CD6" w:rsidRDefault="00823AB3">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764DC9E"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9F"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A0"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A1"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764DCA2"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1764DCA3"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1764DCA4"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A5"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A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8"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9" w14:textId="77777777" w:rsidR="00E93CD6" w:rsidRDefault="00823AB3">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1764DCAA" w14:textId="77777777" w:rsidR="00E93CD6" w:rsidRDefault="00E93CD6">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B"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r>
              <w:rPr>
                <w:rFonts w:asciiTheme="majorHAnsi" w:hAnsiTheme="majorHAnsi" w:cstheme="majorHAnsi"/>
                <w:i/>
                <w:iCs/>
                <w:szCs w:val="18"/>
              </w:rPr>
              <w:t>periodicityAndOffset</w:t>
            </w:r>
            <w:r>
              <w:rPr>
                <w:rFonts w:asciiTheme="majorHAnsi" w:hAnsiTheme="majorHAnsi" w:cstheme="majorHAnsi"/>
                <w:szCs w:val="18"/>
              </w:rPr>
              <w:t xml:space="preserve"> parameter as specified in TS 38.331 [9]:</w:t>
            </w:r>
          </w:p>
          <w:p w14:paraId="1764DCAC"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-5sl for 30 kHz SCS</w:t>
            </w:r>
          </w:p>
          <w:p w14:paraId="1764DCAD" w14:textId="77777777" w:rsidR="00E93CD6" w:rsidRDefault="00823AB3">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E"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F"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0"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1"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1764DCB2"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1764DCB3" w14:textId="77777777" w:rsidR="00E93CD6" w:rsidRDefault="00E93CD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4"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5"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6" w14:textId="77777777" w:rsidR="00E93CD6" w:rsidRDefault="00823AB3">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764DCB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764DCB8" w14:textId="77777777" w:rsidR="00E93CD6" w:rsidRDefault="00E93CD6">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9"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1764DCBB" w14:textId="77777777" w:rsidR="00E93CD6" w:rsidRDefault="00E93CD6">
      <w:pPr>
        <w:spacing w:afterLines="50" w:after="120"/>
        <w:jc w:val="both"/>
        <w:rPr>
          <w:sz w:val="22"/>
          <w:lang w:val="en-US"/>
        </w:rPr>
      </w:pPr>
    </w:p>
    <w:p w14:paraId="1764DCBC" w14:textId="77777777" w:rsidR="00E93CD6" w:rsidRDefault="00E93CD6">
      <w:pPr>
        <w:spacing w:afterLines="50" w:after="120"/>
        <w:jc w:val="both"/>
        <w:rPr>
          <w:sz w:val="22"/>
          <w:lang w:val="en-US"/>
        </w:rPr>
      </w:pPr>
    </w:p>
    <w:p w14:paraId="1764DCBD" w14:textId="77777777" w:rsidR="00E93CD6" w:rsidRDefault="00823A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CC1" w14:textId="77777777">
        <w:tc>
          <w:tcPr>
            <w:tcW w:w="638" w:type="dxa"/>
          </w:tcPr>
          <w:p w14:paraId="1764DCBE"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1764DCBF" w14:textId="77777777" w:rsidR="00E93CD6" w:rsidRDefault="00823A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1764DCC0" w14:textId="77777777" w:rsidR="00E93CD6" w:rsidRDefault="00823AB3">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E93CD6" w14:paraId="1764DCC8" w14:textId="77777777">
        <w:tc>
          <w:tcPr>
            <w:tcW w:w="638" w:type="dxa"/>
          </w:tcPr>
          <w:p w14:paraId="1764DCC2"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CC3"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CC4"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the periodicityAndOffset in SchedulingRequestResourceConfig for 120 kHz</w:t>
            </w:r>
          </w:p>
          <w:p w14:paraId="1764DCC5"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values {5, 10}</w:t>
            </w:r>
          </w:p>
          <w:p w14:paraId="1764DCC6"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the periodicityAndOffset in SchedulingRequestResourceConfig for 30 kHz</w:t>
            </w:r>
          </w:p>
          <w:p w14:paraId="1764DCC7"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 {5}</w:t>
            </w:r>
          </w:p>
        </w:tc>
      </w:tr>
    </w:tbl>
    <w:p w14:paraId="1764DCC9" w14:textId="77777777" w:rsidR="00E93CD6" w:rsidRDefault="00E93CD6">
      <w:pPr>
        <w:spacing w:afterLines="50" w:after="120"/>
        <w:jc w:val="both"/>
        <w:rPr>
          <w:sz w:val="22"/>
        </w:rPr>
      </w:pPr>
    </w:p>
    <w:p w14:paraId="1764DCCA" w14:textId="77777777" w:rsidR="00E93CD6" w:rsidRDefault="00E93CD6">
      <w:pPr>
        <w:spacing w:afterLines="50" w:after="120"/>
        <w:jc w:val="both"/>
        <w:rPr>
          <w:sz w:val="22"/>
        </w:rPr>
      </w:pPr>
    </w:p>
    <w:p w14:paraId="1764DCCB" w14:textId="77777777" w:rsidR="00E93CD6" w:rsidRDefault="00823AB3">
      <w:pPr>
        <w:pStyle w:val="Heading2"/>
        <w:rPr>
          <w:b/>
          <w:bCs/>
        </w:rPr>
      </w:pPr>
      <w:r>
        <w:rPr>
          <w:b/>
          <w:bCs/>
        </w:rPr>
        <w:t>Discussion</w:t>
      </w:r>
    </w:p>
    <w:p w14:paraId="1764DCCC" w14:textId="77777777" w:rsidR="00E93CD6" w:rsidRDefault="00823AB3">
      <w:pPr>
        <w:spacing w:afterLines="50" w:after="120"/>
        <w:jc w:val="both"/>
        <w:rPr>
          <w:b/>
          <w:bCs/>
          <w:szCs w:val="21"/>
          <w:lang w:val="en-US"/>
        </w:rPr>
      </w:pPr>
      <w:r>
        <w:rPr>
          <w:b/>
          <w:bCs/>
          <w:szCs w:val="21"/>
          <w:highlight w:val="yellow"/>
          <w:lang w:val="en-US"/>
        </w:rPr>
        <w:t>Question 2-1:</w:t>
      </w:r>
    </w:p>
    <w:p w14:paraId="1764DCCD"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E93CD6" w14:paraId="1764DCD0" w14:textId="77777777" w:rsidTr="00A0287A">
        <w:tc>
          <w:tcPr>
            <w:tcW w:w="505" w:type="pct"/>
            <w:shd w:val="clear" w:color="auto" w:fill="F2F2F2" w:themeFill="background1" w:themeFillShade="F2"/>
          </w:tcPr>
          <w:p w14:paraId="1764DCCE"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764DCCF"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CD3" w14:textId="77777777" w:rsidTr="00A0287A">
        <w:tc>
          <w:tcPr>
            <w:tcW w:w="505" w:type="pct"/>
          </w:tcPr>
          <w:p w14:paraId="1764DCD1" w14:textId="77777777" w:rsidR="00E93CD6" w:rsidRDefault="00823A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14:paraId="1764DCD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E93CD6" w14:paraId="1764DCD6" w14:textId="77777777" w:rsidTr="00A0287A">
        <w:tc>
          <w:tcPr>
            <w:tcW w:w="505" w:type="pct"/>
          </w:tcPr>
          <w:p w14:paraId="1764DCD4" w14:textId="22373157" w:rsidR="00E93CD6" w:rsidRDefault="00F35227">
            <w:pPr>
              <w:spacing w:after="0"/>
              <w:jc w:val="both"/>
              <w:rPr>
                <w:rFonts w:eastAsia="SimSun"/>
                <w:szCs w:val="21"/>
                <w:lang w:val="en-US" w:eastAsia="zh-CN"/>
              </w:rPr>
            </w:pPr>
            <w:r>
              <w:rPr>
                <w:rFonts w:eastAsia="SimSun"/>
                <w:szCs w:val="21"/>
                <w:lang w:val="en-US" w:eastAsia="zh-CN"/>
              </w:rPr>
              <w:t>Ericsson</w:t>
            </w:r>
          </w:p>
        </w:tc>
        <w:tc>
          <w:tcPr>
            <w:tcW w:w="4495" w:type="pct"/>
          </w:tcPr>
          <w:p w14:paraId="1764DCD5" w14:textId="0264FF1C" w:rsidR="00E93CD6" w:rsidRDefault="00F35227">
            <w:pPr>
              <w:spacing w:after="0"/>
              <w:rPr>
                <w:rFonts w:eastAsia="SimSun"/>
                <w:color w:val="000000" w:themeColor="text1"/>
                <w:lang w:val="en-US" w:eastAsia="zh-CN"/>
              </w:rPr>
            </w:pPr>
            <w:r>
              <w:rPr>
                <w:rFonts w:eastAsia="SimSun"/>
                <w:color w:val="000000" w:themeColor="text1"/>
                <w:lang w:val="en-US" w:eastAsia="zh-CN"/>
              </w:rPr>
              <w:t>Agree with ZTE</w:t>
            </w:r>
            <w:r w:rsidR="0096784D">
              <w:rPr>
                <w:rFonts w:eastAsia="SimSun"/>
                <w:color w:val="000000" w:themeColor="text1"/>
                <w:lang w:val="en-US" w:eastAsia="zh-CN"/>
              </w:rPr>
              <w:t xml:space="preserve"> but have not a strong view.</w:t>
            </w:r>
          </w:p>
        </w:tc>
      </w:tr>
      <w:tr w:rsidR="00A0287A" w14:paraId="57C5B5B3" w14:textId="77777777" w:rsidTr="00A0287A">
        <w:tc>
          <w:tcPr>
            <w:tcW w:w="505" w:type="pct"/>
            <w:hideMark/>
          </w:tcPr>
          <w:p w14:paraId="7345E8EB" w14:textId="77777777" w:rsidR="00A0287A" w:rsidRDefault="00A0287A" w:rsidP="00A0287A">
            <w:pPr>
              <w:spacing w:after="0"/>
              <w:rPr>
                <w:rFonts w:eastAsia="SimSun"/>
                <w:szCs w:val="21"/>
                <w:lang w:val="en-US" w:eastAsia="zh-CN"/>
              </w:rPr>
            </w:pPr>
            <w:r>
              <w:rPr>
                <w:rFonts w:eastAsia="SimSun"/>
                <w:szCs w:val="21"/>
                <w:lang w:val="en-US" w:eastAsia="zh-CN"/>
              </w:rPr>
              <w:t>MediaTek</w:t>
            </w:r>
          </w:p>
        </w:tc>
        <w:tc>
          <w:tcPr>
            <w:tcW w:w="4495" w:type="pct"/>
            <w:hideMark/>
          </w:tcPr>
          <w:p w14:paraId="5C0570D0" w14:textId="77777777" w:rsidR="00A0287A" w:rsidRDefault="00A0287A" w:rsidP="00A0287A">
            <w:pPr>
              <w:spacing w:after="0"/>
              <w:rPr>
                <w:rFonts w:eastAsia="SimSun"/>
                <w:color w:val="000000" w:themeColor="text1"/>
                <w:lang w:val="en-US" w:eastAsia="zh-CN"/>
              </w:rPr>
            </w:pPr>
            <w:r>
              <w:rPr>
                <w:rFonts w:eastAsia="SimSun"/>
                <w:color w:val="000000" w:themeColor="text1"/>
                <w:lang w:val="en-US" w:eastAsia="zh-CN"/>
              </w:rPr>
              <w:t xml:space="preserve">We think at least </w:t>
            </w:r>
            <w:r w:rsidRPr="00945C7A">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076B4B" w14:paraId="53376A2B" w14:textId="77777777" w:rsidTr="00A0287A">
        <w:tc>
          <w:tcPr>
            <w:tcW w:w="505" w:type="pct"/>
          </w:tcPr>
          <w:p w14:paraId="49BC2A7E" w14:textId="4D12F8B0" w:rsidR="00076B4B" w:rsidRPr="00076B4B" w:rsidRDefault="00076B4B" w:rsidP="00076B4B">
            <w:pPr>
              <w:spacing w:after="0"/>
              <w:rPr>
                <w:rFonts w:eastAsia="SimSun"/>
                <w:szCs w:val="21"/>
                <w:lang w:eastAsia="zh-CN"/>
              </w:rPr>
            </w:pPr>
            <w:r>
              <w:rPr>
                <w:rFonts w:eastAsia="SimSun"/>
                <w:szCs w:val="21"/>
                <w:lang w:val="en-FI" w:eastAsia="zh-CN"/>
              </w:rPr>
              <w:t>Nokia, NSB</w:t>
            </w:r>
          </w:p>
        </w:tc>
        <w:tc>
          <w:tcPr>
            <w:tcW w:w="4495" w:type="pct"/>
          </w:tcPr>
          <w:p w14:paraId="52B70B40" w14:textId="6BDB5E4A" w:rsidR="00076B4B" w:rsidRDefault="00076B4B" w:rsidP="00076B4B">
            <w:pPr>
              <w:spacing w:after="0"/>
              <w:rPr>
                <w:rFonts w:eastAsia="SimSun"/>
                <w:color w:val="000000" w:themeColor="text1"/>
                <w:lang w:val="en-US" w:eastAsia="zh-CN"/>
              </w:rPr>
            </w:pPr>
            <w:r>
              <w:rPr>
                <w:rFonts w:eastAsia="SimSun"/>
                <w:color w:val="000000" w:themeColor="text1"/>
                <w:lang w:val="en-FI" w:eastAsia="zh-CN"/>
              </w:rPr>
              <w:t>If the capability is per UE without any differentiation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bl>
    <w:p w14:paraId="1764DCDA" w14:textId="77777777" w:rsidR="00E93CD6" w:rsidRPr="00A0287A" w:rsidRDefault="00E93CD6">
      <w:pPr>
        <w:spacing w:afterLines="50" w:after="120"/>
        <w:jc w:val="both"/>
        <w:rPr>
          <w:sz w:val="22"/>
          <w:lang w:val="en-US"/>
        </w:rPr>
      </w:pPr>
    </w:p>
    <w:p w14:paraId="1764DCDB" w14:textId="77777777" w:rsidR="00E93CD6" w:rsidRDefault="00E93CD6">
      <w:pPr>
        <w:spacing w:afterLines="50" w:after="120"/>
        <w:jc w:val="both"/>
        <w:rPr>
          <w:sz w:val="22"/>
          <w:lang w:val="en-US"/>
        </w:rPr>
      </w:pPr>
    </w:p>
    <w:p w14:paraId="1764DCD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1-symbol PRS</w:t>
      </w:r>
    </w:p>
    <w:p w14:paraId="1764DCDD" w14:textId="77777777" w:rsidR="00E93CD6" w:rsidRDefault="00823AB3">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E93CD6" w14:paraId="1764DCE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DE"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1764DCDF"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E0"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E1"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E2"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E3"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764DCE4" w14:textId="77777777" w:rsidR="00E93CD6" w:rsidRDefault="00823AB3">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764DCE5"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E6"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E7"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E8"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764DCE9"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764DCEA"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764DCEB"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EC"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EE"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EF" w14:textId="77777777" w:rsidR="00E93CD6" w:rsidRDefault="00823AB3">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0" w14:textId="77777777" w:rsidR="00E93CD6" w:rsidRDefault="00823AB3">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1" w14:textId="77777777" w:rsidR="00E93CD6" w:rsidRDefault="00823AB3">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2"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3" w14:textId="77777777" w:rsidR="00E93CD6" w:rsidRDefault="00823AB3">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4"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5"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6" w14:textId="77777777" w:rsidR="00E93CD6" w:rsidRDefault="00823AB3">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7"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8"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9"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A"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B"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Optional with capability signaling</w:t>
            </w:r>
          </w:p>
        </w:tc>
      </w:tr>
    </w:tbl>
    <w:p w14:paraId="1764DCFD" w14:textId="77777777" w:rsidR="00E93CD6" w:rsidRDefault="00E93CD6">
      <w:pPr>
        <w:spacing w:afterLines="50" w:after="120"/>
        <w:jc w:val="both"/>
        <w:rPr>
          <w:sz w:val="22"/>
          <w:lang w:val="en-US"/>
        </w:rPr>
      </w:pPr>
    </w:p>
    <w:p w14:paraId="1764DCFE" w14:textId="77777777" w:rsidR="00E93CD6" w:rsidRDefault="00E93CD6">
      <w:pPr>
        <w:spacing w:afterLines="50" w:after="120"/>
        <w:jc w:val="both"/>
        <w:rPr>
          <w:sz w:val="22"/>
          <w:lang w:val="en-US"/>
        </w:rPr>
      </w:pPr>
    </w:p>
    <w:p w14:paraId="1764DCFF" w14:textId="77777777" w:rsidR="00E93CD6" w:rsidRDefault="00823A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D03" w14:textId="77777777">
        <w:tc>
          <w:tcPr>
            <w:tcW w:w="638" w:type="dxa"/>
          </w:tcPr>
          <w:p w14:paraId="1764DD00" w14:textId="77777777" w:rsidR="00E93CD6" w:rsidRDefault="00823AB3">
            <w:pPr>
              <w:spacing w:after="0" w:line="240" w:lineRule="auto"/>
              <w:jc w:val="both"/>
              <w:rPr>
                <w:rFonts w:eastAsia="MS Mincho"/>
                <w:sz w:val="22"/>
              </w:rPr>
            </w:pPr>
            <w:r>
              <w:rPr>
                <w:rFonts w:eastAsia="MS Mincho"/>
                <w:sz w:val="22"/>
              </w:rPr>
              <w:t>[2]</w:t>
            </w:r>
          </w:p>
        </w:tc>
        <w:tc>
          <w:tcPr>
            <w:tcW w:w="1822" w:type="dxa"/>
          </w:tcPr>
          <w:p w14:paraId="1764DD01" w14:textId="77777777" w:rsidR="00E93CD6" w:rsidRDefault="00823AB3">
            <w:pPr>
              <w:spacing w:after="0" w:line="240" w:lineRule="auto"/>
              <w:jc w:val="both"/>
              <w:rPr>
                <w:rFonts w:eastAsia="MS Mincho"/>
                <w:sz w:val="22"/>
              </w:rPr>
            </w:pPr>
            <w:r>
              <w:rPr>
                <w:rFonts w:eastAsia="MS Mincho"/>
                <w:sz w:val="22"/>
              </w:rPr>
              <w:t>ZTE</w:t>
            </w:r>
          </w:p>
        </w:tc>
        <w:tc>
          <w:tcPr>
            <w:tcW w:w="19923" w:type="dxa"/>
          </w:tcPr>
          <w:p w14:paraId="1764DD02" w14:textId="77777777" w:rsidR="00E93CD6" w:rsidRDefault="00823AB3">
            <w:pPr>
              <w:tabs>
                <w:tab w:val="center" w:pos="4608"/>
                <w:tab w:val="right" w:pos="9216"/>
              </w:tabs>
              <w:snapToGrid w:val="0"/>
              <w:spacing w:after="0" w:line="240" w:lineRule="auto"/>
              <w:jc w:val="both"/>
              <w:rPr>
                <w:rFonts w:eastAsia="SimSun"/>
                <w:sz w:val="22"/>
                <w:lang w:eastAsia="zh-CN"/>
              </w:rPr>
            </w:pPr>
            <w:r>
              <w:rPr>
                <w:rFonts w:eastAsia="SimSun"/>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rsidR="00E93CD6" w14:paraId="1764DD07" w14:textId="77777777">
        <w:tc>
          <w:tcPr>
            <w:tcW w:w="638" w:type="dxa"/>
          </w:tcPr>
          <w:p w14:paraId="1764DD04"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D05"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D06" w14:textId="77777777" w:rsidR="00E93CD6" w:rsidRDefault="00823AB3">
            <w:pPr>
              <w:pStyle w:val="ListParagraph"/>
              <w:numPr>
                <w:ilvl w:val="0"/>
                <w:numId w:val="16"/>
              </w:numPr>
              <w:spacing w:after="0" w:line="240" w:lineRule="auto"/>
              <w:ind w:leftChars="0" w:left="714" w:hanging="357"/>
              <w:contextualSpacing/>
              <w:rPr>
                <w:sz w:val="22"/>
                <w:szCs w:val="22"/>
              </w:rPr>
            </w:pPr>
            <w:r>
              <w:rPr>
                <w:sz w:val="22"/>
                <w:szCs w:val="22"/>
              </w:rPr>
              <w:t>Support 1-symbol PRS with legacy comb sizes</w:t>
            </w:r>
          </w:p>
        </w:tc>
      </w:tr>
    </w:tbl>
    <w:p w14:paraId="1764DD08" w14:textId="77777777" w:rsidR="00E93CD6" w:rsidRDefault="00E93CD6">
      <w:pPr>
        <w:spacing w:afterLines="50" w:after="120"/>
        <w:jc w:val="both"/>
        <w:rPr>
          <w:sz w:val="22"/>
        </w:rPr>
      </w:pPr>
    </w:p>
    <w:p w14:paraId="1764DD09" w14:textId="77777777" w:rsidR="00E93CD6" w:rsidRDefault="00E93CD6">
      <w:pPr>
        <w:spacing w:afterLines="50" w:after="120"/>
        <w:jc w:val="both"/>
        <w:rPr>
          <w:sz w:val="22"/>
        </w:rPr>
      </w:pPr>
    </w:p>
    <w:p w14:paraId="1764DD0A" w14:textId="77777777" w:rsidR="00E93CD6" w:rsidRDefault="00823AB3">
      <w:pPr>
        <w:pStyle w:val="Heading2"/>
        <w:rPr>
          <w:b/>
          <w:bCs/>
        </w:rPr>
      </w:pPr>
      <w:r>
        <w:rPr>
          <w:b/>
          <w:bCs/>
        </w:rPr>
        <w:t>Discussion</w:t>
      </w:r>
    </w:p>
    <w:p w14:paraId="1764DD0B" w14:textId="77777777" w:rsidR="00E93CD6" w:rsidRDefault="00823AB3">
      <w:pPr>
        <w:spacing w:afterLines="50" w:after="120"/>
        <w:jc w:val="both"/>
        <w:rPr>
          <w:b/>
          <w:bCs/>
          <w:szCs w:val="21"/>
          <w:lang w:val="en-US"/>
        </w:rPr>
      </w:pPr>
      <w:r>
        <w:rPr>
          <w:b/>
          <w:bCs/>
          <w:szCs w:val="21"/>
          <w:highlight w:val="yellow"/>
          <w:lang w:val="en-US"/>
        </w:rPr>
        <w:t>Question 3-1:</w:t>
      </w:r>
    </w:p>
    <w:p w14:paraId="1764DD0C"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TableGrid"/>
        <w:tblW w:w="4950" w:type="pct"/>
        <w:tblLook w:val="04A0" w:firstRow="1" w:lastRow="0" w:firstColumn="1" w:lastColumn="0" w:noHBand="0" w:noVBand="1"/>
      </w:tblPr>
      <w:tblGrid>
        <w:gridCol w:w="2238"/>
        <w:gridCol w:w="19921"/>
      </w:tblGrid>
      <w:tr w:rsidR="00E93CD6" w14:paraId="1764DD0F" w14:textId="77777777" w:rsidTr="00945C7A">
        <w:tc>
          <w:tcPr>
            <w:tcW w:w="505" w:type="pct"/>
            <w:shd w:val="clear" w:color="auto" w:fill="F2F2F2" w:themeFill="background1" w:themeFillShade="F2"/>
          </w:tcPr>
          <w:p w14:paraId="1764DD0D"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764DD0E"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D13" w14:textId="77777777" w:rsidTr="00945C7A">
        <w:tc>
          <w:tcPr>
            <w:tcW w:w="505" w:type="pct"/>
          </w:tcPr>
          <w:p w14:paraId="1764DD10" w14:textId="77777777" w:rsidR="00E93CD6" w:rsidRDefault="00823AB3">
            <w:pPr>
              <w:spacing w:after="0"/>
              <w:jc w:val="both"/>
              <w:rPr>
                <w:rFonts w:eastAsia="SimSun"/>
                <w:szCs w:val="21"/>
                <w:lang w:val="en-US" w:eastAsia="zh-CN"/>
              </w:rPr>
            </w:pPr>
            <w:r>
              <w:rPr>
                <w:rFonts w:eastAsia="SimSun"/>
                <w:szCs w:val="21"/>
                <w:lang w:val="en-US" w:eastAsia="zh-CN"/>
              </w:rPr>
              <w:t>Intel</w:t>
            </w:r>
          </w:p>
        </w:tc>
        <w:tc>
          <w:tcPr>
            <w:tcW w:w="4495" w:type="pct"/>
          </w:tcPr>
          <w:p w14:paraId="1764DD11"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to modify the description as: </w:t>
            </w:r>
          </w:p>
          <w:p w14:paraId="1764DD1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E93CD6" w14:paraId="1764DD16" w14:textId="77777777" w:rsidTr="00945C7A">
        <w:tc>
          <w:tcPr>
            <w:tcW w:w="505" w:type="pct"/>
          </w:tcPr>
          <w:p w14:paraId="1764DD14" w14:textId="77777777" w:rsidR="00E93CD6" w:rsidRDefault="00823AB3">
            <w:pPr>
              <w:spacing w:after="0"/>
              <w:jc w:val="both"/>
              <w:rPr>
                <w:rFonts w:eastAsia="SimSun"/>
                <w:szCs w:val="21"/>
                <w:lang w:val="en-US" w:eastAsia="zh-CN"/>
              </w:rPr>
            </w:pPr>
            <w:r>
              <w:rPr>
                <w:rFonts w:eastAsia="SimSun" w:hint="eastAsia"/>
                <w:szCs w:val="21"/>
                <w:lang w:val="en-US" w:eastAsia="zh-CN"/>
              </w:rPr>
              <w:t>ZTE</w:t>
            </w:r>
          </w:p>
        </w:tc>
        <w:tc>
          <w:tcPr>
            <w:tcW w:w="4495" w:type="pct"/>
          </w:tcPr>
          <w:p w14:paraId="1764DD15" w14:textId="77777777" w:rsidR="00E93CD6" w:rsidRDefault="00823AB3">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E93CD6" w14:paraId="1764DD19" w14:textId="77777777" w:rsidTr="00945C7A">
        <w:tc>
          <w:tcPr>
            <w:tcW w:w="505" w:type="pct"/>
          </w:tcPr>
          <w:p w14:paraId="1764DD17" w14:textId="5EE3EE44" w:rsidR="00E93CD6" w:rsidRDefault="00D56078">
            <w:pPr>
              <w:spacing w:after="0"/>
              <w:jc w:val="both"/>
              <w:rPr>
                <w:rFonts w:eastAsia="SimSun"/>
                <w:szCs w:val="21"/>
                <w:lang w:val="en-US" w:eastAsia="zh-CN"/>
              </w:rPr>
            </w:pPr>
            <w:r>
              <w:rPr>
                <w:rFonts w:eastAsia="SimSun"/>
                <w:szCs w:val="21"/>
                <w:lang w:val="en-US" w:eastAsia="zh-CN"/>
              </w:rPr>
              <w:t>mtk</w:t>
            </w:r>
          </w:p>
        </w:tc>
        <w:tc>
          <w:tcPr>
            <w:tcW w:w="4495" w:type="pct"/>
          </w:tcPr>
          <w:p w14:paraId="6EC99515" w14:textId="545C7BF5" w:rsidR="00E93CD6" w:rsidRDefault="00D56078">
            <w:pPr>
              <w:spacing w:after="0"/>
              <w:rPr>
                <w:rFonts w:eastAsia="SimSun"/>
                <w:color w:val="000000" w:themeColor="text1"/>
                <w:lang w:val="en-US" w:eastAsia="zh-CN"/>
              </w:rPr>
            </w:pPr>
            <w:r>
              <w:rPr>
                <w:rFonts w:eastAsia="SimSun"/>
                <w:color w:val="000000" w:themeColor="text1"/>
                <w:lang w:val="en-US" w:eastAsia="zh-CN"/>
              </w:rPr>
              <w:t>1, No need to support 1-symbol DL-PRS for all comb sizes. Remember that for positioning SRS, 1 symbol is supported for comb-2. Then we prefer to support 1 symbol DL-PRS for comb size = 2</w:t>
            </w:r>
          </w:p>
          <w:p w14:paraId="1764DD18" w14:textId="4DF61B0E" w:rsidR="00D56078" w:rsidRDefault="00D56078">
            <w:pPr>
              <w:spacing w:after="0"/>
              <w:rPr>
                <w:rFonts w:eastAsia="SimSun"/>
                <w:color w:val="000000" w:themeColor="text1"/>
                <w:lang w:val="en-US" w:eastAsia="zh-CN"/>
              </w:rPr>
            </w:pPr>
            <w:r>
              <w:rPr>
                <w:rFonts w:eastAsia="SimSun"/>
                <w:color w:val="000000" w:themeColor="text1"/>
                <w:lang w:val="en-US" w:eastAsia="zh-CN"/>
              </w:rPr>
              <w:t xml:space="preserve">2, 1 symbol with larger comb size has the potential problem of performance. The IFFT size is limited to reduce the SNR boosting capability. The 1 symbol DL-PRS </w:t>
            </w:r>
            <w:r w:rsidR="00BF25E3">
              <w:rPr>
                <w:rFonts w:eastAsia="SimSun"/>
                <w:color w:val="000000" w:themeColor="text1"/>
                <w:lang w:val="en-US" w:eastAsia="zh-CN"/>
              </w:rPr>
              <w:t xml:space="preserve">also </w:t>
            </w:r>
            <w:r>
              <w:rPr>
                <w:rFonts w:eastAsia="SimSun"/>
                <w:color w:val="000000" w:themeColor="text1"/>
                <w:lang w:val="en-US" w:eastAsia="zh-CN"/>
              </w:rPr>
              <w:t>has limited observation range if comb size increases.</w:t>
            </w:r>
          </w:p>
        </w:tc>
      </w:tr>
      <w:tr w:rsidR="00945C7A" w14:paraId="1A3E9F1C" w14:textId="77777777" w:rsidTr="00945C7A">
        <w:tc>
          <w:tcPr>
            <w:tcW w:w="505" w:type="pct"/>
            <w:hideMark/>
          </w:tcPr>
          <w:p w14:paraId="3ABBA49F" w14:textId="3DDE9F87" w:rsidR="00945C7A" w:rsidRDefault="008C5FB3" w:rsidP="00945C7A">
            <w:pPr>
              <w:spacing w:after="0"/>
              <w:jc w:val="both"/>
              <w:rPr>
                <w:rFonts w:eastAsia="SimSun"/>
                <w:szCs w:val="21"/>
                <w:lang w:val="en-US" w:eastAsia="zh-CN"/>
              </w:rPr>
            </w:pPr>
            <w:r>
              <w:rPr>
                <w:rFonts w:eastAsia="SimSun"/>
                <w:szCs w:val="21"/>
                <w:lang w:val="en-US" w:eastAsia="zh-CN"/>
              </w:rPr>
              <w:t>MediaTek2</w:t>
            </w:r>
          </w:p>
        </w:tc>
        <w:tc>
          <w:tcPr>
            <w:tcW w:w="4495" w:type="pct"/>
            <w:hideMark/>
          </w:tcPr>
          <w:p w14:paraId="4BA72E32" w14:textId="77777777" w:rsidR="00945C7A" w:rsidRDefault="00945C7A" w:rsidP="00945C7A">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67A4041C" w14:textId="77777777" w:rsidR="00945C7A" w:rsidRDefault="00945C7A" w:rsidP="00945C7A">
            <w:pPr>
              <w:spacing w:after="0"/>
              <w:rPr>
                <w:rFonts w:eastAsia="SimSun"/>
                <w:color w:val="000000" w:themeColor="text1"/>
                <w:lang w:val="en-US" w:eastAsia="zh-CN"/>
              </w:rPr>
            </w:pPr>
            <w:r>
              <w:rPr>
                <w:rFonts w:eastAsia="SimSun"/>
                <w:color w:val="000000" w:themeColor="text1"/>
                <w:lang w:val="en-US" w:eastAsia="zh-CN"/>
              </w:rPr>
              <w:t xml:space="preserve">One question: why gNB does not need to know whether this feature is supported. </w:t>
            </w:r>
          </w:p>
        </w:tc>
      </w:tr>
      <w:tr w:rsidR="00C2353E" w14:paraId="0C815CD6" w14:textId="77777777" w:rsidTr="00945C7A">
        <w:tc>
          <w:tcPr>
            <w:tcW w:w="505" w:type="pct"/>
          </w:tcPr>
          <w:p w14:paraId="77D3C618" w14:textId="4447C7B4" w:rsidR="00C2353E" w:rsidRDefault="00545FBB" w:rsidP="00945C7A">
            <w:pPr>
              <w:spacing w:after="0"/>
              <w:jc w:val="both"/>
              <w:rPr>
                <w:rFonts w:eastAsia="SimSun"/>
                <w:szCs w:val="21"/>
                <w:lang w:val="en-US" w:eastAsia="zh-CN"/>
              </w:rPr>
            </w:pPr>
            <w:r>
              <w:rPr>
                <w:rFonts w:eastAsia="SimSun"/>
                <w:szCs w:val="21"/>
                <w:lang w:val="en-US" w:eastAsia="zh-CN"/>
              </w:rPr>
              <w:t>Ericsson</w:t>
            </w:r>
          </w:p>
        </w:tc>
        <w:tc>
          <w:tcPr>
            <w:tcW w:w="4495" w:type="pct"/>
          </w:tcPr>
          <w:p w14:paraId="0867D99D" w14:textId="4A164A94" w:rsidR="00C2353E" w:rsidRDefault="00DF3009" w:rsidP="00945C7A">
            <w:pPr>
              <w:spacing w:after="0"/>
              <w:rPr>
                <w:rFonts w:eastAsia="SimSun"/>
                <w:color w:val="000000" w:themeColor="text1"/>
                <w:lang w:val="en-US" w:eastAsia="zh-CN"/>
              </w:rPr>
            </w:pPr>
            <w:r>
              <w:rPr>
                <w:rFonts w:eastAsia="SimSun"/>
                <w:color w:val="000000" w:themeColor="text1"/>
                <w:lang w:val="en-US" w:eastAsia="zh-CN"/>
              </w:rPr>
              <w:t xml:space="preserve">Support, we also agree with </w:t>
            </w:r>
            <w:r w:rsidR="008B5CAD">
              <w:rPr>
                <w:rFonts w:eastAsia="SimSun"/>
                <w:color w:val="000000" w:themeColor="text1"/>
                <w:lang w:val="en-US" w:eastAsia="zh-CN"/>
              </w:rPr>
              <w:t>I</w:t>
            </w:r>
            <w:r>
              <w:rPr>
                <w:rFonts w:eastAsia="SimSun"/>
                <w:color w:val="000000" w:themeColor="text1"/>
                <w:lang w:val="en-US" w:eastAsia="zh-CN"/>
              </w:rPr>
              <w:t>ntel to include the comb sizes</w:t>
            </w:r>
            <w:r w:rsidR="00F6119A">
              <w:rPr>
                <w:rFonts w:eastAsia="SimSun"/>
                <w:color w:val="000000" w:themeColor="text1"/>
                <w:lang w:val="en-US" w:eastAsia="zh-CN"/>
              </w:rPr>
              <w:t xml:space="preserve"> for clarity. </w:t>
            </w:r>
          </w:p>
          <w:p w14:paraId="126374B7" w14:textId="5861DC45" w:rsidR="00F6119A" w:rsidRDefault="00F6119A" w:rsidP="00945C7A">
            <w:pPr>
              <w:spacing w:after="0"/>
              <w:rPr>
                <w:rFonts w:eastAsia="SimSun"/>
                <w:color w:val="000000" w:themeColor="text1"/>
                <w:lang w:val="en-US" w:eastAsia="zh-CN"/>
              </w:rPr>
            </w:pPr>
            <w:r>
              <w:rPr>
                <w:rFonts w:eastAsia="SimSun"/>
                <w:color w:val="000000" w:themeColor="text1"/>
                <w:lang w:val="en-US" w:eastAsia="zh-CN"/>
              </w:rPr>
              <w:t xml:space="preserve">To MTK: the gNB is not aware that a particular UE is receiving PRS. </w:t>
            </w:r>
            <w:r w:rsidR="009459A8">
              <w:rPr>
                <w:rFonts w:eastAsia="SimSun"/>
                <w:color w:val="000000" w:themeColor="text1"/>
                <w:lang w:val="en-US" w:eastAsia="zh-CN"/>
              </w:rPr>
              <w:t xml:space="preserve"> This capability is for the location server. </w:t>
            </w:r>
          </w:p>
        </w:tc>
      </w:tr>
      <w:tr w:rsidR="00076B4B" w14:paraId="21B8C3D1" w14:textId="77777777" w:rsidTr="00945C7A">
        <w:tc>
          <w:tcPr>
            <w:tcW w:w="505" w:type="pct"/>
          </w:tcPr>
          <w:p w14:paraId="2B297E39" w14:textId="3FE72F31" w:rsidR="00076B4B" w:rsidRPr="00076B4B" w:rsidRDefault="00076B4B" w:rsidP="00945C7A">
            <w:pPr>
              <w:spacing w:after="0"/>
              <w:jc w:val="both"/>
              <w:rPr>
                <w:rFonts w:eastAsia="SimSun"/>
                <w:szCs w:val="21"/>
                <w:lang w:val="en-FI" w:eastAsia="zh-CN"/>
              </w:rPr>
            </w:pPr>
            <w:r>
              <w:rPr>
                <w:rFonts w:eastAsia="SimSun"/>
                <w:szCs w:val="21"/>
                <w:lang w:val="en-FI" w:eastAsia="zh-CN"/>
              </w:rPr>
              <w:t>Nokia, NSB</w:t>
            </w:r>
          </w:p>
        </w:tc>
        <w:tc>
          <w:tcPr>
            <w:tcW w:w="4495" w:type="pct"/>
          </w:tcPr>
          <w:p w14:paraId="71DC0BAC" w14:textId="1EFEBFEC" w:rsidR="00076B4B" w:rsidRPr="00076B4B" w:rsidRDefault="00076B4B" w:rsidP="00945C7A">
            <w:pPr>
              <w:spacing w:after="0"/>
              <w:rPr>
                <w:rFonts w:eastAsia="SimSun"/>
                <w:color w:val="000000" w:themeColor="text1"/>
                <w:lang w:val="en-FI" w:eastAsia="zh-CN"/>
              </w:rPr>
            </w:pPr>
            <w:r>
              <w:rPr>
                <w:rFonts w:eastAsia="SimSun"/>
                <w:color w:val="000000" w:themeColor="text1"/>
                <w:lang w:val="en-FI" w:eastAsia="zh-CN"/>
              </w:rPr>
              <w:t>OK to have FR1/FR2 differentiation as commented by Mediatek.</w:t>
            </w:r>
          </w:p>
        </w:tc>
      </w:tr>
    </w:tbl>
    <w:p w14:paraId="1764DD1A" w14:textId="77777777" w:rsidR="00E93CD6" w:rsidRPr="00945C7A" w:rsidRDefault="00E93CD6">
      <w:pPr>
        <w:spacing w:afterLines="50" w:after="120"/>
        <w:jc w:val="both"/>
        <w:rPr>
          <w:sz w:val="22"/>
          <w:lang w:val="en-US"/>
        </w:rPr>
      </w:pPr>
    </w:p>
    <w:p w14:paraId="1764DD1B" w14:textId="77777777" w:rsidR="00E93CD6" w:rsidRDefault="00E93CD6">
      <w:pPr>
        <w:spacing w:afterLines="50" w:after="120"/>
        <w:jc w:val="both"/>
        <w:rPr>
          <w:sz w:val="22"/>
          <w:lang w:val="en-US"/>
        </w:rPr>
      </w:pPr>
    </w:p>
    <w:p w14:paraId="1764DD1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1764DD1D" w14:textId="77777777" w:rsidR="00E93CD6" w:rsidRDefault="00823AB3">
      <w:pPr>
        <w:spacing w:afterLines="50" w:after="120"/>
        <w:jc w:val="both"/>
        <w:rPr>
          <w:sz w:val="22"/>
        </w:rPr>
      </w:pPr>
      <w:r>
        <w:rPr>
          <w:sz w:val="22"/>
          <w:lang w:val="en-US"/>
        </w:rPr>
        <w:t>To be updated</w:t>
      </w:r>
    </w:p>
    <w:p w14:paraId="1764DD1E" w14:textId="77777777" w:rsidR="00E93CD6" w:rsidRDefault="00E93CD6">
      <w:pPr>
        <w:spacing w:afterLines="50" w:after="120"/>
        <w:jc w:val="both"/>
        <w:rPr>
          <w:sz w:val="22"/>
          <w:lang w:val="en-US"/>
        </w:rPr>
      </w:pPr>
    </w:p>
    <w:p w14:paraId="1764DD1F" w14:textId="77777777" w:rsidR="00E93CD6" w:rsidRDefault="00823AB3">
      <w:pPr>
        <w:pStyle w:val="Heading1"/>
        <w:spacing w:before="180" w:after="120"/>
        <w:rPr>
          <w:rFonts w:eastAsia="MS Mincho"/>
          <w:b/>
          <w:bCs/>
          <w:szCs w:val="24"/>
          <w:lang w:val="en-US"/>
        </w:rPr>
      </w:pPr>
      <w:r>
        <w:rPr>
          <w:rFonts w:eastAsia="MS Mincho"/>
          <w:b/>
          <w:bCs/>
          <w:szCs w:val="24"/>
          <w:lang w:val="en-US"/>
        </w:rPr>
        <w:lastRenderedPageBreak/>
        <w:t>References</w:t>
      </w:r>
    </w:p>
    <w:p w14:paraId="1764DD20" w14:textId="77777777" w:rsidR="00E93CD6" w:rsidRDefault="00823AB3">
      <w:pPr>
        <w:spacing w:afterLines="50" w:after="120"/>
        <w:jc w:val="both"/>
        <w:rPr>
          <w:rFonts w:eastAsia="MS Mincho"/>
          <w:sz w:val="22"/>
        </w:rPr>
      </w:pPr>
      <w:bookmarkStart w:id="3" w:name="_Hlk87147818"/>
      <w:r>
        <w:rPr>
          <w:rFonts w:eastAsia="MS Mincho" w:hint="eastAsia"/>
          <w:sz w:val="22"/>
        </w:rPr>
        <w:t>[1]</w:t>
      </w:r>
      <w:r>
        <w:rPr>
          <w:rFonts w:eastAsia="MS Mincho"/>
          <w:sz w:val="22"/>
        </w:rPr>
        <w:tab/>
        <w:t>R1-2302920</w:t>
      </w:r>
      <w:r>
        <w:rPr>
          <w:rFonts w:eastAsia="MS Mincho"/>
          <w:sz w:val="22"/>
        </w:rPr>
        <w:tab/>
        <w:t>UE feature for agreed TEI-18 on SR periodicity</w:t>
      </w:r>
      <w:r>
        <w:rPr>
          <w:rFonts w:eastAsia="MS Mincho"/>
          <w:sz w:val="22"/>
        </w:rPr>
        <w:tab/>
        <w:t>Ericsson</w:t>
      </w:r>
    </w:p>
    <w:p w14:paraId="1764DD21" w14:textId="77777777" w:rsidR="00E93CD6" w:rsidRDefault="00823A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14:paraId="1764DD22" w14:textId="77777777" w:rsidR="00E93CD6" w:rsidRDefault="00823A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R1-2302899</w:t>
      </w:r>
      <w:r>
        <w:rPr>
          <w:rFonts w:eastAsia="MS Mincho"/>
          <w:sz w:val="22"/>
        </w:rPr>
        <w:tab/>
        <w:t>Initial views on UE features for TEI-18</w:t>
      </w:r>
      <w:r>
        <w:rPr>
          <w:rFonts w:eastAsia="MS Mincho"/>
          <w:sz w:val="22"/>
        </w:rPr>
        <w:tab/>
        <w:t>Nokia, Nokia Shanghai Bell</w:t>
      </w:r>
      <w:bookmarkEnd w:id="3"/>
    </w:p>
    <w:sectPr w:rsidR="00E93CD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8483" w14:textId="77777777" w:rsidR="002F12BD" w:rsidRDefault="002F12BD">
      <w:pPr>
        <w:spacing w:line="240" w:lineRule="auto"/>
      </w:pPr>
      <w:r>
        <w:separator/>
      </w:r>
    </w:p>
  </w:endnote>
  <w:endnote w:type="continuationSeparator" w:id="0">
    <w:p w14:paraId="757FBFB9" w14:textId="77777777" w:rsidR="002F12BD" w:rsidRDefault="002F1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¾’©"/>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5B98" w14:textId="77777777" w:rsidR="005719DB" w:rsidRDefault="0057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DD27" w14:textId="77777777" w:rsidR="00E93CD6" w:rsidRDefault="00823AB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B65C" w14:textId="77777777" w:rsidR="005719DB" w:rsidRDefault="00571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3A61" w14:textId="77777777" w:rsidR="002F12BD" w:rsidRDefault="002F12BD">
      <w:pPr>
        <w:spacing w:after="0"/>
      </w:pPr>
      <w:r>
        <w:separator/>
      </w:r>
    </w:p>
  </w:footnote>
  <w:footnote w:type="continuationSeparator" w:id="0">
    <w:p w14:paraId="7499E3ED" w14:textId="77777777" w:rsidR="002F12BD" w:rsidRDefault="002F12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19FB" w14:textId="77777777" w:rsidR="005719DB" w:rsidRDefault="00571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472D" w14:textId="77777777" w:rsidR="005719DB" w:rsidRDefault="00571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9B63" w14:textId="77777777" w:rsidR="005719DB" w:rsidRDefault="0057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7513F0"/>
    <w:multiLevelType w:val="multilevel"/>
    <w:tmpl w:val="527513F0"/>
    <w:lvl w:ilvl="0">
      <w:start w:val="3"/>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86906578">
    <w:abstractNumId w:val="0"/>
  </w:num>
  <w:num w:numId="2" w16cid:durableId="1267663185">
    <w:abstractNumId w:val="3"/>
  </w:num>
  <w:num w:numId="3" w16cid:durableId="1676886049">
    <w:abstractNumId w:val="13"/>
  </w:num>
  <w:num w:numId="4" w16cid:durableId="1806392454">
    <w:abstractNumId w:val="15"/>
  </w:num>
  <w:num w:numId="5" w16cid:durableId="475879464">
    <w:abstractNumId w:val="1"/>
  </w:num>
  <w:num w:numId="6" w16cid:durableId="1945067429">
    <w:abstractNumId w:val="4"/>
  </w:num>
  <w:num w:numId="7" w16cid:durableId="1787387809">
    <w:abstractNumId w:val="10"/>
  </w:num>
  <w:num w:numId="8" w16cid:durableId="1305041484">
    <w:abstractNumId w:val="6"/>
  </w:num>
  <w:num w:numId="9" w16cid:durableId="1573345653">
    <w:abstractNumId w:val="2"/>
  </w:num>
  <w:num w:numId="10" w16cid:durableId="2000307473">
    <w:abstractNumId w:val="7"/>
  </w:num>
  <w:num w:numId="11" w16cid:durableId="469060608">
    <w:abstractNumId w:val="12"/>
  </w:num>
  <w:num w:numId="12" w16cid:durableId="1312057609">
    <w:abstractNumId w:val="8"/>
  </w:num>
  <w:num w:numId="13" w16cid:durableId="1364091581">
    <w:abstractNumId w:val="9"/>
  </w:num>
  <w:num w:numId="14" w16cid:durableId="2020114285">
    <w:abstractNumId w:val="5"/>
  </w:num>
  <w:num w:numId="15" w16cid:durableId="1951666351">
    <w:abstractNumId w:val="14"/>
  </w:num>
  <w:num w:numId="16" w16cid:durableId="64764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5FBB"/>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4DC81"/>
  <w15:docId w15:val="{6AAC0119-C95B-44BD-8922-39A69F0D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61038">
      <w:bodyDiv w:val="1"/>
      <w:marLeft w:val="0"/>
      <w:marRight w:val="0"/>
      <w:marTop w:val="0"/>
      <w:marBottom w:val="0"/>
      <w:divBdr>
        <w:top w:val="none" w:sz="0" w:space="0" w:color="auto"/>
        <w:left w:val="none" w:sz="0" w:space="0" w:color="auto"/>
        <w:bottom w:val="none" w:sz="0" w:space="0" w:color="auto"/>
        <w:right w:val="none" w:sz="0" w:space="0" w:color="auto"/>
      </w:divBdr>
    </w:div>
    <w:div w:id="1433894676">
      <w:bodyDiv w:val="1"/>
      <w:marLeft w:val="0"/>
      <w:marRight w:val="0"/>
      <w:marTop w:val="0"/>
      <w:marBottom w:val="0"/>
      <w:divBdr>
        <w:top w:val="none" w:sz="0" w:space="0" w:color="auto"/>
        <w:left w:val="none" w:sz="0" w:space="0" w:color="auto"/>
        <w:bottom w:val="none" w:sz="0" w:space="0" w:color="auto"/>
        <w:right w:val="none" w:sz="0" w:space="0" w:color="auto"/>
      </w:divBdr>
    </w:div>
    <w:div w:id="1722746343">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5767</Characters>
  <Application>Microsoft Office Word</Application>
  <DocSecurity>0</DocSecurity>
  <Lines>48</Lines>
  <Paragraphs>13</Paragraphs>
  <ScaleCrop>false</ScaleCrop>
  <Company>NTTDoCoMo</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Cassio Ribeiro (Nokia)</cp:lastModifiedBy>
  <cp:revision>2</cp:revision>
  <cp:lastPrinted>2017-08-09T04:40:00Z</cp:lastPrinted>
  <dcterms:created xsi:type="dcterms:W3CDTF">2023-04-18T12:25:00Z</dcterms:created>
  <dcterms:modified xsi:type="dcterms:W3CDTF">2023-04-18T12:25:00Z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2052-11.8.2.11718</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2023-04-18T08:48:24Z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eaf852a9-a1f6-413d-8ec5-63b4c07f93d7</vt:lpwstr>
  </property>
  <property fmtid="{D5CDD505-2E9C-101B-9397-08002B2CF9AE}" pid="32" name="MSIP_Label_83bcef13-7cac-433f-ba1d-47a323951816_ContentBits">
    <vt:lpwstr>0</vt:lpwstr>
  </property>
</Properties>
</file>