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0397" w:rsidRPr="006143C0" w:rsidRDefault="00920D87" w:rsidP="001A04A2">
      <w:pPr>
        <w:autoSpaceDE/>
        <w:autoSpaceDN/>
        <w:adjustRightInd/>
        <w:snapToGrid/>
        <w:spacing w:after="0"/>
        <w:jc w:val="left"/>
        <w:rPr>
          <w:rFonts w:ascii="Arial" w:eastAsia="Times New Roman" w:hAnsi="Arial" w:cs="Arial"/>
          <w:color w:val="000000"/>
          <w:sz w:val="16"/>
          <w:szCs w:val="16"/>
        </w:rPr>
      </w:pPr>
      <w:r>
        <w:rPr>
          <w:b/>
          <w:noProof/>
          <w:kern w:val="2"/>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A7D98D"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070397" w:rsidRPr="00CF195E">
        <w:rPr>
          <w:b/>
          <w:kern w:val="2"/>
          <w:lang w:eastAsia="zh-CN"/>
        </w:rPr>
        <w:t>3GPP TSG RAN WG1 Meeting</w:t>
      </w:r>
      <w:r w:rsidR="008335B5">
        <w:rPr>
          <w:b/>
          <w:kern w:val="2"/>
          <w:lang w:eastAsia="zh-CN"/>
        </w:rPr>
        <w:t xml:space="preserve"> #</w:t>
      </w:r>
      <w:r w:rsidR="001A04A2">
        <w:rPr>
          <w:b/>
          <w:kern w:val="2"/>
          <w:lang w:eastAsia="zh-CN"/>
        </w:rPr>
        <w:t xml:space="preserve"> 11</w:t>
      </w:r>
      <w:r w:rsidR="00CE2D26">
        <w:rPr>
          <w:b/>
          <w:kern w:val="2"/>
          <w:lang w:eastAsia="zh-CN"/>
        </w:rPr>
        <w:t>2</w:t>
      </w:r>
      <w:r w:rsidR="00D95960">
        <w:rPr>
          <w:b/>
          <w:kern w:val="2"/>
          <w:lang w:eastAsia="zh-CN"/>
        </w:rPr>
        <w:t xml:space="preserve"> meeting</w:t>
      </w:r>
      <w:r w:rsidR="001A04A2">
        <w:rPr>
          <w:b/>
          <w:kern w:val="2"/>
          <w:lang w:eastAsia="zh-CN"/>
        </w:rPr>
        <w:tab/>
      </w:r>
      <w:r w:rsidR="001A04A2">
        <w:rPr>
          <w:b/>
          <w:kern w:val="2"/>
          <w:lang w:eastAsia="zh-CN"/>
        </w:rPr>
        <w:tab/>
      </w:r>
      <w:r w:rsidR="001A04A2">
        <w:rPr>
          <w:b/>
          <w:kern w:val="2"/>
          <w:lang w:eastAsia="zh-CN"/>
        </w:rPr>
        <w:tab/>
      </w:r>
      <w:r w:rsidR="001A04A2">
        <w:rPr>
          <w:b/>
          <w:kern w:val="2"/>
          <w:lang w:eastAsia="zh-CN"/>
        </w:rPr>
        <w:tab/>
      </w:r>
      <w:r w:rsidR="001A04A2">
        <w:rPr>
          <w:b/>
          <w:kern w:val="2"/>
          <w:lang w:eastAsia="zh-CN"/>
        </w:rPr>
        <w:tab/>
      </w:r>
      <w:r w:rsidR="006143C0">
        <w:rPr>
          <w:b/>
          <w:kern w:val="2"/>
          <w:lang w:eastAsia="zh-CN"/>
        </w:rPr>
        <w:t xml:space="preserve">                              </w:t>
      </w:r>
      <w:r w:rsidR="006143C0" w:rsidRPr="006143C0">
        <w:rPr>
          <w:b/>
          <w:kern w:val="2"/>
          <w:lang w:eastAsia="zh-CN"/>
        </w:rPr>
        <w:t>R1-2300169</w:t>
      </w:r>
    </w:p>
    <w:p w:rsidR="00070397" w:rsidRPr="00CF195E" w:rsidRDefault="00CE2D26" w:rsidP="00070397">
      <w:pPr>
        <w:jc w:val="left"/>
        <w:rPr>
          <w:b/>
          <w:kern w:val="2"/>
          <w:lang w:eastAsia="zh-CN"/>
        </w:rPr>
      </w:pPr>
      <w:r>
        <w:rPr>
          <w:b/>
          <w:kern w:val="2"/>
          <w:lang w:eastAsia="zh-CN"/>
        </w:rPr>
        <w:t>Athens</w:t>
      </w:r>
      <w:r w:rsidR="001A04A2">
        <w:rPr>
          <w:b/>
          <w:kern w:val="2"/>
          <w:lang w:eastAsia="zh-CN"/>
        </w:rPr>
        <w:t>,</w:t>
      </w:r>
      <w:r>
        <w:rPr>
          <w:b/>
          <w:kern w:val="2"/>
          <w:lang w:eastAsia="zh-CN"/>
        </w:rPr>
        <w:t xml:space="preserve"> Greece</w:t>
      </w:r>
      <w:r w:rsidR="00096AF9">
        <w:rPr>
          <w:b/>
          <w:kern w:val="2"/>
          <w:lang w:eastAsia="zh-CN"/>
        </w:rPr>
        <w:t>, Feb</w:t>
      </w:r>
      <w:r>
        <w:rPr>
          <w:b/>
          <w:kern w:val="2"/>
          <w:lang w:eastAsia="zh-CN"/>
        </w:rPr>
        <w:t xml:space="preserve"> 27</w:t>
      </w:r>
      <w:r w:rsidRPr="00CE2D26">
        <w:rPr>
          <w:b/>
          <w:kern w:val="2"/>
          <w:vertAlign w:val="superscript"/>
          <w:lang w:eastAsia="zh-CN"/>
        </w:rPr>
        <w:t>th</w:t>
      </w:r>
      <w:r>
        <w:rPr>
          <w:b/>
          <w:kern w:val="2"/>
          <w:lang w:eastAsia="zh-CN"/>
        </w:rPr>
        <w:t xml:space="preserve"> </w:t>
      </w:r>
      <w:r w:rsidR="00070397" w:rsidRPr="00576EDF">
        <w:rPr>
          <w:b/>
          <w:kern w:val="2"/>
          <w:lang w:eastAsia="zh-CN"/>
        </w:rPr>
        <w:t xml:space="preserve">– </w:t>
      </w:r>
      <w:r>
        <w:rPr>
          <w:b/>
          <w:kern w:val="2"/>
          <w:lang w:eastAsia="zh-CN"/>
        </w:rPr>
        <w:t>March</w:t>
      </w:r>
      <w:r w:rsidR="00070397">
        <w:rPr>
          <w:b/>
          <w:kern w:val="2"/>
          <w:lang w:eastAsia="zh-CN"/>
        </w:rPr>
        <w:t xml:space="preserve"> </w:t>
      </w:r>
      <w:r>
        <w:rPr>
          <w:b/>
          <w:kern w:val="2"/>
          <w:lang w:eastAsia="zh-CN"/>
        </w:rPr>
        <w:t>3</w:t>
      </w:r>
      <w:r w:rsidRPr="00CE2D26">
        <w:rPr>
          <w:b/>
          <w:kern w:val="2"/>
          <w:vertAlign w:val="superscript"/>
          <w:lang w:eastAsia="zh-CN"/>
        </w:rPr>
        <w:t>rd</w:t>
      </w:r>
      <w:r>
        <w:rPr>
          <w:b/>
          <w:kern w:val="2"/>
          <w:lang w:eastAsia="zh-CN"/>
        </w:rPr>
        <w:t>, 2023</w:t>
      </w:r>
    </w:p>
    <w:p w:rsidR="009C0564" w:rsidRPr="00070397"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0312B8">
        <w:rPr>
          <w:b/>
          <w:kern w:val="2"/>
          <w:lang w:eastAsia="zh-CN"/>
        </w:rPr>
        <w:t>9.</w:t>
      </w:r>
      <w:r w:rsidR="003F4AB0">
        <w:rPr>
          <w:b/>
          <w:kern w:val="2"/>
          <w:lang w:eastAsia="zh-CN"/>
        </w:rPr>
        <w:t>13.3</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7B0868">
        <w:rPr>
          <w:b/>
          <w:kern w:val="2"/>
          <w:lang w:eastAsia="zh-CN"/>
        </w:rPr>
        <w:t xml:space="preserve">TCL </w:t>
      </w:r>
      <w:r w:rsidR="00E2150C">
        <w:rPr>
          <w:b/>
          <w:kern w:val="2"/>
          <w:lang w:eastAsia="zh-CN"/>
        </w:rPr>
        <w:t xml:space="preserve"> </w:t>
      </w:r>
      <w:bookmarkStart w:id="0" w:name="_GoBack"/>
      <w:bookmarkEnd w:id="0"/>
    </w:p>
    <w:p w:rsidR="0026538C" w:rsidRPr="00CF195E" w:rsidRDefault="009C0564" w:rsidP="00A24FA5">
      <w:pPr>
        <w:spacing w:after="60"/>
        <w:ind w:left="1555" w:hanging="1555"/>
        <w:jc w:val="left"/>
        <w:rPr>
          <w:b/>
          <w:kern w:val="2"/>
          <w:lang w:eastAsia="zh-CN"/>
        </w:rPr>
      </w:pPr>
      <w:r w:rsidRPr="00CF195E">
        <w:rPr>
          <w:b/>
          <w:kern w:val="2"/>
          <w:lang w:eastAsia="zh-CN"/>
        </w:rPr>
        <w:t>Title:</w:t>
      </w:r>
      <w:r w:rsidRPr="00CF195E">
        <w:rPr>
          <w:b/>
          <w:kern w:val="2"/>
          <w:lang w:eastAsia="zh-CN"/>
        </w:rPr>
        <w:tab/>
      </w:r>
      <w:r w:rsidR="00A24FA5" w:rsidRPr="00A24FA5">
        <w:rPr>
          <w:b/>
          <w:kern w:val="2"/>
          <w:lang w:eastAsia="zh-CN"/>
        </w:rPr>
        <w:t>L1 signal design and procedure for low power WUS</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7258FB">
        <w:rPr>
          <w:b/>
          <w:kern w:val="2"/>
          <w:lang w:eastAsia="zh-CN"/>
        </w:rPr>
        <w:t>Discussion and D</w:t>
      </w:r>
      <w:r w:rsidR="001F7121" w:rsidRPr="00CF195E">
        <w:rPr>
          <w:b/>
          <w:kern w:val="2"/>
          <w:lang w:eastAsia="zh-CN"/>
        </w:rPr>
        <w:t>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Heading1"/>
      </w:pPr>
      <w:bookmarkStart w:id="1" w:name="_Ref124589705"/>
      <w:bookmarkStart w:id="2" w:name="_Ref129681862"/>
      <w:r w:rsidRPr="00CF195E">
        <w:t>Introduction</w:t>
      </w:r>
      <w:bookmarkEnd w:id="1"/>
      <w:bookmarkEnd w:id="2"/>
    </w:p>
    <w:p w:rsidR="00320F71" w:rsidRDefault="002903AD" w:rsidP="00410B42">
      <w:pPr>
        <w:spacing w:afterLines="50"/>
        <w:rPr>
          <w:lang w:eastAsia="zh-CN"/>
        </w:rPr>
      </w:pPr>
      <w:r w:rsidRPr="008E35B3">
        <w:rPr>
          <w:lang w:eastAsia="zh-CN"/>
        </w:rPr>
        <w:t xml:space="preserve">In </w:t>
      </w:r>
      <w:r w:rsidR="00965FD0">
        <w:rPr>
          <w:lang w:eastAsia="zh-CN"/>
        </w:rPr>
        <w:t xml:space="preserve">3GPP RAN1#111 </w:t>
      </w:r>
      <w:r w:rsidR="00E2150C">
        <w:rPr>
          <w:lang w:eastAsia="zh-CN"/>
        </w:rPr>
        <w:t xml:space="preserve">meeting, </w:t>
      </w:r>
      <w:r w:rsidR="00D2538A">
        <w:rPr>
          <w:lang w:eastAsia="zh-CN"/>
        </w:rPr>
        <w:t>several issues related to</w:t>
      </w:r>
      <w:r w:rsidR="00965FD0">
        <w:rPr>
          <w:lang w:eastAsia="zh-CN"/>
        </w:rPr>
        <w:t xml:space="preserve"> the LP-WUS signal design, </w:t>
      </w:r>
      <w:r w:rsidR="00D2538A">
        <w:rPr>
          <w:lang w:eastAsia="zh-CN"/>
        </w:rPr>
        <w:t>the bandwidth of LP-WUS</w:t>
      </w:r>
      <w:r w:rsidR="00965FD0">
        <w:rPr>
          <w:lang w:eastAsia="zh-CN"/>
        </w:rPr>
        <w:t>, and</w:t>
      </w:r>
      <w:r w:rsidR="00D2538A">
        <w:rPr>
          <w:lang w:eastAsia="zh-CN"/>
        </w:rPr>
        <w:t xml:space="preserve"> the</w:t>
      </w:r>
      <w:r w:rsidR="00965FD0">
        <w:rPr>
          <w:lang w:eastAsia="zh-CN"/>
        </w:rPr>
        <w:t xml:space="preserve"> LP-WUR based</w:t>
      </w:r>
      <w:r w:rsidR="00410B42">
        <w:rPr>
          <w:lang w:eastAsia="zh-CN"/>
        </w:rPr>
        <w:t xml:space="preserve"> RRM measurement were discussed</w:t>
      </w:r>
      <w:r w:rsidR="00F118D1">
        <w:rPr>
          <w:lang w:eastAsia="zh-CN"/>
        </w:rPr>
        <w:t xml:space="preserve">. In this contribution we provide our views on the remaining issues </w:t>
      </w:r>
      <w:r w:rsidR="000C2CA9">
        <w:rPr>
          <w:lang w:eastAsia="zh-CN"/>
        </w:rPr>
        <w:t>of</w:t>
      </w:r>
      <w:r w:rsidR="00F118D1">
        <w:rPr>
          <w:lang w:eastAsia="zh-CN"/>
        </w:rPr>
        <w:t xml:space="preserve"> </w:t>
      </w:r>
      <w:r w:rsidR="00410B42">
        <w:rPr>
          <w:lang w:eastAsia="zh-CN"/>
        </w:rPr>
        <w:t>the LP-</w:t>
      </w:r>
      <w:r w:rsidR="00F118D1">
        <w:rPr>
          <w:lang w:eastAsia="zh-CN"/>
        </w:rPr>
        <w:t xml:space="preserve">WUS monitoring procedure, </w:t>
      </w:r>
      <w:r w:rsidR="00D2538A">
        <w:rPr>
          <w:lang w:eastAsia="zh-CN"/>
        </w:rPr>
        <w:t xml:space="preserve">the </w:t>
      </w:r>
      <w:r w:rsidR="00F118D1">
        <w:rPr>
          <w:lang w:eastAsia="zh-CN"/>
        </w:rPr>
        <w:t xml:space="preserve">bandwidth of LP-WUS, and </w:t>
      </w:r>
      <w:r w:rsidR="000C2CA9">
        <w:rPr>
          <w:lang w:eastAsia="zh-CN"/>
        </w:rPr>
        <w:t xml:space="preserve">the </w:t>
      </w:r>
      <w:r w:rsidR="00F118D1">
        <w:rPr>
          <w:lang w:eastAsia="zh-CN"/>
        </w:rPr>
        <w:t xml:space="preserve">LP-WUR based RRM measurement. </w:t>
      </w:r>
    </w:p>
    <w:p w:rsidR="00C62FB9" w:rsidRDefault="00C62FB9" w:rsidP="00C62FB9">
      <w:pPr>
        <w:pStyle w:val="Heading1"/>
        <w:rPr>
          <w:lang w:eastAsia="zh-CN"/>
        </w:rPr>
      </w:pPr>
      <w:r>
        <w:rPr>
          <w:lang w:eastAsia="zh-CN"/>
        </w:rPr>
        <w:t>LP-WUS/LP-WUR monitoring procedure</w:t>
      </w:r>
    </w:p>
    <w:p w:rsidR="003C631A" w:rsidRDefault="001D070C" w:rsidP="00AC2D42">
      <w:pPr>
        <w:rPr>
          <w:lang w:eastAsia="zh-CN"/>
        </w:rPr>
      </w:pPr>
      <w:r>
        <w:rPr>
          <w:lang w:eastAsia="zh-CN"/>
        </w:rPr>
        <w:t xml:space="preserve">Regarding </w:t>
      </w:r>
      <w:r w:rsidR="00AC2D42">
        <w:rPr>
          <w:lang w:eastAsia="zh-CN"/>
        </w:rPr>
        <w:t>the LP-WUS monitoring procedure,</w:t>
      </w:r>
      <w:r w:rsidR="00F118D1">
        <w:rPr>
          <w:lang w:eastAsia="zh-CN"/>
        </w:rPr>
        <w:t xml:space="preserve"> a proposal </w:t>
      </w:r>
      <w:r w:rsidR="00204AFF">
        <w:rPr>
          <w:lang w:eastAsia="zh-CN"/>
        </w:rPr>
        <w:t>was discussed and summarized in FL summary as given below [1]</w:t>
      </w:r>
      <w:r w:rsidR="000C2CA9">
        <w:rPr>
          <w:lang w:eastAsia="zh-CN"/>
        </w:rPr>
        <w:t>. However, no consensus was achieved during the last meeting. In this section we provide our views about the LP-WUS/LP-WUR monitoring procedure.</w:t>
      </w:r>
    </w:p>
    <w:tbl>
      <w:tblPr>
        <w:tblStyle w:val="TableGrid"/>
        <w:tblW w:w="0" w:type="auto"/>
        <w:tblLook w:val="04A0" w:firstRow="1" w:lastRow="0" w:firstColumn="1" w:lastColumn="0" w:noHBand="0" w:noVBand="1"/>
      </w:tblPr>
      <w:tblGrid>
        <w:gridCol w:w="9307"/>
      </w:tblGrid>
      <w:tr w:rsidR="003C631A" w:rsidTr="003C631A">
        <w:tc>
          <w:tcPr>
            <w:tcW w:w="9307" w:type="dxa"/>
          </w:tcPr>
          <w:p w:rsidR="003C631A" w:rsidRPr="003C631A" w:rsidRDefault="00965FD0" w:rsidP="003C631A">
            <w:pPr>
              <w:rPr>
                <w:lang w:eastAsia="zh-CN"/>
              </w:rPr>
            </w:pPr>
            <w:r w:rsidRPr="00204AFF">
              <w:rPr>
                <w:highlight w:val="yellow"/>
                <w:lang w:eastAsia="zh-CN"/>
              </w:rPr>
              <w:t>FL</w:t>
            </w:r>
            <w:r w:rsidR="003C631A" w:rsidRPr="00204AFF">
              <w:rPr>
                <w:highlight w:val="yellow"/>
                <w:lang w:eastAsia="zh-CN"/>
              </w:rPr>
              <w:t xml:space="preserve"> Proposal 2-1:</w:t>
            </w:r>
            <w:r w:rsidR="003C631A" w:rsidRPr="003C631A">
              <w:rPr>
                <w:lang w:eastAsia="zh-CN"/>
              </w:rPr>
              <w:t xml:space="preserve"> </w:t>
            </w:r>
          </w:p>
          <w:p w:rsidR="003C631A" w:rsidRPr="003C631A" w:rsidRDefault="003C631A" w:rsidP="003C631A">
            <w:pPr>
              <w:textAlignment w:val="baseline"/>
              <w:rPr>
                <w:lang w:eastAsia="zh-CN"/>
              </w:rPr>
            </w:pPr>
            <w:r w:rsidRPr="003C631A">
              <w:rPr>
                <w:lang w:eastAsia="zh-CN"/>
              </w:rPr>
              <w:t>At least the following procedures and procedure-related aspects should be studied for LP WUS/WUR:</w:t>
            </w:r>
          </w:p>
          <w:p w:rsidR="003C631A" w:rsidRPr="003C631A" w:rsidRDefault="003C631A" w:rsidP="00D85792">
            <w:pPr>
              <w:numPr>
                <w:ilvl w:val="0"/>
                <w:numId w:val="19"/>
              </w:numPr>
              <w:autoSpaceDE/>
              <w:autoSpaceDN/>
              <w:adjustRightInd/>
              <w:snapToGrid/>
              <w:spacing w:after="0"/>
              <w:contextualSpacing/>
              <w:jc w:val="left"/>
              <w:textAlignment w:val="baseline"/>
              <w:rPr>
                <w:lang w:eastAsia="zh-CN"/>
              </w:rPr>
            </w:pPr>
            <w:r w:rsidRPr="003C631A">
              <w:rPr>
                <w:lang w:eastAsia="zh-CN"/>
              </w:rPr>
              <w:t xml:space="preserve">Activation/Deactivation of LP-WUS monitoring. </w:t>
            </w:r>
          </w:p>
          <w:p w:rsidR="003C631A" w:rsidRPr="003C631A" w:rsidRDefault="003C631A" w:rsidP="00D85792">
            <w:pPr>
              <w:pStyle w:val="ListParagraph"/>
              <w:numPr>
                <w:ilvl w:val="0"/>
                <w:numId w:val="19"/>
              </w:numPr>
              <w:rPr>
                <w:rFonts w:ascii="Times New Roman" w:hAnsi="Times New Roman"/>
                <w:sz w:val="22"/>
                <w:szCs w:val="22"/>
                <w:lang w:eastAsia="zh-CN"/>
              </w:rPr>
            </w:pPr>
            <w:r w:rsidRPr="003C631A">
              <w:rPr>
                <w:rFonts w:ascii="Times New Roman" w:hAnsi="Times New Roman"/>
                <w:sz w:val="22"/>
                <w:szCs w:val="22"/>
                <w:lang w:eastAsia="zh-CN"/>
              </w:rPr>
              <w:t>Monitoring procedures of LP-WUS</w:t>
            </w:r>
          </w:p>
          <w:p w:rsidR="003C631A" w:rsidRPr="003C631A" w:rsidRDefault="003C631A" w:rsidP="00D85792">
            <w:pPr>
              <w:pStyle w:val="ListParagraph"/>
              <w:numPr>
                <w:ilvl w:val="1"/>
                <w:numId w:val="19"/>
              </w:numPr>
              <w:rPr>
                <w:rFonts w:ascii="Times New Roman" w:hAnsi="Times New Roman"/>
                <w:sz w:val="22"/>
                <w:szCs w:val="22"/>
                <w:lang w:eastAsia="zh-CN"/>
              </w:rPr>
            </w:pPr>
            <w:r w:rsidRPr="003C631A">
              <w:rPr>
                <w:rFonts w:ascii="Times New Roman" w:hAnsi="Times New Roman"/>
                <w:sz w:val="22"/>
                <w:szCs w:val="22"/>
                <w:lang w:eastAsia="zh-CN"/>
              </w:rPr>
              <w:t>whether LP-WUS monitoring should be beam-based</w:t>
            </w:r>
          </w:p>
          <w:p w:rsidR="003C631A" w:rsidRPr="003C631A" w:rsidRDefault="003C631A" w:rsidP="00D85792">
            <w:pPr>
              <w:pStyle w:val="ListParagraph"/>
              <w:numPr>
                <w:ilvl w:val="1"/>
                <w:numId w:val="19"/>
              </w:numPr>
              <w:rPr>
                <w:rFonts w:ascii="Times New Roman" w:hAnsi="Times New Roman"/>
                <w:sz w:val="22"/>
                <w:szCs w:val="22"/>
                <w:lang w:eastAsia="zh-CN"/>
              </w:rPr>
            </w:pPr>
            <w:r w:rsidRPr="003C631A">
              <w:rPr>
                <w:rFonts w:ascii="Times New Roman" w:hAnsi="Times New Roman"/>
                <w:sz w:val="22"/>
                <w:szCs w:val="22"/>
                <w:lang w:eastAsia="zh-CN"/>
              </w:rPr>
              <w:t>[continuous / duty cycled monitoring]</w:t>
            </w:r>
          </w:p>
          <w:p w:rsidR="003C631A" w:rsidRPr="003C631A" w:rsidRDefault="003C631A" w:rsidP="00D85792">
            <w:pPr>
              <w:numPr>
                <w:ilvl w:val="0"/>
                <w:numId w:val="19"/>
              </w:numPr>
              <w:autoSpaceDE/>
              <w:autoSpaceDN/>
              <w:adjustRightInd/>
              <w:snapToGrid/>
              <w:spacing w:after="0"/>
              <w:contextualSpacing/>
              <w:jc w:val="left"/>
              <w:textAlignment w:val="baseline"/>
              <w:rPr>
                <w:lang w:eastAsia="zh-CN"/>
              </w:rPr>
            </w:pPr>
            <w:r w:rsidRPr="003C631A">
              <w:rPr>
                <w:lang w:eastAsia="zh-CN"/>
              </w:rPr>
              <w:t xml:space="preserve">Procedures upon detecting WUS in IDLE/Inactive mode, e.g., </w:t>
            </w:r>
          </w:p>
          <w:p w:rsidR="003C631A" w:rsidRPr="003C631A" w:rsidRDefault="003C631A" w:rsidP="00D85792">
            <w:pPr>
              <w:pStyle w:val="ListParagraph"/>
              <w:numPr>
                <w:ilvl w:val="1"/>
                <w:numId w:val="19"/>
              </w:numPr>
              <w:contextualSpacing/>
              <w:textAlignment w:val="baseline"/>
              <w:rPr>
                <w:rFonts w:ascii="Times New Roman" w:hAnsi="Times New Roman"/>
                <w:sz w:val="22"/>
                <w:szCs w:val="22"/>
                <w:lang w:eastAsia="zh-CN"/>
              </w:rPr>
            </w:pPr>
            <w:r w:rsidRPr="003C631A">
              <w:rPr>
                <w:rFonts w:ascii="Times New Roman" w:hAnsi="Times New Roman"/>
                <w:sz w:val="22"/>
                <w:szCs w:val="22"/>
                <w:lang w:eastAsia="zh-CN"/>
              </w:rPr>
              <w:t>Monitor paging after WUS</w:t>
            </w:r>
          </w:p>
          <w:p w:rsidR="003C631A" w:rsidRPr="003C631A" w:rsidRDefault="003C631A" w:rsidP="00D85792">
            <w:pPr>
              <w:pStyle w:val="ListParagraph"/>
              <w:numPr>
                <w:ilvl w:val="1"/>
                <w:numId w:val="19"/>
              </w:numPr>
              <w:contextualSpacing/>
              <w:textAlignment w:val="baseline"/>
              <w:rPr>
                <w:rFonts w:ascii="Times New Roman" w:hAnsi="Times New Roman"/>
                <w:sz w:val="22"/>
                <w:szCs w:val="22"/>
                <w:lang w:eastAsia="zh-CN"/>
              </w:rPr>
            </w:pPr>
            <w:r w:rsidRPr="003C631A">
              <w:rPr>
                <w:rFonts w:ascii="Times New Roman" w:hAnsi="Times New Roman"/>
                <w:sz w:val="22"/>
                <w:szCs w:val="22"/>
                <w:lang w:eastAsia="zh-CN"/>
              </w:rPr>
              <w:t>Monitor PEI after WUS</w:t>
            </w:r>
          </w:p>
          <w:p w:rsidR="003C631A" w:rsidRPr="003C631A" w:rsidRDefault="003C631A" w:rsidP="00D85792">
            <w:pPr>
              <w:pStyle w:val="ListParagraph"/>
              <w:numPr>
                <w:ilvl w:val="1"/>
                <w:numId w:val="19"/>
              </w:numPr>
              <w:contextualSpacing/>
              <w:textAlignment w:val="baseline"/>
              <w:rPr>
                <w:rFonts w:ascii="Times New Roman" w:hAnsi="Times New Roman"/>
                <w:sz w:val="22"/>
                <w:szCs w:val="22"/>
                <w:lang w:eastAsia="zh-CN"/>
              </w:rPr>
            </w:pPr>
            <w:r w:rsidRPr="003C631A">
              <w:rPr>
                <w:rFonts w:ascii="Times New Roman" w:hAnsi="Times New Roman"/>
                <w:sz w:val="22"/>
                <w:szCs w:val="22"/>
                <w:lang w:eastAsia="zh-CN"/>
              </w:rPr>
              <w:t xml:space="preserve">Transmit PRACH </w:t>
            </w:r>
          </w:p>
          <w:p w:rsidR="003C631A" w:rsidRPr="003C631A" w:rsidRDefault="003C631A" w:rsidP="00D85792">
            <w:pPr>
              <w:pStyle w:val="ListParagraph"/>
              <w:numPr>
                <w:ilvl w:val="1"/>
                <w:numId w:val="19"/>
              </w:numPr>
              <w:contextualSpacing/>
              <w:textAlignment w:val="baseline"/>
              <w:rPr>
                <w:rFonts w:ascii="Times New Roman" w:hAnsi="Times New Roman"/>
                <w:sz w:val="22"/>
                <w:szCs w:val="22"/>
                <w:lang w:eastAsia="zh-CN"/>
              </w:rPr>
            </w:pPr>
            <w:r w:rsidRPr="003C631A">
              <w:rPr>
                <w:rFonts w:ascii="Times New Roman" w:hAnsi="Times New Roman"/>
                <w:sz w:val="22"/>
                <w:szCs w:val="22"/>
                <w:lang w:eastAsia="zh-CN"/>
              </w:rPr>
              <w:t>Monitor system information</w:t>
            </w:r>
          </w:p>
          <w:p w:rsidR="003C631A" w:rsidRPr="003C631A" w:rsidRDefault="003C631A" w:rsidP="00D85792">
            <w:pPr>
              <w:numPr>
                <w:ilvl w:val="0"/>
                <w:numId w:val="19"/>
              </w:numPr>
              <w:autoSpaceDE/>
              <w:autoSpaceDN/>
              <w:adjustRightInd/>
              <w:snapToGrid/>
              <w:spacing w:after="0"/>
              <w:contextualSpacing/>
              <w:jc w:val="left"/>
              <w:textAlignment w:val="baseline"/>
              <w:rPr>
                <w:lang w:eastAsia="zh-CN"/>
              </w:rPr>
            </w:pPr>
            <w:r w:rsidRPr="003C631A">
              <w:rPr>
                <w:lang w:eastAsia="zh-CN"/>
              </w:rPr>
              <w:t>[Interaction of LP-WUS with DRX/eDRX/cDRX in MR, if any]</w:t>
            </w:r>
          </w:p>
          <w:p w:rsidR="003C631A" w:rsidRPr="003C631A" w:rsidRDefault="003C631A" w:rsidP="00D85792">
            <w:pPr>
              <w:numPr>
                <w:ilvl w:val="0"/>
                <w:numId w:val="19"/>
              </w:numPr>
              <w:autoSpaceDE/>
              <w:autoSpaceDN/>
              <w:adjustRightInd/>
              <w:snapToGrid/>
              <w:spacing w:after="0"/>
              <w:contextualSpacing/>
              <w:jc w:val="left"/>
              <w:textAlignment w:val="baseline"/>
              <w:rPr>
                <w:lang w:eastAsia="zh-CN"/>
              </w:rPr>
            </w:pPr>
            <w:r w:rsidRPr="003C631A">
              <w:rPr>
                <w:lang w:eastAsia="zh-CN"/>
              </w:rPr>
              <w:t>[Synchronisation procedures between LR and MR, if any]</w:t>
            </w:r>
          </w:p>
          <w:p w:rsidR="003C631A" w:rsidRDefault="003C631A" w:rsidP="00AC2D42">
            <w:pPr>
              <w:rPr>
                <w:lang w:eastAsia="zh-CN"/>
              </w:rPr>
            </w:pPr>
          </w:p>
        </w:tc>
      </w:tr>
    </w:tbl>
    <w:p w:rsidR="003C631A" w:rsidRDefault="000C2CA9" w:rsidP="00AC2D42">
      <w:pPr>
        <w:pStyle w:val="Heading2"/>
      </w:pPr>
      <w:r>
        <w:t>Activation/De-activation of LP-WUS monitoring</w:t>
      </w:r>
    </w:p>
    <w:p w:rsidR="000C2CA9" w:rsidRDefault="000C2CA9" w:rsidP="00AC2D42">
      <w:r>
        <w:rPr>
          <w:lang w:eastAsia="zh-CN"/>
        </w:rPr>
        <w:t xml:space="preserve">The monitoring behavior of </w:t>
      </w:r>
      <w:r w:rsidR="00AC2D42">
        <w:t xml:space="preserve">LP-WUR for LP-WUS detection greatly impact the power consumption of LP-WUR. </w:t>
      </w:r>
      <w:r w:rsidR="00410B42">
        <w:t>Therefore, an optimized</w:t>
      </w:r>
      <w:r w:rsidR="00AC2D42">
        <w:t xml:space="preserve"> LP-WUR monitoring </w:t>
      </w:r>
      <w:r w:rsidR="00204AFF">
        <w:t>behavior</w:t>
      </w:r>
      <w:r w:rsidR="00AC2D42">
        <w:t xml:space="preserve"> for LP-WUS detection/decoding</w:t>
      </w:r>
      <w:r w:rsidR="00410B42">
        <w:t xml:space="preserve"> is required</w:t>
      </w:r>
      <w:r w:rsidR="00096AF9">
        <w:t xml:space="preserve">, which can </w:t>
      </w:r>
      <w:r w:rsidR="00AC2D42">
        <w:t>reduce the LP-WUR power consumption for LP-WUS detection</w:t>
      </w:r>
      <w:r w:rsidR="00096AF9">
        <w:t>,</w:t>
      </w:r>
      <w:r w:rsidR="00AC2D42">
        <w:t xml:space="preserve"> and avoid the unne</w:t>
      </w:r>
      <w:r w:rsidR="00410B42">
        <w:t>cessary decoding of each LP-WUS. For this purpose, the</w:t>
      </w:r>
      <w:r w:rsidR="00AC2D42">
        <w:t xml:space="preserve"> </w:t>
      </w:r>
      <w:r w:rsidR="00204AFF">
        <w:t xml:space="preserve">LP-WUR monitoring for </w:t>
      </w:r>
      <w:r w:rsidR="00075C01">
        <w:t xml:space="preserve">LP-WUS detection can be </w:t>
      </w:r>
      <w:r w:rsidR="00204AFF">
        <w:t xml:space="preserve">activated </w:t>
      </w:r>
      <w:r w:rsidR="00AC2D42">
        <w:t>for a time duration when the UE is triggered by the network to wake up</w:t>
      </w:r>
      <w:r w:rsidR="00075C01">
        <w:t>,</w:t>
      </w:r>
      <w:r w:rsidR="00AC2D42">
        <w:t xml:space="preserve"> </w:t>
      </w:r>
      <w:r w:rsidR="00AC2D42" w:rsidRPr="00095C48">
        <w:t xml:space="preserve">and disable the continuous monitoring </w:t>
      </w:r>
      <w:r w:rsidR="00204AFF" w:rsidRPr="00095C48">
        <w:t>behavior</w:t>
      </w:r>
      <w:r w:rsidR="00AC2D42" w:rsidRPr="00095C48">
        <w:t xml:space="preserve"> of LP-WUR</w:t>
      </w:r>
      <w:r w:rsidR="00AC2D42">
        <w:t xml:space="preserve"> for LP-WUS detection </w:t>
      </w:r>
      <w:r w:rsidR="00562305">
        <w:t xml:space="preserve">for a time duration from the first trigger </w:t>
      </w:r>
      <w:r w:rsidR="00AC2D42">
        <w:t xml:space="preserve">until the UE is again trigger by the network to wake up. </w:t>
      </w:r>
    </w:p>
    <w:p w:rsidR="00AC2D42" w:rsidRDefault="00AC2D42" w:rsidP="00AC2D42">
      <w:r>
        <w:t>Since a periodic LP-SS may be required for the LP-WUR of a UE or group of UEs to perform time/frequency synchronization with the network as discussed in 3GPP RAN1#111 meeting, therefore LP-SS can be used to carry an extra payload</w:t>
      </w:r>
      <w:r w:rsidR="004E00E5">
        <w:t xml:space="preserve"> in the form of bitmap</w:t>
      </w:r>
      <w:r>
        <w:t xml:space="preserve"> to perform </w:t>
      </w:r>
      <w:r w:rsidR="000C2CA9">
        <w:t>activation and de-activation</w:t>
      </w:r>
      <w:r>
        <w:t xml:space="preserve"> of the LP-WUR </w:t>
      </w:r>
      <w:r w:rsidR="00204AFF">
        <w:t xml:space="preserve">monitoring for LP-WUS detection. </w:t>
      </w:r>
      <w:r w:rsidR="00410B42">
        <w:t xml:space="preserve">For instance the payload in </w:t>
      </w:r>
      <w:r w:rsidR="004E00E5">
        <w:t xml:space="preserve">the </w:t>
      </w:r>
      <w:r w:rsidR="00410B42">
        <w:t xml:space="preserve">LP-SS may contains a bitmap, </w:t>
      </w:r>
      <w:r>
        <w:t>w</w:t>
      </w:r>
      <w:r w:rsidR="00410B42">
        <w:t>here</w:t>
      </w:r>
      <w:r w:rsidR="000C2CA9">
        <w:t xml:space="preserve"> each bit is associated to the activation/de-activation of a </w:t>
      </w:r>
      <w:r w:rsidR="00620B34">
        <w:t xml:space="preserve">UE or a group of UEs based on the </w:t>
      </w:r>
      <w:r w:rsidR="000C2CA9">
        <w:t xml:space="preserve">UE ID or UEs </w:t>
      </w:r>
      <w:r w:rsidR="00075C01">
        <w:t>group ID</w:t>
      </w:r>
      <w:r>
        <w:t>.</w:t>
      </w:r>
      <w:r w:rsidR="004E2024">
        <w:t xml:space="preserve"> </w:t>
      </w:r>
      <w:r>
        <w:t>As a result, t</w:t>
      </w:r>
      <w:r w:rsidRPr="007E5974">
        <w:t xml:space="preserve">he LP-WUR </w:t>
      </w:r>
      <w:r w:rsidR="00620B34">
        <w:t xml:space="preserve">can </w:t>
      </w:r>
      <w:r w:rsidRPr="007E5974">
        <w:t xml:space="preserve">only monitors the LP-SS periodically and </w:t>
      </w:r>
      <w:r>
        <w:t xml:space="preserve">detect </w:t>
      </w:r>
      <w:r w:rsidRPr="007E5974">
        <w:t xml:space="preserve">the LP-WUS in a specific configured occasion when the monitoring is activated by the network through the </w:t>
      </w:r>
      <w:r w:rsidRPr="007E5974">
        <w:lastRenderedPageBreak/>
        <w:t xml:space="preserve">LP-SS. </w:t>
      </w:r>
      <w:r>
        <w:t xml:space="preserve">This </w:t>
      </w:r>
      <w:r w:rsidR="004E2024">
        <w:t>behavior</w:t>
      </w:r>
      <w:r w:rsidR="00620B34">
        <w:t xml:space="preserve"> may </w:t>
      </w:r>
      <w:r>
        <w:t>avoids the LP-WUR continues monitoring for</w:t>
      </w:r>
      <w:r w:rsidRPr="007E5974">
        <w:t xml:space="preserve"> LP-WUS</w:t>
      </w:r>
      <w:r>
        <w:t xml:space="preserve"> detection</w:t>
      </w:r>
      <w:r w:rsidRPr="007E5974">
        <w:t>,</w:t>
      </w:r>
      <w:r>
        <w:t xml:space="preserve"> and</w:t>
      </w:r>
      <w:r w:rsidRPr="007E5974">
        <w:t xml:space="preserve"> unnecessary decodin</w:t>
      </w:r>
      <w:r>
        <w:t>g of each</w:t>
      </w:r>
      <w:r w:rsidRPr="007E5974">
        <w:t xml:space="preserve"> LP-WUS</w:t>
      </w:r>
      <w:r w:rsidR="00021595">
        <w:t xml:space="preserve"> as shown in figure 1</w:t>
      </w:r>
      <w:r w:rsidR="000C2CA9">
        <w:t>.</w:t>
      </w:r>
    </w:p>
    <w:p w:rsidR="00AC2D42" w:rsidRDefault="00AC2D42" w:rsidP="00AC2D42"/>
    <w:p w:rsidR="00AC2D42" w:rsidRDefault="00021595" w:rsidP="00AC2D42">
      <w:pPr>
        <w:keepNext/>
        <w:spacing w:line="360" w:lineRule="auto"/>
        <w:jc w:val="center"/>
      </w:pPr>
      <w:r>
        <w:object w:dxaOrig="6711" w:dyaOrig="36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5pt;height:184.5pt" o:ole="">
            <v:imagedata r:id="rId8" o:title=""/>
          </v:shape>
          <o:OLEObject Type="Embed" ProgID="Visio.Drawing.15" ShapeID="_x0000_i1025" DrawAspect="Content" ObjectID="_1738167836" r:id="rId9"/>
        </w:object>
      </w:r>
    </w:p>
    <w:p w:rsidR="00AC2D42" w:rsidRDefault="00021595" w:rsidP="00AC2D42">
      <w:pPr>
        <w:pStyle w:val="Caption"/>
      </w:pPr>
      <w:r>
        <w:t>Figure 1</w:t>
      </w:r>
      <w:r w:rsidR="00AC2D42">
        <w:t xml:space="preserve"> LP-WUR Avoids unnecessary LP-WUS detection</w:t>
      </w:r>
    </w:p>
    <w:p w:rsidR="00AC2D42" w:rsidRPr="00DE6530" w:rsidRDefault="00410B42" w:rsidP="00AC2D42">
      <w:pPr>
        <w:rPr>
          <w:b/>
          <w:i/>
        </w:rPr>
      </w:pPr>
      <w:r w:rsidRPr="00DE6530">
        <w:rPr>
          <w:b/>
          <w:i/>
        </w:rPr>
        <w:t xml:space="preserve">Observation 1: LP-WUR monitoring </w:t>
      </w:r>
      <w:r w:rsidR="00021595" w:rsidRPr="00DE6530">
        <w:rPr>
          <w:b/>
          <w:i/>
        </w:rPr>
        <w:t>behavior</w:t>
      </w:r>
      <w:r w:rsidR="008E61DB">
        <w:rPr>
          <w:b/>
          <w:i/>
        </w:rPr>
        <w:t xml:space="preserve"> for LP-WUS detection</w:t>
      </w:r>
      <w:r w:rsidRPr="00DE6530">
        <w:rPr>
          <w:b/>
          <w:i/>
        </w:rPr>
        <w:t xml:space="preserve"> greatly impact the power consumption of </w:t>
      </w:r>
      <w:r w:rsidR="00A30AC4">
        <w:rPr>
          <w:b/>
          <w:i/>
        </w:rPr>
        <w:t xml:space="preserve">the </w:t>
      </w:r>
      <w:r w:rsidRPr="00DE6530">
        <w:rPr>
          <w:b/>
          <w:i/>
        </w:rPr>
        <w:t>LP-WUR.</w:t>
      </w:r>
    </w:p>
    <w:p w:rsidR="00075C01" w:rsidRDefault="00410B42" w:rsidP="00AC2D42">
      <w:pPr>
        <w:rPr>
          <w:b/>
        </w:rPr>
      </w:pPr>
      <w:r w:rsidRPr="00DE6530">
        <w:rPr>
          <w:b/>
          <w:i/>
        </w:rPr>
        <w:t>Observation 2:</w:t>
      </w:r>
      <w:r w:rsidR="00620B34">
        <w:rPr>
          <w:b/>
          <w:i/>
        </w:rPr>
        <w:t xml:space="preserve"> </w:t>
      </w:r>
      <w:r w:rsidR="00075C01">
        <w:rPr>
          <w:b/>
          <w:i/>
        </w:rPr>
        <w:t xml:space="preserve">The activation and de-activation of </w:t>
      </w:r>
      <w:r w:rsidR="00620B34">
        <w:rPr>
          <w:b/>
          <w:i/>
        </w:rPr>
        <w:t>LP-</w:t>
      </w:r>
      <w:r w:rsidR="00620B34" w:rsidRPr="00075C01">
        <w:rPr>
          <w:b/>
          <w:i/>
        </w:rPr>
        <w:t xml:space="preserve">WUR monitoring </w:t>
      </w:r>
      <w:r w:rsidR="00075C01">
        <w:rPr>
          <w:b/>
          <w:i/>
        </w:rPr>
        <w:t>can</w:t>
      </w:r>
      <w:r w:rsidR="00620B34" w:rsidRPr="00075C01">
        <w:rPr>
          <w:b/>
          <w:i/>
        </w:rPr>
        <w:t xml:space="preserve"> </w:t>
      </w:r>
      <w:r w:rsidR="00075C01">
        <w:rPr>
          <w:b/>
          <w:i/>
        </w:rPr>
        <w:t>avoid</w:t>
      </w:r>
      <w:r w:rsidR="00075C01" w:rsidRPr="00075C01">
        <w:rPr>
          <w:b/>
          <w:i/>
        </w:rPr>
        <w:t xml:space="preserve"> the LP-WUR continues monitoring for LP-WUS detection, and unnecessary decoding of each LP-WUS</w:t>
      </w:r>
      <w:r w:rsidR="00075C01">
        <w:rPr>
          <w:b/>
        </w:rPr>
        <w:t>.</w:t>
      </w:r>
    </w:p>
    <w:p w:rsidR="00410B42" w:rsidRDefault="003B49BB" w:rsidP="00AC2D42">
      <w:pPr>
        <w:rPr>
          <w:b/>
        </w:rPr>
      </w:pPr>
      <w:r>
        <w:rPr>
          <w:b/>
        </w:rPr>
        <w:t>Proposal 1</w:t>
      </w:r>
      <w:r w:rsidR="00410B42">
        <w:rPr>
          <w:b/>
        </w:rPr>
        <w:t xml:space="preserve">: Support the activation and de-activation of </w:t>
      </w:r>
      <w:r w:rsidR="008559C7">
        <w:rPr>
          <w:b/>
        </w:rPr>
        <w:t xml:space="preserve">the </w:t>
      </w:r>
      <w:r w:rsidR="00410B42">
        <w:rPr>
          <w:b/>
        </w:rPr>
        <w:t xml:space="preserve">LP-WUR monitoring for LP-WUS </w:t>
      </w:r>
      <w:r w:rsidR="00021595">
        <w:rPr>
          <w:b/>
        </w:rPr>
        <w:t>detection.</w:t>
      </w:r>
    </w:p>
    <w:p w:rsidR="00021595" w:rsidRPr="00CC07CF" w:rsidRDefault="003B49BB" w:rsidP="00AC2D42">
      <w:pPr>
        <w:rPr>
          <w:b/>
        </w:rPr>
      </w:pPr>
      <w:r>
        <w:rPr>
          <w:b/>
        </w:rPr>
        <w:t>Proposal 2</w:t>
      </w:r>
      <w:r w:rsidR="00021595">
        <w:rPr>
          <w:b/>
        </w:rPr>
        <w:t>: The LP-WUR monitoring behavior can be activated or de-activated via a payload</w:t>
      </w:r>
      <w:r w:rsidR="00624EE5">
        <w:rPr>
          <w:b/>
        </w:rPr>
        <w:t xml:space="preserve"> in the form of bitmap</w:t>
      </w:r>
      <w:r w:rsidR="00021595">
        <w:rPr>
          <w:b/>
        </w:rPr>
        <w:t xml:space="preserve"> carries in the LP-SS. </w:t>
      </w:r>
    </w:p>
    <w:p w:rsidR="00987A76" w:rsidRDefault="0018149E" w:rsidP="001B6D52">
      <w:pPr>
        <w:pStyle w:val="Heading2"/>
      </w:pPr>
      <w:r>
        <w:t>LP-</w:t>
      </w:r>
      <w:r w:rsidR="00DE6530">
        <w:t>WUS in</w:t>
      </w:r>
      <w:r>
        <w:t xml:space="preserve"> idle/inactive state </w:t>
      </w:r>
    </w:p>
    <w:p w:rsidR="00DE6530" w:rsidRPr="00F62E47" w:rsidRDefault="00987A76" w:rsidP="001B6D52">
      <w:pPr>
        <w:pStyle w:val="3GPPText"/>
        <w:rPr>
          <w:lang w:eastAsia="zh-CN"/>
        </w:rPr>
      </w:pPr>
      <w:r>
        <w:rPr>
          <w:lang w:eastAsia="zh-CN"/>
        </w:rPr>
        <w:t xml:space="preserve">In idle/inactive state, Rel-17 </w:t>
      </w:r>
      <w:r w:rsidR="00DE6530" w:rsidRPr="004E00E5">
        <w:rPr>
          <w:lang w:eastAsia="zh-CN"/>
        </w:rPr>
        <w:t xml:space="preserve">PEI is transmitted before </w:t>
      </w:r>
      <w:r w:rsidR="001B6D52">
        <w:rPr>
          <w:lang w:eastAsia="zh-CN"/>
        </w:rPr>
        <w:t xml:space="preserve">a PO </w:t>
      </w:r>
      <w:r w:rsidR="00DE6530" w:rsidRPr="004E00E5">
        <w:rPr>
          <w:lang w:eastAsia="zh-CN"/>
        </w:rPr>
        <w:t xml:space="preserve">to wake up the UE receiver from deep sleep, </w:t>
      </w:r>
      <w:r>
        <w:rPr>
          <w:lang w:eastAsia="zh-CN"/>
        </w:rPr>
        <w:t>and inform the UE about the incoming paging</w:t>
      </w:r>
      <w:r w:rsidR="00DE6530" w:rsidRPr="004E00E5">
        <w:rPr>
          <w:lang w:eastAsia="zh-CN"/>
        </w:rPr>
        <w:t xml:space="preserve">. </w:t>
      </w:r>
      <w:r>
        <w:rPr>
          <w:lang w:eastAsia="zh-CN"/>
        </w:rPr>
        <w:t xml:space="preserve"> Since PEI is detected by the MR of UE therefore in Rel-18, LP-WUS may be transmitted before PEI to </w:t>
      </w:r>
      <w:r w:rsidR="00DE6530" w:rsidRPr="004E00E5">
        <w:rPr>
          <w:lang w:eastAsia="zh-CN"/>
        </w:rPr>
        <w:t xml:space="preserve">trigger the </w:t>
      </w:r>
      <w:r w:rsidR="00EC2B6D" w:rsidRPr="004E00E5">
        <w:rPr>
          <w:lang w:eastAsia="zh-CN"/>
        </w:rPr>
        <w:t>MR</w:t>
      </w:r>
      <w:r>
        <w:rPr>
          <w:lang w:eastAsia="zh-CN"/>
        </w:rPr>
        <w:t xml:space="preserve"> to wake up</w:t>
      </w:r>
      <w:r w:rsidR="00FE6C1D">
        <w:rPr>
          <w:lang w:eastAsia="zh-CN"/>
        </w:rPr>
        <w:t xml:space="preserve"> in order to</w:t>
      </w:r>
      <w:r>
        <w:rPr>
          <w:lang w:eastAsia="zh-CN"/>
        </w:rPr>
        <w:t xml:space="preserve"> receive</w:t>
      </w:r>
      <w:r w:rsidR="00FE6C1D">
        <w:rPr>
          <w:lang w:eastAsia="zh-CN"/>
        </w:rPr>
        <w:t xml:space="preserve"> the</w:t>
      </w:r>
      <w:r>
        <w:rPr>
          <w:lang w:eastAsia="zh-CN"/>
        </w:rPr>
        <w:t xml:space="preserve"> PEI. In this case, the MR of UE is triggered two times;</w:t>
      </w:r>
      <w:r w:rsidR="00DE6530" w:rsidRPr="004E00E5">
        <w:rPr>
          <w:lang w:eastAsia="zh-CN"/>
        </w:rPr>
        <w:t xml:space="preserve"> one time by </w:t>
      </w:r>
      <w:r>
        <w:rPr>
          <w:lang w:eastAsia="zh-CN"/>
        </w:rPr>
        <w:t>LP-</w:t>
      </w:r>
      <w:r w:rsidR="00DE6530" w:rsidRPr="004E00E5">
        <w:rPr>
          <w:lang w:eastAsia="zh-CN"/>
        </w:rPr>
        <w:t xml:space="preserve">WUS and one time by </w:t>
      </w:r>
      <w:r w:rsidR="00FE6C1D">
        <w:rPr>
          <w:lang w:eastAsia="zh-CN"/>
        </w:rPr>
        <w:t xml:space="preserve">the </w:t>
      </w:r>
      <w:r w:rsidR="00DE6530" w:rsidRPr="004E00E5">
        <w:rPr>
          <w:lang w:eastAsia="zh-CN"/>
        </w:rPr>
        <w:t>PEI, resulting in consumption of more power as compared to the Rel-17 PEI based paging</w:t>
      </w:r>
      <w:r w:rsidR="003B49BB">
        <w:rPr>
          <w:lang w:eastAsia="zh-CN"/>
        </w:rPr>
        <w:t xml:space="preserve"> as shown in Figure 3</w:t>
      </w:r>
      <w:r w:rsidR="00DE6530" w:rsidRPr="004E00E5">
        <w:rPr>
          <w:lang w:eastAsia="zh-CN"/>
        </w:rPr>
        <w:t xml:space="preserve">. </w:t>
      </w:r>
      <w:r w:rsidR="00DE6530" w:rsidRPr="00EC2B6D">
        <w:rPr>
          <w:lang w:eastAsia="zh-CN"/>
        </w:rPr>
        <w:t xml:space="preserve">According to this observation, there may not be a significant power saving for UE by using </w:t>
      </w:r>
      <w:r w:rsidR="003B49BB">
        <w:rPr>
          <w:lang w:eastAsia="zh-CN"/>
        </w:rPr>
        <w:t>LP-</w:t>
      </w:r>
      <w:r w:rsidR="00DE6530" w:rsidRPr="00EC2B6D">
        <w:rPr>
          <w:lang w:eastAsia="zh-CN"/>
        </w:rPr>
        <w:t xml:space="preserve">WUS and </w:t>
      </w:r>
      <w:r w:rsidR="003B49BB">
        <w:rPr>
          <w:lang w:eastAsia="zh-CN"/>
        </w:rPr>
        <w:t>LP-</w:t>
      </w:r>
      <w:r w:rsidR="00DE6530" w:rsidRPr="00EC2B6D">
        <w:rPr>
          <w:lang w:eastAsia="zh-CN"/>
        </w:rPr>
        <w:t>WUR in idle/inactive state</w:t>
      </w:r>
      <w:r w:rsidR="003B49BB">
        <w:rPr>
          <w:lang w:eastAsia="zh-CN"/>
        </w:rPr>
        <w:t xml:space="preserve">. </w:t>
      </w:r>
      <w:r w:rsidR="00EC2B6D" w:rsidRPr="00EC2B6D">
        <w:rPr>
          <w:lang w:eastAsia="zh-CN"/>
        </w:rPr>
        <w:t xml:space="preserve"> Therefore, in idle/inactive state </w:t>
      </w:r>
      <w:r w:rsidR="003B49BB">
        <w:rPr>
          <w:lang w:eastAsia="zh-CN"/>
        </w:rPr>
        <w:t xml:space="preserve">the </w:t>
      </w:r>
      <w:r w:rsidR="00EC2B6D" w:rsidRPr="00EC2B6D">
        <w:rPr>
          <w:lang w:eastAsia="zh-CN"/>
        </w:rPr>
        <w:t>LP-WUS can be used as</w:t>
      </w:r>
      <w:r w:rsidR="003B49BB">
        <w:rPr>
          <w:lang w:eastAsia="zh-CN"/>
        </w:rPr>
        <w:t xml:space="preserve"> an</w:t>
      </w:r>
      <w:r w:rsidR="00EC2B6D" w:rsidRPr="00EC2B6D">
        <w:rPr>
          <w:lang w:eastAsia="zh-CN"/>
        </w:rPr>
        <w:t xml:space="preserve"> alternative</w:t>
      </w:r>
      <w:r w:rsidR="003B49BB">
        <w:rPr>
          <w:lang w:eastAsia="zh-CN"/>
        </w:rPr>
        <w:t xml:space="preserve"> option to</w:t>
      </w:r>
      <w:r w:rsidR="0029334E">
        <w:rPr>
          <w:lang w:eastAsia="zh-CN"/>
        </w:rPr>
        <w:t xml:space="preserve"> replace</w:t>
      </w:r>
      <w:r w:rsidR="003B49BB">
        <w:rPr>
          <w:lang w:eastAsia="zh-CN"/>
        </w:rPr>
        <w:t xml:space="preserve"> PEI</w:t>
      </w:r>
      <w:r w:rsidR="00DE6530" w:rsidRPr="00EC2B6D">
        <w:rPr>
          <w:lang w:eastAsia="zh-CN"/>
        </w:rPr>
        <w:t>.</w:t>
      </w:r>
      <w:r w:rsidR="00DE6530">
        <w:rPr>
          <w:lang w:eastAsia="zh-CN"/>
        </w:rPr>
        <w:t xml:space="preserve"> </w:t>
      </w:r>
      <w:r w:rsidR="003B49BB">
        <w:rPr>
          <w:lang w:eastAsia="zh-CN"/>
        </w:rPr>
        <w:t xml:space="preserve">In other words, in idle/inactive state the LP-WUS can be used as a paging indication and it can replace </w:t>
      </w:r>
      <w:r w:rsidR="00FE6C1D">
        <w:rPr>
          <w:lang w:eastAsia="zh-CN"/>
        </w:rPr>
        <w:t xml:space="preserve">the </w:t>
      </w:r>
      <w:r w:rsidR="003B49BB">
        <w:rPr>
          <w:lang w:eastAsia="zh-CN"/>
        </w:rPr>
        <w:t xml:space="preserve">PEI. </w:t>
      </w:r>
    </w:p>
    <w:p w:rsidR="00DE6530" w:rsidRPr="00DE6530" w:rsidRDefault="00DE6530" w:rsidP="00DE6530">
      <w:pPr>
        <w:rPr>
          <w:lang w:eastAsia="zh-CN"/>
        </w:rPr>
      </w:pPr>
    </w:p>
    <w:p w:rsidR="00E0127A" w:rsidRDefault="00FE6C1D" w:rsidP="00E0127A">
      <w:pPr>
        <w:keepNext/>
        <w:jc w:val="center"/>
      </w:pPr>
      <w:r>
        <w:object w:dxaOrig="7140" w:dyaOrig="2851">
          <v:shape id="_x0000_i1026" type="#_x0000_t75" style="width:296pt;height:118pt" o:ole="">
            <v:imagedata r:id="rId10" o:title=""/>
          </v:shape>
          <o:OLEObject Type="Embed" ProgID="Visio.Drawing.15" ShapeID="_x0000_i1026" DrawAspect="Content" ObjectID="_1738167837" r:id="rId11"/>
        </w:object>
      </w:r>
    </w:p>
    <w:p w:rsidR="00E0127A" w:rsidRDefault="00E0127A" w:rsidP="00E0127A">
      <w:pPr>
        <w:pStyle w:val="Caption"/>
      </w:pPr>
      <w:r>
        <w:t xml:space="preserve">Figure 3 LP-WUS in idle/inactive state </w:t>
      </w:r>
    </w:p>
    <w:p w:rsidR="00FE6C1D" w:rsidRDefault="00EC2B6D" w:rsidP="001D070C">
      <w:pPr>
        <w:rPr>
          <w:b/>
          <w:i/>
        </w:rPr>
      </w:pPr>
      <w:r w:rsidRPr="00EC2B6D">
        <w:rPr>
          <w:b/>
          <w:i/>
        </w:rPr>
        <w:t>Observation</w:t>
      </w:r>
      <w:r w:rsidR="00782F27">
        <w:rPr>
          <w:b/>
          <w:i/>
        </w:rPr>
        <w:t xml:space="preserve"> 3</w:t>
      </w:r>
      <w:r w:rsidRPr="00EC2B6D">
        <w:rPr>
          <w:b/>
          <w:i/>
        </w:rPr>
        <w:t xml:space="preserve">: In idle/inactive state the MR of UE maybe trigger </w:t>
      </w:r>
      <w:r w:rsidR="003B49BB">
        <w:rPr>
          <w:b/>
          <w:i/>
        </w:rPr>
        <w:t xml:space="preserve">by </w:t>
      </w:r>
      <w:r w:rsidRPr="00EC2B6D">
        <w:rPr>
          <w:b/>
          <w:i/>
        </w:rPr>
        <w:t>two times, one time by LP-WUS to wake up and one time by PEI to indicate</w:t>
      </w:r>
      <w:r w:rsidR="00782F27">
        <w:rPr>
          <w:b/>
          <w:i/>
        </w:rPr>
        <w:t xml:space="preserve"> paging, which may increase the UE power consumption. </w:t>
      </w:r>
      <w:r w:rsidR="00FE6C1D">
        <w:rPr>
          <w:b/>
          <w:i/>
        </w:rPr>
        <w:t xml:space="preserve"> </w:t>
      </w:r>
    </w:p>
    <w:p w:rsidR="00782F27" w:rsidRPr="00EC2B6D" w:rsidRDefault="00782F27" w:rsidP="001D070C">
      <w:pPr>
        <w:rPr>
          <w:b/>
          <w:i/>
        </w:rPr>
      </w:pPr>
      <w:r>
        <w:rPr>
          <w:b/>
          <w:i/>
        </w:rPr>
        <w:t xml:space="preserve">Observation 4: In idle/inactive state the MR trigger of a UE via the LP-WUS can be consider as an indication for a UE to monitor the upcoming PO, which can replace the Rel-17 PEI. </w:t>
      </w:r>
    </w:p>
    <w:p w:rsidR="00E0127A" w:rsidRPr="00AD68A1" w:rsidRDefault="00EC2B6D" w:rsidP="001D070C">
      <w:pPr>
        <w:rPr>
          <w:b/>
        </w:rPr>
      </w:pPr>
      <w:r w:rsidRPr="00EC2B6D">
        <w:rPr>
          <w:b/>
        </w:rPr>
        <w:t>Proposal</w:t>
      </w:r>
      <w:r w:rsidR="00782F27">
        <w:rPr>
          <w:b/>
        </w:rPr>
        <w:t xml:space="preserve"> 3</w:t>
      </w:r>
      <w:r w:rsidRPr="00EC2B6D">
        <w:rPr>
          <w:b/>
        </w:rPr>
        <w:t xml:space="preserve">: </w:t>
      </w:r>
      <w:r w:rsidR="007D55E1">
        <w:rPr>
          <w:b/>
        </w:rPr>
        <w:t xml:space="preserve">Consider </w:t>
      </w:r>
      <w:r w:rsidR="00782F27">
        <w:rPr>
          <w:b/>
        </w:rPr>
        <w:t xml:space="preserve">the </w:t>
      </w:r>
      <w:r w:rsidRPr="00EC2B6D">
        <w:rPr>
          <w:b/>
        </w:rPr>
        <w:t xml:space="preserve">LP-WUS as an alternative </w:t>
      </w:r>
      <w:r w:rsidR="005704EB">
        <w:rPr>
          <w:b/>
        </w:rPr>
        <w:t xml:space="preserve">option </w:t>
      </w:r>
      <w:r w:rsidRPr="00EC2B6D">
        <w:rPr>
          <w:b/>
        </w:rPr>
        <w:t xml:space="preserve">for paging </w:t>
      </w:r>
      <w:r w:rsidR="00782F27">
        <w:rPr>
          <w:b/>
        </w:rPr>
        <w:t xml:space="preserve">indication. </w:t>
      </w:r>
    </w:p>
    <w:p w:rsidR="00497425" w:rsidRDefault="00497425" w:rsidP="00975533">
      <w:pPr>
        <w:pStyle w:val="Heading2"/>
      </w:pPr>
      <w:r>
        <w:t xml:space="preserve">LP-WUS Indication </w:t>
      </w:r>
    </w:p>
    <w:p w:rsidR="00E40AC5" w:rsidRPr="007E5974" w:rsidRDefault="005704EB" w:rsidP="00E40AC5">
      <w:r>
        <w:rPr>
          <w:lang w:eastAsia="zh-CN"/>
        </w:rPr>
        <w:t xml:space="preserve">Due to the simple architecture and low sensitivity of </w:t>
      </w:r>
      <w:r w:rsidR="001A291B">
        <w:rPr>
          <w:lang w:eastAsia="zh-CN"/>
        </w:rPr>
        <w:t xml:space="preserve">the </w:t>
      </w:r>
      <w:r>
        <w:rPr>
          <w:lang w:eastAsia="zh-CN"/>
        </w:rPr>
        <w:t>LP-WUR, the coverage of LP-WUS may</w:t>
      </w:r>
      <w:r w:rsidR="001A291B">
        <w:rPr>
          <w:lang w:eastAsia="zh-CN"/>
        </w:rPr>
        <w:t xml:space="preserve"> be</w:t>
      </w:r>
      <w:r>
        <w:rPr>
          <w:lang w:eastAsia="zh-CN"/>
        </w:rPr>
        <w:t xml:space="preserve"> </w:t>
      </w:r>
      <w:r w:rsidR="001A291B">
        <w:rPr>
          <w:lang w:eastAsia="zh-CN"/>
        </w:rPr>
        <w:t xml:space="preserve">degraded </w:t>
      </w:r>
      <w:r>
        <w:rPr>
          <w:lang w:eastAsia="zh-CN"/>
        </w:rPr>
        <w:t xml:space="preserve">as compared to the legacy NR channel. In order to ensure the </w:t>
      </w:r>
      <w:r w:rsidR="00E40AC5">
        <w:rPr>
          <w:lang w:eastAsia="zh-CN"/>
        </w:rPr>
        <w:t xml:space="preserve">reliability </w:t>
      </w:r>
      <w:r w:rsidR="001A291B">
        <w:rPr>
          <w:lang w:eastAsia="zh-CN"/>
        </w:rPr>
        <w:t>of the</w:t>
      </w:r>
      <w:r>
        <w:rPr>
          <w:lang w:eastAsia="zh-CN"/>
        </w:rPr>
        <w:t xml:space="preserve"> LP-WUS </w:t>
      </w:r>
      <w:r w:rsidR="00E40AC5">
        <w:t xml:space="preserve">an indication </w:t>
      </w:r>
      <w:r w:rsidR="00497425">
        <w:t>from the MR of UE</w:t>
      </w:r>
      <w:r w:rsidR="00E40AC5">
        <w:t xml:space="preserve"> can be used to let the gNB know</w:t>
      </w:r>
      <w:r w:rsidR="00497425">
        <w:t xml:space="preserve"> that the LP-WUS has successfully received and decoded by the LP-WUR of the UE. This indication </w:t>
      </w:r>
      <w:r w:rsidR="001A291B">
        <w:t xml:space="preserve">can be Implicit, where </w:t>
      </w:r>
      <w:r w:rsidR="00497425">
        <w:t>the gNB implicitly derive from the first ACK message</w:t>
      </w:r>
      <w:r w:rsidR="00E40AC5">
        <w:t xml:space="preserve"> (such as HARQ-ACK)</w:t>
      </w:r>
      <w:r w:rsidR="00497425">
        <w:t xml:space="preserve"> received from the MR of UE after</w:t>
      </w:r>
      <w:r w:rsidR="001A291B">
        <w:t xml:space="preserve"> the UE receives</w:t>
      </w:r>
      <w:r w:rsidR="00497425">
        <w:t xml:space="preserve"> data/</w:t>
      </w:r>
      <w:r w:rsidR="00975533">
        <w:t>signaling</w:t>
      </w:r>
      <w:r w:rsidR="00C356BF">
        <w:t xml:space="preserve"> as shown in F</w:t>
      </w:r>
      <w:r w:rsidR="00AD68A1">
        <w:t>igure 4a</w:t>
      </w:r>
      <w:r w:rsidR="00352043">
        <w:t xml:space="preserve">, or it </w:t>
      </w:r>
      <w:r w:rsidR="001A291B">
        <w:t>can be an explicit indication, where the MR of UE sends an ACK message to the gNB and let the gNB know that the LP-WUS has successfully received</w:t>
      </w:r>
      <w:r w:rsidR="00C356BF">
        <w:t xml:space="preserve"> as shown in F</w:t>
      </w:r>
      <w:r w:rsidR="00AD68A1">
        <w:t>igure 4b</w:t>
      </w:r>
      <w:r w:rsidR="00497425">
        <w:t xml:space="preserve">. </w:t>
      </w:r>
      <w:r w:rsidR="00497425" w:rsidRPr="006A78C0">
        <w:t xml:space="preserve">The implicit indication </w:t>
      </w:r>
      <w:r w:rsidR="00497425">
        <w:t xml:space="preserve">can reduce the false </w:t>
      </w:r>
      <w:r w:rsidR="00497425" w:rsidRPr="006A78C0">
        <w:t xml:space="preserve">rate of ACK message to the gNB. However, the physical resources </w:t>
      </w:r>
      <w:r w:rsidR="000D1EB5">
        <w:t xml:space="preserve">(time/frequency resources) may </w:t>
      </w:r>
      <w:r w:rsidR="00497425" w:rsidRPr="006A78C0">
        <w:t xml:space="preserve">be wasted </w:t>
      </w:r>
      <w:r w:rsidR="00497425">
        <w:t>in case</w:t>
      </w:r>
      <w:r w:rsidR="00497425" w:rsidRPr="006A78C0">
        <w:t xml:space="preserve"> the gNB transmit the data/</w:t>
      </w:r>
      <w:r w:rsidR="001A291B" w:rsidRPr="006A78C0">
        <w:t>signaling</w:t>
      </w:r>
      <w:r w:rsidR="00497425" w:rsidRPr="006A78C0">
        <w:t xml:space="preserve"> after LP-WUS with</w:t>
      </w:r>
      <w:r w:rsidR="00352043">
        <w:t>out knowing</w:t>
      </w:r>
      <w:r w:rsidR="00497425" w:rsidRPr="006A78C0">
        <w:t xml:space="preserve"> the MR on/off status.  </w:t>
      </w:r>
      <w:r w:rsidR="00E40AC5">
        <w:t>The</w:t>
      </w:r>
      <w:r w:rsidR="00E40AC5" w:rsidRPr="00CE57AF">
        <w:t xml:space="preserve"> explicit indication </w:t>
      </w:r>
      <w:r w:rsidR="00E40AC5">
        <w:t xml:space="preserve">of LP-WUS reception </w:t>
      </w:r>
      <w:r w:rsidR="00E40AC5" w:rsidRPr="00CE57AF">
        <w:t xml:space="preserve">will </w:t>
      </w:r>
      <w:r w:rsidR="00E40AC5">
        <w:t xml:space="preserve">enhance </w:t>
      </w:r>
      <w:r w:rsidR="00E40AC5" w:rsidRPr="00CE57AF">
        <w:t>the resource utilization, how</w:t>
      </w:r>
      <w:r w:rsidR="000D1EB5">
        <w:t>ever it may</w:t>
      </w:r>
      <w:r w:rsidR="00E40AC5">
        <w:t xml:space="preserve"> increase the </w:t>
      </w:r>
      <w:r w:rsidR="00E40AC5" w:rsidRPr="00CE57AF">
        <w:t>rate</w:t>
      </w:r>
      <w:r w:rsidR="00E40AC5">
        <w:t xml:space="preserve"> of false ACK message to the gNB</w:t>
      </w:r>
      <w:r w:rsidR="00E40AC5" w:rsidRPr="00CE57AF">
        <w:t xml:space="preserve"> in case the LP-WUR of </w:t>
      </w:r>
      <w:r w:rsidR="00E40AC5">
        <w:t xml:space="preserve">a </w:t>
      </w:r>
      <w:r w:rsidR="00352043">
        <w:t>UE decode a noise signal</w:t>
      </w:r>
      <w:r w:rsidR="00E40AC5" w:rsidRPr="00CE57AF">
        <w:t xml:space="preserve"> and consider it as an LP-WUS.</w:t>
      </w:r>
      <w:r w:rsidR="00E40AC5">
        <w:t xml:space="preserve"> </w:t>
      </w:r>
    </w:p>
    <w:p w:rsidR="00E40AC5" w:rsidRDefault="00E40AC5" w:rsidP="00497425"/>
    <w:p w:rsidR="00497425" w:rsidRDefault="00E40AC5" w:rsidP="001A291B">
      <w:pPr>
        <w:keepNext/>
        <w:jc w:val="left"/>
      </w:pPr>
      <w:r>
        <w:object w:dxaOrig="3571" w:dyaOrig="2290">
          <v:shape id="_x0000_i1027" type="#_x0000_t75" style="width:178.5pt;height:114.5pt" o:ole="">
            <v:imagedata r:id="rId12" o:title=""/>
          </v:shape>
          <o:OLEObject Type="Embed" ProgID="Visio.Drawing.15" ShapeID="_x0000_i1027" DrawAspect="Content" ObjectID="_1738167838" r:id="rId13"/>
        </w:object>
      </w:r>
      <w:r w:rsidR="001A291B">
        <w:t xml:space="preserve">                             </w:t>
      </w:r>
      <w:r w:rsidR="001A291B">
        <w:object w:dxaOrig="3571" w:dyaOrig="2290">
          <v:shape id="_x0000_i1028" type="#_x0000_t75" style="width:178.5pt;height:114.5pt" o:ole="">
            <v:imagedata r:id="rId14" o:title=""/>
          </v:shape>
          <o:OLEObject Type="Embed" ProgID="Visio.Drawing.15" ShapeID="_x0000_i1028" DrawAspect="Content" ObjectID="_1738167839" r:id="rId15"/>
        </w:object>
      </w:r>
    </w:p>
    <w:p w:rsidR="00497425" w:rsidRPr="002A4FD8" w:rsidRDefault="00AD68A1" w:rsidP="002A4FD8">
      <w:pPr>
        <w:pStyle w:val="Caption"/>
        <w:jc w:val="left"/>
      </w:pPr>
      <w:r>
        <w:t xml:space="preserve">Figure 4a Implicit Indication of LP-WUS reception        Figure 4b Explicit Indication of LP-WUS reception </w:t>
      </w:r>
    </w:p>
    <w:p w:rsidR="002A4FD8" w:rsidRDefault="002A4FD8" w:rsidP="00497425">
      <w:pPr>
        <w:spacing w:line="360" w:lineRule="auto"/>
        <w:rPr>
          <w:b/>
          <w:i/>
        </w:rPr>
      </w:pPr>
    </w:p>
    <w:p w:rsidR="00497425" w:rsidRPr="00BE68DB" w:rsidRDefault="00352043" w:rsidP="00497425">
      <w:pPr>
        <w:spacing w:line="360" w:lineRule="auto"/>
        <w:rPr>
          <w:b/>
          <w:i/>
        </w:rPr>
      </w:pPr>
      <w:r w:rsidRPr="00BE68DB">
        <w:rPr>
          <w:b/>
          <w:i/>
        </w:rPr>
        <w:t>Observation</w:t>
      </w:r>
      <w:r w:rsidR="00BE68DB" w:rsidRPr="00BE68DB">
        <w:rPr>
          <w:b/>
          <w:i/>
        </w:rPr>
        <w:t xml:space="preserve"> 6</w:t>
      </w:r>
      <w:r w:rsidRPr="00BE68DB">
        <w:rPr>
          <w:b/>
          <w:i/>
        </w:rPr>
        <w:t xml:space="preserve">: </w:t>
      </w:r>
      <w:r w:rsidR="00BE68DB" w:rsidRPr="00BE68DB">
        <w:rPr>
          <w:b/>
          <w:i/>
        </w:rPr>
        <w:t xml:space="preserve">The implicit </w:t>
      </w:r>
      <w:r w:rsidR="00C356BF">
        <w:rPr>
          <w:b/>
          <w:i/>
        </w:rPr>
        <w:t>or explicit indication for the LP-WUS reception from the MR of</w:t>
      </w:r>
      <w:r w:rsidR="00BE68DB">
        <w:rPr>
          <w:b/>
          <w:i/>
        </w:rPr>
        <w:t xml:space="preserve"> </w:t>
      </w:r>
      <w:r w:rsidR="00C356BF">
        <w:rPr>
          <w:b/>
          <w:i/>
        </w:rPr>
        <w:t xml:space="preserve">a </w:t>
      </w:r>
      <w:r w:rsidR="00BE68DB">
        <w:rPr>
          <w:b/>
          <w:i/>
        </w:rPr>
        <w:t>UE</w:t>
      </w:r>
      <w:r w:rsidR="00C356BF">
        <w:rPr>
          <w:b/>
          <w:i/>
        </w:rPr>
        <w:t xml:space="preserve"> may enhance the LP-WUS</w:t>
      </w:r>
      <w:r w:rsidR="00BE68DB" w:rsidRPr="00BE68DB">
        <w:rPr>
          <w:b/>
          <w:i/>
        </w:rPr>
        <w:t xml:space="preserve"> reliability. </w:t>
      </w:r>
    </w:p>
    <w:p w:rsidR="00497425" w:rsidRPr="006F272E" w:rsidRDefault="00352043" w:rsidP="006F272E">
      <w:pPr>
        <w:spacing w:line="360" w:lineRule="auto"/>
        <w:rPr>
          <w:b/>
        </w:rPr>
      </w:pPr>
      <w:r w:rsidRPr="00BE68DB">
        <w:rPr>
          <w:b/>
        </w:rPr>
        <w:t>Proposal</w:t>
      </w:r>
      <w:r w:rsidR="00C356BF">
        <w:rPr>
          <w:b/>
        </w:rPr>
        <w:t xml:space="preserve"> 4</w:t>
      </w:r>
      <w:r w:rsidRPr="00BE68DB">
        <w:rPr>
          <w:b/>
        </w:rPr>
        <w:t xml:space="preserve">: Study an indication </w:t>
      </w:r>
      <w:r w:rsidR="00C356BF">
        <w:rPr>
          <w:b/>
        </w:rPr>
        <w:t>method for</w:t>
      </w:r>
      <w:r w:rsidRPr="00BE68DB">
        <w:rPr>
          <w:b/>
        </w:rPr>
        <w:t xml:space="preserve"> LP-WUS</w:t>
      </w:r>
      <w:r w:rsidR="002C535F">
        <w:rPr>
          <w:b/>
        </w:rPr>
        <w:t xml:space="preserve"> reception </w:t>
      </w:r>
      <w:r w:rsidRPr="00BE68DB">
        <w:rPr>
          <w:b/>
        </w:rPr>
        <w:t xml:space="preserve">to ensure the successful </w:t>
      </w:r>
      <w:r w:rsidR="002C535F">
        <w:rPr>
          <w:b/>
        </w:rPr>
        <w:t>detection</w:t>
      </w:r>
      <w:r w:rsidRPr="00BE68DB">
        <w:rPr>
          <w:b/>
        </w:rPr>
        <w:t xml:space="preserve"> of LP-WUS</w:t>
      </w:r>
      <w:r w:rsidR="00BE68DB">
        <w:rPr>
          <w:b/>
        </w:rPr>
        <w:t xml:space="preserve"> and improve its reliability</w:t>
      </w:r>
      <w:r w:rsidRPr="00BE68DB">
        <w:rPr>
          <w:b/>
        </w:rPr>
        <w:t xml:space="preserve">. </w:t>
      </w:r>
    </w:p>
    <w:p w:rsidR="00C62FB9" w:rsidRDefault="00B2419C" w:rsidP="00C62FB9">
      <w:pPr>
        <w:pStyle w:val="Heading1"/>
        <w:rPr>
          <w:lang w:eastAsia="zh-CN"/>
        </w:rPr>
      </w:pPr>
      <w:r>
        <w:rPr>
          <w:lang w:eastAsia="zh-CN"/>
        </w:rPr>
        <w:t>BW</w:t>
      </w:r>
      <w:r w:rsidR="00C62FB9">
        <w:rPr>
          <w:lang w:eastAsia="zh-CN"/>
        </w:rPr>
        <w:t xml:space="preserve"> Configuration for LP-WUS </w:t>
      </w:r>
    </w:p>
    <w:p w:rsidR="00CD6630" w:rsidRPr="00CD6630" w:rsidRDefault="00B2419C" w:rsidP="00CD6630">
      <w:pPr>
        <w:rPr>
          <w:lang w:eastAsia="zh-CN"/>
        </w:rPr>
      </w:pPr>
      <w:r>
        <w:rPr>
          <w:lang w:eastAsia="zh-CN"/>
        </w:rPr>
        <w:t>Regarding the BW</w:t>
      </w:r>
      <w:r w:rsidR="00CD6630">
        <w:rPr>
          <w:lang w:eastAsia="zh-CN"/>
        </w:rPr>
        <w:t xml:space="preserve"> of LP-WUS</w:t>
      </w:r>
      <w:r>
        <w:rPr>
          <w:lang w:eastAsia="zh-CN"/>
        </w:rPr>
        <w:t>,</w:t>
      </w:r>
      <w:r w:rsidR="00CD6630">
        <w:rPr>
          <w:lang w:eastAsia="zh-CN"/>
        </w:rPr>
        <w:t xml:space="preserve"> the following agreement was achieved in RAN1#111 meeting</w:t>
      </w:r>
      <w:r w:rsidR="00975533">
        <w:rPr>
          <w:lang w:eastAsia="zh-CN"/>
        </w:rPr>
        <w:t xml:space="preserve"> [1]</w:t>
      </w:r>
      <w:r w:rsidR="00CD6630">
        <w:rPr>
          <w:lang w:eastAsia="zh-CN"/>
        </w:rPr>
        <w:t>.</w:t>
      </w:r>
    </w:p>
    <w:tbl>
      <w:tblPr>
        <w:tblStyle w:val="TableGrid"/>
        <w:tblW w:w="0" w:type="auto"/>
        <w:tblLook w:val="04A0" w:firstRow="1" w:lastRow="0" w:firstColumn="1" w:lastColumn="0" w:noHBand="0" w:noVBand="1"/>
      </w:tblPr>
      <w:tblGrid>
        <w:gridCol w:w="9307"/>
      </w:tblGrid>
      <w:tr w:rsidR="00CD6630" w:rsidTr="00CD6630">
        <w:tc>
          <w:tcPr>
            <w:tcW w:w="9307" w:type="dxa"/>
          </w:tcPr>
          <w:p w:rsidR="00CD6630" w:rsidRDefault="00CD6630" w:rsidP="00CD6630">
            <w:pPr>
              <w:rPr>
                <w:rFonts w:cs="Times"/>
                <w:b/>
                <w:bCs/>
                <w:sz w:val="20"/>
                <w:highlight w:val="green"/>
                <w:lang w:eastAsia="x-none"/>
              </w:rPr>
            </w:pPr>
            <w:r>
              <w:rPr>
                <w:rFonts w:cs="Times"/>
                <w:b/>
                <w:bCs/>
                <w:highlight w:val="green"/>
                <w:lang w:eastAsia="x-none"/>
              </w:rPr>
              <w:t>Agreement</w:t>
            </w:r>
          </w:p>
          <w:p w:rsidR="00CD6630" w:rsidRDefault="00CD6630" w:rsidP="00CD6630">
            <w:pPr>
              <w:rPr>
                <w:rFonts w:cs="Times"/>
                <w:szCs w:val="20"/>
              </w:rPr>
            </w:pPr>
            <w:r>
              <w:rPr>
                <w:rFonts w:cs="Times"/>
                <w:szCs w:val="20"/>
              </w:rPr>
              <w:t>For the purpose of study, the BW of one LP-WUS is not greater than X (</w:t>
            </w:r>
            <w:r w:rsidRPr="00CD6630">
              <w:rPr>
                <w:rFonts w:cs="Times"/>
                <w:szCs w:val="20"/>
              </w:rPr>
              <w:t>FFS X is 5 or 20) MHz for FR1</w:t>
            </w:r>
            <w:r>
              <w:rPr>
                <w:rFonts w:cs="Times"/>
                <w:szCs w:val="20"/>
              </w:rPr>
              <w:t xml:space="preserve">, study further </w:t>
            </w:r>
          </w:p>
          <w:p w:rsidR="00CD6630" w:rsidRPr="00CD6630" w:rsidRDefault="00CD6630" w:rsidP="00D85792">
            <w:pPr>
              <w:pStyle w:val="ListParagraph"/>
              <w:numPr>
                <w:ilvl w:val="0"/>
                <w:numId w:val="18"/>
              </w:numPr>
              <w:rPr>
                <w:rFonts w:ascii="Times New Roman" w:hAnsi="Times New Roman" w:cs="Times"/>
                <w:sz w:val="22"/>
                <w:szCs w:val="20"/>
              </w:rPr>
            </w:pPr>
            <w:r w:rsidRPr="00CD6630">
              <w:rPr>
                <w:rFonts w:ascii="Times New Roman" w:hAnsi="Times New Roman" w:cs="Times"/>
                <w:sz w:val="22"/>
                <w:szCs w:val="20"/>
              </w:rPr>
              <w:t>whether BW of LP-WUS is configurable (implicitly or explicitly)</w:t>
            </w:r>
          </w:p>
          <w:p w:rsidR="00CD6630" w:rsidRPr="00CD6630" w:rsidRDefault="00CD6630" w:rsidP="00D85792">
            <w:pPr>
              <w:pStyle w:val="ListParagraph"/>
              <w:numPr>
                <w:ilvl w:val="0"/>
                <w:numId w:val="18"/>
              </w:numPr>
              <w:rPr>
                <w:rFonts w:ascii="Times New Roman" w:hAnsi="Times New Roman" w:cs="Times"/>
                <w:sz w:val="22"/>
                <w:szCs w:val="20"/>
              </w:rPr>
            </w:pPr>
            <w:r w:rsidRPr="00CD6630">
              <w:rPr>
                <w:rFonts w:ascii="Times New Roman" w:hAnsi="Times New Roman" w:cs="Times"/>
                <w:sz w:val="22"/>
                <w:szCs w:val="20"/>
              </w:rPr>
              <w:t xml:space="preserve">size of guard band [FFS: within or outside of BW X], if any </w:t>
            </w:r>
          </w:p>
          <w:p w:rsidR="00CD6630" w:rsidRPr="00CD6630" w:rsidRDefault="00CD6630" w:rsidP="00D85792">
            <w:pPr>
              <w:pStyle w:val="ListParagraph"/>
              <w:numPr>
                <w:ilvl w:val="0"/>
                <w:numId w:val="18"/>
              </w:numPr>
              <w:rPr>
                <w:rFonts w:ascii="Times New Roman" w:hAnsi="Times New Roman" w:cs="Times"/>
                <w:sz w:val="22"/>
                <w:szCs w:val="20"/>
              </w:rPr>
            </w:pPr>
            <w:r w:rsidRPr="00CD6630">
              <w:rPr>
                <w:rFonts w:ascii="Times New Roman" w:hAnsi="Times New Roman" w:cs="Times"/>
                <w:sz w:val="22"/>
                <w:szCs w:val="20"/>
              </w:rPr>
              <w:t>whether there is different X for Idle, Connected, Inactive modes</w:t>
            </w:r>
          </w:p>
          <w:p w:rsidR="00CD6630" w:rsidRPr="001D070C" w:rsidRDefault="00CD6630" w:rsidP="00E515E2">
            <w:pPr>
              <w:rPr>
                <w:rFonts w:cs="Times"/>
                <w:szCs w:val="20"/>
              </w:rPr>
            </w:pPr>
            <w:r w:rsidRPr="00CD6630">
              <w:rPr>
                <w:rFonts w:cs="Times"/>
                <w:szCs w:val="20"/>
              </w:rPr>
              <w:t>FFS: Whether FR2 is included in the scope of LP-WUS SI</w:t>
            </w:r>
          </w:p>
        </w:tc>
      </w:tr>
    </w:tbl>
    <w:p w:rsidR="00E515E2" w:rsidRDefault="00E515E2" w:rsidP="00E515E2">
      <w:pPr>
        <w:rPr>
          <w:lang w:eastAsia="zh-CN"/>
        </w:rPr>
      </w:pPr>
    </w:p>
    <w:p w:rsidR="00352043" w:rsidRPr="007F3606" w:rsidRDefault="00352043" w:rsidP="007F3606">
      <w:pPr>
        <w:pStyle w:val="ListParagraph"/>
        <w:spacing w:after="160"/>
        <w:ind w:right="-101" w:firstLine="0"/>
        <w:jc w:val="both"/>
        <w:rPr>
          <w:rFonts w:ascii="Times New Roman" w:eastAsia="Times New Roman" w:hAnsi="Times New Roman"/>
          <w:lang w:eastAsia="zh-CN"/>
        </w:rPr>
      </w:pPr>
      <w:r w:rsidRPr="000D319A">
        <w:rPr>
          <w:rFonts w:ascii="Times New Roman" w:eastAsia="Times New Roman" w:hAnsi="Times New Roman"/>
          <w:lang w:eastAsia="zh-CN"/>
        </w:rPr>
        <w:t>In our view, t</w:t>
      </w:r>
      <w:r w:rsidR="001D070C" w:rsidRPr="000D319A">
        <w:rPr>
          <w:rFonts w:ascii="Times New Roman" w:eastAsia="Times New Roman" w:hAnsi="Times New Roman"/>
          <w:lang w:eastAsia="zh-CN"/>
        </w:rPr>
        <w:t xml:space="preserve">he bandwidth configuration for LP-WUS to the UE can be performed during the initial access via RRC configuration, or via SIBx. </w:t>
      </w:r>
      <w:r w:rsidRPr="000D319A">
        <w:rPr>
          <w:rFonts w:ascii="Times New Roman" w:eastAsia="Times New Roman" w:hAnsi="Times New Roman"/>
          <w:lang w:eastAsia="zh-CN"/>
        </w:rPr>
        <w:t>In addition, t</w:t>
      </w:r>
      <w:r w:rsidR="00CD6630" w:rsidRPr="000D319A">
        <w:rPr>
          <w:rFonts w:ascii="Times New Roman" w:eastAsia="Times New Roman" w:hAnsi="Times New Roman"/>
          <w:lang w:eastAsia="zh-CN"/>
        </w:rPr>
        <w:t xml:space="preserve">he gNB can configure the bandwidth </w:t>
      </w:r>
      <w:r w:rsidR="00B2419C">
        <w:rPr>
          <w:rFonts w:ascii="Times New Roman" w:eastAsia="Times New Roman" w:hAnsi="Times New Roman"/>
          <w:lang w:eastAsia="zh-CN"/>
        </w:rPr>
        <w:t xml:space="preserve">of </w:t>
      </w:r>
      <w:r w:rsidR="00CD6630" w:rsidRPr="000D319A">
        <w:rPr>
          <w:rFonts w:ascii="Times New Roman" w:eastAsia="Times New Roman" w:hAnsi="Times New Roman"/>
          <w:lang w:eastAsia="zh-CN"/>
        </w:rPr>
        <w:t xml:space="preserve">LP-WUS </w:t>
      </w:r>
      <w:r w:rsidR="00B2419C">
        <w:rPr>
          <w:rFonts w:ascii="Times New Roman" w:eastAsia="Times New Roman" w:hAnsi="Times New Roman"/>
          <w:lang w:eastAsia="zh-CN"/>
        </w:rPr>
        <w:t xml:space="preserve">to the UE </w:t>
      </w:r>
      <w:r w:rsidR="00CD6630" w:rsidRPr="000D319A">
        <w:rPr>
          <w:rFonts w:ascii="Times New Roman" w:eastAsia="Times New Roman" w:hAnsi="Times New Roman"/>
          <w:lang w:eastAsia="zh-CN"/>
        </w:rPr>
        <w:t xml:space="preserve">in terms of </w:t>
      </w:r>
      <w:r w:rsidR="00B2419C">
        <w:rPr>
          <w:rFonts w:ascii="Times New Roman" w:eastAsia="Times New Roman" w:hAnsi="Times New Roman"/>
          <w:lang w:eastAsia="zh-CN"/>
        </w:rPr>
        <w:t>RBs/</w:t>
      </w:r>
      <w:r w:rsidR="001D070C" w:rsidRPr="000D319A">
        <w:rPr>
          <w:rFonts w:ascii="Times New Roman" w:eastAsia="Times New Roman" w:hAnsi="Times New Roman"/>
          <w:lang w:eastAsia="zh-CN"/>
        </w:rPr>
        <w:t xml:space="preserve">REs </w:t>
      </w:r>
      <w:r w:rsidR="00B2419C">
        <w:rPr>
          <w:rFonts w:ascii="Times New Roman" w:eastAsia="Times New Roman" w:hAnsi="Times New Roman"/>
          <w:lang w:eastAsia="zh-CN"/>
        </w:rPr>
        <w:t xml:space="preserve">at </w:t>
      </w:r>
      <w:r w:rsidR="00B03E8B" w:rsidRPr="000D319A">
        <w:rPr>
          <w:rFonts w:ascii="Times New Roman" w:eastAsia="Times New Roman" w:hAnsi="Times New Roman"/>
          <w:lang w:eastAsia="zh-CN"/>
        </w:rPr>
        <w:t>the lower edge</w:t>
      </w:r>
      <w:r w:rsidR="00B2419C">
        <w:rPr>
          <w:rFonts w:ascii="Times New Roman" w:eastAsia="Times New Roman" w:hAnsi="Times New Roman"/>
          <w:lang w:eastAsia="zh-CN"/>
        </w:rPr>
        <w:t xml:space="preserve"> or </w:t>
      </w:r>
      <w:r w:rsidR="00F42463">
        <w:rPr>
          <w:rFonts w:ascii="Times New Roman" w:eastAsia="Times New Roman" w:hAnsi="Times New Roman"/>
          <w:lang w:eastAsia="zh-CN"/>
        </w:rPr>
        <w:t xml:space="preserve">the </w:t>
      </w:r>
      <w:r w:rsidR="00B2419C">
        <w:rPr>
          <w:rFonts w:ascii="Times New Roman" w:eastAsia="Times New Roman" w:hAnsi="Times New Roman"/>
          <w:lang w:eastAsia="zh-CN"/>
        </w:rPr>
        <w:t>upper edge</w:t>
      </w:r>
      <w:r w:rsidR="00B03E8B" w:rsidRPr="000D319A">
        <w:rPr>
          <w:rFonts w:ascii="Times New Roman" w:eastAsia="Times New Roman" w:hAnsi="Times New Roman"/>
          <w:lang w:eastAsia="zh-CN"/>
        </w:rPr>
        <w:t xml:space="preserve"> </w:t>
      </w:r>
      <w:r w:rsidR="00CD6630" w:rsidRPr="000D319A">
        <w:rPr>
          <w:rFonts w:ascii="Times New Roman" w:eastAsia="Times New Roman" w:hAnsi="Times New Roman"/>
          <w:lang w:eastAsia="zh-CN"/>
        </w:rPr>
        <w:t>RBs of the carrier bandwid</w:t>
      </w:r>
      <w:r w:rsidR="00B2419C">
        <w:rPr>
          <w:rFonts w:ascii="Times New Roman" w:eastAsia="Times New Roman" w:hAnsi="Times New Roman"/>
          <w:lang w:eastAsia="zh-CN"/>
        </w:rPr>
        <w:t>th as shown in Figure 5.</w:t>
      </w:r>
      <w:r w:rsidR="00F42463">
        <w:rPr>
          <w:rFonts w:ascii="Times New Roman" w:eastAsia="Times New Roman" w:hAnsi="Times New Roman"/>
          <w:lang w:eastAsia="zh-CN"/>
        </w:rPr>
        <w:t xml:space="preserve"> It may reduce </w:t>
      </w:r>
      <w:r w:rsidR="00CD6630" w:rsidRPr="000D319A">
        <w:rPr>
          <w:rFonts w:ascii="Times New Roman" w:eastAsia="Times New Roman" w:hAnsi="Times New Roman"/>
          <w:lang w:eastAsia="zh-CN"/>
        </w:rPr>
        <w:t xml:space="preserve">the resource wasting, and avoid the holes in between the carrier bandwidth for </w:t>
      </w:r>
      <w:r w:rsidR="00B2419C">
        <w:rPr>
          <w:rFonts w:ascii="Times New Roman" w:eastAsia="Times New Roman" w:hAnsi="Times New Roman"/>
          <w:lang w:eastAsia="zh-CN"/>
        </w:rPr>
        <w:t xml:space="preserve">the </w:t>
      </w:r>
      <w:r w:rsidR="00CD6630" w:rsidRPr="000D319A">
        <w:rPr>
          <w:rFonts w:ascii="Times New Roman" w:eastAsia="Times New Roman" w:hAnsi="Times New Roman"/>
          <w:lang w:eastAsia="zh-CN"/>
        </w:rPr>
        <w:t>legacy</w:t>
      </w:r>
      <w:r w:rsidR="00B2419C">
        <w:rPr>
          <w:rFonts w:ascii="Times New Roman" w:eastAsia="Times New Roman" w:hAnsi="Times New Roman"/>
          <w:lang w:eastAsia="zh-CN"/>
        </w:rPr>
        <w:t xml:space="preserve"> </w:t>
      </w:r>
      <w:r w:rsidR="00CD6630" w:rsidRPr="000D319A">
        <w:rPr>
          <w:rFonts w:ascii="Times New Roman" w:eastAsia="Times New Roman" w:hAnsi="Times New Roman"/>
          <w:lang w:eastAsia="zh-CN"/>
        </w:rPr>
        <w:t xml:space="preserve">NR channel. In addition, when the LP-WUS is </w:t>
      </w:r>
      <w:r w:rsidR="00B03E8B" w:rsidRPr="000D319A">
        <w:rPr>
          <w:rFonts w:ascii="Times New Roman" w:eastAsia="Times New Roman" w:hAnsi="Times New Roman"/>
          <w:lang w:eastAsia="zh-CN"/>
        </w:rPr>
        <w:t xml:space="preserve">not transmitted, the allocated </w:t>
      </w:r>
      <w:r w:rsidR="00CD6630" w:rsidRPr="000D319A">
        <w:rPr>
          <w:rFonts w:ascii="Times New Roman" w:eastAsia="Times New Roman" w:hAnsi="Times New Roman"/>
          <w:lang w:eastAsia="zh-CN"/>
        </w:rPr>
        <w:t xml:space="preserve">RBs of </w:t>
      </w:r>
      <w:r w:rsidR="000D319A" w:rsidRPr="000D319A">
        <w:rPr>
          <w:rFonts w:ascii="Times New Roman" w:eastAsia="Times New Roman" w:hAnsi="Times New Roman"/>
          <w:lang w:eastAsia="zh-CN"/>
        </w:rPr>
        <w:t xml:space="preserve">the </w:t>
      </w:r>
      <w:r w:rsidR="00CD6630" w:rsidRPr="000D319A">
        <w:rPr>
          <w:rFonts w:ascii="Times New Roman" w:eastAsia="Times New Roman" w:hAnsi="Times New Roman"/>
          <w:lang w:eastAsia="zh-CN"/>
        </w:rPr>
        <w:t xml:space="preserve">LP-WUS can be used for other legacy NR channel or signals.  </w:t>
      </w:r>
      <w:r w:rsidRPr="000D319A">
        <w:rPr>
          <w:rFonts w:ascii="Times New Roman" w:eastAsia="Times New Roman" w:hAnsi="Times New Roman"/>
          <w:lang w:eastAsia="zh-CN"/>
        </w:rPr>
        <w:t xml:space="preserve">However, </w:t>
      </w:r>
      <w:r w:rsidR="000D319A" w:rsidRPr="000D319A">
        <w:rPr>
          <w:rFonts w:ascii="Times New Roman" w:eastAsia="Times New Roman" w:hAnsi="Times New Roman"/>
          <w:lang w:eastAsia="zh-CN"/>
        </w:rPr>
        <w:t xml:space="preserve">in case </w:t>
      </w:r>
      <w:r w:rsidRPr="000D319A">
        <w:rPr>
          <w:rFonts w:ascii="Times New Roman" w:eastAsia="Times New Roman" w:hAnsi="Times New Roman"/>
          <w:lang w:eastAsia="zh-CN"/>
        </w:rPr>
        <w:t>the LP-SS and LP-WUS are configured in different BWP the LP-WUR has to perform RF retuning</w:t>
      </w:r>
      <w:r w:rsidR="00310467">
        <w:rPr>
          <w:rFonts w:ascii="Times New Roman" w:eastAsia="Times New Roman" w:hAnsi="Times New Roman"/>
          <w:lang w:eastAsia="zh-CN"/>
        </w:rPr>
        <w:t xml:space="preserve"> and BWP switching</w:t>
      </w:r>
      <w:r w:rsidRPr="000D319A">
        <w:rPr>
          <w:rFonts w:ascii="Times New Roman" w:eastAsia="Times New Roman" w:hAnsi="Times New Roman"/>
          <w:lang w:eastAsia="zh-CN"/>
        </w:rPr>
        <w:t xml:space="preserve"> for synchronization</w:t>
      </w:r>
      <w:r w:rsidR="000D319A" w:rsidRPr="000D319A">
        <w:rPr>
          <w:rFonts w:ascii="Times New Roman" w:eastAsia="Times New Roman" w:hAnsi="Times New Roman"/>
          <w:lang w:eastAsia="zh-CN"/>
        </w:rPr>
        <w:t xml:space="preserve"> </w:t>
      </w:r>
      <w:r w:rsidR="00310467">
        <w:rPr>
          <w:rFonts w:ascii="Times New Roman" w:eastAsia="Times New Roman" w:hAnsi="Times New Roman"/>
          <w:lang w:eastAsia="zh-CN"/>
        </w:rPr>
        <w:t>before LP-WUS detection as</w:t>
      </w:r>
      <w:r w:rsidR="000D319A" w:rsidRPr="000D319A">
        <w:rPr>
          <w:rFonts w:ascii="Times New Roman" w:eastAsia="Times New Roman" w:hAnsi="Times New Roman"/>
          <w:lang w:eastAsia="zh-CN"/>
        </w:rPr>
        <w:t xml:space="preserve"> shown in Figure 6</w:t>
      </w:r>
      <w:r w:rsidRPr="000D319A">
        <w:rPr>
          <w:rFonts w:ascii="Times New Roman" w:eastAsia="Times New Roman" w:hAnsi="Times New Roman"/>
          <w:lang w:eastAsia="zh-CN"/>
        </w:rPr>
        <w:t>.</w:t>
      </w:r>
      <w:r w:rsidR="00310467">
        <w:rPr>
          <w:rFonts w:ascii="Times New Roman" w:eastAsia="Times New Roman" w:hAnsi="Times New Roman"/>
          <w:lang w:eastAsia="zh-CN"/>
        </w:rPr>
        <w:t xml:space="preserve"> This behavior may increase the LP-WUR power consumption. </w:t>
      </w:r>
      <w:r w:rsidRPr="00CD6630">
        <w:rPr>
          <w:rFonts w:eastAsia="Times New Roman"/>
          <w:b/>
          <w:lang w:eastAsia="zh-CN"/>
        </w:rPr>
        <w:t xml:space="preserve"> </w:t>
      </w:r>
      <w:r w:rsidR="000D319A">
        <w:rPr>
          <w:rFonts w:ascii="Times New Roman" w:eastAsia="Times New Roman" w:hAnsi="Times New Roman"/>
          <w:lang w:eastAsia="zh-CN"/>
        </w:rPr>
        <w:t xml:space="preserve">In order to solve </w:t>
      </w:r>
      <w:r w:rsidR="00310467">
        <w:rPr>
          <w:rFonts w:ascii="Times New Roman" w:eastAsia="Times New Roman" w:hAnsi="Times New Roman"/>
          <w:lang w:eastAsia="zh-CN"/>
        </w:rPr>
        <w:t xml:space="preserve">this </w:t>
      </w:r>
      <w:r w:rsidR="000D319A">
        <w:rPr>
          <w:rFonts w:ascii="Times New Roman" w:eastAsia="Times New Roman" w:hAnsi="Times New Roman"/>
          <w:lang w:eastAsia="zh-CN"/>
        </w:rPr>
        <w:t xml:space="preserve">issue, </w:t>
      </w:r>
      <w:r w:rsidR="000D319A" w:rsidRPr="00310557">
        <w:rPr>
          <w:rFonts w:ascii="Times New Roman" w:eastAsia="Times New Roman" w:hAnsi="Times New Roman"/>
          <w:lang w:eastAsia="zh-CN"/>
        </w:rPr>
        <w:t>a dedicated downlink BWP</w:t>
      </w:r>
      <w:r w:rsidR="000D319A">
        <w:rPr>
          <w:rFonts w:ascii="Times New Roman" w:eastAsia="Times New Roman" w:hAnsi="Times New Roman"/>
          <w:lang w:eastAsia="zh-CN"/>
        </w:rPr>
        <w:t xml:space="preserve"> which may contains both the </w:t>
      </w:r>
      <w:r w:rsidR="000D319A" w:rsidRPr="00310557">
        <w:rPr>
          <w:rFonts w:ascii="Times New Roman" w:eastAsia="Times New Roman" w:hAnsi="Times New Roman"/>
          <w:lang w:eastAsia="zh-CN"/>
        </w:rPr>
        <w:t>LP-SS</w:t>
      </w:r>
      <w:r w:rsidR="000D319A">
        <w:rPr>
          <w:rFonts w:ascii="Times New Roman" w:eastAsia="Times New Roman" w:hAnsi="Times New Roman"/>
          <w:lang w:eastAsia="zh-CN"/>
        </w:rPr>
        <w:t xml:space="preserve"> and LP-WUS</w:t>
      </w:r>
      <w:r w:rsidR="00310467">
        <w:rPr>
          <w:rFonts w:ascii="Times New Roman" w:eastAsia="Times New Roman" w:hAnsi="Times New Roman"/>
          <w:lang w:eastAsia="zh-CN"/>
        </w:rPr>
        <w:t xml:space="preserve"> with the maximum bandwidth less than or equal to the </w:t>
      </w:r>
      <w:r w:rsidR="00310467" w:rsidRPr="00310557">
        <w:rPr>
          <w:rFonts w:ascii="Times New Roman" w:eastAsia="Times New Roman" w:hAnsi="Times New Roman"/>
          <w:lang w:eastAsia="zh-CN"/>
        </w:rPr>
        <w:t>required</w:t>
      </w:r>
      <w:r w:rsidR="000D319A" w:rsidRPr="00310557">
        <w:rPr>
          <w:rFonts w:ascii="Times New Roman" w:eastAsia="Times New Roman" w:hAnsi="Times New Roman"/>
          <w:lang w:eastAsia="zh-CN"/>
        </w:rPr>
        <w:t xml:space="preserve"> bandwidth of </w:t>
      </w:r>
      <w:r w:rsidR="000D319A">
        <w:rPr>
          <w:rFonts w:ascii="Times New Roman" w:eastAsia="Times New Roman" w:hAnsi="Times New Roman"/>
          <w:lang w:eastAsia="zh-CN"/>
        </w:rPr>
        <w:t xml:space="preserve">the </w:t>
      </w:r>
      <w:r w:rsidR="000D319A" w:rsidRPr="00310557">
        <w:rPr>
          <w:rFonts w:ascii="Times New Roman" w:eastAsia="Times New Roman" w:hAnsi="Times New Roman"/>
          <w:lang w:eastAsia="zh-CN"/>
        </w:rPr>
        <w:t>LP-WUS</w:t>
      </w:r>
      <w:r w:rsidR="00310467">
        <w:rPr>
          <w:rFonts w:ascii="Times New Roman" w:eastAsia="Times New Roman" w:hAnsi="Times New Roman"/>
          <w:lang w:eastAsia="zh-CN"/>
        </w:rPr>
        <w:t>, can</w:t>
      </w:r>
      <w:r w:rsidR="000D319A">
        <w:rPr>
          <w:rFonts w:ascii="Times New Roman" w:eastAsia="Times New Roman" w:hAnsi="Times New Roman"/>
          <w:lang w:eastAsia="zh-CN"/>
        </w:rPr>
        <w:t xml:space="preserve"> be configured to the UE</w:t>
      </w:r>
      <w:r w:rsidR="000D319A" w:rsidRPr="00310557">
        <w:rPr>
          <w:rFonts w:ascii="Times New Roman" w:eastAsia="Times New Roman" w:hAnsi="Times New Roman" w:hint="eastAsia"/>
          <w:lang w:eastAsia="zh-CN"/>
        </w:rPr>
        <w:t xml:space="preserve">. </w:t>
      </w:r>
      <w:r w:rsidR="000D319A">
        <w:rPr>
          <w:rFonts w:ascii="Times New Roman" w:eastAsia="Times New Roman" w:hAnsi="Times New Roman"/>
          <w:lang w:eastAsia="zh-CN"/>
        </w:rPr>
        <w:t xml:space="preserve">Since the dedicated </w:t>
      </w:r>
      <w:r w:rsidR="000D319A" w:rsidRPr="00310557">
        <w:rPr>
          <w:rFonts w:ascii="Times New Roman" w:eastAsia="Times New Roman" w:hAnsi="Times New Roman"/>
          <w:lang w:eastAsia="zh-CN"/>
        </w:rPr>
        <w:t xml:space="preserve">downlink BWP contains the LP-SS to synchronize the LP-WUR with the network and LP-WUS to trigger the MR to receive data/signaling, therefore the LP-WUR </w:t>
      </w:r>
      <w:r w:rsidR="00310467">
        <w:rPr>
          <w:rFonts w:ascii="Times New Roman" w:eastAsia="Times New Roman" w:hAnsi="Times New Roman"/>
          <w:lang w:eastAsia="zh-CN"/>
        </w:rPr>
        <w:t xml:space="preserve">may avoid the </w:t>
      </w:r>
      <w:r w:rsidR="000D319A">
        <w:rPr>
          <w:rFonts w:ascii="Times New Roman" w:eastAsia="Times New Roman" w:hAnsi="Times New Roman"/>
          <w:lang w:eastAsia="zh-CN"/>
        </w:rPr>
        <w:t xml:space="preserve">RF retuning for LP-SS. </w:t>
      </w:r>
    </w:p>
    <w:p w:rsidR="00094EDF" w:rsidRDefault="007F3606" w:rsidP="00094EDF">
      <w:pPr>
        <w:pStyle w:val="ListParagraph"/>
        <w:keepNext/>
        <w:spacing w:after="160" w:line="360" w:lineRule="auto"/>
        <w:ind w:right="-99"/>
        <w:jc w:val="center"/>
      </w:pPr>
      <w:r>
        <w:object w:dxaOrig="4251" w:dyaOrig="2841">
          <v:shape id="_x0000_i1029" type="#_x0000_t75" style="width:202pt;height:135pt" o:ole="">
            <v:imagedata r:id="rId16" o:title=""/>
          </v:shape>
          <o:OLEObject Type="Embed" ProgID="Visio.Drawing.15" ShapeID="_x0000_i1029" DrawAspect="Content" ObjectID="_1738167840" r:id="rId17"/>
        </w:object>
      </w:r>
    </w:p>
    <w:p w:rsidR="00CD6630" w:rsidRDefault="00094EDF" w:rsidP="00094EDF">
      <w:pPr>
        <w:pStyle w:val="Caption"/>
        <w:rPr>
          <w:rFonts w:eastAsia="Times New Roman"/>
          <w:lang w:eastAsia="zh-CN"/>
        </w:rPr>
      </w:pPr>
      <w:r>
        <w:t xml:space="preserve">Figure </w:t>
      </w:r>
      <w:r w:rsidR="000D319A">
        <w:t>5 Edge RBs allocation for bandwidth of LP-WUS</w:t>
      </w:r>
    </w:p>
    <w:p w:rsidR="000D319A" w:rsidRDefault="007F3606" w:rsidP="000D319A">
      <w:pPr>
        <w:pStyle w:val="ListParagraph"/>
        <w:keepNext/>
        <w:spacing w:after="160" w:line="360" w:lineRule="auto"/>
        <w:ind w:right="-99" w:firstLine="0"/>
        <w:jc w:val="center"/>
      </w:pPr>
      <w:r>
        <w:object w:dxaOrig="3900" w:dyaOrig="3121">
          <v:shape id="_x0000_i1030" type="#_x0000_t75" style="width:182.5pt;height:146pt" o:ole="">
            <v:imagedata r:id="rId18" o:title=""/>
          </v:shape>
          <o:OLEObject Type="Embed" ProgID="Visio.Drawing.15" ShapeID="_x0000_i1030" DrawAspect="Content" ObjectID="_1738167841" r:id="rId19"/>
        </w:object>
      </w:r>
    </w:p>
    <w:p w:rsidR="00210BAB" w:rsidRDefault="000D319A" w:rsidP="000D319A">
      <w:pPr>
        <w:pStyle w:val="Caption"/>
      </w:pPr>
      <w:r>
        <w:t>Figure 6 LP-WUR RF retuning for LP-SS and LP-WUS</w:t>
      </w:r>
    </w:p>
    <w:p w:rsidR="000D319A" w:rsidRPr="000D319A" w:rsidRDefault="000D319A" w:rsidP="000D319A">
      <w:pPr>
        <w:rPr>
          <w:b/>
          <w:i/>
        </w:rPr>
      </w:pPr>
      <w:r w:rsidRPr="000D319A">
        <w:rPr>
          <w:b/>
          <w:i/>
        </w:rPr>
        <w:t>Observation 7:</w:t>
      </w:r>
      <w:r w:rsidR="007F3606">
        <w:rPr>
          <w:b/>
          <w:i/>
        </w:rPr>
        <w:t xml:space="preserve"> </w:t>
      </w:r>
      <w:r w:rsidR="000B5E70">
        <w:rPr>
          <w:b/>
          <w:i/>
        </w:rPr>
        <w:t>The b</w:t>
      </w:r>
      <w:r w:rsidR="00310467">
        <w:rPr>
          <w:b/>
          <w:i/>
        </w:rPr>
        <w:t xml:space="preserve">andwidth configuration of </w:t>
      </w:r>
      <w:r w:rsidR="007F3606">
        <w:rPr>
          <w:b/>
          <w:i/>
        </w:rPr>
        <w:t xml:space="preserve">LP-WUS at the edge RBs/REs may reduce the frequency resources wasting. </w:t>
      </w:r>
    </w:p>
    <w:p w:rsidR="000D319A" w:rsidRPr="007F3606" w:rsidRDefault="007F3606" w:rsidP="000D319A">
      <w:pPr>
        <w:rPr>
          <w:b/>
          <w:i/>
        </w:rPr>
      </w:pPr>
      <w:r w:rsidRPr="007F3606">
        <w:rPr>
          <w:b/>
          <w:i/>
        </w:rPr>
        <w:t xml:space="preserve">Observation 8: </w:t>
      </w:r>
      <w:r>
        <w:rPr>
          <w:b/>
          <w:i/>
        </w:rPr>
        <w:t>The transmission of LP-SS and LP-WUS in different BWP</w:t>
      </w:r>
      <w:r w:rsidR="00310467">
        <w:rPr>
          <w:b/>
          <w:i/>
        </w:rPr>
        <w:t>, may</w:t>
      </w:r>
      <w:r>
        <w:rPr>
          <w:b/>
          <w:i/>
        </w:rPr>
        <w:t xml:space="preserve"> let the LP-WUR to perform RF retuning </w:t>
      </w:r>
      <w:r w:rsidR="00310467">
        <w:rPr>
          <w:b/>
          <w:i/>
        </w:rPr>
        <w:t>for LP-SS</w:t>
      </w:r>
      <w:r w:rsidR="008559C7">
        <w:rPr>
          <w:b/>
          <w:i/>
        </w:rPr>
        <w:t>,</w:t>
      </w:r>
      <w:r w:rsidR="00310467">
        <w:rPr>
          <w:b/>
          <w:i/>
        </w:rPr>
        <w:t xml:space="preserve"> </w:t>
      </w:r>
      <w:r>
        <w:rPr>
          <w:b/>
          <w:i/>
        </w:rPr>
        <w:t xml:space="preserve">and increase its power consumption. </w:t>
      </w:r>
    </w:p>
    <w:p w:rsidR="007F3606" w:rsidRDefault="007F3606" w:rsidP="000D319A">
      <w:pPr>
        <w:rPr>
          <w:b/>
        </w:rPr>
      </w:pPr>
      <w:r w:rsidRPr="007F3606">
        <w:rPr>
          <w:b/>
        </w:rPr>
        <w:t>Proposal</w:t>
      </w:r>
      <w:r w:rsidR="00310467">
        <w:rPr>
          <w:b/>
        </w:rPr>
        <w:t xml:space="preserve"> 5</w:t>
      </w:r>
      <w:r w:rsidRPr="007F3606">
        <w:rPr>
          <w:b/>
        </w:rPr>
        <w:t xml:space="preserve">: </w:t>
      </w:r>
      <w:r>
        <w:rPr>
          <w:b/>
        </w:rPr>
        <w:t>Consider the bandwidth configuration</w:t>
      </w:r>
      <w:r w:rsidR="00310467">
        <w:rPr>
          <w:b/>
        </w:rPr>
        <w:t xml:space="preserve"> of</w:t>
      </w:r>
      <w:r>
        <w:rPr>
          <w:b/>
        </w:rPr>
        <w:t xml:space="preserve"> LP-WUS at the edge RBs of the carrier bandwidth. </w:t>
      </w:r>
    </w:p>
    <w:p w:rsidR="007F3606" w:rsidRDefault="007F3606" w:rsidP="000D319A">
      <w:pPr>
        <w:rPr>
          <w:b/>
        </w:rPr>
      </w:pPr>
      <w:r>
        <w:rPr>
          <w:b/>
        </w:rPr>
        <w:t>Proposal</w:t>
      </w:r>
      <w:r w:rsidR="00310467">
        <w:rPr>
          <w:b/>
        </w:rPr>
        <w:t xml:space="preserve"> 6</w:t>
      </w:r>
      <w:r>
        <w:rPr>
          <w:b/>
        </w:rPr>
        <w:t>: Study a dedicated BWP</w:t>
      </w:r>
      <w:r w:rsidR="00310467">
        <w:rPr>
          <w:b/>
        </w:rPr>
        <w:t xml:space="preserve"> for the LP-WUS and LP-SS,</w:t>
      </w:r>
      <w:r>
        <w:rPr>
          <w:b/>
        </w:rPr>
        <w:t xml:space="preserve"> with </w:t>
      </w:r>
      <w:r w:rsidR="00310467">
        <w:rPr>
          <w:b/>
        </w:rPr>
        <w:t xml:space="preserve">the </w:t>
      </w:r>
      <w:r>
        <w:rPr>
          <w:b/>
        </w:rPr>
        <w:t xml:space="preserve">maximum bandwidth </w:t>
      </w:r>
      <w:r w:rsidR="00310467">
        <w:rPr>
          <w:b/>
        </w:rPr>
        <w:t xml:space="preserve">less </w:t>
      </w:r>
      <w:r>
        <w:rPr>
          <w:b/>
        </w:rPr>
        <w:t>than</w:t>
      </w:r>
      <w:r w:rsidR="00310467">
        <w:rPr>
          <w:b/>
        </w:rPr>
        <w:t xml:space="preserve"> or equal to the required bandwidth of the LP-WUS</w:t>
      </w:r>
      <w:r>
        <w:rPr>
          <w:b/>
        </w:rPr>
        <w:t xml:space="preserve">. </w:t>
      </w:r>
    </w:p>
    <w:p w:rsidR="007F3606" w:rsidRPr="007F3606" w:rsidRDefault="007F3606" w:rsidP="000D319A">
      <w:pPr>
        <w:rPr>
          <w:b/>
        </w:rPr>
      </w:pPr>
    </w:p>
    <w:p w:rsidR="00C62FB9" w:rsidRPr="00482B13" w:rsidRDefault="00C62FB9" w:rsidP="00C62FB9">
      <w:pPr>
        <w:pStyle w:val="Heading1"/>
        <w:rPr>
          <w:lang w:eastAsia="zh-CN"/>
        </w:rPr>
      </w:pPr>
      <w:r>
        <w:rPr>
          <w:lang w:eastAsia="zh-CN"/>
        </w:rPr>
        <w:t>RRM measurement of LP-WUR</w:t>
      </w:r>
    </w:p>
    <w:p w:rsidR="00004CA4" w:rsidRDefault="00004CA4" w:rsidP="00177A1D">
      <w:r>
        <w:t xml:space="preserve">In RAN1#111 meeting, LP-WUR based RRM measurement was discussed to support mobility in idle/inactive mode and </w:t>
      </w:r>
      <w:r w:rsidR="00022FF3">
        <w:t xml:space="preserve">the following agreement was </w:t>
      </w:r>
      <w:r w:rsidR="007F732C">
        <w:t>achieved [</w:t>
      </w:r>
      <w:r w:rsidR="001B1EF4">
        <w:t>2</w:t>
      </w:r>
      <w:r>
        <w:t xml:space="preserve">]. </w:t>
      </w:r>
    </w:p>
    <w:tbl>
      <w:tblPr>
        <w:tblStyle w:val="TableGrid"/>
        <w:tblW w:w="0" w:type="auto"/>
        <w:tblLook w:val="04A0" w:firstRow="1" w:lastRow="0" w:firstColumn="1" w:lastColumn="0" w:noHBand="0" w:noVBand="1"/>
      </w:tblPr>
      <w:tblGrid>
        <w:gridCol w:w="9307"/>
      </w:tblGrid>
      <w:tr w:rsidR="00004CA4" w:rsidTr="00004CA4">
        <w:tc>
          <w:tcPr>
            <w:tcW w:w="9307" w:type="dxa"/>
          </w:tcPr>
          <w:p w:rsidR="00004CA4" w:rsidRPr="00221B9A" w:rsidRDefault="00004CA4" w:rsidP="00004CA4">
            <w:pPr>
              <w:rPr>
                <w:rFonts w:cs="Times"/>
                <w:b/>
                <w:bCs/>
                <w:sz w:val="20"/>
                <w:highlight w:val="green"/>
                <w:lang w:eastAsia="x-none"/>
              </w:rPr>
            </w:pPr>
            <w:r>
              <w:rPr>
                <w:rFonts w:cs="Times"/>
                <w:b/>
                <w:bCs/>
                <w:highlight w:val="green"/>
                <w:lang w:eastAsia="x-none"/>
              </w:rPr>
              <w:t>Agreement</w:t>
            </w:r>
          </w:p>
          <w:p w:rsidR="00004CA4" w:rsidRPr="00004CA4" w:rsidRDefault="00004CA4" w:rsidP="00004CA4">
            <w:r w:rsidRPr="00004CA4">
              <w:t>For a UE support LP-WUR in IDLE/INACTIVE mode,</w:t>
            </w:r>
          </w:p>
          <w:p w:rsidR="00004CA4" w:rsidRPr="00004CA4" w:rsidRDefault="00004CA4" w:rsidP="00D85792">
            <w:pPr>
              <w:pStyle w:val="ListParagraph"/>
              <w:numPr>
                <w:ilvl w:val="0"/>
                <w:numId w:val="17"/>
              </w:numPr>
              <w:spacing w:after="120"/>
              <w:rPr>
                <w:rFonts w:ascii="Times New Roman" w:hAnsi="Times New Roman"/>
                <w:sz w:val="22"/>
                <w:szCs w:val="22"/>
              </w:rPr>
            </w:pPr>
            <w:r w:rsidRPr="00004CA4">
              <w:rPr>
                <w:rFonts w:ascii="Times New Roman" w:hAnsi="Times New Roman"/>
                <w:sz w:val="22"/>
                <w:szCs w:val="22"/>
              </w:rPr>
              <w:t xml:space="preserve">Study how to reduce UE power consumption due to existing RRM measurement requirements at least for mobility support, </w:t>
            </w:r>
          </w:p>
          <w:p w:rsidR="00004CA4" w:rsidRPr="00004CA4" w:rsidRDefault="00004CA4" w:rsidP="00D85792">
            <w:pPr>
              <w:pStyle w:val="ListParagraph"/>
              <w:numPr>
                <w:ilvl w:val="1"/>
                <w:numId w:val="17"/>
              </w:numPr>
              <w:spacing w:after="120"/>
              <w:rPr>
                <w:rFonts w:ascii="Times New Roman" w:hAnsi="Times New Roman"/>
                <w:sz w:val="22"/>
                <w:szCs w:val="22"/>
              </w:rPr>
            </w:pPr>
            <w:r w:rsidRPr="00004CA4">
              <w:rPr>
                <w:rFonts w:ascii="Times New Roman" w:hAnsi="Times New Roman"/>
                <w:sz w:val="22"/>
                <w:szCs w:val="22"/>
              </w:rPr>
              <w:t>study feasibility of RRM measurements performed by LP-WUR, at least for serving/camping cell, based on signals detected by LP-WUR</w:t>
            </w:r>
          </w:p>
          <w:p w:rsidR="00004CA4" w:rsidRPr="00004CA4" w:rsidRDefault="00004CA4" w:rsidP="00D85792">
            <w:pPr>
              <w:pStyle w:val="ListParagraph"/>
              <w:numPr>
                <w:ilvl w:val="2"/>
                <w:numId w:val="17"/>
              </w:numPr>
              <w:spacing w:after="120"/>
              <w:rPr>
                <w:rFonts w:ascii="Times New Roman" w:hAnsi="Times New Roman"/>
                <w:sz w:val="22"/>
                <w:szCs w:val="22"/>
              </w:rPr>
            </w:pPr>
            <w:r w:rsidRPr="00004CA4">
              <w:rPr>
                <w:rFonts w:ascii="Times New Roman" w:hAnsi="Times New Roman"/>
                <w:sz w:val="22"/>
                <w:szCs w:val="22"/>
              </w:rPr>
              <w:t>FFS: measurement metric</w:t>
            </w:r>
          </w:p>
          <w:p w:rsidR="00004CA4" w:rsidRPr="00004CA4" w:rsidRDefault="00004CA4" w:rsidP="00D85792">
            <w:pPr>
              <w:pStyle w:val="ListParagraph"/>
              <w:numPr>
                <w:ilvl w:val="2"/>
                <w:numId w:val="17"/>
              </w:numPr>
              <w:spacing w:after="120"/>
              <w:rPr>
                <w:rFonts w:ascii="Times New Roman" w:hAnsi="Times New Roman"/>
                <w:sz w:val="22"/>
                <w:szCs w:val="22"/>
              </w:rPr>
            </w:pPr>
            <w:r w:rsidRPr="00004CA4">
              <w:rPr>
                <w:rFonts w:ascii="Times New Roman" w:hAnsi="Times New Roman"/>
                <w:sz w:val="22"/>
                <w:szCs w:val="22"/>
              </w:rPr>
              <w:t xml:space="preserve">FFS: whether and how to identify cell/ tracking area </w:t>
            </w:r>
          </w:p>
          <w:p w:rsidR="00004CA4" w:rsidRPr="00004CA4" w:rsidRDefault="00004CA4" w:rsidP="00D85792">
            <w:pPr>
              <w:pStyle w:val="ListParagraph"/>
              <w:numPr>
                <w:ilvl w:val="2"/>
                <w:numId w:val="17"/>
              </w:numPr>
              <w:spacing w:after="120"/>
              <w:rPr>
                <w:rFonts w:ascii="Times New Roman" w:hAnsi="Times New Roman"/>
                <w:sz w:val="22"/>
                <w:szCs w:val="22"/>
              </w:rPr>
            </w:pPr>
            <w:r w:rsidRPr="00004CA4">
              <w:rPr>
                <w:rFonts w:ascii="Times New Roman" w:hAnsi="Times New Roman"/>
                <w:sz w:val="22"/>
                <w:szCs w:val="22"/>
              </w:rPr>
              <w:t xml:space="preserve">FFS: need for </w:t>
            </w:r>
            <w:r w:rsidR="00022FF3" w:rsidRPr="00004CA4">
              <w:rPr>
                <w:rFonts w:ascii="Times New Roman" w:hAnsi="Times New Roman"/>
                <w:sz w:val="22"/>
                <w:szCs w:val="22"/>
              </w:rPr>
              <w:t>neighboring</w:t>
            </w:r>
            <w:r w:rsidRPr="00004CA4">
              <w:rPr>
                <w:rFonts w:ascii="Times New Roman" w:hAnsi="Times New Roman"/>
                <w:sz w:val="22"/>
                <w:szCs w:val="22"/>
              </w:rPr>
              <w:t xml:space="preserve"> cells</w:t>
            </w:r>
          </w:p>
          <w:p w:rsidR="00004CA4" w:rsidRPr="00004CA4" w:rsidRDefault="00004CA4" w:rsidP="00D85792">
            <w:pPr>
              <w:pStyle w:val="ListParagraph"/>
              <w:numPr>
                <w:ilvl w:val="2"/>
                <w:numId w:val="17"/>
              </w:numPr>
              <w:spacing w:after="120"/>
              <w:rPr>
                <w:rFonts w:ascii="Times New Roman" w:hAnsi="Times New Roman"/>
                <w:sz w:val="22"/>
                <w:szCs w:val="22"/>
              </w:rPr>
            </w:pPr>
            <w:r w:rsidRPr="00004CA4">
              <w:rPr>
                <w:rFonts w:ascii="Times New Roman" w:hAnsi="Times New Roman"/>
                <w:sz w:val="22"/>
                <w:szCs w:val="22"/>
              </w:rPr>
              <w:t>FFS: need for relaxation of existing RRM measurement requirements (for UE)</w:t>
            </w:r>
          </w:p>
          <w:p w:rsidR="00004CA4" w:rsidRDefault="00004CA4" w:rsidP="00177A1D"/>
        </w:tc>
      </w:tr>
    </w:tbl>
    <w:p w:rsidR="00004CA4" w:rsidRDefault="00004CA4" w:rsidP="00177A1D"/>
    <w:p w:rsidR="00177A1D" w:rsidRDefault="00004CA4" w:rsidP="00177A1D">
      <w:r>
        <w:t xml:space="preserve">In our view, </w:t>
      </w:r>
      <w:r w:rsidR="00022FF3">
        <w:t xml:space="preserve">LP-WUR based RRM measurement </w:t>
      </w:r>
      <w:r w:rsidR="005A71DA">
        <w:t xml:space="preserve">may consider </w:t>
      </w:r>
      <w:r w:rsidR="00022FF3">
        <w:t>more</w:t>
      </w:r>
      <w:r w:rsidR="00177A1D">
        <w:t xml:space="preserve"> RRM relaxation on the top of the existing relaxed RRM measurement</w:t>
      </w:r>
      <w:r w:rsidR="004F4C87">
        <w:t xml:space="preserve"> of TR 38.380</w:t>
      </w:r>
      <w:r w:rsidR="00022FF3">
        <w:t xml:space="preserve">, </w:t>
      </w:r>
      <w:r w:rsidR="00177A1D">
        <w:t xml:space="preserve">to keep </w:t>
      </w:r>
      <w:r w:rsidR="00022FF3">
        <w:t xml:space="preserve">the </w:t>
      </w:r>
      <w:r w:rsidR="00177A1D">
        <w:t xml:space="preserve">low power consumption feature of the LP-WUR. </w:t>
      </w:r>
      <w:r w:rsidR="004F4C87">
        <w:t xml:space="preserve">In our view, the following </w:t>
      </w:r>
      <w:r w:rsidR="00177A1D">
        <w:t>rules of RRM measurement relaxation</w:t>
      </w:r>
      <w:r w:rsidR="004F4C87">
        <w:t xml:space="preserve"> can be further studied</w:t>
      </w:r>
      <w:r w:rsidR="00177A1D">
        <w:t xml:space="preserve">. </w:t>
      </w:r>
    </w:p>
    <w:p w:rsidR="00177A1D" w:rsidRPr="004E2024" w:rsidRDefault="00177A1D" w:rsidP="004E2024">
      <w:pPr>
        <w:spacing w:after="200" w:line="276" w:lineRule="auto"/>
        <w:contextualSpacing/>
        <w:rPr>
          <w:rFonts w:eastAsiaTheme="minorHAnsi"/>
        </w:rPr>
      </w:pPr>
      <w:r w:rsidRPr="00004CA4">
        <w:rPr>
          <w:b/>
        </w:rPr>
        <w:t>Measurement</w:t>
      </w:r>
      <w:r w:rsidR="005A71DA">
        <w:rPr>
          <w:b/>
        </w:rPr>
        <w:t xml:space="preserve"> only</w:t>
      </w:r>
      <w:r w:rsidRPr="00004CA4">
        <w:rPr>
          <w:b/>
        </w:rPr>
        <w:t xml:space="preserve">:   </w:t>
      </w:r>
      <w:r w:rsidRPr="00652F24">
        <w:t xml:space="preserve">Since the LP-WUR </w:t>
      </w:r>
      <w:r w:rsidR="0098116C">
        <w:t>architecture may not support transmission</w:t>
      </w:r>
      <w:r w:rsidR="004F4C87">
        <w:t xml:space="preserve">, </w:t>
      </w:r>
      <w:r w:rsidRPr="00652F24">
        <w:t xml:space="preserve">therefore RRM activities of </w:t>
      </w:r>
      <w:r w:rsidR="0098116C">
        <w:t xml:space="preserve">the </w:t>
      </w:r>
      <w:r w:rsidRPr="00652F24">
        <w:t xml:space="preserve">LP-WUR </w:t>
      </w:r>
      <w:r w:rsidR="004F4C87">
        <w:t>can be limit</w:t>
      </w:r>
      <w:r w:rsidR="0098116C">
        <w:t>ed</w:t>
      </w:r>
      <w:r w:rsidR="004F4C87">
        <w:t xml:space="preserve"> </w:t>
      </w:r>
      <w:r w:rsidRPr="00652F24">
        <w:t xml:space="preserve">to </w:t>
      </w:r>
      <w:r w:rsidR="0098116C">
        <w:t xml:space="preserve">the </w:t>
      </w:r>
      <w:r w:rsidRPr="00652F24">
        <w:t xml:space="preserve">RRM measurement only. However, when </w:t>
      </w:r>
      <w:r w:rsidR="0098116C">
        <w:t xml:space="preserve">RRM </w:t>
      </w:r>
      <w:r w:rsidRPr="00652F24">
        <w:t xml:space="preserve">reporting is required, the LP-WUR can </w:t>
      </w:r>
      <w:r w:rsidR="0098116C">
        <w:t>tri</w:t>
      </w:r>
      <w:r w:rsidR="0098116C" w:rsidRPr="00652F24">
        <w:t>gger</w:t>
      </w:r>
      <w:r w:rsidRPr="00652F24">
        <w:t xml:space="preserve"> the MR to perform RRM reporting to the gNB.</w:t>
      </w:r>
      <w:r>
        <w:t xml:space="preserve"> In order </w:t>
      </w:r>
      <w:r w:rsidR="0098116C">
        <w:t xml:space="preserve">to </w:t>
      </w:r>
      <w:r w:rsidR="005A71DA">
        <w:t xml:space="preserve">further </w:t>
      </w:r>
      <w:r>
        <w:t>reduce the RRM reporting</w:t>
      </w:r>
      <w:r w:rsidRPr="00652F24">
        <w:t xml:space="preserve">, a range of RSRP/RSRQ with a maximum </w:t>
      </w:r>
      <w:r w:rsidR="005A71DA">
        <w:t xml:space="preserve">and </w:t>
      </w:r>
      <w:r w:rsidRPr="00652F24">
        <w:t>minimum threshold values can be defined.  When the values of RSRP/RSRQ is bey</w:t>
      </w:r>
      <w:r w:rsidR="005A71DA">
        <w:t xml:space="preserve">ond the range of the threshold, </w:t>
      </w:r>
      <w:r w:rsidRPr="00652F24">
        <w:t xml:space="preserve">the </w:t>
      </w:r>
      <w:r w:rsidR="0098116C">
        <w:t xml:space="preserve">MR of </w:t>
      </w:r>
      <w:r w:rsidRPr="00652F24">
        <w:t>UE can perform</w:t>
      </w:r>
      <w:r w:rsidR="0098116C">
        <w:t xml:space="preserve"> the RRM</w:t>
      </w:r>
      <w:r w:rsidRPr="00652F24">
        <w:t xml:space="preserve"> reporting. </w:t>
      </w:r>
    </w:p>
    <w:p w:rsidR="00177A1D" w:rsidRPr="00652F24" w:rsidRDefault="00177A1D" w:rsidP="004E2024">
      <w:pPr>
        <w:spacing w:after="200" w:line="276" w:lineRule="auto"/>
        <w:contextualSpacing/>
      </w:pPr>
      <w:r w:rsidRPr="00004CA4">
        <w:rPr>
          <w:b/>
        </w:rPr>
        <w:t xml:space="preserve">RRM relaxation based on the UEs group:  </w:t>
      </w:r>
      <w:r w:rsidR="00C56D23">
        <w:t xml:space="preserve">This relaxation </w:t>
      </w:r>
      <w:r w:rsidR="0098116C">
        <w:t xml:space="preserve">may be </w:t>
      </w:r>
      <w:r w:rsidRPr="00652F24">
        <w:t>more feasible for stationary UEs such as industrial wireless sensors,</w:t>
      </w:r>
      <w:r w:rsidR="00C56D23">
        <w:t xml:space="preserve"> where</w:t>
      </w:r>
      <w:r w:rsidRPr="00652F24">
        <w:t xml:space="preserve"> several stationary UEs can be grouped</w:t>
      </w:r>
      <w:r>
        <w:t xml:space="preserve"> together based </w:t>
      </w:r>
      <w:r w:rsidR="00C56D23">
        <w:t xml:space="preserve">on their </w:t>
      </w:r>
      <w:r>
        <w:t>geographical area</w:t>
      </w:r>
      <w:r w:rsidRPr="00652F24">
        <w:t>, and a relaxed RRM measurement period can be defined. A single UE in the group can perform RRM measurement</w:t>
      </w:r>
      <w:r w:rsidR="00C56D23">
        <w:t xml:space="preserve"> in one RRM measurement period</w:t>
      </w:r>
      <w:r w:rsidRPr="00652F24">
        <w:t xml:space="preserve">, which is considered for all other UEs in the group. </w:t>
      </w:r>
      <w:r w:rsidR="00C56D23">
        <w:t>Similarly, a next UE can p</w:t>
      </w:r>
      <w:r w:rsidR="005A71DA">
        <w:t>erform RRM measurement in a next RRM measurement period</w:t>
      </w:r>
      <w:r w:rsidR="00C56D23">
        <w:t xml:space="preserve"> and so on. </w:t>
      </w:r>
      <w:r>
        <w:t xml:space="preserve">In this way, the RRM measurement of each UE can be relaxed in time domain. </w:t>
      </w:r>
    </w:p>
    <w:p w:rsidR="00E46D28" w:rsidRDefault="00177A1D" w:rsidP="00497425">
      <w:pPr>
        <w:spacing w:after="200" w:line="276" w:lineRule="auto"/>
        <w:contextualSpacing/>
        <w:sectPr w:rsidR="00E46D28" w:rsidSect="00B34C94">
          <w:footerReference w:type="default" r:id="rId20"/>
          <w:type w:val="continuous"/>
          <w:pgSz w:w="11909" w:h="16834" w:code="9"/>
          <w:pgMar w:top="1440" w:right="1152" w:bottom="1440" w:left="1440" w:header="720" w:footer="720" w:gutter="0"/>
          <w:cols w:space="720"/>
          <w:noEndnote/>
        </w:sectPr>
      </w:pPr>
      <w:r w:rsidRPr="00004CA4">
        <w:rPr>
          <w:b/>
        </w:rPr>
        <w:t>RRM measurement based on the LP-WUS:</w:t>
      </w:r>
      <w:r w:rsidRPr="00513C96">
        <w:t xml:space="preserve"> Since </w:t>
      </w:r>
      <w:r>
        <w:t xml:space="preserve">the </w:t>
      </w:r>
      <w:r w:rsidRPr="00513C96">
        <w:t>LP-WUS for a UE can be configured in a specific time duration when it is required. Therefore RRM measurement based on the LP-WUS</w:t>
      </w:r>
      <w:r>
        <w:t xml:space="preserve"> itself</w:t>
      </w:r>
      <w:r w:rsidRPr="00513C96">
        <w:t xml:space="preserve"> can further relax</w:t>
      </w:r>
      <w:r>
        <w:t xml:space="preserve"> the RRM measurement of the LP-WUR.</w:t>
      </w:r>
    </w:p>
    <w:p w:rsidR="00E60735" w:rsidRDefault="00E60735" w:rsidP="00E60735">
      <w:pPr>
        <w:keepNext/>
        <w:jc w:val="center"/>
      </w:pPr>
    </w:p>
    <w:p w:rsidR="001E56DB" w:rsidRDefault="000C070F" w:rsidP="000C070F">
      <w:pPr>
        <w:rPr>
          <w:b/>
          <w:i/>
        </w:rPr>
      </w:pPr>
      <w:r>
        <w:rPr>
          <w:b/>
          <w:i/>
        </w:rPr>
        <w:t>Observati</w:t>
      </w:r>
      <w:r w:rsidR="007F05F4">
        <w:rPr>
          <w:b/>
          <w:i/>
        </w:rPr>
        <w:t>on 9</w:t>
      </w:r>
      <w:r w:rsidRPr="002F1A2F">
        <w:rPr>
          <w:b/>
          <w:i/>
        </w:rPr>
        <w:t>:</w:t>
      </w:r>
      <w:r w:rsidR="00FC0AD6">
        <w:rPr>
          <w:b/>
          <w:i/>
        </w:rPr>
        <w:t xml:space="preserve"> </w:t>
      </w:r>
      <w:r w:rsidR="009A77D2">
        <w:rPr>
          <w:b/>
          <w:i/>
        </w:rPr>
        <w:t xml:space="preserve">LP-WUR based dedicated </w:t>
      </w:r>
      <w:r w:rsidR="000401B4">
        <w:rPr>
          <w:b/>
          <w:i/>
        </w:rPr>
        <w:t xml:space="preserve">RRM measurement relaxation </w:t>
      </w:r>
      <w:r w:rsidR="009A77D2">
        <w:rPr>
          <w:b/>
          <w:i/>
        </w:rPr>
        <w:t xml:space="preserve">may reduce the </w:t>
      </w:r>
      <w:r w:rsidR="000401B4">
        <w:rPr>
          <w:b/>
          <w:i/>
        </w:rPr>
        <w:t xml:space="preserve">LP-WUR power consumption. </w:t>
      </w:r>
    </w:p>
    <w:p w:rsidR="00C219A9" w:rsidRDefault="007F05F4" w:rsidP="00ED3DE9">
      <w:pPr>
        <w:rPr>
          <w:b/>
        </w:rPr>
      </w:pPr>
      <w:r>
        <w:rPr>
          <w:b/>
        </w:rPr>
        <w:t>Proposal 7</w:t>
      </w:r>
      <w:r w:rsidR="000401B4">
        <w:rPr>
          <w:b/>
        </w:rPr>
        <w:t xml:space="preserve">: Study at least the following RRM measurement relaxation for </w:t>
      </w:r>
      <w:r w:rsidR="00870886">
        <w:rPr>
          <w:b/>
        </w:rPr>
        <w:t xml:space="preserve">the </w:t>
      </w:r>
      <w:r w:rsidR="000401B4">
        <w:rPr>
          <w:b/>
        </w:rPr>
        <w:t xml:space="preserve">LP-WUR based RRM measurement. </w:t>
      </w:r>
    </w:p>
    <w:p w:rsidR="000401B4" w:rsidRPr="000401B4" w:rsidRDefault="000401B4" w:rsidP="000401B4">
      <w:pPr>
        <w:pStyle w:val="ListParagraph"/>
        <w:numPr>
          <w:ilvl w:val="0"/>
          <w:numId w:val="21"/>
        </w:numPr>
        <w:rPr>
          <w:rFonts w:ascii="Times New Roman" w:hAnsi="Times New Roman"/>
          <w:b/>
          <w:sz w:val="22"/>
          <w:szCs w:val="22"/>
        </w:rPr>
      </w:pPr>
      <w:r w:rsidRPr="000401B4">
        <w:rPr>
          <w:rFonts w:ascii="Times New Roman" w:hAnsi="Times New Roman"/>
          <w:b/>
          <w:sz w:val="22"/>
          <w:szCs w:val="22"/>
        </w:rPr>
        <w:t xml:space="preserve">RRM measurement without reporting </w:t>
      </w:r>
    </w:p>
    <w:p w:rsidR="000401B4" w:rsidRPr="000401B4" w:rsidRDefault="000401B4" w:rsidP="000401B4">
      <w:pPr>
        <w:pStyle w:val="ListParagraph"/>
        <w:numPr>
          <w:ilvl w:val="0"/>
          <w:numId w:val="21"/>
        </w:numPr>
        <w:rPr>
          <w:rFonts w:ascii="Times New Roman" w:hAnsi="Times New Roman"/>
          <w:b/>
          <w:sz w:val="22"/>
          <w:szCs w:val="22"/>
        </w:rPr>
      </w:pPr>
      <w:r w:rsidRPr="000401B4">
        <w:rPr>
          <w:rFonts w:ascii="Times New Roman" w:hAnsi="Times New Roman"/>
          <w:b/>
          <w:sz w:val="22"/>
          <w:szCs w:val="22"/>
        </w:rPr>
        <w:t>RRM measurement based on the UEs group</w:t>
      </w:r>
    </w:p>
    <w:p w:rsidR="000401B4" w:rsidRPr="000401B4" w:rsidRDefault="000401B4" w:rsidP="000401B4">
      <w:pPr>
        <w:pStyle w:val="ListParagraph"/>
        <w:numPr>
          <w:ilvl w:val="0"/>
          <w:numId w:val="21"/>
        </w:numPr>
        <w:rPr>
          <w:rFonts w:ascii="Times New Roman" w:hAnsi="Times New Roman"/>
          <w:b/>
          <w:sz w:val="22"/>
          <w:szCs w:val="22"/>
        </w:rPr>
      </w:pPr>
      <w:r w:rsidRPr="000401B4">
        <w:rPr>
          <w:rFonts w:ascii="Times New Roman" w:hAnsi="Times New Roman"/>
          <w:b/>
          <w:sz w:val="22"/>
          <w:szCs w:val="22"/>
        </w:rPr>
        <w:t xml:space="preserve">RRM measurement based on the LP-WUS </w:t>
      </w:r>
    </w:p>
    <w:p w:rsidR="00E60735" w:rsidRDefault="00E60735" w:rsidP="00E60735"/>
    <w:p w:rsidR="00E60735" w:rsidRDefault="00E60735" w:rsidP="00E60735">
      <w:pPr>
        <w:pStyle w:val="Caption"/>
        <w:rPr>
          <w:rFonts w:eastAsiaTheme="minorHAnsi"/>
        </w:rPr>
      </w:pPr>
    </w:p>
    <w:p w:rsidR="00E60735" w:rsidRPr="008C20C6" w:rsidRDefault="00E60735" w:rsidP="008C20C6"/>
    <w:p w:rsidR="00157FC3" w:rsidRDefault="00747F48" w:rsidP="00CF195E">
      <w:pPr>
        <w:pStyle w:val="Heading1"/>
      </w:pPr>
      <w:r w:rsidRPr="00CF195E">
        <w:t>Conclusion</w:t>
      </w:r>
    </w:p>
    <w:p w:rsidR="001A50CE" w:rsidRDefault="00CA17D9" w:rsidP="001A50CE">
      <w:r w:rsidRPr="00BC31C7">
        <w:t xml:space="preserve">In this contribution we </w:t>
      </w:r>
      <w:r w:rsidR="005647D5" w:rsidRPr="00BC31C7">
        <w:t>discussed</w:t>
      </w:r>
      <w:r w:rsidR="001A50CE">
        <w:t xml:space="preserve">, </w:t>
      </w:r>
      <w:r w:rsidR="001A50CE">
        <w:rPr>
          <w:lang w:eastAsia="zh-CN"/>
        </w:rPr>
        <w:t xml:space="preserve">the LP-WUS monitoring procedure, the bandwidth of LP-WUS, and the LP-WUR based RRM measurement, </w:t>
      </w:r>
      <w:r w:rsidR="001A50CE" w:rsidRPr="00BC31C7">
        <w:t>and made the following observations and proposals.</w:t>
      </w:r>
    </w:p>
    <w:p w:rsidR="002A4FD8" w:rsidRDefault="002A4FD8" w:rsidP="001A50CE"/>
    <w:p w:rsidR="002A4FD8" w:rsidRPr="00DE6530" w:rsidRDefault="002A4FD8" w:rsidP="002A4FD8">
      <w:pPr>
        <w:rPr>
          <w:b/>
          <w:i/>
        </w:rPr>
      </w:pPr>
      <w:r w:rsidRPr="00DE6530">
        <w:rPr>
          <w:b/>
          <w:i/>
        </w:rPr>
        <w:t>Observation 1: LP-WUR monitoring behavior</w:t>
      </w:r>
      <w:r>
        <w:rPr>
          <w:b/>
          <w:i/>
        </w:rPr>
        <w:t xml:space="preserve"> for LP-WUS detection</w:t>
      </w:r>
      <w:r w:rsidRPr="00DE6530">
        <w:rPr>
          <w:b/>
          <w:i/>
        </w:rPr>
        <w:t xml:space="preserve"> greatly impact the power consumption of </w:t>
      </w:r>
      <w:r w:rsidR="00A30AC4">
        <w:rPr>
          <w:b/>
          <w:i/>
        </w:rPr>
        <w:t xml:space="preserve">the </w:t>
      </w:r>
      <w:r w:rsidRPr="00DE6530">
        <w:rPr>
          <w:b/>
          <w:i/>
        </w:rPr>
        <w:t>LP-WUR.</w:t>
      </w:r>
    </w:p>
    <w:p w:rsidR="002A4FD8" w:rsidRDefault="002A4FD8" w:rsidP="002A4FD8">
      <w:pPr>
        <w:rPr>
          <w:b/>
        </w:rPr>
      </w:pPr>
      <w:r w:rsidRPr="00DE6530">
        <w:rPr>
          <w:b/>
          <w:i/>
        </w:rPr>
        <w:t>Observation 2:</w:t>
      </w:r>
      <w:r>
        <w:rPr>
          <w:b/>
          <w:i/>
        </w:rPr>
        <w:t xml:space="preserve"> The activation and de-activation of LP-</w:t>
      </w:r>
      <w:r w:rsidRPr="00075C01">
        <w:rPr>
          <w:b/>
          <w:i/>
        </w:rPr>
        <w:t xml:space="preserve">WUR monitoring </w:t>
      </w:r>
      <w:r>
        <w:rPr>
          <w:b/>
          <w:i/>
        </w:rPr>
        <w:t>can</w:t>
      </w:r>
      <w:r w:rsidRPr="00075C01">
        <w:rPr>
          <w:b/>
          <w:i/>
        </w:rPr>
        <w:t xml:space="preserve"> </w:t>
      </w:r>
      <w:r>
        <w:rPr>
          <w:b/>
          <w:i/>
        </w:rPr>
        <w:t>avoid</w:t>
      </w:r>
      <w:r w:rsidRPr="00075C01">
        <w:rPr>
          <w:b/>
          <w:i/>
        </w:rPr>
        <w:t xml:space="preserve"> the LP-WUR continues monitoring for LP-WUS detection, and unnecessary decoding of each LP-WUS</w:t>
      </w:r>
      <w:r>
        <w:rPr>
          <w:b/>
        </w:rPr>
        <w:t>.</w:t>
      </w:r>
    </w:p>
    <w:p w:rsidR="002A4FD8" w:rsidRDefault="002A4FD8" w:rsidP="002A4FD8">
      <w:pPr>
        <w:rPr>
          <w:b/>
          <w:i/>
        </w:rPr>
      </w:pPr>
      <w:r w:rsidRPr="00EC2B6D">
        <w:rPr>
          <w:b/>
          <w:i/>
        </w:rPr>
        <w:t>Observation</w:t>
      </w:r>
      <w:r>
        <w:rPr>
          <w:b/>
          <w:i/>
        </w:rPr>
        <w:t xml:space="preserve"> 3</w:t>
      </w:r>
      <w:r w:rsidRPr="00EC2B6D">
        <w:rPr>
          <w:b/>
          <w:i/>
        </w:rPr>
        <w:t xml:space="preserve">: In idle/inactive state the MR of UE maybe trigger </w:t>
      </w:r>
      <w:r>
        <w:rPr>
          <w:b/>
          <w:i/>
        </w:rPr>
        <w:t xml:space="preserve">by </w:t>
      </w:r>
      <w:r w:rsidRPr="00EC2B6D">
        <w:rPr>
          <w:b/>
          <w:i/>
        </w:rPr>
        <w:t>two times, one time by LP-WUS to wake up and one time by PEI to indicate</w:t>
      </w:r>
      <w:r>
        <w:rPr>
          <w:b/>
          <w:i/>
        </w:rPr>
        <w:t xml:space="preserve"> paging, which may increase the UE power consumption.  </w:t>
      </w:r>
    </w:p>
    <w:p w:rsidR="002A4FD8" w:rsidRPr="002A4FD8" w:rsidRDefault="002A4FD8" w:rsidP="002A4FD8">
      <w:pPr>
        <w:rPr>
          <w:b/>
          <w:i/>
        </w:rPr>
      </w:pPr>
      <w:r>
        <w:rPr>
          <w:b/>
          <w:i/>
        </w:rPr>
        <w:t xml:space="preserve">Observation 4: In idle/inactive state the MR trigger of a UE via the LP-WUS can be consider as an indication for a UE to monitor the upcoming PO, which can replace the Rel-17 PEI. </w:t>
      </w:r>
    </w:p>
    <w:p w:rsidR="002A4FD8" w:rsidRDefault="002A4FD8" w:rsidP="002A4FD8">
      <w:pPr>
        <w:spacing w:line="360" w:lineRule="auto"/>
        <w:rPr>
          <w:b/>
          <w:i/>
        </w:rPr>
      </w:pPr>
      <w:r w:rsidRPr="00BE68DB">
        <w:rPr>
          <w:b/>
          <w:i/>
        </w:rPr>
        <w:t xml:space="preserve">Observation 6: The implicit </w:t>
      </w:r>
      <w:r>
        <w:rPr>
          <w:b/>
          <w:i/>
        </w:rPr>
        <w:t>or explicit indication for the LP-WUS reception from the MR of a UE may enhance the LP-WUS</w:t>
      </w:r>
      <w:r w:rsidRPr="00BE68DB">
        <w:rPr>
          <w:b/>
          <w:i/>
        </w:rPr>
        <w:t xml:space="preserve"> reliability. </w:t>
      </w:r>
    </w:p>
    <w:p w:rsidR="002A4FD8" w:rsidRPr="000D319A" w:rsidRDefault="002A4FD8" w:rsidP="002A4FD8">
      <w:pPr>
        <w:rPr>
          <w:b/>
          <w:i/>
        </w:rPr>
      </w:pPr>
      <w:r w:rsidRPr="000D319A">
        <w:rPr>
          <w:b/>
          <w:i/>
        </w:rPr>
        <w:t>Observation 7:</w:t>
      </w:r>
      <w:r>
        <w:rPr>
          <w:b/>
          <w:i/>
        </w:rPr>
        <w:t xml:space="preserve"> </w:t>
      </w:r>
      <w:r w:rsidR="000B5E70">
        <w:rPr>
          <w:b/>
          <w:i/>
        </w:rPr>
        <w:t>The b</w:t>
      </w:r>
      <w:r>
        <w:rPr>
          <w:b/>
          <w:i/>
        </w:rPr>
        <w:t xml:space="preserve">andwidth configuration of LP-WUS at the edge RBs/REs may reduce the frequency resources wasting. </w:t>
      </w:r>
    </w:p>
    <w:p w:rsidR="00B90D6D" w:rsidRDefault="002A4FD8" w:rsidP="00B90D6D">
      <w:pPr>
        <w:rPr>
          <w:b/>
          <w:i/>
        </w:rPr>
      </w:pPr>
      <w:r w:rsidRPr="007F3606">
        <w:rPr>
          <w:b/>
          <w:i/>
        </w:rPr>
        <w:t xml:space="preserve">Observation 8: </w:t>
      </w:r>
      <w:r>
        <w:rPr>
          <w:b/>
          <w:i/>
        </w:rPr>
        <w:t>The transmission of LP-SS and LP-WUS in different BWP, may let the LP-WUR to perform RF retuning for LP-SS</w:t>
      </w:r>
      <w:r w:rsidR="000B5E70">
        <w:rPr>
          <w:b/>
          <w:i/>
        </w:rPr>
        <w:t>,</w:t>
      </w:r>
      <w:r>
        <w:rPr>
          <w:b/>
          <w:i/>
        </w:rPr>
        <w:t xml:space="preserve"> and increase its power consumption. </w:t>
      </w:r>
    </w:p>
    <w:p w:rsidR="002A4FD8" w:rsidRDefault="002A4FD8" w:rsidP="002A4FD8">
      <w:pPr>
        <w:rPr>
          <w:b/>
          <w:i/>
        </w:rPr>
      </w:pPr>
      <w:r>
        <w:rPr>
          <w:b/>
          <w:i/>
        </w:rPr>
        <w:t>Observation 9</w:t>
      </w:r>
      <w:r w:rsidRPr="002F1A2F">
        <w:rPr>
          <w:b/>
          <w:i/>
        </w:rPr>
        <w:t>:</w:t>
      </w:r>
      <w:r>
        <w:rPr>
          <w:b/>
          <w:i/>
        </w:rPr>
        <w:t xml:space="preserve"> LP-WUR based dedicated RRM measurement relaxation may reduce the LP-WUR power consumption. </w:t>
      </w:r>
    </w:p>
    <w:p w:rsidR="002A4FD8" w:rsidRDefault="002A4FD8" w:rsidP="002A4FD8">
      <w:pPr>
        <w:rPr>
          <w:b/>
          <w:i/>
        </w:rPr>
      </w:pPr>
    </w:p>
    <w:p w:rsidR="002A4FD8" w:rsidRDefault="002A4FD8" w:rsidP="002A4FD8">
      <w:pPr>
        <w:rPr>
          <w:b/>
        </w:rPr>
      </w:pPr>
      <w:r>
        <w:rPr>
          <w:b/>
        </w:rPr>
        <w:t>Proposal 1: Support the activation and de-activation of</w:t>
      </w:r>
      <w:r w:rsidR="000B5E70">
        <w:rPr>
          <w:b/>
        </w:rPr>
        <w:t xml:space="preserve"> the</w:t>
      </w:r>
      <w:r>
        <w:rPr>
          <w:b/>
        </w:rPr>
        <w:t xml:space="preserve"> LP-WUR monitoring for LP-WUS detection.</w:t>
      </w:r>
    </w:p>
    <w:p w:rsidR="002A4FD8" w:rsidRDefault="002A4FD8" w:rsidP="002A4FD8">
      <w:pPr>
        <w:rPr>
          <w:b/>
        </w:rPr>
      </w:pPr>
      <w:r>
        <w:rPr>
          <w:b/>
        </w:rPr>
        <w:t xml:space="preserve">Proposal 2: The LP-WUR monitoring behavior can be activated or de-activated via a payload in the form of bitmap carries in the LP-SS. </w:t>
      </w:r>
    </w:p>
    <w:p w:rsidR="002A4FD8" w:rsidRDefault="002A4FD8" w:rsidP="002A4FD8">
      <w:pPr>
        <w:rPr>
          <w:b/>
        </w:rPr>
      </w:pPr>
      <w:r w:rsidRPr="00EC2B6D">
        <w:rPr>
          <w:b/>
        </w:rPr>
        <w:t>Proposal</w:t>
      </w:r>
      <w:r>
        <w:rPr>
          <w:b/>
        </w:rPr>
        <w:t xml:space="preserve"> 3</w:t>
      </w:r>
      <w:r w:rsidRPr="00EC2B6D">
        <w:rPr>
          <w:b/>
        </w:rPr>
        <w:t xml:space="preserve">: </w:t>
      </w:r>
      <w:r>
        <w:rPr>
          <w:b/>
        </w:rPr>
        <w:t xml:space="preserve">Consider the </w:t>
      </w:r>
      <w:r w:rsidRPr="00EC2B6D">
        <w:rPr>
          <w:b/>
        </w:rPr>
        <w:t xml:space="preserve">LP-WUS as an alternative </w:t>
      </w:r>
      <w:r>
        <w:rPr>
          <w:b/>
        </w:rPr>
        <w:t xml:space="preserve">option </w:t>
      </w:r>
      <w:r w:rsidRPr="00EC2B6D">
        <w:rPr>
          <w:b/>
        </w:rPr>
        <w:t xml:space="preserve">for paging </w:t>
      </w:r>
      <w:r>
        <w:rPr>
          <w:b/>
        </w:rPr>
        <w:t xml:space="preserve">indication. </w:t>
      </w:r>
    </w:p>
    <w:p w:rsidR="002A4FD8" w:rsidRDefault="002A4FD8" w:rsidP="002A4FD8">
      <w:pPr>
        <w:spacing w:line="360" w:lineRule="auto"/>
        <w:rPr>
          <w:b/>
        </w:rPr>
      </w:pPr>
      <w:r w:rsidRPr="00BE68DB">
        <w:rPr>
          <w:b/>
        </w:rPr>
        <w:t>Proposal</w:t>
      </w:r>
      <w:r>
        <w:rPr>
          <w:b/>
        </w:rPr>
        <w:t xml:space="preserve"> 4</w:t>
      </w:r>
      <w:r w:rsidRPr="00BE68DB">
        <w:rPr>
          <w:b/>
        </w:rPr>
        <w:t xml:space="preserve">: Study an indication </w:t>
      </w:r>
      <w:r>
        <w:rPr>
          <w:b/>
        </w:rPr>
        <w:t>method for</w:t>
      </w:r>
      <w:r w:rsidRPr="00BE68DB">
        <w:rPr>
          <w:b/>
        </w:rPr>
        <w:t xml:space="preserve"> LP-WUS</w:t>
      </w:r>
      <w:r>
        <w:rPr>
          <w:b/>
        </w:rPr>
        <w:t xml:space="preserve"> reception </w:t>
      </w:r>
      <w:r w:rsidRPr="00BE68DB">
        <w:rPr>
          <w:b/>
        </w:rPr>
        <w:t xml:space="preserve">to ensure the successful </w:t>
      </w:r>
      <w:r>
        <w:rPr>
          <w:b/>
        </w:rPr>
        <w:t>detection</w:t>
      </w:r>
      <w:r w:rsidRPr="00BE68DB">
        <w:rPr>
          <w:b/>
        </w:rPr>
        <w:t xml:space="preserve"> of LP-WUS</w:t>
      </w:r>
      <w:r>
        <w:rPr>
          <w:b/>
        </w:rPr>
        <w:t xml:space="preserve"> and improve its reliability</w:t>
      </w:r>
      <w:r w:rsidRPr="00BE68DB">
        <w:rPr>
          <w:b/>
        </w:rPr>
        <w:t xml:space="preserve">. </w:t>
      </w:r>
    </w:p>
    <w:p w:rsidR="002A4FD8" w:rsidRDefault="002A4FD8" w:rsidP="002A4FD8">
      <w:pPr>
        <w:rPr>
          <w:b/>
        </w:rPr>
      </w:pPr>
      <w:r w:rsidRPr="007F3606">
        <w:rPr>
          <w:b/>
        </w:rPr>
        <w:t>Proposal</w:t>
      </w:r>
      <w:r>
        <w:rPr>
          <w:b/>
        </w:rPr>
        <w:t xml:space="preserve"> 5</w:t>
      </w:r>
      <w:r w:rsidRPr="007F3606">
        <w:rPr>
          <w:b/>
        </w:rPr>
        <w:t xml:space="preserve">: </w:t>
      </w:r>
      <w:r>
        <w:rPr>
          <w:b/>
        </w:rPr>
        <w:t xml:space="preserve">Consider the bandwidth configuration of LP-WUS at the edge RBs of the carrier bandwidth. </w:t>
      </w:r>
    </w:p>
    <w:p w:rsidR="002A4FD8" w:rsidRDefault="002A4FD8" w:rsidP="002A4FD8">
      <w:pPr>
        <w:rPr>
          <w:b/>
        </w:rPr>
      </w:pPr>
      <w:r>
        <w:rPr>
          <w:b/>
        </w:rPr>
        <w:t xml:space="preserve">Proposal 6: Study a dedicated BWP for the LP-WUS and LP-SS, with the maximum bandwidth less than or equal to the required bandwidth of the LP-WUS. </w:t>
      </w:r>
    </w:p>
    <w:p w:rsidR="002A4FD8" w:rsidRDefault="002A4FD8" w:rsidP="002A4FD8">
      <w:pPr>
        <w:rPr>
          <w:b/>
        </w:rPr>
      </w:pPr>
      <w:r>
        <w:rPr>
          <w:b/>
        </w:rPr>
        <w:t xml:space="preserve">Proposal 7: Study at least the following RRM measurement relaxation for the LP-WUR based RRM measurement. </w:t>
      </w:r>
    </w:p>
    <w:p w:rsidR="002A4FD8" w:rsidRPr="000401B4" w:rsidRDefault="002A4FD8" w:rsidP="002A4FD8">
      <w:pPr>
        <w:pStyle w:val="ListParagraph"/>
        <w:numPr>
          <w:ilvl w:val="0"/>
          <w:numId w:val="21"/>
        </w:numPr>
        <w:rPr>
          <w:rFonts w:ascii="Times New Roman" w:hAnsi="Times New Roman"/>
          <w:b/>
          <w:sz w:val="22"/>
          <w:szCs w:val="22"/>
        </w:rPr>
      </w:pPr>
      <w:r w:rsidRPr="000401B4">
        <w:rPr>
          <w:rFonts w:ascii="Times New Roman" w:hAnsi="Times New Roman"/>
          <w:b/>
          <w:sz w:val="22"/>
          <w:szCs w:val="22"/>
        </w:rPr>
        <w:t xml:space="preserve">RRM measurement without reporting </w:t>
      </w:r>
    </w:p>
    <w:p w:rsidR="002A4FD8" w:rsidRPr="000401B4" w:rsidRDefault="002A4FD8" w:rsidP="002A4FD8">
      <w:pPr>
        <w:pStyle w:val="ListParagraph"/>
        <w:numPr>
          <w:ilvl w:val="0"/>
          <w:numId w:val="21"/>
        </w:numPr>
        <w:rPr>
          <w:rFonts w:ascii="Times New Roman" w:hAnsi="Times New Roman"/>
          <w:b/>
          <w:sz w:val="22"/>
          <w:szCs w:val="22"/>
        </w:rPr>
      </w:pPr>
      <w:r w:rsidRPr="000401B4">
        <w:rPr>
          <w:rFonts w:ascii="Times New Roman" w:hAnsi="Times New Roman"/>
          <w:b/>
          <w:sz w:val="22"/>
          <w:szCs w:val="22"/>
        </w:rPr>
        <w:t>RRM measurement based on the UEs group</w:t>
      </w:r>
    </w:p>
    <w:p w:rsidR="002A4FD8" w:rsidRPr="000401B4" w:rsidRDefault="002A4FD8" w:rsidP="002A4FD8">
      <w:pPr>
        <w:pStyle w:val="ListParagraph"/>
        <w:numPr>
          <w:ilvl w:val="0"/>
          <w:numId w:val="21"/>
        </w:numPr>
        <w:rPr>
          <w:rFonts w:ascii="Times New Roman" w:hAnsi="Times New Roman"/>
          <w:b/>
          <w:sz w:val="22"/>
          <w:szCs w:val="22"/>
        </w:rPr>
      </w:pPr>
      <w:r w:rsidRPr="000401B4">
        <w:rPr>
          <w:rFonts w:ascii="Times New Roman" w:hAnsi="Times New Roman"/>
          <w:b/>
          <w:sz w:val="22"/>
          <w:szCs w:val="22"/>
        </w:rPr>
        <w:t xml:space="preserve">RRM measurement based on the LP-WUS </w:t>
      </w:r>
    </w:p>
    <w:p w:rsidR="000C3A7F" w:rsidRDefault="000C3A7F" w:rsidP="000C3A7F">
      <w:pPr>
        <w:rPr>
          <w:b/>
          <w:lang w:eastAsia="ja-JP"/>
        </w:rPr>
      </w:pPr>
    </w:p>
    <w:p w:rsidR="00C73B4F" w:rsidRPr="008C635F" w:rsidRDefault="00C73B4F" w:rsidP="0098020A">
      <w:pPr>
        <w:rPr>
          <w:i/>
          <w:lang w:eastAsia="zh-CN"/>
        </w:rPr>
      </w:pPr>
    </w:p>
    <w:p w:rsidR="001D780E" w:rsidRPr="00CF195E" w:rsidRDefault="001D780E" w:rsidP="00CF195E">
      <w:pPr>
        <w:pStyle w:val="Heading1"/>
        <w:numPr>
          <w:ilvl w:val="0"/>
          <w:numId w:val="0"/>
        </w:numPr>
        <w:ind w:left="432" w:hanging="432"/>
      </w:pPr>
      <w:bookmarkStart w:id="3" w:name="_Ref124589665"/>
      <w:bookmarkStart w:id="4" w:name="_Ref71620620"/>
      <w:bookmarkStart w:id="5" w:name="_Ref124671424"/>
      <w:r w:rsidRPr="00CF195E">
        <w:t>References</w:t>
      </w:r>
    </w:p>
    <w:p w:rsidR="00EF40EF" w:rsidRDefault="00EF40EF" w:rsidP="00177A1D">
      <w:pPr>
        <w:pStyle w:val="References"/>
        <w:tabs>
          <w:tab w:val="num" w:pos="1778"/>
        </w:tabs>
      </w:pPr>
      <w:bookmarkStart w:id="6" w:name="_Ref461107806"/>
      <w:bookmarkEnd w:id="3"/>
      <w:bookmarkEnd w:id="4"/>
      <w:bookmarkEnd w:id="5"/>
      <w:r w:rsidRPr="00EF40EF">
        <w:t>RP-213645</w:t>
      </w:r>
      <w:r>
        <w:t>, “</w:t>
      </w:r>
      <w:r w:rsidRPr="00EF40EF">
        <w:t>S</w:t>
      </w:r>
      <w:r w:rsidR="00C727B6" w:rsidRPr="00EF40EF">
        <w:t>tudy</w:t>
      </w:r>
      <w:r w:rsidRPr="00EF40EF">
        <w:t xml:space="preserve"> on low-power wake-up Signal and Receiver for NR</w:t>
      </w:r>
      <w:r w:rsidR="002903AD">
        <w:t>”</w:t>
      </w:r>
      <w:r w:rsidR="002903AD" w:rsidRPr="002952DB">
        <w:t xml:space="preserve">, </w:t>
      </w:r>
      <w:bookmarkEnd w:id="6"/>
      <w:r w:rsidR="00FD4E76">
        <w:t>3GPP TSG RAN#94-e, Dec</w:t>
      </w:r>
      <w:r w:rsidR="002903AD">
        <w:t xml:space="preserve"> </w:t>
      </w:r>
      <w:r w:rsidR="00B17C06">
        <w:t>6</w:t>
      </w:r>
      <w:r w:rsidR="00B17C06" w:rsidRPr="00FD4E76">
        <w:rPr>
          <w:vertAlign w:val="superscript"/>
          <w:lang w:eastAsia="zh-CN"/>
        </w:rPr>
        <w:t>th</w:t>
      </w:r>
      <w:r w:rsidR="00B17C06">
        <w:rPr>
          <w:lang w:eastAsia="zh-CN"/>
        </w:rPr>
        <w:t xml:space="preserve"> </w:t>
      </w:r>
      <w:r w:rsidR="00B17C06">
        <w:t>–</w:t>
      </w:r>
      <w:r w:rsidR="00FD4E76">
        <w:t xml:space="preserve"> 17</w:t>
      </w:r>
      <w:r w:rsidR="00FD4E76" w:rsidRPr="00FD4E76">
        <w:rPr>
          <w:vertAlign w:val="superscript"/>
        </w:rPr>
        <w:t>th</w:t>
      </w:r>
      <w:r w:rsidR="00FD4E76">
        <w:t>, 2021</w:t>
      </w:r>
      <w:r w:rsidR="002903AD" w:rsidRPr="002952DB">
        <w:t>.</w:t>
      </w:r>
    </w:p>
    <w:p w:rsidR="00965FD0" w:rsidRDefault="00965FD0" w:rsidP="00965FD0">
      <w:pPr>
        <w:pStyle w:val="References"/>
        <w:tabs>
          <w:tab w:val="num" w:pos="1778"/>
        </w:tabs>
      </w:pPr>
      <w:r>
        <w:t xml:space="preserve">Draft Report Draft Report of 3GPP TSG RAN WG1 #111 v0.2.0(Toulouse, France, </w:t>
      </w:r>
      <w:r w:rsidRPr="00F358A8">
        <w:t>1</w:t>
      </w:r>
      <w:r>
        <w:t>4</w:t>
      </w:r>
      <w:r w:rsidRPr="00F358A8">
        <w:t>th – 1</w:t>
      </w:r>
      <w:r>
        <w:t>8</w:t>
      </w:r>
      <w:r w:rsidRPr="00F358A8">
        <w:t>th</w:t>
      </w:r>
      <w:r>
        <w:t xml:space="preserve"> November </w:t>
      </w:r>
      <w:r w:rsidRPr="00104FF5">
        <w:t>20</w:t>
      </w:r>
      <w:r>
        <w:t>22)</w:t>
      </w:r>
    </w:p>
    <w:p w:rsidR="00177A1D" w:rsidRPr="00C727B6" w:rsidRDefault="00177A1D" w:rsidP="00177A1D">
      <w:pPr>
        <w:pStyle w:val="References"/>
      </w:pPr>
      <w:r w:rsidRPr="00177A1D">
        <w:t>R1-2212978</w:t>
      </w:r>
      <w:r>
        <w:t>, Final summary of discussion on L1 signal design and procedure for LP-WUS, (Moderator Nordic) 3GPP TSG RAN WG1#11 meeting , Toulouse, France Nov 14</w:t>
      </w:r>
      <w:r w:rsidRPr="00177A1D">
        <w:rPr>
          <w:vertAlign w:val="superscript"/>
        </w:rPr>
        <w:t>th</w:t>
      </w:r>
      <w:r>
        <w:t xml:space="preserve"> – 18</w:t>
      </w:r>
      <w:r w:rsidRPr="00177A1D">
        <w:rPr>
          <w:vertAlign w:val="superscript"/>
        </w:rPr>
        <w:t>th</w:t>
      </w:r>
      <w:r>
        <w:t xml:space="preserve"> 2022</w:t>
      </w:r>
    </w:p>
    <w:sectPr w:rsidR="00177A1D" w:rsidRPr="00C727B6" w:rsidSect="00B34C94">
      <w:type w:val="continuous"/>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5594" w:rsidRDefault="00DD5594">
      <w:r>
        <w:separator/>
      </w:r>
    </w:p>
  </w:endnote>
  <w:endnote w:type="continuationSeparator" w:id="0">
    <w:p w:rsidR="00DD5594" w:rsidRDefault="00DD55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9409621"/>
      <w:docPartObj>
        <w:docPartGallery w:val="Page Numbers (Bottom of Page)"/>
        <w:docPartUnique/>
      </w:docPartObj>
    </w:sdtPr>
    <w:sdtEndPr>
      <w:rPr>
        <w:noProof/>
      </w:rPr>
    </w:sdtEndPr>
    <w:sdtContent>
      <w:p w:rsidR="00F07767" w:rsidRDefault="00F07767">
        <w:pPr>
          <w:pStyle w:val="Footer"/>
          <w:jc w:val="center"/>
        </w:pPr>
        <w:r>
          <w:fldChar w:fldCharType="begin"/>
        </w:r>
        <w:r>
          <w:instrText xml:space="preserve"> PAGE   \* MERGEFORMAT </w:instrText>
        </w:r>
        <w:r>
          <w:fldChar w:fldCharType="separate"/>
        </w:r>
        <w:r w:rsidR="00DD5594">
          <w:rPr>
            <w:noProof/>
          </w:rPr>
          <w:t>1</w:t>
        </w:r>
        <w:r>
          <w:rPr>
            <w:noProof/>
          </w:rPr>
          <w:fldChar w:fldCharType="end"/>
        </w:r>
      </w:p>
    </w:sdtContent>
  </w:sdt>
  <w:p w:rsidR="00F07767" w:rsidRDefault="00F077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5594" w:rsidRDefault="00DD5594">
      <w:r>
        <w:separator/>
      </w:r>
    </w:p>
  </w:footnote>
  <w:footnote w:type="continuationSeparator" w:id="0">
    <w:p w:rsidR="00DD5594" w:rsidRDefault="00DD55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26F4BDF4"/>
    <w:lvl w:ilvl="0">
      <w:start w:val="1"/>
      <w:numFmt w:val="bullet"/>
      <w:pStyle w:val="ListBullet3"/>
      <w:lvlText w:val=""/>
      <w:lvlJc w:val="left"/>
      <w:pPr>
        <w:tabs>
          <w:tab w:val="num" w:pos="2160"/>
        </w:tabs>
        <w:ind w:left="2160" w:hanging="720"/>
      </w:pPr>
      <w:rPr>
        <w:rFonts w:ascii="Symbol" w:hAnsi="Symbol" w:hint="default"/>
      </w:rPr>
    </w:lvl>
  </w:abstractNum>
  <w:abstractNum w:abstractNumId="1" w15:restartNumberingAfterBreak="0">
    <w:nsid w:val="FFFFFF83"/>
    <w:multiLevelType w:val="singleLevel"/>
    <w:tmpl w:val="1C568B68"/>
    <w:lvl w:ilvl="0">
      <w:start w:val="1"/>
      <w:numFmt w:val="bullet"/>
      <w:pStyle w:val="ListBullet2"/>
      <w:lvlText w:val=""/>
      <w:lvlJc w:val="left"/>
      <w:pPr>
        <w:tabs>
          <w:tab w:val="num" w:pos="1440"/>
        </w:tabs>
        <w:ind w:left="1440" w:hanging="720"/>
      </w:pPr>
      <w:rPr>
        <w:rFonts w:ascii="Symbol" w:hAnsi="Symbol" w:hint="default"/>
      </w:rPr>
    </w:lvl>
  </w:abstractNum>
  <w:abstractNum w:abstractNumId="2" w15:restartNumberingAfterBreak="0">
    <w:nsid w:val="06C60715"/>
    <w:multiLevelType w:val="hybridMultilevel"/>
    <w:tmpl w:val="A1F23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A402C7"/>
    <w:multiLevelType w:val="hybridMultilevel"/>
    <w:tmpl w:val="75745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680446"/>
    <w:multiLevelType w:val="multilevel"/>
    <w:tmpl w:val="67FA6A3C"/>
    <w:lvl w:ilvl="0">
      <w:start w:val="5"/>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1337AE8"/>
    <w:multiLevelType w:val="hybridMultilevel"/>
    <w:tmpl w:val="BFE2F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E21525"/>
    <w:multiLevelType w:val="multilevel"/>
    <w:tmpl w:val="D706B860"/>
    <w:lvl w:ilvl="0">
      <w:start w:val="5"/>
      <w:numFmt w:val="decimal"/>
      <w:lvlText w:val="%1"/>
      <w:lvlJc w:val="left"/>
      <w:pPr>
        <w:ind w:left="480" w:hanging="480"/>
      </w:pPr>
      <w:rPr>
        <w:rFonts w:hint="default"/>
      </w:rPr>
    </w:lvl>
    <w:lvl w:ilvl="1">
      <w:start w:val="1"/>
      <w:numFmt w:val="decimal"/>
      <w:lvlText w:val="%1.%2"/>
      <w:lvlJc w:val="left"/>
      <w:pPr>
        <w:ind w:left="570" w:hanging="48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99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520" w:hanging="1800"/>
      </w:pPr>
      <w:rPr>
        <w:rFonts w:hint="default"/>
      </w:rPr>
    </w:lvl>
  </w:abstractNum>
  <w:abstractNum w:abstractNumId="7" w15:restartNumberingAfterBreak="0">
    <w:nsid w:val="185F20C5"/>
    <w:multiLevelType w:val="hybridMultilevel"/>
    <w:tmpl w:val="9FEEE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70433D"/>
    <w:multiLevelType w:val="hybridMultilevel"/>
    <w:tmpl w:val="F98048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6CC60B5"/>
    <w:multiLevelType w:val="multilevel"/>
    <w:tmpl w:val="36CC6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E6268A8"/>
    <w:multiLevelType w:val="hybridMultilevel"/>
    <w:tmpl w:val="9D3A6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571746DF"/>
    <w:multiLevelType w:val="multilevel"/>
    <w:tmpl w:val="571746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4252381"/>
    <w:multiLevelType w:val="hybridMultilevel"/>
    <w:tmpl w:val="5A3070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91147E"/>
    <w:multiLevelType w:val="hybridMultilevel"/>
    <w:tmpl w:val="D8247A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2771888"/>
    <w:multiLevelType w:val="hybridMultilevel"/>
    <w:tmpl w:val="E5EAE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F1E71A1"/>
    <w:multiLevelType w:val="hybridMultilevel"/>
    <w:tmpl w:val="F98048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9"/>
  </w:num>
  <w:num w:numId="3">
    <w:abstractNumId w:val="13"/>
  </w:num>
  <w:num w:numId="4">
    <w:abstractNumId w:val="0"/>
  </w:num>
  <w:num w:numId="5">
    <w:abstractNumId w:val="6"/>
  </w:num>
  <w:num w:numId="6">
    <w:abstractNumId w:val="15"/>
  </w:num>
  <w:num w:numId="7">
    <w:abstractNumId w:val="1"/>
  </w:num>
  <w:num w:numId="8">
    <w:abstractNumId w:val="17"/>
  </w:num>
  <w:num w:numId="9">
    <w:abstractNumId w:val="5"/>
  </w:num>
  <w:num w:numId="10">
    <w:abstractNumId w:val="3"/>
  </w:num>
  <w:num w:numId="11">
    <w:abstractNumId w:val="16"/>
  </w:num>
  <w:num w:numId="12">
    <w:abstractNumId w:val="18"/>
  </w:num>
  <w:num w:numId="13">
    <w:abstractNumId w:val="7"/>
  </w:num>
  <w:num w:numId="14">
    <w:abstractNumId w:val="12"/>
  </w:num>
  <w:num w:numId="15">
    <w:abstractNumId w:val="8"/>
  </w:num>
  <w:num w:numId="16">
    <w:abstractNumId w:val="4"/>
  </w:num>
  <w:num w:numId="17">
    <w:abstractNumId w:val="14"/>
  </w:num>
  <w:num w:numId="18">
    <w:abstractNumId w:val="19"/>
  </w:num>
  <w:num w:numId="19">
    <w:abstractNumId w:val="10"/>
  </w:num>
  <w:num w:numId="20">
    <w:abstractNumId w:val="9"/>
  </w:num>
  <w:num w:numId="21">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HK"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95C"/>
    <w:rsid w:val="000020F6"/>
    <w:rsid w:val="00002893"/>
    <w:rsid w:val="00002C6C"/>
    <w:rsid w:val="000033A3"/>
    <w:rsid w:val="00003605"/>
    <w:rsid w:val="00003C56"/>
    <w:rsid w:val="00003EC2"/>
    <w:rsid w:val="000040A9"/>
    <w:rsid w:val="0000458E"/>
    <w:rsid w:val="00004CA4"/>
    <w:rsid w:val="00004E70"/>
    <w:rsid w:val="00006346"/>
    <w:rsid w:val="000072B6"/>
    <w:rsid w:val="00007813"/>
    <w:rsid w:val="000109E6"/>
    <w:rsid w:val="00011F67"/>
    <w:rsid w:val="00012712"/>
    <w:rsid w:val="00012862"/>
    <w:rsid w:val="000128E6"/>
    <w:rsid w:val="000149E6"/>
    <w:rsid w:val="00015EFB"/>
    <w:rsid w:val="000165E2"/>
    <w:rsid w:val="00016DFD"/>
    <w:rsid w:val="000172BE"/>
    <w:rsid w:val="00017D8A"/>
    <w:rsid w:val="000203AF"/>
    <w:rsid w:val="00020EB8"/>
    <w:rsid w:val="00021595"/>
    <w:rsid w:val="00022BDB"/>
    <w:rsid w:val="00022FF3"/>
    <w:rsid w:val="00023388"/>
    <w:rsid w:val="00023425"/>
    <w:rsid w:val="000241BE"/>
    <w:rsid w:val="000242F2"/>
    <w:rsid w:val="000256F4"/>
    <w:rsid w:val="0002630F"/>
    <w:rsid w:val="00026D4B"/>
    <w:rsid w:val="000275C6"/>
    <w:rsid w:val="00027AD6"/>
    <w:rsid w:val="0003024C"/>
    <w:rsid w:val="000312B8"/>
    <w:rsid w:val="00031ADB"/>
    <w:rsid w:val="00032056"/>
    <w:rsid w:val="000328CA"/>
    <w:rsid w:val="00032E40"/>
    <w:rsid w:val="0003376B"/>
    <w:rsid w:val="00034676"/>
    <w:rsid w:val="000346E6"/>
    <w:rsid w:val="000352B3"/>
    <w:rsid w:val="00035317"/>
    <w:rsid w:val="000377AE"/>
    <w:rsid w:val="000401B4"/>
    <w:rsid w:val="0004023E"/>
    <w:rsid w:val="0004024B"/>
    <w:rsid w:val="00041C57"/>
    <w:rsid w:val="000434B7"/>
    <w:rsid w:val="000435E4"/>
    <w:rsid w:val="00044AB4"/>
    <w:rsid w:val="00044F91"/>
    <w:rsid w:val="00046796"/>
    <w:rsid w:val="000467FD"/>
    <w:rsid w:val="00046AAF"/>
    <w:rsid w:val="00047225"/>
    <w:rsid w:val="0004747C"/>
    <w:rsid w:val="00047E60"/>
    <w:rsid w:val="00052AD2"/>
    <w:rsid w:val="00052E0B"/>
    <w:rsid w:val="000530DF"/>
    <w:rsid w:val="000532AA"/>
    <w:rsid w:val="00054E0C"/>
    <w:rsid w:val="0005541D"/>
    <w:rsid w:val="000565C8"/>
    <w:rsid w:val="00057DC8"/>
    <w:rsid w:val="000600BB"/>
    <w:rsid w:val="0006106C"/>
    <w:rsid w:val="000612E1"/>
    <w:rsid w:val="000614FE"/>
    <w:rsid w:val="00061D60"/>
    <w:rsid w:val="0006531B"/>
    <w:rsid w:val="00065D38"/>
    <w:rsid w:val="00067CF5"/>
    <w:rsid w:val="00067DD1"/>
    <w:rsid w:val="00070397"/>
    <w:rsid w:val="00070447"/>
    <w:rsid w:val="000706E7"/>
    <w:rsid w:val="000706F4"/>
    <w:rsid w:val="00070C5E"/>
    <w:rsid w:val="00070EF8"/>
    <w:rsid w:val="000710FE"/>
    <w:rsid w:val="00071192"/>
    <w:rsid w:val="000713A7"/>
    <w:rsid w:val="00072A80"/>
    <w:rsid w:val="000731A0"/>
    <w:rsid w:val="000736C1"/>
    <w:rsid w:val="00073797"/>
    <w:rsid w:val="00073DEC"/>
    <w:rsid w:val="000745AA"/>
    <w:rsid w:val="00074E86"/>
    <w:rsid w:val="0007521B"/>
    <w:rsid w:val="00075C01"/>
    <w:rsid w:val="00076097"/>
    <w:rsid w:val="00076541"/>
    <w:rsid w:val="000772F4"/>
    <w:rsid w:val="000776EB"/>
    <w:rsid w:val="000823B0"/>
    <w:rsid w:val="0008335B"/>
    <w:rsid w:val="00083379"/>
    <w:rsid w:val="00083587"/>
    <w:rsid w:val="00083838"/>
    <w:rsid w:val="00083B6A"/>
    <w:rsid w:val="0008501C"/>
    <w:rsid w:val="00085E04"/>
    <w:rsid w:val="00086800"/>
    <w:rsid w:val="00087913"/>
    <w:rsid w:val="000902DC"/>
    <w:rsid w:val="000911AE"/>
    <w:rsid w:val="00093697"/>
    <w:rsid w:val="00093D42"/>
    <w:rsid w:val="00093DD0"/>
    <w:rsid w:val="000944A1"/>
    <w:rsid w:val="00094A16"/>
    <w:rsid w:val="00094DE6"/>
    <w:rsid w:val="00094EDF"/>
    <w:rsid w:val="00096356"/>
    <w:rsid w:val="00096785"/>
    <w:rsid w:val="00096AF9"/>
    <w:rsid w:val="00097A13"/>
    <w:rsid w:val="00097C99"/>
    <w:rsid w:val="000A0F14"/>
    <w:rsid w:val="000A1441"/>
    <w:rsid w:val="000A1A06"/>
    <w:rsid w:val="000A1B60"/>
    <w:rsid w:val="000A21B4"/>
    <w:rsid w:val="000A2CC7"/>
    <w:rsid w:val="000A2ED6"/>
    <w:rsid w:val="000A3156"/>
    <w:rsid w:val="000A4205"/>
    <w:rsid w:val="000A4A19"/>
    <w:rsid w:val="000A4FE8"/>
    <w:rsid w:val="000A56DD"/>
    <w:rsid w:val="000A6351"/>
    <w:rsid w:val="000A63D6"/>
    <w:rsid w:val="000A70C3"/>
    <w:rsid w:val="000A7B38"/>
    <w:rsid w:val="000B0343"/>
    <w:rsid w:val="000B2985"/>
    <w:rsid w:val="000B2C88"/>
    <w:rsid w:val="000B3342"/>
    <w:rsid w:val="000B3AA2"/>
    <w:rsid w:val="000B51FA"/>
    <w:rsid w:val="000B5905"/>
    <w:rsid w:val="000B5975"/>
    <w:rsid w:val="000B5E70"/>
    <w:rsid w:val="000B6E2C"/>
    <w:rsid w:val="000B76C5"/>
    <w:rsid w:val="000B7A10"/>
    <w:rsid w:val="000C02FB"/>
    <w:rsid w:val="000C070F"/>
    <w:rsid w:val="000C115D"/>
    <w:rsid w:val="000C1461"/>
    <w:rsid w:val="000C1535"/>
    <w:rsid w:val="000C252B"/>
    <w:rsid w:val="000C2CA9"/>
    <w:rsid w:val="000C2FBD"/>
    <w:rsid w:val="000C3A7F"/>
    <w:rsid w:val="000C3B0C"/>
    <w:rsid w:val="000C422D"/>
    <w:rsid w:val="000C4ADF"/>
    <w:rsid w:val="000C5F91"/>
    <w:rsid w:val="000C6025"/>
    <w:rsid w:val="000C7100"/>
    <w:rsid w:val="000C7984"/>
    <w:rsid w:val="000C7B9E"/>
    <w:rsid w:val="000C7D1C"/>
    <w:rsid w:val="000D0565"/>
    <w:rsid w:val="000D0E4E"/>
    <w:rsid w:val="000D0F3B"/>
    <w:rsid w:val="000D113C"/>
    <w:rsid w:val="000D12D1"/>
    <w:rsid w:val="000D159A"/>
    <w:rsid w:val="000D1796"/>
    <w:rsid w:val="000D1EB5"/>
    <w:rsid w:val="000D22CC"/>
    <w:rsid w:val="000D319A"/>
    <w:rsid w:val="000D36AE"/>
    <w:rsid w:val="000D38A1"/>
    <w:rsid w:val="000D4C4E"/>
    <w:rsid w:val="000D5077"/>
    <w:rsid w:val="000D5362"/>
    <w:rsid w:val="000D57F8"/>
    <w:rsid w:val="000D5851"/>
    <w:rsid w:val="000D59C0"/>
    <w:rsid w:val="000D5C60"/>
    <w:rsid w:val="000D71E2"/>
    <w:rsid w:val="000D73A5"/>
    <w:rsid w:val="000E07D6"/>
    <w:rsid w:val="000E106A"/>
    <w:rsid w:val="000E10AD"/>
    <w:rsid w:val="000E1380"/>
    <w:rsid w:val="000E13D1"/>
    <w:rsid w:val="000E18DF"/>
    <w:rsid w:val="000E499F"/>
    <w:rsid w:val="000E53C0"/>
    <w:rsid w:val="000E59A0"/>
    <w:rsid w:val="000E7A84"/>
    <w:rsid w:val="000F1004"/>
    <w:rsid w:val="000F15BC"/>
    <w:rsid w:val="000F180A"/>
    <w:rsid w:val="000F1C92"/>
    <w:rsid w:val="000F2EEE"/>
    <w:rsid w:val="000F3697"/>
    <w:rsid w:val="000F5F90"/>
    <w:rsid w:val="000F7F58"/>
    <w:rsid w:val="00100128"/>
    <w:rsid w:val="00100FF3"/>
    <w:rsid w:val="001026CA"/>
    <w:rsid w:val="001043C2"/>
    <w:rsid w:val="001043E1"/>
    <w:rsid w:val="0010505A"/>
    <w:rsid w:val="00105A46"/>
    <w:rsid w:val="00105CC7"/>
    <w:rsid w:val="00107037"/>
    <w:rsid w:val="00107779"/>
    <w:rsid w:val="001078C2"/>
    <w:rsid w:val="00107E1C"/>
    <w:rsid w:val="00110243"/>
    <w:rsid w:val="001112C4"/>
    <w:rsid w:val="00111444"/>
    <w:rsid w:val="00111723"/>
    <w:rsid w:val="001129B5"/>
    <w:rsid w:val="00112BE6"/>
    <w:rsid w:val="00113B94"/>
    <w:rsid w:val="001141E3"/>
    <w:rsid w:val="001144DF"/>
    <w:rsid w:val="001154E5"/>
    <w:rsid w:val="0011557B"/>
    <w:rsid w:val="00116739"/>
    <w:rsid w:val="00117C85"/>
    <w:rsid w:val="00120B13"/>
    <w:rsid w:val="00124D84"/>
    <w:rsid w:val="001250DD"/>
    <w:rsid w:val="00125733"/>
    <w:rsid w:val="001263AA"/>
    <w:rsid w:val="00130779"/>
    <w:rsid w:val="001307A1"/>
    <w:rsid w:val="001321D3"/>
    <w:rsid w:val="00133599"/>
    <w:rsid w:val="00133BF7"/>
    <w:rsid w:val="00134B88"/>
    <w:rsid w:val="00136A23"/>
    <w:rsid w:val="00136A49"/>
    <w:rsid w:val="00136B99"/>
    <w:rsid w:val="0014063E"/>
    <w:rsid w:val="0014087D"/>
    <w:rsid w:val="00140F74"/>
    <w:rsid w:val="00141191"/>
    <w:rsid w:val="0014159C"/>
    <w:rsid w:val="00142665"/>
    <w:rsid w:val="0014384A"/>
    <w:rsid w:val="0014450F"/>
    <w:rsid w:val="00144D8F"/>
    <w:rsid w:val="00145C74"/>
    <w:rsid w:val="001462E9"/>
    <w:rsid w:val="00146E32"/>
    <w:rsid w:val="00147888"/>
    <w:rsid w:val="00151619"/>
    <w:rsid w:val="00151D2A"/>
    <w:rsid w:val="001522F2"/>
    <w:rsid w:val="00152835"/>
    <w:rsid w:val="001534AA"/>
    <w:rsid w:val="00153629"/>
    <w:rsid w:val="0015368D"/>
    <w:rsid w:val="00153E26"/>
    <w:rsid w:val="001559FA"/>
    <w:rsid w:val="00156374"/>
    <w:rsid w:val="001577D8"/>
    <w:rsid w:val="00157FC3"/>
    <w:rsid w:val="00160739"/>
    <w:rsid w:val="00161EEE"/>
    <w:rsid w:val="0016271E"/>
    <w:rsid w:val="00162D7A"/>
    <w:rsid w:val="001635BC"/>
    <w:rsid w:val="00164DAB"/>
    <w:rsid w:val="00165BBB"/>
    <w:rsid w:val="0016613F"/>
    <w:rsid w:val="00166215"/>
    <w:rsid w:val="00166591"/>
    <w:rsid w:val="00171143"/>
    <w:rsid w:val="00171C5C"/>
    <w:rsid w:val="00172864"/>
    <w:rsid w:val="00172B82"/>
    <w:rsid w:val="00172EFA"/>
    <w:rsid w:val="00173608"/>
    <w:rsid w:val="00174538"/>
    <w:rsid w:val="001745EC"/>
    <w:rsid w:val="001747B7"/>
    <w:rsid w:val="00175C30"/>
    <w:rsid w:val="00177069"/>
    <w:rsid w:val="00177A1D"/>
    <w:rsid w:val="00177FC1"/>
    <w:rsid w:val="00180E50"/>
    <w:rsid w:val="0018149E"/>
    <w:rsid w:val="001815A2"/>
    <w:rsid w:val="00181FC1"/>
    <w:rsid w:val="00183034"/>
    <w:rsid w:val="001830F7"/>
    <w:rsid w:val="00183EA5"/>
    <w:rsid w:val="00183EE6"/>
    <w:rsid w:val="0018588A"/>
    <w:rsid w:val="00186FB5"/>
    <w:rsid w:val="00187252"/>
    <w:rsid w:val="0019053D"/>
    <w:rsid w:val="00191C91"/>
    <w:rsid w:val="0019264D"/>
    <w:rsid w:val="00192DD9"/>
    <w:rsid w:val="00193CF5"/>
    <w:rsid w:val="00194339"/>
    <w:rsid w:val="00194848"/>
    <w:rsid w:val="0019500D"/>
    <w:rsid w:val="001958EA"/>
    <w:rsid w:val="00195E0E"/>
    <w:rsid w:val="001A04A2"/>
    <w:rsid w:val="001A180D"/>
    <w:rsid w:val="001A1BAC"/>
    <w:rsid w:val="001A23CE"/>
    <w:rsid w:val="001A291B"/>
    <w:rsid w:val="001A2C89"/>
    <w:rsid w:val="001A33BB"/>
    <w:rsid w:val="001A50CE"/>
    <w:rsid w:val="001A673E"/>
    <w:rsid w:val="001A7763"/>
    <w:rsid w:val="001A7ED9"/>
    <w:rsid w:val="001B1EF4"/>
    <w:rsid w:val="001B3964"/>
    <w:rsid w:val="001B433D"/>
    <w:rsid w:val="001B4452"/>
    <w:rsid w:val="001B466C"/>
    <w:rsid w:val="001B4F34"/>
    <w:rsid w:val="001B52EC"/>
    <w:rsid w:val="001B554A"/>
    <w:rsid w:val="001B6564"/>
    <w:rsid w:val="001B691A"/>
    <w:rsid w:val="001B6D52"/>
    <w:rsid w:val="001C02D8"/>
    <w:rsid w:val="001C04E3"/>
    <w:rsid w:val="001C0A80"/>
    <w:rsid w:val="001C0AC4"/>
    <w:rsid w:val="001C14E6"/>
    <w:rsid w:val="001C1C34"/>
    <w:rsid w:val="001C2378"/>
    <w:rsid w:val="001C2A8F"/>
    <w:rsid w:val="001C2E6E"/>
    <w:rsid w:val="001C39A1"/>
    <w:rsid w:val="001C3AE5"/>
    <w:rsid w:val="001C3EE9"/>
    <w:rsid w:val="001C3FA4"/>
    <w:rsid w:val="001C40F9"/>
    <w:rsid w:val="001C458B"/>
    <w:rsid w:val="001C5D4F"/>
    <w:rsid w:val="001C64C0"/>
    <w:rsid w:val="001C665D"/>
    <w:rsid w:val="001C66C6"/>
    <w:rsid w:val="001C69DA"/>
    <w:rsid w:val="001C6F06"/>
    <w:rsid w:val="001C7BCC"/>
    <w:rsid w:val="001D070C"/>
    <w:rsid w:val="001D10A3"/>
    <w:rsid w:val="001D1B4E"/>
    <w:rsid w:val="001D2360"/>
    <w:rsid w:val="001D3109"/>
    <w:rsid w:val="001D332E"/>
    <w:rsid w:val="001D5033"/>
    <w:rsid w:val="001D5C88"/>
    <w:rsid w:val="001D617B"/>
    <w:rsid w:val="001D6567"/>
    <w:rsid w:val="001D695C"/>
    <w:rsid w:val="001D6FD9"/>
    <w:rsid w:val="001D780E"/>
    <w:rsid w:val="001E02E4"/>
    <w:rsid w:val="001E05C3"/>
    <w:rsid w:val="001E0AD3"/>
    <w:rsid w:val="001E2735"/>
    <w:rsid w:val="001E36E4"/>
    <w:rsid w:val="001E379D"/>
    <w:rsid w:val="001E3A3C"/>
    <w:rsid w:val="001E5107"/>
    <w:rsid w:val="001E56DB"/>
    <w:rsid w:val="001E5C23"/>
    <w:rsid w:val="001E7504"/>
    <w:rsid w:val="001E76DF"/>
    <w:rsid w:val="001E7842"/>
    <w:rsid w:val="001F09A2"/>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0E2"/>
    <w:rsid w:val="001F7121"/>
    <w:rsid w:val="00200D2C"/>
    <w:rsid w:val="002019D8"/>
    <w:rsid w:val="00201EC7"/>
    <w:rsid w:val="0020349A"/>
    <w:rsid w:val="002034B4"/>
    <w:rsid w:val="00204032"/>
    <w:rsid w:val="00204AFF"/>
    <w:rsid w:val="00204BAD"/>
    <w:rsid w:val="00204D60"/>
    <w:rsid w:val="002052E4"/>
    <w:rsid w:val="00205627"/>
    <w:rsid w:val="002056D0"/>
    <w:rsid w:val="00210691"/>
    <w:rsid w:val="00210696"/>
    <w:rsid w:val="00210860"/>
    <w:rsid w:val="00210B6A"/>
    <w:rsid w:val="00210BAB"/>
    <w:rsid w:val="00211FE3"/>
    <w:rsid w:val="00212CB6"/>
    <w:rsid w:val="00212E37"/>
    <w:rsid w:val="0021380B"/>
    <w:rsid w:val="002140FF"/>
    <w:rsid w:val="002168AD"/>
    <w:rsid w:val="002206E0"/>
    <w:rsid w:val="00220894"/>
    <w:rsid w:val="00221AD0"/>
    <w:rsid w:val="00224952"/>
    <w:rsid w:val="00224DD2"/>
    <w:rsid w:val="00225A6A"/>
    <w:rsid w:val="00225AC7"/>
    <w:rsid w:val="00225ACC"/>
    <w:rsid w:val="00226637"/>
    <w:rsid w:val="0022756D"/>
    <w:rsid w:val="00231C25"/>
    <w:rsid w:val="00231C6F"/>
    <w:rsid w:val="00232A90"/>
    <w:rsid w:val="00234151"/>
    <w:rsid w:val="00234F8C"/>
    <w:rsid w:val="00235542"/>
    <w:rsid w:val="002369B0"/>
    <w:rsid w:val="00236AD8"/>
    <w:rsid w:val="00237C82"/>
    <w:rsid w:val="002401F5"/>
    <w:rsid w:val="00240E54"/>
    <w:rsid w:val="00241A47"/>
    <w:rsid w:val="00241C20"/>
    <w:rsid w:val="00242C26"/>
    <w:rsid w:val="002451C5"/>
    <w:rsid w:val="00245F1F"/>
    <w:rsid w:val="0024663B"/>
    <w:rsid w:val="00246EA0"/>
    <w:rsid w:val="00247103"/>
    <w:rsid w:val="00250067"/>
    <w:rsid w:val="002507D4"/>
    <w:rsid w:val="002516DE"/>
    <w:rsid w:val="00251F81"/>
    <w:rsid w:val="00252BE0"/>
    <w:rsid w:val="002531AD"/>
    <w:rsid w:val="00253588"/>
    <w:rsid w:val="002546F4"/>
    <w:rsid w:val="002551D0"/>
    <w:rsid w:val="00255374"/>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195D"/>
    <w:rsid w:val="00272A05"/>
    <w:rsid w:val="00272B03"/>
    <w:rsid w:val="002733E2"/>
    <w:rsid w:val="002750B1"/>
    <w:rsid w:val="00276A35"/>
    <w:rsid w:val="00277835"/>
    <w:rsid w:val="00280AB1"/>
    <w:rsid w:val="002836D7"/>
    <w:rsid w:val="00284BAE"/>
    <w:rsid w:val="002859AF"/>
    <w:rsid w:val="002862E3"/>
    <w:rsid w:val="00286AE7"/>
    <w:rsid w:val="00287243"/>
    <w:rsid w:val="002903AD"/>
    <w:rsid w:val="00290647"/>
    <w:rsid w:val="00290FF3"/>
    <w:rsid w:val="00291385"/>
    <w:rsid w:val="00291422"/>
    <w:rsid w:val="0029237F"/>
    <w:rsid w:val="00292715"/>
    <w:rsid w:val="0029334E"/>
    <w:rsid w:val="00293E57"/>
    <w:rsid w:val="0029469B"/>
    <w:rsid w:val="002947D1"/>
    <w:rsid w:val="00294814"/>
    <w:rsid w:val="002948DF"/>
    <w:rsid w:val="00294D90"/>
    <w:rsid w:val="00295E7E"/>
    <w:rsid w:val="002A0B75"/>
    <w:rsid w:val="002A10A6"/>
    <w:rsid w:val="002A1E92"/>
    <w:rsid w:val="002A204D"/>
    <w:rsid w:val="002A2616"/>
    <w:rsid w:val="002A26E1"/>
    <w:rsid w:val="002A275F"/>
    <w:rsid w:val="002A368A"/>
    <w:rsid w:val="002A4065"/>
    <w:rsid w:val="002A471F"/>
    <w:rsid w:val="002A4FD8"/>
    <w:rsid w:val="002A59F0"/>
    <w:rsid w:val="002A5E54"/>
    <w:rsid w:val="002A63BF"/>
    <w:rsid w:val="002A6432"/>
    <w:rsid w:val="002A6F25"/>
    <w:rsid w:val="002A6FD3"/>
    <w:rsid w:val="002B0A7D"/>
    <w:rsid w:val="002B1A69"/>
    <w:rsid w:val="002B1CC1"/>
    <w:rsid w:val="002B2723"/>
    <w:rsid w:val="002B2AC2"/>
    <w:rsid w:val="002B303A"/>
    <w:rsid w:val="002B44E7"/>
    <w:rsid w:val="002B538E"/>
    <w:rsid w:val="002B5DCA"/>
    <w:rsid w:val="002B6BDC"/>
    <w:rsid w:val="002B6CCC"/>
    <w:rsid w:val="002B75B0"/>
    <w:rsid w:val="002B7EAF"/>
    <w:rsid w:val="002C099C"/>
    <w:rsid w:val="002C0B74"/>
    <w:rsid w:val="002C0C8B"/>
    <w:rsid w:val="002C0CBB"/>
    <w:rsid w:val="002C1201"/>
    <w:rsid w:val="002C1460"/>
    <w:rsid w:val="002C20F2"/>
    <w:rsid w:val="002C38B2"/>
    <w:rsid w:val="002C3F9C"/>
    <w:rsid w:val="002C535F"/>
    <w:rsid w:val="002C568E"/>
    <w:rsid w:val="002C5AFA"/>
    <w:rsid w:val="002C7C79"/>
    <w:rsid w:val="002D0439"/>
    <w:rsid w:val="002D11B7"/>
    <w:rsid w:val="002D3BBC"/>
    <w:rsid w:val="002D438A"/>
    <w:rsid w:val="002D5738"/>
    <w:rsid w:val="002D5E53"/>
    <w:rsid w:val="002E0319"/>
    <w:rsid w:val="002E179B"/>
    <w:rsid w:val="002E1C9E"/>
    <w:rsid w:val="002E257B"/>
    <w:rsid w:val="002E3C65"/>
    <w:rsid w:val="002E3F5B"/>
    <w:rsid w:val="002E4362"/>
    <w:rsid w:val="002E5A80"/>
    <w:rsid w:val="002E626B"/>
    <w:rsid w:val="002E63D9"/>
    <w:rsid w:val="002E640E"/>
    <w:rsid w:val="002F07F2"/>
    <w:rsid w:val="002F0C28"/>
    <w:rsid w:val="002F0E75"/>
    <w:rsid w:val="002F11E9"/>
    <w:rsid w:val="002F1A2F"/>
    <w:rsid w:val="002F3CDE"/>
    <w:rsid w:val="002F423C"/>
    <w:rsid w:val="002F5DD6"/>
    <w:rsid w:val="002F5FEA"/>
    <w:rsid w:val="002F63E7"/>
    <w:rsid w:val="002F71D0"/>
    <w:rsid w:val="002F7BE3"/>
    <w:rsid w:val="002F7E6A"/>
    <w:rsid w:val="00300165"/>
    <w:rsid w:val="003010CF"/>
    <w:rsid w:val="00303440"/>
    <w:rsid w:val="00304D9B"/>
    <w:rsid w:val="00305FF9"/>
    <w:rsid w:val="00306B15"/>
    <w:rsid w:val="00306E6B"/>
    <w:rsid w:val="003100C8"/>
    <w:rsid w:val="00310426"/>
    <w:rsid w:val="00310467"/>
    <w:rsid w:val="00311161"/>
    <w:rsid w:val="00312400"/>
    <w:rsid w:val="00312739"/>
    <w:rsid w:val="00312D10"/>
    <w:rsid w:val="00315FAB"/>
    <w:rsid w:val="003178DA"/>
    <w:rsid w:val="00317DB8"/>
    <w:rsid w:val="00320618"/>
    <w:rsid w:val="00320F71"/>
    <w:rsid w:val="0032100B"/>
    <w:rsid w:val="00321BD7"/>
    <w:rsid w:val="0032260F"/>
    <w:rsid w:val="003228DA"/>
    <w:rsid w:val="00323486"/>
    <w:rsid w:val="00323D6B"/>
    <w:rsid w:val="00326957"/>
    <w:rsid w:val="00326AE2"/>
    <w:rsid w:val="00331426"/>
    <w:rsid w:val="0033171D"/>
    <w:rsid w:val="00331FC3"/>
    <w:rsid w:val="00332303"/>
    <w:rsid w:val="00332E75"/>
    <w:rsid w:val="003336B3"/>
    <w:rsid w:val="00334245"/>
    <w:rsid w:val="00335B75"/>
    <w:rsid w:val="00335D8C"/>
    <w:rsid w:val="00336072"/>
    <w:rsid w:val="003363A1"/>
    <w:rsid w:val="003365B1"/>
    <w:rsid w:val="0034149C"/>
    <w:rsid w:val="0034226D"/>
    <w:rsid w:val="00342972"/>
    <w:rsid w:val="00342FDD"/>
    <w:rsid w:val="0034429B"/>
    <w:rsid w:val="00344866"/>
    <w:rsid w:val="0034638C"/>
    <w:rsid w:val="00346F7F"/>
    <w:rsid w:val="00347ED3"/>
    <w:rsid w:val="00350108"/>
    <w:rsid w:val="00350762"/>
    <w:rsid w:val="003507C4"/>
    <w:rsid w:val="00350D94"/>
    <w:rsid w:val="003519A1"/>
    <w:rsid w:val="00352043"/>
    <w:rsid w:val="003523A5"/>
    <w:rsid w:val="00352480"/>
    <w:rsid w:val="003530D2"/>
    <w:rsid w:val="0035331A"/>
    <w:rsid w:val="003534E1"/>
    <w:rsid w:val="00354878"/>
    <w:rsid w:val="003548D8"/>
    <w:rsid w:val="003554CA"/>
    <w:rsid w:val="003561A1"/>
    <w:rsid w:val="00360232"/>
    <w:rsid w:val="003602E0"/>
    <w:rsid w:val="00360D01"/>
    <w:rsid w:val="00360F3F"/>
    <w:rsid w:val="00362569"/>
    <w:rsid w:val="003631D2"/>
    <w:rsid w:val="003636CD"/>
    <w:rsid w:val="0036487C"/>
    <w:rsid w:val="00365411"/>
    <w:rsid w:val="00365505"/>
    <w:rsid w:val="00365FA2"/>
    <w:rsid w:val="00366212"/>
    <w:rsid w:val="00366878"/>
    <w:rsid w:val="00366C69"/>
    <w:rsid w:val="003672DE"/>
    <w:rsid w:val="00367441"/>
    <w:rsid w:val="003679CC"/>
    <w:rsid w:val="00367B1D"/>
    <w:rsid w:val="00370E4F"/>
    <w:rsid w:val="00371215"/>
    <w:rsid w:val="00371A4F"/>
    <w:rsid w:val="00372F0D"/>
    <w:rsid w:val="0037366F"/>
    <w:rsid w:val="00374059"/>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878F9"/>
    <w:rsid w:val="00390017"/>
    <w:rsid w:val="003901A3"/>
    <w:rsid w:val="0039072F"/>
    <w:rsid w:val="00392A0A"/>
    <w:rsid w:val="003940CE"/>
    <w:rsid w:val="003957FD"/>
    <w:rsid w:val="00395F62"/>
    <w:rsid w:val="003970A2"/>
    <w:rsid w:val="00397C1D"/>
    <w:rsid w:val="003A180F"/>
    <w:rsid w:val="003A18DD"/>
    <w:rsid w:val="003A20C8"/>
    <w:rsid w:val="003A2C29"/>
    <w:rsid w:val="003A2EC3"/>
    <w:rsid w:val="003A36F2"/>
    <w:rsid w:val="003A3B6B"/>
    <w:rsid w:val="003A3D39"/>
    <w:rsid w:val="003A3EC7"/>
    <w:rsid w:val="003A40B4"/>
    <w:rsid w:val="003A64C0"/>
    <w:rsid w:val="003A7607"/>
    <w:rsid w:val="003A7834"/>
    <w:rsid w:val="003B0B5B"/>
    <w:rsid w:val="003B0E79"/>
    <w:rsid w:val="003B19A2"/>
    <w:rsid w:val="003B1DF2"/>
    <w:rsid w:val="003B3575"/>
    <w:rsid w:val="003B4647"/>
    <w:rsid w:val="003B49BB"/>
    <w:rsid w:val="003B4CF0"/>
    <w:rsid w:val="003B50BC"/>
    <w:rsid w:val="003B5D97"/>
    <w:rsid w:val="003B63A4"/>
    <w:rsid w:val="003B68FE"/>
    <w:rsid w:val="003B6D7D"/>
    <w:rsid w:val="003B7D7E"/>
    <w:rsid w:val="003C0276"/>
    <w:rsid w:val="003C0611"/>
    <w:rsid w:val="003C1012"/>
    <w:rsid w:val="003C11C9"/>
    <w:rsid w:val="003C1229"/>
    <w:rsid w:val="003C1FD4"/>
    <w:rsid w:val="003C213D"/>
    <w:rsid w:val="003C2400"/>
    <w:rsid w:val="003C25AD"/>
    <w:rsid w:val="003C2D21"/>
    <w:rsid w:val="003C48B8"/>
    <w:rsid w:val="003C4B55"/>
    <w:rsid w:val="003C5A5F"/>
    <w:rsid w:val="003C5E6B"/>
    <w:rsid w:val="003C631A"/>
    <w:rsid w:val="003C7AD7"/>
    <w:rsid w:val="003D0A97"/>
    <w:rsid w:val="003D0FC3"/>
    <w:rsid w:val="003D2C1D"/>
    <w:rsid w:val="003D2C34"/>
    <w:rsid w:val="003D3DDD"/>
    <w:rsid w:val="003D4547"/>
    <w:rsid w:val="003D5CBF"/>
    <w:rsid w:val="003D66D2"/>
    <w:rsid w:val="003E07AE"/>
    <w:rsid w:val="003E089C"/>
    <w:rsid w:val="003E10E2"/>
    <w:rsid w:val="003E14FC"/>
    <w:rsid w:val="003E2976"/>
    <w:rsid w:val="003E347E"/>
    <w:rsid w:val="003E40FD"/>
    <w:rsid w:val="003E4858"/>
    <w:rsid w:val="003E4917"/>
    <w:rsid w:val="003E4A6B"/>
    <w:rsid w:val="003E6316"/>
    <w:rsid w:val="003E6884"/>
    <w:rsid w:val="003E6AC5"/>
    <w:rsid w:val="003E7D7B"/>
    <w:rsid w:val="003F0096"/>
    <w:rsid w:val="003F0850"/>
    <w:rsid w:val="003F0D12"/>
    <w:rsid w:val="003F0D31"/>
    <w:rsid w:val="003F1534"/>
    <w:rsid w:val="003F160C"/>
    <w:rsid w:val="003F324F"/>
    <w:rsid w:val="003F33BC"/>
    <w:rsid w:val="003F3D4E"/>
    <w:rsid w:val="003F477E"/>
    <w:rsid w:val="003F4AB0"/>
    <w:rsid w:val="003F52BA"/>
    <w:rsid w:val="003F6CD2"/>
    <w:rsid w:val="003F788D"/>
    <w:rsid w:val="0040126E"/>
    <w:rsid w:val="004020D4"/>
    <w:rsid w:val="004021B6"/>
    <w:rsid w:val="00403E5E"/>
    <w:rsid w:val="004047C4"/>
    <w:rsid w:val="0040570B"/>
    <w:rsid w:val="00405EDB"/>
    <w:rsid w:val="00405FB1"/>
    <w:rsid w:val="00406460"/>
    <w:rsid w:val="00406992"/>
    <w:rsid w:val="00407E4F"/>
    <w:rsid w:val="00410B42"/>
    <w:rsid w:val="00411F7C"/>
    <w:rsid w:val="00412461"/>
    <w:rsid w:val="00412546"/>
    <w:rsid w:val="00413053"/>
    <w:rsid w:val="0041319C"/>
    <w:rsid w:val="004137B6"/>
    <w:rsid w:val="00413A54"/>
    <w:rsid w:val="00413C10"/>
    <w:rsid w:val="00413CD9"/>
    <w:rsid w:val="00413F9A"/>
    <w:rsid w:val="004140CA"/>
    <w:rsid w:val="004142B4"/>
    <w:rsid w:val="00414C65"/>
    <w:rsid w:val="00415D76"/>
    <w:rsid w:val="00416665"/>
    <w:rsid w:val="00416A67"/>
    <w:rsid w:val="00416ACB"/>
    <w:rsid w:val="00417296"/>
    <w:rsid w:val="00421752"/>
    <w:rsid w:val="00421DCF"/>
    <w:rsid w:val="004221FB"/>
    <w:rsid w:val="00422341"/>
    <w:rsid w:val="00423641"/>
    <w:rsid w:val="00426266"/>
    <w:rsid w:val="00426A84"/>
    <w:rsid w:val="00430A2D"/>
    <w:rsid w:val="00430B53"/>
    <w:rsid w:val="00431505"/>
    <w:rsid w:val="0043185D"/>
    <w:rsid w:val="00431AF0"/>
    <w:rsid w:val="00431B15"/>
    <w:rsid w:val="0043213A"/>
    <w:rsid w:val="004330F4"/>
    <w:rsid w:val="00433590"/>
    <w:rsid w:val="0043393D"/>
    <w:rsid w:val="004344C7"/>
    <w:rsid w:val="00434F83"/>
    <w:rsid w:val="00435274"/>
    <w:rsid w:val="004352AD"/>
    <w:rsid w:val="0043545D"/>
    <w:rsid w:val="00435FE2"/>
    <w:rsid w:val="00436E2F"/>
    <w:rsid w:val="00436EAB"/>
    <w:rsid w:val="00436EFD"/>
    <w:rsid w:val="00443E74"/>
    <w:rsid w:val="00444A93"/>
    <w:rsid w:val="00445452"/>
    <w:rsid w:val="004460E9"/>
    <w:rsid w:val="004461D9"/>
    <w:rsid w:val="00446AC6"/>
    <w:rsid w:val="0044759B"/>
    <w:rsid w:val="00447F54"/>
    <w:rsid w:val="00450B7E"/>
    <w:rsid w:val="00450E77"/>
    <w:rsid w:val="0045136B"/>
    <w:rsid w:val="00451C7E"/>
    <w:rsid w:val="00453BB6"/>
    <w:rsid w:val="00453C7C"/>
    <w:rsid w:val="00453CAA"/>
    <w:rsid w:val="00455113"/>
    <w:rsid w:val="00455DB1"/>
    <w:rsid w:val="00456421"/>
    <w:rsid w:val="00456DAB"/>
    <w:rsid w:val="00460CC3"/>
    <w:rsid w:val="00460E86"/>
    <w:rsid w:val="00462173"/>
    <w:rsid w:val="004646B4"/>
    <w:rsid w:val="00464A88"/>
    <w:rsid w:val="00464E06"/>
    <w:rsid w:val="004650F1"/>
    <w:rsid w:val="004651A0"/>
    <w:rsid w:val="00466532"/>
    <w:rsid w:val="00466C53"/>
    <w:rsid w:val="00467488"/>
    <w:rsid w:val="00467A55"/>
    <w:rsid w:val="0047083E"/>
    <w:rsid w:val="00470EB5"/>
    <w:rsid w:val="0047286B"/>
    <w:rsid w:val="00472E27"/>
    <w:rsid w:val="00474220"/>
    <w:rsid w:val="004752D3"/>
    <w:rsid w:val="004754E1"/>
    <w:rsid w:val="00475CE0"/>
    <w:rsid w:val="00476827"/>
    <w:rsid w:val="00476BD4"/>
    <w:rsid w:val="00477C35"/>
    <w:rsid w:val="00480033"/>
    <w:rsid w:val="00480988"/>
    <w:rsid w:val="00480E05"/>
    <w:rsid w:val="00481F80"/>
    <w:rsid w:val="0048270A"/>
    <w:rsid w:val="00482B13"/>
    <w:rsid w:val="00482BBE"/>
    <w:rsid w:val="00483A12"/>
    <w:rsid w:val="00484A77"/>
    <w:rsid w:val="0048540F"/>
    <w:rsid w:val="00485970"/>
    <w:rsid w:val="00485C0D"/>
    <w:rsid w:val="00486575"/>
    <w:rsid w:val="004866D0"/>
    <w:rsid w:val="00486936"/>
    <w:rsid w:val="004873B3"/>
    <w:rsid w:val="00491D93"/>
    <w:rsid w:val="00494242"/>
    <w:rsid w:val="004943A4"/>
    <w:rsid w:val="00494E8E"/>
    <w:rsid w:val="004955BC"/>
    <w:rsid w:val="00495D63"/>
    <w:rsid w:val="0049648F"/>
    <w:rsid w:val="00496606"/>
    <w:rsid w:val="00496E6D"/>
    <w:rsid w:val="00496F05"/>
    <w:rsid w:val="00497370"/>
    <w:rsid w:val="004973A0"/>
    <w:rsid w:val="00497425"/>
    <w:rsid w:val="004A0F39"/>
    <w:rsid w:val="004A251F"/>
    <w:rsid w:val="004A3BF1"/>
    <w:rsid w:val="004A3E42"/>
    <w:rsid w:val="004A446C"/>
    <w:rsid w:val="004A4715"/>
    <w:rsid w:val="004A5046"/>
    <w:rsid w:val="004A565E"/>
    <w:rsid w:val="004A5DF3"/>
    <w:rsid w:val="004A6134"/>
    <w:rsid w:val="004A7092"/>
    <w:rsid w:val="004B1314"/>
    <w:rsid w:val="004B2570"/>
    <w:rsid w:val="004B29CC"/>
    <w:rsid w:val="004B3C24"/>
    <w:rsid w:val="004B49E6"/>
    <w:rsid w:val="004B4D69"/>
    <w:rsid w:val="004C0189"/>
    <w:rsid w:val="004C01A8"/>
    <w:rsid w:val="004C1840"/>
    <w:rsid w:val="004C24C9"/>
    <w:rsid w:val="004C31B6"/>
    <w:rsid w:val="004C5319"/>
    <w:rsid w:val="004C621F"/>
    <w:rsid w:val="004C6358"/>
    <w:rsid w:val="004C7948"/>
    <w:rsid w:val="004C7BB8"/>
    <w:rsid w:val="004C7C60"/>
    <w:rsid w:val="004D0DFE"/>
    <w:rsid w:val="004D15FB"/>
    <w:rsid w:val="004D1D91"/>
    <w:rsid w:val="004D22C3"/>
    <w:rsid w:val="004D245F"/>
    <w:rsid w:val="004D257F"/>
    <w:rsid w:val="004D40CE"/>
    <w:rsid w:val="004D47B1"/>
    <w:rsid w:val="004D57A7"/>
    <w:rsid w:val="004D6F4D"/>
    <w:rsid w:val="004D6F95"/>
    <w:rsid w:val="004D72FE"/>
    <w:rsid w:val="004D7E91"/>
    <w:rsid w:val="004D7F94"/>
    <w:rsid w:val="004E003A"/>
    <w:rsid w:val="004E00E5"/>
    <w:rsid w:val="004E0768"/>
    <w:rsid w:val="004E1A31"/>
    <w:rsid w:val="004E2024"/>
    <w:rsid w:val="004E2DE0"/>
    <w:rsid w:val="004E3C80"/>
    <w:rsid w:val="004E4060"/>
    <w:rsid w:val="004E409A"/>
    <w:rsid w:val="004F0FB9"/>
    <w:rsid w:val="004F2F7E"/>
    <w:rsid w:val="004F32B5"/>
    <w:rsid w:val="004F407E"/>
    <w:rsid w:val="004F4C87"/>
    <w:rsid w:val="004F5479"/>
    <w:rsid w:val="004F64EB"/>
    <w:rsid w:val="004F7528"/>
    <w:rsid w:val="004F7BCA"/>
    <w:rsid w:val="004F7D89"/>
    <w:rsid w:val="00500E92"/>
    <w:rsid w:val="00501981"/>
    <w:rsid w:val="00501A85"/>
    <w:rsid w:val="00501BB3"/>
    <w:rsid w:val="005021DD"/>
    <w:rsid w:val="005026CA"/>
    <w:rsid w:val="00502B72"/>
    <w:rsid w:val="00502EBF"/>
    <w:rsid w:val="00504BC1"/>
    <w:rsid w:val="00505134"/>
    <w:rsid w:val="00505C04"/>
    <w:rsid w:val="00510D69"/>
    <w:rsid w:val="00511F15"/>
    <w:rsid w:val="00512563"/>
    <w:rsid w:val="0051318C"/>
    <w:rsid w:val="0051359A"/>
    <w:rsid w:val="00513E27"/>
    <w:rsid w:val="005142CD"/>
    <w:rsid w:val="005142D3"/>
    <w:rsid w:val="005143C9"/>
    <w:rsid w:val="005157A9"/>
    <w:rsid w:val="005173A7"/>
    <w:rsid w:val="005177E1"/>
    <w:rsid w:val="00520C0A"/>
    <w:rsid w:val="005215DB"/>
    <w:rsid w:val="005218B6"/>
    <w:rsid w:val="00521B01"/>
    <w:rsid w:val="00522589"/>
    <w:rsid w:val="00524545"/>
    <w:rsid w:val="0052477A"/>
    <w:rsid w:val="005255BF"/>
    <w:rsid w:val="005257DE"/>
    <w:rsid w:val="00527200"/>
    <w:rsid w:val="00530157"/>
    <w:rsid w:val="00531EBE"/>
    <w:rsid w:val="00532A3A"/>
    <w:rsid w:val="00532F8B"/>
    <w:rsid w:val="00533737"/>
    <w:rsid w:val="00535597"/>
    <w:rsid w:val="00535B79"/>
    <w:rsid w:val="00535D7C"/>
    <w:rsid w:val="00536579"/>
    <w:rsid w:val="00536C1E"/>
    <w:rsid w:val="00537813"/>
    <w:rsid w:val="0054343A"/>
    <w:rsid w:val="00543974"/>
    <w:rsid w:val="00543EBF"/>
    <w:rsid w:val="00544ABA"/>
    <w:rsid w:val="0054593A"/>
    <w:rsid w:val="005467FB"/>
    <w:rsid w:val="00546AE9"/>
    <w:rsid w:val="00547989"/>
    <w:rsid w:val="00550122"/>
    <w:rsid w:val="00550F00"/>
    <w:rsid w:val="00551320"/>
    <w:rsid w:val="005518A4"/>
    <w:rsid w:val="00552768"/>
    <w:rsid w:val="00552935"/>
    <w:rsid w:val="00553127"/>
    <w:rsid w:val="005537D5"/>
    <w:rsid w:val="00554BDE"/>
    <w:rsid w:val="00554BE7"/>
    <w:rsid w:val="00556D68"/>
    <w:rsid w:val="00557173"/>
    <w:rsid w:val="005576A1"/>
    <w:rsid w:val="00557A64"/>
    <w:rsid w:val="005605C0"/>
    <w:rsid w:val="00560D23"/>
    <w:rsid w:val="005615D8"/>
    <w:rsid w:val="00562305"/>
    <w:rsid w:val="005626D6"/>
    <w:rsid w:val="00563602"/>
    <w:rsid w:val="005638D4"/>
    <w:rsid w:val="005647D5"/>
    <w:rsid w:val="005656ED"/>
    <w:rsid w:val="00566544"/>
    <w:rsid w:val="00566608"/>
    <w:rsid w:val="00566C83"/>
    <w:rsid w:val="00567B9A"/>
    <w:rsid w:val="005700FE"/>
    <w:rsid w:val="005704EB"/>
    <w:rsid w:val="00570E24"/>
    <w:rsid w:val="00572760"/>
    <w:rsid w:val="00572815"/>
    <w:rsid w:val="005730F3"/>
    <w:rsid w:val="005743DE"/>
    <w:rsid w:val="00574F3F"/>
    <w:rsid w:val="0057562C"/>
    <w:rsid w:val="005759F6"/>
    <w:rsid w:val="00575E3E"/>
    <w:rsid w:val="005765F5"/>
    <w:rsid w:val="00576D6C"/>
    <w:rsid w:val="00577A2E"/>
    <w:rsid w:val="005800B3"/>
    <w:rsid w:val="00580E48"/>
    <w:rsid w:val="00580F0A"/>
    <w:rsid w:val="00581246"/>
    <w:rsid w:val="00581951"/>
    <w:rsid w:val="00582C3A"/>
    <w:rsid w:val="00582E1A"/>
    <w:rsid w:val="00583147"/>
    <w:rsid w:val="00584416"/>
    <w:rsid w:val="00584B39"/>
    <w:rsid w:val="00585028"/>
    <w:rsid w:val="005854D1"/>
    <w:rsid w:val="00585F5B"/>
    <w:rsid w:val="0058620A"/>
    <w:rsid w:val="00587FC0"/>
    <w:rsid w:val="005902C6"/>
    <w:rsid w:val="00590379"/>
    <w:rsid w:val="005906AD"/>
    <w:rsid w:val="00590DA6"/>
    <w:rsid w:val="00591C7D"/>
    <w:rsid w:val="00592B03"/>
    <w:rsid w:val="00593AB9"/>
    <w:rsid w:val="00594ABB"/>
    <w:rsid w:val="00594D1C"/>
    <w:rsid w:val="00594E36"/>
    <w:rsid w:val="00594F0A"/>
    <w:rsid w:val="0059525E"/>
    <w:rsid w:val="00595887"/>
    <w:rsid w:val="005961F7"/>
    <w:rsid w:val="00596648"/>
    <w:rsid w:val="00596B9C"/>
    <w:rsid w:val="005A054D"/>
    <w:rsid w:val="005A0A46"/>
    <w:rsid w:val="005A10B9"/>
    <w:rsid w:val="005A11EA"/>
    <w:rsid w:val="005A269F"/>
    <w:rsid w:val="005A305E"/>
    <w:rsid w:val="005A30BB"/>
    <w:rsid w:val="005A3887"/>
    <w:rsid w:val="005A6537"/>
    <w:rsid w:val="005A71DA"/>
    <w:rsid w:val="005A7C61"/>
    <w:rsid w:val="005B0542"/>
    <w:rsid w:val="005B2225"/>
    <w:rsid w:val="005B2799"/>
    <w:rsid w:val="005B2B77"/>
    <w:rsid w:val="005B3D4A"/>
    <w:rsid w:val="005B4D87"/>
    <w:rsid w:val="005B538D"/>
    <w:rsid w:val="005B7186"/>
    <w:rsid w:val="005B7DD1"/>
    <w:rsid w:val="005C00A0"/>
    <w:rsid w:val="005C28FA"/>
    <w:rsid w:val="005C372C"/>
    <w:rsid w:val="005C40F4"/>
    <w:rsid w:val="005C43BE"/>
    <w:rsid w:val="005C44F3"/>
    <w:rsid w:val="005C661F"/>
    <w:rsid w:val="005C712D"/>
    <w:rsid w:val="005C7C75"/>
    <w:rsid w:val="005D0273"/>
    <w:rsid w:val="005D0E4F"/>
    <w:rsid w:val="005D1E32"/>
    <w:rsid w:val="005D206B"/>
    <w:rsid w:val="005D22B7"/>
    <w:rsid w:val="005D2BDE"/>
    <w:rsid w:val="005D2C4D"/>
    <w:rsid w:val="005D3B36"/>
    <w:rsid w:val="005D3D76"/>
    <w:rsid w:val="005D4578"/>
    <w:rsid w:val="005D4E78"/>
    <w:rsid w:val="005D4EFA"/>
    <w:rsid w:val="005D55BA"/>
    <w:rsid w:val="005D5ADB"/>
    <w:rsid w:val="005D5DFD"/>
    <w:rsid w:val="005D5E44"/>
    <w:rsid w:val="005D5FE3"/>
    <w:rsid w:val="005D648A"/>
    <w:rsid w:val="005D7E0D"/>
    <w:rsid w:val="005E234A"/>
    <w:rsid w:val="005E35CC"/>
    <w:rsid w:val="005E371E"/>
    <w:rsid w:val="005E53F9"/>
    <w:rsid w:val="005E6E57"/>
    <w:rsid w:val="005E775D"/>
    <w:rsid w:val="005F0A43"/>
    <w:rsid w:val="005F27BF"/>
    <w:rsid w:val="005F3F35"/>
    <w:rsid w:val="005F4171"/>
    <w:rsid w:val="005F46D6"/>
    <w:rsid w:val="005F4DD6"/>
    <w:rsid w:val="005F50D8"/>
    <w:rsid w:val="005F5119"/>
    <w:rsid w:val="005F53A1"/>
    <w:rsid w:val="005F6B77"/>
    <w:rsid w:val="005F7487"/>
    <w:rsid w:val="005F7751"/>
    <w:rsid w:val="006002C7"/>
    <w:rsid w:val="00600F95"/>
    <w:rsid w:val="00601839"/>
    <w:rsid w:val="00602759"/>
    <w:rsid w:val="0060277A"/>
    <w:rsid w:val="00602B7C"/>
    <w:rsid w:val="00603312"/>
    <w:rsid w:val="00604DC7"/>
    <w:rsid w:val="00604E47"/>
    <w:rsid w:val="00605441"/>
    <w:rsid w:val="00606970"/>
    <w:rsid w:val="00606A20"/>
    <w:rsid w:val="006072C6"/>
    <w:rsid w:val="00607A02"/>
    <w:rsid w:val="00607A2E"/>
    <w:rsid w:val="006130F7"/>
    <w:rsid w:val="00613AF8"/>
    <w:rsid w:val="00613D8E"/>
    <w:rsid w:val="006142E0"/>
    <w:rsid w:val="006143C0"/>
    <w:rsid w:val="00615E74"/>
    <w:rsid w:val="00616112"/>
    <w:rsid w:val="006205CA"/>
    <w:rsid w:val="00620B34"/>
    <w:rsid w:val="00621E22"/>
    <w:rsid w:val="00621F53"/>
    <w:rsid w:val="00622E2A"/>
    <w:rsid w:val="00623089"/>
    <w:rsid w:val="0062308E"/>
    <w:rsid w:val="00623175"/>
    <w:rsid w:val="006234C4"/>
    <w:rsid w:val="006244C9"/>
    <w:rsid w:val="006245F6"/>
    <w:rsid w:val="0062475D"/>
    <w:rsid w:val="0062495F"/>
    <w:rsid w:val="00624EE5"/>
    <w:rsid w:val="0062660B"/>
    <w:rsid w:val="00626AD1"/>
    <w:rsid w:val="006304BC"/>
    <w:rsid w:val="00630DCE"/>
    <w:rsid w:val="006310F0"/>
    <w:rsid w:val="0063120A"/>
    <w:rsid w:val="0063150B"/>
    <w:rsid w:val="00631585"/>
    <w:rsid w:val="00632126"/>
    <w:rsid w:val="0063454B"/>
    <w:rsid w:val="00634ACF"/>
    <w:rsid w:val="00635035"/>
    <w:rsid w:val="0063580D"/>
    <w:rsid w:val="006359FE"/>
    <w:rsid w:val="00635CAE"/>
    <w:rsid w:val="00637240"/>
    <w:rsid w:val="00640A80"/>
    <w:rsid w:val="00640F77"/>
    <w:rsid w:val="00643660"/>
    <w:rsid w:val="00650139"/>
    <w:rsid w:val="00651100"/>
    <w:rsid w:val="00652756"/>
    <w:rsid w:val="00652A9F"/>
    <w:rsid w:val="00652AD8"/>
    <w:rsid w:val="00652B79"/>
    <w:rsid w:val="006533C3"/>
    <w:rsid w:val="00654068"/>
    <w:rsid w:val="00654B38"/>
    <w:rsid w:val="00654B83"/>
    <w:rsid w:val="00655061"/>
    <w:rsid w:val="0065510C"/>
    <w:rsid w:val="00655B63"/>
    <w:rsid w:val="00656FDC"/>
    <w:rsid w:val="006571F6"/>
    <w:rsid w:val="00657FA0"/>
    <w:rsid w:val="006618CC"/>
    <w:rsid w:val="00662111"/>
    <w:rsid w:val="00662118"/>
    <w:rsid w:val="006638AD"/>
    <w:rsid w:val="006671D4"/>
    <w:rsid w:val="0066732C"/>
    <w:rsid w:val="006679F5"/>
    <w:rsid w:val="00667B77"/>
    <w:rsid w:val="006716DA"/>
    <w:rsid w:val="006728ED"/>
    <w:rsid w:val="006732B1"/>
    <w:rsid w:val="0067446F"/>
    <w:rsid w:val="006746A4"/>
    <w:rsid w:val="00675122"/>
    <w:rsid w:val="00675558"/>
    <w:rsid w:val="00675611"/>
    <w:rsid w:val="00675A60"/>
    <w:rsid w:val="0067697E"/>
    <w:rsid w:val="00677443"/>
    <w:rsid w:val="00677583"/>
    <w:rsid w:val="0067769A"/>
    <w:rsid w:val="00677DFE"/>
    <w:rsid w:val="006806A3"/>
    <w:rsid w:val="006806A6"/>
    <w:rsid w:val="00681211"/>
    <w:rsid w:val="00681B36"/>
    <w:rsid w:val="00682E14"/>
    <w:rsid w:val="00683558"/>
    <w:rsid w:val="0068436C"/>
    <w:rsid w:val="0068545E"/>
    <w:rsid w:val="00685FD4"/>
    <w:rsid w:val="00686612"/>
    <w:rsid w:val="0068661E"/>
    <w:rsid w:val="006879EF"/>
    <w:rsid w:val="00690A49"/>
    <w:rsid w:val="00690BB6"/>
    <w:rsid w:val="006912EC"/>
    <w:rsid w:val="00691B30"/>
    <w:rsid w:val="00693E1F"/>
    <w:rsid w:val="00693ECB"/>
    <w:rsid w:val="00694797"/>
    <w:rsid w:val="00695175"/>
    <w:rsid w:val="00695887"/>
    <w:rsid w:val="00696E01"/>
    <w:rsid w:val="00697733"/>
    <w:rsid w:val="006A254E"/>
    <w:rsid w:val="006A2C30"/>
    <w:rsid w:val="006A301C"/>
    <w:rsid w:val="006A3E2B"/>
    <w:rsid w:val="006A4224"/>
    <w:rsid w:val="006A593F"/>
    <w:rsid w:val="006A6C86"/>
    <w:rsid w:val="006A6E17"/>
    <w:rsid w:val="006A7264"/>
    <w:rsid w:val="006B120D"/>
    <w:rsid w:val="006B17E7"/>
    <w:rsid w:val="006B19E8"/>
    <w:rsid w:val="006B1A8A"/>
    <w:rsid w:val="006B1FD5"/>
    <w:rsid w:val="006B555A"/>
    <w:rsid w:val="006B5A00"/>
    <w:rsid w:val="006B600A"/>
    <w:rsid w:val="006B6635"/>
    <w:rsid w:val="006B76A1"/>
    <w:rsid w:val="006B7D22"/>
    <w:rsid w:val="006B7D2C"/>
    <w:rsid w:val="006C1019"/>
    <w:rsid w:val="006C2BB5"/>
    <w:rsid w:val="006C2BEE"/>
    <w:rsid w:val="006C3AD8"/>
    <w:rsid w:val="006C4516"/>
    <w:rsid w:val="006C455E"/>
    <w:rsid w:val="006C5958"/>
    <w:rsid w:val="006C5B4F"/>
    <w:rsid w:val="006C643C"/>
    <w:rsid w:val="006C6E3A"/>
    <w:rsid w:val="006C6FD7"/>
    <w:rsid w:val="006C7124"/>
    <w:rsid w:val="006C734F"/>
    <w:rsid w:val="006C7F67"/>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17F"/>
    <w:rsid w:val="006E0BB0"/>
    <w:rsid w:val="006E12C3"/>
    <w:rsid w:val="006E222C"/>
    <w:rsid w:val="006E2529"/>
    <w:rsid w:val="006E45F3"/>
    <w:rsid w:val="006E4A2F"/>
    <w:rsid w:val="006E4ED4"/>
    <w:rsid w:val="006E5E19"/>
    <w:rsid w:val="006E61C3"/>
    <w:rsid w:val="006E7370"/>
    <w:rsid w:val="006E799D"/>
    <w:rsid w:val="006F0593"/>
    <w:rsid w:val="006F1064"/>
    <w:rsid w:val="006F1EB7"/>
    <w:rsid w:val="006F272E"/>
    <w:rsid w:val="006F52E5"/>
    <w:rsid w:val="006F6066"/>
    <w:rsid w:val="006F6850"/>
    <w:rsid w:val="006F707E"/>
    <w:rsid w:val="007001DC"/>
    <w:rsid w:val="0070048C"/>
    <w:rsid w:val="00701BED"/>
    <w:rsid w:val="007025CB"/>
    <w:rsid w:val="007034AA"/>
    <w:rsid w:val="00703C9D"/>
    <w:rsid w:val="00704763"/>
    <w:rsid w:val="0070490C"/>
    <w:rsid w:val="00705C38"/>
    <w:rsid w:val="00706465"/>
    <w:rsid w:val="0070695A"/>
    <w:rsid w:val="0070782D"/>
    <w:rsid w:val="00710837"/>
    <w:rsid w:val="007109C2"/>
    <w:rsid w:val="00711340"/>
    <w:rsid w:val="00711D7C"/>
    <w:rsid w:val="00712C42"/>
    <w:rsid w:val="007136D0"/>
    <w:rsid w:val="00713DE4"/>
    <w:rsid w:val="00714C47"/>
    <w:rsid w:val="00715485"/>
    <w:rsid w:val="00716462"/>
    <w:rsid w:val="00721084"/>
    <w:rsid w:val="00721262"/>
    <w:rsid w:val="00721D9B"/>
    <w:rsid w:val="00722121"/>
    <w:rsid w:val="007224B9"/>
    <w:rsid w:val="00722F94"/>
    <w:rsid w:val="00723AA7"/>
    <w:rsid w:val="00724075"/>
    <w:rsid w:val="0072432E"/>
    <w:rsid w:val="007246B9"/>
    <w:rsid w:val="007258FB"/>
    <w:rsid w:val="00726036"/>
    <w:rsid w:val="00726279"/>
    <w:rsid w:val="007269CB"/>
    <w:rsid w:val="00726A9B"/>
    <w:rsid w:val="00727530"/>
    <w:rsid w:val="00730EBB"/>
    <w:rsid w:val="007313FE"/>
    <w:rsid w:val="00731E7C"/>
    <w:rsid w:val="007329EF"/>
    <w:rsid w:val="007330CD"/>
    <w:rsid w:val="0073327A"/>
    <w:rsid w:val="0073338C"/>
    <w:rsid w:val="00734EBE"/>
    <w:rsid w:val="007369A0"/>
    <w:rsid w:val="00736DD8"/>
    <w:rsid w:val="0074076A"/>
    <w:rsid w:val="007413D8"/>
    <w:rsid w:val="00741AF4"/>
    <w:rsid w:val="00741DCC"/>
    <w:rsid w:val="0074203A"/>
    <w:rsid w:val="007427B5"/>
    <w:rsid w:val="00742865"/>
    <w:rsid w:val="0074296C"/>
    <w:rsid w:val="00742C83"/>
    <w:rsid w:val="0074360F"/>
    <w:rsid w:val="00744181"/>
    <w:rsid w:val="00744A64"/>
    <w:rsid w:val="00744D47"/>
    <w:rsid w:val="00744EA0"/>
    <w:rsid w:val="0074638D"/>
    <w:rsid w:val="00746484"/>
    <w:rsid w:val="0074704F"/>
    <w:rsid w:val="00747F48"/>
    <w:rsid w:val="00747F4C"/>
    <w:rsid w:val="00751091"/>
    <w:rsid w:val="00751B83"/>
    <w:rsid w:val="00752975"/>
    <w:rsid w:val="00754359"/>
    <w:rsid w:val="00754411"/>
    <w:rsid w:val="00754BD9"/>
    <w:rsid w:val="00754E7A"/>
    <w:rsid w:val="0075540C"/>
    <w:rsid w:val="00755DB1"/>
    <w:rsid w:val="007574FC"/>
    <w:rsid w:val="00760975"/>
    <w:rsid w:val="00761FDA"/>
    <w:rsid w:val="007621FF"/>
    <w:rsid w:val="007634E3"/>
    <w:rsid w:val="00764194"/>
    <w:rsid w:val="007644F3"/>
    <w:rsid w:val="00765ED3"/>
    <w:rsid w:val="0076681D"/>
    <w:rsid w:val="00766A65"/>
    <w:rsid w:val="007671F5"/>
    <w:rsid w:val="007676B8"/>
    <w:rsid w:val="00767755"/>
    <w:rsid w:val="0077175C"/>
    <w:rsid w:val="00771870"/>
    <w:rsid w:val="00771BF9"/>
    <w:rsid w:val="00772F8A"/>
    <w:rsid w:val="007739C6"/>
    <w:rsid w:val="00774889"/>
    <w:rsid w:val="00774FF5"/>
    <w:rsid w:val="007750B3"/>
    <w:rsid w:val="00775507"/>
    <w:rsid w:val="007756DF"/>
    <w:rsid w:val="00775F76"/>
    <w:rsid w:val="007761EC"/>
    <w:rsid w:val="00776AEA"/>
    <w:rsid w:val="00777BA0"/>
    <w:rsid w:val="007803BD"/>
    <w:rsid w:val="007811DC"/>
    <w:rsid w:val="007820FA"/>
    <w:rsid w:val="0078285F"/>
    <w:rsid w:val="00782F27"/>
    <w:rsid w:val="00783207"/>
    <w:rsid w:val="00783E1D"/>
    <w:rsid w:val="007843AA"/>
    <w:rsid w:val="0078483B"/>
    <w:rsid w:val="00784EED"/>
    <w:rsid w:val="00785900"/>
    <w:rsid w:val="00786958"/>
    <w:rsid w:val="00786E71"/>
    <w:rsid w:val="00790648"/>
    <w:rsid w:val="0079162F"/>
    <w:rsid w:val="00792788"/>
    <w:rsid w:val="00794924"/>
    <w:rsid w:val="007A0BC2"/>
    <w:rsid w:val="007A1F44"/>
    <w:rsid w:val="007A23FF"/>
    <w:rsid w:val="007A2564"/>
    <w:rsid w:val="007A295B"/>
    <w:rsid w:val="007A3424"/>
    <w:rsid w:val="007A35EF"/>
    <w:rsid w:val="007A43A2"/>
    <w:rsid w:val="007A4D04"/>
    <w:rsid w:val="007A6736"/>
    <w:rsid w:val="007A74B1"/>
    <w:rsid w:val="007A7857"/>
    <w:rsid w:val="007A7983"/>
    <w:rsid w:val="007A7A96"/>
    <w:rsid w:val="007B03AF"/>
    <w:rsid w:val="007B0868"/>
    <w:rsid w:val="007B0909"/>
    <w:rsid w:val="007B1543"/>
    <w:rsid w:val="007B1AC0"/>
    <w:rsid w:val="007B270A"/>
    <w:rsid w:val="007B2D3B"/>
    <w:rsid w:val="007B51FB"/>
    <w:rsid w:val="007B52CD"/>
    <w:rsid w:val="007B7DC1"/>
    <w:rsid w:val="007B7EDB"/>
    <w:rsid w:val="007C1896"/>
    <w:rsid w:val="007C19AD"/>
    <w:rsid w:val="007C3598"/>
    <w:rsid w:val="007C3FA8"/>
    <w:rsid w:val="007C68DA"/>
    <w:rsid w:val="007C7F34"/>
    <w:rsid w:val="007D0336"/>
    <w:rsid w:val="007D0CAB"/>
    <w:rsid w:val="007D229A"/>
    <w:rsid w:val="007D2F44"/>
    <w:rsid w:val="007D2F4D"/>
    <w:rsid w:val="007D4178"/>
    <w:rsid w:val="007D4D33"/>
    <w:rsid w:val="007D55E1"/>
    <w:rsid w:val="007D7175"/>
    <w:rsid w:val="007E1369"/>
    <w:rsid w:val="007E1A1B"/>
    <w:rsid w:val="007E1A88"/>
    <w:rsid w:val="007E3EE7"/>
    <w:rsid w:val="007E4C88"/>
    <w:rsid w:val="007E4E99"/>
    <w:rsid w:val="007E585E"/>
    <w:rsid w:val="007E590E"/>
    <w:rsid w:val="007E64CB"/>
    <w:rsid w:val="007E7DDF"/>
    <w:rsid w:val="007E7EAA"/>
    <w:rsid w:val="007F05F4"/>
    <w:rsid w:val="007F11C8"/>
    <w:rsid w:val="007F1CFB"/>
    <w:rsid w:val="007F220B"/>
    <w:rsid w:val="007F27DD"/>
    <w:rsid w:val="007F3374"/>
    <w:rsid w:val="007F3606"/>
    <w:rsid w:val="007F6880"/>
    <w:rsid w:val="007F732C"/>
    <w:rsid w:val="007F76B4"/>
    <w:rsid w:val="008001B4"/>
    <w:rsid w:val="00800769"/>
    <w:rsid w:val="008008AD"/>
    <w:rsid w:val="00800ED2"/>
    <w:rsid w:val="00802A4D"/>
    <w:rsid w:val="00802E74"/>
    <w:rsid w:val="00803AC8"/>
    <w:rsid w:val="00804B92"/>
    <w:rsid w:val="00804E21"/>
    <w:rsid w:val="00805092"/>
    <w:rsid w:val="008059BD"/>
    <w:rsid w:val="00806AAF"/>
    <w:rsid w:val="008070AC"/>
    <w:rsid w:val="00807999"/>
    <w:rsid w:val="00807B9C"/>
    <w:rsid w:val="008101FD"/>
    <w:rsid w:val="00810925"/>
    <w:rsid w:val="00810D8D"/>
    <w:rsid w:val="008117C0"/>
    <w:rsid w:val="00811835"/>
    <w:rsid w:val="008152C4"/>
    <w:rsid w:val="0081581D"/>
    <w:rsid w:val="008172BE"/>
    <w:rsid w:val="00817B71"/>
    <w:rsid w:val="0082000B"/>
    <w:rsid w:val="00820244"/>
    <w:rsid w:val="008221B3"/>
    <w:rsid w:val="0082248E"/>
    <w:rsid w:val="008238DF"/>
    <w:rsid w:val="00824327"/>
    <w:rsid w:val="00824FDF"/>
    <w:rsid w:val="00825108"/>
    <w:rsid w:val="00825125"/>
    <w:rsid w:val="008257CC"/>
    <w:rsid w:val="00826D83"/>
    <w:rsid w:val="008274BF"/>
    <w:rsid w:val="00830DC3"/>
    <w:rsid w:val="00831555"/>
    <w:rsid w:val="00831F52"/>
    <w:rsid w:val="00832154"/>
    <w:rsid w:val="00832CF5"/>
    <w:rsid w:val="00832F5C"/>
    <w:rsid w:val="008335B5"/>
    <w:rsid w:val="00833DDE"/>
    <w:rsid w:val="00835812"/>
    <w:rsid w:val="008359E0"/>
    <w:rsid w:val="008376F6"/>
    <w:rsid w:val="00837D5B"/>
    <w:rsid w:val="00840607"/>
    <w:rsid w:val="00840BCA"/>
    <w:rsid w:val="00841CD2"/>
    <w:rsid w:val="00842B77"/>
    <w:rsid w:val="00842D83"/>
    <w:rsid w:val="0084309F"/>
    <w:rsid w:val="0084341D"/>
    <w:rsid w:val="00845C12"/>
    <w:rsid w:val="00846755"/>
    <w:rsid w:val="008469D9"/>
    <w:rsid w:val="00846DC0"/>
    <w:rsid w:val="008474A7"/>
    <w:rsid w:val="008506B6"/>
    <w:rsid w:val="00850AE0"/>
    <w:rsid w:val="008524D2"/>
    <w:rsid w:val="00852E19"/>
    <w:rsid w:val="008542D4"/>
    <w:rsid w:val="008559C7"/>
    <w:rsid w:val="00856833"/>
    <w:rsid w:val="00856840"/>
    <w:rsid w:val="00857932"/>
    <w:rsid w:val="00860407"/>
    <w:rsid w:val="0086087C"/>
    <w:rsid w:val="00860D8E"/>
    <w:rsid w:val="00862406"/>
    <w:rsid w:val="0086275E"/>
    <w:rsid w:val="008627F0"/>
    <w:rsid w:val="00864440"/>
    <w:rsid w:val="00864D76"/>
    <w:rsid w:val="008650FC"/>
    <w:rsid w:val="008667C5"/>
    <w:rsid w:val="00866EB3"/>
    <w:rsid w:val="0086701A"/>
    <w:rsid w:val="00867BD2"/>
    <w:rsid w:val="00870886"/>
    <w:rsid w:val="008712FD"/>
    <w:rsid w:val="008716A1"/>
    <w:rsid w:val="00872D3F"/>
    <w:rsid w:val="008733E4"/>
    <w:rsid w:val="00873DDE"/>
    <w:rsid w:val="00873F15"/>
    <w:rsid w:val="00874096"/>
    <w:rsid w:val="00874CD7"/>
    <w:rsid w:val="008756A4"/>
    <w:rsid w:val="00875F73"/>
    <w:rsid w:val="00880F30"/>
    <w:rsid w:val="008827DA"/>
    <w:rsid w:val="00882F73"/>
    <w:rsid w:val="008833E8"/>
    <w:rsid w:val="00883484"/>
    <w:rsid w:val="00884879"/>
    <w:rsid w:val="008850AE"/>
    <w:rsid w:val="00887B48"/>
    <w:rsid w:val="0089176E"/>
    <w:rsid w:val="008917E0"/>
    <w:rsid w:val="00892365"/>
    <w:rsid w:val="00892BE5"/>
    <w:rsid w:val="0089306F"/>
    <w:rsid w:val="0089387C"/>
    <w:rsid w:val="0089444E"/>
    <w:rsid w:val="0089494D"/>
    <w:rsid w:val="008949DF"/>
    <w:rsid w:val="00894C7B"/>
    <w:rsid w:val="008951DB"/>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289C"/>
    <w:rsid w:val="008B2A76"/>
    <w:rsid w:val="008B389D"/>
    <w:rsid w:val="008B3C5C"/>
    <w:rsid w:val="008B5299"/>
    <w:rsid w:val="008B5A5F"/>
    <w:rsid w:val="008B5AB0"/>
    <w:rsid w:val="008B6054"/>
    <w:rsid w:val="008B7B08"/>
    <w:rsid w:val="008C13F0"/>
    <w:rsid w:val="008C1F26"/>
    <w:rsid w:val="008C20C6"/>
    <w:rsid w:val="008C2A3A"/>
    <w:rsid w:val="008C4C7E"/>
    <w:rsid w:val="008C5C46"/>
    <w:rsid w:val="008C6184"/>
    <w:rsid w:val="008C635F"/>
    <w:rsid w:val="008C785E"/>
    <w:rsid w:val="008D0AFB"/>
    <w:rsid w:val="008D1511"/>
    <w:rsid w:val="008D1ABE"/>
    <w:rsid w:val="008D2441"/>
    <w:rsid w:val="008D32DF"/>
    <w:rsid w:val="008D35E9"/>
    <w:rsid w:val="008D3959"/>
    <w:rsid w:val="008D3966"/>
    <w:rsid w:val="008D4352"/>
    <w:rsid w:val="008D60BC"/>
    <w:rsid w:val="008D6D7B"/>
    <w:rsid w:val="008D7EB7"/>
    <w:rsid w:val="008E0516"/>
    <w:rsid w:val="008E0B6C"/>
    <w:rsid w:val="008E0DB9"/>
    <w:rsid w:val="008E0EB8"/>
    <w:rsid w:val="008E10A6"/>
    <w:rsid w:val="008E1271"/>
    <w:rsid w:val="008E15C7"/>
    <w:rsid w:val="008E2251"/>
    <w:rsid w:val="008E24B3"/>
    <w:rsid w:val="008E24CA"/>
    <w:rsid w:val="008E2F6E"/>
    <w:rsid w:val="008E38AD"/>
    <w:rsid w:val="008E3EEC"/>
    <w:rsid w:val="008E4CFB"/>
    <w:rsid w:val="008E5BF2"/>
    <w:rsid w:val="008E5C81"/>
    <w:rsid w:val="008E61DB"/>
    <w:rsid w:val="008E75E7"/>
    <w:rsid w:val="008F0A38"/>
    <w:rsid w:val="008F0F84"/>
    <w:rsid w:val="008F1014"/>
    <w:rsid w:val="008F11C9"/>
    <w:rsid w:val="008F23D8"/>
    <w:rsid w:val="008F2FD5"/>
    <w:rsid w:val="008F355B"/>
    <w:rsid w:val="008F37E5"/>
    <w:rsid w:val="008F3998"/>
    <w:rsid w:val="008F44ED"/>
    <w:rsid w:val="008F48C2"/>
    <w:rsid w:val="008F5840"/>
    <w:rsid w:val="008F5EEF"/>
    <w:rsid w:val="008F6262"/>
    <w:rsid w:val="008F66FE"/>
    <w:rsid w:val="008F72CC"/>
    <w:rsid w:val="008F72CD"/>
    <w:rsid w:val="00900885"/>
    <w:rsid w:val="00902140"/>
    <w:rsid w:val="00902716"/>
    <w:rsid w:val="00903802"/>
    <w:rsid w:val="00906423"/>
    <w:rsid w:val="0090696D"/>
    <w:rsid w:val="00906CD6"/>
    <w:rsid w:val="00906E4D"/>
    <w:rsid w:val="00906F31"/>
    <w:rsid w:val="009078B3"/>
    <w:rsid w:val="00907A77"/>
    <w:rsid w:val="00907E00"/>
    <w:rsid w:val="009107E7"/>
    <w:rsid w:val="0091088D"/>
    <w:rsid w:val="00910FC9"/>
    <w:rsid w:val="009124BD"/>
    <w:rsid w:val="0091291A"/>
    <w:rsid w:val="00913612"/>
    <w:rsid w:val="0091366A"/>
    <w:rsid w:val="00913824"/>
    <w:rsid w:val="00915757"/>
    <w:rsid w:val="009159B3"/>
    <w:rsid w:val="00916181"/>
    <w:rsid w:val="009204C5"/>
    <w:rsid w:val="00920986"/>
    <w:rsid w:val="00920B56"/>
    <w:rsid w:val="00920D87"/>
    <w:rsid w:val="0092180D"/>
    <w:rsid w:val="009232C9"/>
    <w:rsid w:val="00923608"/>
    <w:rsid w:val="009238E5"/>
    <w:rsid w:val="00923F12"/>
    <w:rsid w:val="00924FF8"/>
    <w:rsid w:val="00925BA8"/>
    <w:rsid w:val="00926DA7"/>
    <w:rsid w:val="00927F8B"/>
    <w:rsid w:val="00930859"/>
    <w:rsid w:val="0093094D"/>
    <w:rsid w:val="009328C7"/>
    <w:rsid w:val="009336EC"/>
    <w:rsid w:val="00933C1C"/>
    <w:rsid w:val="00933F56"/>
    <w:rsid w:val="00934582"/>
    <w:rsid w:val="00934C13"/>
    <w:rsid w:val="00935228"/>
    <w:rsid w:val="009355A2"/>
    <w:rsid w:val="00935F9E"/>
    <w:rsid w:val="009364B6"/>
    <w:rsid w:val="00936D98"/>
    <w:rsid w:val="00942C80"/>
    <w:rsid w:val="00943197"/>
    <w:rsid w:val="009435F2"/>
    <w:rsid w:val="009442A5"/>
    <w:rsid w:val="00944D44"/>
    <w:rsid w:val="00945180"/>
    <w:rsid w:val="0094590C"/>
    <w:rsid w:val="00946355"/>
    <w:rsid w:val="009468B7"/>
    <w:rsid w:val="00946B9B"/>
    <w:rsid w:val="0094724E"/>
    <w:rsid w:val="00947973"/>
    <w:rsid w:val="00947BE6"/>
    <w:rsid w:val="0095048D"/>
    <w:rsid w:val="00951ADB"/>
    <w:rsid w:val="0095380C"/>
    <w:rsid w:val="00953976"/>
    <w:rsid w:val="00954353"/>
    <w:rsid w:val="00955C0A"/>
    <w:rsid w:val="00955C4F"/>
    <w:rsid w:val="00960DA1"/>
    <w:rsid w:val="0096257A"/>
    <w:rsid w:val="009657F1"/>
    <w:rsid w:val="00965DE9"/>
    <w:rsid w:val="00965FD0"/>
    <w:rsid w:val="0096625D"/>
    <w:rsid w:val="009709F8"/>
    <w:rsid w:val="0097258B"/>
    <w:rsid w:val="00972929"/>
    <w:rsid w:val="00972F91"/>
    <w:rsid w:val="00973827"/>
    <w:rsid w:val="00973991"/>
    <w:rsid w:val="009742D3"/>
    <w:rsid w:val="00975533"/>
    <w:rsid w:val="009756F7"/>
    <w:rsid w:val="0097626F"/>
    <w:rsid w:val="00977BA7"/>
    <w:rsid w:val="0098020A"/>
    <w:rsid w:val="00980517"/>
    <w:rsid w:val="0098116C"/>
    <w:rsid w:val="0098194F"/>
    <w:rsid w:val="009826C8"/>
    <w:rsid w:val="009836E4"/>
    <w:rsid w:val="0098412F"/>
    <w:rsid w:val="00985F28"/>
    <w:rsid w:val="00986149"/>
    <w:rsid w:val="00986176"/>
    <w:rsid w:val="00986E7F"/>
    <w:rsid w:val="00987536"/>
    <w:rsid w:val="00987A76"/>
    <w:rsid w:val="00987ADC"/>
    <w:rsid w:val="00990158"/>
    <w:rsid w:val="00990BD5"/>
    <w:rsid w:val="00990E40"/>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A77D2"/>
    <w:rsid w:val="009B1EF9"/>
    <w:rsid w:val="009B26AC"/>
    <w:rsid w:val="009B37E2"/>
    <w:rsid w:val="009B4519"/>
    <w:rsid w:val="009B506B"/>
    <w:rsid w:val="009B57EF"/>
    <w:rsid w:val="009B5B85"/>
    <w:rsid w:val="009B7204"/>
    <w:rsid w:val="009C0074"/>
    <w:rsid w:val="009C0564"/>
    <w:rsid w:val="009C16D9"/>
    <w:rsid w:val="009C2685"/>
    <w:rsid w:val="009C2EEC"/>
    <w:rsid w:val="009C39BC"/>
    <w:rsid w:val="009C4BC2"/>
    <w:rsid w:val="009C4D22"/>
    <w:rsid w:val="009C58A8"/>
    <w:rsid w:val="009C6F12"/>
    <w:rsid w:val="009C6F2B"/>
    <w:rsid w:val="009C7320"/>
    <w:rsid w:val="009D0198"/>
    <w:rsid w:val="009D0729"/>
    <w:rsid w:val="009D0F66"/>
    <w:rsid w:val="009D18B3"/>
    <w:rsid w:val="009D1A06"/>
    <w:rsid w:val="009D1BA4"/>
    <w:rsid w:val="009D22E4"/>
    <w:rsid w:val="009D22F7"/>
    <w:rsid w:val="009D310C"/>
    <w:rsid w:val="009D319C"/>
    <w:rsid w:val="009D36E3"/>
    <w:rsid w:val="009D5BAB"/>
    <w:rsid w:val="009D6916"/>
    <w:rsid w:val="009D6A0A"/>
    <w:rsid w:val="009E058F"/>
    <w:rsid w:val="009E0A9E"/>
    <w:rsid w:val="009E19A2"/>
    <w:rsid w:val="009E3AFD"/>
    <w:rsid w:val="009E3CDD"/>
    <w:rsid w:val="009E3D6C"/>
    <w:rsid w:val="009E4B16"/>
    <w:rsid w:val="009E4D97"/>
    <w:rsid w:val="009E5C60"/>
    <w:rsid w:val="009E64DB"/>
    <w:rsid w:val="009E6794"/>
    <w:rsid w:val="009E7189"/>
    <w:rsid w:val="009E7E46"/>
    <w:rsid w:val="009E7FC1"/>
    <w:rsid w:val="009F01E1"/>
    <w:rsid w:val="009F0B4D"/>
    <w:rsid w:val="009F0F2C"/>
    <w:rsid w:val="009F1096"/>
    <w:rsid w:val="009F150E"/>
    <w:rsid w:val="009F27AD"/>
    <w:rsid w:val="009F3FB5"/>
    <w:rsid w:val="009F521F"/>
    <w:rsid w:val="009F553C"/>
    <w:rsid w:val="009F59F8"/>
    <w:rsid w:val="00A005B0"/>
    <w:rsid w:val="00A01F17"/>
    <w:rsid w:val="00A022A5"/>
    <w:rsid w:val="00A03A22"/>
    <w:rsid w:val="00A03E62"/>
    <w:rsid w:val="00A04634"/>
    <w:rsid w:val="00A0543B"/>
    <w:rsid w:val="00A06119"/>
    <w:rsid w:val="00A07A48"/>
    <w:rsid w:val="00A108EE"/>
    <w:rsid w:val="00A10BB8"/>
    <w:rsid w:val="00A1200D"/>
    <w:rsid w:val="00A135FC"/>
    <w:rsid w:val="00A137E4"/>
    <w:rsid w:val="00A14813"/>
    <w:rsid w:val="00A1566A"/>
    <w:rsid w:val="00A15E15"/>
    <w:rsid w:val="00A165BF"/>
    <w:rsid w:val="00A169EC"/>
    <w:rsid w:val="00A16C22"/>
    <w:rsid w:val="00A17068"/>
    <w:rsid w:val="00A172E8"/>
    <w:rsid w:val="00A179FF"/>
    <w:rsid w:val="00A20696"/>
    <w:rsid w:val="00A21A36"/>
    <w:rsid w:val="00A22473"/>
    <w:rsid w:val="00A24FA5"/>
    <w:rsid w:val="00A25294"/>
    <w:rsid w:val="00A254EE"/>
    <w:rsid w:val="00A25BE7"/>
    <w:rsid w:val="00A27008"/>
    <w:rsid w:val="00A27CDF"/>
    <w:rsid w:val="00A309C6"/>
    <w:rsid w:val="00A30AC4"/>
    <w:rsid w:val="00A30D13"/>
    <w:rsid w:val="00A314F9"/>
    <w:rsid w:val="00A319D0"/>
    <w:rsid w:val="00A32316"/>
    <w:rsid w:val="00A33172"/>
    <w:rsid w:val="00A3432B"/>
    <w:rsid w:val="00A346BA"/>
    <w:rsid w:val="00A34C67"/>
    <w:rsid w:val="00A34D62"/>
    <w:rsid w:val="00A3611D"/>
    <w:rsid w:val="00A36339"/>
    <w:rsid w:val="00A366E4"/>
    <w:rsid w:val="00A370D8"/>
    <w:rsid w:val="00A4376F"/>
    <w:rsid w:val="00A4549F"/>
    <w:rsid w:val="00A45B9B"/>
    <w:rsid w:val="00A462FE"/>
    <w:rsid w:val="00A501C9"/>
    <w:rsid w:val="00A50506"/>
    <w:rsid w:val="00A50EDD"/>
    <w:rsid w:val="00A52A4C"/>
    <w:rsid w:val="00A53F55"/>
    <w:rsid w:val="00A5417B"/>
    <w:rsid w:val="00A54599"/>
    <w:rsid w:val="00A54B82"/>
    <w:rsid w:val="00A54E68"/>
    <w:rsid w:val="00A569D4"/>
    <w:rsid w:val="00A57F1A"/>
    <w:rsid w:val="00A60163"/>
    <w:rsid w:val="00A6038D"/>
    <w:rsid w:val="00A60CF0"/>
    <w:rsid w:val="00A61429"/>
    <w:rsid w:val="00A61514"/>
    <w:rsid w:val="00A61645"/>
    <w:rsid w:val="00A62080"/>
    <w:rsid w:val="00A630A2"/>
    <w:rsid w:val="00A632B8"/>
    <w:rsid w:val="00A637A6"/>
    <w:rsid w:val="00A63BF3"/>
    <w:rsid w:val="00A64942"/>
    <w:rsid w:val="00A65911"/>
    <w:rsid w:val="00A6643C"/>
    <w:rsid w:val="00A67544"/>
    <w:rsid w:val="00A705CE"/>
    <w:rsid w:val="00A7075B"/>
    <w:rsid w:val="00A70839"/>
    <w:rsid w:val="00A71CE6"/>
    <w:rsid w:val="00A71D23"/>
    <w:rsid w:val="00A72761"/>
    <w:rsid w:val="00A7333A"/>
    <w:rsid w:val="00A73D0D"/>
    <w:rsid w:val="00A74A92"/>
    <w:rsid w:val="00A75CC1"/>
    <w:rsid w:val="00A75E88"/>
    <w:rsid w:val="00A772DF"/>
    <w:rsid w:val="00A775C7"/>
    <w:rsid w:val="00A8056E"/>
    <w:rsid w:val="00A82D58"/>
    <w:rsid w:val="00A8399D"/>
    <w:rsid w:val="00A83E3D"/>
    <w:rsid w:val="00A8443A"/>
    <w:rsid w:val="00A8479C"/>
    <w:rsid w:val="00A8557B"/>
    <w:rsid w:val="00A85A05"/>
    <w:rsid w:val="00A86D63"/>
    <w:rsid w:val="00A87797"/>
    <w:rsid w:val="00A90E72"/>
    <w:rsid w:val="00A922A2"/>
    <w:rsid w:val="00A92561"/>
    <w:rsid w:val="00A9327B"/>
    <w:rsid w:val="00A9332D"/>
    <w:rsid w:val="00A93B69"/>
    <w:rsid w:val="00A94366"/>
    <w:rsid w:val="00A957E7"/>
    <w:rsid w:val="00A963C7"/>
    <w:rsid w:val="00AA1626"/>
    <w:rsid w:val="00AA1C25"/>
    <w:rsid w:val="00AA36C4"/>
    <w:rsid w:val="00AA3CD1"/>
    <w:rsid w:val="00AA3DB7"/>
    <w:rsid w:val="00AA51F5"/>
    <w:rsid w:val="00AA5E3B"/>
    <w:rsid w:val="00AA68B4"/>
    <w:rsid w:val="00AB0543"/>
    <w:rsid w:val="00AB0AC9"/>
    <w:rsid w:val="00AB185A"/>
    <w:rsid w:val="00AB1BA7"/>
    <w:rsid w:val="00AB1E04"/>
    <w:rsid w:val="00AB1ED4"/>
    <w:rsid w:val="00AB29CF"/>
    <w:rsid w:val="00AB3113"/>
    <w:rsid w:val="00AB348A"/>
    <w:rsid w:val="00AB3F38"/>
    <w:rsid w:val="00AB43EC"/>
    <w:rsid w:val="00AB4BF4"/>
    <w:rsid w:val="00AB5ADF"/>
    <w:rsid w:val="00AB5DE1"/>
    <w:rsid w:val="00AB5E57"/>
    <w:rsid w:val="00AB725F"/>
    <w:rsid w:val="00AC0705"/>
    <w:rsid w:val="00AC109B"/>
    <w:rsid w:val="00AC2291"/>
    <w:rsid w:val="00AC2D42"/>
    <w:rsid w:val="00AC48CA"/>
    <w:rsid w:val="00AC53D0"/>
    <w:rsid w:val="00AC74DA"/>
    <w:rsid w:val="00AC7A2B"/>
    <w:rsid w:val="00AC7C25"/>
    <w:rsid w:val="00AD0A51"/>
    <w:rsid w:val="00AD0B37"/>
    <w:rsid w:val="00AD11F7"/>
    <w:rsid w:val="00AD1DB7"/>
    <w:rsid w:val="00AD1EEC"/>
    <w:rsid w:val="00AD2852"/>
    <w:rsid w:val="00AD3147"/>
    <w:rsid w:val="00AD3976"/>
    <w:rsid w:val="00AD44B6"/>
    <w:rsid w:val="00AD48E8"/>
    <w:rsid w:val="00AD4D2A"/>
    <w:rsid w:val="00AD542F"/>
    <w:rsid w:val="00AD68A1"/>
    <w:rsid w:val="00AD71C5"/>
    <w:rsid w:val="00AD7305"/>
    <w:rsid w:val="00AD7E64"/>
    <w:rsid w:val="00AE0C56"/>
    <w:rsid w:val="00AE149E"/>
    <w:rsid w:val="00AE22F2"/>
    <w:rsid w:val="00AE29FC"/>
    <w:rsid w:val="00AE2F3F"/>
    <w:rsid w:val="00AE3844"/>
    <w:rsid w:val="00AE3B4E"/>
    <w:rsid w:val="00AE59EC"/>
    <w:rsid w:val="00AE602D"/>
    <w:rsid w:val="00AE67B3"/>
    <w:rsid w:val="00AE6DE8"/>
    <w:rsid w:val="00AE7864"/>
    <w:rsid w:val="00AE7949"/>
    <w:rsid w:val="00AF1970"/>
    <w:rsid w:val="00AF25D5"/>
    <w:rsid w:val="00AF3DBB"/>
    <w:rsid w:val="00AF496E"/>
    <w:rsid w:val="00AF5194"/>
    <w:rsid w:val="00AF53EF"/>
    <w:rsid w:val="00AF73C3"/>
    <w:rsid w:val="00AF795C"/>
    <w:rsid w:val="00AF7D94"/>
    <w:rsid w:val="00B00752"/>
    <w:rsid w:val="00B026C1"/>
    <w:rsid w:val="00B02B9C"/>
    <w:rsid w:val="00B0353B"/>
    <w:rsid w:val="00B03E8B"/>
    <w:rsid w:val="00B040B2"/>
    <w:rsid w:val="00B10558"/>
    <w:rsid w:val="00B10B8D"/>
    <w:rsid w:val="00B147F5"/>
    <w:rsid w:val="00B14A7B"/>
    <w:rsid w:val="00B156A9"/>
    <w:rsid w:val="00B15F83"/>
    <w:rsid w:val="00B160FF"/>
    <w:rsid w:val="00B16322"/>
    <w:rsid w:val="00B1662E"/>
    <w:rsid w:val="00B16A6F"/>
    <w:rsid w:val="00B17C06"/>
    <w:rsid w:val="00B17D7E"/>
    <w:rsid w:val="00B22C0D"/>
    <w:rsid w:val="00B23AF4"/>
    <w:rsid w:val="00B23C15"/>
    <w:rsid w:val="00B2419C"/>
    <w:rsid w:val="00B25274"/>
    <w:rsid w:val="00B25762"/>
    <w:rsid w:val="00B25B40"/>
    <w:rsid w:val="00B25FDE"/>
    <w:rsid w:val="00B26AB0"/>
    <w:rsid w:val="00B26AD2"/>
    <w:rsid w:val="00B26CA2"/>
    <w:rsid w:val="00B30B4E"/>
    <w:rsid w:val="00B30F48"/>
    <w:rsid w:val="00B31246"/>
    <w:rsid w:val="00B326FF"/>
    <w:rsid w:val="00B335C3"/>
    <w:rsid w:val="00B33D12"/>
    <w:rsid w:val="00B340AA"/>
    <w:rsid w:val="00B34A9F"/>
    <w:rsid w:val="00B34B80"/>
    <w:rsid w:val="00B34C94"/>
    <w:rsid w:val="00B35CDA"/>
    <w:rsid w:val="00B362D2"/>
    <w:rsid w:val="00B37D97"/>
    <w:rsid w:val="00B411BD"/>
    <w:rsid w:val="00B41559"/>
    <w:rsid w:val="00B418E8"/>
    <w:rsid w:val="00B42285"/>
    <w:rsid w:val="00B4274B"/>
    <w:rsid w:val="00B435B1"/>
    <w:rsid w:val="00B4367F"/>
    <w:rsid w:val="00B438BA"/>
    <w:rsid w:val="00B44F99"/>
    <w:rsid w:val="00B45655"/>
    <w:rsid w:val="00B45743"/>
    <w:rsid w:val="00B45876"/>
    <w:rsid w:val="00B45AD5"/>
    <w:rsid w:val="00B461D2"/>
    <w:rsid w:val="00B466FE"/>
    <w:rsid w:val="00B514D7"/>
    <w:rsid w:val="00B51542"/>
    <w:rsid w:val="00B51D1D"/>
    <w:rsid w:val="00B5310E"/>
    <w:rsid w:val="00B54ACC"/>
    <w:rsid w:val="00B54DCB"/>
    <w:rsid w:val="00B55AC2"/>
    <w:rsid w:val="00B560C9"/>
    <w:rsid w:val="00B56533"/>
    <w:rsid w:val="00B56CFC"/>
    <w:rsid w:val="00B57777"/>
    <w:rsid w:val="00B57A17"/>
    <w:rsid w:val="00B61BE2"/>
    <w:rsid w:val="00B6258D"/>
    <w:rsid w:val="00B6266F"/>
    <w:rsid w:val="00B62E0B"/>
    <w:rsid w:val="00B63C32"/>
    <w:rsid w:val="00B643B6"/>
    <w:rsid w:val="00B64434"/>
    <w:rsid w:val="00B66491"/>
    <w:rsid w:val="00B711CE"/>
    <w:rsid w:val="00B71DC8"/>
    <w:rsid w:val="00B73476"/>
    <w:rsid w:val="00B746C6"/>
    <w:rsid w:val="00B74EC2"/>
    <w:rsid w:val="00B7604C"/>
    <w:rsid w:val="00B7652C"/>
    <w:rsid w:val="00B766BF"/>
    <w:rsid w:val="00B76FA6"/>
    <w:rsid w:val="00B77418"/>
    <w:rsid w:val="00B80910"/>
    <w:rsid w:val="00B818F4"/>
    <w:rsid w:val="00B81B21"/>
    <w:rsid w:val="00B81BC9"/>
    <w:rsid w:val="00B8222F"/>
    <w:rsid w:val="00B825A3"/>
    <w:rsid w:val="00B82615"/>
    <w:rsid w:val="00B83444"/>
    <w:rsid w:val="00B836ED"/>
    <w:rsid w:val="00B853BE"/>
    <w:rsid w:val="00B86476"/>
    <w:rsid w:val="00B86A3D"/>
    <w:rsid w:val="00B86D15"/>
    <w:rsid w:val="00B875C7"/>
    <w:rsid w:val="00B90D10"/>
    <w:rsid w:val="00B90D6D"/>
    <w:rsid w:val="00B90FE5"/>
    <w:rsid w:val="00B919AD"/>
    <w:rsid w:val="00B91A2B"/>
    <w:rsid w:val="00B93204"/>
    <w:rsid w:val="00B9346A"/>
    <w:rsid w:val="00B94E17"/>
    <w:rsid w:val="00B957FE"/>
    <w:rsid w:val="00B95F02"/>
    <w:rsid w:val="00B96BEF"/>
    <w:rsid w:val="00B96FC0"/>
    <w:rsid w:val="00B97260"/>
    <w:rsid w:val="00B97A69"/>
    <w:rsid w:val="00BA0632"/>
    <w:rsid w:val="00BA0AAA"/>
    <w:rsid w:val="00BA0DFB"/>
    <w:rsid w:val="00BA2FEF"/>
    <w:rsid w:val="00BA46A7"/>
    <w:rsid w:val="00BA6C5F"/>
    <w:rsid w:val="00BB0ADB"/>
    <w:rsid w:val="00BB1548"/>
    <w:rsid w:val="00BB1CE7"/>
    <w:rsid w:val="00BB2FD3"/>
    <w:rsid w:val="00BB2FDF"/>
    <w:rsid w:val="00BB2FFF"/>
    <w:rsid w:val="00BB3F65"/>
    <w:rsid w:val="00BB5920"/>
    <w:rsid w:val="00BB5FCB"/>
    <w:rsid w:val="00BB604B"/>
    <w:rsid w:val="00BC00EC"/>
    <w:rsid w:val="00BC08C5"/>
    <w:rsid w:val="00BC12FB"/>
    <w:rsid w:val="00BC1C3C"/>
    <w:rsid w:val="00BC307F"/>
    <w:rsid w:val="00BC3159"/>
    <w:rsid w:val="00BC31C7"/>
    <w:rsid w:val="00BC3257"/>
    <w:rsid w:val="00BC39DB"/>
    <w:rsid w:val="00BC3A32"/>
    <w:rsid w:val="00BC3B07"/>
    <w:rsid w:val="00BC46EF"/>
    <w:rsid w:val="00BC6FD6"/>
    <w:rsid w:val="00BD008E"/>
    <w:rsid w:val="00BD249A"/>
    <w:rsid w:val="00BD2E4B"/>
    <w:rsid w:val="00BD2F3B"/>
    <w:rsid w:val="00BD3372"/>
    <w:rsid w:val="00BD3BEB"/>
    <w:rsid w:val="00BD410F"/>
    <w:rsid w:val="00BD50AA"/>
    <w:rsid w:val="00BD5135"/>
    <w:rsid w:val="00BD7291"/>
    <w:rsid w:val="00BD7EA3"/>
    <w:rsid w:val="00BD7FE2"/>
    <w:rsid w:val="00BE0B19"/>
    <w:rsid w:val="00BE0DD8"/>
    <w:rsid w:val="00BE13F0"/>
    <w:rsid w:val="00BE15C1"/>
    <w:rsid w:val="00BE1D82"/>
    <w:rsid w:val="00BE1EE4"/>
    <w:rsid w:val="00BE1F8B"/>
    <w:rsid w:val="00BE2B4F"/>
    <w:rsid w:val="00BE2F39"/>
    <w:rsid w:val="00BE332D"/>
    <w:rsid w:val="00BE3CF1"/>
    <w:rsid w:val="00BE4B20"/>
    <w:rsid w:val="00BE55F1"/>
    <w:rsid w:val="00BE5FC4"/>
    <w:rsid w:val="00BE68DB"/>
    <w:rsid w:val="00BE7C4D"/>
    <w:rsid w:val="00BE7F6A"/>
    <w:rsid w:val="00BF0274"/>
    <w:rsid w:val="00BF08C4"/>
    <w:rsid w:val="00BF0BAF"/>
    <w:rsid w:val="00BF19CE"/>
    <w:rsid w:val="00BF2B6F"/>
    <w:rsid w:val="00BF3220"/>
    <w:rsid w:val="00BF351A"/>
    <w:rsid w:val="00BF3914"/>
    <w:rsid w:val="00BF49B1"/>
    <w:rsid w:val="00BF4E43"/>
    <w:rsid w:val="00BF5552"/>
    <w:rsid w:val="00BF73F2"/>
    <w:rsid w:val="00BF7B3C"/>
    <w:rsid w:val="00C010E8"/>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5A86"/>
    <w:rsid w:val="00C15EDB"/>
    <w:rsid w:val="00C164C4"/>
    <w:rsid w:val="00C16C30"/>
    <w:rsid w:val="00C17C22"/>
    <w:rsid w:val="00C20A00"/>
    <w:rsid w:val="00C21673"/>
    <w:rsid w:val="00C219A9"/>
    <w:rsid w:val="00C21C7A"/>
    <w:rsid w:val="00C2208F"/>
    <w:rsid w:val="00C23130"/>
    <w:rsid w:val="00C255A5"/>
    <w:rsid w:val="00C2584B"/>
    <w:rsid w:val="00C25942"/>
    <w:rsid w:val="00C25DD9"/>
    <w:rsid w:val="00C2663F"/>
    <w:rsid w:val="00C26A2B"/>
    <w:rsid w:val="00C26DB8"/>
    <w:rsid w:val="00C3400F"/>
    <w:rsid w:val="00C34B64"/>
    <w:rsid w:val="00C34C36"/>
    <w:rsid w:val="00C3513C"/>
    <w:rsid w:val="00C352B3"/>
    <w:rsid w:val="00C356BF"/>
    <w:rsid w:val="00C3654C"/>
    <w:rsid w:val="00C36BF5"/>
    <w:rsid w:val="00C36DBC"/>
    <w:rsid w:val="00C376BA"/>
    <w:rsid w:val="00C40153"/>
    <w:rsid w:val="00C40373"/>
    <w:rsid w:val="00C4082D"/>
    <w:rsid w:val="00C40AE6"/>
    <w:rsid w:val="00C411AF"/>
    <w:rsid w:val="00C4138D"/>
    <w:rsid w:val="00C41E3A"/>
    <w:rsid w:val="00C427AA"/>
    <w:rsid w:val="00C4304C"/>
    <w:rsid w:val="00C43315"/>
    <w:rsid w:val="00C44F98"/>
    <w:rsid w:val="00C452F5"/>
    <w:rsid w:val="00C46555"/>
    <w:rsid w:val="00C46B15"/>
    <w:rsid w:val="00C46F7D"/>
    <w:rsid w:val="00C479B5"/>
    <w:rsid w:val="00C47B60"/>
    <w:rsid w:val="00C50242"/>
    <w:rsid w:val="00C5034D"/>
    <w:rsid w:val="00C5050E"/>
    <w:rsid w:val="00C50E99"/>
    <w:rsid w:val="00C52744"/>
    <w:rsid w:val="00C53EB3"/>
    <w:rsid w:val="00C542D4"/>
    <w:rsid w:val="00C54D71"/>
    <w:rsid w:val="00C563F5"/>
    <w:rsid w:val="00C56498"/>
    <w:rsid w:val="00C56D23"/>
    <w:rsid w:val="00C570F7"/>
    <w:rsid w:val="00C60E61"/>
    <w:rsid w:val="00C623FE"/>
    <w:rsid w:val="00C62810"/>
    <w:rsid w:val="00C62CD5"/>
    <w:rsid w:val="00C62FB9"/>
    <w:rsid w:val="00C636E6"/>
    <w:rsid w:val="00C639D6"/>
    <w:rsid w:val="00C63F8E"/>
    <w:rsid w:val="00C647FB"/>
    <w:rsid w:val="00C654E0"/>
    <w:rsid w:val="00C65BFF"/>
    <w:rsid w:val="00C65C5D"/>
    <w:rsid w:val="00C67EAB"/>
    <w:rsid w:val="00C70DFF"/>
    <w:rsid w:val="00C727B6"/>
    <w:rsid w:val="00C73B4F"/>
    <w:rsid w:val="00C74027"/>
    <w:rsid w:val="00C75A6B"/>
    <w:rsid w:val="00C763B6"/>
    <w:rsid w:val="00C7644F"/>
    <w:rsid w:val="00C768F6"/>
    <w:rsid w:val="00C80073"/>
    <w:rsid w:val="00C80DEA"/>
    <w:rsid w:val="00C826D8"/>
    <w:rsid w:val="00C82B6A"/>
    <w:rsid w:val="00C832DC"/>
    <w:rsid w:val="00C8377F"/>
    <w:rsid w:val="00C8646D"/>
    <w:rsid w:val="00C91C13"/>
    <w:rsid w:val="00C91DE3"/>
    <w:rsid w:val="00C92C7F"/>
    <w:rsid w:val="00C9330E"/>
    <w:rsid w:val="00C9369D"/>
    <w:rsid w:val="00C944FA"/>
    <w:rsid w:val="00C94A9D"/>
    <w:rsid w:val="00C95854"/>
    <w:rsid w:val="00C95EFF"/>
    <w:rsid w:val="00C96E6F"/>
    <w:rsid w:val="00C97872"/>
    <w:rsid w:val="00CA0532"/>
    <w:rsid w:val="00CA0C22"/>
    <w:rsid w:val="00CA17D9"/>
    <w:rsid w:val="00CA21E6"/>
    <w:rsid w:val="00CA2241"/>
    <w:rsid w:val="00CA3CDD"/>
    <w:rsid w:val="00CA403B"/>
    <w:rsid w:val="00CA4F50"/>
    <w:rsid w:val="00CA505A"/>
    <w:rsid w:val="00CA59DD"/>
    <w:rsid w:val="00CB008E"/>
    <w:rsid w:val="00CB01FA"/>
    <w:rsid w:val="00CB0737"/>
    <w:rsid w:val="00CB097A"/>
    <w:rsid w:val="00CB26EC"/>
    <w:rsid w:val="00CB2D2A"/>
    <w:rsid w:val="00CB5B1E"/>
    <w:rsid w:val="00CB683C"/>
    <w:rsid w:val="00CB7346"/>
    <w:rsid w:val="00CB787A"/>
    <w:rsid w:val="00CB7B01"/>
    <w:rsid w:val="00CC0C4A"/>
    <w:rsid w:val="00CC17F0"/>
    <w:rsid w:val="00CC1853"/>
    <w:rsid w:val="00CC1FAE"/>
    <w:rsid w:val="00CC3A23"/>
    <w:rsid w:val="00CC6A93"/>
    <w:rsid w:val="00CC737C"/>
    <w:rsid w:val="00CC7AFA"/>
    <w:rsid w:val="00CD087D"/>
    <w:rsid w:val="00CD08A3"/>
    <w:rsid w:val="00CD0F5D"/>
    <w:rsid w:val="00CD199E"/>
    <w:rsid w:val="00CD1C0B"/>
    <w:rsid w:val="00CD239A"/>
    <w:rsid w:val="00CD3555"/>
    <w:rsid w:val="00CD3AEF"/>
    <w:rsid w:val="00CD42DC"/>
    <w:rsid w:val="00CD5512"/>
    <w:rsid w:val="00CD62D6"/>
    <w:rsid w:val="00CD6630"/>
    <w:rsid w:val="00CD6E3D"/>
    <w:rsid w:val="00CD71AB"/>
    <w:rsid w:val="00CE0109"/>
    <w:rsid w:val="00CE1FC5"/>
    <w:rsid w:val="00CE2D26"/>
    <w:rsid w:val="00CE46E5"/>
    <w:rsid w:val="00CE485A"/>
    <w:rsid w:val="00CE5279"/>
    <w:rsid w:val="00CE57B1"/>
    <w:rsid w:val="00CE5A78"/>
    <w:rsid w:val="00CE78AE"/>
    <w:rsid w:val="00CE7AD3"/>
    <w:rsid w:val="00CE7E62"/>
    <w:rsid w:val="00CF051E"/>
    <w:rsid w:val="00CF195E"/>
    <w:rsid w:val="00CF19DA"/>
    <w:rsid w:val="00CF1C7F"/>
    <w:rsid w:val="00CF1CC0"/>
    <w:rsid w:val="00CF24F8"/>
    <w:rsid w:val="00CF2653"/>
    <w:rsid w:val="00CF4247"/>
    <w:rsid w:val="00CF5263"/>
    <w:rsid w:val="00CF60B5"/>
    <w:rsid w:val="00D004FA"/>
    <w:rsid w:val="00D01440"/>
    <w:rsid w:val="00D01B21"/>
    <w:rsid w:val="00D01E2F"/>
    <w:rsid w:val="00D03102"/>
    <w:rsid w:val="00D03727"/>
    <w:rsid w:val="00D03740"/>
    <w:rsid w:val="00D0378A"/>
    <w:rsid w:val="00D03B84"/>
    <w:rsid w:val="00D05132"/>
    <w:rsid w:val="00D05EA9"/>
    <w:rsid w:val="00D071F8"/>
    <w:rsid w:val="00D07252"/>
    <w:rsid w:val="00D074F4"/>
    <w:rsid w:val="00D07A65"/>
    <w:rsid w:val="00D07CE1"/>
    <w:rsid w:val="00D1026A"/>
    <w:rsid w:val="00D107CF"/>
    <w:rsid w:val="00D11B0B"/>
    <w:rsid w:val="00D12293"/>
    <w:rsid w:val="00D13CBD"/>
    <w:rsid w:val="00D14236"/>
    <w:rsid w:val="00D14553"/>
    <w:rsid w:val="00D14DB1"/>
    <w:rsid w:val="00D15F43"/>
    <w:rsid w:val="00D166B3"/>
    <w:rsid w:val="00D16E87"/>
    <w:rsid w:val="00D17FC2"/>
    <w:rsid w:val="00D20B8B"/>
    <w:rsid w:val="00D20D0D"/>
    <w:rsid w:val="00D2162C"/>
    <w:rsid w:val="00D21A3C"/>
    <w:rsid w:val="00D233F1"/>
    <w:rsid w:val="00D23627"/>
    <w:rsid w:val="00D236DD"/>
    <w:rsid w:val="00D2538A"/>
    <w:rsid w:val="00D256F8"/>
    <w:rsid w:val="00D2685C"/>
    <w:rsid w:val="00D268E2"/>
    <w:rsid w:val="00D26A3B"/>
    <w:rsid w:val="00D27248"/>
    <w:rsid w:val="00D302FD"/>
    <w:rsid w:val="00D3038A"/>
    <w:rsid w:val="00D3098D"/>
    <w:rsid w:val="00D30D4B"/>
    <w:rsid w:val="00D31A02"/>
    <w:rsid w:val="00D3323C"/>
    <w:rsid w:val="00D33456"/>
    <w:rsid w:val="00D3396F"/>
    <w:rsid w:val="00D33D4D"/>
    <w:rsid w:val="00D34A0B"/>
    <w:rsid w:val="00D36234"/>
    <w:rsid w:val="00D36371"/>
    <w:rsid w:val="00D437D8"/>
    <w:rsid w:val="00D44944"/>
    <w:rsid w:val="00D44994"/>
    <w:rsid w:val="00D45DF3"/>
    <w:rsid w:val="00D46174"/>
    <w:rsid w:val="00D47DD0"/>
    <w:rsid w:val="00D50183"/>
    <w:rsid w:val="00D51D12"/>
    <w:rsid w:val="00D5362B"/>
    <w:rsid w:val="00D53722"/>
    <w:rsid w:val="00D55072"/>
    <w:rsid w:val="00D551B5"/>
    <w:rsid w:val="00D555B3"/>
    <w:rsid w:val="00D5566A"/>
    <w:rsid w:val="00D56DB2"/>
    <w:rsid w:val="00D5747F"/>
    <w:rsid w:val="00D57495"/>
    <w:rsid w:val="00D574FA"/>
    <w:rsid w:val="00D6045E"/>
    <w:rsid w:val="00D60C8D"/>
    <w:rsid w:val="00D61374"/>
    <w:rsid w:val="00D6168A"/>
    <w:rsid w:val="00D616A5"/>
    <w:rsid w:val="00D61CF0"/>
    <w:rsid w:val="00D61FF0"/>
    <w:rsid w:val="00D6211D"/>
    <w:rsid w:val="00D62C97"/>
    <w:rsid w:val="00D63517"/>
    <w:rsid w:val="00D63B75"/>
    <w:rsid w:val="00D63F3C"/>
    <w:rsid w:val="00D6584E"/>
    <w:rsid w:val="00D659B1"/>
    <w:rsid w:val="00D66E18"/>
    <w:rsid w:val="00D6734D"/>
    <w:rsid w:val="00D679CF"/>
    <w:rsid w:val="00D679D3"/>
    <w:rsid w:val="00D70CC3"/>
    <w:rsid w:val="00D7356F"/>
    <w:rsid w:val="00D73587"/>
    <w:rsid w:val="00D73EBB"/>
    <w:rsid w:val="00D751FB"/>
    <w:rsid w:val="00D754D6"/>
    <w:rsid w:val="00D761AA"/>
    <w:rsid w:val="00D76FAE"/>
    <w:rsid w:val="00D777D7"/>
    <w:rsid w:val="00D80AB8"/>
    <w:rsid w:val="00D81792"/>
    <w:rsid w:val="00D819B1"/>
    <w:rsid w:val="00D82494"/>
    <w:rsid w:val="00D82919"/>
    <w:rsid w:val="00D83AE9"/>
    <w:rsid w:val="00D854A3"/>
    <w:rsid w:val="00D85792"/>
    <w:rsid w:val="00D857B8"/>
    <w:rsid w:val="00D86351"/>
    <w:rsid w:val="00D87175"/>
    <w:rsid w:val="00D87ABF"/>
    <w:rsid w:val="00D90CD3"/>
    <w:rsid w:val="00D919E6"/>
    <w:rsid w:val="00D91BE1"/>
    <w:rsid w:val="00D92C29"/>
    <w:rsid w:val="00D936E2"/>
    <w:rsid w:val="00D95104"/>
    <w:rsid w:val="00D95600"/>
    <w:rsid w:val="00D95960"/>
    <w:rsid w:val="00D9683C"/>
    <w:rsid w:val="00D97884"/>
    <w:rsid w:val="00DA0A7F"/>
    <w:rsid w:val="00DA16E4"/>
    <w:rsid w:val="00DA1C31"/>
    <w:rsid w:val="00DA20BC"/>
    <w:rsid w:val="00DA2ED7"/>
    <w:rsid w:val="00DA31B6"/>
    <w:rsid w:val="00DA3E7A"/>
    <w:rsid w:val="00DA430C"/>
    <w:rsid w:val="00DA615D"/>
    <w:rsid w:val="00DA6598"/>
    <w:rsid w:val="00DA6C0F"/>
    <w:rsid w:val="00DA702F"/>
    <w:rsid w:val="00DA70EB"/>
    <w:rsid w:val="00DA7F8A"/>
    <w:rsid w:val="00DB0176"/>
    <w:rsid w:val="00DB0404"/>
    <w:rsid w:val="00DB0AF7"/>
    <w:rsid w:val="00DB11F8"/>
    <w:rsid w:val="00DB18F8"/>
    <w:rsid w:val="00DB1F2A"/>
    <w:rsid w:val="00DB26D2"/>
    <w:rsid w:val="00DB297F"/>
    <w:rsid w:val="00DB3153"/>
    <w:rsid w:val="00DB317A"/>
    <w:rsid w:val="00DB3B82"/>
    <w:rsid w:val="00DB485D"/>
    <w:rsid w:val="00DB6FF5"/>
    <w:rsid w:val="00DB7BF5"/>
    <w:rsid w:val="00DC1070"/>
    <w:rsid w:val="00DC1327"/>
    <w:rsid w:val="00DC1350"/>
    <w:rsid w:val="00DC2E02"/>
    <w:rsid w:val="00DC3237"/>
    <w:rsid w:val="00DC41A4"/>
    <w:rsid w:val="00DC5672"/>
    <w:rsid w:val="00DC60A2"/>
    <w:rsid w:val="00DC6600"/>
    <w:rsid w:val="00DC67BD"/>
    <w:rsid w:val="00DC6924"/>
    <w:rsid w:val="00DC71F2"/>
    <w:rsid w:val="00DD1B7A"/>
    <w:rsid w:val="00DD2025"/>
    <w:rsid w:val="00DD22EA"/>
    <w:rsid w:val="00DD23A0"/>
    <w:rsid w:val="00DD3EF5"/>
    <w:rsid w:val="00DD463F"/>
    <w:rsid w:val="00DD53FA"/>
    <w:rsid w:val="00DD5594"/>
    <w:rsid w:val="00DD5F42"/>
    <w:rsid w:val="00DD617B"/>
    <w:rsid w:val="00DD6C7D"/>
    <w:rsid w:val="00DE07A2"/>
    <w:rsid w:val="00DE0E59"/>
    <w:rsid w:val="00DE0F6C"/>
    <w:rsid w:val="00DE219B"/>
    <w:rsid w:val="00DE2CE1"/>
    <w:rsid w:val="00DE4FB1"/>
    <w:rsid w:val="00DE52E3"/>
    <w:rsid w:val="00DE6530"/>
    <w:rsid w:val="00DE7C00"/>
    <w:rsid w:val="00DF03E9"/>
    <w:rsid w:val="00DF03ED"/>
    <w:rsid w:val="00DF04EE"/>
    <w:rsid w:val="00DF0BF4"/>
    <w:rsid w:val="00DF179D"/>
    <w:rsid w:val="00DF1E9C"/>
    <w:rsid w:val="00DF30BF"/>
    <w:rsid w:val="00DF4572"/>
    <w:rsid w:val="00DF4658"/>
    <w:rsid w:val="00DF6C8B"/>
    <w:rsid w:val="00DF6F17"/>
    <w:rsid w:val="00DF7858"/>
    <w:rsid w:val="00DF78FA"/>
    <w:rsid w:val="00E002F1"/>
    <w:rsid w:val="00E0082C"/>
    <w:rsid w:val="00E0127A"/>
    <w:rsid w:val="00E01DAA"/>
    <w:rsid w:val="00E023E5"/>
    <w:rsid w:val="00E02432"/>
    <w:rsid w:val="00E03321"/>
    <w:rsid w:val="00E04022"/>
    <w:rsid w:val="00E0728F"/>
    <w:rsid w:val="00E0755C"/>
    <w:rsid w:val="00E11923"/>
    <w:rsid w:val="00E14A7E"/>
    <w:rsid w:val="00E14D01"/>
    <w:rsid w:val="00E151E1"/>
    <w:rsid w:val="00E16D35"/>
    <w:rsid w:val="00E17619"/>
    <w:rsid w:val="00E17805"/>
    <w:rsid w:val="00E20F79"/>
    <w:rsid w:val="00E21278"/>
    <w:rsid w:val="00E2150C"/>
    <w:rsid w:val="00E22CCD"/>
    <w:rsid w:val="00E23A11"/>
    <w:rsid w:val="00E23FB7"/>
    <w:rsid w:val="00E24A27"/>
    <w:rsid w:val="00E25F89"/>
    <w:rsid w:val="00E26150"/>
    <w:rsid w:val="00E31492"/>
    <w:rsid w:val="00E32D62"/>
    <w:rsid w:val="00E339DC"/>
    <w:rsid w:val="00E33E15"/>
    <w:rsid w:val="00E361B8"/>
    <w:rsid w:val="00E36A1B"/>
    <w:rsid w:val="00E36EAD"/>
    <w:rsid w:val="00E40AC5"/>
    <w:rsid w:val="00E429ED"/>
    <w:rsid w:val="00E43F37"/>
    <w:rsid w:val="00E450ED"/>
    <w:rsid w:val="00E45980"/>
    <w:rsid w:val="00E46D28"/>
    <w:rsid w:val="00E476BA"/>
    <w:rsid w:val="00E4791B"/>
    <w:rsid w:val="00E47E31"/>
    <w:rsid w:val="00E50A97"/>
    <w:rsid w:val="00E50AC6"/>
    <w:rsid w:val="00E50F86"/>
    <w:rsid w:val="00E515E2"/>
    <w:rsid w:val="00E51DDD"/>
    <w:rsid w:val="00E51FDD"/>
    <w:rsid w:val="00E52435"/>
    <w:rsid w:val="00E53122"/>
    <w:rsid w:val="00E5351B"/>
    <w:rsid w:val="00E53D5C"/>
    <w:rsid w:val="00E53FA9"/>
    <w:rsid w:val="00E5414C"/>
    <w:rsid w:val="00E547B3"/>
    <w:rsid w:val="00E5733D"/>
    <w:rsid w:val="00E60735"/>
    <w:rsid w:val="00E60A8F"/>
    <w:rsid w:val="00E61CC0"/>
    <w:rsid w:val="00E6277B"/>
    <w:rsid w:val="00E63554"/>
    <w:rsid w:val="00E63CDF"/>
    <w:rsid w:val="00E64424"/>
    <w:rsid w:val="00E64C99"/>
    <w:rsid w:val="00E64CD3"/>
    <w:rsid w:val="00E66221"/>
    <w:rsid w:val="00E671C9"/>
    <w:rsid w:val="00E6743F"/>
    <w:rsid w:val="00E6758E"/>
    <w:rsid w:val="00E67E23"/>
    <w:rsid w:val="00E70016"/>
    <w:rsid w:val="00E70BC7"/>
    <w:rsid w:val="00E70CC0"/>
    <w:rsid w:val="00E70FBC"/>
    <w:rsid w:val="00E71157"/>
    <w:rsid w:val="00E72C01"/>
    <w:rsid w:val="00E741AC"/>
    <w:rsid w:val="00E74B14"/>
    <w:rsid w:val="00E75174"/>
    <w:rsid w:val="00E75EBA"/>
    <w:rsid w:val="00E763B4"/>
    <w:rsid w:val="00E77848"/>
    <w:rsid w:val="00E80514"/>
    <w:rsid w:val="00E80960"/>
    <w:rsid w:val="00E80E5B"/>
    <w:rsid w:val="00E816C5"/>
    <w:rsid w:val="00E81958"/>
    <w:rsid w:val="00E81CE0"/>
    <w:rsid w:val="00E81E1F"/>
    <w:rsid w:val="00E81E7C"/>
    <w:rsid w:val="00E8224D"/>
    <w:rsid w:val="00E8496E"/>
    <w:rsid w:val="00E8519F"/>
    <w:rsid w:val="00E8582E"/>
    <w:rsid w:val="00E85CC3"/>
    <w:rsid w:val="00E8644A"/>
    <w:rsid w:val="00E90279"/>
    <w:rsid w:val="00E90635"/>
    <w:rsid w:val="00E9086D"/>
    <w:rsid w:val="00E909A1"/>
    <w:rsid w:val="00E90BFF"/>
    <w:rsid w:val="00E91851"/>
    <w:rsid w:val="00E91F04"/>
    <w:rsid w:val="00E91F35"/>
    <w:rsid w:val="00E9375A"/>
    <w:rsid w:val="00E9441F"/>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99F"/>
    <w:rsid w:val="00EB0CA3"/>
    <w:rsid w:val="00EB104F"/>
    <w:rsid w:val="00EB1B27"/>
    <w:rsid w:val="00EB1DA8"/>
    <w:rsid w:val="00EB4CFF"/>
    <w:rsid w:val="00EB5476"/>
    <w:rsid w:val="00EB6FFF"/>
    <w:rsid w:val="00EB70B0"/>
    <w:rsid w:val="00EB7633"/>
    <w:rsid w:val="00EB7736"/>
    <w:rsid w:val="00EC0454"/>
    <w:rsid w:val="00EC1BE5"/>
    <w:rsid w:val="00EC2B6D"/>
    <w:rsid w:val="00EC2E2D"/>
    <w:rsid w:val="00EC462B"/>
    <w:rsid w:val="00EC4723"/>
    <w:rsid w:val="00EC56E0"/>
    <w:rsid w:val="00EC6057"/>
    <w:rsid w:val="00EC64FC"/>
    <w:rsid w:val="00EC6847"/>
    <w:rsid w:val="00EC7DB6"/>
    <w:rsid w:val="00ED0736"/>
    <w:rsid w:val="00ED162F"/>
    <w:rsid w:val="00ED2E52"/>
    <w:rsid w:val="00ED2FE0"/>
    <w:rsid w:val="00ED3024"/>
    <w:rsid w:val="00ED3DE9"/>
    <w:rsid w:val="00ED5FE4"/>
    <w:rsid w:val="00ED70F1"/>
    <w:rsid w:val="00ED71C5"/>
    <w:rsid w:val="00EE068B"/>
    <w:rsid w:val="00EE16FA"/>
    <w:rsid w:val="00EE3C42"/>
    <w:rsid w:val="00EE3D4F"/>
    <w:rsid w:val="00EE4720"/>
    <w:rsid w:val="00EE534D"/>
    <w:rsid w:val="00EE5560"/>
    <w:rsid w:val="00EE6F1E"/>
    <w:rsid w:val="00EF0348"/>
    <w:rsid w:val="00EF1A1B"/>
    <w:rsid w:val="00EF1F9C"/>
    <w:rsid w:val="00EF38F0"/>
    <w:rsid w:val="00EF40EF"/>
    <w:rsid w:val="00EF4366"/>
    <w:rsid w:val="00EF4422"/>
    <w:rsid w:val="00EF4CD6"/>
    <w:rsid w:val="00EF55A0"/>
    <w:rsid w:val="00EF63D1"/>
    <w:rsid w:val="00EF6513"/>
    <w:rsid w:val="00EF661D"/>
    <w:rsid w:val="00EF6683"/>
    <w:rsid w:val="00EF7002"/>
    <w:rsid w:val="00EF769B"/>
    <w:rsid w:val="00EF77E1"/>
    <w:rsid w:val="00F027BA"/>
    <w:rsid w:val="00F033A2"/>
    <w:rsid w:val="00F03E79"/>
    <w:rsid w:val="00F0523B"/>
    <w:rsid w:val="00F0628D"/>
    <w:rsid w:val="00F06651"/>
    <w:rsid w:val="00F07767"/>
    <w:rsid w:val="00F07DE6"/>
    <w:rsid w:val="00F1012D"/>
    <w:rsid w:val="00F1056C"/>
    <w:rsid w:val="00F107F1"/>
    <w:rsid w:val="00F10FC1"/>
    <w:rsid w:val="00F112FD"/>
    <w:rsid w:val="00F118D1"/>
    <w:rsid w:val="00F11C5A"/>
    <w:rsid w:val="00F133A1"/>
    <w:rsid w:val="00F13ECD"/>
    <w:rsid w:val="00F14F2D"/>
    <w:rsid w:val="00F155CE"/>
    <w:rsid w:val="00F16BF2"/>
    <w:rsid w:val="00F17AFE"/>
    <w:rsid w:val="00F17EAE"/>
    <w:rsid w:val="00F218D4"/>
    <w:rsid w:val="00F22122"/>
    <w:rsid w:val="00F2250A"/>
    <w:rsid w:val="00F244A7"/>
    <w:rsid w:val="00F24788"/>
    <w:rsid w:val="00F24B19"/>
    <w:rsid w:val="00F262C6"/>
    <w:rsid w:val="00F2640F"/>
    <w:rsid w:val="00F27C34"/>
    <w:rsid w:val="00F27E46"/>
    <w:rsid w:val="00F301C2"/>
    <w:rsid w:val="00F302E1"/>
    <w:rsid w:val="00F30C22"/>
    <w:rsid w:val="00F31211"/>
    <w:rsid w:val="00F31B22"/>
    <w:rsid w:val="00F31B49"/>
    <w:rsid w:val="00F3233B"/>
    <w:rsid w:val="00F32F56"/>
    <w:rsid w:val="00F33D4F"/>
    <w:rsid w:val="00F34CD6"/>
    <w:rsid w:val="00F35873"/>
    <w:rsid w:val="00F35920"/>
    <w:rsid w:val="00F3654C"/>
    <w:rsid w:val="00F366A5"/>
    <w:rsid w:val="00F36C5F"/>
    <w:rsid w:val="00F36EE3"/>
    <w:rsid w:val="00F37259"/>
    <w:rsid w:val="00F37CD4"/>
    <w:rsid w:val="00F405A4"/>
    <w:rsid w:val="00F417A8"/>
    <w:rsid w:val="00F41F05"/>
    <w:rsid w:val="00F42463"/>
    <w:rsid w:val="00F433BD"/>
    <w:rsid w:val="00F44EC5"/>
    <w:rsid w:val="00F4729F"/>
    <w:rsid w:val="00F47498"/>
    <w:rsid w:val="00F512B2"/>
    <w:rsid w:val="00F5283D"/>
    <w:rsid w:val="00F52ABA"/>
    <w:rsid w:val="00F52BC7"/>
    <w:rsid w:val="00F530BB"/>
    <w:rsid w:val="00F53BF4"/>
    <w:rsid w:val="00F54266"/>
    <w:rsid w:val="00F55043"/>
    <w:rsid w:val="00F56DCF"/>
    <w:rsid w:val="00F57034"/>
    <w:rsid w:val="00F57B41"/>
    <w:rsid w:val="00F6056B"/>
    <w:rsid w:val="00F60BE9"/>
    <w:rsid w:val="00F61AE6"/>
    <w:rsid w:val="00F61FD8"/>
    <w:rsid w:val="00F629C8"/>
    <w:rsid w:val="00F62DBF"/>
    <w:rsid w:val="00F62E47"/>
    <w:rsid w:val="00F641FC"/>
    <w:rsid w:val="00F647F7"/>
    <w:rsid w:val="00F6583C"/>
    <w:rsid w:val="00F6589A"/>
    <w:rsid w:val="00F65AC8"/>
    <w:rsid w:val="00F65CF2"/>
    <w:rsid w:val="00F6783E"/>
    <w:rsid w:val="00F67B07"/>
    <w:rsid w:val="00F70DBE"/>
    <w:rsid w:val="00F71124"/>
    <w:rsid w:val="00F71888"/>
    <w:rsid w:val="00F719CD"/>
    <w:rsid w:val="00F71BB8"/>
    <w:rsid w:val="00F72584"/>
    <w:rsid w:val="00F7290D"/>
    <w:rsid w:val="00F7302F"/>
    <w:rsid w:val="00F732EC"/>
    <w:rsid w:val="00F73D08"/>
    <w:rsid w:val="00F752C4"/>
    <w:rsid w:val="00F7586B"/>
    <w:rsid w:val="00F75912"/>
    <w:rsid w:val="00F75BA0"/>
    <w:rsid w:val="00F75F2F"/>
    <w:rsid w:val="00F76445"/>
    <w:rsid w:val="00F76ECC"/>
    <w:rsid w:val="00F80399"/>
    <w:rsid w:val="00F812C8"/>
    <w:rsid w:val="00F8132D"/>
    <w:rsid w:val="00F818AE"/>
    <w:rsid w:val="00F81B40"/>
    <w:rsid w:val="00F81C7F"/>
    <w:rsid w:val="00F820C4"/>
    <w:rsid w:val="00F83078"/>
    <w:rsid w:val="00F83540"/>
    <w:rsid w:val="00F83829"/>
    <w:rsid w:val="00F84069"/>
    <w:rsid w:val="00F843D7"/>
    <w:rsid w:val="00F85153"/>
    <w:rsid w:val="00F85536"/>
    <w:rsid w:val="00F8657A"/>
    <w:rsid w:val="00F8679A"/>
    <w:rsid w:val="00F87117"/>
    <w:rsid w:val="00F8736C"/>
    <w:rsid w:val="00F876AF"/>
    <w:rsid w:val="00F9030E"/>
    <w:rsid w:val="00F90ADB"/>
    <w:rsid w:val="00F90E78"/>
    <w:rsid w:val="00F91209"/>
    <w:rsid w:val="00F9221F"/>
    <w:rsid w:val="00F931C7"/>
    <w:rsid w:val="00F93559"/>
    <w:rsid w:val="00F93838"/>
    <w:rsid w:val="00F93D72"/>
    <w:rsid w:val="00F93E65"/>
    <w:rsid w:val="00F94070"/>
    <w:rsid w:val="00F950B5"/>
    <w:rsid w:val="00F9513F"/>
    <w:rsid w:val="00F9761C"/>
    <w:rsid w:val="00F977F2"/>
    <w:rsid w:val="00F97908"/>
    <w:rsid w:val="00F97B43"/>
    <w:rsid w:val="00FA07F8"/>
    <w:rsid w:val="00FA105C"/>
    <w:rsid w:val="00FA1475"/>
    <w:rsid w:val="00FA148A"/>
    <w:rsid w:val="00FA27C8"/>
    <w:rsid w:val="00FA3B76"/>
    <w:rsid w:val="00FA3D67"/>
    <w:rsid w:val="00FA487C"/>
    <w:rsid w:val="00FA4D66"/>
    <w:rsid w:val="00FA5A4E"/>
    <w:rsid w:val="00FA7ED9"/>
    <w:rsid w:val="00FB0082"/>
    <w:rsid w:val="00FB0243"/>
    <w:rsid w:val="00FB1527"/>
    <w:rsid w:val="00FB2537"/>
    <w:rsid w:val="00FB33DC"/>
    <w:rsid w:val="00FB3453"/>
    <w:rsid w:val="00FB36CE"/>
    <w:rsid w:val="00FB40BB"/>
    <w:rsid w:val="00FB4338"/>
    <w:rsid w:val="00FB477E"/>
    <w:rsid w:val="00FB4C9C"/>
    <w:rsid w:val="00FB53CD"/>
    <w:rsid w:val="00FB5DF1"/>
    <w:rsid w:val="00FB6165"/>
    <w:rsid w:val="00FC0150"/>
    <w:rsid w:val="00FC03AB"/>
    <w:rsid w:val="00FC0AD6"/>
    <w:rsid w:val="00FC31C2"/>
    <w:rsid w:val="00FC3CD3"/>
    <w:rsid w:val="00FC4729"/>
    <w:rsid w:val="00FC4A8C"/>
    <w:rsid w:val="00FC53DB"/>
    <w:rsid w:val="00FC5C08"/>
    <w:rsid w:val="00FC5F24"/>
    <w:rsid w:val="00FC5FC2"/>
    <w:rsid w:val="00FC6177"/>
    <w:rsid w:val="00FC63D1"/>
    <w:rsid w:val="00FC7528"/>
    <w:rsid w:val="00FD00AD"/>
    <w:rsid w:val="00FD00C7"/>
    <w:rsid w:val="00FD0572"/>
    <w:rsid w:val="00FD1A97"/>
    <w:rsid w:val="00FD2D7B"/>
    <w:rsid w:val="00FD33D3"/>
    <w:rsid w:val="00FD37F6"/>
    <w:rsid w:val="00FD4589"/>
    <w:rsid w:val="00FD473E"/>
    <w:rsid w:val="00FD4E76"/>
    <w:rsid w:val="00FD7DF9"/>
    <w:rsid w:val="00FE0B03"/>
    <w:rsid w:val="00FE0B51"/>
    <w:rsid w:val="00FE0B78"/>
    <w:rsid w:val="00FE0ED4"/>
    <w:rsid w:val="00FE15C3"/>
    <w:rsid w:val="00FE1CDA"/>
    <w:rsid w:val="00FE1EAB"/>
    <w:rsid w:val="00FE3465"/>
    <w:rsid w:val="00FE348A"/>
    <w:rsid w:val="00FE50FF"/>
    <w:rsid w:val="00FE58F7"/>
    <w:rsid w:val="00FE67CF"/>
    <w:rsid w:val="00FE6C1D"/>
    <w:rsid w:val="00FE6D20"/>
    <w:rsid w:val="00FE6FB9"/>
    <w:rsid w:val="00FE7549"/>
    <w:rsid w:val="00FE7BCC"/>
    <w:rsid w:val="00FF03AA"/>
    <w:rsid w:val="00FF0632"/>
    <w:rsid w:val="00FF126D"/>
    <w:rsid w:val="00FF2310"/>
    <w:rsid w:val="00FF2E73"/>
    <w:rsid w:val="00FF30FB"/>
    <w:rsid w:val="00FF4AE2"/>
    <w:rsid w:val="00FF50A8"/>
    <w:rsid w:val="00FF571E"/>
    <w:rsid w:val="00FF68AC"/>
    <w:rsid w:val="00FF6BD1"/>
    <w:rsid w:val="00FF6CC0"/>
    <w:rsid w:val="00FF7512"/>
    <w:rsid w:val="00FF7563"/>
    <w:rsid w:val="00FF78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440AF"/>
  <w15:docId w15:val="{493DEF8F-A186-424F-9035-CFB0244354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qFormat/>
    <w:rsid w:val="00BD3BEB"/>
    <w:pPr>
      <w:keepNext/>
      <w:numPr>
        <w:numId w:val="2"/>
      </w:numPr>
      <w:tabs>
        <w:tab w:val="clear" w:pos="432"/>
      </w:tabs>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Heading 2 Char,H2 Char,h2 Char"/>
    <w:basedOn w:val="Normal"/>
    <w:next w:val="Normal"/>
    <w:uiPriority w:val="9"/>
    <w:qFormat/>
    <w:rsid w:val="00BD3BEB"/>
    <w:pPr>
      <w:keepNext/>
      <w:numPr>
        <w:ilvl w:val="1"/>
        <w:numId w:val="2"/>
      </w:numPr>
      <w:spacing w:before="120"/>
      <w:outlineLvl w:val="1"/>
    </w:pPr>
    <w:rPr>
      <w:b/>
      <w:bCs/>
      <w:sz w:val="24"/>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
    <w:basedOn w:val="Normal"/>
    <w:next w:val="Normal"/>
    <w:qFormat/>
    <w:rsid w:val="00BD3BEB"/>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uiPriority w:val="9"/>
    <w:qFormat/>
    <w:rsid w:val="00BD3BEB"/>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uiPriority w:val="9"/>
    <w:qFormat/>
    <w:rsid w:val="00BD3BEB"/>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
    <w:qFormat/>
    <w:rsid w:val="00BD3BEB"/>
    <w:pPr>
      <w:numPr>
        <w:ilvl w:val="5"/>
        <w:numId w:val="2"/>
      </w:numPr>
      <w:spacing w:before="240" w:after="60"/>
      <w:outlineLvl w:val="5"/>
    </w:pPr>
    <w:rPr>
      <w:b/>
      <w:bCs/>
    </w:rPr>
  </w:style>
  <w:style w:type="paragraph" w:styleId="Heading7">
    <w:name w:val="heading 7"/>
    <w:basedOn w:val="Normal"/>
    <w:next w:val="Normal"/>
    <w:uiPriority w:val="9"/>
    <w:qFormat/>
    <w:rsid w:val="00BD3BEB"/>
    <w:pPr>
      <w:numPr>
        <w:ilvl w:val="6"/>
        <w:numId w:val="2"/>
      </w:numPr>
      <w:spacing w:before="240" w:after="60"/>
      <w:outlineLvl w:val="6"/>
    </w:pPr>
    <w:rPr>
      <w:sz w:val="24"/>
      <w:szCs w:val="24"/>
    </w:rPr>
  </w:style>
  <w:style w:type="paragraph" w:styleId="Heading8">
    <w:name w:val="heading 8"/>
    <w:basedOn w:val="Normal"/>
    <w:next w:val="Normal"/>
    <w:uiPriority w:val="9"/>
    <w:qFormat/>
    <w:rsid w:val="00BD3BEB"/>
    <w:pPr>
      <w:numPr>
        <w:ilvl w:val="7"/>
        <w:numId w:val="2"/>
      </w:numPr>
      <w:spacing w:before="240" w:after="60"/>
      <w:outlineLvl w:val="7"/>
    </w:pPr>
    <w:rPr>
      <w:i/>
      <w:iCs/>
      <w:sz w:val="24"/>
      <w:szCs w:val="24"/>
    </w:rPr>
  </w:style>
  <w:style w:type="paragraph" w:styleId="Heading9">
    <w:name w:val="heading 9"/>
    <w:aliases w:val="Figure Heading,FH"/>
    <w:basedOn w:val="Normal"/>
    <w:next w:val="Normal"/>
    <w:uiPriority w:val="9"/>
    <w:qFormat/>
    <w:rsid w:val="00BD3BEB"/>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D3BEB"/>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sid w:val="00BD3BEB"/>
    <w:rPr>
      <w:color w:val="0000FF"/>
      <w:u w:val="single"/>
    </w:rPr>
  </w:style>
  <w:style w:type="paragraph" w:styleId="Caption">
    <w:name w:val="caption"/>
    <w:aliases w:val="cap,Caption Char1 Char,cap Char Char1,Caption Char Char1 Char,cap Char2,cap Char Char Char Char Char Char Char,Caption Char2 Char,Caption Char1 Char1 Char,Caption Char Char Char Char,Caption Char1 Char Char Char Char,cap1"/>
    <w:basedOn w:val="Normal"/>
    <w:next w:val="Normal"/>
    <w:link w:val="CaptionChar"/>
    <w:qFormat/>
    <w:rsid w:val="00BD3BEB"/>
    <w:pPr>
      <w:jc w:val="center"/>
    </w:pPr>
    <w:rPr>
      <w:b/>
      <w:bCs/>
      <w:sz w:val="20"/>
      <w:szCs w:val="20"/>
    </w:rPr>
  </w:style>
  <w:style w:type="character" w:customStyle="1" w:styleId="CaptionChar">
    <w:name w:val="Caption Char"/>
    <w:aliases w:val="cap Char,Caption Char1 Char Char1,cap Char Char1 Char1,Caption Char Char1 Char Char1,cap Char2 Char1,cap Char Char Char Char Char Char Char Char1,Caption Char2 Char Char1,Caption Char1 Char1 Char Char1,Caption Char Char Char Char Char"/>
    <w:basedOn w:val="DefaultParagraphFont"/>
    <w:link w:val="Caption"/>
    <w:rsid w:val="00C411AF"/>
    <w:rPr>
      <w:b/>
      <w:bCs/>
    </w:rPr>
  </w:style>
  <w:style w:type="paragraph" w:styleId="ListBullet">
    <w:name w:val="List Bullet"/>
    <w:basedOn w:val="List"/>
    <w:rsid w:val="00BD3BEB"/>
    <w:pPr>
      <w:autoSpaceDE/>
      <w:autoSpaceDN/>
      <w:adjustRightInd/>
      <w:spacing w:after="180"/>
      <w:ind w:left="568" w:hanging="284"/>
      <w:jc w:val="left"/>
    </w:pPr>
    <w:rPr>
      <w:sz w:val="20"/>
      <w:szCs w:val="20"/>
      <w:lang w:val="en-GB"/>
    </w:rPr>
  </w:style>
  <w:style w:type="paragraph" w:styleId="List">
    <w:name w:val="List"/>
    <w:basedOn w:val="Normal"/>
    <w:rsid w:val="00BD3BEB"/>
    <w:pPr>
      <w:ind w:left="360" w:hanging="360"/>
    </w:pPr>
  </w:style>
  <w:style w:type="paragraph" w:styleId="BodyText2">
    <w:name w:val="Body Text 2"/>
    <w:basedOn w:val="Normal"/>
    <w:rsid w:val="00BD3BEB"/>
    <w:pPr>
      <w:spacing w:after="0"/>
      <w:jc w:val="left"/>
    </w:pPr>
    <w:rPr>
      <w:szCs w:val="20"/>
    </w:rPr>
  </w:style>
  <w:style w:type="paragraph" w:styleId="BalloonText">
    <w:name w:val="Balloon Text"/>
    <w:basedOn w:val="Normal"/>
    <w:semiHidden/>
    <w:rsid w:val="00BD3BEB"/>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BD3BEB"/>
    <w:rPr>
      <w:color w:val="800080"/>
      <w:u w:val="single"/>
    </w:rPr>
  </w:style>
  <w:style w:type="paragraph" w:styleId="FootnoteText">
    <w:name w:val="footnote text"/>
    <w:basedOn w:val="Normal"/>
    <w:semiHidden/>
    <w:rsid w:val="00BD3BEB"/>
    <w:rPr>
      <w:sz w:val="20"/>
      <w:szCs w:val="20"/>
    </w:rPr>
  </w:style>
  <w:style w:type="character" w:styleId="FootnoteReference">
    <w:name w:val="footnote reference"/>
    <w:basedOn w:val="DefaultParagraphFont"/>
    <w:semiHidden/>
    <w:rsid w:val="00BD3BEB"/>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Char1"/>
    <w:qForma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uiPriority w:val="99"/>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2">
    <w:name w:val="List 2"/>
    <w:basedOn w:val="Normal"/>
    <w:semiHidden/>
    <w:unhideWhenUsed/>
    <w:rsid w:val="008B289C"/>
    <w:pPr>
      <w:ind w:leftChars="200" w:left="100" w:hangingChars="200" w:hanging="200"/>
      <w:contextualSpacing/>
    </w:pPr>
  </w:style>
  <w:style w:type="paragraph" w:styleId="List3">
    <w:name w:val="List 3"/>
    <w:basedOn w:val="Normal"/>
    <w:semiHidden/>
    <w:unhideWhenUsed/>
    <w:rsid w:val="008B289C"/>
    <w:pPr>
      <w:ind w:leftChars="400" w:left="100" w:hangingChars="200" w:hanging="200"/>
      <w:contextualSpacing/>
    </w:pPr>
  </w:style>
  <w:style w:type="paragraph" w:styleId="ListParagraph">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列出段落"/>
    <w:basedOn w:val="Normal"/>
    <w:link w:val="ListParagraphChar"/>
    <w:uiPriority w:val="34"/>
    <w:qFormat/>
    <w:rsid w:val="00D555B3"/>
    <w:pPr>
      <w:autoSpaceDE/>
      <w:autoSpaceDN/>
      <w:adjustRightInd/>
      <w:snapToGrid/>
      <w:spacing w:after="0"/>
      <w:ind w:firstLine="420"/>
      <w:jc w:val="left"/>
    </w:pPr>
    <w:rPr>
      <w:rFonts w:ascii="SimSun" w:hAnsi="SimSun"/>
      <w:sz w:val="24"/>
      <w:szCs w:val="24"/>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ê¥¹¥È¶ÎÂä Char,列表段落1 Char,—ño’i—Ž Char,Lettre d'introduction Char"/>
    <w:link w:val="ListParagraph"/>
    <w:uiPriority w:val="34"/>
    <w:qFormat/>
    <w:rsid w:val="00D555B3"/>
    <w:rPr>
      <w:rFonts w:ascii="SimSun" w:hAnsi="SimSun"/>
      <w:sz w:val="24"/>
      <w:szCs w:val="24"/>
    </w:rPr>
  </w:style>
  <w:style w:type="paragraph" w:customStyle="1" w:styleId="textintend3">
    <w:name w:val="text intend 3"/>
    <w:basedOn w:val="Normal"/>
    <w:rsid w:val="00444A93"/>
    <w:pPr>
      <w:numPr>
        <w:numId w:val="3"/>
      </w:numPr>
      <w:overflowPunct w:val="0"/>
      <w:snapToGrid/>
      <w:textAlignment w:val="baseline"/>
    </w:pPr>
    <w:rPr>
      <w:rFonts w:eastAsia="MS Mincho"/>
      <w:sz w:val="24"/>
      <w:szCs w:val="20"/>
      <w:lang w:eastAsia="en-GB"/>
    </w:rPr>
  </w:style>
  <w:style w:type="paragraph" w:customStyle="1" w:styleId="1">
    <w:name w:val="목록 단락1"/>
    <w:basedOn w:val="Normal"/>
    <w:uiPriority w:val="34"/>
    <w:qFormat/>
    <w:rsid w:val="00002C6C"/>
    <w:pPr>
      <w:autoSpaceDE/>
      <w:autoSpaceDN/>
      <w:adjustRightInd/>
      <w:spacing w:after="100" w:afterAutospacing="1" w:line="259" w:lineRule="auto"/>
      <w:ind w:leftChars="400" w:left="840"/>
    </w:pPr>
    <w:rPr>
      <w:rFonts w:eastAsia="MS Gothic"/>
      <w:sz w:val="24"/>
      <w:szCs w:val="20"/>
      <w:lang w:val="en-GB" w:eastAsia="ja-JP"/>
    </w:rPr>
  </w:style>
  <w:style w:type="character" w:styleId="CommentReference">
    <w:name w:val="annotation reference"/>
    <w:basedOn w:val="DefaultParagraphFont"/>
    <w:semiHidden/>
    <w:unhideWhenUsed/>
    <w:rsid w:val="003C0611"/>
    <w:rPr>
      <w:sz w:val="21"/>
      <w:szCs w:val="21"/>
    </w:rPr>
  </w:style>
  <w:style w:type="paragraph" w:styleId="CommentText">
    <w:name w:val="annotation text"/>
    <w:basedOn w:val="Normal"/>
    <w:link w:val="CommentTextChar"/>
    <w:semiHidden/>
    <w:unhideWhenUsed/>
    <w:rsid w:val="003C0611"/>
    <w:pPr>
      <w:jc w:val="left"/>
    </w:pPr>
  </w:style>
  <w:style w:type="character" w:customStyle="1" w:styleId="CommentTextChar">
    <w:name w:val="Comment Text Char"/>
    <w:basedOn w:val="DefaultParagraphFont"/>
    <w:link w:val="CommentText"/>
    <w:semiHidden/>
    <w:rsid w:val="003C0611"/>
    <w:rPr>
      <w:sz w:val="22"/>
      <w:szCs w:val="22"/>
    </w:rPr>
  </w:style>
  <w:style w:type="paragraph" w:styleId="CommentSubject">
    <w:name w:val="annotation subject"/>
    <w:basedOn w:val="CommentText"/>
    <w:next w:val="CommentText"/>
    <w:link w:val="CommentSubjectChar"/>
    <w:semiHidden/>
    <w:unhideWhenUsed/>
    <w:rsid w:val="003C0611"/>
    <w:rPr>
      <w:b/>
      <w:bCs/>
    </w:rPr>
  </w:style>
  <w:style w:type="character" w:customStyle="1" w:styleId="CommentSubjectChar">
    <w:name w:val="Comment Subject Char"/>
    <w:basedOn w:val="CommentTextChar"/>
    <w:link w:val="CommentSubject"/>
    <w:semiHidden/>
    <w:rsid w:val="003C0611"/>
    <w:rPr>
      <w:b/>
      <w:bCs/>
      <w:sz w:val="22"/>
      <w:szCs w:val="22"/>
    </w:rPr>
  </w:style>
  <w:style w:type="paragraph" w:styleId="Revision">
    <w:name w:val="Revision"/>
    <w:hidden/>
    <w:uiPriority w:val="99"/>
    <w:semiHidden/>
    <w:rsid w:val="008117C0"/>
    <w:rPr>
      <w:sz w:val="22"/>
      <w:szCs w:val="22"/>
    </w:rPr>
  </w:style>
  <w:style w:type="character" w:customStyle="1" w:styleId="apple-style-span">
    <w:name w:val="apple-style-span"/>
    <w:basedOn w:val="DefaultParagraphFont"/>
    <w:rsid w:val="00DC2E02"/>
  </w:style>
  <w:style w:type="character" w:customStyle="1" w:styleId="B1Char1">
    <w:name w:val="B1 Char1"/>
    <w:link w:val="B1"/>
    <w:qFormat/>
    <w:rsid w:val="00E70CC0"/>
    <w:rPr>
      <w:rFonts w:eastAsia="MS Mincho"/>
      <w:lang w:val="en-GB"/>
    </w:rPr>
  </w:style>
  <w:style w:type="character" w:customStyle="1" w:styleId="CaptionChar1">
    <w:name w:val="Caption Char1"/>
    <w:aliases w:val="cap Char1,cap Char Char,Caption Char Char,Caption Char1 Char Char,cap Char Char1 Char,Caption Char Char1 Char Char,cap Char2 Char,cap Char Char Char Char Char Char Char Char,Caption Char2 Char Char,Caption Char1 Char1 Char Char,cap1 Char"/>
    <w:rsid w:val="00395F62"/>
    <w:rPr>
      <w:rFonts w:eastAsia="SimSun" w:cs="Times New Roman"/>
      <w:b/>
      <w:bCs/>
      <w:sz w:val="20"/>
      <w:szCs w:val="20"/>
      <w:lang w:val="en-GB" w:eastAsia="zh-CN"/>
    </w:rPr>
  </w:style>
  <w:style w:type="paragraph" w:styleId="ListBullet3">
    <w:name w:val="List Bullet 3"/>
    <w:aliases w:val="lb3"/>
    <w:basedOn w:val="Normal"/>
    <w:rsid w:val="004E3C80"/>
    <w:pPr>
      <w:numPr>
        <w:numId w:val="4"/>
      </w:numPr>
      <w:autoSpaceDE/>
      <w:autoSpaceDN/>
      <w:adjustRightInd/>
      <w:snapToGrid/>
      <w:spacing w:after="240"/>
      <w:jc w:val="left"/>
    </w:pPr>
    <w:rPr>
      <w:rFonts w:eastAsia="Times New Roman"/>
      <w:sz w:val="24"/>
      <w:szCs w:val="24"/>
      <w:lang w:val="en-HK" w:eastAsia="zh-CN"/>
    </w:rPr>
  </w:style>
  <w:style w:type="paragraph" w:styleId="ListBullet2">
    <w:name w:val="List Bullet 2"/>
    <w:aliases w:val="lb2"/>
    <w:basedOn w:val="Normal"/>
    <w:rsid w:val="00730EBB"/>
    <w:pPr>
      <w:numPr>
        <w:numId w:val="7"/>
      </w:numPr>
      <w:autoSpaceDE/>
      <w:autoSpaceDN/>
      <w:adjustRightInd/>
      <w:snapToGrid/>
      <w:spacing w:after="240"/>
      <w:jc w:val="left"/>
    </w:pPr>
    <w:rPr>
      <w:rFonts w:eastAsia="Times New Roman"/>
      <w:sz w:val="24"/>
      <w:szCs w:val="24"/>
      <w:lang w:val="en-HK" w:eastAsia="zh-CN"/>
    </w:rPr>
  </w:style>
  <w:style w:type="paragraph" w:customStyle="1" w:styleId="PL">
    <w:name w:val="PL"/>
    <w:link w:val="PLChar"/>
    <w:qFormat/>
    <w:rsid w:val="00CD66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CD6630"/>
    <w:rPr>
      <w:rFonts w:ascii="Courier New" w:eastAsia="Times New Roman" w:hAnsi="Courier New"/>
      <w:noProof/>
      <w:sz w:val="16"/>
      <w:lang w:val="en-GB" w:eastAsia="ja-JP"/>
    </w:rPr>
  </w:style>
  <w:style w:type="paragraph" w:customStyle="1" w:styleId="3GPPText">
    <w:name w:val="3GPP Text"/>
    <w:basedOn w:val="Normal"/>
    <w:link w:val="3GPPTextChar"/>
    <w:qFormat/>
    <w:rsid w:val="00CD6630"/>
    <w:pPr>
      <w:overflowPunct w:val="0"/>
      <w:snapToGrid/>
      <w:spacing w:before="120"/>
      <w:textAlignment w:val="baseline"/>
    </w:pPr>
    <w:rPr>
      <w:szCs w:val="20"/>
    </w:rPr>
  </w:style>
  <w:style w:type="character" w:customStyle="1" w:styleId="3GPPTextChar">
    <w:name w:val="3GPP Text Char"/>
    <w:link w:val="3GPPText"/>
    <w:qFormat/>
    <w:rsid w:val="00CD6630"/>
    <w:rPr>
      <w:sz w:val="22"/>
    </w:rPr>
  </w:style>
  <w:style w:type="paragraph" w:customStyle="1" w:styleId="TdocHeader2">
    <w:name w:val="Tdoc_Header_2"/>
    <w:basedOn w:val="Normal"/>
    <w:qFormat/>
    <w:rsid w:val="00965FD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5475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042058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313101886">
      <w:bodyDiv w:val="1"/>
      <w:marLeft w:val="0"/>
      <w:marRight w:val="0"/>
      <w:marTop w:val="0"/>
      <w:marBottom w:val="0"/>
      <w:divBdr>
        <w:top w:val="none" w:sz="0" w:space="0" w:color="auto"/>
        <w:left w:val="none" w:sz="0" w:space="0" w:color="auto"/>
        <w:bottom w:val="none" w:sz="0" w:space="0" w:color="auto"/>
        <w:right w:val="none" w:sz="0" w:space="0" w:color="auto"/>
      </w:divBdr>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4518759">
      <w:bodyDiv w:val="1"/>
      <w:marLeft w:val="0"/>
      <w:marRight w:val="0"/>
      <w:marTop w:val="0"/>
      <w:marBottom w:val="0"/>
      <w:divBdr>
        <w:top w:val="none" w:sz="0" w:space="0" w:color="auto"/>
        <w:left w:val="none" w:sz="0" w:space="0" w:color="auto"/>
        <w:bottom w:val="none" w:sz="0" w:space="0" w:color="auto"/>
        <w:right w:val="none" w:sz="0" w:space="0" w:color="auto"/>
      </w:divBdr>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package" Target="embeddings/Microsoft_Visio___3.vsdx"/><Relationship Id="rId10" Type="http://schemas.openxmlformats.org/officeDocument/2006/relationships/image" Target="media/image2.emf"/><Relationship Id="rId19" Type="http://schemas.openxmlformats.org/officeDocument/2006/relationships/package" Target="embeddings/Microsoft_Visio___5.vsdx"/><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DCE9D5-9286-4F04-8762-77A9A3BBC1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7458</TotalTime>
  <Pages>7</Pages>
  <Words>2147</Words>
  <Characters>12240</Characters>
  <Application>Microsoft Office Word</Application>
  <DocSecurity>0</DocSecurity>
  <Lines>102</Lines>
  <Paragraphs>28</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
      <vt:lpstr>Introduction</vt:lpstr>
      <vt:lpstr>LP-WUS/LP-WUR monitoring procedure</vt:lpstr>
      <vt:lpstr>    Activation/De-activation of LP-WUS monitoring</vt:lpstr>
      <vt:lpstr>    LP-WUS in idle/inactive state </vt:lpstr>
      <vt:lpstr>    LP-WUS Indication </vt:lpstr>
      <vt:lpstr>BW Configuration for LP-WUS </vt:lpstr>
      <vt:lpstr>RRM measurement of LP-WUR</vt:lpstr>
      <vt:lpstr>Conclusion</vt:lpstr>
      <vt:lpstr>References</vt:lpstr>
    </vt:vector>
  </TitlesOfParts>
  <Company>Huawei Technologies</Company>
  <LinksUpToDate>false</LinksUpToDate>
  <CharactersWithSpaces>14359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JanShahid</cp:lastModifiedBy>
  <cp:revision>347</cp:revision>
  <cp:lastPrinted>2007-06-18T22:08:00Z</cp:lastPrinted>
  <dcterms:created xsi:type="dcterms:W3CDTF">2019-02-15T17:28:00Z</dcterms:created>
  <dcterms:modified xsi:type="dcterms:W3CDTF">2023-02-17T11:23:00Z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(3)3V8Q/RUazZWqw3o2dT9TPfM9QbSbN0LvljluwgClVoeb0UKa2r67a6j42Z8NSsyQ6h6UqpXi
ckJW3Lj0YLxLhg7i91PJEI/mqnXDMkL1LJ/9K9g6qFLhgbXx89loP8mf7kKqr8gxafue5eQs
HBZ3q5o3MoDw39kKuRS/7yvG8zipEK4s/rL3mrA+sNDi+8WUacMKb62M95k0nBGy8cJuITFq
N/ZILiN+Ivk9Y+FaMA</vt:lpwstr>
  </property>
  <property fmtid="{D5CDD505-2E9C-101B-9397-08002B2CF9AE}" pid="13" name="_2015_ms_pID_725343_00">
    <vt:lpwstr>_2015_ms_pID_725343</vt:lpwstr>
  </property>
  <property fmtid="{D5CDD505-2E9C-101B-9397-08002B2CF9AE}" pid="14" name="_2015_ms_pID_7253431">
    <vt:lpwstr>61aV7uPiYrjmmTrExmcDOzco61elCG1EWGls76FC3xTRWH97auKWiQ
ArR86NLzb3eQDOVEUPuXHDfF+CR+OxdlIxb/Im051XnwsAYwEqP9qCftdwahW7h/JfN8VIGL
Ni0VL4s1XM/U4YOzIJAlA9kKyRxJeHNy9yEQ6FM9MuRf4jebGIaquDMyQIrdHQZgnHCl/jNM
oKToQHxYt8ULHRiEuOrPu0mYl8cQYkEwUuiv</vt:lpwstr>
  </property>
  <property fmtid="{D5CDD505-2E9C-101B-9397-08002B2CF9AE}" pid="15" name="_2015_ms_pID_7253431_00">
    <vt:lpwstr>_2015_ms_pID_7253431</vt:lpwstr>
  </property>
  <property fmtid="{D5CDD505-2E9C-101B-9397-08002B2CF9AE}" pid="16" name="_2015_ms_pID_7253432">
    <vt:lpwstr>XE+ndayHGhytkWJCXG8CV5F/t2OoUclPcntz
vbLxMUEf2RgwiVXSdy9uUwK6KTNaUQ==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1549981426</vt:lpwstr>
  </property>
</Properties>
</file>