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C243" w14:textId="0953FADC" w:rsidR="00E81C66" w:rsidRPr="00C4718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OLE_LINK3"/>
      <w:bookmarkStart w:id="1" w:name="_Ref24117420"/>
      <w:r w:rsidRPr="00C47186">
        <w:rPr>
          <w:rFonts w:cs="Arial"/>
          <w:b/>
          <w:color w:val="000000"/>
          <w:sz w:val="28"/>
          <w:szCs w:val="28"/>
        </w:rPr>
        <w:t>3GPP TSG RAN WG1 #11</w:t>
      </w:r>
      <w:r w:rsidR="00A53D64">
        <w:rPr>
          <w:rFonts w:cs="Arial"/>
          <w:b/>
          <w:color w:val="000000"/>
          <w:sz w:val="28"/>
          <w:szCs w:val="28"/>
        </w:rPr>
        <w:t>1</w:t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</w:r>
      <w:r w:rsidRPr="00C4718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="0070235D">
        <w:rPr>
          <w:rFonts w:cs="Arial"/>
          <w:b/>
          <w:color w:val="000000"/>
          <w:sz w:val="28"/>
          <w:szCs w:val="28"/>
        </w:rPr>
        <w:t xml:space="preserve">         </w:t>
      </w:r>
      <w:r w:rsidR="00A53D64">
        <w:rPr>
          <w:rFonts w:cs="Arial"/>
          <w:b/>
          <w:color w:val="000000"/>
          <w:sz w:val="28"/>
          <w:szCs w:val="28"/>
        </w:rPr>
        <w:t xml:space="preserve"> </w:t>
      </w:r>
      <w:r w:rsidR="00A53D64" w:rsidRPr="00A53D64">
        <w:rPr>
          <w:rFonts w:cs="Arial"/>
          <w:b/>
          <w:color w:val="000000"/>
          <w:sz w:val="28"/>
          <w:szCs w:val="28"/>
        </w:rPr>
        <w:t>R1-2211937</w:t>
      </w:r>
    </w:p>
    <w:p w14:paraId="6C444D2B" w14:textId="2EEA731F" w:rsidR="00E81C66" w:rsidRPr="00C47186" w:rsidRDefault="00A53D64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2" w:name="OLE_LINK24"/>
      <w:bookmarkStart w:id="3" w:name="OLE_LINK25"/>
      <w:r w:rsidRPr="00133DA6">
        <w:rPr>
          <w:rFonts w:cs="Arial"/>
          <w:b/>
          <w:color w:val="000000"/>
          <w:sz w:val="28"/>
          <w:szCs w:val="28"/>
        </w:rPr>
        <w:t>Toulouse, France, November 14</w:t>
      </w:r>
      <w:r w:rsidRPr="00A53D64">
        <w:rPr>
          <w:rFonts w:cs="Arial"/>
          <w:b/>
          <w:color w:val="000000"/>
          <w:sz w:val="28"/>
          <w:szCs w:val="28"/>
          <w:vertAlign w:val="superscript"/>
        </w:rPr>
        <w:t>th</w:t>
      </w:r>
      <w:r>
        <w:rPr>
          <w:rFonts w:cs="Arial"/>
          <w:b/>
          <w:color w:val="000000"/>
          <w:sz w:val="28"/>
          <w:szCs w:val="28"/>
        </w:rPr>
        <w:t xml:space="preserve"> </w:t>
      </w:r>
      <w:r w:rsidRPr="00133DA6">
        <w:rPr>
          <w:rFonts w:cs="Arial"/>
          <w:b/>
          <w:color w:val="000000"/>
          <w:sz w:val="28"/>
          <w:szCs w:val="28"/>
        </w:rPr>
        <w:t>– 18</w:t>
      </w:r>
      <w:r w:rsidRPr="00A53D64">
        <w:rPr>
          <w:rFonts w:cs="Arial"/>
          <w:b/>
          <w:color w:val="000000"/>
          <w:sz w:val="28"/>
          <w:szCs w:val="28"/>
          <w:vertAlign w:val="superscript"/>
        </w:rPr>
        <w:t>th</w:t>
      </w:r>
      <w:r w:rsidRPr="00133DA6">
        <w:rPr>
          <w:rFonts w:cs="Arial"/>
          <w:b/>
          <w:color w:val="000000"/>
          <w:sz w:val="28"/>
          <w:szCs w:val="28"/>
        </w:rPr>
        <w:t>, 2022</w:t>
      </w:r>
      <w:bookmarkEnd w:id="2"/>
      <w:bookmarkEnd w:id="3"/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24023158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>Session Notes of AI 8.16.2 (NR_FeMIMO, NR_ext_to_71GHz, NR_NTN_solutions, IoT over NTN, NR_IAB_enh, NR_DSS, LTE_NR_DC_enh2, NR_pos_enh, and NR_DL1024QAM_FR1)</w:t>
      </w:r>
    </w:p>
    <w:p w14:paraId="03AD16E9" w14:textId="72464E9F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4" w:name="Source"/>
      <w:bookmarkEnd w:id="4"/>
      <w:r w:rsidRPr="00A53D64">
        <w:rPr>
          <w:rFonts w:eastAsia="MS Gothic"/>
          <w:b/>
          <w:sz w:val="24"/>
          <w:lang w:eastAsia="ja-JP"/>
        </w:rPr>
        <w:tab/>
      </w:r>
      <w:r w:rsidR="0046198D" w:rsidRPr="00A53D64">
        <w:rPr>
          <w:rFonts w:eastAsia="MS Gothic"/>
          <w:b/>
          <w:sz w:val="24"/>
          <w:lang w:eastAsia="ja-JP"/>
        </w:rPr>
        <w:t>8.1</w:t>
      </w:r>
      <w:r w:rsidR="00903A0E" w:rsidRPr="00A53D64">
        <w:rPr>
          <w:rFonts w:eastAsia="MS Gothic"/>
          <w:b/>
          <w:sz w:val="24"/>
          <w:lang w:eastAsia="ja-JP"/>
        </w:rPr>
        <w:t>6</w:t>
      </w:r>
      <w:r w:rsidR="0046198D" w:rsidRPr="00A53D64">
        <w:rPr>
          <w:rFonts w:eastAsia="MS Gothic"/>
          <w:b/>
          <w:sz w:val="24"/>
          <w:lang w:eastAsia="ja-JP"/>
        </w:rPr>
        <w:t>.</w:t>
      </w:r>
      <w:r w:rsidR="00A53D64" w:rsidRPr="00A53D64">
        <w:rPr>
          <w:rFonts w:eastAsia="MS Gothic"/>
          <w:b/>
          <w:sz w:val="24"/>
          <w:lang w:eastAsia="ja-JP"/>
        </w:rPr>
        <w:t>2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5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6" w:name="DocumentFor"/>
      <w:bookmarkEnd w:id="6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5"/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7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1"/>
    <w:bookmarkEnd w:id="7"/>
    <w:p w14:paraId="217B392D" w14:textId="36EFC6A8" w:rsidR="00A53D64" w:rsidRPr="008B0F75" w:rsidRDefault="00A53D64" w:rsidP="00A53D64">
      <w:pPr>
        <w:rPr>
          <w:lang w:eastAsia="x-none"/>
        </w:rPr>
      </w:pPr>
    </w:p>
    <w:p w14:paraId="0F4D2FF8" w14:textId="19376907" w:rsidR="00A53D64" w:rsidRDefault="00A53D64" w:rsidP="00A53D64">
      <w:pPr>
        <w:pStyle w:val="Heading3"/>
        <w:numPr>
          <w:ilvl w:val="2"/>
          <w:numId w:val="43"/>
        </w:numPr>
      </w:pPr>
      <w:bookmarkStart w:id="8" w:name="_Toc118699404"/>
      <w:bookmarkStart w:id="9" w:name="_Toc95481849"/>
      <w:r>
        <w:t xml:space="preserve">  </w:t>
      </w:r>
      <w:r w:rsidRPr="002D4D40">
        <w:t xml:space="preserve">UE features </w:t>
      </w:r>
      <w:r>
        <w:t>topics 2</w:t>
      </w:r>
      <w:bookmarkEnd w:id="8"/>
    </w:p>
    <w:p w14:paraId="1F35EE8C" w14:textId="77777777" w:rsidR="00A53D64" w:rsidRDefault="00A53D64" w:rsidP="00A53D64">
      <w:pPr>
        <w:rPr>
          <w:i/>
          <w:lang w:eastAsia="x-none"/>
        </w:rPr>
      </w:pPr>
      <w:r>
        <w:rPr>
          <w:i/>
          <w:lang w:eastAsia="x-none"/>
        </w:rPr>
        <w:t xml:space="preserve">For discussions on Rel-17 UE features for </w:t>
      </w:r>
      <w:r w:rsidRPr="004223F1">
        <w:rPr>
          <w:i/>
          <w:lang w:eastAsia="x-none"/>
        </w:rPr>
        <w:t xml:space="preserve">NR-MIMO, NR from 52.6GHz to 71 GHz, NR-NTN, positioning, </w:t>
      </w:r>
      <w:proofErr w:type="spellStart"/>
      <w:r w:rsidRPr="004223F1">
        <w:rPr>
          <w:i/>
          <w:lang w:eastAsia="x-none"/>
        </w:rPr>
        <w:t>eIAB</w:t>
      </w:r>
      <w:proofErr w:type="spellEnd"/>
      <w:r w:rsidRPr="004223F1">
        <w:rPr>
          <w:i/>
          <w:lang w:eastAsia="x-none"/>
        </w:rPr>
        <w:t>, DSS, IoT over NTN, 1024QAM</w:t>
      </w:r>
      <w:r>
        <w:rPr>
          <w:i/>
          <w:lang w:eastAsia="x-none"/>
        </w:rPr>
        <w:t>.</w:t>
      </w:r>
    </w:p>
    <w:p w14:paraId="730D4633" w14:textId="77777777" w:rsidR="00A53D64" w:rsidRDefault="00A53D64" w:rsidP="00A53D64">
      <w:pPr>
        <w:rPr>
          <w:rFonts w:ascii="Times New Roman" w:hAnsi="Times New Roman"/>
          <w:lang w:eastAsia="x-none"/>
        </w:rPr>
      </w:pPr>
      <w:r w:rsidRPr="00345113">
        <w:rPr>
          <w:highlight w:val="cyan"/>
          <w:lang w:eastAsia="x-none"/>
        </w:rPr>
        <w:t>[11</w:t>
      </w:r>
      <w:r>
        <w:rPr>
          <w:highlight w:val="cyan"/>
          <w:lang w:eastAsia="x-none"/>
        </w:rPr>
        <w:t>1</w:t>
      </w:r>
      <w:r w:rsidRPr="00345113">
        <w:rPr>
          <w:highlight w:val="cyan"/>
          <w:lang w:eastAsia="x-none"/>
        </w:rPr>
        <w:t>-R17-</w:t>
      </w:r>
      <w:r>
        <w:rPr>
          <w:highlight w:val="cyan"/>
          <w:lang w:eastAsia="x-none"/>
        </w:rPr>
        <w:t>UE_</w:t>
      </w:r>
      <w:r w:rsidRPr="00345113">
        <w:rPr>
          <w:highlight w:val="cyan"/>
          <w:lang w:eastAsia="x-none"/>
        </w:rPr>
        <w:t>features</w:t>
      </w:r>
      <w:r>
        <w:rPr>
          <w:highlight w:val="cyan"/>
          <w:lang w:eastAsia="x-none"/>
        </w:rPr>
        <w:t>_2</w:t>
      </w:r>
      <w:r w:rsidRPr="00345113">
        <w:rPr>
          <w:highlight w:val="cyan"/>
          <w:lang w:eastAsia="x-none"/>
        </w:rPr>
        <w:t xml:space="preserve">] </w:t>
      </w:r>
      <w:r>
        <w:rPr>
          <w:highlight w:val="cyan"/>
          <w:lang w:eastAsia="x-none"/>
        </w:rPr>
        <w:t>To be used for sharing</w:t>
      </w:r>
      <w:r w:rsidRPr="00345113">
        <w:rPr>
          <w:highlight w:val="cyan"/>
          <w:lang w:eastAsia="x-none"/>
        </w:rPr>
        <w:t xml:space="preserve"> updates on online/offline schedule, details on what is to be discussed in online/offline sessions, </w:t>
      </w:r>
      <w:proofErr w:type="spellStart"/>
      <w:r w:rsidRPr="00345113">
        <w:rPr>
          <w:highlight w:val="cyan"/>
          <w:lang w:eastAsia="x-none"/>
        </w:rPr>
        <w:t>tdoc</w:t>
      </w:r>
      <w:proofErr w:type="spellEnd"/>
      <w:r w:rsidRPr="00345113">
        <w:rPr>
          <w:highlight w:val="cyan"/>
          <w:lang w:eastAsia="x-none"/>
        </w:rPr>
        <w:t xml:space="preserve"> number of the </w:t>
      </w:r>
      <w:r>
        <w:rPr>
          <w:highlight w:val="cyan"/>
          <w:lang w:eastAsia="x-none"/>
        </w:rPr>
        <w:t>moderator</w:t>
      </w:r>
      <w:r w:rsidRPr="00557552">
        <w:rPr>
          <w:highlight w:val="cyan"/>
          <w:lang w:eastAsia="x-none"/>
        </w:rPr>
        <w:t xml:space="preserve"> </w:t>
      </w:r>
      <w:r w:rsidRPr="00345113">
        <w:rPr>
          <w:highlight w:val="cyan"/>
          <w:lang w:eastAsia="x-none"/>
        </w:rPr>
        <w:t xml:space="preserve">summary for online session, </w:t>
      </w:r>
      <w:proofErr w:type="spellStart"/>
      <w:r w:rsidRPr="00345113">
        <w:rPr>
          <w:highlight w:val="cyan"/>
          <w:lang w:eastAsia="x-none"/>
        </w:rPr>
        <w:t>etc</w:t>
      </w:r>
      <w:proofErr w:type="spellEnd"/>
      <w:r w:rsidRPr="00345113">
        <w:rPr>
          <w:highlight w:val="cyan"/>
          <w:lang w:eastAsia="x-none"/>
        </w:rPr>
        <w:t xml:space="preserve"> – </w:t>
      </w:r>
      <w:r>
        <w:rPr>
          <w:rFonts w:ascii="Times New Roman" w:hAnsi="Times New Roman"/>
          <w:highlight w:val="cyan"/>
          <w:lang w:eastAsia="x-none"/>
        </w:rPr>
        <w:t>Ralf</w:t>
      </w:r>
      <w:r w:rsidRPr="00345113">
        <w:rPr>
          <w:rFonts w:ascii="Times New Roman" w:hAnsi="Times New Roman"/>
          <w:highlight w:val="cyan"/>
          <w:lang w:eastAsia="x-none"/>
        </w:rPr>
        <w:t xml:space="preserve"> (</w:t>
      </w:r>
      <w:r>
        <w:rPr>
          <w:rFonts w:ascii="Times New Roman" w:hAnsi="Times New Roman"/>
          <w:highlight w:val="cyan"/>
          <w:lang w:eastAsia="x-none"/>
        </w:rPr>
        <w:t>AT&amp;T</w:t>
      </w:r>
      <w:r w:rsidRPr="00345113">
        <w:rPr>
          <w:rFonts w:ascii="Times New Roman" w:hAnsi="Times New Roman"/>
          <w:highlight w:val="cyan"/>
          <w:lang w:eastAsia="x-none"/>
        </w:rPr>
        <w:t>)</w:t>
      </w:r>
    </w:p>
    <w:p w14:paraId="5F4B0E75" w14:textId="7DC4F9D8" w:rsidR="00A53D64" w:rsidRDefault="00A53D64" w:rsidP="00A53D64">
      <w:pPr>
        <w:rPr>
          <w:lang w:eastAsia="x-none"/>
        </w:rPr>
      </w:pPr>
    </w:p>
    <w:p w14:paraId="2FBA0A92" w14:textId="55F76CD8" w:rsidR="00A912B5" w:rsidRPr="00A912B5" w:rsidRDefault="007655AC" w:rsidP="00A912B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7655AC">
        <w:rPr>
          <w:rFonts w:ascii="Calibri" w:hAnsi="Calibri" w:cs="Arial"/>
          <w:b/>
          <w:highlight w:val="green"/>
        </w:rPr>
        <w:t>Agreement</w:t>
      </w:r>
      <w:r w:rsidR="00A912B5" w:rsidRPr="007655AC">
        <w:rPr>
          <w:rFonts w:ascii="Calibri" w:hAnsi="Calibri" w:cs="Arial"/>
          <w:b/>
          <w:highlight w:val="green"/>
        </w:rPr>
        <w:t>:</w:t>
      </w:r>
      <w:r w:rsidR="00A912B5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592"/>
        <w:gridCol w:w="3192"/>
        <w:gridCol w:w="4136"/>
        <w:gridCol w:w="534"/>
        <w:gridCol w:w="527"/>
        <w:gridCol w:w="222"/>
        <w:gridCol w:w="3575"/>
        <w:gridCol w:w="712"/>
        <w:gridCol w:w="467"/>
        <w:gridCol w:w="467"/>
        <w:gridCol w:w="467"/>
        <w:gridCol w:w="4638"/>
        <w:gridCol w:w="1499"/>
      </w:tblGrid>
      <w:tr w:rsidR="00A912B5" w14:paraId="39BE75E6" w14:textId="77777777" w:rsidTr="00D06016">
        <w:tc>
          <w:tcPr>
            <w:tcW w:w="0" w:type="auto"/>
            <w:shd w:val="clear" w:color="auto" w:fill="auto"/>
          </w:tcPr>
          <w:p w14:paraId="0F3444C2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27. </w:t>
            </w:r>
            <w:proofErr w:type="spellStart"/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NR_pos_enh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33E6D70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27-15b</w:t>
            </w:r>
          </w:p>
        </w:tc>
        <w:tc>
          <w:tcPr>
            <w:tcW w:w="0" w:type="auto"/>
            <w:shd w:val="clear" w:color="auto" w:fill="auto"/>
          </w:tcPr>
          <w:p w14:paraId="6CF94CE8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Positioning SRS transmission in RRC_INACTIVE state configured outside initial UL BWP </w:t>
            </w:r>
          </w:p>
        </w:tc>
        <w:tc>
          <w:tcPr>
            <w:tcW w:w="0" w:type="auto"/>
            <w:shd w:val="clear" w:color="auto" w:fill="auto"/>
          </w:tcPr>
          <w:p w14:paraId="33085DB6" w14:textId="77777777" w:rsidR="00A912B5" w:rsidRPr="00273B73" w:rsidRDefault="00A912B5" w:rsidP="00A912B5">
            <w:pPr>
              <w:keepNext/>
              <w:keepLines/>
              <w:numPr>
                <w:ilvl w:val="0"/>
                <w:numId w:val="47"/>
              </w:numPr>
              <w:spacing w:before="0" w:after="0"/>
              <w:jc w:val="lef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Maximum SRS bandwidth supported for each SCS that UE supports within a single CC</w:t>
            </w:r>
          </w:p>
          <w:p w14:paraId="62FFEBA7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SRS Resource Sets for positioning supported by UE</w:t>
            </w:r>
          </w:p>
          <w:p w14:paraId="0F004C06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periodic SRS Resources for positioning</w:t>
            </w:r>
          </w:p>
          <w:p w14:paraId="19713A4E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periodic SRS Resources for positioning per slot</w:t>
            </w:r>
          </w:p>
          <w:p w14:paraId="27D677B0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Support of </w:t>
            </w:r>
            <w:ins w:id="10" w:author="Huawei" w:date="2022-10-29T11:58:00Z">
              <w:r w:rsidRPr="00273B73">
                <w:rPr>
                  <w:rFonts w:eastAsia="MS Gothic" w:cs="Arial"/>
                  <w:bCs/>
                  <w:color w:val="000000"/>
                  <w:sz w:val="18"/>
                  <w:szCs w:val="18"/>
                  <w:lang w:val="en-GB"/>
                </w:rPr>
                <w:t>d</w:t>
              </w:r>
            </w:ins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ifferent numerology between the SRS and the initial UL BWP </w:t>
            </w:r>
          </w:p>
          <w:p w14:paraId="69BA5B00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Support of SRS operation without restriction on the BW: BW of the SRS may not include BW of the CORESET#0 and SSB</w:t>
            </w:r>
          </w:p>
          <w:p w14:paraId="2D41F474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contextualSpacing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P/SP SRS Resources for positioning</w:t>
            </w:r>
          </w:p>
          <w:p w14:paraId="564BDDBB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Max number of P/SP SRS Resources for positioning per slot</w:t>
            </w:r>
          </w:p>
          <w:p w14:paraId="378635BC" w14:textId="7C50240A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Support a different </w:t>
            </w:r>
            <w:proofErr w:type="spellStart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center</w:t>
            </w:r>
            <w:proofErr w:type="spellEnd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ED304E"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frequency</w:t>
            </w: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 xml:space="preserve"> between the SRS for positioning and the initial UL BWP</w:t>
            </w:r>
          </w:p>
          <w:p w14:paraId="32C84F3B" w14:textId="77777777" w:rsidR="00A912B5" w:rsidRPr="00273B73" w:rsidRDefault="00A912B5" w:rsidP="00A912B5">
            <w:pPr>
              <w:numPr>
                <w:ilvl w:val="0"/>
                <w:numId w:val="47"/>
              </w:numPr>
              <w:overflowPunct w:val="0"/>
              <w:spacing w:before="0"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/>
              </w:rPr>
              <w:t>Switching time between SRS Tx and other Tx in initial UL BWP or Rx in initial DL BWP</w:t>
            </w:r>
          </w:p>
          <w:p w14:paraId="49944D6B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6AEA8B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27-15</w:t>
            </w:r>
          </w:p>
        </w:tc>
        <w:tc>
          <w:tcPr>
            <w:tcW w:w="0" w:type="auto"/>
            <w:shd w:val="clear" w:color="auto" w:fill="auto"/>
          </w:tcPr>
          <w:p w14:paraId="75B4CD2E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4305320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F1BE61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Positioning SRS transmission in RRC_INACTIVE state configured outside initial UL BWP is not supported</w:t>
            </w:r>
          </w:p>
        </w:tc>
        <w:tc>
          <w:tcPr>
            <w:tcW w:w="0" w:type="auto"/>
            <w:shd w:val="clear" w:color="auto" w:fill="auto"/>
          </w:tcPr>
          <w:p w14:paraId="21215B38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17B52DDE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AD4BCF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3F41F37B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602680C3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 xml:space="preserve">Component 1 candidate values: </w:t>
            </w:r>
          </w:p>
          <w:p w14:paraId="402692D4" w14:textId="77777777" w:rsidR="00A912B5" w:rsidRPr="00273B73" w:rsidRDefault="00A912B5" w:rsidP="00A912B5">
            <w:pPr>
              <w:numPr>
                <w:ilvl w:val="0"/>
                <w:numId w:val="46"/>
              </w:numPr>
              <w:spacing w:before="0" w:after="0"/>
              <w:jc w:val="left"/>
              <w:rPr>
                <w:rFonts w:eastAsia="MS Gothic" w:cs="Arial"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/>
              </w:rPr>
              <w:t>FR1 bands: {5, 10, 15, 20, 25, 30, 35, 40, 45, 50, 60, 70, 80, 90, 100}</w:t>
            </w:r>
          </w:p>
          <w:p w14:paraId="22DBAEA0" w14:textId="77777777" w:rsidR="00A912B5" w:rsidRPr="00273B73" w:rsidRDefault="00A912B5" w:rsidP="00A912B5">
            <w:pPr>
              <w:numPr>
                <w:ilvl w:val="0"/>
                <w:numId w:val="46"/>
              </w:numPr>
              <w:spacing w:before="0" w:after="0"/>
              <w:jc w:val="left"/>
              <w:rPr>
                <w:rFonts w:eastAsia="MS Gothic" w:cs="Arial"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/>
              </w:rPr>
              <w:t>FR2 bands: {50, 100, 200, 400}</w:t>
            </w:r>
          </w:p>
          <w:p w14:paraId="60C70145" w14:textId="77777777" w:rsidR="00A912B5" w:rsidRPr="00273B73" w:rsidRDefault="00A912B5" w:rsidP="00D06016">
            <w:pPr>
              <w:overflowPunct w:val="0"/>
              <w:spacing w:after="0"/>
              <w:jc w:val="left"/>
              <w:textAlignment w:val="baseline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 xml:space="preserve">Component 2 candidate values: </w:t>
            </w: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{1, 2, 4, 8, 12, 16}</w:t>
            </w:r>
          </w:p>
          <w:p w14:paraId="4D88A967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>Component 3 candidate values:</w:t>
            </w: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 {1,2,4,8,16,32,64}</w:t>
            </w:r>
          </w:p>
          <w:p w14:paraId="0ED7BF7E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>Component 4 candidate values:</w:t>
            </w: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 {1, 2, 3, 4, 5, 6, 8, 10, 12, 14}</w:t>
            </w:r>
          </w:p>
          <w:p w14:paraId="05DA0DE8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color w:val="000000"/>
                <w:sz w:val="18"/>
                <w:szCs w:val="18"/>
                <w:lang w:val="en-GB" w:eastAsia="ja-JP"/>
              </w:rPr>
              <w:t>Component 7 candidate values: {1,2,4,8,16,32,64}</w:t>
            </w:r>
          </w:p>
          <w:p w14:paraId="19543B8D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Component 8 candidate values: {1, 2, 3, 4, 5, 6, 8, 10, 12, 14}</w:t>
            </w:r>
          </w:p>
          <w:p w14:paraId="4F7D4186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Component 10 candidate values: {100us, 140us, 200us, 300us, 500us}</w:t>
            </w:r>
          </w:p>
          <w:p w14:paraId="13479F74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</w:p>
          <w:p w14:paraId="3DBCDC97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Note 1: The SRS should have a </w:t>
            </w:r>
            <w:proofErr w:type="spellStart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locationAndBandwidth</w:t>
            </w:r>
            <w:proofErr w:type="spellEnd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, SCS, CP, defined the same way as a legacy BWP. </w:t>
            </w:r>
          </w:p>
          <w:p w14:paraId="11675038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</w:p>
          <w:p w14:paraId="437D3322" w14:textId="489F1A37" w:rsidR="00A912B5" w:rsidRPr="00273B73" w:rsidRDefault="00A912B5" w:rsidP="00D06016">
            <w:pPr>
              <w:spacing w:after="0"/>
              <w:jc w:val="left"/>
              <w:rPr>
                <w:ins w:id="11" w:author="Huawei" w:date="2022-10-29T11:58:00Z"/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Note 2: If component 9 is not </w:t>
            </w:r>
            <w:proofErr w:type="spellStart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signaled</w:t>
            </w:r>
            <w:proofErr w:type="spellEnd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, the UE only supports same </w:t>
            </w:r>
            <w:proofErr w:type="spellStart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center</w:t>
            </w:r>
            <w:proofErr w:type="spellEnd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 frequency between the SRS for positioning and initial UL BWP</w:t>
            </w:r>
          </w:p>
          <w:p w14:paraId="351F816F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</w:p>
          <w:p w14:paraId="14B55040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 xml:space="preserve"> Note 3: If component 5 is not </w:t>
            </w:r>
            <w:proofErr w:type="spellStart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signaled</w:t>
            </w:r>
            <w:proofErr w:type="spellEnd"/>
            <w:r w:rsidRPr="00273B73"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  <w:t>, the UE only supports same numerology between the SRS and the initial UL BWP</w:t>
            </w:r>
          </w:p>
          <w:p w14:paraId="0AD46153" w14:textId="77777777" w:rsidR="00A912B5" w:rsidRPr="00273B73" w:rsidRDefault="00A912B5" w:rsidP="00D06016">
            <w:pPr>
              <w:spacing w:after="0"/>
              <w:jc w:val="left"/>
              <w:rPr>
                <w:rFonts w:eastAsia="MS Gothic" w:cs="Arial"/>
                <w:bCs/>
                <w:color w:val="000000"/>
                <w:sz w:val="18"/>
                <w:szCs w:val="18"/>
                <w:lang w:val="en-GB" w:eastAsia="ja-JP"/>
              </w:rPr>
            </w:pPr>
          </w:p>
          <w:p w14:paraId="10A657DD" w14:textId="77777777" w:rsidR="00A912B5" w:rsidRPr="00273B73" w:rsidRDefault="00A912B5" w:rsidP="00D06016">
            <w:pPr>
              <w:keepNext/>
              <w:keepLines/>
              <w:spacing w:after="0"/>
              <w:jc w:val="lef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  <w:r w:rsidRPr="00273B73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 xml:space="preserve">Note 4: If component 6 is not </w:t>
            </w:r>
            <w:proofErr w:type="spellStart"/>
            <w:r w:rsidRPr="00273B73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signaled</w:t>
            </w:r>
            <w:proofErr w:type="spellEnd"/>
            <w:r w:rsidRPr="00273B73">
              <w:rPr>
                <w:rFonts w:cs="Arial"/>
                <w:bCs/>
                <w:color w:val="000000"/>
                <w:sz w:val="18"/>
                <w:szCs w:val="18"/>
                <w:lang w:val="en-GB"/>
              </w:rPr>
              <w:t>, the UE supports only SRS BW that include the BW of the CORESET #0 and SSB.</w:t>
            </w:r>
          </w:p>
          <w:p w14:paraId="5885814A" w14:textId="77777777" w:rsidR="00A912B5" w:rsidRPr="00273B73" w:rsidRDefault="00A912B5" w:rsidP="00D06016">
            <w:pPr>
              <w:keepNext/>
              <w:keepLines/>
              <w:spacing w:after="0"/>
              <w:jc w:val="lef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</w:p>
          <w:p w14:paraId="14BDE314" w14:textId="77777777" w:rsidR="00A912B5" w:rsidRPr="00273B73" w:rsidRDefault="00A912B5" w:rsidP="00D06016">
            <w:pPr>
              <w:keepNext/>
              <w:keepLines/>
              <w:spacing w:after="0"/>
              <w:jc w:val="left"/>
              <w:rPr>
                <w:rFonts w:cs="Arial"/>
                <w:bCs/>
                <w:color w:val="FF0000"/>
                <w:sz w:val="18"/>
                <w:szCs w:val="18"/>
                <w:lang w:val="en-GB"/>
              </w:rPr>
            </w:pPr>
            <w:r w:rsidRPr="00273B73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Note 5: Component 6 is not applicable to FDD or SUL bands.</w:t>
            </w:r>
          </w:p>
          <w:p w14:paraId="53BD3F05" w14:textId="77777777" w:rsidR="00A912B5" w:rsidRPr="00273B73" w:rsidRDefault="00A912B5" w:rsidP="00D06016">
            <w:pPr>
              <w:keepNext/>
              <w:keepLines/>
              <w:spacing w:after="0"/>
              <w:jc w:val="left"/>
              <w:rPr>
                <w:rFonts w:cs="Arial"/>
                <w:bCs/>
                <w:color w:val="000000"/>
                <w:sz w:val="18"/>
                <w:szCs w:val="18"/>
                <w:lang w:val="en-GB"/>
              </w:rPr>
            </w:pPr>
          </w:p>
          <w:p w14:paraId="1E278AF8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</w:rPr>
              <w:t>Need for location server to know if the feature is supported</w:t>
            </w:r>
          </w:p>
        </w:tc>
        <w:tc>
          <w:tcPr>
            <w:tcW w:w="0" w:type="auto"/>
            <w:shd w:val="clear" w:color="auto" w:fill="auto"/>
          </w:tcPr>
          <w:p w14:paraId="6E0B1200" w14:textId="77777777" w:rsidR="00A912B5" w:rsidRPr="00273B73" w:rsidRDefault="00A912B5" w:rsidP="00D06016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</w:rPr>
            </w:pPr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273B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5ABDC19C" w14:textId="52B1F40A" w:rsidR="00A912B5" w:rsidRDefault="00A912B5" w:rsidP="00A912B5">
      <w:pPr>
        <w:pStyle w:val="maintext"/>
        <w:ind w:firstLineChars="90" w:firstLine="180"/>
        <w:rPr>
          <w:rFonts w:ascii="Calibri" w:hAnsi="Calibri" w:cs="Arial"/>
        </w:rPr>
      </w:pPr>
    </w:p>
    <w:p w14:paraId="6CCC4C97" w14:textId="77777777" w:rsidR="0080090E" w:rsidRDefault="0080090E" w:rsidP="0080090E">
      <w:pPr>
        <w:pStyle w:val="maintext"/>
        <w:ind w:firstLineChars="90" w:firstLine="180"/>
        <w:rPr>
          <w:rFonts w:ascii="Calibri" w:hAnsi="Calibri" w:cs="Arial"/>
        </w:rPr>
      </w:pPr>
    </w:p>
    <w:p w14:paraId="6F80F99F" w14:textId="77777777" w:rsidR="0080090E" w:rsidRDefault="0080090E" w:rsidP="0080090E">
      <w:pPr>
        <w:pStyle w:val="maintext"/>
        <w:ind w:firstLineChars="90" w:firstLine="180"/>
        <w:rPr>
          <w:rFonts w:ascii="Calibri" w:hAnsi="Calibri" w:cs="Arial"/>
          <w:b/>
        </w:rPr>
      </w:pPr>
    </w:p>
    <w:p w14:paraId="74A33051" w14:textId="4291D40E" w:rsidR="0080090E" w:rsidRPr="00A912B5" w:rsidRDefault="0080090E" w:rsidP="0080090E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lastRenderedPageBreak/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494"/>
        <w:gridCol w:w="2333"/>
        <w:gridCol w:w="6008"/>
        <w:gridCol w:w="394"/>
        <w:gridCol w:w="527"/>
        <w:gridCol w:w="517"/>
        <w:gridCol w:w="2565"/>
        <w:gridCol w:w="549"/>
        <w:gridCol w:w="447"/>
        <w:gridCol w:w="1216"/>
        <w:gridCol w:w="447"/>
        <w:gridCol w:w="4579"/>
        <w:gridCol w:w="1296"/>
      </w:tblGrid>
      <w:tr w:rsidR="0080090E" w14:paraId="45BDA867" w14:textId="77777777" w:rsidTr="0039792E">
        <w:tc>
          <w:tcPr>
            <w:tcW w:w="0" w:type="auto"/>
            <w:shd w:val="clear" w:color="auto" w:fill="auto"/>
          </w:tcPr>
          <w:p w14:paraId="3381902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 xml:space="preserve"> 34. NR_DSS</w:t>
            </w:r>
          </w:p>
        </w:tc>
        <w:tc>
          <w:tcPr>
            <w:tcW w:w="0" w:type="auto"/>
            <w:shd w:val="clear" w:color="auto" w:fill="auto"/>
          </w:tcPr>
          <w:p w14:paraId="0C851F30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34-2</w:t>
            </w:r>
          </w:p>
        </w:tc>
        <w:tc>
          <w:tcPr>
            <w:tcW w:w="0" w:type="auto"/>
            <w:shd w:val="clear" w:color="auto" w:fill="auto"/>
          </w:tcPr>
          <w:p w14:paraId="6A0A2C2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Cross-carrier scheduling from 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to 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(Type B)</w:t>
            </w:r>
          </w:p>
        </w:tc>
        <w:tc>
          <w:tcPr>
            <w:tcW w:w="0" w:type="auto"/>
            <w:shd w:val="clear" w:color="auto" w:fill="auto"/>
          </w:tcPr>
          <w:p w14:paraId="234DE64F" w14:textId="77777777" w:rsidR="0080090E" w:rsidRPr="002F0024" w:rsidRDefault="0080090E" w:rsidP="0039792E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Support of Cross-carrier scheduling (CCS)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proofErr w:type="gram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 (</w:t>
            </w:r>
            <w:proofErr w:type="gram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Type B)</w:t>
            </w:r>
          </w:p>
          <w:p w14:paraId="7E89395D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Lines="5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Cross-carrier scheduling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with CIF</w:t>
            </w:r>
          </w:p>
          <w:p w14:paraId="716AAEBA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USS set(s) (for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) and search space sets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can be configured so that the UE monitors them in overlapping slot of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</w:p>
          <w:p w14:paraId="24BDFED9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Configuration of scaling factor </w:t>
            </w:r>
            <w:proofErr w:type="gram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α  for</w:t>
            </w:r>
            <w:proofErr w:type="gram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BD and CCE limit handling and PDCCH overbooking handling on P(S)Cell</w:t>
            </w:r>
          </w:p>
          <w:p w14:paraId="27E68641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The number of unicast DCI limits for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scheduling</w:t>
            </w:r>
          </w:p>
          <w:p w14:paraId="51B920A9" w14:textId="77777777" w:rsidR="0080090E" w:rsidRPr="002F0024" w:rsidRDefault="0080090E" w:rsidP="0080090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Processing K1 unicast DCI scheduling DL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per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 and its aligned N consecutive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slot(s)</w:t>
            </w:r>
          </w:p>
          <w:p w14:paraId="4626E450" w14:textId="77777777" w:rsidR="0080090E" w:rsidRPr="002F0024" w:rsidRDefault="0080090E" w:rsidP="0080090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Processing K2 unicast DCI scheduling UL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per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 and its aligned N consecutive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slot(s)</w:t>
            </w:r>
          </w:p>
          <w:p w14:paraId="5D11A0A3" w14:textId="77777777" w:rsidR="0080090E" w:rsidRPr="002F0024" w:rsidRDefault="0080090E" w:rsidP="0080090E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N is based on pair of (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SCS,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SCS): N=1 </w:t>
            </w:r>
            <w:proofErr w:type="gram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for(</w:t>
            </w:r>
            <w:proofErr w:type="gram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15,15), (30,30), (60,60) and N=2 for (15,30), (30,60) and N=4 for (15, 60)</w:t>
            </w:r>
          </w:p>
          <w:p w14:paraId="084C6350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Same numerology between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P(S)Cell or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SCS is larger than P(S)Cell SCS</w:t>
            </w:r>
          </w:p>
          <w:p w14:paraId="758A9C39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USS set(s) for DCI format 0_1,1_1 configured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USS set(s) for DCI format 0_2,1_2 configured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if UE supports FG 11-1 (</w:t>
            </w:r>
            <w:r w:rsidRPr="002F0024">
              <w:rPr>
                <w:rFonts w:cs="Arial"/>
                <w:i/>
                <w:color w:val="000000" w:themeColor="text1"/>
                <w:sz w:val="18"/>
                <w:szCs w:val="18"/>
              </w:rPr>
              <w:t>dci-Format1-2And0-2-r16</w:t>
            </w: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  <w:p w14:paraId="61981E55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PDCCH monitoring occasion(s)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for cross-carrier scheduling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</w:p>
          <w:p w14:paraId="23D084D0" w14:textId="77777777" w:rsidR="0080090E" w:rsidRPr="002F0024" w:rsidRDefault="0080090E" w:rsidP="0080090E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frame boundary alignment between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</w:p>
          <w:p w14:paraId="1183E28D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96FD8A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 xml:space="preserve">6-5 </w:t>
            </w:r>
          </w:p>
        </w:tc>
        <w:tc>
          <w:tcPr>
            <w:tcW w:w="0" w:type="auto"/>
            <w:shd w:val="clear" w:color="auto" w:fill="auto"/>
          </w:tcPr>
          <w:p w14:paraId="3A894118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E9304C5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92AC53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Cross-carrier scheduling from </w:t>
            </w:r>
            <w:proofErr w:type="spellStart"/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SCell</w:t>
            </w:r>
            <w:proofErr w:type="spellEnd"/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(Type B) is not supported</w:t>
            </w:r>
          </w:p>
        </w:tc>
        <w:tc>
          <w:tcPr>
            <w:tcW w:w="0" w:type="auto"/>
            <w:shd w:val="clear" w:color="auto" w:fill="auto"/>
          </w:tcPr>
          <w:p w14:paraId="68DDC6E5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Per BC</w:t>
            </w:r>
          </w:p>
        </w:tc>
        <w:tc>
          <w:tcPr>
            <w:tcW w:w="0" w:type="auto"/>
            <w:shd w:val="clear" w:color="auto" w:fill="auto"/>
          </w:tcPr>
          <w:p w14:paraId="1F242432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88D664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Applicable to FR1 only</w:t>
            </w:r>
          </w:p>
        </w:tc>
        <w:tc>
          <w:tcPr>
            <w:tcW w:w="0" w:type="auto"/>
            <w:shd w:val="clear" w:color="auto" w:fill="auto"/>
          </w:tcPr>
          <w:p w14:paraId="739ABDDC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272A6F9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Candidate value set: One or more of supported SCS combinations ({P(S)Cell SCS in kHz,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SCS in kHz}) from following set are indicated by the UE: {15,15}, {15,30}, (15, 60), {30,30}, {30,60</w:t>
            </w:r>
            <w:proofErr w:type="gramStart"/>
            <w:r w:rsidRPr="002F0024">
              <w:rPr>
                <w:rFonts w:cs="Arial"/>
                <w:color w:val="000000" w:themeColor="text1"/>
                <w:szCs w:val="18"/>
              </w:rPr>
              <w:t>},{</w:t>
            </w:r>
            <w:proofErr w:type="gramEnd"/>
            <w:r w:rsidRPr="002F0024">
              <w:rPr>
                <w:rFonts w:cs="Arial"/>
                <w:color w:val="000000" w:themeColor="text1"/>
                <w:szCs w:val="18"/>
              </w:rPr>
              <w:t>60,60})</w:t>
            </w:r>
          </w:p>
          <w:p w14:paraId="537C5049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Candidate value set 2: frequency band pair(s) for {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,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}</w:t>
            </w:r>
          </w:p>
          <w:p w14:paraId="6320D257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D323AEE" w14:textId="77777777" w:rsidR="0080090E" w:rsidRPr="002F0024" w:rsidRDefault="0080090E" w:rsidP="0039792E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Component 4 candidate values: (K1, K2) = {(1,1) for FDD P(S)Cell; (K1, K2) = (1,2) for TDD P(S)Cell}</w:t>
            </w:r>
          </w:p>
          <w:p w14:paraId="0B0BA8D0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957D9D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Component 7 candidate values:</w:t>
            </w:r>
          </w:p>
          <w:p w14:paraId="1A4D5312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Value 1: within the first 3 OFDM symbols of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 overlapping with the first 3 OFDM symbols of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slot. </w:t>
            </w:r>
          </w:p>
          <w:p w14:paraId="237888F9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Value 2: within the first 3 OFDM symbols of any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 overlapping </w:t>
            </w:r>
            <w:proofErr w:type="gramStart"/>
            <w:r w:rsidRPr="002F0024">
              <w:rPr>
                <w:rFonts w:cs="Arial"/>
                <w:color w:val="000000" w:themeColor="text1"/>
                <w:szCs w:val="18"/>
              </w:rPr>
              <w:t>with</w:t>
            </w:r>
            <w:r w:rsidRPr="002F0024" w:rsidDel="000B06D6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2F0024">
              <w:rPr>
                <w:rFonts w:cs="Arial"/>
                <w:color w:val="000000" w:themeColor="text1"/>
                <w:szCs w:val="18"/>
              </w:rPr>
              <w:t xml:space="preserve">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proofErr w:type="gram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</w:t>
            </w:r>
          </w:p>
          <w:p w14:paraId="622B6B1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6B8E2E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Note: The CCS from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is applicable to FR1 only but there can be other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Scells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in FR2 configured for the UE</w:t>
            </w:r>
          </w:p>
          <w:p w14:paraId="6DE631B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30E9D0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Note: The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configured with Cross-carrier scheduling to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is referred to as ‘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’</w:t>
            </w:r>
          </w:p>
          <w:p w14:paraId="52AB54D6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1E2652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Note: Candidate value set 2 only applies for the following value sets of components 1: {30,30}, {30,60</w:t>
            </w:r>
            <w:proofErr w:type="gramStart"/>
            <w:r w:rsidRPr="002F0024">
              <w:rPr>
                <w:rFonts w:cs="Arial"/>
                <w:color w:val="000000" w:themeColor="text1"/>
                <w:szCs w:val="18"/>
              </w:rPr>
              <w:t>},{</w:t>
            </w:r>
            <w:proofErr w:type="gramEnd"/>
            <w:r w:rsidRPr="002F0024">
              <w:rPr>
                <w:rFonts w:cs="Arial"/>
                <w:color w:val="000000" w:themeColor="text1"/>
                <w:szCs w:val="18"/>
              </w:rPr>
              <w:t>60,60}</w:t>
            </w:r>
          </w:p>
          <w:p w14:paraId="354FEAC7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5EEAB0F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Note: A UE supporting this FG does not imply that the UE can be configured with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in shared spectrum</w:t>
            </w:r>
          </w:p>
          <w:p w14:paraId="40254553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70E16A0D" w14:textId="0B688365" w:rsidR="0080090E" w:rsidRPr="002F0024" w:rsidRDefault="00F67FC7" w:rsidP="0039792E">
            <w:pPr>
              <w:keepNext/>
              <w:keepLines/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F67FC7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Note: Parameters in CSI-</w:t>
            </w:r>
            <w:proofErr w:type="spellStart"/>
            <w:r w:rsidRPr="00F67FC7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MeasConfig</w:t>
            </w:r>
            <w:proofErr w:type="spellEnd"/>
            <w:r w:rsidRPr="00F67FC7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 xml:space="preserve"> of P(S)Cell and </w:t>
            </w:r>
            <w:proofErr w:type="spellStart"/>
            <w:r w:rsidRPr="00F67FC7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sSCell</w:t>
            </w:r>
            <w:proofErr w:type="spellEnd"/>
            <w:r w:rsidRPr="00F67FC7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 xml:space="preserve"> are configured such that combination of P(S)Cell and </w:t>
            </w:r>
            <w:proofErr w:type="spellStart"/>
            <w:r w:rsidRPr="00F67FC7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>sSCell</w:t>
            </w:r>
            <w:proofErr w:type="spellEnd"/>
            <w:r w:rsidRPr="00F67FC7">
              <w:rPr>
                <w:rFonts w:cs="Arial"/>
                <w:bCs/>
                <w:color w:val="FF0000"/>
                <w:sz w:val="18"/>
                <w:szCs w:val="18"/>
                <w:lang w:val="en-GB"/>
              </w:rPr>
              <w:t xml:space="preserve"> configurations does not result in exceeding any of the UE’s capabilities for A-/SP-CSI reporting on PUSCH on P(S)Cell</w:t>
            </w:r>
          </w:p>
        </w:tc>
        <w:tc>
          <w:tcPr>
            <w:tcW w:w="0" w:type="auto"/>
            <w:shd w:val="clear" w:color="auto" w:fill="auto"/>
          </w:tcPr>
          <w:p w14:paraId="12AE59F4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  <w:tr w:rsidR="0080090E" w14:paraId="437E169A" w14:textId="77777777" w:rsidTr="0039792E">
        <w:tc>
          <w:tcPr>
            <w:tcW w:w="0" w:type="auto"/>
            <w:shd w:val="clear" w:color="auto" w:fill="auto"/>
          </w:tcPr>
          <w:p w14:paraId="17F24B31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lastRenderedPageBreak/>
              <w:t xml:space="preserve"> 34. NR_DSS</w:t>
            </w:r>
          </w:p>
        </w:tc>
        <w:tc>
          <w:tcPr>
            <w:tcW w:w="0" w:type="auto"/>
            <w:shd w:val="clear" w:color="auto" w:fill="auto"/>
          </w:tcPr>
          <w:p w14:paraId="453B4D20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34-1</w:t>
            </w:r>
          </w:p>
        </w:tc>
        <w:tc>
          <w:tcPr>
            <w:tcW w:w="0" w:type="auto"/>
            <w:shd w:val="clear" w:color="auto" w:fill="auto"/>
          </w:tcPr>
          <w:p w14:paraId="0F0A928E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Cross-carrier scheduling from 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to 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with search space restrictions (Type A)</w:t>
            </w:r>
          </w:p>
        </w:tc>
        <w:tc>
          <w:tcPr>
            <w:tcW w:w="0" w:type="auto"/>
            <w:shd w:val="clear" w:color="auto" w:fill="auto"/>
          </w:tcPr>
          <w:p w14:paraId="23A50178" w14:textId="77777777" w:rsidR="0080090E" w:rsidRPr="002F0024" w:rsidRDefault="0080090E" w:rsidP="0039792E">
            <w:pPr>
              <w:pStyle w:val="ListParagraph"/>
              <w:autoSpaceDE w:val="0"/>
              <w:autoSpaceDN w:val="0"/>
              <w:adjustRightInd w:val="0"/>
              <w:snapToGrid w:val="0"/>
              <w:spacing w:afterLines="50"/>
              <w:ind w:left="360" w:hanging="360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Support of Cross-carrier scheduling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with search space restrictions (Type A)</w:t>
            </w:r>
          </w:p>
          <w:p w14:paraId="0C360EB2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Cross-carrier scheduling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with CIF</w:t>
            </w:r>
          </w:p>
          <w:p w14:paraId="10DE7BB0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Search space restrictions: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USS set(s) (for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) and following search space sets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can only be configured such that UE does not monitor them in overlapping slot of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</w:p>
          <w:p w14:paraId="423BCB2E" w14:textId="77777777" w:rsidR="0080090E" w:rsidRPr="002F0024" w:rsidRDefault="0080090E" w:rsidP="0080090E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USS sets for DCI formats 0_1,1_1,0_2,1_2</w:t>
            </w:r>
          </w:p>
          <w:p w14:paraId="0AEE7F0D" w14:textId="77777777" w:rsidR="0080090E" w:rsidRPr="002F0024" w:rsidRDefault="0080090E" w:rsidP="0080090E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USS sets for DCI formats 0_0,1_0</w:t>
            </w:r>
          </w:p>
          <w:p w14:paraId="7A8CD94E" w14:textId="77777777" w:rsidR="0080090E" w:rsidRPr="002F0024" w:rsidRDefault="0080090E" w:rsidP="0080090E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Type3-CSS set(s) for DCI formats 1_0/0_0 with C-RNTI/CS-RNTI/MCS-C-RNTI </w:t>
            </w:r>
          </w:p>
          <w:p w14:paraId="08797F66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Configuration of scaling factor </w:t>
            </w:r>
            <w:proofErr w:type="gram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α  for</w:t>
            </w:r>
            <w:proofErr w:type="gram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BD and CCE limit handling and PDCCH overbooking handling on P(S)Cell</w:t>
            </w:r>
          </w:p>
          <w:p w14:paraId="38191B7C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The number of unicast DCI limits for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scheduling</w:t>
            </w:r>
          </w:p>
          <w:p w14:paraId="36403D10" w14:textId="77777777" w:rsidR="0080090E" w:rsidRPr="002F0024" w:rsidRDefault="0080090E" w:rsidP="0080090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Processing K1 unicast DCI scheduling DL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per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 and its aligned N consecutive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slot(s)</w:t>
            </w:r>
          </w:p>
          <w:p w14:paraId="5973608F" w14:textId="77777777" w:rsidR="0080090E" w:rsidRPr="002F0024" w:rsidRDefault="0080090E" w:rsidP="0080090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Processing K2 unicast DCI scheduling UL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per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 and its aligned N consecutive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slot(s)</w:t>
            </w:r>
          </w:p>
          <w:p w14:paraId="3A4C2E4F" w14:textId="77777777" w:rsidR="0080090E" w:rsidRPr="002F0024" w:rsidRDefault="0080090E" w:rsidP="0080090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N is based on pair of (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SCS,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SCS): N=1 </w:t>
            </w:r>
            <w:proofErr w:type="gram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for(</w:t>
            </w:r>
            <w:proofErr w:type="gram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15,15), (30,30), (60,60) and N=2 for (15,30), (30,60) and N=4 for (15, 60)</w:t>
            </w:r>
          </w:p>
          <w:p w14:paraId="179956CE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Same numerology between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P(S)Cell or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SCS is larger than P(S)Cell SCS</w:t>
            </w:r>
          </w:p>
          <w:p w14:paraId="70A3E8F6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USS set(s) for DCI format 0_1,1_1 configured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USS set(s) for DCI format 0_2,1_2 configured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if UE supports FG 11-1 (</w:t>
            </w:r>
            <w:r w:rsidRPr="002F0024">
              <w:rPr>
                <w:rFonts w:cs="Arial"/>
                <w:i/>
                <w:color w:val="000000" w:themeColor="text1"/>
                <w:sz w:val="18"/>
                <w:szCs w:val="18"/>
              </w:rPr>
              <w:t>dci-Format1-2And0-2-r16</w:t>
            </w: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</w:p>
          <w:p w14:paraId="5B2D142F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USS set(s) (for CCS from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) and Type0/0A/1/2 CSS sets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can be configured so that the UE monitors them in overlapping slot of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</w:p>
          <w:p w14:paraId="6B6C41C9" w14:textId="77777777" w:rsidR="0080090E" w:rsidRPr="002F0024" w:rsidRDefault="0080090E" w:rsidP="0080090E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no simultaneous monitoring between ‘USS sets (for P(S)Cell scheduling)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’ and ‘Type 0/0A/1/2/CSS sets on P(S)Cell for DCI formats with CRC scrambled by C-RNTI/MCS-C-RNTI/CS-RNTI’</w:t>
            </w:r>
          </w:p>
          <w:p w14:paraId="3324BFBF" w14:textId="77777777" w:rsidR="0080090E" w:rsidRPr="002F0024" w:rsidRDefault="0080090E" w:rsidP="0080090E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simultaneous monitoring of ‘USS sets (for P(S)Cell scheduling)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’ and ‘Type 0/0A/1/2/CSS sets on P(S)Cell for DCI formats with CRC not scrambled by C-RNTI/MCS-C-RNTI/CS-RNTI’</w:t>
            </w:r>
          </w:p>
          <w:p w14:paraId="23DCC274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PDCCH monitoring occasion(s) on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for cross-carrier scheduling to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</w:p>
          <w:p w14:paraId="671C9B3A" w14:textId="77777777" w:rsidR="0080090E" w:rsidRPr="002F0024" w:rsidRDefault="0080090E" w:rsidP="0080090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napToGrid w:val="0"/>
              <w:spacing w:before="0" w:after="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frame boundary alignment between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 w:rsidRPr="002F0024">
              <w:rPr>
                <w:rFonts w:cs="Arial"/>
                <w:color w:val="000000" w:themeColor="text1"/>
                <w:sz w:val="18"/>
                <w:szCs w:val="18"/>
              </w:rPr>
              <w:t>sSCell</w:t>
            </w:r>
            <w:proofErr w:type="spellEnd"/>
          </w:p>
          <w:p w14:paraId="4F7BFE06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CD12FB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6-5</w:t>
            </w:r>
          </w:p>
        </w:tc>
        <w:tc>
          <w:tcPr>
            <w:tcW w:w="0" w:type="auto"/>
            <w:shd w:val="clear" w:color="auto" w:fill="auto"/>
          </w:tcPr>
          <w:p w14:paraId="705E091D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629086E2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D9374ED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Cross-carrier scheduling from 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to 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2F0024">
              <w:rPr>
                <w:rFonts w:ascii="Arial" w:eastAsia="SimSun" w:hAnsi="Arial" w:cs="Arial"/>
                <w:color w:val="000000" w:themeColor="text1"/>
                <w:sz w:val="18"/>
                <w:szCs w:val="18"/>
                <w:lang w:eastAsia="zh-CN"/>
              </w:rPr>
              <w:t xml:space="preserve"> with search space restrictions (Type A) is not supported</w:t>
            </w:r>
          </w:p>
        </w:tc>
        <w:tc>
          <w:tcPr>
            <w:tcW w:w="0" w:type="auto"/>
            <w:shd w:val="clear" w:color="auto" w:fill="auto"/>
          </w:tcPr>
          <w:p w14:paraId="7CF9865B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Per BC</w:t>
            </w:r>
          </w:p>
        </w:tc>
        <w:tc>
          <w:tcPr>
            <w:tcW w:w="0" w:type="auto"/>
            <w:shd w:val="clear" w:color="auto" w:fill="auto"/>
          </w:tcPr>
          <w:p w14:paraId="0BA43E3C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6F429F0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Applicable to FR1 only</w:t>
            </w:r>
          </w:p>
        </w:tc>
        <w:tc>
          <w:tcPr>
            <w:tcW w:w="0" w:type="auto"/>
            <w:shd w:val="clear" w:color="auto" w:fill="auto"/>
          </w:tcPr>
          <w:p w14:paraId="4FF9A11F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6A7004C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Candidate value set: One or more of supported SCS combinations ({P(S)Cell SCS in kHz,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SCS in kHz}) from following set are indicated by the UE: {15,15}, {15,30}, {15, 60}, {30,30}, {30,60</w:t>
            </w:r>
            <w:proofErr w:type="gramStart"/>
            <w:r w:rsidRPr="002F0024">
              <w:rPr>
                <w:rFonts w:cs="Arial"/>
                <w:color w:val="000000" w:themeColor="text1"/>
                <w:szCs w:val="18"/>
              </w:rPr>
              <w:t>},{</w:t>
            </w:r>
            <w:proofErr w:type="gramEnd"/>
            <w:r w:rsidRPr="002F0024">
              <w:rPr>
                <w:rFonts w:cs="Arial"/>
                <w:color w:val="000000" w:themeColor="text1"/>
                <w:szCs w:val="18"/>
              </w:rPr>
              <w:t>60,60})</w:t>
            </w:r>
          </w:p>
          <w:p w14:paraId="3FC33BE0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Candidate value set 2: frequency band pair(s) for {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,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}</w:t>
            </w:r>
          </w:p>
          <w:p w14:paraId="3FDCD92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16840377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Component 4 candidate values: (K1, K2) = {(1,1) for FDD P(S)Cell; (K1, K2) = (1,2) for TDD P(S)Cell}</w:t>
            </w:r>
          </w:p>
          <w:p w14:paraId="6185B296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12113D5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Component 8 candidate values:</w:t>
            </w:r>
          </w:p>
          <w:p w14:paraId="4D02CF6F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Value 1: within the first 3 OFDM symbols of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 overlapping with the first 3 OFDM symbols of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slot. </w:t>
            </w:r>
          </w:p>
          <w:p w14:paraId="7FDCB53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Value 2: within the first 3 OFDM symbols of any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 overlapping </w:t>
            </w:r>
            <w:proofErr w:type="gramStart"/>
            <w:r w:rsidRPr="002F0024">
              <w:rPr>
                <w:rFonts w:cs="Arial"/>
                <w:color w:val="000000" w:themeColor="text1"/>
                <w:szCs w:val="18"/>
              </w:rPr>
              <w:t>with</w:t>
            </w:r>
            <w:r w:rsidRPr="002F0024" w:rsidDel="00C03AA5">
              <w:rPr>
                <w:rFonts w:cs="Arial"/>
                <w:color w:val="000000" w:themeColor="text1"/>
                <w:szCs w:val="18"/>
              </w:rPr>
              <w:t xml:space="preserve"> </w:t>
            </w:r>
            <w:r w:rsidRPr="002F0024">
              <w:rPr>
                <w:rFonts w:cs="Arial"/>
                <w:color w:val="000000" w:themeColor="text1"/>
                <w:szCs w:val="18"/>
              </w:rPr>
              <w:t xml:space="preserve">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proofErr w:type="gram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slot</w:t>
            </w:r>
          </w:p>
          <w:p w14:paraId="51218574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0E099813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Note: The CCS from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to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is applicable to FR1 only but there can be other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SCells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in FR2 configured for the UE</w:t>
            </w:r>
          </w:p>
          <w:p w14:paraId="211BB7B8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F63C4C4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Note: The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configured with Cross-carrier scheduling to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/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PSCell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is referred to as ‘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>’</w:t>
            </w:r>
          </w:p>
          <w:p w14:paraId="71807282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7B5E73A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>Note: Candidate value set 2 only applies for the following value sets of components 1: {30,30}, {30,60</w:t>
            </w:r>
            <w:proofErr w:type="gramStart"/>
            <w:r w:rsidRPr="002F0024">
              <w:rPr>
                <w:rFonts w:cs="Arial"/>
                <w:color w:val="000000" w:themeColor="text1"/>
                <w:szCs w:val="18"/>
              </w:rPr>
              <w:t>},{</w:t>
            </w:r>
            <w:proofErr w:type="gramEnd"/>
            <w:r w:rsidRPr="002F0024">
              <w:rPr>
                <w:rFonts w:cs="Arial"/>
                <w:color w:val="000000" w:themeColor="text1"/>
                <w:szCs w:val="18"/>
              </w:rPr>
              <w:t>60,60}</w:t>
            </w:r>
          </w:p>
          <w:p w14:paraId="48747B9B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7B6B37D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2F0024">
              <w:rPr>
                <w:rFonts w:cs="Arial"/>
                <w:color w:val="000000" w:themeColor="text1"/>
                <w:szCs w:val="18"/>
              </w:rPr>
              <w:t xml:space="preserve">Note: A UE supporting this FG does not imply that the UE can be configured with </w:t>
            </w:r>
            <w:proofErr w:type="spellStart"/>
            <w:r w:rsidRPr="002F0024">
              <w:rPr>
                <w:rFonts w:cs="Arial"/>
                <w:color w:val="000000" w:themeColor="text1"/>
                <w:szCs w:val="18"/>
              </w:rPr>
              <w:t>sSCell</w:t>
            </w:r>
            <w:proofErr w:type="spellEnd"/>
            <w:r w:rsidRPr="002F0024">
              <w:rPr>
                <w:rFonts w:cs="Arial"/>
                <w:color w:val="000000" w:themeColor="text1"/>
                <w:szCs w:val="18"/>
              </w:rPr>
              <w:t xml:space="preserve"> in shared spectrum</w:t>
            </w:r>
          </w:p>
          <w:p w14:paraId="77109581" w14:textId="77777777" w:rsidR="0080090E" w:rsidRPr="002F0024" w:rsidRDefault="0080090E" w:rsidP="0039792E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5244608F" w14:textId="2B1DC472" w:rsidR="0080090E" w:rsidRPr="002F0024" w:rsidRDefault="00F67FC7" w:rsidP="0039792E">
            <w:pPr>
              <w:keepNext/>
              <w:keepLines/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F67FC7">
              <w:rPr>
                <w:rFonts w:cs="Arial"/>
                <w:color w:val="FF0000"/>
                <w:sz w:val="18"/>
                <w:szCs w:val="18"/>
              </w:rPr>
              <w:t>Note: Parameters in CSI-</w:t>
            </w:r>
            <w:proofErr w:type="spellStart"/>
            <w:r w:rsidRPr="00F67FC7">
              <w:rPr>
                <w:rFonts w:cs="Arial"/>
                <w:color w:val="FF0000"/>
                <w:sz w:val="18"/>
                <w:szCs w:val="18"/>
              </w:rPr>
              <w:t>MeasConfig</w:t>
            </w:r>
            <w:proofErr w:type="spellEnd"/>
            <w:r w:rsidRPr="00F67FC7">
              <w:rPr>
                <w:rFonts w:cs="Arial"/>
                <w:color w:val="FF0000"/>
                <w:sz w:val="18"/>
                <w:szCs w:val="18"/>
              </w:rPr>
              <w:t xml:space="preserve"> of P(S)Cell and </w:t>
            </w:r>
            <w:proofErr w:type="spellStart"/>
            <w:r w:rsidRPr="00F67FC7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F67FC7">
              <w:rPr>
                <w:rFonts w:cs="Arial"/>
                <w:color w:val="FF0000"/>
                <w:sz w:val="18"/>
                <w:szCs w:val="18"/>
              </w:rPr>
              <w:t xml:space="preserve"> are configured such that combination of P(S)Cell and </w:t>
            </w:r>
            <w:proofErr w:type="spellStart"/>
            <w:r w:rsidRPr="00F67FC7">
              <w:rPr>
                <w:rFonts w:cs="Arial"/>
                <w:color w:val="FF0000"/>
                <w:sz w:val="18"/>
                <w:szCs w:val="18"/>
              </w:rPr>
              <w:t>sSCell</w:t>
            </w:r>
            <w:proofErr w:type="spellEnd"/>
            <w:r w:rsidRPr="00F67FC7">
              <w:rPr>
                <w:rFonts w:cs="Arial"/>
                <w:color w:val="FF0000"/>
                <w:sz w:val="18"/>
                <w:szCs w:val="18"/>
              </w:rPr>
              <w:t xml:space="preserve"> configurations does not result in exceeding any of the UE’s capabilities for A-/SP-CSI reporting on PUSCH on P(S)Cell</w:t>
            </w:r>
          </w:p>
        </w:tc>
        <w:tc>
          <w:tcPr>
            <w:tcW w:w="0" w:type="auto"/>
            <w:shd w:val="clear" w:color="auto" w:fill="auto"/>
          </w:tcPr>
          <w:p w14:paraId="243940F7" w14:textId="77777777" w:rsidR="0080090E" w:rsidRPr="002F0024" w:rsidRDefault="0080090E" w:rsidP="0039792E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F0024">
              <w:rPr>
                <w:rFonts w:ascii="Arial" w:hAnsi="Arial" w:cs="Arial"/>
                <w:color w:val="000000" w:themeColor="text1"/>
                <w:sz w:val="18"/>
                <w:szCs w:val="18"/>
              </w:rPr>
              <w:t>Optional with capability signalling</w:t>
            </w:r>
          </w:p>
        </w:tc>
      </w:tr>
    </w:tbl>
    <w:p w14:paraId="5735E7BD" w14:textId="77777777" w:rsidR="0080090E" w:rsidRDefault="0080090E" w:rsidP="0080090E">
      <w:pPr>
        <w:pStyle w:val="maintext"/>
        <w:ind w:firstLineChars="90" w:firstLine="180"/>
        <w:rPr>
          <w:rFonts w:ascii="Calibri" w:hAnsi="Calibri" w:cs="Arial"/>
        </w:rPr>
      </w:pPr>
    </w:p>
    <w:p w14:paraId="0FEC06C4" w14:textId="77777777" w:rsidR="0080090E" w:rsidRDefault="0080090E" w:rsidP="00A912B5">
      <w:pPr>
        <w:pStyle w:val="maintext"/>
        <w:ind w:firstLineChars="90" w:firstLine="180"/>
        <w:rPr>
          <w:rFonts w:ascii="Calibri" w:hAnsi="Calibri" w:cs="Arial"/>
        </w:rPr>
      </w:pPr>
    </w:p>
    <w:p w14:paraId="31EFB511" w14:textId="77777777" w:rsidR="00A53D64" w:rsidRDefault="00A53D64" w:rsidP="00A53D64">
      <w:pPr>
        <w:rPr>
          <w:lang w:eastAsia="x-none"/>
        </w:rPr>
      </w:pPr>
    </w:p>
    <w:p w14:paraId="5D768920" w14:textId="77777777" w:rsidR="00A53D64" w:rsidRPr="008B0F75" w:rsidRDefault="00000000" w:rsidP="00A53D64">
      <w:pPr>
        <w:rPr>
          <w:lang w:eastAsia="x-none"/>
        </w:rPr>
      </w:pPr>
      <w:hyperlink r:id="rId13" w:history="1">
        <w:r w:rsidR="00A53D64">
          <w:rPr>
            <w:rStyle w:val="Hyperlink"/>
            <w:lang w:eastAsia="x-none"/>
          </w:rPr>
          <w:t>R1-2211796</w:t>
        </w:r>
      </w:hyperlink>
      <w:r w:rsidR="00A53D64" w:rsidRPr="008B0F75">
        <w:rPr>
          <w:lang w:eastAsia="x-none"/>
        </w:rPr>
        <w:tab/>
        <w:t>View on Rel-17 UE features</w:t>
      </w:r>
      <w:r w:rsidR="00A53D64" w:rsidRPr="008B0F75">
        <w:rPr>
          <w:lang w:eastAsia="x-none"/>
        </w:rPr>
        <w:tab/>
        <w:t>Apple</w:t>
      </w:r>
    </w:p>
    <w:p w14:paraId="27777CAC" w14:textId="77777777" w:rsidR="00A53D64" w:rsidRPr="008B0F75" w:rsidRDefault="00A53D64" w:rsidP="00A53D64">
      <w:pPr>
        <w:rPr>
          <w:lang w:eastAsia="x-none"/>
        </w:rPr>
      </w:pPr>
      <w:r w:rsidRPr="008B0F75">
        <w:rPr>
          <w:lang w:eastAsia="x-none"/>
        </w:rPr>
        <w:t>R1-2211936</w:t>
      </w:r>
      <w:r w:rsidRPr="008B0F75">
        <w:rPr>
          <w:lang w:eastAsia="x-none"/>
        </w:rPr>
        <w:tab/>
        <w:t>Summary of UE features topics 2</w:t>
      </w:r>
      <w:r w:rsidRPr="008B0F75">
        <w:rPr>
          <w:lang w:eastAsia="x-none"/>
        </w:rPr>
        <w:tab/>
        <w:t>Moderator (AT&amp;T)</w:t>
      </w:r>
    </w:p>
    <w:p w14:paraId="2DF6A97A" w14:textId="77777777" w:rsidR="00A53D64" w:rsidRPr="008B0F75" w:rsidRDefault="00A53D64" w:rsidP="00A53D64">
      <w:pPr>
        <w:rPr>
          <w:lang w:eastAsia="x-none"/>
        </w:rPr>
      </w:pPr>
      <w:r w:rsidRPr="008B0F75">
        <w:rPr>
          <w:lang w:eastAsia="x-none"/>
        </w:rPr>
        <w:t>R1-2211937</w:t>
      </w:r>
      <w:r w:rsidRPr="008B0F75">
        <w:rPr>
          <w:lang w:eastAsia="x-none"/>
        </w:rPr>
        <w:tab/>
        <w:t>Session Notes of AI 8.16.2 (</w:t>
      </w:r>
      <w:proofErr w:type="spellStart"/>
      <w:r w:rsidRPr="008B0F75">
        <w:rPr>
          <w:lang w:eastAsia="x-none"/>
        </w:rPr>
        <w:t>NR_FeMIMO</w:t>
      </w:r>
      <w:proofErr w:type="spellEnd"/>
      <w:r w:rsidRPr="008B0F75">
        <w:rPr>
          <w:lang w:eastAsia="x-none"/>
        </w:rPr>
        <w:t xml:space="preserve">, NR_ext_to_71GHz, </w:t>
      </w:r>
      <w:proofErr w:type="spellStart"/>
      <w:r w:rsidRPr="008B0F75">
        <w:rPr>
          <w:lang w:eastAsia="x-none"/>
        </w:rPr>
        <w:t>NR_NTN_solutions</w:t>
      </w:r>
      <w:proofErr w:type="spellEnd"/>
      <w:r w:rsidRPr="008B0F75">
        <w:rPr>
          <w:lang w:eastAsia="x-none"/>
        </w:rPr>
        <w:t xml:space="preserve">, IoT over NTN, </w:t>
      </w:r>
      <w:proofErr w:type="spellStart"/>
      <w:r w:rsidRPr="008B0F75">
        <w:rPr>
          <w:lang w:eastAsia="x-none"/>
        </w:rPr>
        <w:t>NR_IAB_enh</w:t>
      </w:r>
      <w:proofErr w:type="spellEnd"/>
      <w:r w:rsidRPr="008B0F75">
        <w:rPr>
          <w:lang w:eastAsia="x-none"/>
        </w:rPr>
        <w:t xml:space="preserve">, NR_DSS, LTE_NR_DC_enh2, </w:t>
      </w:r>
      <w:proofErr w:type="spellStart"/>
      <w:r w:rsidRPr="008B0F75">
        <w:rPr>
          <w:lang w:eastAsia="x-none"/>
        </w:rPr>
        <w:t>NR_pos_enh</w:t>
      </w:r>
      <w:proofErr w:type="spellEnd"/>
      <w:r w:rsidRPr="008B0F75">
        <w:rPr>
          <w:lang w:eastAsia="x-none"/>
        </w:rPr>
        <w:t>, and NR_DL1024QAM_FR1)</w:t>
      </w:r>
      <w:r w:rsidRPr="008B0F75">
        <w:rPr>
          <w:lang w:eastAsia="x-none"/>
        </w:rPr>
        <w:tab/>
        <w:t>Ad-Hoc Chair (AT&amp;T)</w:t>
      </w:r>
    </w:p>
    <w:p w14:paraId="6AD082BC" w14:textId="77777777" w:rsidR="00A53D64" w:rsidRPr="008B0F75" w:rsidRDefault="00000000" w:rsidP="00A53D64">
      <w:pPr>
        <w:rPr>
          <w:lang w:eastAsia="x-none"/>
        </w:rPr>
      </w:pPr>
      <w:hyperlink r:id="rId14" w:history="1">
        <w:r w:rsidR="00A53D64">
          <w:rPr>
            <w:rStyle w:val="Hyperlink"/>
            <w:lang w:eastAsia="x-none"/>
          </w:rPr>
          <w:t>R1-2212163</w:t>
        </w:r>
      </w:hyperlink>
      <w:r w:rsidR="00A53D64" w:rsidRPr="008B0F75">
        <w:rPr>
          <w:lang w:eastAsia="x-none"/>
        </w:rPr>
        <w:tab/>
        <w:t>UE features topics 2</w:t>
      </w:r>
      <w:r w:rsidR="00A53D64" w:rsidRPr="008B0F75">
        <w:rPr>
          <w:lang w:eastAsia="x-none"/>
        </w:rPr>
        <w:tab/>
        <w:t>Ericsson</w:t>
      </w:r>
    </w:p>
    <w:p w14:paraId="5C346932" w14:textId="77777777" w:rsidR="00A53D64" w:rsidRPr="008B0F75" w:rsidRDefault="00000000" w:rsidP="00A53D64">
      <w:pPr>
        <w:rPr>
          <w:lang w:eastAsia="x-none"/>
        </w:rPr>
      </w:pPr>
      <w:hyperlink r:id="rId15" w:history="1">
        <w:r w:rsidR="00A53D64">
          <w:rPr>
            <w:rStyle w:val="Hyperlink"/>
            <w:lang w:eastAsia="x-none"/>
          </w:rPr>
          <w:t>R1-2212493</w:t>
        </w:r>
      </w:hyperlink>
      <w:r w:rsidR="00A53D64" w:rsidRPr="008B0F75">
        <w:rPr>
          <w:lang w:eastAsia="x-none"/>
        </w:rPr>
        <w:tab/>
        <w:t>Remaining issues for UE features topics 2</w:t>
      </w:r>
      <w:r w:rsidR="00A53D64" w:rsidRPr="008B0F75">
        <w:rPr>
          <w:lang w:eastAsia="x-none"/>
        </w:rPr>
        <w:tab/>
        <w:t xml:space="preserve">Huawei, </w:t>
      </w:r>
      <w:proofErr w:type="spellStart"/>
      <w:r w:rsidR="00A53D64" w:rsidRPr="008B0F75">
        <w:rPr>
          <w:lang w:eastAsia="x-none"/>
        </w:rPr>
        <w:t>HiSilicon</w:t>
      </w:r>
      <w:proofErr w:type="spellEnd"/>
    </w:p>
    <w:bookmarkEnd w:id="9"/>
    <w:p w14:paraId="023C7215" w14:textId="17E236E7" w:rsidR="00C064CA" w:rsidRDefault="00C064CA" w:rsidP="00C064CA">
      <w:pPr>
        <w:rPr>
          <w:rFonts w:cs="Arial"/>
        </w:rPr>
      </w:pPr>
    </w:p>
    <w:sectPr w:rsidR="00C064CA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175C" w14:textId="77777777" w:rsidR="00AE4115" w:rsidRDefault="00AE4115" w:rsidP="00424124">
      <w:pPr>
        <w:spacing w:before="0" w:after="0"/>
      </w:pPr>
      <w:r>
        <w:separator/>
      </w:r>
    </w:p>
  </w:endnote>
  <w:endnote w:type="continuationSeparator" w:id="0">
    <w:p w14:paraId="026552C1" w14:textId="77777777" w:rsidR="00AE4115" w:rsidRDefault="00AE4115" w:rsidP="00424124">
      <w:pPr>
        <w:spacing w:before="0" w:after="0"/>
      </w:pPr>
      <w:r>
        <w:continuationSeparator/>
      </w:r>
    </w:p>
  </w:endnote>
  <w:endnote w:type="continuationNotice" w:id="1">
    <w:p w14:paraId="05BF82D7" w14:textId="77777777" w:rsidR="00AE4115" w:rsidRDefault="00AE411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422C" w14:textId="77777777" w:rsidR="00AE4115" w:rsidRDefault="00AE4115" w:rsidP="00424124">
      <w:pPr>
        <w:spacing w:before="0" w:after="0"/>
      </w:pPr>
      <w:r>
        <w:separator/>
      </w:r>
    </w:p>
  </w:footnote>
  <w:footnote w:type="continuationSeparator" w:id="0">
    <w:p w14:paraId="1A59D63D" w14:textId="77777777" w:rsidR="00AE4115" w:rsidRDefault="00AE4115" w:rsidP="00424124">
      <w:pPr>
        <w:spacing w:before="0" w:after="0"/>
      </w:pPr>
      <w:r>
        <w:continuationSeparator/>
      </w:r>
    </w:p>
  </w:footnote>
  <w:footnote w:type="continuationNotice" w:id="1">
    <w:p w14:paraId="617C123C" w14:textId="77777777" w:rsidR="00AE4115" w:rsidRDefault="00AE411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5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8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2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6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45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1067722107">
    <w:abstractNumId w:val="26"/>
  </w:num>
  <w:num w:numId="2" w16cid:durableId="1931503730">
    <w:abstractNumId w:val="10"/>
  </w:num>
  <w:num w:numId="3" w16cid:durableId="1576545307">
    <w:abstractNumId w:val="43"/>
  </w:num>
  <w:num w:numId="4" w16cid:durableId="1086997101">
    <w:abstractNumId w:val="17"/>
  </w:num>
  <w:num w:numId="5" w16cid:durableId="1160393160">
    <w:abstractNumId w:val="21"/>
  </w:num>
  <w:num w:numId="6" w16cid:durableId="53823924">
    <w:abstractNumId w:val="29"/>
  </w:num>
  <w:num w:numId="7" w16cid:durableId="687103955">
    <w:abstractNumId w:val="36"/>
  </w:num>
  <w:num w:numId="8" w16cid:durableId="1920553953">
    <w:abstractNumId w:val="46"/>
  </w:num>
  <w:num w:numId="9" w16cid:durableId="1642031821">
    <w:abstractNumId w:val="44"/>
  </w:num>
  <w:num w:numId="10" w16cid:durableId="71120909">
    <w:abstractNumId w:val="42"/>
  </w:num>
  <w:num w:numId="11" w16cid:durableId="744841997">
    <w:abstractNumId w:val="27"/>
  </w:num>
  <w:num w:numId="12" w16cid:durableId="200410811">
    <w:abstractNumId w:val="2"/>
  </w:num>
  <w:num w:numId="13" w16cid:durableId="1003360604">
    <w:abstractNumId w:val="20"/>
  </w:num>
  <w:num w:numId="14" w16cid:durableId="1025400344">
    <w:abstractNumId w:val="1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4"/>
  </w:num>
  <w:num w:numId="18" w16cid:durableId="2009359403">
    <w:abstractNumId w:val="13"/>
  </w:num>
  <w:num w:numId="19" w16cid:durableId="347223902">
    <w:abstractNumId w:val="23"/>
  </w:num>
  <w:num w:numId="20" w16cid:durableId="552426212">
    <w:abstractNumId w:val="32"/>
  </w:num>
  <w:num w:numId="21" w16cid:durableId="41903243">
    <w:abstractNumId w:val="6"/>
  </w:num>
  <w:num w:numId="22" w16cid:durableId="1291743069">
    <w:abstractNumId w:val="25"/>
  </w:num>
  <w:num w:numId="23" w16cid:durableId="421875290">
    <w:abstractNumId w:val="11"/>
  </w:num>
  <w:num w:numId="24" w16cid:durableId="228007593">
    <w:abstractNumId w:val="0"/>
  </w:num>
  <w:num w:numId="25" w16cid:durableId="1292831407">
    <w:abstractNumId w:val="40"/>
  </w:num>
  <w:num w:numId="26" w16cid:durableId="2144273913">
    <w:abstractNumId w:val="15"/>
  </w:num>
  <w:num w:numId="27" w16cid:durableId="882835948">
    <w:abstractNumId w:val="33"/>
  </w:num>
  <w:num w:numId="28" w16cid:durableId="629437599">
    <w:abstractNumId w:val="35"/>
  </w:num>
  <w:num w:numId="29" w16cid:durableId="1228028935">
    <w:abstractNumId w:val="41"/>
  </w:num>
  <w:num w:numId="30" w16cid:durableId="903681775">
    <w:abstractNumId w:val="30"/>
  </w:num>
  <w:num w:numId="31" w16cid:durableId="50469917">
    <w:abstractNumId w:val="39"/>
  </w:num>
  <w:num w:numId="32" w16cid:durableId="230890480">
    <w:abstractNumId w:val="16"/>
  </w:num>
  <w:num w:numId="33" w16cid:durableId="1108354671">
    <w:abstractNumId w:val="37"/>
  </w:num>
  <w:num w:numId="34" w16cid:durableId="913785018">
    <w:abstractNumId w:val="14"/>
  </w:num>
  <w:num w:numId="35" w16cid:durableId="612244940">
    <w:abstractNumId w:val="24"/>
  </w:num>
  <w:num w:numId="36" w16cid:durableId="1085490675">
    <w:abstractNumId w:val="1"/>
  </w:num>
  <w:num w:numId="37" w16cid:durableId="930888782">
    <w:abstractNumId w:val="45"/>
  </w:num>
  <w:num w:numId="38" w16cid:durableId="1401715385">
    <w:abstractNumId w:val="8"/>
  </w:num>
  <w:num w:numId="39" w16cid:durableId="1014385615">
    <w:abstractNumId w:val="28"/>
  </w:num>
  <w:num w:numId="40" w16cid:durableId="276528962">
    <w:abstractNumId w:val="7"/>
  </w:num>
  <w:num w:numId="41" w16cid:durableId="1584799304">
    <w:abstractNumId w:val="38"/>
  </w:num>
  <w:num w:numId="42" w16cid:durableId="581449178">
    <w:abstractNumId w:val="9"/>
  </w:num>
  <w:num w:numId="43" w16cid:durableId="1219634161">
    <w:abstractNumId w:val="19"/>
  </w:num>
  <w:num w:numId="44" w16cid:durableId="2018530873">
    <w:abstractNumId w:val="18"/>
  </w:num>
  <w:num w:numId="45" w16cid:durableId="448013903">
    <w:abstractNumId w:val="31"/>
  </w:num>
  <w:num w:numId="46" w16cid:durableId="3404337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3"/>
  </w:num>
  <w:numIdMacAtCleanup w:val="4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07C11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55AC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090E"/>
    <w:rsid w:val="0080173C"/>
    <w:rsid w:val="00801AC7"/>
    <w:rsid w:val="00801E76"/>
    <w:rsid w:val="008022FD"/>
    <w:rsid w:val="008026DE"/>
    <w:rsid w:val="00802EF4"/>
    <w:rsid w:val="008041FA"/>
    <w:rsid w:val="0080485F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0FD6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15"/>
    <w:rsid w:val="00AE41CE"/>
    <w:rsid w:val="00AE506B"/>
    <w:rsid w:val="00AE614A"/>
    <w:rsid w:val="00AE6E5B"/>
    <w:rsid w:val="00AE72F4"/>
    <w:rsid w:val="00AE79C1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4E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6D3C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67FC7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../Docs/R1-2211796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../Docs/R1-2212493.zip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../Docs/R1-221216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62</cp:revision>
  <cp:lastPrinted>2020-04-13T00:57:00Z</cp:lastPrinted>
  <dcterms:created xsi:type="dcterms:W3CDTF">2022-08-15T17:33:00Z</dcterms:created>
  <dcterms:modified xsi:type="dcterms:W3CDTF">2022-11-17T07:48:00Z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