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03A9F270"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B9185"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2D38EA">
        <w:rPr>
          <w:rFonts w:ascii="Times New Roman" w:eastAsia="ＭＳ 明朝" w:hAnsi="Times New Roman" w:cs="Times New Roman" w:hint="eastAsia"/>
          <w:b/>
          <w:bCs/>
          <w:noProof/>
          <w:sz w:val="24"/>
          <w:szCs w:val="24"/>
          <w:lang w:val="en-GB" w:eastAsia="ja-JP"/>
        </w:rPr>
        <w:t>7</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946C07">
        <w:rPr>
          <w:rFonts w:ascii="Times New Roman" w:eastAsia="ＭＳ 明朝" w:hAnsi="Times New Roman" w:cs="Times New Roman"/>
          <w:b/>
          <w:bCs/>
          <w:noProof/>
          <w:sz w:val="24"/>
          <w:szCs w:val="24"/>
          <w:lang w:val="en-GB" w:eastAsia="ja-JP"/>
        </w:rPr>
        <w:t>1</w:t>
      </w:r>
      <w:r w:rsidR="00DC0CC0">
        <w:rPr>
          <w:rFonts w:ascii="Times New Roman" w:eastAsia="ＭＳ 明朝" w:hAnsi="Times New Roman" w:cs="Times New Roman"/>
          <w:b/>
          <w:bCs/>
          <w:noProof/>
          <w:sz w:val="24"/>
          <w:szCs w:val="24"/>
          <w:lang w:val="en-GB" w:eastAsia="ja-JP"/>
        </w:rPr>
        <w:t>2187</w:t>
      </w:r>
    </w:p>
    <w:p w14:paraId="50789A01" w14:textId="75C3A120"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2D38EA">
        <w:rPr>
          <w:rFonts w:ascii="Times New Roman" w:eastAsia="ＭＳ 明朝" w:hAnsi="Times New Roman" w:cs="Arial"/>
          <w:b/>
          <w:bCs/>
          <w:noProof/>
          <w:sz w:val="24"/>
          <w:szCs w:val="24"/>
          <w:lang w:val="en-GB" w:eastAsia="ja-JP"/>
        </w:rPr>
        <w:t>November</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w:t>
      </w:r>
      <w:r w:rsidR="00D74D13">
        <w:rPr>
          <w:rFonts w:ascii="Times New Roman" w:eastAsia="ＭＳ 明朝" w:hAnsi="Times New Roman" w:cs="Arial"/>
          <w:b/>
          <w:bCs/>
          <w:noProof/>
          <w:sz w:val="24"/>
          <w:szCs w:val="24"/>
          <w:lang w:val="en-GB" w:eastAsia="ja-JP"/>
        </w:rPr>
        <w:t>1</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D74D13">
        <w:rPr>
          <w:rFonts w:ascii="Times New Roman" w:eastAsia="ＭＳ 明朝" w:hAnsi="Times New Roman" w:cs="Arial"/>
          <w:b/>
          <w:bCs/>
          <w:noProof/>
          <w:sz w:val="24"/>
          <w:szCs w:val="24"/>
          <w:lang w:val="en-GB" w:eastAsia="ja-JP"/>
        </w:rPr>
        <w:t>19</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2D38EA"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6655B170"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AE545A" w:rsidRPr="00AE545A">
        <w:rPr>
          <w:rFonts w:ascii="Times New Roman" w:eastAsia="ＭＳ 明朝" w:hAnsi="Times New Roman" w:cs="Arial"/>
          <w:b/>
          <w:noProof/>
          <w:sz w:val="24"/>
          <w:lang w:eastAsia="ja-JP"/>
        </w:rPr>
        <w:t xml:space="preserve">Discussion on </w:t>
      </w:r>
      <w:r w:rsidR="00DD3DC2" w:rsidRPr="00DD3DC2">
        <w:rPr>
          <w:rFonts w:ascii="Times New Roman" w:eastAsia="ＭＳ 明朝" w:hAnsi="Times New Roman" w:cs="Arial"/>
          <w:b/>
          <w:noProof/>
          <w:sz w:val="24"/>
          <w:lang w:eastAsia="ja-JP"/>
        </w:rPr>
        <w:t>RMSI reception based on non-zero search space</w:t>
      </w:r>
    </w:p>
    <w:bookmarkEnd w:id="1"/>
    <w:bookmarkEnd w:id="2"/>
    <w:bookmarkEnd w:id="3"/>
    <w:bookmarkEnd w:id="4"/>
    <w:p w14:paraId="11118B57" w14:textId="50FA6D4C"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E5C32">
        <w:rPr>
          <w:rFonts w:ascii="Times New Roman" w:eastAsia="ＭＳ 明朝"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961E89D" w14:textId="1195B14E" w:rsidR="00A22D38" w:rsidRDefault="007D1510" w:rsidP="00637E13">
      <w:pPr>
        <w:jc w:val="both"/>
        <w:rPr>
          <w:rFonts w:eastAsia="ＭＳ 明朝"/>
          <w:lang w:eastAsia="ja-JP"/>
        </w:rPr>
      </w:pPr>
      <w:r>
        <w:rPr>
          <w:rFonts w:eastAsia="ＭＳ 明朝" w:hint="eastAsia"/>
          <w:lang w:eastAsia="ja-JP"/>
        </w:rPr>
        <w:t>R</w:t>
      </w:r>
      <w:r>
        <w:rPr>
          <w:rFonts w:eastAsia="ＭＳ 明朝"/>
          <w:lang w:eastAsia="ja-JP"/>
        </w:rPr>
        <w:t>AN1 has received an LS from RAN2 regarding SIB reception based on non-zero search space</w:t>
      </w:r>
      <w:r w:rsidR="00A22D38">
        <w:rPr>
          <w:rFonts w:eastAsia="ＭＳ 明朝"/>
          <w:lang w:eastAsia="ja-JP"/>
        </w:rPr>
        <w:t>.</w:t>
      </w:r>
    </w:p>
    <w:tbl>
      <w:tblPr>
        <w:tblStyle w:val="TableGrid"/>
        <w:tblW w:w="0" w:type="auto"/>
        <w:tblLook w:val="04A0" w:firstRow="1" w:lastRow="0" w:firstColumn="1" w:lastColumn="0" w:noHBand="0" w:noVBand="1"/>
      </w:tblPr>
      <w:tblGrid>
        <w:gridCol w:w="9350"/>
      </w:tblGrid>
      <w:tr w:rsidR="007D1510" w14:paraId="5C2860EB" w14:textId="77777777" w:rsidTr="007D1510">
        <w:tc>
          <w:tcPr>
            <w:tcW w:w="9350" w:type="dxa"/>
          </w:tcPr>
          <w:p w14:paraId="7DB207C7" w14:textId="77777777" w:rsidR="00A22D38" w:rsidRPr="00A22D38" w:rsidRDefault="00A22D38" w:rsidP="00A22D38">
            <w:pPr>
              <w:tabs>
                <w:tab w:val="left" w:pos="568"/>
              </w:tabs>
              <w:spacing w:afterLines="50" w:after="120"/>
              <w:jc w:val="both"/>
              <w:rPr>
                <w:rFonts w:eastAsia="ＭＳ 明朝"/>
                <w:lang w:val="en-GB" w:eastAsia="ja-JP"/>
              </w:rPr>
            </w:pPr>
            <w:r w:rsidRPr="00A22D38">
              <w:rPr>
                <w:rFonts w:eastAsia="ＭＳ 明朝"/>
                <w:lang w:val="en-GB" w:eastAsia="ja-JP"/>
              </w:rPr>
              <w:t>Currently, the dedicated BWP can be configured for the RRC_CONNECTED UE with optional common search space configuration. If the common search space is not set to zero for OSI/paging, RAN2 spec (38.331 section 5.2.2.3.2 for OSI and TS38.304 section 7 for paging) indicates the mapping between OSI/paging PDCCH monitoring occasions and SSBs for all RRC state UE. However, it is not clear for RMSI reception if search space for RMSI is not set to zero for RRC_CONNECTED UE.</w:t>
            </w:r>
          </w:p>
          <w:p w14:paraId="31E149F1" w14:textId="77777777" w:rsidR="00A22D38" w:rsidRPr="00A22D38" w:rsidRDefault="00A22D38" w:rsidP="00A22D38">
            <w:pPr>
              <w:tabs>
                <w:tab w:val="left" w:pos="568"/>
              </w:tabs>
              <w:spacing w:afterLines="50" w:after="120"/>
              <w:jc w:val="both"/>
              <w:rPr>
                <w:rFonts w:eastAsia="ＭＳ 明朝"/>
                <w:lang w:val="en-GB" w:eastAsia="ja-JP"/>
              </w:rPr>
            </w:pPr>
            <w:r w:rsidRPr="00A22D38">
              <w:rPr>
                <w:rFonts w:eastAsia="ＭＳ 明朝"/>
                <w:lang w:val="en-GB" w:eastAsia="ja-JP"/>
              </w:rPr>
              <w:t xml:space="preserve">RAN2 has discussed the issue about SIB1 reception for RRC_CONNECTED UEs. When the UE is configured with a dedicated BWP not covering the cell-defining SSB (i.e. the SSB with an RMSI associated) and CORESET#0, the common search space for SIB1 reception (i.e. searchSpaceSIB1) configured in this BWP has to be a non-zero search space. In this case, there is no mapping correlation defined in RAN2 specifications between PDCCH occasions of the non-zero search space and SSBs. </w:t>
            </w:r>
          </w:p>
          <w:p w14:paraId="03EAA77F" w14:textId="598A7DEA" w:rsidR="007D1510" w:rsidRPr="00A22D38" w:rsidRDefault="00A22D38" w:rsidP="00A22D38">
            <w:pPr>
              <w:tabs>
                <w:tab w:val="left" w:pos="568"/>
              </w:tabs>
              <w:spacing w:afterLines="50" w:after="120"/>
              <w:jc w:val="both"/>
              <w:rPr>
                <w:rFonts w:eastAsia="ＭＳ 明朝"/>
                <w:lang w:eastAsia="ja-JP"/>
              </w:rPr>
            </w:pPr>
            <w:r w:rsidRPr="00A22D38">
              <w:rPr>
                <w:rFonts w:eastAsia="ＭＳ 明朝"/>
                <w:u w:val="single"/>
                <w:lang w:eastAsia="ja-JP"/>
              </w:rPr>
              <w:t>Q1: RAN2 would like to ask RAN1 in the above case when the dedicated BWP does not cover the cell-defining SSB, whether a mapping between PDCCH occasions and SSBs needs to be defined for the non-zero search space configured for reception of SIBs? Or SIB reception can be based on other means (e.g. RRC configured TCI state)</w:t>
            </w:r>
            <w:r w:rsidRPr="00A22D38">
              <w:rPr>
                <w:rFonts w:eastAsia="ＭＳ 明朝" w:hint="eastAsia"/>
                <w:u w:val="single"/>
                <w:lang w:eastAsia="ja-JP"/>
              </w:rPr>
              <w:t>?</w:t>
            </w:r>
          </w:p>
        </w:tc>
      </w:tr>
    </w:tbl>
    <w:p w14:paraId="63DEB7E4" w14:textId="782A7602" w:rsidR="007D1510" w:rsidRDefault="007D1510" w:rsidP="00637E13">
      <w:pPr>
        <w:jc w:val="both"/>
        <w:rPr>
          <w:rFonts w:eastAsia="ＭＳ 明朝"/>
          <w:lang w:eastAsia="ja-JP"/>
        </w:rPr>
      </w:pPr>
    </w:p>
    <w:p w14:paraId="0E53EFD8" w14:textId="59F70AB6" w:rsidR="005B1788" w:rsidRDefault="00D66AED" w:rsidP="005B1788">
      <w:pPr>
        <w:jc w:val="both"/>
        <w:rPr>
          <w:rFonts w:eastAsia="ＭＳ 明朝"/>
          <w:lang w:eastAsia="ja-JP"/>
        </w:rPr>
      </w:pPr>
      <w:r>
        <w:rPr>
          <w:rFonts w:eastAsia="ＭＳ 明朝"/>
          <w:lang w:eastAsia="ja-JP"/>
        </w:rPr>
        <w:t>Note that t</w:t>
      </w:r>
      <w:r w:rsidR="005B1788">
        <w:rPr>
          <w:rFonts w:eastAsia="ＭＳ 明朝"/>
          <w:lang w:eastAsia="ja-JP"/>
        </w:rPr>
        <w:t xml:space="preserve">he </w:t>
      </w:r>
      <w:r>
        <w:rPr>
          <w:rFonts w:eastAsia="ＭＳ 明朝"/>
          <w:lang w:eastAsia="ja-JP"/>
        </w:rPr>
        <w:t>discussion here</w:t>
      </w:r>
      <w:r w:rsidR="005B1788">
        <w:rPr>
          <w:rFonts w:eastAsia="ＭＳ 明朝"/>
          <w:lang w:eastAsia="ja-JP"/>
        </w:rPr>
        <w:t xml:space="preserve"> is </w:t>
      </w:r>
      <w:r>
        <w:rPr>
          <w:rFonts w:eastAsia="ＭＳ 明朝"/>
          <w:lang w:eastAsia="ja-JP"/>
        </w:rPr>
        <w:t>limited to</w:t>
      </w:r>
      <w:r w:rsidR="005B1788">
        <w:rPr>
          <w:rFonts w:eastAsia="ＭＳ 明朝"/>
          <w:lang w:eastAsia="ja-JP"/>
        </w:rPr>
        <w:t xml:space="preserve"> a UE supporting FG6-1a “BWP operation without restriction on BW of BWP(s)” having the following component:</w:t>
      </w:r>
    </w:p>
    <w:p w14:paraId="4524EB8A" w14:textId="77777777" w:rsidR="005B1788" w:rsidRPr="00541E18" w:rsidRDefault="005B1788" w:rsidP="005B1788">
      <w:pPr>
        <w:pStyle w:val="ListParagraph"/>
        <w:numPr>
          <w:ilvl w:val="0"/>
          <w:numId w:val="39"/>
        </w:numPr>
        <w:ind w:leftChars="0"/>
        <w:jc w:val="both"/>
        <w:rPr>
          <w:rFonts w:eastAsia="ＭＳ 明朝"/>
          <w:i/>
          <w:iCs/>
          <w:lang w:eastAsia="ja-JP"/>
        </w:rPr>
      </w:pPr>
      <w:r w:rsidRPr="00541E18">
        <w:rPr>
          <w:rFonts w:eastAsia="ＭＳ 明朝"/>
          <w:i/>
          <w:iCs/>
          <w:lang w:eastAsia="ja-JP"/>
        </w:rPr>
        <w:t>BW of UE-specific RRC configured BWP may not include BW of the CORESET#0 (if CORESET#0 is present) and SSB for PCell/PSCell (if configured) and BW of the UE-specific RRC configured BWP may not include SSB for SCell</w:t>
      </w:r>
    </w:p>
    <w:p w14:paraId="585DD72D" w14:textId="49191D80" w:rsidR="007D1510" w:rsidRDefault="00A22D38" w:rsidP="00637E13">
      <w:pPr>
        <w:jc w:val="both"/>
        <w:rPr>
          <w:rFonts w:eastAsia="ＭＳ 明朝"/>
          <w:lang w:eastAsia="ja-JP"/>
        </w:rPr>
      </w:pPr>
      <w:r>
        <w:rPr>
          <w:rFonts w:eastAsia="ＭＳ 明朝"/>
          <w:lang w:eastAsia="ja-JP"/>
        </w:rPr>
        <w:t>In this contribution, we provide our views on the question from RAN2.</w:t>
      </w:r>
    </w:p>
    <w:p w14:paraId="638DA485" w14:textId="4BED672B" w:rsidR="00A22D38" w:rsidRDefault="00A22D38" w:rsidP="00637E13">
      <w:pPr>
        <w:jc w:val="both"/>
        <w:rPr>
          <w:rFonts w:eastAsia="ＭＳ 明朝"/>
          <w:lang w:eastAsia="ja-JP"/>
        </w:rPr>
      </w:pPr>
    </w:p>
    <w:p w14:paraId="7B99562F" w14:textId="79A0A50D" w:rsidR="00A22D38" w:rsidRPr="00A56AF9" w:rsidRDefault="00A97A13" w:rsidP="00A22D38">
      <w:pPr>
        <w:pStyle w:val="Heading1"/>
        <w:numPr>
          <w:ilvl w:val="0"/>
          <w:numId w:val="5"/>
        </w:numPr>
        <w:rPr>
          <w:b/>
          <w:lang w:eastAsia="ja-JP"/>
        </w:rPr>
      </w:pPr>
      <w:r>
        <w:rPr>
          <w:b/>
          <w:lang w:eastAsia="ja-JP"/>
        </w:rPr>
        <w:t xml:space="preserve">Current specifications for </w:t>
      </w:r>
      <w:r w:rsidR="00155B96">
        <w:rPr>
          <w:b/>
          <w:lang w:eastAsia="ja-JP"/>
        </w:rPr>
        <w:t>PDCCH monitoring for SIB1/OSI/Paging reception</w:t>
      </w:r>
    </w:p>
    <w:p w14:paraId="7BFCA434" w14:textId="5A15297C" w:rsidR="00F110DB" w:rsidRDefault="00F110DB" w:rsidP="00637E13">
      <w:pPr>
        <w:jc w:val="both"/>
        <w:rPr>
          <w:rFonts w:eastAsia="ＭＳ 明朝"/>
          <w:lang w:eastAsia="ja-JP"/>
        </w:rPr>
      </w:pPr>
      <w:r>
        <w:rPr>
          <w:rFonts w:eastAsia="ＭＳ 明朝" w:hint="eastAsia"/>
          <w:lang w:eastAsia="ja-JP"/>
        </w:rPr>
        <w:t>I</w:t>
      </w:r>
      <w:r>
        <w:rPr>
          <w:rFonts w:eastAsia="ＭＳ 明朝"/>
          <w:lang w:eastAsia="ja-JP"/>
        </w:rPr>
        <w:t>n this section, we review the current specifications for PDCCH monitoring for SIB1/OSI/Paging receptions.</w:t>
      </w:r>
    </w:p>
    <w:p w14:paraId="79323434" w14:textId="77777777" w:rsidR="00F110DB" w:rsidRDefault="00F110DB" w:rsidP="00637E13">
      <w:pPr>
        <w:jc w:val="both"/>
        <w:rPr>
          <w:rFonts w:eastAsia="ＭＳ 明朝"/>
          <w:lang w:eastAsia="ja-JP"/>
        </w:rPr>
      </w:pPr>
    </w:p>
    <w:p w14:paraId="79E2DEE9" w14:textId="5058BAFA" w:rsidR="009B0A53" w:rsidRPr="009B0A53" w:rsidRDefault="009B0A53" w:rsidP="00637E13">
      <w:pPr>
        <w:jc w:val="both"/>
        <w:rPr>
          <w:rFonts w:eastAsia="ＭＳ 明朝"/>
          <w:b/>
          <w:bCs/>
          <w:u w:val="single"/>
          <w:lang w:eastAsia="ja-JP"/>
        </w:rPr>
      </w:pPr>
      <w:r w:rsidRPr="009B0A53">
        <w:rPr>
          <w:rFonts w:eastAsia="ＭＳ 明朝"/>
          <w:b/>
          <w:bCs/>
          <w:u w:val="single"/>
          <w:lang w:eastAsia="ja-JP"/>
        </w:rPr>
        <w:t>PDCCH monitoring for SIB1</w:t>
      </w:r>
      <w:r w:rsidR="00393D10">
        <w:rPr>
          <w:rFonts w:eastAsia="ＭＳ 明朝"/>
          <w:b/>
          <w:bCs/>
          <w:u w:val="single"/>
          <w:lang w:eastAsia="ja-JP"/>
        </w:rPr>
        <w:t xml:space="preserve"> reception</w:t>
      </w:r>
    </w:p>
    <w:p w14:paraId="6D9BC931" w14:textId="06B83AFB" w:rsidR="00A22D38" w:rsidRDefault="0040791C" w:rsidP="00637E13">
      <w:pPr>
        <w:jc w:val="both"/>
        <w:rPr>
          <w:rFonts w:eastAsia="ＭＳ 明朝"/>
          <w:lang w:eastAsia="ja-JP"/>
        </w:rPr>
      </w:pPr>
      <w:r>
        <w:rPr>
          <w:rFonts w:eastAsia="ＭＳ 明朝" w:hint="eastAsia"/>
          <w:lang w:eastAsia="ja-JP"/>
        </w:rPr>
        <w:t>T</w:t>
      </w:r>
      <w:r>
        <w:rPr>
          <w:rFonts w:eastAsia="ＭＳ 明朝"/>
          <w:lang w:eastAsia="ja-JP"/>
        </w:rPr>
        <w:t xml:space="preserve">S38.213 Section 10.1 has the following description for </w:t>
      </w:r>
      <w:r w:rsidR="00A92782">
        <w:rPr>
          <w:rFonts w:eastAsia="ＭＳ 明朝"/>
          <w:lang w:eastAsia="ja-JP"/>
        </w:rPr>
        <w:t>Type-0 CSS set configured by</w:t>
      </w:r>
      <w:r w:rsidR="00FE5C92">
        <w:rPr>
          <w:rFonts w:eastAsia="ＭＳ 明朝"/>
          <w:lang w:eastAsia="ja-JP"/>
        </w:rPr>
        <w:t xml:space="preserve"> </w:t>
      </w:r>
      <w:r w:rsidR="00FA162B" w:rsidRPr="00FA162B">
        <w:rPr>
          <w:rFonts w:eastAsia="ＭＳ 明朝"/>
          <w:i/>
          <w:iCs/>
          <w:lang w:eastAsia="ja-JP"/>
        </w:rPr>
        <w:t>searchSpaceSIB1</w:t>
      </w:r>
      <w:r w:rsidR="00FA162B">
        <w:rPr>
          <w:rFonts w:eastAsia="ＭＳ 明朝"/>
          <w:lang w:eastAsia="ja-JP"/>
        </w:rPr>
        <w:t>.</w:t>
      </w:r>
      <w:r w:rsidR="00340CA9">
        <w:rPr>
          <w:rFonts w:eastAsia="ＭＳ 明朝"/>
          <w:lang w:eastAsia="ja-JP"/>
        </w:rPr>
        <w:t xml:space="preserve"> </w:t>
      </w:r>
      <w:r w:rsidR="006B36DA">
        <w:rPr>
          <w:rFonts w:eastAsia="ＭＳ 明朝"/>
          <w:lang w:eastAsia="ja-JP"/>
        </w:rPr>
        <w:t xml:space="preserve">In case if the active DL BWP </w:t>
      </w:r>
      <w:r w:rsidR="00A90CBC">
        <w:rPr>
          <w:rFonts w:eastAsia="ＭＳ 明朝"/>
          <w:lang w:eastAsia="ja-JP"/>
        </w:rPr>
        <w:t>contains the CORESET #0</w:t>
      </w:r>
      <w:r w:rsidR="00340CA9">
        <w:rPr>
          <w:rFonts w:eastAsia="ＭＳ 明朝"/>
          <w:lang w:eastAsia="ja-JP"/>
        </w:rPr>
        <w:t xml:space="preserve">, </w:t>
      </w:r>
      <w:r w:rsidR="00741BD6">
        <w:rPr>
          <w:rFonts w:eastAsia="ＭＳ 明朝"/>
          <w:lang w:eastAsia="ja-JP"/>
        </w:rPr>
        <w:t xml:space="preserve">a </w:t>
      </w:r>
      <w:r w:rsidR="00B31098">
        <w:rPr>
          <w:rFonts w:eastAsia="ＭＳ 明朝"/>
          <w:lang w:eastAsia="ja-JP"/>
        </w:rPr>
        <w:t xml:space="preserve">non-zero search space </w:t>
      </w:r>
      <w:r w:rsidR="007A1EF5">
        <w:rPr>
          <w:rFonts w:eastAsia="ＭＳ 明朝"/>
          <w:lang w:eastAsia="ja-JP"/>
        </w:rPr>
        <w:t xml:space="preserve">set </w:t>
      </w:r>
      <w:r w:rsidR="00B31098">
        <w:rPr>
          <w:rFonts w:eastAsia="ＭＳ 明朝"/>
          <w:lang w:eastAsia="ja-JP"/>
        </w:rPr>
        <w:t xml:space="preserve">cannot be </w:t>
      </w:r>
      <w:r w:rsidR="005912EC">
        <w:rPr>
          <w:rFonts w:eastAsia="ＭＳ 明朝"/>
          <w:lang w:eastAsia="ja-JP"/>
        </w:rPr>
        <w:t>Type</w:t>
      </w:r>
      <w:r w:rsidR="00E96D9D">
        <w:rPr>
          <w:rFonts w:eastAsia="ＭＳ 明朝"/>
          <w:lang w:eastAsia="ja-JP"/>
        </w:rPr>
        <w:t>-</w:t>
      </w:r>
      <w:r w:rsidR="005912EC">
        <w:rPr>
          <w:rFonts w:eastAsia="ＭＳ 明朝"/>
          <w:lang w:eastAsia="ja-JP"/>
        </w:rPr>
        <w:t>0</w:t>
      </w:r>
      <w:r w:rsidR="00E96D9D">
        <w:rPr>
          <w:rFonts w:eastAsia="ＭＳ 明朝"/>
          <w:lang w:eastAsia="ja-JP"/>
        </w:rPr>
        <w:t xml:space="preserve"> </w:t>
      </w:r>
      <w:r w:rsidR="005912EC">
        <w:rPr>
          <w:rFonts w:eastAsia="ＭＳ 明朝"/>
          <w:lang w:eastAsia="ja-JP"/>
        </w:rPr>
        <w:t>CSS set</w:t>
      </w:r>
      <w:r w:rsidR="00A74385">
        <w:rPr>
          <w:rFonts w:eastAsia="ＭＳ 明朝"/>
          <w:lang w:eastAsia="ja-JP"/>
        </w:rPr>
        <w:t>.</w:t>
      </w:r>
    </w:p>
    <w:tbl>
      <w:tblPr>
        <w:tblStyle w:val="TableGrid"/>
        <w:tblW w:w="0" w:type="auto"/>
        <w:tblLook w:val="04A0" w:firstRow="1" w:lastRow="0" w:firstColumn="1" w:lastColumn="0" w:noHBand="0" w:noVBand="1"/>
      </w:tblPr>
      <w:tblGrid>
        <w:gridCol w:w="9350"/>
      </w:tblGrid>
      <w:tr w:rsidR="00C55822" w14:paraId="2457EDCC" w14:textId="77777777" w:rsidTr="00C55822">
        <w:tc>
          <w:tcPr>
            <w:tcW w:w="9350" w:type="dxa"/>
          </w:tcPr>
          <w:p w14:paraId="18A77A1A" w14:textId="77777777" w:rsidR="00C55822" w:rsidRDefault="00C55822" w:rsidP="00637E13">
            <w:pPr>
              <w:jc w:val="both"/>
              <w:rPr>
                <w:rFonts w:eastAsia="ＭＳ 明朝"/>
                <w:lang w:eastAsia="ja-JP"/>
              </w:rPr>
            </w:pPr>
            <w:r>
              <w:rPr>
                <w:rFonts w:eastAsia="ＭＳ 明朝" w:hint="eastAsia"/>
                <w:lang w:eastAsia="ja-JP"/>
              </w:rPr>
              <w:t>[</w:t>
            </w:r>
            <w:r>
              <w:rPr>
                <w:rFonts w:eastAsia="ＭＳ 明朝"/>
                <w:lang w:eastAsia="ja-JP"/>
              </w:rPr>
              <w:t>38.213 10.1]</w:t>
            </w:r>
          </w:p>
          <w:p w14:paraId="49A043DA" w14:textId="1C786B49" w:rsidR="00C55822" w:rsidRPr="00C55822" w:rsidRDefault="00C55822" w:rsidP="00C55822">
            <w:pPr>
              <w:spacing w:after="180"/>
              <w:rPr>
                <w:rFonts w:ascii="Times New Roman" w:eastAsia="游明朝" w:hAnsi="Times New Roman" w:cs="Times New Roman"/>
                <w:sz w:val="20"/>
                <w:szCs w:val="20"/>
                <w:lang w:val="en-GB"/>
              </w:rPr>
            </w:pPr>
            <w:r w:rsidRPr="0007096E">
              <w:rPr>
                <w:rFonts w:ascii="Times New Roman" w:eastAsia="游明朝" w:hAnsi="Times New Roman" w:cs="Times New Roman"/>
                <w:sz w:val="20"/>
                <w:szCs w:val="20"/>
              </w:rPr>
              <w:t xml:space="preserve">For a DL BWP, if a UE is not provided </w:t>
            </w:r>
            <w:r w:rsidRPr="0007096E">
              <w:rPr>
                <w:rFonts w:ascii="Times New Roman" w:eastAsia="游明朝" w:hAnsi="Times New Roman" w:cs="Times New Roman"/>
                <w:i/>
                <w:iCs/>
                <w:sz w:val="20"/>
                <w:szCs w:val="20"/>
                <w:lang w:eastAsia="x-none"/>
              </w:rPr>
              <w:t>searchSpaceSIB1</w:t>
            </w:r>
            <w:r w:rsidRPr="0007096E">
              <w:rPr>
                <w:rFonts w:ascii="Times New Roman" w:eastAsia="游明朝" w:hAnsi="Times New Roman" w:cs="Times New Roman"/>
                <w:sz w:val="20"/>
                <w:szCs w:val="20"/>
              </w:rPr>
              <w:t xml:space="preserve"> for Type0-PDCCH CSS set </w:t>
            </w:r>
            <w:r w:rsidRPr="0007096E">
              <w:rPr>
                <w:rFonts w:ascii="Times New Roman" w:eastAsia="游明朝" w:hAnsi="Times New Roman" w:cs="Times New Roman"/>
                <w:sz w:val="20"/>
                <w:szCs w:val="20"/>
                <w:lang w:val="en-GB"/>
              </w:rPr>
              <w:t xml:space="preserve">by </w:t>
            </w:r>
            <w:r w:rsidRPr="0007096E">
              <w:rPr>
                <w:rFonts w:ascii="Times New Roman" w:eastAsia="游明朝" w:hAnsi="Times New Roman" w:cs="Times New Roman"/>
                <w:i/>
                <w:sz w:val="20"/>
                <w:szCs w:val="20"/>
                <w:lang w:val="en-GB"/>
              </w:rPr>
              <w:t>PDCCH-ConfigCommon</w:t>
            </w:r>
            <w:r w:rsidRPr="0007096E">
              <w:rPr>
                <w:rFonts w:ascii="Times New Roman" w:eastAsia="游明朝" w:hAnsi="Times New Roman" w:cs="Times New Roman"/>
                <w:sz w:val="20"/>
                <w:szCs w:val="20"/>
              </w:rPr>
              <w:t xml:space="preserve">, the UE </w:t>
            </w:r>
            <w:r w:rsidRPr="0007096E">
              <w:rPr>
                <w:rFonts w:ascii="Times New Roman" w:eastAsia="游明朝" w:hAnsi="Times New Roman" w:cs="Times New Roman"/>
                <w:sz w:val="20"/>
                <w:szCs w:val="20"/>
                <w:lang w:val="en-GB"/>
              </w:rPr>
              <w:t xml:space="preserve">does not monitor PDCCH candidates for a Type0-PDCCH CSS set on the DL BWP. The Type0-PDCCH CSS set is defined by the CCE aggregation levels and the number of PDCCH candidates per CCE aggregation level given in Table 10.1-1. </w:t>
            </w:r>
            <w:r w:rsidRPr="0007096E">
              <w:rPr>
                <w:rFonts w:ascii="Times New Roman" w:eastAsia="游明朝" w:hAnsi="Times New Roman" w:cs="Times New Roman"/>
                <w:sz w:val="20"/>
                <w:szCs w:val="20"/>
                <w:u w:val="single"/>
                <w:lang w:val="en-GB"/>
              </w:rPr>
              <w:t xml:space="preserve">If the active DL BWP and the initial DL BWP have same SCS and same CP length and the active DL BWP includes all RBs of the </w:t>
            </w:r>
            <w:r w:rsidRPr="0007096E">
              <w:rPr>
                <w:rFonts w:ascii="Times New Roman" w:eastAsia="DengXian" w:hAnsi="Times New Roman" w:cs="Times New Roman"/>
                <w:sz w:val="20"/>
                <w:szCs w:val="20"/>
                <w:u w:val="single"/>
                <w:lang w:val="en-GB"/>
              </w:rPr>
              <w:t>CORESET with index 0</w:t>
            </w:r>
            <w:r w:rsidRPr="0007096E">
              <w:rPr>
                <w:rFonts w:ascii="Times New Roman" w:eastAsia="游明朝" w:hAnsi="Times New Roman" w:cs="Times New Roman"/>
                <w:sz w:val="20"/>
                <w:szCs w:val="20"/>
                <w:u w:val="single"/>
                <w:lang w:val="en-GB"/>
              </w:rPr>
              <w:t xml:space="preserve">, or the active DL BWP is the </w:t>
            </w:r>
            <w:r w:rsidRPr="0007096E">
              <w:rPr>
                <w:rFonts w:ascii="Times New Roman" w:eastAsia="游明朝" w:hAnsi="Times New Roman" w:cs="Times New Roman"/>
                <w:sz w:val="20"/>
                <w:szCs w:val="20"/>
                <w:u w:val="single"/>
                <w:lang w:val="en-GB"/>
              </w:rPr>
              <w:lastRenderedPageBreak/>
              <w:t xml:space="preserve">initial DL BWP, the </w:t>
            </w:r>
            <w:r w:rsidRPr="0007096E">
              <w:rPr>
                <w:rFonts w:ascii="Times New Roman" w:eastAsia="游明朝" w:hAnsi="Times New Roman" w:cs="Times New Roman"/>
                <w:sz w:val="20"/>
                <w:szCs w:val="20"/>
                <w:u w:val="single"/>
              </w:rPr>
              <w:t xml:space="preserve">CORESET configured for Type0-PDCCH CSS set has CORESET index 0 and </w:t>
            </w:r>
            <w:r w:rsidRPr="0007096E">
              <w:rPr>
                <w:rFonts w:ascii="Times New Roman" w:eastAsia="游明朝" w:hAnsi="Times New Roman" w:cs="Times New Roman"/>
                <w:sz w:val="20"/>
                <w:szCs w:val="20"/>
                <w:u w:val="single"/>
                <w:lang w:val="en-GB"/>
              </w:rPr>
              <w:t>the Type0-PDCCH CSS</w:t>
            </w:r>
            <w:r w:rsidRPr="0007096E">
              <w:rPr>
                <w:rFonts w:ascii="Times New Roman" w:eastAsia="游明朝" w:hAnsi="Times New Roman" w:cs="Times New Roman"/>
                <w:sz w:val="20"/>
                <w:szCs w:val="20"/>
                <w:u w:val="single"/>
              </w:rPr>
              <w:t xml:space="preserve"> set has search space set index 0.</w:t>
            </w:r>
            <w:r w:rsidRPr="0007096E">
              <w:rPr>
                <w:rFonts w:ascii="Times New Roman" w:eastAsia="游明朝" w:hAnsi="Times New Roman" w:cs="Times New Roman"/>
                <w:sz w:val="20"/>
                <w:szCs w:val="20"/>
                <w:u w:val="single"/>
                <w:lang w:val="en-GB"/>
              </w:rPr>
              <w:t xml:space="preserve"> </w:t>
            </w:r>
          </w:p>
        </w:tc>
      </w:tr>
    </w:tbl>
    <w:p w14:paraId="703F7EC2" w14:textId="77777777" w:rsidR="007A1EF5" w:rsidRDefault="007A1EF5" w:rsidP="00637E13">
      <w:pPr>
        <w:jc w:val="both"/>
        <w:rPr>
          <w:rFonts w:eastAsia="ＭＳ 明朝"/>
          <w:lang w:val="en-GB" w:eastAsia="ja-JP"/>
        </w:rPr>
      </w:pPr>
    </w:p>
    <w:p w14:paraId="02073DF8" w14:textId="0395FE23" w:rsidR="004D7E0C" w:rsidRDefault="004D7E0C" w:rsidP="00637E13">
      <w:pPr>
        <w:jc w:val="both"/>
        <w:rPr>
          <w:rFonts w:eastAsia="ＭＳ 明朝"/>
          <w:lang w:val="en-GB" w:eastAsia="ja-JP"/>
        </w:rPr>
      </w:pPr>
      <w:r>
        <w:rPr>
          <w:rFonts w:eastAsia="ＭＳ 明朝" w:hint="eastAsia"/>
          <w:lang w:val="en-GB" w:eastAsia="ja-JP"/>
        </w:rPr>
        <w:t>T</w:t>
      </w:r>
      <w:r>
        <w:rPr>
          <w:rFonts w:eastAsia="ＭＳ 明朝"/>
          <w:lang w:val="en-GB" w:eastAsia="ja-JP"/>
        </w:rPr>
        <w:t xml:space="preserve">S38.331 Section </w:t>
      </w:r>
      <w:r w:rsidR="00A04223">
        <w:rPr>
          <w:rFonts w:eastAsia="ＭＳ 明朝"/>
          <w:lang w:val="en-GB" w:eastAsia="ja-JP"/>
        </w:rPr>
        <w:t xml:space="preserve">5.2.2.3.1 has the following description for SIB1 </w:t>
      </w:r>
      <w:r w:rsidR="00F01663">
        <w:rPr>
          <w:rFonts w:eastAsia="ＭＳ 明朝"/>
          <w:lang w:val="en-GB" w:eastAsia="ja-JP"/>
        </w:rPr>
        <w:t>acquisition.</w:t>
      </w:r>
      <w:r w:rsidR="000D2ACC">
        <w:rPr>
          <w:rFonts w:eastAsia="ＭＳ 明朝"/>
          <w:lang w:val="en-GB" w:eastAsia="ja-JP"/>
        </w:rPr>
        <w:t xml:space="preserve"> According to the spec, </w:t>
      </w:r>
      <w:r w:rsidR="005A7468">
        <w:rPr>
          <w:rFonts w:eastAsia="ＭＳ 明朝"/>
          <w:lang w:val="en-GB" w:eastAsia="ja-JP"/>
        </w:rPr>
        <w:t xml:space="preserve">PDCCH monitoring for </w:t>
      </w:r>
      <w:r w:rsidR="000D2ACC">
        <w:rPr>
          <w:rFonts w:eastAsia="ＭＳ 明朝"/>
          <w:lang w:val="en-GB" w:eastAsia="ja-JP"/>
        </w:rPr>
        <w:t xml:space="preserve">SIB1 </w:t>
      </w:r>
      <w:r w:rsidR="00D86AF3">
        <w:rPr>
          <w:rFonts w:eastAsia="ＭＳ 明朝"/>
          <w:lang w:val="en-GB" w:eastAsia="ja-JP"/>
        </w:rPr>
        <w:t xml:space="preserve">acquisition is purely based on </w:t>
      </w:r>
      <w:r w:rsidR="00187410">
        <w:rPr>
          <w:rFonts w:eastAsia="ＭＳ 明朝"/>
          <w:lang w:val="en-GB" w:eastAsia="ja-JP"/>
        </w:rPr>
        <w:t xml:space="preserve">38.213. </w:t>
      </w:r>
      <w:r w:rsidR="00D475BB">
        <w:rPr>
          <w:rFonts w:eastAsia="ＭＳ 明朝"/>
          <w:lang w:val="en-GB" w:eastAsia="ja-JP"/>
        </w:rPr>
        <w:t>If</w:t>
      </w:r>
      <w:r w:rsidR="00187410">
        <w:rPr>
          <w:rFonts w:eastAsia="ＭＳ 明朝"/>
          <w:lang w:val="en-GB" w:eastAsia="ja-JP"/>
        </w:rPr>
        <w:t xml:space="preserve"> </w:t>
      </w:r>
      <w:r w:rsidR="005A7468">
        <w:rPr>
          <w:rFonts w:eastAsia="ＭＳ 明朝"/>
          <w:lang w:val="en-GB" w:eastAsia="ja-JP"/>
        </w:rPr>
        <w:t xml:space="preserve">the </w:t>
      </w:r>
      <w:r w:rsidR="00187410">
        <w:rPr>
          <w:rFonts w:eastAsia="ＭＳ 明朝"/>
          <w:lang w:val="en-GB" w:eastAsia="ja-JP"/>
        </w:rPr>
        <w:t>search space set #0</w:t>
      </w:r>
      <w:r w:rsidR="00D475BB">
        <w:rPr>
          <w:rFonts w:eastAsia="ＭＳ 明朝"/>
          <w:lang w:val="en-GB" w:eastAsia="ja-JP"/>
        </w:rPr>
        <w:t xml:space="preserve"> is Type-0 CSS set</w:t>
      </w:r>
      <w:r w:rsidR="00187410">
        <w:rPr>
          <w:rFonts w:eastAsia="ＭＳ 明朝"/>
          <w:lang w:val="en-GB" w:eastAsia="ja-JP"/>
        </w:rPr>
        <w:t xml:space="preserve">, </w:t>
      </w:r>
      <w:r w:rsidR="00D80352">
        <w:rPr>
          <w:rFonts w:eastAsia="ＭＳ 明朝"/>
          <w:lang w:val="en-GB" w:eastAsia="ja-JP"/>
        </w:rPr>
        <w:t xml:space="preserve">PDCCH monitoring occasions are </w:t>
      </w:r>
      <w:r w:rsidR="00953B89">
        <w:rPr>
          <w:rFonts w:eastAsia="ＭＳ 明朝"/>
          <w:lang w:val="en-GB" w:eastAsia="ja-JP"/>
        </w:rPr>
        <w:t xml:space="preserve">based on the SSB/CORESET multiplexing pattern and the </w:t>
      </w:r>
      <w:r w:rsidR="002B0A6C">
        <w:rPr>
          <w:rFonts w:eastAsia="ＭＳ 明朝"/>
          <w:lang w:val="en-GB" w:eastAsia="ja-JP"/>
        </w:rPr>
        <w:t xml:space="preserve">selected </w:t>
      </w:r>
      <w:r w:rsidR="00D80352">
        <w:rPr>
          <w:rFonts w:eastAsia="ＭＳ 明朝"/>
          <w:lang w:val="en-GB" w:eastAsia="ja-JP"/>
        </w:rPr>
        <w:t xml:space="preserve">SSB </w:t>
      </w:r>
      <w:r w:rsidR="00CB7395">
        <w:rPr>
          <w:rFonts w:eastAsia="ＭＳ 明朝"/>
          <w:lang w:val="en-GB" w:eastAsia="ja-JP"/>
        </w:rPr>
        <w:t xml:space="preserve">as </w:t>
      </w:r>
      <w:r w:rsidR="00D80352">
        <w:rPr>
          <w:rFonts w:eastAsia="ＭＳ 明朝"/>
          <w:lang w:val="en-GB" w:eastAsia="ja-JP"/>
        </w:rPr>
        <w:t xml:space="preserve">specified </w:t>
      </w:r>
      <w:r w:rsidR="00CB7395">
        <w:rPr>
          <w:rFonts w:eastAsia="ＭＳ 明朝"/>
          <w:lang w:val="en-GB" w:eastAsia="ja-JP"/>
        </w:rPr>
        <w:t xml:space="preserve">in </w:t>
      </w:r>
      <w:r w:rsidR="00C40E15">
        <w:rPr>
          <w:rFonts w:eastAsia="ＭＳ 明朝"/>
          <w:lang w:val="en-GB" w:eastAsia="ja-JP"/>
        </w:rPr>
        <w:t xml:space="preserve">TS38.213 </w:t>
      </w:r>
      <w:r w:rsidR="00CB7395">
        <w:rPr>
          <w:rFonts w:eastAsia="ＭＳ 明朝"/>
          <w:lang w:val="en-GB" w:eastAsia="ja-JP"/>
        </w:rPr>
        <w:t xml:space="preserve">Section 13. </w:t>
      </w:r>
      <w:r w:rsidR="00D475BB">
        <w:rPr>
          <w:rFonts w:eastAsia="ＭＳ 明朝"/>
          <w:lang w:val="en-GB" w:eastAsia="ja-JP"/>
        </w:rPr>
        <w:t xml:space="preserve">If </w:t>
      </w:r>
      <w:r w:rsidR="002B0A6C">
        <w:rPr>
          <w:rFonts w:eastAsia="ＭＳ 明朝"/>
          <w:lang w:val="en-GB" w:eastAsia="ja-JP"/>
        </w:rPr>
        <w:t xml:space="preserve">a </w:t>
      </w:r>
      <w:r w:rsidR="00953B89">
        <w:rPr>
          <w:rFonts w:eastAsia="ＭＳ 明朝"/>
          <w:lang w:val="en-GB" w:eastAsia="ja-JP"/>
        </w:rPr>
        <w:t>non-zero search space set</w:t>
      </w:r>
      <w:r w:rsidR="00D475BB">
        <w:rPr>
          <w:rFonts w:eastAsia="ＭＳ 明朝"/>
          <w:lang w:val="en-GB" w:eastAsia="ja-JP"/>
        </w:rPr>
        <w:t xml:space="preserve"> is Type-0 CSS set</w:t>
      </w:r>
      <w:r w:rsidR="00CB7395">
        <w:rPr>
          <w:rFonts w:eastAsia="ＭＳ 明朝"/>
          <w:lang w:val="en-GB" w:eastAsia="ja-JP"/>
        </w:rPr>
        <w:t xml:space="preserve">, PDCCH monitoring occasions are based on </w:t>
      </w:r>
      <w:r w:rsidR="00B07819" w:rsidRPr="00592105">
        <w:rPr>
          <w:rFonts w:eastAsia="ＭＳ 明朝"/>
          <w:i/>
          <w:iCs/>
          <w:lang w:val="en-GB" w:eastAsia="ja-JP"/>
        </w:rPr>
        <w:t>monitoringSlotPeriodicityAndOffset</w:t>
      </w:r>
      <w:r w:rsidR="00B07819">
        <w:rPr>
          <w:rFonts w:eastAsia="ＭＳ 明朝"/>
          <w:lang w:val="en-GB" w:eastAsia="ja-JP"/>
        </w:rPr>
        <w:t xml:space="preserve">, </w:t>
      </w:r>
      <w:r w:rsidR="00B07819" w:rsidRPr="00592105">
        <w:rPr>
          <w:rFonts w:eastAsia="ＭＳ 明朝"/>
          <w:i/>
          <w:iCs/>
          <w:lang w:val="en-GB" w:eastAsia="ja-JP"/>
        </w:rPr>
        <w:t>monitoringSymbolsWithinSlot</w:t>
      </w:r>
      <w:r w:rsidR="00B07819">
        <w:rPr>
          <w:rFonts w:eastAsia="ＭＳ 明朝"/>
          <w:lang w:val="en-GB" w:eastAsia="ja-JP"/>
        </w:rPr>
        <w:t xml:space="preserve">, and </w:t>
      </w:r>
      <w:r w:rsidR="00B07819" w:rsidRPr="00592105">
        <w:rPr>
          <w:rFonts w:eastAsia="ＭＳ 明朝"/>
          <w:i/>
          <w:iCs/>
          <w:lang w:val="en-GB" w:eastAsia="ja-JP"/>
        </w:rPr>
        <w:t>duration</w:t>
      </w:r>
      <w:r w:rsidR="00592105">
        <w:rPr>
          <w:rFonts w:eastAsia="ＭＳ 明朝"/>
          <w:lang w:val="en-GB" w:eastAsia="ja-JP"/>
        </w:rPr>
        <w:t xml:space="preserve"> </w:t>
      </w:r>
      <w:r w:rsidR="00D475BB">
        <w:rPr>
          <w:rFonts w:eastAsia="ＭＳ 明朝"/>
          <w:lang w:val="en-GB" w:eastAsia="ja-JP"/>
        </w:rPr>
        <w:t xml:space="preserve">in </w:t>
      </w:r>
      <w:r w:rsidR="00592105">
        <w:rPr>
          <w:rFonts w:eastAsia="ＭＳ 明朝"/>
          <w:lang w:val="en-GB" w:eastAsia="ja-JP"/>
        </w:rPr>
        <w:t xml:space="preserve">the </w:t>
      </w:r>
      <w:r w:rsidR="00592105" w:rsidRPr="00592105">
        <w:rPr>
          <w:rFonts w:eastAsia="ＭＳ 明朝"/>
          <w:i/>
          <w:iCs/>
          <w:lang w:val="en-GB" w:eastAsia="ja-JP"/>
        </w:rPr>
        <w:t>SearchSpace</w:t>
      </w:r>
      <w:r w:rsidR="00592105">
        <w:rPr>
          <w:rFonts w:eastAsia="ＭＳ 明朝"/>
          <w:lang w:val="en-GB" w:eastAsia="ja-JP"/>
        </w:rPr>
        <w:t xml:space="preserve"> </w:t>
      </w:r>
      <w:r w:rsidR="00D475BB">
        <w:rPr>
          <w:rFonts w:eastAsia="ＭＳ 明朝"/>
          <w:lang w:val="en-GB" w:eastAsia="ja-JP"/>
        </w:rPr>
        <w:t xml:space="preserve">configured </w:t>
      </w:r>
      <w:r w:rsidR="00592105">
        <w:rPr>
          <w:rFonts w:eastAsia="ＭＳ 明朝"/>
          <w:lang w:val="en-GB" w:eastAsia="ja-JP"/>
        </w:rPr>
        <w:t xml:space="preserve">for the </w:t>
      </w:r>
      <w:r w:rsidR="001C1DC7">
        <w:rPr>
          <w:rFonts w:eastAsia="ＭＳ 明朝"/>
          <w:lang w:val="en-GB" w:eastAsia="ja-JP"/>
        </w:rPr>
        <w:t xml:space="preserve">non-zero </w:t>
      </w:r>
      <w:r w:rsidR="00592105">
        <w:rPr>
          <w:rFonts w:eastAsia="ＭＳ 明朝"/>
          <w:lang w:val="en-GB" w:eastAsia="ja-JP"/>
        </w:rPr>
        <w:t xml:space="preserve">search space set as specified in </w:t>
      </w:r>
      <w:r w:rsidR="00C40E15">
        <w:rPr>
          <w:rFonts w:eastAsia="ＭＳ 明朝"/>
          <w:lang w:val="en-GB" w:eastAsia="ja-JP"/>
        </w:rPr>
        <w:t xml:space="preserve">TS38.213 </w:t>
      </w:r>
      <w:r w:rsidR="00592105">
        <w:rPr>
          <w:rFonts w:eastAsia="ＭＳ 明朝"/>
          <w:lang w:val="en-GB" w:eastAsia="ja-JP"/>
        </w:rPr>
        <w:t>Section 10.1.</w:t>
      </w:r>
    </w:p>
    <w:tbl>
      <w:tblPr>
        <w:tblStyle w:val="TableGrid"/>
        <w:tblW w:w="0" w:type="auto"/>
        <w:tblLook w:val="04A0" w:firstRow="1" w:lastRow="0" w:firstColumn="1" w:lastColumn="0" w:noHBand="0" w:noVBand="1"/>
      </w:tblPr>
      <w:tblGrid>
        <w:gridCol w:w="9350"/>
      </w:tblGrid>
      <w:tr w:rsidR="00F01663" w14:paraId="107A9FB7" w14:textId="77777777" w:rsidTr="00F01663">
        <w:tc>
          <w:tcPr>
            <w:tcW w:w="9350" w:type="dxa"/>
          </w:tcPr>
          <w:p w14:paraId="78D4EB06" w14:textId="3C2F792E" w:rsidR="000B639C" w:rsidRDefault="000B639C" w:rsidP="000B639C">
            <w:pPr>
              <w:jc w:val="both"/>
              <w:rPr>
                <w:rFonts w:eastAsia="ＭＳ 明朝"/>
                <w:lang w:eastAsia="ja-JP"/>
              </w:rPr>
            </w:pPr>
            <w:r>
              <w:rPr>
                <w:rFonts w:eastAsia="ＭＳ 明朝" w:hint="eastAsia"/>
                <w:lang w:eastAsia="ja-JP"/>
              </w:rPr>
              <w:t>[</w:t>
            </w:r>
            <w:r>
              <w:rPr>
                <w:rFonts w:eastAsia="ＭＳ 明朝"/>
                <w:lang w:eastAsia="ja-JP"/>
              </w:rPr>
              <w:t>38.331 5.2.2.3.</w:t>
            </w:r>
            <w:r>
              <w:rPr>
                <w:rFonts w:eastAsia="ＭＳ 明朝" w:hint="eastAsia"/>
                <w:lang w:eastAsia="ja-JP"/>
              </w:rPr>
              <w:t>1</w:t>
            </w:r>
            <w:r>
              <w:rPr>
                <w:rFonts w:eastAsia="ＭＳ 明朝"/>
                <w:lang w:eastAsia="ja-JP"/>
              </w:rPr>
              <w:t>]</w:t>
            </w:r>
          </w:p>
          <w:p w14:paraId="58817463" w14:textId="77777777" w:rsidR="000D2ACC" w:rsidRPr="000D2ACC" w:rsidRDefault="000D2ACC" w:rsidP="000D2AC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D2ACC">
              <w:rPr>
                <w:rFonts w:ascii="Times New Roman" w:eastAsia="Times New Roman" w:hAnsi="Times New Roman" w:cs="Times New Roman"/>
                <w:sz w:val="20"/>
                <w:szCs w:val="20"/>
                <w:lang w:val="en-GB" w:eastAsia="ja-JP"/>
              </w:rPr>
              <w:t>The UE shall:</w:t>
            </w:r>
          </w:p>
          <w:p w14:paraId="11F8254D" w14:textId="35956B0D" w:rsidR="000D2ACC" w:rsidRPr="000D2ACC" w:rsidRDefault="000D2ACC" w:rsidP="000D2ACC">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77BBB87C" w14:textId="77777777" w:rsidR="000D2ACC" w:rsidRPr="000D2ACC" w:rsidRDefault="000D2ACC" w:rsidP="000D2AC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0D2ACC">
              <w:rPr>
                <w:rFonts w:ascii="Times New Roman" w:eastAsia="Times New Roman" w:hAnsi="Times New Roman" w:cs="Times New Roman"/>
                <w:sz w:val="20"/>
                <w:szCs w:val="20"/>
                <w:lang w:val="en-GB" w:eastAsia="x-none"/>
              </w:rPr>
              <w:t>1&gt;</w:t>
            </w:r>
            <w:r w:rsidRPr="000D2ACC">
              <w:rPr>
                <w:rFonts w:ascii="Times New Roman" w:eastAsia="Times New Roman" w:hAnsi="Times New Roman" w:cs="Times New Roman"/>
                <w:sz w:val="20"/>
                <w:szCs w:val="20"/>
                <w:lang w:val="en-GB" w:eastAsia="x-none"/>
              </w:rPr>
              <w:tab/>
              <w:t xml:space="preserve">if the UE is in RRC_CONNECTED with an active BWP with common search space configured by </w:t>
            </w:r>
            <w:r w:rsidRPr="000D2ACC">
              <w:rPr>
                <w:rFonts w:ascii="Times New Roman" w:eastAsia="Times New Roman" w:hAnsi="Times New Roman" w:cs="Times New Roman"/>
                <w:i/>
                <w:sz w:val="20"/>
                <w:szCs w:val="20"/>
                <w:lang w:val="en-GB" w:eastAsia="x-none"/>
              </w:rPr>
              <w:t>searchSpaceSIB1</w:t>
            </w:r>
            <w:r w:rsidRPr="000D2ACC">
              <w:rPr>
                <w:rFonts w:ascii="Times New Roman" w:eastAsia="Times New Roman" w:hAnsi="Times New Roman" w:cs="Times New Roman"/>
                <w:sz w:val="20"/>
                <w:szCs w:val="20"/>
                <w:lang w:val="en-GB" w:eastAsia="x-none"/>
              </w:rPr>
              <w:t xml:space="preserve"> and </w:t>
            </w:r>
            <w:r w:rsidRPr="000D2ACC">
              <w:rPr>
                <w:rFonts w:ascii="Times New Roman" w:eastAsia="Times New Roman" w:hAnsi="Times New Roman" w:cs="Times New Roman"/>
                <w:i/>
                <w:sz w:val="20"/>
                <w:szCs w:val="20"/>
                <w:lang w:val="en-GB" w:eastAsia="x-none"/>
              </w:rPr>
              <w:t>pagingSearchSpace</w:t>
            </w:r>
            <w:r w:rsidRPr="000D2ACC">
              <w:rPr>
                <w:rFonts w:ascii="Times New Roman" w:eastAsia="Times New Roman" w:hAnsi="Times New Roman" w:cs="Times New Roman"/>
                <w:sz w:val="20"/>
                <w:szCs w:val="20"/>
                <w:lang w:val="en-GB" w:eastAsia="x-none"/>
              </w:rPr>
              <w:t xml:space="preserve"> and has received an indication about change of system information; or</w:t>
            </w:r>
          </w:p>
          <w:p w14:paraId="77A1721E" w14:textId="77777777" w:rsidR="000D2ACC" w:rsidRPr="000D2ACC" w:rsidRDefault="000D2ACC" w:rsidP="000D2AC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0D2ACC">
              <w:rPr>
                <w:rFonts w:ascii="Times New Roman" w:eastAsia="Times New Roman" w:hAnsi="Times New Roman" w:cs="Times New Roman"/>
                <w:sz w:val="20"/>
                <w:szCs w:val="20"/>
                <w:lang w:val="en-GB" w:eastAsia="x-none"/>
              </w:rPr>
              <w:t>1&gt;</w:t>
            </w:r>
            <w:r w:rsidRPr="000D2ACC">
              <w:rPr>
                <w:rFonts w:ascii="Times New Roman" w:eastAsia="Times New Roman" w:hAnsi="Times New Roman" w:cs="Times New Roman"/>
                <w:sz w:val="20"/>
                <w:szCs w:val="20"/>
                <w:lang w:val="en-GB" w:eastAsia="x-none"/>
              </w:rPr>
              <w:tab/>
              <w:t>if the UE is in RRC_IDLE or in RRC_INACTIVE; or</w:t>
            </w:r>
          </w:p>
          <w:p w14:paraId="07A3D985" w14:textId="77777777" w:rsidR="000D2ACC" w:rsidRPr="000D2ACC" w:rsidRDefault="000D2ACC" w:rsidP="000D2AC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0D2ACC">
              <w:rPr>
                <w:rFonts w:ascii="Times New Roman" w:eastAsia="Times New Roman" w:hAnsi="Times New Roman" w:cs="Times New Roman"/>
                <w:sz w:val="20"/>
                <w:szCs w:val="20"/>
                <w:lang w:val="en-GB" w:eastAsia="x-none"/>
              </w:rPr>
              <w:t>1&gt;</w:t>
            </w:r>
            <w:r w:rsidRPr="000D2ACC">
              <w:rPr>
                <w:rFonts w:ascii="Times New Roman" w:eastAsia="Times New Roman" w:hAnsi="Times New Roman" w:cs="Times New Roman"/>
                <w:sz w:val="20"/>
                <w:szCs w:val="20"/>
                <w:lang w:val="en-GB" w:eastAsia="x-none"/>
              </w:rPr>
              <w:tab/>
              <w:t>if the UE is in RRC_CONNECTED while T311 is running:</w:t>
            </w:r>
          </w:p>
          <w:p w14:paraId="33DC7718" w14:textId="77777777" w:rsidR="000D2ACC" w:rsidRPr="000D2ACC" w:rsidRDefault="000D2ACC" w:rsidP="000D2ACC">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x-none"/>
              </w:rPr>
            </w:pPr>
            <w:r w:rsidRPr="000D2ACC">
              <w:rPr>
                <w:rFonts w:ascii="Times New Roman" w:eastAsia="Times New Roman" w:hAnsi="Times New Roman" w:cs="Times New Roman"/>
                <w:sz w:val="20"/>
                <w:szCs w:val="20"/>
                <w:lang w:val="en-GB" w:eastAsia="x-none"/>
              </w:rPr>
              <w:t>2&gt;</w:t>
            </w:r>
            <w:r w:rsidRPr="000D2ACC">
              <w:rPr>
                <w:rFonts w:ascii="Times New Roman" w:eastAsia="Times New Roman" w:hAnsi="Times New Roman" w:cs="Times New Roman"/>
                <w:sz w:val="20"/>
                <w:szCs w:val="20"/>
                <w:lang w:val="en-GB" w:eastAsia="x-none"/>
              </w:rPr>
              <w:tab/>
              <w:t xml:space="preserve">if </w:t>
            </w:r>
            <w:r w:rsidRPr="000D2ACC">
              <w:rPr>
                <w:rFonts w:ascii="Times New Roman" w:eastAsia="Times New Roman" w:hAnsi="Times New Roman" w:cs="Times New Roman"/>
                <w:i/>
                <w:sz w:val="20"/>
                <w:szCs w:val="20"/>
                <w:lang w:val="en-GB" w:eastAsia="x-none"/>
              </w:rPr>
              <w:t>ssb-SubcarrierOffset</w:t>
            </w:r>
            <w:r w:rsidRPr="000D2ACC">
              <w:rPr>
                <w:rFonts w:ascii="Times New Roman" w:eastAsia="Times New Roman" w:hAnsi="Times New Roman" w:cs="Times New Roman"/>
                <w:sz w:val="20"/>
                <w:szCs w:val="20"/>
                <w:lang w:val="en-GB" w:eastAsia="x-none"/>
              </w:rPr>
              <w:t xml:space="preserve"> indicates </w:t>
            </w:r>
            <w:r w:rsidRPr="000D2ACC">
              <w:rPr>
                <w:rFonts w:ascii="Times New Roman" w:eastAsia="Times New Roman" w:hAnsi="Times New Roman" w:cs="Times New Roman"/>
                <w:i/>
                <w:sz w:val="20"/>
                <w:szCs w:val="20"/>
                <w:lang w:val="en-GB" w:eastAsia="x-none"/>
              </w:rPr>
              <w:t>SIB1</w:t>
            </w:r>
            <w:r w:rsidRPr="000D2ACC">
              <w:rPr>
                <w:rFonts w:ascii="Times New Roman" w:eastAsia="Times New Roman" w:hAnsi="Times New Roman" w:cs="Times New Roman"/>
                <w:sz w:val="20"/>
                <w:szCs w:val="20"/>
                <w:lang w:val="en-GB" w:eastAsia="x-none"/>
              </w:rPr>
              <w:t xml:space="preserve"> is transmitted in the cell (TS 38.213 [13]) and if </w:t>
            </w:r>
            <w:r w:rsidRPr="000D2ACC">
              <w:rPr>
                <w:rFonts w:ascii="Times New Roman" w:eastAsia="Times New Roman" w:hAnsi="Times New Roman" w:cs="Times New Roman"/>
                <w:i/>
                <w:sz w:val="20"/>
                <w:szCs w:val="20"/>
                <w:lang w:val="en-GB" w:eastAsia="x-none"/>
              </w:rPr>
              <w:t>SIB1</w:t>
            </w:r>
            <w:r w:rsidRPr="000D2ACC">
              <w:rPr>
                <w:rFonts w:ascii="Times New Roman" w:eastAsia="Times New Roman" w:hAnsi="Times New Roman" w:cs="Times New Roman"/>
                <w:sz w:val="20"/>
                <w:szCs w:val="20"/>
                <w:lang w:val="en-GB" w:eastAsia="x-none"/>
              </w:rPr>
              <w:t xml:space="preserve"> acquisition is required for the UE:</w:t>
            </w:r>
          </w:p>
          <w:p w14:paraId="6984388E" w14:textId="3474214B" w:rsidR="00F01663" w:rsidRPr="00E67FD3" w:rsidRDefault="000D2ACC" w:rsidP="000D2ACC">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u w:val="single"/>
                <w:lang w:val="en-GB" w:eastAsia="x-none"/>
              </w:rPr>
            </w:pPr>
            <w:r w:rsidRPr="000D2ACC">
              <w:rPr>
                <w:rFonts w:ascii="Times New Roman" w:eastAsia="Times New Roman" w:hAnsi="Times New Roman" w:cs="Times New Roman"/>
                <w:sz w:val="20"/>
                <w:szCs w:val="20"/>
                <w:u w:val="single"/>
                <w:lang w:val="en-GB" w:eastAsia="x-none"/>
              </w:rPr>
              <w:t>3&gt;</w:t>
            </w:r>
            <w:r w:rsidRPr="000D2ACC">
              <w:rPr>
                <w:rFonts w:ascii="Times New Roman" w:eastAsia="Times New Roman" w:hAnsi="Times New Roman" w:cs="Times New Roman"/>
                <w:sz w:val="20"/>
                <w:szCs w:val="20"/>
                <w:u w:val="single"/>
                <w:lang w:val="en-GB" w:eastAsia="x-none"/>
              </w:rPr>
              <w:tab/>
              <w:t xml:space="preserve">acquire the </w:t>
            </w:r>
            <w:r w:rsidRPr="000D2ACC">
              <w:rPr>
                <w:rFonts w:ascii="Times New Roman" w:eastAsia="Times New Roman" w:hAnsi="Times New Roman" w:cs="Times New Roman"/>
                <w:i/>
                <w:sz w:val="20"/>
                <w:szCs w:val="20"/>
                <w:u w:val="single"/>
                <w:lang w:val="en-GB" w:eastAsia="x-none"/>
              </w:rPr>
              <w:t>SIB1,</w:t>
            </w:r>
            <w:r w:rsidRPr="000D2ACC">
              <w:rPr>
                <w:rFonts w:ascii="Times New Roman" w:eastAsia="Times New Roman" w:hAnsi="Times New Roman" w:cs="Times New Roman"/>
                <w:sz w:val="20"/>
                <w:szCs w:val="20"/>
                <w:u w:val="single"/>
                <w:lang w:val="en-GB" w:eastAsia="x-none"/>
              </w:rPr>
              <w:t xml:space="preserve"> which is scheduled as specified in TS 38.213 [13];</w:t>
            </w:r>
          </w:p>
        </w:tc>
      </w:tr>
    </w:tbl>
    <w:p w14:paraId="3DCDB71A" w14:textId="77777777" w:rsidR="00A05125" w:rsidRDefault="00A05125" w:rsidP="006F5DD9">
      <w:pPr>
        <w:jc w:val="both"/>
        <w:rPr>
          <w:rFonts w:eastAsia="ＭＳ 明朝"/>
          <w:lang w:val="en-GB" w:eastAsia="ja-JP"/>
        </w:rPr>
      </w:pPr>
    </w:p>
    <w:p w14:paraId="5D3DA7A5" w14:textId="5D944051" w:rsidR="00A05125" w:rsidRPr="009B0A53" w:rsidRDefault="00A05125" w:rsidP="00A05125">
      <w:pPr>
        <w:jc w:val="both"/>
        <w:rPr>
          <w:rFonts w:eastAsia="ＭＳ 明朝"/>
          <w:b/>
          <w:bCs/>
          <w:u w:val="single"/>
          <w:lang w:eastAsia="ja-JP"/>
        </w:rPr>
      </w:pPr>
      <w:r w:rsidRPr="009B0A53">
        <w:rPr>
          <w:rFonts w:eastAsia="ＭＳ 明朝"/>
          <w:b/>
          <w:bCs/>
          <w:u w:val="single"/>
          <w:lang w:eastAsia="ja-JP"/>
        </w:rPr>
        <w:t xml:space="preserve">PDCCH monitoring for </w:t>
      </w:r>
      <w:r>
        <w:rPr>
          <w:rFonts w:eastAsia="ＭＳ 明朝"/>
          <w:b/>
          <w:bCs/>
          <w:u w:val="single"/>
          <w:lang w:eastAsia="ja-JP"/>
        </w:rPr>
        <w:t>OSI/Paging</w:t>
      </w:r>
      <w:r w:rsidR="00393D10">
        <w:rPr>
          <w:rFonts w:eastAsia="ＭＳ 明朝"/>
          <w:b/>
          <w:bCs/>
          <w:u w:val="single"/>
          <w:lang w:eastAsia="ja-JP"/>
        </w:rPr>
        <w:t xml:space="preserve"> reception</w:t>
      </w:r>
    </w:p>
    <w:p w14:paraId="7B99E676" w14:textId="50026DF1" w:rsidR="0012173C" w:rsidRDefault="0012173C" w:rsidP="0012173C">
      <w:pPr>
        <w:jc w:val="both"/>
        <w:rPr>
          <w:rFonts w:eastAsia="ＭＳ 明朝"/>
          <w:lang w:val="en-GB" w:eastAsia="ja-JP"/>
        </w:rPr>
      </w:pPr>
      <w:r>
        <w:rPr>
          <w:rFonts w:eastAsia="ＭＳ 明朝" w:hint="eastAsia"/>
          <w:lang w:val="en-GB" w:eastAsia="ja-JP"/>
        </w:rPr>
        <w:t>T</w:t>
      </w:r>
      <w:r>
        <w:rPr>
          <w:rFonts w:eastAsia="ＭＳ 明朝"/>
          <w:lang w:val="en-GB" w:eastAsia="ja-JP"/>
        </w:rPr>
        <w:t>S38.331 Section 5.2.2.3.</w:t>
      </w:r>
      <w:r w:rsidR="00C77D43">
        <w:rPr>
          <w:rFonts w:eastAsia="ＭＳ 明朝"/>
          <w:lang w:val="en-GB" w:eastAsia="ja-JP"/>
        </w:rPr>
        <w:t>2</w:t>
      </w:r>
      <w:r>
        <w:rPr>
          <w:rFonts w:eastAsia="ＭＳ 明朝"/>
          <w:lang w:val="en-GB" w:eastAsia="ja-JP"/>
        </w:rPr>
        <w:t xml:space="preserve"> has the following description for </w:t>
      </w:r>
      <w:r w:rsidR="00C77D43">
        <w:rPr>
          <w:rFonts w:eastAsia="ＭＳ 明朝"/>
          <w:lang w:val="en-GB" w:eastAsia="ja-JP"/>
        </w:rPr>
        <w:t>OSI acquisition</w:t>
      </w:r>
      <w:r>
        <w:rPr>
          <w:rFonts w:eastAsia="ＭＳ 明朝"/>
          <w:lang w:val="en-GB" w:eastAsia="ja-JP"/>
        </w:rPr>
        <w:t>. According to th</w:t>
      </w:r>
      <w:r w:rsidR="00A05125">
        <w:rPr>
          <w:rFonts w:eastAsia="ＭＳ 明朝"/>
          <w:lang w:val="en-GB" w:eastAsia="ja-JP"/>
        </w:rPr>
        <w:t>is</w:t>
      </w:r>
      <w:r>
        <w:rPr>
          <w:rFonts w:eastAsia="ＭＳ 明朝"/>
          <w:lang w:val="en-GB" w:eastAsia="ja-JP"/>
        </w:rPr>
        <w:t xml:space="preserve">, </w:t>
      </w:r>
      <w:r w:rsidR="00870F73">
        <w:rPr>
          <w:rFonts w:eastAsia="ＭＳ 明朝"/>
          <w:lang w:val="en-GB" w:eastAsia="ja-JP"/>
        </w:rPr>
        <w:t>if the</w:t>
      </w:r>
      <w:r w:rsidR="000C4C4F">
        <w:rPr>
          <w:rFonts w:eastAsia="ＭＳ 明朝"/>
          <w:lang w:val="en-GB" w:eastAsia="ja-JP"/>
        </w:rPr>
        <w:t xml:space="preserve"> search space set #0</w:t>
      </w:r>
      <w:r w:rsidR="00416C01">
        <w:rPr>
          <w:rFonts w:eastAsia="ＭＳ 明朝"/>
          <w:lang w:val="en-GB" w:eastAsia="ja-JP"/>
        </w:rPr>
        <w:t xml:space="preserve"> is </w:t>
      </w:r>
      <w:r w:rsidR="00CD3B6C">
        <w:rPr>
          <w:rFonts w:eastAsia="ＭＳ 明朝"/>
          <w:lang w:val="en-GB" w:eastAsia="ja-JP"/>
        </w:rPr>
        <w:t>Type-0A CSS set</w:t>
      </w:r>
      <w:r w:rsidR="00761EBC">
        <w:rPr>
          <w:rFonts w:eastAsia="ＭＳ 明朝"/>
          <w:iCs/>
          <w:lang w:val="en-GB" w:eastAsia="ja-JP"/>
        </w:rPr>
        <w:t xml:space="preserve">, the </w:t>
      </w:r>
      <w:r w:rsidR="00761EBC">
        <w:rPr>
          <w:rFonts w:eastAsia="ＭＳ 明朝"/>
          <w:lang w:val="en-GB" w:eastAsia="ja-JP"/>
        </w:rPr>
        <w:t>PDCCH monitoring occasions are</w:t>
      </w:r>
      <w:r>
        <w:rPr>
          <w:rFonts w:eastAsia="ＭＳ 明朝"/>
          <w:lang w:val="en-GB" w:eastAsia="ja-JP"/>
        </w:rPr>
        <w:t xml:space="preserve"> purely based on 38.213</w:t>
      </w:r>
      <w:r w:rsidR="000C4C4F">
        <w:rPr>
          <w:rFonts w:eastAsia="ＭＳ 明朝"/>
          <w:lang w:val="en-GB" w:eastAsia="ja-JP"/>
        </w:rPr>
        <w:t xml:space="preserve"> (i.e.,</w:t>
      </w:r>
      <w:r>
        <w:rPr>
          <w:rFonts w:eastAsia="ＭＳ 明朝"/>
          <w:lang w:val="en-GB" w:eastAsia="ja-JP"/>
        </w:rPr>
        <w:t xml:space="preserve"> PDCCH monitoring occasions are based on the SSB/CORESET multiplexing pattern and the associated SSB as specified in Section 13</w:t>
      </w:r>
      <w:r w:rsidR="000C4C4F">
        <w:rPr>
          <w:rFonts w:eastAsia="ＭＳ 明朝"/>
          <w:lang w:val="en-GB" w:eastAsia="ja-JP"/>
        </w:rPr>
        <w:t>)</w:t>
      </w:r>
      <w:r>
        <w:rPr>
          <w:rFonts w:eastAsia="ＭＳ 明朝"/>
          <w:lang w:val="en-GB" w:eastAsia="ja-JP"/>
        </w:rPr>
        <w:t xml:space="preserve">. </w:t>
      </w:r>
      <w:r w:rsidR="00AD4A1F">
        <w:rPr>
          <w:rFonts w:eastAsia="ＭＳ 明朝"/>
          <w:lang w:val="en-GB" w:eastAsia="ja-JP"/>
        </w:rPr>
        <w:t>If a</w:t>
      </w:r>
      <w:r>
        <w:rPr>
          <w:rFonts w:eastAsia="ＭＳ 明朝"/>
          <w:lang w:val="en-GB" w:eastAsia="ja-JP"/>
        </w:rPr>
        <w:t xml:space="preserve"> non-zero search space set</w:t>
      </w:r>
      <w:r w:rsidR="0076305B">
        <w:rPr>
          <w:rFonts w:eastAsia="ＭＳ 明朝"/>
          <w:lang w:val="en-GB" w:eastAsia="ja-JP"/>
        </w:rPr>
        <w:t xml:space="preserve"> is </w:t>
      </w:r>
      <w:r w:rsidR="00CD3B6C">
        <w:rPr>
          <w:rFonts w:eastAsia="ＭＳ 明朝"/>
          <w:lang w:val="en-GB" w:eastAsia="ja-JP"/>
        </w:rPr>
        <w:t>Type-0A CSS set</w:t>
      </w:r>
      <w:r>
        <w:rPr>
          <w:rFonts w:eastAsia="ＭＳ 明朝"/>
          <w:lang w:val="en-GB" w:eastAsia="ja-JP"/>
        </w:rPr>
        <w:t xml:space="preserve">, PDCCH monitoring occasions are based on </w:t>
      </w:r>
      <w:r w:rsidRPr="00592105">
        <w:rPr>
          <w:rFonts w:eastAsia="ＭＳ 明朝"/>
          <w:i/>
          <w:iCs/>
          <w:lang w:val="en-GB" w:eastAsia="ja-JP"/>
        </w:rPr>
        <w:t>monitoringSlotPeriodicityAndOffset</w:t>
      </w:r>
      <w:r>
        <w:rPr>
          <w:rFonts w:eastAsia="ＭＳ 明朝"/>
          <w:lang w:val="en-GB" w:eastAsia="ja-JP"/>
        </w:rPr>
        <w:t xml:space="preserve">, </w:t>
      </w:r>
      <w:r w:rsidRPr="00592105">
        <w:rPr>
          <w:rFonts w:eastAsia="ＭＳ 明朝"/>
          <w:i/>
          <w:iCs/>
          <w:lang w:val="en-GB" w:eastAsia="ja-JP"/>
        </w:rPr>
        <w:t>monitoringSymbolsWithinSlot</w:t>
      </w:r>
      <w:r>
        <w:rPr>
          <w:rFonts w:eastAsia="ＭＳ 明朝"/>
          <w:lang w:val="en-GB" w:eastAsia="ja-JP"/>
        </w:rPr>
        <w:t xml:space="preserve">, and </w:t>
      </w:r>
      <w:r w:rsidRPr="00592105">
        <w:rPr>
          <w:rFonts w:eastAsia="ＭＳ 明朝"/>
          <w:i/>
          <w:iCs/>
          <w:lang w:val="en-GB" w:eastAsia="ja-JP"/>
        </w:rPr>
        <w:t>duration</w:t>
      </w:r>
      <w:r>
        <w:rPr>
          <w:rFonts w:eastAsia="ＭＳ 明朝"/>
          <w:lang w:val="en-GB" w:eastAsia="ja-JP"/>
        </w:rPr>
        <w:t xml:space="preserve"> of the </w:t>
      </w:r>
      <w:r w:rsidRPr="00592105">
        <w:rPr>
          <w:rFonts w:eastAsia="ＭＳ 明朝"/>
          <w:i/>
          <w:iCs/>
          <w:lang w:val="en-GB" w:eastAsia="ja-JP"/>
        </w:rPr>
        <w:t>SearchSpace</w:t>
      </w:r>
      <w:r>
        <w:rPr>
          <w:rFonts w:eastAsia="ＭＳ 明朝"/>
          <w:lang w:val="en-GB" w:eastAsia="ja-JP"/>
        </w:rPr>
        <w:t xml:space="preserve"> for the search space set as specified in Section 10.1</w:t>
      </w:r>
      <w:r w:rsidR="000C4C4F">
        <w:rPr>
          <w:rFonts w:eastAsia="ＭＳ 明朝"/>
          <w:lang w:val="en-GB" w:eastAsia="ja-JP"/>
        </w:rPr>
        <w:t xml:space="preserve">, and then further </w:t>
      </w:r>
      <w:r w:rsidR="0051685B">
        <w:rPr>
          <w:rFonts w:eastAsia="ＭＳ 明朝"/>
          <w:lang w:val="en-GB" w:eastAsia="ja-JP"/>
        </w:rPr>
        <w:t xml:space="preserve">limited </w:t>
      </w:r>
      <w:r w:rsidR="009B244F">
        <w:rPr>
          <w:rFonts w:eastAsia="ＭＳ 明朝"/>
          <w:lang w:val="en-GB" w:eastAsia="ja-JP"/>
        </w:rPr>
        <w:t xml:space="preserve">based on the </w:t>
      </w:r>
      <w:r w:rsidR="002A4623">
        <w:rPr>
          <w:rFonts w:eastAsia="ＭＳ 明朝"/>
          <w:lang w:val="en-GB" w:eastAsia="ja-JP"/>
        </w:rPr>
        <w:t xml:space="preserve">association between the sequentially numbered </w:t>
      </w:r>
      <w:r w:rsidR="009B244F">
        <w:rPr>
          <w:rFonts w:eastAsia="ＭＳ 明朝"/>
          <w:lang w:val="en-GB" w:eastAsia="ja-JP"/>
        </w:rPr>
        <w:t xml:space="preserve">PDCCH monitoring occasions and </w:t>
      </w:r>
      <w:r w:rsidR="005F6478">
        <w:rPr>
          <w:rFonts w:eastAsia="ＭＳ 明朝"/>
          <w:lang w:val="en-GB" w:eastAsia="ja-JP"/>
        </w:rPr>
        <w:t>sequentially numbered actual transmitted SSBs</w:t>
      </w:r>
      <w:r w:rsidR="002A4623">
        <w:rPr>
          <w:rFonts w:eastAsia="ＭＳ 明朝"/>
          <w:lang w:val="en-GB" w:eastAsia="ja-JP"/>
        </w:rPr>
        <w:t xml:space="preserve"> within the SI-window</w:t>
      </w:r>
      <w:r w:rsidR="00A13B7F">
        <w:rPr>
          <w:rFonts w:eastAsia="ＭＳ 明朝"/>
          <w:lang w:val="en-GB" w:eastAsia="ja-JP"/>
        </w:rPr>
        <w:t xml:space="preserve">, where which SSB to select </w:t>
      </w:r>
      <w:r w:rsidR="007F67E7">
        <w:rPr>
          <w:rFonts w:eastAsia="ＭＳ 明朝"/>
          <w:lang w:val="en-GB" w:eastAsia="ja-JP"/>
        </w:rPr>
        <w:t>is up to UE implementation</w:t>
      </w:r>
      <w:r>
        <w:rPr>
          <w:rFonts w:eastAsia="ＭＳ 明朝"/>
          <w:lang w:val="en-GB" w:eastAsia="ja-JP"/>
        </w:rPr>
        <w:t>.</w:t>
      </w:r>
      <w:r w:rsidR="00A57D0B">
        <w:rPr>
          <w:rFonts w:eastAsia="ＭＳ 明朝"/>
          <w:lang w:val="en-GB" w:eastAsia="ja-JP"/>
        </w:rPr>
        <w:t xml:space="preserve"> Same description is found for </w:t>
      </w:r>
      <w:r w:rsidR="00CD3B6C">
        <w:rPr>
          <w:rFonts w:eastAsia="ＭＳ 明朝"/>
          <w:lang w:val="en-GB" w:eastAsia="ja-JP"/>
        </w:rPr>
        <w:t>Type-2 CSS set</w:t>
      </w:r>
      <w:r w:rsidR="00A57D0B">
        <w:rPr>
          <w:rFonts w:eastAsia="ＭＳ 明朝"/>
          <w:lang w:val="en-GB" w:eastAsia="ja-JP"/>
        </w:rPr>
        <w:t xml:space="preserve"> in TS38.304 </w:t>
      </w:r>
      <w:r w:rsidR="00B526DF">
        <w:rPr>
          <w:rFonts w:eastAsia="ＭＳ 明朝"/>
          <w:lang w:val="en-GB" w:eastAsia="ja-JP"/>
        </w:rPr>
        <w:t>Section 7.1.</w:t>
      </w:r>
    </w:p>
    <w:tbl>
      <w:tblPr>
        <w:tblStyle w:val="TableGrid"/>
        <w:tblW w:w="0" w:type="auto"/>
        <w:tblLook w:val="04A0" w:firstRow="1" w:lastRow="0" w:firstColumn="1" w:lastColumn="0" w:noHBand="0" w:noVBand="1"/>
      </w:tblPr>
      <w:tblGrid>
        <w:gridCol w:w="9350"/>
      </w:tblGrid>
      <w:tr w:rsidR="0012173C" w14:paraId="1384F746" w14:textId="77777777" w:rsidTr="0012173C">
        <w:tc>
          <w:tcPr>
            <w:tcW w:w="9350" w:type="dxa"/>
          </w:tcPr>
          <w:p w14:paraId="443CD1A7" w14:textId="01B6B450" w:rsidR="000B639C" w:rsidRDefault="000B639C" w:rsidP="000B639C">
            <w:pPr>
              <w:jc w:val="both"/>
              <w:rPr>
                <w:rFonts w:eastAsia="ＭＳ 明朝"/>
                <w:lang w:eastAsia="ja-JP"/>
              </w:rPr>
            </w:pPr>
            <w:r>
              <w:rPr>
                <w:rFonts w:eastAsia="ＭＳ 明朝" w:hint="eastAsia"/>
                <w:lang w:eastAsia="ja-JP"/>
              </w:rPr>
              <w:t>[</w:t>
            </w:r>
            <w:r>
              <w:rPr>
                <w:rFonts w:eastAsia="ＭＳ 明朝"/>
                <w:lang w:eastAsia="ja-JP"/>
              </w:rPr>
              <w:t>38.331 5.2.2.3.2]</w:t>
            </w:r>
          </w:p>
          <w:p w14:paraId="5705C5E0" w14:textId="2A62F601" w:rsidR="0012173C" w:rsidRPr="00272B50" w:rsidRDefault="00272B50" w:rsidP="00272B50">
            <w:pPr>
              <w:overflowPunct w:val="0"/>
              <w:autoSpaceDE w:val="0"/>
              <w:autoSpaceDN w:val="0"/>
              <w:adjustRightInd w:val="0"/>
              <w:spacing w:after="180"/>
              <w:textAlignment w:val="baseline"/>
              <w:rPr>
                <w:rFonts w:ascii="Times New Roman" w:hAnsi="Times New Roman" w:cs="Times New Roman"/>
                <w:sz w:val="20"/>
                <w:szCs w:val="20"/>
                <w:lang w:val="en-GB" w:eastAsia="ja-JP"/>
              </w:rPr>
            </w:pPr>
            <w:r w:rsidRPr="00272B50">
              <w:rPr>
                <w:rFonts w:ascii="Times New Roman" w:eastAsia="Times New Roman" w:hAnsi="Times New Roman" w:cs="Times New Roman"/>
                <w:sz w:val="20"/>
                <w:szCs w:val="20"/>
                <w:lang w:val="en-GB" w:eastAsia="ja-JP"/>
              </w:rPr>
              <w:t xml:space="preserve">For SI message acquisition PDCCH monitoring occasion(s) are determined according to </w:t>
            </w:r>
            <w:r w:rsidRPr="00272B50">
              <w:rPr>
                <w:rFonts w:ascii="Times New Roman" w:eastAsia="Times New Roman" w:hAnsi="Times New Roman" w:cs="Times New Roman"/>
                <w:i/>
                <w:sz w:val="20"/>
                <w:szCs w:val="20"/>
                <w:lang w:val="en-GB" w:eastAsia="ja-JP"/>
              </w:rPr>
              <w:t>searchSpaceOtherSystemInformation</w:t>
            </w:r>
            <w:r w:rsidRPr="00272B50">
              <w:rPr>
                <w:rFonts w:ascii="Times New Roman" w:eastAsia="Times New Roman" w:hAnsi="Times New Roman" w:cs="Times New Roman"/>
                <w:sz w:val="20"/>
                <w:szCs w:val="20"/>
                <w:lang w:val="en-GB" w:eastAsia="ja-JP"/>
              </w:rPr>
              <w:t xml:space="preserve">. </w:t>
            </w:r>
            <w:r w:rsidRPr="00272B50">
              <w:rPr>
                <w:rFonts w:ascii="Times New Roman" w:eastAsia="Times New Roman" w:hAnsi="Times New Roman" w:cs="Times New Roman"/>
                <w:sz w:val="20"/>
                <w:szCs w:val="20"/>
                <w:u w:val="single"/>
                <w:lang w:val="en-GB" w:eastAsia="ja-JP"/>
              </w:rPr>
              <w:t xml:space="preserve">If </w:t>
            </w:r>
            <w:r w:rsidRPr="00272B50">
              <w:rPr>
                <w:rFonts w:ascii="Times New Roman" w:eastAsia="Times New Roman" w:hAnsi="Times New Roman" w:cs="Times New Roman"/>
                <w:i/>
                <w:sz w:val="20"/>
                <w:szCs w:val="20"/>
                <w:u w:val="single"/>
                <w:lang w:val="en-GB" w:eastAsia="ja-JP"/>
              </w:rPr>
              <w:t>searchSpaceOtherSystemInformation</w:t>
            </w:r>
            <w:r w:rsidRPr="00272B50">
              <w:rPr>
                <w:rFonts w:ascii="Times New Roman" w:eastAsia="Times New Roman" w:hAnsi="Times New Roman" w:cs="Times New Roman"/>
                <w:sz w:val="20"/>
                <w:szCs w:val="20"/>
                <w:u w:val="single"/>
                <w:lang w:val="en-GB" w:eastAsia="ja-JP"/>
              </w:rPr>
              <w:t xml:space="preserve"> is set to zero, PDCCH monitoring occasions for SI message reception in SI-window are same as PDCCH monitoring occasions for </w:t>
            </w:r>
            <w:r w:rsidRPr="00272B50">
              <w:rPr>
                <w:rFonts w:ascii="Times New Roman" w:eastAsia="Times New Roman" w:hAnsi="Times New Roman" w:cs="Times New Roman"/>
                <w:i/>
                <w:sz w:val="20"/>
                <w:szCs w:val="20"/>
                <w:u w:val="single"/>
                <w:lang w:val="en-GB" w:eastAsia="ja-JP"/>
              </w:rPr>
              <w:t>SIB1</w:t>
            </w:r>
            <w:r w:rsidRPr="00272B50">
              <w:rPr>
                <w:rFonts w:ascii="Times New Roman" w:eastAsia="Times New Roman" w:hAnsi="Times New Roman" w:cs="Times New Roman"/>
                <w:sz w:val="20"/>
                <w:szCs w:val="20"/>
                <w:u w:val="single"/>
                <w:lang w:val="en-GB" w:eastAsia="ja-JP"/>
              </w:rPr>
              <w:t xml:space="preserve"> where the mapping between PDCCH monitoring occasions and SSBs is specified in TS 38.213[13]</w:t>
            </w:r>
            <w:r w:rsidRPr="00272B50">
              <w:rPr>
                <w:rFonts w:ascii="Times New Roman" w:eastAsia="Times New Roman" w:hAnsi="Times New Roman" w:cs="Times New Roman"/>
                <w:sz w:val="20"/>
                <w:szCs w:val="20"/>
                <w:lang w:val="en-GB" w:eastAsia="ja-JP"/>
              </w:rPr>
              <w:t xml:space="preserve">. </w:t>
            </w:r>
            <w:r w:rsidRPr="00272B50">
              <w:rPr>
                <w:rFonts w:ascii="Times New Roman" w:eastAsia="Times New Roman" w:hAnsi="Times New Roman" w:cs="Times New Roman"/>
                <w:sz w:val="20"/>
                <w:szCs w:val="20"/>
                <w:u w:val="single"/>
                <w:lang w:val="en-GB" w:eastAsia="ja-JP"/>
              </w:rPr>
              <w:t xml:space="preserve">If </w:t>
            </w:r>
            <w:r w:rsidRPr="00272B50">
              <w:rPr>
                <w:rFonts w:ascii="Times New Roman" w:eastAsia="Times New Roman" w:hAnsi="Times New Roman" w:cs="Times New Roman"/>
                <w:i/>
                <w:sz w:val="20"/>
                <w:szCs w:val="20"/>
                <w:u w:val="single"/>
                <w:lang w:val="en-GB" w:eastAsia="ja-JP"/>
              </w:rPr>
              <w:t>searchSpaceOtherSystemInformation</w:t>
            </w:r>
            <w:r w:rsidRPr="00272B50">
              <w:rPr>
                <w:rFonts w:ascii="Times New Roman" w:eastAsia="Times New Roman" w:hAnsi="Times New Roman" w:cs="Times New Roman"/>
                <w:sz w:val="20"/>
                <w:szCs w:val="20"/>
                <w:u w:val="single"/>
                <w:lang w:val="en-GB" w:eastAsia="ja-JP"/>
              </w:rPr>
              <w:t xml:space="preserve"> is not set to zero, PDCCH monitoring occasions for SI message are determined based on search space indicated by </w:t>
            </w:r>
            <w:r w:rsidRPr="00272B50">
              <w:rPr>
                <w:rFonts w:ascii="Times New Roman" w:eastAsia="Times New Roman" w:hAnsi="Times New Roman" w:cs="Times New Roman"/>
                <w:i/>
                <w:sz w:val="20"/>
                <w:szCs w:val="20"/>
                <w:u w:val="single"/>
                <w:lang w:val="en-GB" w:eastAsia="ja-JP"/>
              </w:rPr>
              <w:t>searchSpaceOtherSystemInformation</w:t>
            </w:r>
            <w:r w:rsidRPr="00272B50">
              <w:rPr>
                <w:rFonts w:ascii="Times New Roman" w:eastAsia="Times New Roman" w:hAnsi="Times New Roman" w:cs="Times New Roman"/>
                <w:sz w:val="20"/>
                <w:szCs w:val="20"/>
                <w:u w:val="single"/>
                <w:lang w:val="en-GB" w:eastAsia="ja-JP"/>
              </w:rPr>
              <w:t xml:space="preserve">. PDCCH monitoring occasions for SI message which are not overlapping with UL symbols (determined according to </w:t>
            </w:r>
            <w:r w:rsidRPr="00272B50">
              <w:rPr>
                <w:rFonts w:ascii="Times New Roman" w:eastAsia="Times New Roman" w:hAnsi="Times New Roman" w:cs="Times New Roman"/>
                <w:i/>
                <w:sz w:val="20"/>
                <w:szCs w:val="20"/>
                <w:u w:val="single"/>
                <w:lang w:val="en-GB" w:eastAsia="ja-JP"/>
              </w:rPr>
              <w:t>tdd-UL-DL-ConfigurationCommon</w:t>
            </w:r>
            <w:r w:rsidRPr="00272B50">
              <w:rPr>
                <w:rFonts w:ascii="Times New Roman" w:eastAsia="Times New Roman" w:hAnsi="Times New Roman" w:cs="Times New Roman"/>
                <w:sz w:val="20"/>
                <w:szCs w:val="20"/>
                <w:u w:val="single"/>
                <w:lang w:val="en-GB" w:eastAsia="ja-JP"/>
              </w:rPr>
              <w:t>) are sequentially numbered from one in the SI window. The [x×N+K]</w:t>
            </w:r>
            <w:r w:rsidRPr="00272B50">
              <w:rPr>
                <w:rFonts w:ascii="Times New Roman" w:eastAsia="Times New Roman" w:hAnsi="Times New Roman" w:cs="Times New Roman"/>
                <w:sz w:val="20"/>
                <w:szCs w:val="20"/>
                <w:u w:val="single"/>
                <w:vertAlign w:val="superscript"/>
                <w:lang w:val="en-GB" w:eastAsia="ja-JP"/>
              </w:rPr>
              <w:t>th</w:t>
            </w:r>
            <w:r w:rsidRPr="00272B50">
              <w:rPr>
                <w:rFonts w:ascii="Times New Roman" w:eastAsia="Times New Roman" w:hAnsi="Times New Roman" w:cs="Times New Roman"/>
                <w:sz w:val="20"/>
                <w:szCs w:val="20"/>
                <w:u w:val="single"/>
                <w:lang w:val="en-GB" w:eastAsia="ja-JP"/>
              </w:rPr>
              <w:t xml:space="preserve"> PDCCH monitoring occasion (s) for SI message in SI-window corresponds to the K</w:t>
            </w:r>
            <w:r w:rsidRPr="00272B50">
              <w:rPr>
                <w:rFonts w:ascii="Times New Roman" w:eastAsia="Times New Roman" w:hAnsi="Times New Roman" w:cs="Times New Roman"/>
                <w:sz w:val="20"/>
                <w:szCs w:val="20"/>
                <w:u w:val="single"/>
                <w:vertAlign w:val="superscript"/>
                <w:lang w:val="en-GB" w:eastAsia="ja-JP"/>
              </w:rPr>
              <w:t>th</w:t>
            </w:r>
            <w:r w:rsidRPr="00272B50">
              <w:rPr>
                <w:rFonts w:ascii="Times New Roman" w:eastAsia="Times New Roman" w:hAnsi="Times New Roman" w:cs="Times New Roman"/>
                <w:sz w:val="20"/>
                <w:szCs w:val="20"/>
                <w:u w:val="single"/>
                <w:lang w:val="en-GB" w:eastAsia="ja-JP"/>
              </w:rPr>
              <w:t xml:space="preserve"> transmitted SSB, where x = 0, 1, ...X-1, K = 1, 2, …N, N is the number of actual transmitted SSBs determined according to </w:t>
            </w:r>
            <w:r w:rsidRPr="00272B50">
              <w:rPr>
                <w:rFonts w:ascii="Times New Roman" w:eastAsia="Times New Roman" w:hAnsi="Times New Roman" w:cs="Times New Roman"/>
                <w:i/>
                <w:sz w:val="20"/>
                <w:szCs w:val="20"/>
                <w:u w:val="single"/>
                <w:lang w:val="en-GB" w:eastAsia="ja-JP"/>
              </w:rPr>
              <w:t>ssb-PositionsInBurst</w:t>
            </w:r>
            <w:r w:rsidRPr="00272B50">
              <w:rPr>
                <w:rFonts w:ascii="Times New Roman" w:eastAsia="Times New Roman" w:hAnsi="Times New Roman" w:cs="Times New Roman"/>
                <w:sz w:val="20"/>
                <w:szCs w:val="20"/>
                <w:u w:val="single"/>
                <w:lang w:val="en-GB" w:eastAsia="ja-JP"/>
              </w:rPr>
              <w:t xml:space="preserve"> in </w:t>
            </w:r>
            <w:r w:rsidRPr="00272B50">
              <w:rPr>
                <w:rFonts w:ascii="Times New Roman" w:eastAsia="Times New Roman" w:hAnsi="Times New Roman" w:cs="Times New Roman"/>
                <w:i/>
                <w:sz w:val="20"/>
                <w:szCs w:val="20"/>
                <w:u w:val="single"/>
                <w:lang w:val="en-GB" w:eastAsia="ja-JP"/>
              </w:rPr>
              <w:t>SIB1</w:t>
            </w:r>
            <w:r w:rsidRPr="00272B50">
              <w:rPr>
                <w:rFonts w:ascii="Times New Roman" w:eastAsia="Times New Roman" w:hAnsi="Times New Roman" w:cs="Times New Roman"/>
                <w:sz w:val="20"/>
                <w:szCs w:val="20"/>
                <w:u w:val="single"/>
                <w:lang w:val="en-GB" w:eastAsia="ja-JP"/>
              </w:rPr>
              <w:t xml:space="preserve"> and X is equal to CEIL(number of PDCCH monitoring occasions in SI-window/N). The actual </w:t>
            </w:r>
            <w:r w:rsidRPr="00272B50">
              <w:rPr>
                <w:rFonts w:ascii="Times New Roman" w:eastAsia="Times New Roman" w:hAnsi="Times New Roman" w:cs="Times New Roman"/>
                <w:sz w:val="20"/>
                <w:szCs w:val="20"/>
                <w:u w:val="single"/>
                <w:lang w:val="en-GB" w:eastAsia="ja-JP"/>
              </w:rPr>
              <w:lastRenderedPageBreak/>
              <w:t>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c>
      </w:tr>
    </w:tbl>
    <w:p w14:paraId="1F7450BC" w14:textId="4C4A01C1" w:rsidR="00BB530B" w:rsidRDefault="00BB530B" w:rsidP="00637E13">
      <w:pPr>
        <w:jc w:val="both"/>
        <w:rPr>
          <w:rFonts w:eastAsia="ＭＳ 明朝"/>
          <w:lang w:val="en-GB" w:eastAsia="ja-JP"/>
        </w:rPr>
      </w:pPr>
    </w:p>
    <w:p w14:paraId="5D39F327" w14:textId="5531B62A" w:rsidR="00354F2E" w:rsidRDefault="00354F2E" w:rsidP="00C474D7">
      <w:pPr>
        <w:jc w:val="both"/>
        <w:rPr>
          <w:rFonts w:eastAsia="ＭＳ 明朝"/>
          <w:lang w:val="en-GB" w:eastAsia="ja-JP"/>
        </w:rPr>
      </w:pPr>
      <w:r>
        <w:rPr>
          <w:rFonts w:eastAsia="ＭＳ 明朝"/>
          <w:lang w:val="en-GB" w:eastAsia="ja-JP"/>
        </w:rPr>
        <w:t xml:space="preserve">There are two differences </w:t>
      </w:r>
      <w:r w:rsidR="00C40498">
        <w:rPr>
          <w:rFonts w:eastAsia="ＭＳ 明朝"/>
          <w:lang w:val="en-GB" w:eastAsia="ja-JP"/>
        </w:rPr>
        <w:t xml:space="preserve">between </w:t>
      </w:r>
      <w:r w:rsidR="009C0DA3">
        <w:rPr>
          <w:rFonts w:eastAsia="ＭＳ 明朝"/>
          <w:lang w:val="en-GB" w:eastAsia="ja-JP"/>
        </w:rPr>
        <w:t>PDCCH monitoring for SIB1 reception and those for OSI/Paging reception</w:t>
      </w:r>
      <w:r>
        <w:rPr>
          <w:rFonts w:eastAsia="ＭＳ 明朝"/>
          <w:lang w:val="en-GB" w:eastAsia="ja-JP"/>
        </w:rPr>
        <w:t>:</w:t>
      </w:r>
    </w:p>
    <w:p w14:paraId="4349A028" w14:textId="6AEC4C39" w:rsidR="00354F2E" w:rsidRDefault="004F1C59" w:rsidP="00354F2E">
      <w:pPr>
        <w:pStyle w:val="ListParagraph"/>
        <w:numPr>
          <w:ilvl w:val="0"/>
          <w:numId w:val="39"/>
        </w:numPr>
        <w:ind w:leftChars="0"/>
        <w:jc w:val="both"/>
        <w:rPr>
          <w:rFonts w:eastAsia="ＭＳ 明朝"/>
          <w:lang w:val="en-GB" w:eastAsia="ja-JP"/>
        </w:rPr>
      </w:pPr>
      <w:r>
        <w:rPr>
          <w:rFonts w:eastAsia="ＭＳ 明朝"/>
          <w:lang w:val="en-GB" w:eastAsia="ja-JP"/>
        </w:rPr>
        <w:t xml:space="preserve">Unlike Type-0 CSS set, </w:t>
      </w:r>
      <w:r w:rsidR="00244986">
        <w:rPr>
          <w:rFonts w:eastAsia="ＭＳ 明朝"/>
          <w:lang w:val="en-GB" w:eastAsia="ja-JP"/>
        </w:rPr>
        <w:t xml:space="preserve">Type-0A/2 CSS sets are not limited to </w:t>
      </w:r>
      <w:r w:rsidR="0029204E">
        <w:rPr>
          <w:rFonts w:eastAsia="ＭＳ 明朝"/>
          <w:lang w:val="en-GB" w:eastAsia="ja-JP"/>
        </w:rPr>
        <w:t>search space set #0</w:t>
      </w:r>
      <w:r w:rsidRPr="004F1C59">
        <w:rPr>
          <w:rFonts w:eastAsia="ＭＳ 明朝"/>
          <w:lang w:val="en-GB" w:eastAsia="ja-JP"/>
        </w:rPr>
        <w:t xml:space="preserve"> </w:t>
      </w:r>
      <w:r>
        <w:rPr>
          <w:rFonts w:eastAsia="ＭＳ 明朝"/>
          <w:lang w:val="en-GB" w:eastAsia="ja-JP"/>
        </w:rPr>
        <w:t>when the active DL BWP contains the CORESET #0</w:t>
      </w:r>
    </w:p>
    <w:p w14:paraId="336A9D0B" w14:textId="128DAE99" w:rsidR="00F76DB3" w:rsidRDefault="006D59E4" w:rsidP="00354F2E">
      <w:pPr>
        <w:pStyle w:val="ListParagraph"/>
        <w:numPr>
          <w:ilvl w:val="0"/>
          <w:numId w:val="39"/>
        </w:numPr>
        <w:ind w:leftChars="0"/>
        <w:jc w:val="both"/>
        <w:rPr>
          <w:rFonts w:eastAsia="ＭＳ 明朝"/>
          <w:lang w:val="en-GB" w:eastAsia="ja-JP"/>
        </w:rPr>
      </w:pPr>
      <w:r>
        <w:rPr>
          <w:rFonts w:eastAsia="ＭＳ 明朝"/>
          <w:lang w:val="en-GB" w:eastAsia="ja-JP"/>
        </w:rPr>
        <w:t>When</w:t>
      </w:r>
      <w:r w:rsidR="00AB42EA" w:rsidRPr="00354F2E">
        <w:rPr>
          <w:rFonts w:eastAsia="ＭＳ 明朝"/>
          <w:lang w:val="en-GB" w:eastAsia="ja-JP"/>
        </w:rPr>
        <w:t xml:space="preserve"> a</w:t>
      </w:r>
      <w:r w:rsidR="00015DC0" w:rsidRPr="00354F2E">
        <w:rPr>
          <w:rFonts w:eastAsia="ＭＳ 明朝"/>
          <w:lang w:val="en-GB" w:eastAsia="ja-JP"/>
        </w:rPr>
        <w:t xml:space="preserve"> non-zero search space set</w:t>
      </w:r>
      <w:r w:rsidR="00AB42EA" w:rsidRPr="00354F2E">
        <w:rPr>
          <w:rFonts w:eastAsia="ＭＳ 明朝"/>
          <w:lang w:val="en-GB" w:eastAsia="ja-JP"/>
        </w:rPr>
        <w:t xml:space="preserve"> is used</w:t>
      </w:r>
      <w:r w:rsidR="005C4527">
        <w:rPr>
          <w:rFonts w:eastAsia="ＭＳ 明朝"/>
          <w:lang w:val="en-GB" w:eastAsia="ja-JP"/>
        </w:rPr>
        <w:t xml:space="preserve"> for Type-0A/2 CSS set</w:t>
      </w:r>
      <w:r w:rsidR="00015DC0" w:rsidRPr="00354F2E">
        <w:rPr>
          <w:rFonts w:eastAsia="ＭＳ 明朝"/>
          <w:lang w:val="en-GB" w:eastAsia="ja-JP"/>
        </w:rPr>
        <w:t xml:space="preserve">, </w:t>
      </w:r>
      <w:r w:rsidR="00EF7580" w:rsidRPr="00354F2E">
        <w:rPr>
          <w:rFonts w:eastAsia="ＭＳ 明朝"/>
          <w:lang w:val="en-GB" w:eastAsia="ja-JP"/>
        </w:rPr>
        <w:t>PDCCH monitoring occasion</w:t>
      </w:r>
      <w:r w:rsidR="009C220F" w:rsidRPr="00354F2E">
        <w:rPr>
          <w:rFonts w:eastAsia="ＭＳ 明朝"/>
          <w:lang w:val="en-GB" w:eastAsia="ja-JP"/>
        </w:rPr>
        <w:t xml:space="preserve">s are determined </w:t>
      </w:r>
      <w:r w:rsidR="00BF1561" w:rsidRPr="00354F2E">
        <w:rPr>
          <w:rFonts w:eastAsia="ＭＳ 明朝"/>
          <w:lang w:val="en-GB" w:eastAsia="ja-JP"/>
        </w:rPr>
        <w:t xml:space="preserve">not only based on the parameters under </w:t>
      </w:r>
      <w:r w:rsidR="00BF1561" w:rsidRPr="00354F2E">
        <w:rPr>
          <w:rFonts w:eastAsia="ＭＳ 明朝"/>
          <w:i/>
          <w:iCs/>
          <w:lang w:val="en-GB" w:eastAsia="ja-JP"/>
        </w:rPr>
        <w:t>SearchSpace</w:t>
      </w:r>
      <w:r w:rsidR="00BF1561" w:rsidRPr="00354F2E">
        <w:rPr>
          <w:rFonts w:eastAsia="ＭＳ 明朝"/>
          <w:lang w:val="en-GB" w:eastAsia="ja-JP"/>
        </w:rPr>
        <w:t xml:space="preserve"> but also </w:t>
      </w:r>
      <w:r w:rsidR="00BD015C">
        <w:rPr>
          <w:rFonts w:eastAsia="ＭＳ 明朝"/>
          <w:lang w:val="en-GB" w:eastAsia="ja-JP"/>
        </w:rPr>
        <w:t xml:space="preserve">based </w:t>
      </w:r>
      <w:r w:rsidR="00BF1561" w:rsidRPr="00354F2E">
        <w:rPr>
          <w:rFonts w:eastAsia="ＭＳ 明朝"/>
          <w:lang w:val="en-GB" w:eastAsia="ja-JP"/>
        </w:rPr>
        <w:t>on a selected SSB</w:t>
      </w:r>
      <w:r w:rsidR="00582E92" w:rsidRPr="00354F2E">
        <w:rPr>
          <w:rFonts w:eastAsia="ＭＳ 明朝"/>
          <w:lang w:val="en-GB" w:eastAsia="ja-JP"/>
        </w:rPr>
        <w:t xml:space="preserve">, where the </w:t>
      </w:r>
      <w:r w:rsidR="00BB3FF1" w:rsidRPr="00354F2E">
        <w:rPr>
          <w:rFonts w:eastAsia="ＭＳ 明朝"/>
          <w:lang w:val="en-GB" w:eastAsia="ja-JP"/>
        </w:rPr>
        <w:t xml:space="preserve">SSB </w:t>
      </w:r>
      <w:r w:rsidR="00582E92" w:rsidRPr="00354F2E">
        <w:rPr>
          <w:rFonts w:eastAsia="ＭＳ 明朝"/>
          <w:lang w:val="en-GB" w:eastAsia="ja-JP"/>
        </w:rPr>
        <w:t>selection is up to UE implementation.</w:t>
      </w:r>
    </w:p>
    <w:p w14:paraId="3C4B8A39" w14:textId="5C87AE6A" w:rsidR="00A4756B" w:rsidRDefault="00A4756B" w:rsidP="000C5C4B">
      <w:pPr>
        <w:jc w:val="both"/>
        <w:rPr>
          <w:rFonts w:eastAsia="ＭＳ 明朝"/>
          <w:lang w:val="en-GB" w:eastAsia="ja-JP"/>
        </w:rPr>
      </w:pPr>
    </w:p>
    <w:p w14:paraId="025C7EBC" w14:textId="77777777" w:rsidR="004A1552" w:rsidRPr="00A56AF9" w:rsidRDefault="004A1552" w:rsidP="004A1552">
      <w:pPr>
        <w:pStyle w:val="Heading1"/>
        <w:numPr>
          <w:ilvl w:val="0"/>
          <w:numId w:val="5"/>
        </w:numPr>
        <w:rPr>
          <w:b/>
          <w:lang w:eastAsia="ja-JP"/>
        </w:rPr>
      </w:pPr>
      <w:r>
        <w:rPr>
          <w:b/>
          <w:lang w:eastAsia="ja-JP"/>
        </w:rPr>
        <w:t>Possible answer to RAN2 LS</w:t>
      </w:r>
    </w:p>
    <w:p w14:paraId="118A2DE1" w14:textId="296A0B69" w:rsidR="000F74D0" w:rsidRDefault="00382DBA" w:rsidP="00637E13">
      <w:pPr>
        <w:jc w:val="both"/>
        <w:rPr>
          <w:rFonts w:eastAsia="ＭＳ 明朝"/>
          <w:lang w:eastAsia="ja-JP"/>
        </w:rPr>
      </w:pPr>
      <w:r>
        <w:rPr>
          <w:rFonts w:eastAsia="ＭＳ 明朝"/>
          <w:lang w:eastAsia="ja-JP"/>
        </w:rPr>
        <w:t xml:space="preserve">According to </w:t>
      </w:r>
      <w:r w:rsidR="00016335">
        <w:rPr>
          <w:rFonts w:eastAsia="ＭＳ 明朝"/>
          <w:lang w:eastAsia="ja-JP"/>
        </w:rPr>
        <w:t>Section 2</w:t>
      </w:r>
      <w:r>
        <w:rPr>
          <w:rFonts w:eastAsia="ＭＳ 明朝"/>
          <w:lang w:eastAsia="ja-JP"/>
        </w:rPr>
        <w:t>, PDCCH monitoring occasions for SIBs are clear</w:t>
      </w:r>
      <w:r w:rsidR="007770D5">
        <w:rPr>
          <w:rFonts w:eastAsia="ＭＳ 明朝"/>
          <w:lang w:eastAsia="ja-JP"/>
        </w:rPr>
        <w:t xml:space="preserve"> – non-zero search space set for SIB1 is monitored </w:t>
      </w:r>
      <w:r w:rsidR="00CD7A5F">
        <w:rPr>
          <w:rFonts w:eastAsia="ＭＳ 明朝"/>
          <w:lang w:eastAsia="ja-JP"/>
        </w:rPr>
        <w:t xml:space="preserve">on </w:t>
      </w:r>
      <w:r w:rsidR="001C387A">
        <w:rPr>
          <w:rFonts w:eastAsia="ＭＳ 明朝"/>
          <w:lang w:eastAsia="ja-JP"/>
        </w:rPr>
        <w:t xml:space="preserve">all the </w:t>
      </w:r>
      <w:r w:rsidR="00CD7A5F">
        <w:rPr>
          <w:rFonts w:eastAsia="ＭＳ 明朝"/>
          <w:lang w:eastAsia="ja-JP"/>
        </w:rPr>
        <w:t xml:space="preserve">PDCCH monitoring occasions based on the parameters in </w:t>
      </w:r>
      <w:r w:rsidR="001C387A">
        <w:rPr>
          <w:rFonts w:eastAsia="ＭＳ 明朝"/>
          <w:lang w:eastAsia="ja-JP"/>
        </w:rPr>
        <w:t xml:space="preserve">the </w:t>
      </w:r>
      <w:r w:rsidR="00CD7A5F" w:rsidRPr="001C387A">
        <w:rPr>
          <w:rFonts w:eastAsia="ＭＳ 明朝"/>
          <w:i/>
          <w:iCs/>
          <w:lang w:eastAsia="ja-JP"/>
        </w:rPr>
        <w:t>SearchSpace</w:t>
      </w:r>
      <w:r w:rsidR="00CD7A5F">
        <w:rPr>
          <w:rFonts w:eastAsia="ＭＳ 明朝"/>
          <w:lang w:eastAsia="ja-JP"/>
        </w:rPr>
        <w:t>, while that for OSI</w:t>
      </w:r>
      <w:r w:rsidR="001C387A">
        <w:rPr>
          <w:rFonts w:eastAsia="ＭＳ 明朝"/>
          <w:lang w:eastAsia="ja-JP"/>
        </w:rPr>
        <w:t>/paging</w:t>
      </w:r>
      <w:r w:rsidR="00CD7A5F">
        <w:rPr>
          <w:rFonts w:eastAsia="ＭＳ 明朝"/>
          <w:lang w:eastAsia="ja-JP"/>
        </w:rPr>
        <w:t xml:space="preserve"> is monitored on </w:t>
      </w:r>
      <w:r w:rsidR="00BF031D">
        <w:rPr>
          <w:rFonts w:eastAsia="ＭＳ 明朝"/>
          <w:lang w:eastAsia="ja-JP"/>
        </w:rPr>
        <w:t xml:space="preserve">a subset of the PDCCH monitoring occasions </w:t>
      </w:r>
      <w:r w:rsidR="00E84FE7">
        <w:rPr>
          <w:rFonts w:eastAsia="ＭＳ 明朝"/>
          <w:lang w:eastAsia="ja-JP"/>
        </w:rPr>
        <w:t xml:space="preserve">of the </w:t>
      </w:r>
      <w:r w:rsidR="00E84FE7" w:rsidRPr="00A519BA">
        <w:rPr>
          <w:rFonts w:eastAsia="ＭＳ 明朝"/>
          <w:i/>
          <w:iCs/>
          <w:lang w:eastAsia="ja-JP"/>
        </w:rPr>
        <w:t>SearchSpace</w:t>
      </w:r>
      <w:r w:rsidR="00E84FE7">
        <w:rPr>
          <w:rFonts w:eastAsia="ＭＳ 明朝"/>
          <w:lang w:eastAsia="ja-JP"/>
        </w:rPr>
        <w:t xml:space="preserve">, where the subset selection is </w:t>
      </w:r>
      <w:r w:rsidR="00F469E0">
        <w:rPr>
          <w:rFonts w:eastAsia="ＭＳ 明朝"/>
          <w:lang w:eastAsia="ja-JP"/>
        </w:rPr>
        <w:t xml:space="preserve">based on </w:t>
      </w:r>
      <w:r w:rsidR="00E84FE7">
        <w:rPr>
          <w:rFonts w:eastAsia="ＭＳ 明朝"/>
          <w:lang w:eastAsia="ja-JP"/>
        </w:rPr>
        <w:t xml:space="preserve">a </w:t>
      </w:r>
      <w:r w:rsidR="001C387A">
        <w:rPr>
          <w:rFonts w:eastAsia="ＭＳ 明朝"/>
          <w:lang w:eastAsia="ja-JP"/>
        </w:rPr>
        <w:t>SSB</w:t>
      </w:r>
      <w:r>
        <w:rPr>
          <w:rFonts w:eastAsia="ＭＳ 明朝"/>
          <w:lang w:eastAsia="ja-JP"/>
        </w:rPr>
        <w:t>.</w:t>
      </w:r>
    </w:p>
    <w:p w14:paraId="2FD29CEC" w14:textId="77777777" w:rsidR="000F74D0" w:rsidRDefault="000F74D0" w:rsidP="00637E13">
      <w:pPr>
        <w:jc w:val="both"/>
        <w:rPr>
          <w:rFonts w:eastAsia="ＭＳ 明朝"/>
          <w:lang w:eastAsia="ja-JP"/>
        </w:rPr>
      </w:pPr>
    </w:p>
    <w:p w14:paraId="2DEA7AFD" w14:textId="081D7A9B" w:rsidR="00ED487F" w:rsidRDefault="00ED487F" w:rsidP="00637E13">
      <w:pPr>
        <w:jc w:val="both"/>
        <w:rPr>
          <w:rFonts w:eastAsia="ＭＳ 明朝"/>
          <w:lang w:eastAsia="ja-JP"/>
        </w:rPr>
      </w:pPr>
      <w:r w:rsidRPr="00ED487F">
        <w:rPr>
          <w:rFonts w:eastAsia="ＭＳ 明朝" w:hint="eastAsia"/>
          <w:b/>
          <w:bCs/>
          <w:u w:val="single"/>
          <w:lang w:eastAsia="ja-JP"/>
        </w:rPr>
        <w:t>P</w:t>
      </w:r>
      <w:r w:rsidRPr="00ED487F">
        <w:rPr>
          <w:rFonts w:eastAsia="ＭＳ 明朝"/>
          <w:b/>
          <w:bCs/>
          <w:u w:val="single"/>
          <w:lang w:eastAsia="ja-JP"/>
        </w:rPr>
        <w:t>roposal 1:</w:t>
      </w:r>
      <w:r>
        <w:rPr>
          <w:rFonts w:eastAsia="ＭＳ 明朝"/>
          <w:lang w:eastAsia="ja-JP"/>
        </w:rPr>
        <w:t xml:space="preserve"> Consider the following as the RAN1’s answer to the RAN2 LS question</w:t>
      </w:r>
      <w:r w:rsidR="00524712">
        <w:rPr>
          <w:rFonts w:eastAsia="ＭＳ 明朝"/>
          <w:lang w:eastAsia="ja-JP"/>
        </w:rPr>
        <w:t>.</w:t>
      </w:r>
    </w:p>
    <w:p w14:paraId="6DF5518A" w14:textId="433898D5" w:rsidR="00016335" w:rsidRDefault="00016335" w:rsidP="00016335">
      <w:pPr>
        <w:pStyle w:val="ListParagraph"/>
        <w:numPr>
          <w:ilvl w:val="0"/>
          <w:numId w:val="39"/>
        </w:numPr>
        <w:ind w:leftChars="0"/>
        <w:jc w:val="both"/>
        <w:rPr>
          <w:rFonts w:eastAsia="ＭＳ 明朝"/>
          <w:lang w:eastAsia="ja-JP"/>
        </w:rPr>
      </w:pPr>
      <w:r w:rsidRPr="00445A36">
        <w:rPr>
          <w:rFonts w:eastAsia="ＭＳ 明朝"/>
          <w:lang w:eastAsia="ja-JP"/>
        </w:rPr>
        <w:t xml:space="preserve">RAN1’s understanding is that the associations between PDCCH monitoring occasions and SSBs for </w:t>
      </w:r>
      <w:r w:rsidRPr="00445A36">
        <w:rPr>
          <w:i/>
        </w:rPr>
        <w:t>searchSpaceOtherSystemInformation</w:t>
      </w:r>
      <w:r w:rsidRPr="009F75FC">
        <w:t xml:space="preserve"> </w:t>
      </w:r>
      <w:r>
        <w:t xml:space="preserve">and </w:t>
      </w:r>
      <w:r w:rsidRPr="00445A36">
        <w:rPr>
          <w:i/>
          <w:iCs/>
        </w:rPr>
        <w:t>pagingSearchSpace</w:t>
      </w:r>
      <w:r>
        <w:t xml:space="preserve"> with non-zero search space index are</w:t>
      </w:r>
      <w:r w:rsidRPr="00445A36">
        <w:rPr>
          <w:rFonts w:eastAsia="ＭＳ 明朝"/>
          <w:lang w:eastAsia="ja-JP"/>
        </w:rPr>
        <w:t xml:space="preserve"> defined in the RAN2 spec</w:t>
      </w:r>
      <w:r w:rsidR="00C069C9">
        <w:rPr>
          <w:rFonts w:eastAsia="ＭＳ 明朝"/>
          <w:lang w:eastAsia="ja-JP"/>
        </w:rPr>
        <w:t>s</w:t>
      </w:r>
      <w:r w:rsidRPr="00445A36">
        <w:rPr>
          <w:rFonts w:eastAsia="ＭＳ 明朝"/>
          <w:lang w:eastAsia="ja-JP"/>
        </w:rPr>
        <w:t xml:space="preserve"> while is not defined for </w:t>
      </w:r>
      <w:r w:rsidRPr="00445A36">
        <w:rPr>
          <w:rFonts w:eastAsia="ＭＳ 明朝"/>
          <w:i/>
          <w:iCs/>
          <w:lang w:eastAsia="ja-JP"/>
        </w:rPr>
        <w:t>searchSpaceSIB1</w:t>
      </w:r>
      <w:r w:rsidRPr="00445A36">
        <w:rPr>
          <w:rFonts w:eastAsia="ＭＳ 明朝"/>
          <w:lang w:eastAsia="ja-JP"/>
        </w:rPr>
        <w:t xml:space="preserve"> with non-zero search space index. Although they are not consistent, RAN1 considers the spec</w:t>
      </w:r>
      <w:r w:rsidR="00B61364">
        <w:rPr>
          <w:rFonts w:eastAsia="ＭＳ 明朝"/>
          <w:lang w:eastAsia="ja-JP"/>
        </w:rPr>
        <w:t>s are clear</w:t>
      </w:r>
      <w:r w:rsidRPr="00445A36">
        <w:rPr>
          <w:rFonts w:eastAsia="ＭＳ 明朝"/>
          <w:lang w:eastAsia="ja-JP"/>
        </w:rPr>
        <w:t>.</w:t>
      </w:r>
    </w:p>
    <w:p w14:paraId="4422B58E" w14:textId="3391978E" w:rsidR="00B61364" w:rsidRPr="00016335" w:rsidRDefault="003B7420" w:rsidP="00016335">
      <w:pPr>
        <w:pStyle w:val="ListParagraph"/>
        <w:numPr>
          <w:ilvl w:val="0"/>
          <w:numId w:val="39"/>
        </w:numPr>
        <w:ind w:leftChars="0"/>
        <w:jc w:val="both"/>
        <w:rPr>
          <w:rFonts w:eastAsia="ＭＳ 明朝"/>
          <w:lang w:eastAsia="ja-JP"/>
        </w:rPr>
      </w:pPr>
      <w:r>
        <w:rPr>
          <w:rFonts w:eastAsia="ＭＳ 明朝" w:hint="eastAsia"/>
          <w:lang w:eastAsia="ja-JP"/>
        </w:rPr>
        <w:t>R</w:t>
      </w:r>
      <w:r>
        <w:rPr>
          <w:rFonts w:eastAsia="ＭＳ 明朝"/>
          <w:lang w:eastAsia="ja-JP"/>
        </w:rPr>
        <w:t xml:space="preserve">AN1 does not see any differences </w:t>
      </w:r>
      <w:r w:rsidR="00303FC9">
        <w:rPr>
          <w:rFonts w:eastAsia="ＭＳ 明朝"/>
          <w:lang w:eastAsia="ja-JP"/>
        </w:rPr>
        <w:t xml:space="preserve">in the specs depending on </w:t>
      </w:r>
      <w:r>
        <w:rPr>
          <w:rFonts w:eastAsia="ＭＳ 明朝"/>
          <w:lang w:eastAsia="ja-JP"/>
        </w:rPr>
        <w:t xml:space="preserve">whether </w:t>
      </w:r>
      <w:r w:rsidR="002E24ED">
        <w:rPr>
          <w:rFonts w:eastAsia="ＭＳ 明朝" w:hint="eastAsia"/>
          <w:lang w:eastAsia="ja-JP"/>
        </w:rPr>
        <w:t>o</w:t>
      </w:r>
      <w:r w:rsidR="002E24ED">
        <w:rPr>
          <w:rFonts w:eastAsia="ＭＳ 明朝"/>
          <w:lang w:eastAsia="ja-JP"/>
        </w:rPr>
        <w:t xml:space="preserve">r not </w:t>
      </w:r>
      <w:r>
        <w:rPr>
          <w:rFonts w:eastAsia="ＭＳ 明朝"/>
          <w:lang w:eastAsia="ja-JP"/>
        </w:rPr>
        <w:t>cell-defining SSB is covered by the active DL BWP.</w:t>
      </w:r>
    </w:p>
    <w:p w14:paraId="0034C87E" w14:textId="77777777" w:rsidR="008A1F39" w:rsidRPr="00F04CBD" w:rsidRDefault="008A1F39" w:rsidP="00F31FFA">
      <w:pPr>
        <w:jc w:val="both"/>
        <w:rPr>
          <w:rFonts w:eastAsia="ＭＳ 明朝" w:hint="eastAsia"/>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2A60835B" w14:textId="604AF78E" w:rsidR="00ED487F" w:rsidRDefault="00ED487F" w:rsidP="00FA7F7A">
      <w:pPr>
        <w:jc w:val="both"/>
        <w:rPr>
          <w:rFonts w:eastAsia="ＭＳ 明朝"/>
          <w:lang w:val="en-GB" w:eastAsia="ja-JP"/>
        </w:rPr>
      </w:pPr>
      <w:r>
        <w:rPr>
          <w:rFonts w:eastAsia="ＭＳ 明朝" w:hint="eastAsia"/>
          <w:lang w:val="en-GB" w:eastAsia="ja-JP"/>
        </w:rPr>
        <w:t>I</w:t>
      </w:r>
      <w:r>
        <w:rPr>
          <w:rFonts w:eastAsia="ＭＳ 明朝"/>
          <w:lang w:val="en-GB" w:eastAsia="ja-JP"/>
        </w:rPr>
        <w:t>n this contribution, we</w:t>
      </w:r>
      <w:r w:rsidR="00CE40C5">
        <w:rPr>
          <w:rFonts w:eastAsia="ＭＳ 明朝"/>
          <w:lang w:val="en-GB" w:eastAsia="ja-JP"/>
        </w:rPr>
        <w:t xml:space="preserve"> </w:t>
      </w:r>
      <w:r w:rsidR="005B2F87">
        <w:rPr>
          <w:rFonts w:eastAsia="ＭＳ 明朝"/>
          <w:lang w:val="en-GB" w:eastAsia="ja-JP"/>
        </w:rPr>
        <w:t>discussed non-zero search space set monitoring for SIBs and paging. Following is proposed.</w:t>
      </w:r>
    </w:p>
    <w:p w14:paraId="568A79D8" w14:textId="63AC55D7" w:rsidR="008B5E01" w:rsidRDefault="008B5E01" w:rsidP="00FA7F7A">
      <w:pPr>
        <w:jc w:val="both"/>
        <w:rPr>
          <w:rFonts w:eastAsia="ＭＳ 明朝"/>
          <w:lang w:eastAsia="ja-JP"/>
        </w:rPr>
      </w:pPr>
    </w:p>
    <w:p w14:paraId="4AF0F5A6" w14:textId="77777777" w:rsidR="004C4BCA" w:rsidRDefault="004C4BCA" w:rsidP="004C4BCA">
      <w:pPr>
        <w:jc w:val="both"/>
        <w:rPr>
          <w:rFonts w:eastAsia="ＭＳ 明朝"/>
          <w:lang w:eastAsia="ja-JP"/>
        </w:rPr>
      </w:pPr>
      <w:r w:rsidRPr="00ED487F">
        <w:rPr>
          <w:rFonts w:eastAsia="ＭＳ 明朝" w:hint="eastAsia"/>
          <w:b/>
          <w:bCs/>
          <w:u w:val="single"/>
          <w:lang w:eastAsia="ja-JP"/>
        </w:rPr>
        <w:t>P</w:t>
      </w:r>
      <w:r w:rsidRPr="00ED487F">
        <w:rPr>
          <w:rFonts w:eastAsia="ＭＳ 明朝"/>
          <w:b/>
          <w:bCs/>
          <w:u w:val="single"/>
          <w:lang w:eastAsia="ja-JP"/>
        </w:rPr>
        <w:t>roposal 1:</w:t>
      </w:r>
      <w:r>
        <w:rPr>
          <w:rFonts w:eastAsia="ＭＳ 明朝"/>
          <w:lang w:eastAsia="ja-JP"/>
        </w:rPr>
        <w:t xml:space="preserve"> Consider the following as the RAN1’s answer to the RAN2 LS question.</w:t>
      </w:r>
    </w:p>
    <w:p w14:paraId="190CD020" w14:textId="77777777" w:rsidR="004C4BCA" w:rsidRDefault="004C4BCA" w:rsidP="004C4BCA">
      <w:pPr>
        <w:pStyle w:val="ListParagraph"/>
        <w:numPr>
          <w:ilvl w:val="0"/>
          <w:numId w:val="39"/>
        </w:numPr>
        <w:ind w:leftChars="0"/>
        <w:jc w:val="both"/>
        <w:rPr>
          <w:rFonts w:eastAsia="ＭＳ 明朝"/>
          <w:lang w:eastAsia="ja-JP"/>
        </w:rPr>
      </w:pPr>
      <w:r w:rsidRPr="00445A36">
        <w:rPr>
          <w:rFonts w:eastAsia="ＭＳ 明朝"/>
          <w:lang w:eastAsia="ja-JP"/>
        </w:rPr>
        <w:t xml:space="preserve">RAN1’s understanding is that the associations between PDCCH monitoring occasions and SSBs for </w:t>
      </w:r>
      <w:r w:rsidRPr="00445A36">
        <w:rPr>
          <w:i/>
        </w:rPr>
        <w:t>searchSpaceOtherSystemInformation</w:t>
      </w:r>
      <w:r w:rsidRPr="009F75FC">
        <w:t xml:space="preserve"> </w:t>
      </w:r>
      <w:r>
        <w:t xml:space="preserve">and </w:t>
      </w:r>
      <w:r w:rsidRPr="00445A36">
        <w:rPr>
          <w:i/>
          <w:iCs/>
        </w:rPr>
        <w:t>pagingSearchSpace</w:t>
      </w:r>
      <w:r>
        <w:t xml:space="preserve"> with non-zero search space index are</w:t>
      </w:r>
      <w:r w:rsidRPr="00445A36">
        <w:rPr>
          <w:rFonts w:eastAsia="ＭＳ 明朝"/>
          <w:lang w:eastAsia="ja-JP"/>
        </w:rPr>
        <w:t xml:space="preserve"> defined in the RAN2 spec</w:t>
      </w:r>
      <w:r>
        <w:rPr>
          <w:rFonts w:eastAsia="ＭＳ 明朝"/>
          <w:lang w:eastAsia="ja-JP"/>
        </w:rPr>
        <w:t>s</w:t>
      </w:r>
      <w:r w:rsidRPr="00445A36">
        <w:rPr>
          <w:rFonts w:eastAsia="ＭＳ 明朝"/>
          <w:lang w:eastAsia="ja-JP"/>
        </w:rPr>
        <w:t xml:space="preserve"> while is not defined for </w:t>
      </w:r>
      <w:r w:rsidRPr="00445A36">
        <w:rPr>
          <w:rFonts w:eastAsia="ＭＳ 明朝"/>
          <w:i/>
          <w:iCs/>
          <w:lang w:eastAsia="ja-JP"/>
        </w:rPr>
        <w:t>searchSpaceSIB1</w:t>
      </w:r>
      <w:r w:rsidRPr="00445A36">
        <w:rPr>
          <w:rFonts w:eastAsia="ＭＳ 明朝"/>
          <w:lang w:eastAsia="ja-JP"/>
        </w:rPr>
        <w:t xml:space="preserve"> with non-zero search space index. Although they are not consistent, RAN1 considers the spec</w:t>
      </w:r>
      <w:r>
        <w:rPr>
          <w:rFonts w:eastAsia="ＭＳ 明朝"/>
          <w:lang w:eastAsia="ja-JP"/>
        </w:rPr>
        <w:t>s are clear</w:t>
      </w:r>
      <w:r w:rsidRPr="00445A36">
        <w:rPr>
          <w:rFonts w:eastAsia="ＭＳ 明朝"/>
          <w:lang w:eastAsia="ja-JP"/>
        </w:rPr>
        <w:t>.</w:t>
      </w:r>
    </w:p>
    <w:p w14:paraId="1B9927E8" w14:textId="77777777" w:rsidR="004C4BCA" w:rsidRPr="00016335" w:rsidRDefault="004C4BCA" w:rsidP="004C4BCA">
      <w:pPr>
        <w:pStyle w:val="ListParagraph"/>
        <w:numPr>
          <w:ilvl w:val="0"/>
          <w:numId w:val="39"/>
        </w:numPr>
        <w:ind w:leftChars="0"/>
        <w:jc w:val="both"/>
        <w:rPr>
          <w:rFonts w:eastAsia="ＭＳ 明朝"/>
          <w:lang w:eastAsia="ja-JP"/>
        </w:rPr>
      </w:pPr>
      <w:r>
        <w:rPr>
          <w:rFonts w:eastAsia="ＭＳ 明朝" w:hint="eastAsia"/>
          <w:lang w:eastAsia="ja-JP"/>
        </w:rPr>
        <w:t>R</w:t>
      </w:r>
      <w:r>
        <w:rPr>
          <w:rFonts w:eastAsia="ＭＳ 明朝"/>
          <w:lang w:eastAsia="ja-JP"/>
        </w:rPr>
        <w:t xml:space="preserve">AN1 does not see any differences in the specs depending on whether </w:t>
      </w:r>
      <w:r>
        <w:rPr>
          <w:rFonts w:eastAsia="ＭＳ 明朝" w:hint="eastAsia"/>
          <w:lang w:eastAsia="ja-JP"/>
        </w:rPr>
        <w:t>o</w:t>
      </w:r>
      <w:r>
        <w:rPr>
          <w:rFonts w:eastAsia="ＭＳ 明朝"/>
          <w:lang w:eastAsia="ja-JP"/>
        </w:rPr>
        <w:t>r not cell-defining SSB is covered by the active DL BWP.</w:t>
      </w:r>
    </w:p>
    <w:p w14:paraId="0B6F65E3" w14:textId="77777777" w:rsidR="00016335" w:rsidRPr="006A39E4" w:rsidRDefault="00016335" w:rsidP="00FA7F7A">
      <w:pPr>
        <w:jc w:val="both"/>
        <w:rPr>
          <w:rFonts w:eastAsia="ＭＳ 明朝"/>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3F88040E" w14:textId="370D9888" w:rsidR="00EE020D" w:rsidRDefault="0005058D" w:rsidP="00EE020D">
      <w:pPr>
        <w:pStyle w:val="ListParagraph"/>
        <w:numPr>
          <w:ilvl w:val="0"/>
          <w:numId w:val="6"/>
        </w:numPr>
        <w:ind w:leftChars="0"/>
        <w:jc w:val="both"/>
        <w:rPr>
          <w:lang w:eastAsia="ja-JP"/>
        </w:rPr>
      </w:pPr>
      <w:r>
        <w:rPr>
          <w:lang w:eastAsia="ja-JP"/>
        </w:rPr>
        <w:t>R</w:t>
      </w:r>
      <w:r w:rsidR="00ED487F">
        <w:rPr>
          <w:lang w:eastAsia="ja-JP"/>
        </w:rPr>
        <w:t>2</w:t>
      </w:r>
      <w:r>
        <w:rPr>
          <w:lang w:eastAsia="ja-JP"/>
        </w:rPr>
        <w:t>-</w:t>
      </w:r>
      <w:r w:rsidR="00ED487F">
        <w:rPr>
          <w:lang w:eastAsia="ja-JP"/>
        </w:rPr>
        <w:t>2109221</w:t>
      </w:r>
      <w:r>
        <w:rPr>
          <w:lang w:eastAsia="ja-JP"/>
        </w:rPr>
        <w:t xml:space="preserve">, ‘LS on </w:t>
      </w:r>
      <w:r w:rsidR="00ED487F">
        <w:rPr>
          <w:lang w:eastAsia="ja-JP"/>
        </w:rPr>
        <w:t>RMSI reception based on non-zero search space</w:t>
      </w:r>
      <w:r>
        <w:rPr>
          <w:lang w:eastAsia="ja-JP"/>
        </w:rPr>
        <w:t>’, RAN</w:t>
      </w:r>
      <w:r w:rsidR="00ED487F">
        <w:rPr>
          <w:lang w:eastAsia="ja-JP"/>
        </w:rPr>
        <w:t>2</w:t>
      </w: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EE839" w14:textId="77777777" w:rsidR="00FC5B30" w:rsidRDefault="00FC5B30" w:rsidP="00C36A51">
      <w:pPr>
        <w:spacing w:line="240" w:lineRule="auto"/>
      </w:pPr>
      <w:r>
        <w:separator/>
      </w:r>
    </w:p>
  </w:endnote>
  <w:endnote w:type="continuationSeparator" w:id="0">
    <w:p w14:paraId="4082CE47" w14:textId="77777777" w:rsidR="00FC5B30" w:rsidRDefault="00FC5B30" w:rsidP="00C36A51">
      <w:pPr>
        <w:spacing w:line="240" w:lineRule="auto"/>
      </w:pPr>
      <w:r>
        <w:continuationSeparator/>
      </w:r>
    </w:p>
  </w:endnote>
  <w:endnote w:type="continuationNotice" w:id="1">
    <w:p w14:paraId="5B10937F" w14:textId="77777777" w:rsidR="00FC5B30" w:rsidRDefault="00FC5B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660C" w14:textId="77777777" w:rsidR="00FC5B30" w:rsidRDefault="00FC5B30" w:rsidP="00C36A51">
      <w:pPr>
        <w:spacing w:line="240" w:lineRule="auto"/>
      </w:pPr>
      <w:r>
        <w:separator/>
      </w:r>
    </w:p>
  </w:footnote>
  <w:footnote w:type="continuationSeparator" w:id="0">
    <w:p w14:paraId="41214C2D" w14:textId="77777777" w:rsidR="00FC5B30" w:rsidRDefault="00FC5B30" w:rsidP="00C36A51">
      <w:pPr>
        <w:spacing w:line="240" w:lineRule="auto"/>
      </w:pPr>
      <w:r>
        <w:continuationSeparator/>
      </w:r>
    </w:p>
  </w:footnote>
  <w:footnote w:type="continuationNotice" w:id="1">
    <w:p w14:paraId="458D0C69" w14:textId="77777777" w:rsidR="00FC5B30" w:rsidRDefault="00FC5B3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223B4"/>
    <w:multiLevelType w:val="hybridMultilevel"/>
    <w:tmpl w:val="580C395E"/>
    <w:lvl w:ilvl="0" w:tplc="F488BE54">
      <w:start w:val="3"/>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847DF7"/>
    <w:multiLevelType w:val="hybridMultilevel"/>
    <w:tmpl w:val="82AC998C"/>
    <w:lvl w:ilvl="0" w:tplc="F8EAD91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103504"/>
    <w:multiLevelType w:val="hybridMultilevel"/>
    <w:tmpl w:val="B55AEDD4"/>
    <w:lvl w:ilvl="0" w:tplc="D7580A76">
      <w:start w:val="3"/>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07C8A"/>
    <w:multiLevelType w:val="hybridMultilevel"/>
    <w:tmpl w:val="3070B7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EC0510"/>
    <w:multiLevelType w:val="hybridMultilevel"/>
    <w:tmpl w:val="D8665BE4"/>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22"/>
  </w:num>
  <w:num w:numId="3">
    <w:abstractNumId w:val="18"/>
  </w:num>
  <w:num w:numId="4">
    <w:abstractNumId w:val="31"/>
  </w:num>
  <w:num w:numId="5">
    <w:abstractNumId w:val="32"/>
  </w:num>
  <w:num w:numId="6">
    <w:abstractNumId w:val="26"/>
  </w:num>
  <w:num w:numId="7">
    <w:abstractNumId w:val="20"/>
  </w:num>
  <w:num w:numId="8">
    <w:abstractNumId w:val="8"/>
  </w:num>
  <w:num w:numId="9">
    <w:abstractNumId w:val="29"/>
  </w:num>
  <w:num w:numId="10">
    <w:abstractNumId w:val="30"/>
  </w:num>
  <w:num w:numId="11">
    <w:abstractNumId w:val="9"/>
  </w:num>
  <w:num w:numId="12">
    <w:abstractNumId w:val="7"/>
  </w:num>
  <w:num w:numId="13">
    <w:abstractNumId w:val="13"/>
  </w:num>
  <w:num w:numId="14">
    <w:abstractNumId w:val="6"/>
  </w:num>
  <w:num w:numId="15">
    <w:abstractNumId w:val="37"/>
  </w:num>
  <w:num w:numId="16">
    <w:abstractNumId w:val="28"/>
  </w:num>
  <w:num w:numId="17">
    <w:abstractNumId w:val="35"/>
  </w:num>
  <w:num w:numId="18">
    <w:abstractNumId w:val="3"/>
  </w:num>
  <w:num w:numId="19">
    <w:abstractNumId w:val="1"/>
  </w:num>
  <w:num w:numId="20">
    <w:abstractNumId w:val="33"/>
  </w:num>
  <w:num w:numId="21">
    <w:abstractNumId w:val="23"/>
  </w:num>
  <w:num w:numId="22">
    <w:abstractNumId w:val="19"/>
  </w:num>
  <w:num w:numId="23">
    <w:abstractNumId w:val="12"/>
  </w:num>
  <w:num w:numId="24">
    <w:abstractNumId w:val="2"/>
  </w:num>
  <w:num w:numId="25">
    <w:abstractNumId w:val="34"/>
  </w:num>
  <w:num w:numId="26">
    <w:abstractNumId w:val="38"/>
  </w:num>
  <w:num w:numId="27">
    <w:abstractNumId w:val="0"/>
  </w:num>
  <w:num w:numId="28">
    <w:abstractNumId w:val="4"/>
  </w:num>
  <w:num w:numId="29">
    <w:abstractNumId w:val="27"/>
  </w:num>
  <w:num w:numId="30">
    <w:abstractNumId w:val="11"/>
  </w:num>
  <w:num w:numId="31">
    <w:abstractNumId w:val="36"/>
  </w:num>
  <w:num w:numId="32">
    <w:abstractNumId w:val="10"/>
  </w:num>
  <w:num w:numId="33">
    <w:abstractNumId w:val="17"/>
  </w:num>
  <w:num w:numId="34">
    <w:abstractNumId w:val="16"/>
  </w:num>
  <w:num w:numId="35">
    <w:abstractNumId w:val="25"/>
  </w:num>
  <w:num w:numId="36">
    <w:abstractNumId w:val="5"/>
  </w:num>
  <w:num w:numId="37">
    <w:abstractNumId w:val="24"/>
  </w:num>
  <w:num w:numId="38">
    <w:abstractNumId w:val="14"/>
  </w:num>
  <w:num w:numId="3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attachedTemplate r:id="rId1"/>
  <w:defaultTabStop w:val="720"/>
  <w:hyphenationZone w:val="425"/>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A08"/>
    <w:rsid w:val="00004DF5"/>
    <w:rsid w:val="000060C5"/>
    <w:rsid w:val="00006201"/>
    <w:rsid w:val="00006AD0"/>
    <w:rsid w:val="000073B4"/>
    <w:rsid w:val="000074F3"/>
    <w:rsid w:val="00007C4E"/>
    <w:rsid w:val="00007EBC"/>
    <w:rsid w:val="00007F12"/>
    <w:rsid w:val="000104C8"/>
    <w:rsid w:val="000108EB"/>
    <w:rsid w:val="00010939"/>
    <w:rsid w:val="00010D1E"/>
    <w:rsid w:val="00010E16"/>
    <w:rsid w:val="0001125D"/>
    <w:rsid w:val="00011EE5"/>
    <w:rsid w:val="000122E2"/>
    <w:rsid w:val="00012C91"/>
    <w:rsid w:val="0001306D"/>
    <w:rsid w:val="000132C0"/>
    <w:rsid w:val="00013376"/>
    <w:rsid w:val="0001373F"/>
    <w:rsid w:val="00013A01"/>
    <w:rsid w:val="000140CD"/>
    <w:rsid w:val="0001416F"/>
    <w:rsid w:val="00014E90"/>
    <w:rsid w:val="0001580F"/>
    <w:rsid w:val="00015DC0"/>
    <w:rsid w:val="00016335"/>
    <w:rsid w:val="000166B4"/>
    <w:rsid w:val="00016A80"/>
    <w:rsid w:val="00016D71"/>
    <w:rsid w:val="00016DBB"/>
    <w:rsid w:val="00016DD8"/>
    <w:rsid w:val="00016F7E"/>
    <w:rsid w:val="000174EA"/>
    <w:rsid w:val="0001771D"/>
    <w:rsid w:val="00017833"/>
    <w:rsid w:val="00017B49"/>
    <w:rsid w:val="00017E0C"/>
    <w:rsid w:val="00017F80"/>
    <w:rsid w:val="00020534"/>
    <w:rsid w:val="0002060B"/>
    <w:rsid w:val="00020747"/>
    <w:rsid w:val="00020CF9"/>
    <w:rsid w:val="00020F09"/>
    <w:rsid w:val="00020FCC"/>
    <w:rsid w:val="000219E6"/>
    <w:rsid w:val="00021F36"/>
    <w:rsid w:val="000221D8"/>
    <w:rsid w:val="00022530"/>
    <w:rsid w:val="0002324D"/>
    <w:rsid w:val="0002336F"/>
    <w:rsid w:val="00023376"/>
    <w:rsid w:val="000237E4"/>
    <w:rsid w:val="00023B19"/>
    <w:rsid w:val="00024075"/>
    <w:rsid w:val="000247FB"/>
    <w:rsid w:val="0002489C"/>
    <w:rsid w:val="00024FB8"/>
    <w:rsid w:val="000250B1"/>
    <w:rsid w:val="0002547B"/>
    <w:rsid w:val="0002555D"/>
    <w:rsid w:val="00025B39"/>
    <w:rsid w:val="00025DE4"/>
    <w:rsid w:val="00026626"/>
    <w:rsid w:val="00026B39"/>
    <w:rsid w:val="00026BF8"/>
    <w:rsid w:val="0003047F"/>
    <w:rsid w:val="000308BB"/>
    <w:rsid w:val="00031FA7"/>
    <w:rsid w:val="00032B3B"/>
    <w:rsid w:val="00032EBF"/>
    <w:rsid w:val="000332F4"/>
    <w:rsid w:val="00034196"/>
    <w:rsid w:val="000343F8"/>
    <w:rsid w:val="00034953"/>
    <w:rsid w:val="00034BF4"/>
    <w:rsid w:val="00034E81"/>
    <w:rsid w:val="00034E98"/>
    <w:rsid w:val="00035B1E"/>
    <w:rsid w:val="00035B86"/>
    <w:rsid w:val="0003610A"/>
    <w:rsid w:val="0003684D"/>
    <w:rsid w:val="000369FD"/>
    <w:rsid w:val="000371C1"/>
    <w:rsid w:val="000403CB"/>
    <w:rsid w:val="00040A02"/>
    <w:rsid w:val="00040DEB"/>
    <w:rsid w:val="00040EA5"/>
    <w:rsid w:val="0004107A"/>
    <w:rsid w:val="00041E34"/>
    <w:rsid w:val="000420A9"/>
    <w:rsid w:val="00042D83"/>
    <w:rsid w:val="000436C9"/>
    <w:rsid w:val="00043E2A"/>
    <w:rsid w:val="00043E30"/>
    <w:rsid w:val="00044282"/>
    <w:rsid w:val="000455AA"/>
    <w:rsid w:val="0004570D"/>
    <w:rsid w:val="00045CC4"/>
    <w:rsid w:val="00046AD8"/>
    <w:rsid w:val="00046F8F"/>
    <w:rsid w:val="00047187"/>
    <w:rsid w:val="00047743"/>
    <w:rsid w:val="00047749"/>
    <w:rsid w:val="0004774D"/>
    <w:rsid w:val="0004776C"/>
    <w:rsid w:val="00047BFF"/>
    <w:rsid w:val="000501D5"/>
    <w:rsid w:val="0005058D"/>
    <w:rsid w:val="000505CC"/>
    <w:rsid w:val="00050617"/>
    <w:rsid w:val="00050673"/>
    <w:rsid w:val="00050C61"/>
    <w:rsid w:val="000510C6"/>
    <w:rsid w:val="00052185"/>
    <w:rsid w:val="0005279F"/>
    <w:rsid w:val="00052DFE"/>
    <w:rsid w:val="00052FF1"/>
    <w:rsid w:val="00053E53"/>
    <w:rsid w:val="000559AF"/>
    <w:rsid w:val="00056182"/>
    <w:rsid w:val="000564EC"/>
    <w:rsid w:val="000571CC"/>
    <w:rsid w:val="000579BF"/>
    <w:rsid w:val="00057B19"/>
    <w:rsid w:val="000600A8"/>
    <w:rsid w:val="00060185"/>
    <w:rsid w:val="000603C1"/>
    <w:rsid w:val="00060AF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D4D"/>
    <w:rsid w:val="0006750C"/>
    <w:rsid w:val="000679EC"/>
    <w:rsid w:val="00067F21"/>
    <w:rsid w:val="00070216"/>
    <w:rsid w:val="00070677"/>
    <w:rsid w:val="0007096E"/>
    <w:rsid w:val="00070D36"/>
    <w:rsid w:val="00070E87"/>
    <w:rsid w:val="00070FA9"/>
    <w:rsid w:val="0007179D"/>
    <w:rsid w:val="00071FA1"/>
    <w:rsid w:val="0007237F"/>
    <w:rsid w:val="0007267D"/>
    <w:rsid w:val="00072E30"/>
    <w:rsid w:val="00072E77"/>
    <w:rsid w:val="00073414"/>
    <w:rsid w:val="00073F03"/>
    <w:rsid w:val="000742BC"/>
    <w:rsid w:val="00074890"/>
    <w:rsid w:val="0007503C"/>
    <w:rsid w:val="0007594A"/>
    <w:rsid w:val="00075ED9"/>
    <w:rsid w:val="0007634E"/>
    <w:rsid w:val="0007641A"/>
    <w:rsid w:val="00077E15"/>
    <w:rsid w:val="0008020C"/>
    <w:rsid w:val="0008038B"/>
    <w:rsid w:val="00080649"/>
    <w:rsid w:val="000806F1"/>
    <w:rsid w:val="00080C0B"/>
    <w:rsid w:val="000816EA"/>
    <w:rsid w:val="00081984"/>
    <w:rsid w:val="00081A5B"/>
    <w:rsid w:val="00081B0B"/>
    <w:rsid w:val="00081DA7"/>
    <w:rsid w:val="00082736"/>
    <w:rsid w:val="000827FB"/>
    <w:rsid w:val="000829AD"/>
    <w:rsid w:val="00082D61"/>
    <w:rsid w:val="0008338D"/>
    <w:rsid w:val="000834FA"/>
    <w:rsid w:val="00083FDD"/>
    <w:rsid w:val="000841F3"/>
    <w:rsid w:val="000842C2"/>
    <w:rsid w:val="00084C7D"/>
    <w:rsid w:val="00085763"/>
    <w:rsid w:val="000878D9"/>
    <w:rsid w:val="000878E7"/>
    <w:rsid w:val="00087B33"/>
    <w:rsid w:val="00087B68"/>
    <w:rsid w:val="00087D6E"/>
    <w:rsid w:val="00090330"/>
    <w:rsid w:val="000904CA"/>
    <w:rsid w:val="000908C7"/>
    <w:rsid w:val="000908D4"/>
    <w:rsid w:val="00091DC9"/>
    <w:rsid w:val="00092317"/>
    <w:rsid w:val="000928E3"/>
    <w:rsid w:val="000929F6"/>
    <w:rsid w:val="0009306D"/>
    <w:rsid w:val="00093F47"/>
    <w:rsid w:val="00094309"/>
    <w:rsid w:val="000944A9"/>
    <w:rsid w:val="00094656"/>
    <w:rsid w:val="00094A17"/>
    <w:rsid w:val="00094CFE"/>
    <w:rsid w:val="00095201"/>
    <w:rsid w:val="00096055"/>
    <w:rsid w:val="000960E5"/>
    <w:rsid w:val="000968F4"/>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033B"/>
    <w:rsid w:val="000B1256"/>
    <w:rsid w:val="000B1741"/>
    <w:rsid w:val="000B186B"/>
    <w:rsid w:val="000B1A67"/>
    <w:rsid w:val="000B1D3C"/>
    <w:rsid w:val="000B1EF1"/>
    <w:rsid w:val="000B2DB7"/>
    <w:rsid w:val="000B2FA0"/>
    <w:rsid w:val="000B334F"/>
    <w:rsid w:val="000B3E55"/>
    <w:rsid w:val="000B4E32"/>
    <w:rsid w:val="000B5158"/>
    <w:rsid w:val="000B51D1"/>
    <w:rsid w:val="000B55A8"/>
    <w:rsid w:val="000B5709"/>
    <w:rsid w:val="000B639C"/>
    <w:rsid w:val="000B6532"/>
    <w:rsid w:val="000B6B1D"/>
    <w:rsid w:val="000B6E18"/>
    <w:rsid w:val="000B7348"/>
    <w:rsid w:val="000C0418"/>
    <w:rsid w:val="000C0894"/>
    <w:rsid w:val="000C0FF5"/>
    <w:rsid w:val="000C16E1"/>
    <w:rsid w:val="000C1B5F"/>
    <w:rsid w:val="000C1D8B"/>
    <w:rsid w:val="000C2ECF"/>
    <w:rsid w:val="000C2F5D"/>
    <w:rsid w:val="000C4526"/>
    <w:rsid w:val="000C4659"/>
    <w:rsid w:val="000C4C4F"/>
    <w:rsid w:val="000C4CAD"/>
    <w:rsid w:val="000C560B"/>
    <w:rsid w:val="000C5C4B"/>
    <w:rsid w:val="000C5C62"/>
    <w:rsid w:val="000C5E84"/>
    <w:rsid w:val="000C5FE4"/>
    <w:rsid w:val="000C6928"/>
    <w:rsid w:val="000C6F7A"/>
    <w:rsid w:val="000D0047"/>
    <w:rsid w:val="000D03A9"/>
    <w:rsid w:val="000D1655"/>
    <w:rsid w:val="000D17EF"/>
    <w:rsid w:val="000D21F9"/>
    <w:rsid w:val="000D25A8"/>
    <w:rsid w:val="000D2ACC"/>
    <w:rsid w:val="000D305B"/>
    <w:rsid w:val="000D3B1E"/>
    <w:rsid w:val="000D4669"/>
    <w:rsid w:val="000D5680"/>
    <w:rsid w:val="000D5A17"/>
    <w:rsid w:val="000D5BCC"/>
    <w:rsid w:val="000D5C16"/>
    <w:rsid w:val="000D6009"/>
    <w:rsid w:val="000D62E7"/>
    <w:rsid w:val="000D630D"/>
    <w:rsid w:val="000D6393"/>
    <w:rsid w:val="000D7295"/>
    <w:rsid w:val="000D7A93"/>
    <w:rsid w:val="000D7C25"/>
    <w:rsid w:val="000E0240"/>
    <w:rsid w:val="000E03A4"/>
    <w:rsid w:val="000E0F05"/>
    <w:rsid w:val="000E1803"/>
    <w:rsid w:val="000E1E22"/>
    <w:rsid w:val="000E2101"/>
    <w:rsid w:val="000E21D2"/>
    <w:rsid w:val="000E2E73"/>
    <w:rsid w:val="000E4564"/>
    <w:rsid w:val="000E4AD2"/>
    <w:rsid w:val="000E5480"/>
    <w:rsid w:val="000E699F"/>
    <w:rsid w:val="000E6EA3"/>
    <w:rsid w:val="000F1204"/>
    <w:rsid w:val="000F120F"/>
    <w:rsid w:val="000F14CB"/>
    <w:rsid w:val="000F1653"/>
    <w:rsid w:val="000F1841"/>
    <w:rsid w:val="000F243A"/>
    <w:rsid w:val="000F24D8"/>
    <w:rsid w:val="000F25B6"/>
    <w:rsid w:val="000F398F"/>
    <w:rsid w:val="000F3A47"/>
    <w:rsid w:val="000F46F1"/>
    <w:rsid w:val="000F49DD"/>
    <w:rsid w:val="000F4BA3"/>
    <w:rsid w:val="000F4E55"/>
    <w:rsid w:val="000F5CF8"/>
    <w:rsid w:val="000F5E95"/>
    <w:rsid w:val="000F5FE5"/>
    <w:rsid w:val="000F629B"/>
    <w:rsid w:val="000F6420"/>
    <w:rsid w:val="000F74D0"/>
    <w:rsid w:val="000F7B34"/>
    <w:rsid w:val="00100AAF"/>
    <w:rsid w:val="001014ED"/>
    <w:rsid w:val="00102AB2"/>
    <w:rsid w:val="00103750"/>
    <w:rsid w:val="001037BC"/>
    <w:rsid w:val="001041ED"/>
    <w:rsid w:val="00104ED4"/>
    <w:rsid w:val="00104F1A"/>
    <w:rsid w:val="00105723"/>
    <w:rsid w:val="00105993"/>
    <w:rsid w:val="001061ED"/>
    <w:rsid w:val="00106456"/>
    <w:rsid w:val="001067D6"/>
    <w:rsid w:val="00106EB1"/>
    <w:rsid w:val="0010775F"/>
    <w:rsid w:val="00110127"/>
    <w:rsid w:val="001101C1"/>
    <w:rsid w:val="001104E3"/>
    <w:rsid w:val="00110533"/>
    <w:rsid w:val="001107B8"/>
    <w:rsid w:val="00110F56"/>
    <w:rsid w:val="001112B4"/>
    <w:rsid w:val="0011182D"/>
    <w:rsid w:val="0011192E"/>
    <w:rsid w:val="0011275E"/>
    <w:rsid w:val="001131BF"/>
    <w:rsid w:val="00113496"/>
    <w:rsid w:val="00113F39"/>
    <w:rsid w:val="001143DD"/>
    <w:rsid w:val="00114599"/>
    <w:rsid w:val="00114F9C"/>
    <w:rsid w:val="001150F9"/>
    <w:rsid w:val="001161D6"/>
    <w:rsid w:val="001168A9"/>
    <w:rsid w:val="00116B5C"/>
    <w:rsid w:val="001173A7"/>
    <w:rsid w:val="001177A1"/>
    <w:rsid w:val="00117B18"/>
    <w:rsid w:val="001202FE"/>
    <w:rsid w:val="00120364"/>
    <w:rsid w:val="00120804"/>
    <w:rsid w:val="00121582"/>
    <w:rsid w:val="0012173C"/>
    <w:rsid w:val="001217F3"/>
    <w:rsid w:val="00121F57"/>
    <w:rsid w:val="00122690"/>
    <w:rsid w:val="00122EC8"/>
    <w:rsid w:val="00123682"/>
    <w:rsid w:val="00123EBD"/>
    <w:rsid w:val="00123F1A"/>
    <w:rsid w:val="0012421B"/>
    <w:rsid w:val="001244C3"/>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316F"/>
    <w:rsid w:val="0013324E"/>
    <w:rsid w:val="001334C7"/>
    <w:rsid w:val="001337D0"/>
    <w:rsid w:val="00133B6F"/>
    <w:rsid w:val="00134D5F"/>
    <w:rsid w:val="00135622"/>
    <w:rsid w:val="00135A2A"/>
    <w:rsid w:val="00136269"/>
    <w:rsid w:val="001362F4"/>
    <w:rsid w:val="001368D2"/>
    <w:rsid w:val="00136CB7"/>
    <w:rsid w:val="0013776E"/>
    <w:rsid w:val="0013777E"/>
    <w:rsid w:val="00137B06"/>
    <w:rsid w:val="00137D65"/>
    <w:rsid w:val="00141958"/>
    <w:rsid w:val="001419DD"/>
    <w:rsid w:val="001420E3"/>
    <w:rsid w:val="00142437"/>
    <w:rsid w:val="00142BC5"/>
    <w:rsid w:val="00142CE2"/>
    <w:rsid w:val="00142ECD"/>
    <w:rsid w:val="00144681"/>
    <w:rsid w:val="001449F9"/>
    <w:rsid w:val="00144B2A"/>
    <w:rsid w:val="00144BCC"/>
    <w:rsid w:val="00145005"/>
    <w:rsid w:val="00146088"/>
    <w:rsid w:val="001460CA"/>
    <w:rsid w:val="0014724C"/>
    <w:rsid w:val="00150AC5"/>
    <w:rsid w:val="00150C2C"/>
    <w:rsid w:val="0015111E"/>
    <w:rsid w:val="00151179"/>
    <w:rsid w:val="00151E1B"/>
    <w:rsid w:val="0015204B"/>
    <w:rsid w:val="001521DF"/>
    <w:rsid w:val="00152C60"/>
    <w:rsid w:val="00152FC5"/>
    <w:rsid w:val="001530B7"/>
    <w:rsid w:val="00153738"/>
    <w:rsid w:val="00153776"/>
    <w:rsid w:val="00153A86"/>
    <w:rsid w:val="00153F18"/>
    <w:rsid w:val="00154647"/>
    <w:rsid w:val="001548AA"/>
    <w:rsid w:val="001553EB"/>
    <w:rsid w:val="00155B96"/>
    <w:rsid w:val="00155BC7"/>
    <w:rsid w:val="00155F45"/>
    <w:rsid w:val="001560A6"/>
    <w:rsid w:val="00156359"/>
    <w:rsid w:val="001564BB"/>
    <w:rsid w:val="001566E9"/>
    <w:rsid w:val="00156907"/>
    <w:rsid w:val="001575C3"/>
    <w:rsid w:val="0015794D"/>
    <w:rsid w:val="00157B4D"/>
    <w:rsid w:val="001601F6"/>
    <w:rsid w:val="00160280"/>
    <w:rsid w:val="00160FC0"/>
    <w:rsid w:val="001618AC"/>
    <w:rsid w:val="00161FAB"/>
    <w:rsid w:val="00162635"/>
    <w:rsid w:val="0016263F"/>
    <w:rsid w:val="001632CA"/>
    <w:rsid w:val="001634EA"/>
    <w:rsid w:val="00163DAF"/>
    <w:rsid w:val="0016431E"/>
    <w:rsid w:val="001643DD"/>
    <w:rsid w:val="00164808"/>
    <w:rsid w:val="00164A78"/>
    <w:rsid w:val="00164E5F"/>
    <w:rsid w:val="001650C1"/>
    <w:rsid w:val="0016581F"/>
    <w:rsid w:val="00166115"/>
    <w:rsid w:val="00166AC6"/>
    <w:rsid w:val="00166C3E"/>
    <w:rsid w:val="00167006"/>
    <w:rsid w:val="0016707D"/>
    <w:rsid w:val="00167168"/>
    <w:rsid w:val="00170259"/>
    <w:rsid w:val="0017032D"/>
    <w:rsid w:val="001708A4"/>
    <w:rsid w:val="001708E9"/>
    <w:rsid w:val="00171D92"/>
    <w:rsid w:val="00172DD0"/>
    <w:rsid w:val="00172ECA"/>
    <w:rsid w:val="00172FA6"/>
    <w:rsid w:val="001737B4"/>
    <w:rsid w:val="001737BB"/>
    <w:rsid w:val="00173BE2"/>
    <w:rsid w:val="001741EF"/>
    <w:rsid w:val="00174C28"/>
    <w:rsid w:val="00174D5D"/>
    <w:rsid w:val="001751C6"/>
    <w:rsid w:val="0017521C"/>
    <w:rsid w:val="00175F01"/>
    <w:rsid w:val="00176069"/>
    <w:rsid w:val="0017699B"/>
    <w:rsid w:val="001769DF"/>
    <w:rsid w:val="00176A19"/>
    <w:rsid w:val="00176BBE"/>
    <w:rsid w:val="00177072"/>
    <w:rsid w:val="00177870"/>
    <w:rsid w:val="00180093"/>
    <w:rsid w:val="0018093F"/>
    <w:rsid w:val="001809B3"/>
    <w:rsid w:val="00181530"/>
    <w:rsid w:val="001815FD"/>
    <w:rsid w:val="00182038"/>
    <w:rsid w:val="00182128"/>
    <w:rsid w:val="00182883"/>
    <w:rsid w:val="001832B6"/>
    <w:rsid w:val="00183856"/>
    <w:rsid w:val="001838C9"/>
    <w:rsid w:val="00183F44"/>
    <w:rsid w:val="00184017"/>
    <w:rsid w:val="00184B4A"/>
    <w:rsid w:val="00184C9A"/>
    <w:rsid w:val="001851B1"/>
    <w:rsid w:val="0018525A"/>
    <w:rsid w:val="001859DC"/>
    <w:rsid w:val="00186177"/>
    <w:rsid w:val="00186357"/>
    <w:rsid w:val="00186796"/>
    <w:rsid w:val="0018699D"/>
    <w:rsid w:val="001872CF"/>
    <w:rsid w:val="00187396"/>
    <w:rsid w:val="00187410"/>
    <w:rsid w:val="00187EFB"/>
    <w:rsid w:val="00191B48"/>
    <w:rsid w:val="00191EE0"/>
    <w:rsid w:val="00191F30"/>
    <w:rsid w:val="001923B6"/>
    <w:rsid w:val="00192707"/>
    <w:rsid w:val="00192B66"/>
    <w:rsid w:val="00192E6F"/>
    <w:rsid w:val="00193558"/>
    <w:rsid w:val="00194128"/>
    <w:rsid w:val="00194984"/>
    <w:rsid w:val="00194A39"/>
    <w:rsid w:val="00194A91"/>
    <w:rsid w:val="00194EC9"/>
    <w:rsid w:val="001956F2"/>
    <w:rsid w:val="00195BF9"/>
    <w:rsid w:val="00195D4B"/>
    <w:rsid w:val="00196332"/>
    <w:rsid w:val="001964E3"/>
    <w:rsid w:val="001969CE"/>
    <w:rsid w:val="00196A0E"/>
    <w:rsid w:val="00197914"/>
    <w:rsid w:val="001A0317"/>
    <w:rsid w:val="001A086B"/>
    <w:rsid w:val="001A0B27"/>
    <w:rsid w:val="001A10CE"/>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9BD"/>
    <w:rsid w:val="001A7A59"/>
    <w:rsid w:val="001A7E3E"/>
    <w:rsid w:val="001B0186"/>
    <w:rsid w:val="001B02AB"/>
    <w:rsid w:val="001B07F0"/>
    <w:rsid w:val="001B12D9"/>
    <w:rsid w:val="001B1340"/>
    <w:rsid w:val="001B195E"/>
    <w:rsid w:val="001B1C26"/>
    <w:rsid w:val="001B1F87"/>
    <w:rsid w:val="001B2249"/>
    <w:rsid w:val="001B2459"/>
    <w:rsid w:val="001B2B36"/>
    <w:rsid w:val="001B2D81"/>
    <w:rsid w:val="001B3157"/>
    <w:rsid w:val="001B3966"/>
    <w:rsid w:val="001B42F8"/>
    <w:rsid w:val="001B4AB1"/>
    <w:rsid w:val="001B5388"/>
    <w:rsid w:val="001B54F2"/>
    <w:rsid w:val="001B55AF"/>
    <w:rsid w:val="001B5F26"/>
    <w:rsid w:val="001B661C"/>
    <w:rsid w:val="001B6E1D"/>
    <w:rsid w:val="001B74EB"/>
    <w:rsid w:val="001C096E"/>
    <w:rsid w:val="001C13C4"/>
    <w:rsid w:val="001C1854"/>
    <w:rsid w:val="001C1DC7"/>
    <w:rsid w:val="001C2035"/>
    <w:rsid w:val="001C27E7"/>
    <w:rsid w:val="001C2E4C"/>
    <w:rsid w:val="001C3252"/>
    <w:rsid w:val="001C326C"/>
    <w:rsid w:val="001C33A7"/>
    <w:rsid w:val="001C35B8"/>
    <w:rsid w:val="001C3853"/>
    <w:rsid w:val="001C387A"/>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0FCB"/>
    <w:rsid w:val="001D221A"/>
    <w:rsid w:val="001D25CF"/>
    <w:rsid w:val="001D28F1"/>
    <w:rsid w:val="001D3C1D"/>
    <w:rsid w:val="001D3EC1"/>
    <w:rsid w:val="001D3F45"/>
    <w:rsid w:val="001D3F91"/>
    <w:rsid w:val="001D554B"/>
    <w:rsid w:val="001D5F75"/>
    <w:rsid w:val="001D5FF6"/>
    <w:rsid w:val="001D6879"/>
    <w:rsid w:val="001D6BF7"/>
    <w:rsid w:val="001E02D3"/>
    <w:rsid w:val="001E1563"/>
    <w:rsid w:val="001E17AE"/>
    <w:rsid w:val="001E1B1B"/>
    <w:rsid w:val="001E23A3"/>
    <w:rsid w:val="001E254D"/>
    <w:rsid w:val="001E2E0C"/>
    <w:rsid w:val="001E33E0"/>
    <w:rsid w:val="001E345E"/>
    <w:rsid w:val="001E3BE2"/>
    <w:rsid w:val="001E3D18"/>
    <w:rsid w:val="001E42A3"/>
    <w:rsid w:val="001E43C6"/>
    <w:rsid w:val="001E5C32"/>
    <w:rsid w:val="001E5E97"/>
    <w:rsid w:val="001E5EFE"/>
    <w:rsid w:val="001E77F5"/>
    <w:rsid w:val="001E7D71"/>
    <w:rsid w:val="001F036D"/>
    <w:rsid w:val="001F055F"/>
    <w:rsid w:val="001F0C09"/>
    <w:rsid w:val="001F0DD7"/>
    <w:rsid w:val="001F1609"/>
    <w:rsid w:val="001F2207"/>
    <w:rsid w:val="001F2710"/>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4062"/>
    <w:rsid w:val="002045B5"/>
    <w:rsid w:val="00204A49"/>
    <w:rsid w:val="0020502E"/>
    <w:rsid w:val="00205B8F"/>
    <w:rsid w:val="00206A6F"/>
    <w:rsid w:val="002070DC"/>
    <w:rsid w:val="0020711F"/>
    <w:rsid w:val="0020713A"/>
    <w:rsid w:val="002077BE"/>
    <w:rsid w:val="00207DAB"/>
    <w:rsid w:val="002105DB"/>
    <w:rsid w:val="002106C2"/>
    <w:rsid w:val="0021089C"/>
    <w:rsid w:val="00210F48"/>
    <w:rsid w:val="00210FFA"/>
    <w:rsid w:val="00211403"/>
    <w:rsid w:val="00211A0E"/>
    <w:rsid w:val="00211AF1"/>
    <w:rsid w:val="00212AF6"/>
    <w:rsid w:val="002130E1"/>
    <w:rsid w:val="002131BA"/>
    <w:rsid w:val="002151E5"/>
    <w:rsid w:val="0021558B"/>
    <w:rsid w:val="00215997"/>
    <w:rsid w:val="00216346"/>
    <w:rsid w:val="0021693E"/>
    <w:rsid w:val="002209C4"/>
    <w:rsid w:val="00221837"/>
    <w:rsid w:val="002218D2"/>
    <w:rsid w:val="0022225F"/>
    <w:rsid w:val="002222D8"/>
    <w:rsid w:val="002224A0"/>
    <w:rsid w:val="0022297C"/>
    <w:rsid w:val="00222D72"/>
    <w:rsid w:val="00222F62"/>
    <w:rsid w:val="002231C1"/>
    <w:rsid w:val="0022363C"/>
    <w:rsid w:val="00224A4A"/>
    <w:rsid w:val="00225228"/>
    <w:rsid w:val="002256B7"/>
    <w:rsid w:val="002267B1"/>
    <w:rsid w:val="002272AF"/>
    <w:rsid w:val="00227CAF"/>
    <w:rsid w:val="00227CE3"/>
    <w:rsid w:val="0023106D"/>
    <w:rsid w:val="002310BE"/>
    <w:rsid w:val="00231600"/>
    <w:rsid w:val="002319C3"/>
    <w:rsid w:val="00231CC1"/>
    <w:rsid w:val="002321B5"/>
    <w:rsid w:val="0023243C"/>
    <w:rsid w:val="00232D4E"/>
    <w:rsid w:val="002332E7"/>
    <w:rsid w:val="002337AC"/>
    <w:rsid w:val="0023438F"/>
    <w:rsid w:val="002348F8"/>
    <w:rsid w:val="002371D9"/>
    <w:rsid w:val="00237BC4"/>
    <w:rsid w:val="00240469"/>
    <w:rsid w:val="0024065B"/>
    <w:rsid w:val="00240C1A"/>
    <w:rsid w:val="002425B4"/>
    <w:rsid w:val="00242965"/>
    <w:rsid w:val="002429AC"/>
    <w:rsid w:val="00242C6D"/>
    <w:rsid w:val="00242CD6"/>
    <w:rsid w:val="00242E45"/>
    <w:rsid w:val="00243858"/>
    <w:rsid w:val="00243EEA"/>
    <w:rsid w:val="00243F0A"/>
    <w:rsid w:val="002442D1"/>
    <w:rsid w:val="002445FF"/>
    <w:rsid w:val="00244702"/>
    <w:rsid w:val="00244986"/>
    <w:rsid w:val="00244BC4"/>
    <w:rsid w:val="00244BDD"/>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DC8"/>
    <w:rsid w:val="002541F4"/>
    <w:rsid w:val="00254208"/>
    <w:rsid w:val="002542F2"/>
    <w:rsid w:val="00254D75"/>
    <w:rsid w:val="00254EFC"/>
    <w:rsid w:val="00254FDE"/>
    <w:rsid w:val="002551A2"/>
    <w:rsid w:val="00255368"/>
    <w:rsid w:val="00255B47"/>
    <w:rsid w:val="00255EEA"/>
    <w:rsid w:val="0025616E"/>
    <w:rsid w:val="00257406"/>
    <w:rsid w:val="002579ED"/>
    <w:rsid w:val="00260614"/>
    <w:rsid w:val="0026087F"/>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5AA9"/>
    <w:rsid w:val="002665DD"/>
    <w:rsid w:val="00266666"/>
    <w:rsid w:val="00266C26"/>
    <w:rsid w:val="00267838"/>
    <w:rsid w:val="00270AF1"/>
    <w:rsid w:val="00270C53"/>
    <w:rsid w:val="002713BE"/>
    <w:rsid w:val="00271D7D"/>
    <w:rsid w:val="002723B3"/>
    <w:rsid w:val="00272B50"/>
    <w:rsid w:val="002735CE"/>
    <w:rsid w:val="00273E3A"/>
    <w:rsid w:val="002750AE"/>
    <w:rsid w:val="0027512A"/>
    <w:rsid w:val="002754E5"/>
    <w:rsid w:val="0027562E"/>
    <w:rsid w:val="002757A9"/>
    <w:rsid w:val="00275A8F"/>
    <w:rsid w:val="002761FC"/>
    <w:rsid w:val="00276A8D"/>
    <w:rsid w:val="00277047"/>
    <w:rsid w:val="00277428"/>
    <w:rsid w:val="002774A4"/>
    <w:rsid w:val="002813E2"/>
    <w:rsid w:val="002821E7"/>
    <w:rsid w:val="0028311D"/>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150"/>
    <w:rsid w:val="00290768"/>
    <w:rsid w:val="002912FF"/>
    <w:rsid w:val="0029161E"/>
    <w:rsid w:val="002919D9"/>
    <w:rsid w:val="00291B58"/>
    <w:rsid w:val="00291F16"/>
    <w:rsid w:val="0029204E"/>
    <w:rsid w:val="002925E2"/>
    <w:rsid w:val="00292D2C"/>
    <w:rsid w:val="0029448F"/>
    <w:rsid w:val="00296208"/>
    <w:rsid w:val="0029683C"/>
    <w:rsid w:val="002969F1"/>
    <w:rsid w:val="00297DD3"/>
    <w:rsid w:val="002A026B"/>
    <w:rsid w:val="002A053E"/>
    <w:rsid w:val="002A1206"/>
    <w:rsid w:val="002A1348"/>
    <w:rsid w:val="002A148E"/>
    <w:rsid w:val="002A1959"/>
    <w:rsid w:val="002A1965"/>
    <w:rsid w:val="002A1F0F"/>
    <w:rsid w:val="002A3EE2"/>
    <w:rsid w:val="002A4598"/>
    <w:rsid w:val="002A4623"/>
    <w:rsid w:val="002A4B38"/>
    <w:rsid w:val="002A5130"/>
    <w:rsid w:val="002A5F31"/>
    <w:rsid w:val="002A5FDB"/>
    <w:rsid w:val="002A648D"/>
    <w:rsid w:val="002B00D4"/>
    <w:rsid w:val="002B0672"/>
    <w:rsid w:val="002B0948"/>
    <w:rsid w:val="002B094B"/>
    <w:rsid w:val="002B0A6C"/>
    <w:rsid w:val="002B0B7C"/>
    <w:rsid w:val="002B0BFF"/>
    <w:rsid w:val="002B0ED9"/>
    <w:rsid w:val="002B0FDF"/>
    <w:rsid w:val="002B10A8"/>
    <w:rsid w:val="002B10DB"/>
    <w:rsid w:val="002B13AC"/>
    <w:rsid w:val="002B1F05"/>
    <w:rsid w:val="002B210F"/>
    <w:rsid w:val="002B21B7"/>
    <w:rsid w:val="002B3C81"/>
    <w:rsid w:val="002B4621"/>
    <w:rsid w:val="002B4748"/>
    <w:rsid w:val="002B4D25"/>
    <w:rsid w:val="002B4DF8"/>
    <w:rsid w:val="002B6011"/>
    <w:rsid w:val="002B75D0"/>
    <w:rsid w:val="002B78C9"/>
    <w:rsid w:val="002B7BE1"/>
    <w:rsid w:val="002C1009"/>
    <w:rsid w:val="002C17F7"/>
    <w:rsid w:val="002C1E61"/>
    <w:rsid w:val="002C2764"/>
    <w:rsid w:val="002C2B17"/>
    <w:rsid w:val="002C3188"/>
    <w:rsid w:val="002C328F"/>
    <w:rsid w:val="002C37F6"/>
    <w:rsid w:val="002C380F"/>
    <w:rsid w:val="002C4462"/>
    <w:rsid w:val="002C44E9"/>
    <w:rsid w:val="002C51CE"/>
    <w:rsid w:val="002C640A"/>
    <w:rsid w:val="002C67AF"/>
    <w:rsid w:val="002C68D6"/>
    <w:rsid w:val="002C758A"/>
    <w:rsid w:val="002C79F1"/>
    <w:rsid w:val="002D00DC"/>
    <w:rsid w:val="002D153A"/>
    <w:rsid w:val="002D171C"/>
    <w:rsid w:val="002D18C2"/>
    <w:rsid w:val="002D19AC"/>
    <w:rsid w:val="002D26EE"/>
    <w:rsid w:val="002D33CF"/>
    <w:rsid w:val="002D3679"/>
    <w:rsid w:val="002D38EA"/>
    <w:rsid w:val="002D397C"/>
    <w:rsid w:val="002D4207"/>
    <w:rsid w:val="002D44DB"/>
    <w:rsid w:val="002D4E55"/>
    <w:rsid w:val="002D4F69"/>
    <w:rsid w:val="002D5264"/>
    <w:rsid w:val="002D5C1E"/>
    <w:rsid w:val="002D6068"/>
    <w:rsid w:val="002D6266"/>
    <w:rsid w:val="002D62E8"/>
    <w:rsid w:val="002D6E01"/>
    <w:rsid w:val="002D7AB0"/>
    <w:rsid w:val="002D7E05"/>
    <w:rsid w:val="002E0993"/>
    <w:rsid w:val="002E09E6"/>
    <w:rsid w:val="002E1B38"/>
    <w:rsid w:val="002E1EE5"/>
    <w:rsid w:val="002E1F7A"/>
    <w:rsid w:val="002E24ED"/>
    <w:rsid w:val="002E2775"/>
    <w:rsid w:val="002E37E3"/>
    <w:rsid w:val="002E3914"/>
    <w:rsid w:val="002E3C18"/>
    <w:rsid w:val="002E5D23"/>
    <w:rsid w:val="002E61BD"/>
    <w:rsid w:val="002E65D8"/>
    <w:rsid w:val="002E6747"/>
    <w:rsid w:val="002E6BE2"/>
    <w:rsid w:val="002F00EE"/>
    <w:rsid w:val="002F0803"/>
    <w:rsid w:val="002F10CA"/>
    <w:rsid w:val="002F1137"/>
    <w:rsid w:val="002F1178"/>
    <w:rsid w:val="002F1205"/>
    <w:rsid w:val="002F156A"/>
    <w:rsid w:val="002F1687"/>
    <w:rsid w:val="002F1DA6"/>
    <w:rsid w:val="002F2B3A"/>
    <w:rsid w:val="002F33FD"/>
    <w:rsid w:val="002F3ADA"/>
    <w:rsid w:val="002F42BD"/>
    <w:rsid w:val="002F42C9"/>
    <w:rsid w:val="002F4348"/>
    <w:rsid w:val="002F4639"/>
    <w:rsid w:val="002F46C0"/>
    <w:rsid w:val="002F47A5"/>
    <w:rsid w:val="002F51F9"/>
    <w:rsid w:val="002F5202"/>
    <w:rsid w:val="002F6876"/>
    <w:rsid w:val="002F70F0"/>
    <w:rsid w:val="002F7564"/>
    <w:rsid w:val="002F759A"/>
    <w:rsid w:val="002F7EA6"/>
    <w:rsid w:val="003012D3"/>
    <w:rsid w:val="00301C35"/>
    <w:rsid w:val="003025A4"/>
    <w:rsid w:val="00303732"/>
    <w:rsid w:val="00303FC9"/>
    <w:rsid w:val="00304553"/>
    <w:rsid w:val="00304C04"/>
    <w:rsid w:val="00304C62"/>
    <w:rsid w:val="00304D9D"/>
    <w:rsid w:val="00305186"/>
    <w:rsid w:val="00305DFE"/>
    <w:rsid w:val="00306D12"/>
    <w:rsid w:val="00307155"/>
    <w:rsid w:val="0031015C"/>
    <w:rsid w:val="003105D3"/>
    <w:rsid w:val="0031110F"/>
    <w:rsid w:val="003113CE"/>
    <w:rsid w:val="00311C55"/>
    <w:rsid w:val="00312338"/>
    <w:rsid w:val="0031275B"/>
    <w:rsid w:val="00312BC2"/>
    <w:rsid w:val="0031363D"/>
    <w:rsid w:val="00313642"/>
    <w:rsid w:val="00313BD0"/>
    <w:rsid w:val="00313F83"/>
    <w:rsid w:val="00314424"/>
    <w:rsid w:val="003144F5"/>
    <w:rsid w:val="003149B9"/>
    <w:rsid w:val="0031591A"/>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9B3"/>
    <w:rsid w:val="00335B38"/>
    <w:rsid w:val="00335C86"/>
    <w:rsid w:val="00335E11"/>
    <w:rsid w:val="00335EB8"/>
    <w:rsid w:val="003362DC"/>
    <w:rsid w:val="00336358"/>
    <w:rsid w:val="00336A6E"/>
    <w:rsid w:val="00336B51"/>
    <w:rsid w:val="00336BD4"/>
    <w:rsid w:val="00336CB5"/>
    <w:rsid w:val="00336F88"/>
    <w:rsid w:val="00336F8D"/>
    <w:rsid w:val="0033715F"/>
    <w:rsid w:val="00337E4A"/>
    <w:rsid w:val="003401EF"/>
    <w:rsid w:val="00340428"/>
    <w:rsid w:val="00340CA9"/>
    <w:rsid w:val="00341AAF"/>
    <w:rsid w:val="00342152"/>
    <w:rsid w:val="003424D6"/>
    <w:rsid w:val="003425AC"/>
    <w:rsid w:val="00343047"/>
    <w:rsid w:val="003433E9"/>
    <w:rsid w:val="00343576"/>
    <w:rsid w:val="003437DA"/>
    <w:rsid w:val="0034469D"/>
    <w:rsid w:val="00344ADB"/>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4F2E"/>
    <w:rsid w:val="00355325"/>
    <w:rsid w:val="0035559A"/>
    <w:rsid w:val="003558D1"/>
    <w:rsid w:val="00355C50"/>
    <w:rsid w:val="0035664A"/>
    <w:rsid w:val="00357502"/>
    <w:rsid w:val="003575DD"/>
    <w:rsid w:val="00357926"/>
    <w:rsid w:val="00357B7F"/>
    <w:rsid w:val="003606A5"/>
    <w:rsid w:val="003611AD"/>
    <w:rsid w:val="003617AE"/>
    <w:rsid w:val="00362511"/>
    <w:rsid w:val="00362C43"/>
    <w:rsid w:val="00362EB0"/>
    <w:rsid w:val="0036343A"/>
    <w:rsid w:val="003634A6"/>
    <w:rsid w:val="00366284"/>
    <w:rsid w:val="003662F9"/>
    <w:rsid w:val="00366F01"/>
    <w:rsid w:val="00366F0E"/>
    <w:rsid w:val="00367272"/>
    <w:rsid w:val="00367293"/>
    <w:rsid w:val="00367769"/>
    <w:rsid w:val="00367C0A"/>
    <w:rsid w:val="003706D1"/>
    <w:rsid w:val="00370FD0"/>
    <w:rsid w:val="00371488"/>
    <w:rsid w:val="003714F0"/>
    <w:rsid w:val="003716C7"/>
    <w:rsid w:val="0037269A"/>
    <w:rsid w:val="003726BD"/>
    <w:rsid w:val="00372C1B"/>
    <w:rsid w:val="00372D3D"/>
    <w:rsid w:val="00373650"/>
    <w:rsid w:val="00373755"/>
    <w:rsid w:val="00373951"/>
    <w:rsid w:val="00375A56"/>
    <w:rsid w:val="00375C69"/>
    <w:rsid w:val="00375D76"/>
    <w:rsid w:val="00376E13"/>
    <w:rsid w:val="00376F4E"/>
    <w:rsid w:val="00377281"/>
    <w:rsid w:val="00377300"/>
    <w:rsid w:val="0037767A"/>
    <w:rsid w:val="00377834"/>
    <w:rsid w:val="00377D96"/>
    <w:rsid w:val="003808AD"/>
    <w:rsid w:val="0038099F"/>
    <w:rsid w:val="00380DFB"/>
    <w:rsid w:val="00381550"/>
    <w:rsid w:val="0038204D"/>
    <w:rsid w:val="00382B6D"/>
    <w:rsid w:val="00382DBA"/>
    <w:rsid w:val="00383A4A"/>
    <w:rsid w:val="00383DC5"/>
    <w:rsid w:val="00384041"/>
    <w:rsid w:val="00384532"/>
    <w:rsid w:val="00385EB0"/>
    <w:rsid w:val="0038684B"/>
    <w:rsid w:val="003868BC"/>
    <w:rsid w:val="00390670"/>
    <w:rsid w:val="00390830"/>
    <w:rsid w:val="00391D57"/>
    <w:rsid w:val="0039255B"/>
    <w:rsid w:val="00392688"/>
    <w:rsid w:val="00392ABE"/>
    <w:rsid w:val="00393D10"/>
    <w:rsid w:val="00393E6D"/>
    <w:rsid w:val="0039451D"/>
    <w:rsid w:val="003947CB"/>
    <w:rsid w:val="003950A1"/>
    <w:rsid w:val="003962C1"/>
    <w:rsid w:val="0039638A"/>
    <w:rsid w:val="00396AE5"/>
    <w:rsid w:val="0039700F"/>
    <w:rsid w:val="00397223"/>
    <w:rsid w:val="003972C6"/>
    <w:rsid w:val="003A01E5"/>
    <w:rsid w:val="003A081E"/>
    <w:rsid w:val="003A08E5"/>
    <w:rsid w:val="003A0EFD"/>
    <w:rsid w:val="003A1694"/>
    <w:rsid w:val="003A1BD0"/>
    <w:rsid w:val="003A1E62"/>
    <w:rsid w:val="003A1F8B"/>
    <w:rsid w:val="003A20D6"/>
    <w:rsid w:val="003A224D"/>
    <w:rsid w:val="003A235C"/>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E2B"/>
    <w:rsid w:val="003B1BD7"/>
    <w:rsid w:val="003B243F"/>
    <w:rsid w:val="003B29A7"/>
    <w:rsid w:val="003B3619"/>
    <w:rsid w:val="003B4090"/>
    <w:rsid w:val="003B4802"/>
    <w:rsid w:val="003B49BB"/>
    <w:rsid w:val="003B4EF0"/>
    <w:rsid w:val="003B579F"/>
    <w:rsid w:val="003B5868"/>
    <w:rsid w:val="003B5C48"/>
    <w:rsid w:val="003B6669"/>
    <w:rsid w:val="003B7420"/>
    <w:rsid w:val="003B7B97"/>
    <w:rsid w:val="003C0714"/>
    <w:rsid w:val="003C14EA"/>
    <w:rsid w:val="003C1AC1"/>
    <w:rsid w:val="003C1B0F"/>
    <w:rsid w:val="003C349A"/>
    <w:rsid w:val="003C34A2"/>
    <w:rsid w:val="003C4B61"/>
    <w:rsid w:val="003C4CD4"/>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30B8"/>
    <w:rsid w:val="003D30F7"/>
    <w:rsid w:val="003D312A"/>
    <w:rsid w:val="003D3431"/>
    <w:rsid w:val="003D3A23"/>
    <w:rsid w:val="003D3FA6"/>
    <w:rsid w:val="003D45C0"/>
    <w:rsid w:val="003D4A86"/>
    <w:rsid w:val="003D4D74"/>
    <w:rsid w:val="003D525A"/>
    <w:rsid w:val="003D548E"/>
    <w:rsid w:val="003D5AE0"/>
    <w:rsid w:val="003D6EB1"/>
    <w:rsid w:val="003D7149"/>
    <w:rsid w:val="003D73BE"/>
    <w:rsid w:val="003D789E"/>
    <w:rsid w:val="003E068C"/>
    <w:rsid w:val="003E0D59"/>
    <w:rsid w:val="003E12E9"/>
    <w:rsid w:val="003E16D5"/>
    <w:rsid w:val="003E2148"/>
    <w:rsid w:val="003E395B"/>
    <w:rsid w:val="003E3A52"/>
    <w:rsid w:val="003E3E70"/>
    <w:rsid w:val="003E48A7"/>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460"/>
    <w:rsid w:val="003F1D1B"/>
    <w:rsid w:val="003F2107"/>
    <w:rsid w:val="003F23B0"/>
    <w:rsid w:val="003F2962"/>
    <w:rsid w:val="003F3C78"/>
    <w:rsid w:val="003F4B13"/>
    <w:rsid w:val="003F521D"/>
    <w:rsid w:val="003F62FF"/>
    <w:rsid w:val="003F6533"/>
    <w:rsid w:val="003F6844"/>
    <w:rsid w:val="003F6CBE"/>
    <w:rsid w:val="003F6DD7"/>
    <w:rsid w:val="003F74D8"/>
    <w:rsid w:val="003F7564"/>
    <w:rsid w:val="003F786B"/>
    <w:rsid w:val="003F795E"/>
    <w:rsid w:val="003F7EED"/>
    <w:rsid w:val="00400138"/>
    <w:rsid w:val="00400482"/>
    <w:rsid w:val="004006CD"/>
    <w:rsid w:val="00400C33"/>
    <w:rsid w:val="004011D1"/>
    <w:rsid w:val="004016DC"/>
    <w:rsid w:val="00401B30"/>
    <w:rsid w:val="00401BDD"/>
    <w:rsid w:val="00401DCB"/>
    <w:rsid w:val="00402D9F"/>
    <w:rsid w:val="00402E0C"/>
    <w:rsid w:val="0040335F"/>
    <w:rsid w:val="004035AB"/>
    <w:rsid w:val="00404B77"/>
    <w:rsid w:val="00405226"/>
    <w:rsid w:val="00406091"/>
    <w:rsid w:val="00406256"/>
    <w:rsid w:val="004068AB"/>
    <w:rsid w:val="0040692D"/>
    <w:rsid w:val="00406ED9"/>
    <w:rsid w:val="00407069"/>
    <w:rsid w:val="00407745"/>
    <w:rsid w:val="0040791C"/>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C46"/>
    <w:rsid w:val="004160B9"/>
    <w:rsid w:val="00416299"/>
    <w:rsid w:val="004163C8"/>
    <w:rsid w:val="00416A80"/>
    <w:rsid w:val="00416C01"/>
    <w:rsid w:val="0042011F"/>
    <w:rsid w:val="00421214"/>
    <w:rsid w:val="0042157B"/>
    <w:rsid w:val="004217BA"/>
    <w:rsid w:val="00421823"/>
    <w:rsid w:val="00421F18"/>
    <w:rsid w:val="00422012"/>
    <w:rsid w:val="00422BEF"/>
    <w:rsid w:val="0042336F"/>
    <w:rsid w:val="00423429"/>
    <w:rsid w:val="004243FC"/>
    <w:rsid w:val="0042488B"/>
    <w:rsid w:val="0042492E"/>
    <w:rsid w:val="00424961"/>
    <w:rsid w:val="00424962"/>
    <w:rsid w:val="00424A5B"/>
    <w:rsid w:val="00424CD0"/>
    <w:rsid w:val="00424EAE"/>
    <w:rsid w:val="0042537B"/>
    <w:rsid w:val="004255B1"/>
    <w:rsid w:val="00425A63"/>
    <w:rsid w:val="00425C25"/>
    <w:rsid w:val="004266BC"/>
    <w:rsid w:val="004266EB"/>
    <w:rsid w:val="00426C0C"/>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19B"/>
    <w:rsid w:val="0044382E"/>
    <w:rsid w:val="00443A4E"/>
    <w:rsid w:val="00443B9E"/>
    <w:rsid w:val="00443E61"/>
    <w:rsid w:val="0044453A"/>
    <w:rsid w:val="004452A9"/>
    <w:rsid w:val="00445A36"/>
    <w:rsid w:val="004465D9"/>
    <w:rsid w:val="00446699"/>
    <w:rsid w:val="00446721"/>
    <w:rsid w:val="00450144"/>
    <w:rsid w:val="0045076C"/>
    <w:rsid w:val="00451512"/>
    <w:rsid w:val="00451B66"/>
    <w:rsid w:val="00452452"/>
    <w:rsid w:val="00452935"/>
    <w:rsid w:val="004531AC"/>
    <w:rsid w:val="00453282"/>
    <w:rsid w:val="00453AE0"/>
    <w:rsid w:val="00454843"/>
    <w:rsid w:val="00454BE9"/>
    <w:rsid w:val="00454FEC"/>
    <w:rsid w:val="004558E1"/>
    <w:rsid w:val="00455AAA"/>
    <w:rsid w:val="0045642B"/>
    <w:rsid w:val="00456C29"/>
    <w:rsid w:val="00457022"/>
    <w:rsid w:val="00457C2E"/>
    <w:rsid w:val="00457D84"/>
    <w:rsid w:val="00460335"/>
    <w:rsid w:val="004607F7"/>
    <w:rsid w:val="0046081E"/>
    <w:rsid w:val="00460853"/>
    <w:rsid w:val="0046130F"/>
    <w:rsid w:val="00461808"/>
    <w:rsid w:val="00461942"/>
    <w:rsid w:val="00462575"/>
    <w:rsid w:val="00462B28"/>
    <w:rsid w:val="0046316A"/>
    <w:rsid w:val="00463B16"/>
    <w:rsid w:val="004647CD"/>
    <w:rsid w:val="00464C63"/>
    <w:rsid w:val="00464C77"/>
    <w:rsid w:val="00464E57"/>
    <w:rsid w:val="00464E93"/>
    <w:rsid w:val="0046596C"/>
    <w:rsid w:val="0046624F"/>
    <w:rsid w:val="00466297"/>
    <w:rsid w:val="004665AC"/>
    <w:rsid w:val="00466791"/>
    <w:rsid w:val="00467120"/>
    <w:rsid w:val="00467357"/>
    <w:rsid w:val="004673F4"/>
    <w:rsid w:val="00467522"/>
    <w:rsid w:val="004677E7"/>
    <w:rsid w:val="004701E2"/>
    <w:rsid w:val="00470B83"/>
    <w:rsid w:val="00471A2C"/>
    <w:rsid w:val="004726C6"/>
    <w:rsid w:val="00472AD9"/>
    <w:rsid w:val="00473513"/>
    <w:rsid w:val="0047380C"/>
    <w:rsid w:val="0047420C"/>
    <w:rsid w:val="00474BDE"/>
    <w:rsid w:val="00474C45"/>
    <w:rsid w:val="00474CB5"/>
    <w:rsid w:val="00474D8E"/>
    <w:rsid w:val="0047545F"/>
    <w:rsid w:val="00475B16"/>
    <w:rsid w:val="00475D21"/>
    <w:rsid w:val="00475FFE"/>
    <w:rsid w:val="0047624F"/>
    <w:rsid w:val="004762C1"/>
    <w:rsid w:val="004772E2"/>
    <w:rsid w:val="00477397"/>
    <w:rsid w:val="00477AD4"/>
    <w:rsid w:val="00480B15"/>
    <w:rsid w:val="00480B63"/>
    <w:rsid w:val="004811CA"/>
    <w:rsid w:val="0048183A"/>
    <w:rsid w:val="004819F8"/>
    <w:rsid w:val="004837E1"/>
    <w:rsid w:val="00483928"/>
    <w:rsid w:val="00483DF5"/>
    <w:rsid w:val="0048493F"/>
    <w:rsid w:val="00484E1E"/>
    <w:rsid w:val="00484E84"/>
    <w:rsid w:val="0048516F"/>
    <w:rsid w:val="004854FC"/>
    <w:rsid w:val="004859DE"/>
    <w:rsid w:val="0048750C"/>
    <w:rsid w:val="00487732"/>
    <w:rsid w:val="00487CA9"/>
    <w:rsid w:val="00487E81"/>
    <w:rsid w:val="004902D9"/>
    <w:rsid w:val="0049095E"/>
    <w:rsid w:val="00490F77"/>
    <w:rsid w:val="004920C5"/>
    <w:rsid w:val="0049361C"/>
    <w:rsid w:val="00493AA3"/>
    <w:rsid w:val="00494039"/>
    <w:rsid w:val="004948EE"/>
    <w:rsid w:val="004963FD"/>
    <w:rsid w:val="00496707"/>
    <w:rsid w:val="00496937"/>
    <w:rsid w:val="004974B4"/>
    <w:rsid w:val="00497519"/>
    <w:rsid w:val="00497624"/>
    <w:rsid w:val="00497AA5"/>
    <w:rsid w:val="00497D03"/>
    <w:rsid w:val="004A056C"/>
    <w:rsid w:val="004A0D13"/>
    <w:rsid w:val="004A1367"/>
    <w:rsid w:val="004A1552"/>
    <w:rsid w:val="004A2F8B"/>
    <w:rsid w:val="004A33A9"/>
    <w:rsid w:val="004A34C5"/>
    <w:rsid w:val="004A3DA1"/>
    <w:rsid w:val="004A46BD"/>
    <w:rsid w:val="004A4D9F"/>
    <w:rsid w:val="004A5066"/>
    <w:rsid w:val="004A5340"/>
    <w:rsid w:val="004A664F"/>
    <w:rsid w:val="004A688F"/>
    <w:rsid w:val="004A72A6"/>
    <w:rsid w:val="004A7ED1"/>
    <w:rsid w:val="004A7F2B"/>
    <w:rsid w:val="004B1792"/>
    <w:rsid w:val="004B204D"/>
    <w:rsid w:val="004B25CE"/>
    <w:rsid w:val="004B280D"/>
    <w:rsid w:val="004B3773"/>
    <w:rsid w:val="004B3AF0"/>
    <w:rsid w:val="004B4150"/>
    <w:rsid w:val="004B42E5"/>
    <w:rsid w:val="004B4308"/>
    <w:rsid w:val="004B472A"/>
    <w:rsid w:val="004B4774"/>
    <w:rsid w:val="004B4E31"/>
    <w:rsid w:val="004B526D"/>
    <w:rsid w:val="004B59CB"/>
    <w:rsid w:val="004B6C2B"/>
    <w:rsid w:val="004B6DA1"/>
    <w:rsid w:val="004B732F"/>
    <w:rsid w:val="004B7AE1"/>
    <w:rsid w:val="004B7CA5"/>
    <w:rsid w:val="004C0092"/>
    <w:rsid w:val="004C2328"/>
    <w:rsid w:val="004C32AA"/>
    <w:rsid w:val="004C3A10"/>
    <w:rsid w:val="004C3AD9"/>
    <w:rsid w:val="004C49FF"/>
    <w:rsid w:val="004C4BCA"/>
    <w:rsid w:val="004C51D6"/>
    <w:rsid w:val="004C5582"/>
    <w:rsid w:val="004C5A5B"/>
    <w:rsid w:val="004C5E4A"/>
    <w:rsid w:val="004C5F88"/>
    <w:rsid w:val="004C646A"/>
    <w:rsid w:val="004C6AB4"/>
    <w:rsid w:val="004C70E3"/>
    <w:rsid w:val="004C7588"/>
    <w:rsid w:val="004C7FC2"/>
    <w:rsid w:val="004C7FF7"/>
    <w:rsid w:val="004D0015"/>
    <w:rsid w:val="004D0272"/>
    <w:rsid w:val="004D0588"/>
    <w:rsid w:val="004D0EC2"/>
    <w:rsid w:val="004D0F0C"/>
    <w:rsid w:val="004D10FC"/>
    <w:rsid w:val="004D2165"/>
    <w:rsid w:val="004D3886"/>
    <w:rsid w:val="004D3B76"/>
    <w:rsid w:val="004D4649"/>
    <w:rsid w:val="004D475B"/>
    <w:rsid w:val="004D48EA"/>
    <w:rsid w:val="004D5747"/>
    <w:rsid w:val="004D5749"/>
    <w:rsid w:val="004D5C16"/>
    <w:rsid w:val="004D60E6"/>
    <w:rsid w:val="004D67BC"/>
    <w:rsid w:val="004D6FCA"/>
    <w:rsid w:val="004D7458"/>
    <w:rsid w:val="004D7633"/>
    <w:rsid w:val="004D7BC1"/>
    <w:rsid w:val="004D7E0C"/>
    <w:rsid w:val="004E074E"/>
    <w:rsid w:val="004E13D4"/>
    <w:rsid w:val="004E170D"/>
    <w:rsid w:val="004E26D3"/>
    <w:rsid w:val="004E2834"/>
    <w:rsid w:val="004E2A7D"/>
    <w:rsid w:val="004E37C4"/>
    <w:rsid w:val="004E3A82"/>
    <w:rsid w:val="004E3D41"/>
    <w:rsid w:val="004E3DA1"/>
    <w:rsid w:val="004E5D8E"/>
    <w:rsid w:val="004E74FA"/>
    <w:rsid w:val="004E75F6"/>
    <w:rsid w:val="004E7B3E"/>
    <w:rsid w:val="004F0033"/>
    <w:rsid w:val="004F0169"/>
    <w:rsid w:val="004F02AB"/>
    <w:rsid w:val="004F04E2"/>
    <w:rsid w:val="004F0634"/>
    <w:rsid w:val="004F13F0"/>
    <w:rsid w:val="004F1A61"/>
    <w:rsid w:val="004F1C59"/>
    <w:rsid w:val="004F1E41"/>
    <w:rsid w:val="004F22E8"/>
    <w:rsid w:val="004F2BC4"/>
    <w:rsid w:val="004F3ABD"/>
    <w:rsid w:val="004F3BDB"/>
    <w:rsid w:val="004F3DCC"/>
    <w:rsid w:val="004F46F0"/>
    <w:rsid w:val="004F4B61"/>
    <w:rsid w:val="004F568E"/>
    <w:rsid w:val="004F6331"/>
    <w:rsid w:val="004F67CF"/>
    <w:rsid w:val="004F6CAF"/>
    <w:rsid w:val="004F7AEB"/>
    <w:rsid w:val="004F7EC1"/>
    <w:rsid w:val="004F7FAE"/>
    <w:rsid w:val="005005F4"/>
    <w:rsid w:val="00501323"/>
    <w:rsid w:val="0050201E"/>
    <w:rsid w:val="0050250E"/>
    <w:rsid w:val="0050329A"/>
    <w:rsid w:val="00503563"/>
    <w:rsid w:val="00503D9A"/>
    <w:rsid w:val="00504100"/>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230"/>
    <w:rsid w:val="00513BC3"/>
    <w:rsid w:val="00514365"/>
    <w:rsid w:val="005144AE"/>
    <w:rsid w:val="00514624"/>
    <w:rsid w:val="00514640"/>
    <w:rsid w:val="00514AFF"/>
    <w:rsid w:val="00515304"/>
    <w:rsid w:val="00515539"/>
    <w:rsid w:val="0051655D"/>
    <w:rsid w:val="0051685B"/>
    <w:rsid w:val="00516F85"/>
    <w:rsid w:val="005175D1"/>
    <w:rsid w:val="0051794E"/>
    <w:rsid w:val="00517A3F"/>
    <w:rsid w:val="00520080"/>
    <w:rsid w:val="005206A0"/>
    <w:rsid w:val="005207CA"/>
    <w:rsid w:val="00520BA7"/>
    <w:rsid w:val="00520C18"/>
    <w:rsid w:val="00520FE5"/>
    <w:rsid w:val="005215CD"/>
    <w:rsid w:val="005223FA"/>
    <w:rsid w:val="0052267A"/>
    <w:rsid w:val="00522A04"/>
    <w:rsid w:val="00523084"/>
    <w:rsid w:val="00523139"/>
    <w:rsid w:val="00523CDE"/>
    <w:rsid w:val="00523D2D"/>
    <w:rsid w:val="00523E00"/>
    <w:rsid w:val="00523E58"/>
    <w:rsid w:val="005242A1"/>
    <w:rsid w:val="00524712"/>
    <w:rsid w:val="0052534A"/>
    <w:rsid w:val="00525F58"/>
    <w:rsid w:val="00525F67"/>
    <w:rsid w:val="00525FEF"/>
    <w:rsid w:val="00527586"/>
    <w:rsid w:val="00527AE2"/>
    <w:rsid w:val="00530115"/>
    <w:rsid w:val="005303EE"/>
    <w:rsid w:val="0053066C"/>
    <w:rsid w:val="00530CD2"/>
    <w:rsid w:val="00530E2E"/>
    <w:rsid w:val="00531179"/>
    <w:rsid w:val="005315A5"/>
    <w:rsid w:val="005315E8"/>
    <w:rsid w:val="005322A2"/>
    <w:rsid w:val="00532378"/>
    <w:rsid w:val="00532B53"/>
    <w:rsid w:val="00532D68"/>
    <w:rsid w:val="00532DD0"/>
    <w:rsid w:val="00532E5C"/>
    <w:rsid w:val="00533A43"/>
    <w:rsid w:val="00533B87"/>
    <w:rsid w:val="00533BEF"/>
    <w:rsid w:val="00533C25"/>
    <w:rsid w:val="00534032"/>
    <w:rsid w:val="005349EF"/>
    <w:rsid w:val="005354FB"/>
    <w:rsid w:val="005356DD"/>
    <w:rsid w:val="0053599B"/>
    <w:rsid w:val="00535A71"/>
    <w:rsid w:val="0053662A"/>
    <w:rsid w:val="00536769"/>
    <w:rsid w:val="00536B68"/>
    <w:rsid w:val="00536CF6"/>
    <w:rsid w:val="00537393"/>
    <w:rsid w:val="00537650"/>
    <w:rsid w:val="00537837"/>
    <w:rsid w:val="00537E95"/>
    <w:rsid w:val="00537F6B"/>
    <w:rsid w:val="005401C5"/>
    <w:rsid w:val="0054077A"/>
    <w:rsid w:val="00540891"/>
    <w:rsid w:val="00540ADA"/>
    <w:rsid w:val="0054108A"/>
    <w:rsid w:val="0054190E"/>
    <w:rsid w:val="00541E18"/>
    <w:rsid w:val="00542647"/>
    <w:rsid w:val="0054293D"/>
    <w:rsid w:val="005440A5"/>
    <w:rsid w:val="00544243"/>
    <w:rsid w:val="005443EB"/>
    <w:rsid w:val="005449F4"/>
    <w:rsid w:val="005456D7"/>
    <w:rsid w:val="00545F3B"/>
    <w:rsid w:val="0054619B"/>
    <w:rsid w:val="005470A6"/>
    <w:rsid w:val="005473D9"/>
    <w:rsid w:val="00547E2A"/>
    <w:rsid w:val="0055025A"/>
    <w:rsid w:val="00551012"/>
    <w:rsid w:val="005510CA"/>
    <w:rsid w:val="005518A0"/>
    <w:rsid w:val="00551B62"/>
    <w:rsid w:val="00551B8F"/>
    <w:rsid w:val="00552844"/>
    <w:rsid w:val="00552C28"/>
    <w:rsid w:val="00554734"/>
    <w:rsid w:val="0055473C"/>
    <w:rsid w:val="0055485F"/>
    <w:rsid w:val="00554AF3"/>
    <w:rsid w:val="00555066"/>
    <w:rsid w:val="00555D4F"/>
    <w:rsid w:val="00556C83"/>
    <w:rsid w:val="00556FEE"/>
    <w:rsid w:val="0055758A"/>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0DB"/>
    <w:rsid w:val="00564C57"/>
    <w:rsid w:val="00565146"/>
    <w:rsid w:val="005656FA"/>
    <w:rsid w:val="005659B1"/>
    <w:rsid w:val="00565C04"/>
    <w:rsid w:val="005660D1"/>
    <w:rsid w:val="0056639B"/>
    <w:rsid w:val="005675E4"/>
    <w:rsid w:val="0057091A"/>
    <w:rsid w:val="00570A03"/>
    <w:rsid w:val="00570D9F"/>
    <w:rsid w:val="00570F25"/>
    <w:rsid w:val="005711BE"/>
    <w:rsid w:val="00571259"/>
    <w:rsid w:val="00571586"/>
    <w:rsid w:val="0057215D"/>
    <w:rsid w:val="005729FE"/>
    <w:rsid w:val="00573CB2"/>
    <w:rsid w:val="005743E9"/>
    <w:rsid w:val="00574648"/>
    <w:rsid w:val="005759C6"/>
    <w:rsid w:val="00576137"/>
    <w:rsid w:val="0057619A"/>
    <w:rsid w:val="005764ED"/>
    <w:rsid w:val="00576CF1"/>
    <w:rsid w:val="00577672"/>
    <w:rsid w:val="0057772C"/>
    <w:rsid w:val="00577D44"/>
    <w:rsid w:val="00580186"/>
    <w:rsid w:val="00580240"/>
    <w:rsid w:val="005807D7"/>
    <w:rsid w:val="00580A65"/>
    <w:rsid w:val="00580BD4"/>
    <w:rsid w:val="00580D71"/>
    <w:rsid w:val="005824DF"/>
    <w:rsid w:val="00582E92"/>
    <w:rsid w:val="00582E9D"/>
    <w:rsid w:val="00583466"/>
    <w:rsid w:val="0058361C"/>
    <w:rsid w:val="00584526"/>
    <w:rsid w:val="00584867"/>
    <w:rsid w:val="00584C80"/>
    <w:rsid w:val="00586060"/>
    <w:rsid w:val="005860AC"/>
    <w:rsid w:val="005861F8"/>
    <w:rsid w:val="00586471"/>
    <w:rsid w:val="005879BF"/>
    <w:rsid w:val="0059022D"/>
    <w:rsid w:val="005911FA"/>
    <w:rsid w:val="005912EC"/>
    <w:rsid w:val="00592105"/>
    <w:rsid w:val="0059239C"/>
    <w:rsid w:val="005923D7"/>
    <w:rsid w:val="005929B5"/>
    <w:rsid w:val="00592E39"/>
    <w:rsid w:val="00593E7B"/>
    <w:rsid w:val="00593EA9"/>
    <w:rsid w:val="0059439B"/>
    <w:rsid w:val="005944C6"/>
    <w:rsid w:val="00596547"/>
    <w:rsid w:val="00596BF3"/>
    <w:rsid w:val="00597473"/>
    <w:rsid w:val="00597836"/>
    <w:rsid w:val="00597A63"/>
    <w:rsid w:val="00597D36"/>
    <w:rsid w:val="005A005A"/>
    <w:rsid w:val="005A0395"/>
    <w:rsid w:val="005A0B6A"/>
    <w:rsid w:val="005A1441"/>
    <w:rsid w:val="005A16EA"/>
    <w:rsid w:val="005A1F9F"/>
    <w:rsid w:val="005A21E0"/>
    <w:rsid w:val="005A2634"/>
    <w:rsid w:val="005A26FD"/>
    <w:rsid w:val="005A27BD"/>
    <w:rsid w:val="005A2B76"/>
    <w:rsid w:val="005A37FE"/>
    <w:rsid w:val="005A3E92"/>
    <w:rsid w:val="005A3F87"/>
    <w:rsid w:val="005A45AA"/>
    <w:rsid w:val="005A4F01"/>
    <w:rsid w:val="005A582F"/>
    <w:rsid w:val="005A5AD9"/>
    <w:rsid w:val="005A5BED"/>
    <w:rsid w:val="005A5C21"/>
    <w:rsid w:val="005A5D01"/>
    <w:rsid w:val="005A7051"/>
    <w:rsid w:val="005A7468"/>
    <w:rsid w:val="005B1788"/>
    <w:rsid w:val="005B1FF6"/>
    <w:rsid w:val="005B22B4"/>
    <w:rsid w:val="005B23FF"/>
    <w:rsid w:val="005B2F87"/>
    <w:rsid w:val="005B315D"/>
    <w:rsid w:val="005B35B5"/>
    <w:rsid w:val="005B4112"/>
    <w:rsid w:val="005B5171"/>
    <w:rsid w:val="005B5983"/>
    <w:rsid w:val="005B5B70"/>
    <w:rsid w:val="005B5CF1"/>
    <w:rsid w:val="005B6515"/>
    <w:rsid w:val="005B6539"/>
    <w:rsid w:val="005B6797"/>
    <w:rsid w:val="005B6852"/>
    <w:rsid w:val="005B7064"/>
    <w:rsid w:val="005B724D"/>
    <w:rsid w:val="005C1067"/>
    <w:rsid w:val="005C169F"/>
    <w:rsid w:val="005C1F93"/>
    <w:rsid w:val="005C2A3F"/>
    <w:rsid w:val="005C2B1D"/>
    <w:rsid w:val="005C32F6"/>
    <w:rsid w:val="005C3326"/>
    <w:rsid w:val="005C3399"/>
    <w:rsid w:val="005C3419"/>
    <w:rsid w:val="005C3E4C"/>
    <w:rsid w:val="005C4527"/>
    <w:rsid w:val="005C49FD"/>
    <w:rsid w:val="005C63DD"/>
    <w:rsid w:val="005C6B47"/>
    <w:rsid w:val="005C6E92"/>
    <w:rsid w:val="005C7E16"/>
    <w:rsid w:val="005D05B3"/>
    <w:rsid w:val="005D12B0"/>
    <w:rsid w:val="005D14FA"/>
    <w:rsid w:val="005D191D"/>
    <w:rsid w:val="005D1D20"/>
    <w:rsid w:val="005D2195"/>
    <w:rsid w:val="005D2218"/>
    <w:rsid w:val="005D3C35"/>
    <w:rsid w:val="005D3D09"/>
    <w:rsid w:val="005D3F2E"/>
    <w:rsid w:val="005D4D94"/>
    <w:rsid w:val="005D5366"/>
    <w:rsid w:val="005D536C"/>
    <w:rsid w:val="005D53A0"/>
    <w:rsid w:val="005D5DF7"/>
    <w:rsid w:val="005D632B"/>
    <w:rsid w:val="005D6D69"/>
    <w:rsid w:val="005D78FD"/>
    <w:rsid w:val="005E057C"/>
    <w:rsid w:val="005E066E"/>
    <w:rsid w:val="005E0D13"/>
    <w:rsid w:val="005E19D8"/>
    <w:rsid w:val="005E1D96"/>
    <w:rsid w:val="005E20EC"/>
    <w:rsid w:val="005E364B"/>
    <w:rsid w:val="005E4040"/>
    <w:rsid w:val="005E4063"/>
    <w:rsid w:val="005E48AB"/>
    <w:rsid w:val="005E50A7"/>
    <w:rsid w:val="005E5631"/>
    <w:rsid w:val="005E5DF2"/>
    <w:rsid w:val="005E5FF0"/>
    <w:rsid w:val="005E61EB"/>
    <w:rsid w:val="005E6288"/>
    <w:rsid w:val="005E695F"/>
    <w:rsid w:val="005E6E5D"/>
    <w:rsid w:val="005E6F9A"/>
    <w:rsid w:val="005E73C0"/>
    <w:rsid w:val="005E7A9E"/>
    <w:rsid w:val="005E7DCC"/>
    <w:rsid w:val="005F0D95"/>
    <w:rsid w:val="005F0DB9"/>
    <w:rsid w:val="005F0E00"/>
    <w:rsid w:val="005F1028"/>
    <w:rsid w:val="005F1895"/>
    <w:rsid w:val="005F1975"/>
    <w:rsid w:val="005F1C32"/>
    <w:rsid w:val="005F22F7"/>
    <w:rsid w:val="005F262B"/>
    <w:rsid w:val="005F2BBA"/>
    <w:rsid w:val="005F2DD3"/>
    <w:rsid w:val="005F3ADE"/>
    <w:rsid w:val="005F3DB2"/>
    <w:rsid w:val="005F4163"/>
    <w:rsid w:val="005F4F06"/>
    <w:rsid w:val="005F4F9B"/>
    <w:rsid w:val="005F54A3"/>
    <w:rsid w:val="005F5C26"/>
    <w:rsid w:val="005F5C4B"/>
    <w:rsid w:val="005F6478"/>
    <w:rsid w:val="005F6F4C"/>
    <w:rsid w:val="005F73A5"/>
    <w:rsid w:val="005F7557"/>
    <w:rsid w:val="005F77C3"/>
    <w:rsid w:val="00600471"/>
    <w:rsid w:val="00600480"/>
    <w:rsid w:val="0060069F"/>
    <w:rsid w:val="00600A1E"/>
    <w:rsid w:val="006014B0"/>
    <w:rsid w:val="006014B8"/>
    <w:rsid w:val="00601E26"/>
    <w:rsid w:val="00602166"/>
    <w:rsid w:val="006023D8"/>
    <w:rsid w:val="0060248E"/>
    <w:rsid w:val="006036FE"/>
    <w:rsid w:val="00605039"/>
    <w:rsid w:val="006054BF"/>
    <w:rsid w:val="006055B1"/>
    <w:rsid w:val="00605F62"/>
    <w:rsid w:val="00606558"/>
    <w:rsid w:val="006068B2"/>
    <w:rsid w:val="00606D20"/>
    <w:rsid w:val="00607083"/>
    <w:rsid w:val="00607564"/>
    <w:rsid w:val="0060768E"/>
    <w:rsid w:val="006077FE"/>
    <w:rsid w:val="00607D8B"/>
    <w:rsid w:val="006104A6"/>
    <w:rsid w:val="006104D8"/>
    <w:rsid w:val="00611026"/>
    <w:rsid w:val="00611244"/>
    <w:rsid w:val="00611679"/>
    <w:rsid w:val="006144E9"/>
    <w:rsid w:val="006145E2"/>
    <w:rsid w:val="00614C64"/>
    <w:rsid w:val="00614CFC"/>
    <w:rsid w:val="006152CE"/>
    <w:rsid w:val="006156A4"/>
    <w:rsid w:val="00615B6E"/>
    <w:rsid w:val="006162C0"/>
    <w:rsid w:val="00616377"/>
    <w:rsid w:val="006174F6"/>
    <w:rsid w:val="00617E8C"/>
    <w:rsid w:val="0062011C"/>
    <w:rsid w:val="00620B51"/>
    <w:rsid w:val="00620DA1"/>
    <w:rsid w:val="00621529"/>
    <w:rsid w:val="00621930"/>
    <w:rsid w:val="00622D02"/>
    <w:rsid w:val="00624095"/>
    <w:rsid w:val="006243E1"/>
    <w:rsid w:val="00624547"/>
    <w:rsid w:val="00624D2B"/>
    <w:rsid w:val="006250BB"/>
    <w:rsid w:val="006257AB"/>
    <w:rsid w:val="00625E81"/>
    <w:rsid w:val="0062644F"/>
    <w:rsid w:val="00626712"/>
    <w:rsid w:val="00626876"/>
    <w:rsid w:val="00627E05"/>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01"/>
    <w:rsid w:val="00637E13"/>
    <w:rsid w:val="00640516"/>
    <w:rsid w:val="00640F41"/>
    <w:rsid w:val="00640FB9"/>
    <w:rsid w:val="00641342"/>
    <w:rsid w:val="006417C6"/>
    <w:rsid w:val="006417F7"/>
    <w:rsid w:val="00641B30"/>
    <w:rsid w:val="00641DB6"/>
    <w:rsid w:val="00641FB1"/>
    <w:rsid w:val="006426BD"/>
    <w:rsid w:val="00644482"/>
    <w:rsid w:val="006452B4"/>
    <w:rsid w:val="006457F3"/>
    <w:rsid w:val="00646804"/>
    <w:rsid w:val="00650890"/>
    <w:rsid w:val="00650E14"/>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88B"/>
    <w:rsid w:val="00663CA7"/>
    <w:rsid w:val="00664944"/>
    <w:rsid w:val="00664EB8"/>
    <w:rsid w:val="006657BA"/>
    <w:rsid w:val="00665C6C"/>
    <w:rsid w:val="0066629F"/>
    <w:rsid w:val="0066644B"/>
    <w:rsid w:val="0066656D"/>
    <w:rsid w:val="006665A3"/>
    <w:rsid w:val="00666BA9"/>
    <w:rsid w:val="00666BEC"/>
    <w:rsid w:val="00667C00"/>
    <w:rsid w:val="00667EA7"/>
    <w:rsid w:val="006703E0"/>
    <w:rsid w:val="00670C48"/>
    <w:rsid w:val="00672175"/>
    <w:rsid w:val="006721C9"/>
    <w:rsid w:val="006723DC"/>
    <w:rsid w:val="00672533"/>
    <w:rsid w:val="00672BB7"/>
    <w:rsid w:val="00673369"/>
    <w:rsid w:val="00673710"/>
    <w:rsid w:val="00673773"/>
    <w:rsid w:val="00673FA1"/>
    <w:rsid w:val="00673FC7"/>
    <w:rsid w:val="006754A7"/>
    <w:rsid w:val="006766B5"/>
    <w:rsid w:val="00677F34"/>
    <w:rsid w:val="00677FCB"/>
    <w:rsid w:val="00680236"/>
    <w:rsid w:val="00680428"/>
    <w:rsid w:val="0068067A"/>
    <w:rsid w:val="00680D6B"/>
    <w:rsid w:val="00681611"/>
    <w:rsid w:val="00681766"/>
    <w:rsid w:val="00681B00"/>
    <w:rsid w:val="00681CD1"/>
    <w:rsid w:val="006820F4"/>
    <w:rsid w:val="006825C8"/>
    <w:rsid w:val="006827AB"/>
    <w:rsid w:val="006832ED"/>
    <w:rsid w:val="006836C2"/>
    <w:rsid w:val="006838FC"/>
    <w:rsid w:val="00683A4B"/>
    <w:rsid w:val="00683D5D"/>
    <w:rsid w:val="00683F7A"/>
    <w:rsid w:val="00684528"/>
    <w:rsid w:val="006845B0"/>
    <w:rsid w:val="00684CC4"/>
    <w:rsid w:val="00684DC4"/>
    <w:rsid w:val="00685554"/>
    <w:rsid w:val="00685919"/>
    <w:rsid w:val="00686578"/>
    <w:rsid w:val="00686FD7"/>
    <w:rsid w:val="00686FE8"/>
    <w:rsid w:val="0068730F"/>
    <w:rsid w:val="0068788D"/>
    <w:rsid w:val="00687D57"/>
    <w:rsid w:val="00687D8E"/>
    <w:rsid w:val="00687E45"/>
    <w:rsid w:val="00687EC6"/>
    <w:rsid w:val="006903A0"/>
    <w:rsid w:val="006911C2"/>
    <w:rsid w:val="0069123A"/>
    <w:rsid w:val="006912B4"/>
    <w:rsid w:val="006918AD"/>
    <w:rsid w:val="0069287A"/>
    <w:rsid w:val="00692E0A"/>
    <w:rsid w:val="00693093"/>
    <w:rsid w:val="006931E6"/>
    <w:rsid w:val="00693422"/>
    <w:rsid w:val="006943F1"/>
    <w:rsid w:val="0069564E"/>
    <w:rsid w:val="00695FEE"/>
    <w:rsid w:val="00696184"/>
    <w:rsid w:val="00696A4C"/>
    <w:rsid w:val="00696EA8"/>
    <w:rsid w:val="00697438"/>
    <w:rsid w:val="006977A0"/>
    <w:rsid w:val="00697A5F"/>
    <w:rsid w:val="006A0113"/>
    <w:rsid w:val="006A0E95"/>
    <w:rsid w:val="006A1025"/>
    <w:rsid w:val="006A15F8"/>
    <w:rsid w:val="006A1D0A"/>
    <w:rsid w:val="006A1E59"/>
    <w:rsid w:val="006A1EE9"/>
    <w:rsid w:val="006A2A02"/>
    <w:rsid w:val="006A3634"/>
    <w:rsid w:val="006A394D"/>
    <w:rsid w:val="006A39E4"/>
    <w:rsid w:val="006A4157"/>
    <w:rsid w:val="006A419E"/>
    <w:rsid w:val="006A466F"/>
    <w:rsid w:val="006A47AE"/>
    <w:rsid w:val="006A57E6"/>
    <w:rsid w:val="006A6B3B"/>
    <w:rsid w:val="006A74DA"/>
    <w:rsid w:val="006B0FC5"/>
    <w:rsid w:val="006B2395"/>
    <w:rsid w:val="006B34F8"/>
    <w:rsid w:val="006B36DA"/>
    <w:rsid w:val="006B3875"/>
    <w:rsid w:val="006B3B26"/>
    <w:rsid w:val="006B4823"/>
    <w:rsid w:val="006B4AFC"/>
    <w:rsid w:val="006B4BA1"/>
    <w:rsid w:val="006B4BAB"/>
    <w:rsid w:val="006B4BFD"/>
    <w:rsid w:val="006B4C68"/>
    <w:rsid w:val="006B4E31"/>
    <w:rsid w:val="006B4F82"/>
    <w:rsid w:val="006B521C"/>
    <w:rsid w:val="006B5722"/>
    <w:rsid w:val="006B5A7C"/>
    <w:rsid w:val="006B5ABF"/>
    <w:rsid w:val="006B5B41"/>
    <w:rsid w:val="006B5B4C"/>
    <w:rsid w:val="006B66B7"/>
    <w:rsid w:val="006B6C19"/>
    <w:rsid w:val="006B6F63"/>
    <w:rsid w:val="006B7FD4"/>
    <w:rsid w:val="006C062C"/>
    <w:rsid w:val="006C1973"/>
    <w:rsid w:val="006C1F6E"/>
    <w:rsid w:val="006C2024"/>
    <w:rsid w:val="006C2783"/>
    <w:rsid w:val="006C287C"/>
    <w:rsid w:val="006C28E0"/>
    <w:rsid w:val="006C2A6A"/>
    <w:rsid w:val="006C3002"/>
    <w:rsid w:val="006C4342"/>
    <w:rsid w:val="006C4556"/>
    <w:rsid w:val="006C4E96"/>
    <w:rsid w:val="006C5767"/>
    <w:rsid w:val="006C5A6A"/>
    <w:rsid w:val="006C6635"/>
    <w:rsid w:val="006C71A8"/>
    <w:rsid w:val="006C7E05"/>
    <w:rsid w:val="006C7E90"/>
    <w:rsid w:val="006D029C"/>
    <w:rsid w:val="006D035A"/>
    <w:rsid w:val="006D0E8F"/>
    <w:rsid w:val="006D11BB"/>
    <w:rsid w:val="006D14E5"/>
    <w:rsid w:val="006D15FD"/>
    <w:rsid w:val="006D1F55"/>
    <w:rsid w:val="006D27A9"/>
    <w:rsid w:val="006D3062"/>
    <w:rsid w:val="006D30B7"/>
    <w:rsid w:val="006D3834"/>
    <w:rsid w:val="006D3943"/>
    <w:rsid w:val="006D46FA"/>
    <w:rsid w:val="006D4DE2"/>
    <w:rsid w:val="006D55FC"/>
    <w:rsid w:val="006D5696"/>
    <w:rsid w:val="006D59E4"/>
    <w:rsid w:val="006D605C"/>
    <w:rsid w:val="006D6701"/>
    <w:rsid w:val="006D7B84"/>
    <w:rsid w:val="006E0D3D"/>
    <w:rsid w:val="006E2B42"/>
    <w:rsid w:val="006E2E14"/>
    <w:rsid w:val="006E448C"/>
    <w:rsid w:val="006E4B22"/>
    <w:rsid w:val="006E560E"/>
    <w:rsid w:val="006E5D79"/>
    <w:rsid w:val="006E60CB"/>
    <w:rsid w:val="006E6397"/>
    <w:rsid w:val="006E7109"/>
    <w:rsid w:val="006E7B1C"/>
    <w:rsid w:val="006E7B86"/>
    <w:rsid w:val="006F0AE8"/>
    <w:rsid w:val="006F12DB"/>
    <w:rsid w:val="006F135A"/>
    <w:rsid w:val="006F1B84"/>
    <w:rsid w:val="006F1E0D"/>
    <w:rsid w:val="006F23A2"/>
    <w:rsid w:val="006F2630"/>
    <w:rsid w:val="006F2C70"/>
    <w:rsid w:val="006F2F6B"/>
    <w:rsid w:val="006F36E2"/>
    <w:rsid w:val="006F40D9"/>
    <w:rsid w:val="006F5DD9"/>
    <w:rsid w:val="006F6150"/>
    <w:rsid w:val="006F6C38"/>
    <w:rsid w:val="006F6C84"/>
    <w:rsid w:val="006F75C1"/>
    <w:rsid w:val="006F7673"/>
    <w:rsid w:val="006F7902"/>
    <w:rsid w:val="00700AB4"/>
    <w:rsid w:val="00700AC9"/>
    <w:rsid w:val="00700EB8"/>
    <w:rsid w:val="0070115E"/>
    <w:rsid w:val="007039D6"/>
    <w:rsid w:val="00703AAD"/>
    <w:rsid w:val="00703E5D"/>
    <w:rsid w:val="00703FEA"/>
    <w:rsid w:val="00704789"/>
    <w:rsid w:val="007049A6"/>
    <w:rsid w:val="00704B34"/>
    <w:rsid w:val="00704CC1"/>
    <w:rsid w:val="00705521"/>
    <w:rsid w:val="007060E8"/>
    <w:rsid w:val="00706624"/>
    <w:rsid w:val="00707232"/>
    <w:rsid w:val="00707563"/>
    <w:rsid w:val="0071025C"/>
    <w:rsid w:val="00710D94"/>
    <w:rsid w:val="00711561"/>
    <w:rsid w:val="007116BA"/>
    <w:rsid w:val="00711F65"/>
    <w:rsid w:val="00712096"/>
    <w:rsid w:val="007131EE"/>
    <w:rsid w:val="00713255"/>
    <w:rsid w:val="0071382F"/>
    <w:rsid w:val="00713DDA"/>
    <w:rsid w:val="00714CC7"/>
    <w:rsid w:val="00715404"/>
    <w:rsid w:val="00715A54"/>
    <w:rsid w:val="00715DD8"/>
    <w:rsid w:val="00716006"/>
    <w:rsid w:val="007172FC"/>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45A2"/>
    <w:rsid w:val="007352ED"/>
    <w:rsid w:val="007354FB"/>
    <w:rsid w:val="0073576A"/>
    <w:rsid w:val="00735814"/>
    <w:rsid w:val="00735A13"/>
    <w:rsid w:val="00735E46"/>
    <w:rsid w:val="00735FD4"/>
    <w:rsid w:val="007365AB"/>
    <w:rsid w:val="00737371"/>
    <w:rsid w:val="00737BF4"/>
    <w:rsid w:val="0074033A"/>
    <w:rsid w:val="007403B0"/>
    <w:rsid w:val="00740E90"/>
    <w:rsid w:val="007411AB"/>
    <w:rsid w:val="00741507"/>
    <w:rsid w:val="007418A4"/>
    <w:rsid w:val="0074191B"/>
    <w:rsid w:val="00741B8B"/>
    <w:rsid w:val="00741BD6"/>
    <w:rsid w:val="007424AB"/>
    <w:rsid w:val="007434A8"/>
    <w:rsid w:val="00743DAD"/>
    <w:rsid w:val="00744C12"/>
    <w:rsid w:val="00744E8C"/>
    <w:rsid w:val="0074510B"/>
    <w:rsid w:val="007458C9"/>
    <w:rsid w:val="00746390"/>
    <w:rsid w:val="00746B3A"/>
    <w:rsid w:val="00746B84"/>
    <w:rsid w:val="0074703C"/>
    <w:rsid w:val="00747046"/>
    <w:rsid w:val="00747B57"/>
    <w:rsid w:val="00747D73"/>
    <w:rsid w:val="00747F1B"/>
    <w:rsid w:val="007501B9"/>
    <w:rsid w:val="00750755"/>
    <w:rsid w:val="00750CE8"/>
    <w:rsid w:val="00750FFB"/>
    <w:rsid w:val="0075102F"/>
    <w:rsid w:val="00751386"/>
    <w:rsid w:val="007515C6"/>
    <w:rsid w:val="00751946"/>
    <w:rsid w:val="00752AF4"/>
    <w:rsid w:val="00752F56"/>
    <w:rsid w:val="0075303A"/>
    <w:rsid w:val="0075306E"/>
    <w:rsid w:val="0075307C"/>
    <w:rsid w:val="00753C64"/>
    <w:rsid w:val="00753EB1"/>
    <w:rsid w:val="007543DD"/>
    <w:rsid w:val="00754D11"/>
    <w:rsid w:val="00754EC1"/>
    <w:rsid w:val="00755986"/>
    <w:rsid w:val="00755B7D"/>
    <w:rsid w:val="007566CE"/>
    <w:rsid w:val="007569D9"/>
    <w:rsid w:val="00756D57"/>
    <w:rsid w:val="00757046"/>
    <w:rsid w:val="00757148"/>
    <w:rsid w:val="007575B5"/>
    <w:rsid w:val="0075778D"/>
    <w:rsid w:val="00760471"/>
    <w:rsid w:val="00760700"/>
    <w:rsid w:val="00760750"/>
    <w:rsid w:val="00760A87"/>
    <w:rsid w:val="0076137C"/>
    <w:rsid w:val="00761463"/>
    <w:rsid w:val="00761EBC"/>
    <w:rsid w:val="00762918"/>
    <w:rsid w:val="00762A09"/>
    <w:rsid w:val="00762A9D"/>
    <w:rsid w:val="0076305B"/>
    <w:rsid w:val="00763882"/>
    <w:rsid w:val="00763A87"/>
    <w:rsid w:val="00763A9E"/>
    <w:rsid w:val="007649E0"/>
    <w:rsid w:val="00765DDB"/>
    <w:rsid w:val="00767159"/>
    <w:rsid w:val="00767191"/>
    <w:rsid w:val="00767A56"/>
    <w:rsid w:val="00770F20"/>
    <w:rsid w:val="0077120D"/>
    <w:rsid w:val="00773429"/>
    <w:rsid w:val="0077367C"/>
    <w:rsid w:val="0077385C"/>
    <w:rsid w:val="00773E79"/>
    <w:rsid w:val="00774300"/>
    <w:rsid w:val="00774492"/>
    <w:rsid w:val="007747F0"/>
    <w:rsid w:val="007747FB"/>
    <w:rsid w:val="00774F13"/>
    <w:rsid w:val="00775B65"/>
    <w:rsid w:val="00775DB0"/>
    <w:rsid w:val="00776116"/>
    <w:rsid w:val="00776F29"/>
    <w:rsid w:val="007770D5"/>
    <w:rsid w:val="007774F2"/>
    <w:rsid w:val="00777B5C"/>
    <w:rsid w:val="00780400"/>
    <w:rsid w:val="00780738"/>
    <w:rsid w:val="00780DA4"/>
    <w:rsid w:val="00781954"/>
    <w:rsid w:val="00781B3F"/>
    <w:rsid w:val="00781B5C"/>
    <w:rsid w:val="00781CCD"/>
    <w:rsid w:val="007829E6"/>
    <w:rsid w:val="0078360A"/>
    <w:rsid w:val="00783D10"/>
    <w:rsid w:val="00784283"/>
    <w:rsid w:val="00784912"/>
    <w:rsid w:val="00784938"/>
    <w:rsid w:val="00785708"/>
    <w:rsid w:val="007858CB"/>
    <w:rsid w:val="00785EA6"/>
    <w:rsid w:val="00785FA3"/>
    <w:rsid w:val="0078674A"/>
    <w:rsid w:val="0078683D"/>
    <w:rsid w:val="00786D08"/>
    <w:rsid w:val="007872E5"/>
    <w:rsid w:val="007876A1"/>
    <w:rsid w:val="00787839"/>
    <w:rsid w:val="00790562"/>
    <w:rsid w:val="00791FA6"/>
    <w:rsid w:val="007927B9"/>
    <w:rsid w:val="00792D8F"/>
    <w:rsid w:val="00792DF6"/>
    <w:rsid w:val="00793957"/>
    <w:rsid w:val="00793C49"/>
    <w:rsid w:val="007942D4"/>
    <w:rsid w:val="00794398"/>
    <w:rsid w:val="00794B8E"/>
    <w:rsid w:val="00795892"/>
    <w:rsid w:val="00795BA4"/>
    <w:rsid w:val="00795E63"/>
    <w:rsid w:val="007960CE"/>
    <w:rsid w:val="007962BA"/>
    <w:rsid w:val="007968BE"/>
    <w:rsid w:val="00796917"/>
    <w:rsid w:val="0079701B"/>
    <w:rsid w:val="00797AAB"/>
    <w:rsid w:val="00797F97"/>
    <w:rsid w:val="007A0590"/>
    <w:rsid w:val="007A0CF4"/>
    <w:rsid w:val="007A0D55"/>
    <w:rsid w:val="007A1EF5"/>
    <w:rsid w:val="007A22A4"/>
    <w:rsid w:val="007A30CE"/>
    <w:rsid w:val="007A3B18"/>
    <w:rsid w:val="007A4FC8"/>
    <w:rsid w:val="007A515D"/>
    <w:rsid w:val="007A533C"/>
    <w:rsid w:val="007A5446"/>
    <w:rsid w:val="007A55E4"/>
    <w:rsid w:val="007A55F1"/>
    <w:rsid w:val="007A560D"/>
    <w:rsid w:val="007A574F"/>
    <w:rsid w:val="007A6293"/>
    <w:rsid w:val="007A6A61"/>
    <w:rsid w:val="007A7312"/>
    <w:rsid w:val="007A7566"/>
    <w:rsid w:val="007A7BD7"/>
    <w:rsid w:val="007B0E43"/>
    <w:rsid w:val="007B1075"/>
    <w:rsid w:val="007B1921"/>
    <w:rsid w:val="007B1E60"/>
    <w:rsid w:val="007B2A51"/>
    <w:rsid w:val="007B2D8B"/>
    <w:rsid w:val="007B3846"/>
    <w:rsid w:val="007B3A7B"/>
    <w:rsid w:val="007B44A9"/>
    <w:rsid w:val="007B4BB1"/>
    <w:rsid w:val="007B4D05"/>
    <w:rsid w:val="007B5119"/>
    <w:rsid w:val="007B632C"/>
    <w:rsid w:val="007B6666"/>
    <w:rsid w:val="007B6A03"/>
    <w:rsid w:val="007B70CF"/>
    <w:rsid w:val="007B7268"/>
    <w:rsid w:val="007B7542"/>
    <w:rsid w:val="007B7789"/>
    <w:rsid w:val="007C02CC"/>
    <w:rsid w:val="007C1136"/>
    <w:rsid w:val="007C1DE0"/>
    <w:rsid w:val="007C244B"/>
    <w:rsid w:val="007C2F14"/>
    <w:rsid w:val="007C31AE"/>
    <w:rsid w:val="007C4706"/>
    <w:rsid w:val="007C4814"/>
    <w:rsid w:val="007C5908"/>
    <w:rsid w:val="007C5A52"/>
    <w:rsid w:val="007C5AD7"/>
    <w:rsid w:val="007C5B07"/>
    <w:rsid w:val="007C6956"/>
    <w:rsid w:val="007D0189"/>
    <w:rsid w:val="007D0B18"/>
    <w:rsid w:val="007D0C20"/>
    <w:rsid w:val="007D1163"/>
    <w:rsid w:val="007D147C"/>
    <w:rsid w:val="007D1510"/>
    <w:rsid w:val="007D1580"/>
    <w:rsid w:val="007D1680"/>
    <w:rsid w:val="007D1856"/>
    <w:rsid w:val="007D206D"/>
    <w:rsid w:val="007D23AC"/>
    <w:rsid w:val="007D2EBC"/>
    <w:rsid w:val="007D33A8"/>
    <w:rsid w:val="007D3715"/>
    <w:rsid w:val="007D4775"/>
    <w:rsid w:val="007D4B1E"/>
    <w:rsid w:val="007D52F3"/>
    <w:rsid w:val="007D5380"/>
    <w:rsid w:val="007D5401"/>
    <w:rsid w:val="007D56F5"/>
    <w:rsid w:val="007D5F1D"/>
    <w:rsid w:val="007D690F"/>
    <w:rsid w:val="007D6E4B"/>
    <w:rsid w:val="007D72D2"/>
    <w:rsid w:val="007D79EE"/>
    <w:rsid w:val="007E0B5A"/>
    <w:rsid w:val="007E0BFF"/>
    <w:rsid w:val="007E0EBA"/>
    <w:rsid w:val="007E1074"/>
    <w:rsid w:val="007E1C51"/>
    <w:rsid w:val="007E278C"/>
    <w:rsid w:val="007E2C07"/>
    <w:rsid w:val="007E2C32"/>
    <w:rsid w:val="007E312C"/>
    <w:rsid w:val="007E3259"/>
    <w:rsid w:val="007E43A7"/>
    <w:rsid w:val="007E4421"/>
    <w:rsid w:val="007E4B05"/>
    <w:rsid w:val="007E56CD"/>
    <w:rsid w:val="007E729C"/>
    <w:rsid w:val="007E78AD"/>
    <w:rsid w:val="007E79AB"/>
    <w:rsid w:val="007E7F58"/>
    <w:rsid w:val="007F0428"/>
    <w:rsid w:val="007F077C"/>
    <w:rsid w:val="007F07C4"/>
    <w:rsid w:val="007F0F41"/>
    <w:rsid w:val="007F1424"/>
    <w:rsid w:val="007F17A8"/>
    <w:rsid w:val="007F2094"/>
    <w:rsid w:val="007F2E45"/>
    <w:rsid w:val="007F314E"/>
    <w:rsid w:val="007F435B"/>
    <w:rsid w:val="007F452B"/>
    <w:rsid w:val="007F470E"/>
    <w:rsid w:val="007F4DB7"/>
    <w:rsid w:val="007F67E7"/>
    <w:rsid w:val="007F6BA6"/>
    <w:rsid w:val="007F6D8B"/>
    <w:rsid w:val="007F706B"/>
    <w:rsid w:val="00800A52"/>
    <w:rsid w:val="00800DC5"/>
    <w:rsid w:val="00800E08"/>
    <w:rsid w:val="008012BD"/>
    <w:rsid w:val="00801C39"/>
    <w:rsid w:val="0080215C"/>
    <w:rsid w:val="00802416"/>
    <w:rsid w:val="00802974"/>
    <w:rsid w:val="00802A79"/>
    <w:rsid w:val="00802BE2"/>
    <w:rsid w:val="00802D95"/>
    <w:rsid w:val="00803325"/>
    <w:rsid w:val="00803D29"/>
    <w:rsid w:val="008049BF"/>
    <w:rsid w:val="00804D94"/>
    <w:rsid w:val="00804EF6"/>
    <w:rsid w:val="00805413"/>
    <w:rsid w:val="00805753"/>
    <w:rsid w:val="00805AEA"/>
    <w:rsid w:val="00805D74"/>
    <w:rsid w:val="008102DD"/>
    <w:rsid w:val="00810DCB"/>
    <w:rsid w:val="00811C52"/>
    <w:rsid w:val="008122F1"/>
    <w:rsid w:val="0081240B"/>
    <w:rsid w:val="008126D5"/>
    <w:rsid w:val="00812CFE"/>
    <w:rsid w:val="00813A21"/>
    <w:rsid w:val="00813BCA"/>
    <w:rsid w:val="00814667"/>
    <w:rsid w:val="008148DA"/>
    <w:rsid w:val="00815210"/>
    <w:rsid w:val="008156C1"/>
    <w:rsid w:val="00816220"/>
    <w:rsid w:val="008163B2"/>
    <w:rsid w:val="00817717"/>
    <w:rsid w:val="008203EE"/>
    <w:rsid w:val="00820604"/>
    <w:rsid w:val="0082083B"/>
    <w:rsid w:val="00820E6A"/>
    <w:rsid w:val="008221E4"/>
    <w:rsid w:val="008225CC"/>
    <w:rsid w:val="008225F8"/>
    <w:rsid w:val="00822D9D"/>
    <w:rsid w:val="00822F22"/>
    <w:rsid w:val="008230F4"/>
    <w:rsid w:val="008232DD"/>
    <w:rsid w:val="0082357B"/>
    <w:rsid w:val="0082489B"/>
    <w:rsid w:val="00824D88"/>
    <w:rsid w:val="00824E7C"/>
    <w:rsid w:val="00825549"/>
    <w:rsid w:val="008255B1"/>
    <w:rsid w:val="00825B01"/>
    <w:rsid w:val="00825EED"/>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65"/>
    <w:rsid w:val="008340AD"/>
    <w:rsid w:val="008343CE"/>
    <w:rsid w:val="008345B5"/>
    <w:rsid w:val="00834D20"/>
    <w:rsid w:val="00835091"/>
    <w:rsid w:val="008355B5"/>
    <w:rsid w:val="00835ABF"/>
    <w:rsid w:val="00835FC0"/>
    <w:rsid w:val="008360DF"/>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5E82"/>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8D8"/>
    <w:rsid w:val="0085390D"/>
    <w:rsid w:val="00853E14"/>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340"/>
    <w:rsid w:val="00860BF9"/>
    <w:rsid w:val="00860D5B"/>
    <w:rsid w:val="00860FD8"/>
    <w:rsid w:val="0086103D"/>
    <w:rsid w:val="0086123A"/>
    <w:rsid w:val="00861592"/>
    <w:rsid w:val="008622DF"/>
    <w:rsid w:val="00862B5B"/>
    <w:rsid w:val="00863286"/>
    <w:rsid w:val="0086361C"/>
    <w:rsid w:val="00863AD2"/>
    <w:rsid w:val="00863AE3"/>
    <w:rsid w:val="008642AA"/>
    <w:rsid w:val="00865450"/>
    <w:rsid w:val="00866FE1"/>
    <w:rsid w:val="00867705"/>
    <w:rsid w:val="0086788C"/>
    <w:rsid w:val="00867939"/>
    <w:rsid w:val="0087038C"/>
    <w:rsid w:val="00870F73"/>
    <w:rsid w:val="008710CE"/>
    <w:rsid w:val="008713B4"/>
    <w:rsid w:val="00871CD0"/>
    <w:rsid w:val="00873377"/>
    <w:rsid w:val="00873AFB"/>
    <w:rsid w:val="0087409F"/>
    <w:rsid w:val="008742C7"/>
    <w:rsid w:val="008749DD"/>
    <w:rsid w:val="00874EE0"/>
    <w:rsid w:val="00876B78"/>
    <w:rsid w:val="00876D5E"/>
    <w:rsid w:val="00876E6F"/>
    <w:rsid w:val="00877462"/>
    <w:rsid w:val="0088075F"/>
    <w:rsid w:val="00880D77"/>
    <w:rsid w:val="00880F5A"/>
    <w:rsid w:val="0088122E"/>
    <w:rsid w:val="008819AA"/>
    <w:rsid w:val="00881D4B"/>
    <w:rsid w:val="00881E82"/>
    <w:rsid w:val="008837D9"/>
    <w:rsid w:val="008839EE"/>
    <w:rsid w:val="00884A8E"/>
    <w:rsid w:val="00884ED0"/>
    <w:rsid w:val="0088504C"/>
    <w:rsid w:val="0088534F"/>
    <w:rsid w:val="00885CFB"/>
    <w:rsid w:val="00885FAA"/>
    <w:rsid w:val="0088600E"/>
    <w:rsid w:val="00886761"/>
    <w:rsid w:val="00886DFE"/>
    <w:rsid w:val="00886F20"/>
    <w:rsid w:val="00887353"/>
    <w:rsid w:val="00887BA6"/>
    <w:rsid w:val="00890123"/>
    <w:rsid w:val="0089056B"/>
    <w:rsid w:val="008905EB"/>
    <w:rsid w:val="00891764"/>
    <w:rsid w:val="00891897"/>
    <w:rsid w:val="00892AE1"/>
    <w:rsid w:val="00892EE8"/>
    <w:rsid w:val="00893528"/>
    <w:rsid w:val="0089382D"/>
    <w:rsid w:val="00893D78"/>
    <w:rsid w:val="00894A7A"/>
    <w:rsid w:val="00894DAA"/>
    <w:rsid w:val="00894F37"/>
    <w:rsid w:val="008950A8"/>
    <w:rsid w:val="00896476"/>
    <w:rsid w:val="00896A4E"/>
    <w:rsid w:val="00896F66"/>
    <w:rsid w:val="008971FF"/>
    <w:rsid w:val="00897427"/>
    <w:rsid w:val="008975F1"/>
    <w:rsid w:val="00897678"/>
    <w:rsid w:val="00897940"/>
    <w:rsid w:val="008A000A"/>
    <w:rsid w:val="008A068B"/>
    <w:rsid w:val="008A06FA"/>
    <w:rsid w:val="008A1E34"/>
    <w:rsid w:val="008A1F39"/>
    <w:rsid w:val="008A261B"/>
    <w:rsid w:val="008A4FEC"/>
    <w:rsid w:val="008A502C"/>
    <w:rsid w:val="008A6022"/>
    <w:rsid w:val="008A6123"/>
    <w:rsid w:val="008A61DD"/>
    <w:rsid w:val="008A64A6"/>
    <w:rsid w:val="008A65DD"/>
    <w:rsid w:val="008A6CC2"/>
    <w:rsid w:val="008A6CFC"/>
    <w:rsid w:val="008A7108"/>
    <w:rsid w:val="008A7E0E"/>
    <w:rsid w:val="008A7EF0"/>
    <w:rsid w:val="008B017B"/>
    <w:rsid w:val="008B0BA1"/>
    <w:rsid w:val="008B108A"/>
    <w:rsid w:val="008B1B04"/>
    <w:rsid w:val="008B2001"/>
    <w:rsid w:val="008B2017"/>
    <w:rsid w:val="008B233F"/>
    <w:rsid w:val="008B23E3"/>
    <w:rsid w:val="008B29DA"/>
    <w:rsid w:val="008B425C"/>
    <w:rsid w:val="008B42AC"/>
    <w:rsid w:val="008B430C"/>
    <w:rsid w:val="008B43AA"/>
    <w:rsid w:val="008B4DE2"/>
    <w:rsid w:val="008B5226"/>
    <w:rsid w:val="008B5B1C"/>
    <w:rsid w:val="008B5BE4"/>
    <w:rsid w:val="008B5DB9"/>
    <w:rsid w:val="008B5E01"/>
    <w:rsid w:val="008B5F67"/>
    <w:rsid w:val="008B66DD"/>
    <w:rsid w:val="008B6A44"/>
    <w:rsid w:val="008B6F63"/>
    <w:rsid w:val="008B70C5"/>
    <w:rsid w:val="008B73F8"/>
    <w:rsid w:val="008B751C"/>
    <w:rsid w:val="008B75D0"/>
    <w:rsid w:val="008B7D4F"/>
    <w:rsid w:val="008C0C0F"/>
    <w:rsid w:val="008C0E15"/>
    <w:rsid w:val="008C0E1A"/>
    <w:rsid w:val="008C1899"/>
    <w:rsid w:val="008C28F8"/>
    <w:rsid w:val="008C2BE2"/>
    <w:rsid w:val="008C2D07"/>
    <w:rsid w:val="008C331C"/>
    <w:rsid w:val="008C3BD6"/>
    <w:rsid w:val="008C3E90"/>
    <w:rsid w:val="008C44B2"/>
    <w:rsid w:val="008C46B0"/>
    <w:rsid w:val="008C46B1"/>
    <w:rsid w:val="008C4AF3"/>
    <w:rsid w:val="008C4C42"/>
    <w:rsid w:val="008C4C5C"/>
    <w:rsid w:val="008C4F45"/>
    <w:rsid w:val="008C53AB"/>
    <w:rsid w:val="008C5C6B"/>
    <w:rsid w:val="008C7238"/>
    <w:rsid w:val="008C754C"/>
    <w:rsid w:val="008C761A"/>
    <w:rsid w:val="008D0412"/>
    <w:rsid w:val="008D092D"/>
    <w:rsid w:val="008D09E0"/>
    <w:rsid w:val="008D0E4F"/>
    <w:rsid w:val="008D27B9"/>
    <w:rsid w:val="008D2DC0"/>
    <w:rsid w:val="008D3057"/>
    <w:rsid w:val="008D3C3D"/>
    <w:rsid w:val="008D4246"/>
    <w:rsid w:val="008D46BD"/>
    <w:rsid w:val="008D535A"/>
    <w:rsid w:val="008D53EC"/>
    <w:rsid w:val="008D57B7"/>
    <w:rsid w:val="008D5CE7"/>
    <w:rsid w:val="008D62B7"/>
    <w:rsid w:val="008D6687"/>
    <w:rsid w:val="008D6BC1"/>
    <w:rsid w:val="008D7554"/>
    <w:rsid w:val="008D7BC7"/>
    <w:rsid w:val="008E0321"/>
    <w:rsid w:val="008E0562"/>
    <w:rsid w:val="008E07DE"/>
    <w:rsid w:val="008E0F8B"/>
    <w:rsid w:val="008E1143"/>
    <w:rsid w:val="008E1775"/>
    <w:rsid w:val="008E193D"/>
    <w:rsid w:val="008E20A8"/>
    <w:rsid w:val="008E2273"/>
    <w:rsid w:val="008E229A"/>
    <w:rsid w:val="008E2602"/>
    <w:rsid w:val="008E26CA"/>
    <w:rsid w:val="008E2A44"/>
    <w:rsid w:val="008E2D99"/>
    <w:rsid w:val="008E38DF"/>
    <w:rsid w:val="008E3922"/>
    <w:rsid w:val="008E3F77"/>
    <w:rsid w:val="008E4389"/>
    <w:rsid w:val="008E4701"/>
    <w:rsid w:val="008E48B9"/>
    <w:rsid w:val="008E5298"/>
    <w:rsid w:val="008E6545"/>
    <w:rsid w:val="008E65B1"/>
    <w:rsid w:val="008E6612"/>
    <w:rsid w:val="008E6C34"/>
    <w:rsid w:val="008E7073"/>
    <w:rsid w:val="008E7920"/>
    <w:rsid w:val="008E795B"/>
    <w:rsid w:val="008F0501"/>
    <w:rsid w:val="008F055C"/>
    <w:rsid w:val="008F26E8"/>
    <w:rsid w:val="008F3B1B"/>
    <w:rsid w:val="008F3B54"/>
    <w:rsid w:val="008F3E75"/>
    <w:rsid w:val="008F40D3"/>
    <w:rsid w:val="008F4F38"/>
    <w:rsid w:val="008F5485"/>
    <w:rsid w:val="008F6308"/>
    <w:rsid w:val="008F661A"/>
    <w:rsid w:val="008F77DC"/>
    <w:rsid w:val="008F7F61"/>
    <w:rsid w:val="0090040C"/>
    <w:rsid w:val="00900D6E"/>
    <w:rsid w:val="0090186C"/>
    <w:rsid w:val="009019DB"/>
    <w:rsid w:val="00901E01"/>
    <w:rsid w:val="00902A4A"/>
    <w:rsid w:val="00902BC1"/>
    <w:rsid w:val="00902C8E"/>
    <w:rsid w:val="00902E53"/>
    <w:rsid w:val="009034DA"/>
    <w:rsid w:val="00903B6E"/>
    <w:rsid w:val="00903C6F"/>
    <w:rsid w:val="009048E3"/>
    <w:rsid w:val="00904CB8"/>
    <w:rsid w:val="0090529C"/>
    <w:rsid w:val="0090538D"/>
    <w:rsid w:val="00905B45"/>
    <w:rsid w:val="00905B7B"/>
    <w:rsid w:val="00905BCC"/>
    <w:rsid w:val="00906A16"/>
    <w:rsid w:val="00906BB0"/>
    <w:rsid w:val="00906FCA"/>
    <w:rsid w:val="00907150"/>
    <w:rsid w:val="009076B2"/>
    <w:rsid w:val="00907CC2"/>
    <w:rsid w:val="00907F4C"/>
    <w:rsid w:val="00910084"/>
    <w:rsid w:val="00910231"/>
    <w:rsid w:val="00910B58"/>
    <w:rsid w:val="0091110E"/>
    <w:rsid w:val="00911962"/>
    <w:rsid w:val="00911B2A"/>
    <w:rsid w:val="00911BD9"/>
    <w:rsid w:val="00911C21"/>
    <w:rsid w:val="00911CDF"/>
    <w:rsid w:val="009127AF"/>
    <w:rsid w:val="009129BE"/>
    <w:rsid w:val="00912AAA"/>
    <w:rsid w:val="00912B82"/>
    <w:rsid w:val="009132E0"/>
    <w:rsid w:val="0091353B"/>
    <w:rsid w:val="00914E2A"/>
    <w:rsid w:val="00914FA3"/>
    <w:rsid w:val="00915200"/>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3F7"/>
    <w:rsid w:val="009277BF"/>
    <w:rsid w:val="00927CB6"/>
    <w:rsid w:val="009306D7"/>
    <w:rsid w:val="0093207C"/>
    <w:rsid w:val="00932624"/>
    <w:rsid w:val="00932635"/>
    <w:rsid w:val="009329DE"/>
    <w:rsid w:val="00932EBA"/>
    <w:rsid w:val="009334C2"/>
    <w:rsid w:val="009340D3"/>
    <w:rsid w:val="009341FB"/>
    <w:rsid w:val="00934323"/>
    <w:rsid w:val="00934550"/>
    <w:rsid w:val="00934553"/>
    <w:rsid w:val="009346C4"/>
    <w:rsid w:val="00934AD1"/>
    <w:rsid w:val="00935196"/>
    <w:rsid w:val="00935909"/>
    <w:rsid w:val="00935AFB"/>
    <w:rsid w:val="00935D63"/>
    <w:rsid w:val="00935F3D"/>
    <w:rsid w:val="009365FD"/>
    <w:rsid w:val="00937673"/>
    <w:rsid w:val="00937C69"/>
    <w:rsid w:val="00937EB6"/>
    <w:rsid w:val="0094024D"/>
    <w:rsid w:val="009415D5"/>
    <w:rsid w:val="009428B6"/>
    <w:rsid w:val="00944042"/>
    <w:rsid w:val="009447E8"/>
    <w:rsid w:val="00944AC8"/>
    <w:rsid w:val="00944AE6"/>
    <w:rsid w:val="00944B4F"/>
    <w:rsid w:val="0094581A"/>
    <w:rsid w:val="00945C80"/>
    <w:rsid w:val="00946679"/>
    <w:rsid w:val="00946889"/>
    <w:rsid w:val="00946C07"/>
    <w:rsid w:val="00950D63"/>
    <w:rsid w:val="00951272"/>
    <w:rsid w:val="0095168B"/>
    <w:rsid w:val="00951C4D"/>
    <w:rsid w:val="00951CD2"/>
    <w:rsid w:val="00951E87"/>
    <w:rsid w:val="00952243"/>
    <w:rsid w:val="009524EE"/>
    <w:rsid w:val="0095260B"/>
    <w:rsid w:val="00952E69"/>
    <w:rsid w:val="00952F8B"/>
    <w:rsid w:val="00953AB6"/>
    <w:rsid w:val="00953AE0"/>
    <w:rsid w:val="00953B89"/>
    <w:rsid w:val="00953DB4"/>
    <w:rsid w:val="00954741"/>
    <w:rsid w:val="0095577A"/>
    <w:rsid w:val="009563A1"/>
    <w:rsid w:val="00957787"/>
    <w:rsid w:val="00960003"/>
    <w:rsid w:val="0096087D"/>
    <w:rsid w:val="0096125D"/>
    <w:rsid w:val="009612EE"/>
    <w:rsid w:val="009617F6"/>
    <w:rsid w:val="00962B51"/>
    <w:rsid w:val="00962B7E"/>
    <w:rsid w:val="00962D08"/>
    <w:rsid w:val="0096322A"/>
    <w:rsid w:val="00963301"/>
    <w:rsid w:val="0096358B"/>
    <w:rsid w:val="0096419C"/>
    <w:rsid w:val="0097051C"/>
    <w:rsid w:val="00971B3E"/>
    <w:rsid w:val="00971EA4"/>
    <w:rsid w:val="0097205D"/>
    <w:rsid w:val="00972164"/>
    <w:rsid w:val="00972C50"/>
    <w:rsid w:val="00973B1F"/>
    <w:rsid w:val="00973C56"/>
    <w:rsid w:val="00974D52"/>
    <w:rsid w:val="0097558B"/>
    <w:rsid w:val="009755FC"/>
    <w:rsid w:val="00976314"/>
    <w:rsid w:val="00976993"/>
    <w:rsid w:val="00977644"/>
    <w:rsid w:val="00980B02"/>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5F2A"/>
    <w:rsid w:val="00986539"/>
    <w:rsid w:val="0098662F"/>
    <w:rsid w:val="00986E03"/>
    <w:rsid w:val="00986EE2"/>
    <w:rsid w:val="0098702E"/>
    <w:rsid w:val="00987804"/>
    <w:rsid w:val="00987F84"/>
    <w:rsid w:val="00990446"/>
    <w:rsid w:val="009909F0"/>
    <w:rsid w:val="0099131A"/>
    <w:rsid w:val="0099136F"/>
    <w:rsid w:val="0099152B"/>
    <w:rsid w:val="0099155C"/>
    <w:rsid w:val="009920B0"/>
    <w:rsid w:val="00992F54"/>
    <w:rsid w:val="009933B4"/>
    <w:rsid w:val="009939C5"/>
    <w:rsid w:val="00993C1F"/>
    <w:rsid w:val="00993F23"/>
    <w:rsid w:val="009942DE"/>
    <w:rsid w:val="00994BC2"/>
    <w:rsid w:val="009951A0"/>
    <w:rsid w:val="00995379"/>
    <w:rsid w:val="0099588B"/>
    <w:rsid w:val="00995B3E"/>
    <w:rsid w:val="009961B7"/>
    <w:rsid w:val="00996D34"/>
    <w:rsid w:val="00997823"/>
    <w:rsid w:val="00997EEB"/>
    <w:rsid w:val="009A1042"/>
    <w:rsid w:val="009A1BC8"/>
    <w:rsid w:val="009A26D3"/>
    <w:rsid w:val="009A26E1"/>
    <w:rsid w:val="009A2B47"/>
    <w:rsid w:val="009A3124"/>
    <w:rsid w:val="009A31CC"/>
    <w:rsid w:val="009A3457"/>
    <w:rsid w:val="009A3B0E"/>
    <w:rsid w:val="009A3B54"/>
    <w:rsid w:val="009A4169"/>
    <w:rsid w:val="009A4D80"/>
    <w:rsid w:val="009A5557"/>
    <w:rsid w:val="009A571A"/>
    <w:rsid w:val="009A5753"/>
    <w:rsid w:val="009A5B05"/>
    <w:rsid w:val="009A6281"/>
    <w:rsid w:val="009A6A15"/>
    <w:rsid w:val="009A7DF0"/>
    <w:rsid w:val="009B064C"/>
    <w:rsid w:val="009B0A53"/>
    <w:rsid w:val="009B192F"/>
    <w:rsid w:val="009B2416"/>
    <w:rsid w:val="009B244F"/>
    <w:rsid w:val="009B2FF6"/>
    <w:rsid w:val="009B44C9"/>
    <w:rsid w:val="009B540C"/>
    <w:rsid w:val="009B560E"/>
    <w:rsid w:val="009B5B5C"/>
    <w:rsid w:val="009B7172"/>
    <w:rsid w:val="009B7FCD"/>
    <w:rsid w:val="009C0562"/>
    <w:rsid w:val="009C0DA3"/>
    <w:rsid w:val="009C0DD5"/>
    <w:rsid w:val="009C116E"/>
    <w:rsid w:val="009C220F"/>
    <w:rsid w:val="009C233C"/>
    <w:rsid w:val="009C2386"/>
    <w:rsid w:val="009C2BEB"/>
    <w:rsid w:val="009C2E28"/>
    <w:rsid w:val="009C33DB"/>
    <w:rsid w:val="009C3524"/>
    <w:rsid w:val="009C358B"/>
    <w:rsid w:val="009C4AD1"/>
    <w:rsid w:val="009C5A93"/>
    <w:rsid w:val="009C6091"/>
    <w:rsid w:val="009C611C"/>
    <w:rsid w:val="009C71DF"/>
    <w:rsid w:val="009D0A43"/>
    <w:rsid w:val="009D12B3"/>
    <w:rsid w:val="009D1381"/>
    <w:rsid w:val="009D19D3"/>
    <w:rsid w:val="009D1A80"/>
    <w:rsid w:val="009D1CE0"/>
    <w:rsid w:val="009D1D5C"/>
    <w:rsid w:val="009D22E8"/>
    <w:rsid w:val="009D284C"/>
    <w:rsid w:val="009D2850"/>
    <w:rsid w:val="009D2EC5"/>
    <w:rsid w:val="009D3839"/>
    <w:rsid w:val="009D3AB0"/>
    <w:rsid w:val="009D3CC0"/>
    <w:rsid w:val="009D3FC3"/>
    <w:rsid w:val="009D430E"/>
    <w:rsid w:val="009D45F4"/>
    <w:rsid w:val="009D499E"/>
    <w:rsid w:val="009D592E"/>
    <w:rsid w:val="009D6756"/>
    <w:rsid w:val="009D6EEC"/>
    <w:rsid w:val="009D6F39"/>
    <w:rsid w:val="009D7191"/>
    <w:rsid w:val="009E00AD"/>
    <w:rsid w:val="009E0155"/>
    <w:rsid w:val="009E12C5"/>
    <w:rsid w:val="009E1473"/>
    <w:rsid w:val="009E3298"/>
    <w:rsid w:val="009E330B"/>
    <w:rsid w:val="009E3902"/>
    <w:rsid w:val="009E3CE0"/>
    <w:rsid w:val="009E4293"/>
    <w:rsid w:val="009E51EB"/>
    <w:rsid w:val="009E55A3"/>
    <w:rsid w:val="009E5C50"/>
    <w:rsid w:val="009E68E0"/>
    <w:rsid w:val="009E69CF"/>
    <w:rsid w:val="009E6FF8"/>
    <w:rsid w:val="009E764D"/>
    <w:rsid w:val="009F071A"/>
    <w:rsid w:val="009F18B6"/>
    <w:rsid w:val="009F2805"/>
    <w:rsid w:val="009F3865"/>
    <w:rsid w:val="009F3E7B"/>
    <w:rsid w:val="009F6505"/>
    <w:rsid w:val="009F6AEF"/>
    <w:rsid w:val="00A00427"/>
    <w:rsid w:val="00A00523"/>
    <w:rsid w:val="00A01D1D"/>
    <w:rsid w:val="00A0251A"/>
    <w:rsid w:val="00A02EDF"/>
    <w:rsid w:val="00A039F1"/>
    <w:rsid w:val="00A03A0C"/>
    <w:rsid w:val="00A04223"/>
    <w:rsid w:val="00A04988"/>
    <w:rsid w:val="00A05125"/>
    <w:rsid w:val="00A06F32"/>
    <w:rsid w:val="00A07934"/>
    <w:rsid w:val="00A07E00"/>
    <w:rsid w:val="00A100ED"/>
    <w:rsid w:val="00A103B7"/>
    <w:rsid w:val="00A12071"/>
    <w:rsid w:val="00A124DC"/>
    <w:rsid w:val="00A13B7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5ED"/>
    <w:rsid w:val="00A21BC5"/>
    <w:rsid w:val="00A21EBF"/>
    <w:rsid w:val="00A224C5"/>
    <w:rsid w:val="00A22D38"/>
    <w:rsid w:val="00A23AA4"/>
    <w:rsid w:val="00A23ACE"/>
    <w:rsid w:val="00A23B69"/>
    <w:rsid w:val="00A23DD6"/>
    <w:rsid w:val="00A23FB9"/>
    <w:rsid w:val="00A2496F"/>
    <w:rsid w:val="00A24CF2"/>
    <w:rsid w:val="00A24E61"/>
    <w:rsid w:val="00A250A4"/>
    <w:rsid w:val="00A25385"/>
    <w:rsid w:val="00A25688"/>
    <w:rsid w:val="00A25923"/>
    <w:rsid w:val="00A259BE"/>
    <w:rsid w:val="00A25DB0"/>
    <w:rsid w:val="00A25E5A"/>
    <w:rsid w:val="00A26017"/>
    <w:rsid w:val="00A2638C"/>
    <w:rsid w:val="00A271F0"/>
    <w:rsid w:val="00A2721A"/>
    <w:rsid w:val="00A27CF7"/>
    <w:rsid w:val="00A301D8"/>
    <w:rsid w:val="00A3043E"/>
    <w:rsid w:val="00A30E86"/>
    <w:rsid w:val="00A30FC6"/>
    <w:rsid w:val="00A32063"/>
    <w:rsid w:val="00A32111"/>
    <w:rsid w:val="00A32E25"/>
    <w:rsid w:val="00A33972"/>
    <w:rsid w:val="00A340F4"/>
    <w:rsid w:val="00A349A1"/>
    <w:rsid w:val="00A35198"/>
    <w:rsid w:val="00A35C58"/>
    <w:rsid w:val="00A37736"/>
    <w:rsid w:val="00A378CE"/>
    <w:rsid w:val="00A401BC"/>
    <w:rsid w:val="00A40537"/>
    <w:rsid w:val="00A40A12"/>
    <w:rsid w:val="00A410CB"/>
    <w:rsid w:val="00A41450"/>
    <w:rsid w:val="00A41577"/>
    <w:rsid w:val="00A415AF"/>
    <w:rsid w:val="00A41609"/>
    <w:rsid w:val="00A41AD1"/>
    <w:rsid w:val="00A41FF3"/>
    <w:rsid w:val="00A42222"/>
    <w:rsid w:val="00A42CDC"/>
    <w:rsid w:val="00A42D10"/>
    <w:rsid w:val="00A44948"/>
    <w:rsid w:val="00A45813"/>
    <w:rsid w:val="00A462BA"/>
    <w:rsid w:val="00A46814"/>
    <w:rsid w:val="00A469DF"/>
    <w:rsid w:val="00A46CEB"/>
    <w:rsid w:val="00A4704C"/>
    <w:rsid w:val="00A471A2"/>
    <w:rsid w:val="00A47213"/>
    <w:rsid w:val="00A472ED"/>
    <w:rsid w:val="00A4756B"/>
    <w:rsid w:val="00A47D9A"/>
    <w:rsid w:val="00A50294"/>
    <w:rsid w:val="00A502FB"/>
    <w:rsid w:val="00A50641"/>
    <w:rsid w:val="00A50918"/>
    <w:rsid w:val="00A511FB"/>
    <w:rsid w:val="00A5180D"/>
    <w:rsid w:val="00A519BA"/>
    <w:rsid w:val="00A52D9C"/>
    <w:rsid w:val="00A52E9C"/>
    <w:rsid w:val="00A53216"/>
    <w:rsid w:val="00A54036"/>
    <w:rsid w:val="00A54438"/>
    <w:rsid w:val="00A54979"/>
    <w:rsid w:val="00A54BE4"/>
    <w:rsid w:val="00A555A1"/>
    <w:rsid w:val="00A56AF9"/>
    <w:rsid w:val="00A57698"/>
    <w:rsid w:val="00A577A0"/>
    <w:rsid w:val="00A5783D"/>
    <w:rsid w:val="00A57BD6"/>
    <w:rsid w:val="00A57D0B"/>
    <w:rsid w:val="00A6090B"/>
    <w:rsid w:val="00A6134A"/>
    <w:rsid w:val="00A62913"/>
    <w:rsid w:val="00A62ADA"/>
    <w:rsid w:val="00A62E16"/>
    <w:rsid w:val="00A63248"/>
    <w:rsid w:val="00A632CC"/>
    <w:rsid w:val="00A639A1"/>
    <w:rsid w:val="00A64071"/>
    <w:rsid w:val="00A64BE1"/>
    <w:rsid w:val="00A65082"/>
    <w:rsid w:val="00A65088"/>
    <w:rsid w:val="00A6566A"/>
    <w:rsid w:val="00A65D1D"/>
    <w:rsid w:val="00A660D9"/>
    <w:rsid w:val="00A662CF"/>
    <w:rsid w:val="00A66766"/>
    <w:rsid w:val="00A671FE"/>
    <w:rsid w:val="00A67313"/>
    <w:rsid w:val="00A674E9"/>
    <w:rsid w:val="00A675A3"/>
    <w:rsid w:val="00A67939"/>
    <w:rsid w:val="00A679E4"/>
    <w:rsid w:val="00A67C1C"/>
    <w:rsid w:val="00A701E5"/>
    <w:rsid w:val="00A70843"/>
    <w:rsid w:val="00A71410"/>
    <w:rsid w:val="00A71446"/>
    <w:rsid w:val="00A71C44"/>
    <w:rsid w:val="00A727CF"/>
    <w:rsid w:val="00A72D45"/>
    <w:rsid w:val="00A73A19"/>
    <w:rsid w:val="00A74385"/>
    <w:rsid w:val="00A74C0B"/>
    <w:rsid w:val="00A75190"/>
    <w:rsid w:val="00A753B7"/>
    <w:rsid w:val="00A7554A"/>
    <w:rsid w:val="00A75853"/>
    <w:rsid w:val="00A75D18"/>
    <w:rsid w:val="00A76557"/>
    <w:rsid w:val="00A769F0"/>
    <w:rsid w:val="00A80DD1"/>
    <w:rsid w:val="00A81F87"/>
    <w:rsid w:val="00A820EE"/>
    <w:rsid w:val="00A826E2"/>
    <w:rsid w:val="00A8358D"/>
    <w:rsid w:val="00A83AF9"/>
    <w:rsid w:val="00A84372"/>
    <w:rsid w:val="00A84D2E"/>
    <w:rsid w:val="00A84EFD"/>
    <w:rsid w:val="00A8546C"/>
    <w:rsid w:val="00A8560D"/>
    <w:rsid w:val="00A8565B"/>
    <w:rsid w:val="00A85FDA"/>
    <w:rsid w:val="00A860AC"/>
    <w:rsid w:val="00A86CA9"/>
    <w:rsid w:val="00A87394"/>
    <w:rsid w:val="00A87F86"/>
    <w:rsid w:val="00A90A6D"/>
    <w:rsid w:val="00A90CBC"/>
    <w:rsid w:val="00A90F6A"/>
    <w:rsid w:val="00A91A88"/>
    <w:rsid w:val="00A91EC8"/>
    <w:rsid w:val="00A9208F"/>
    <w:rsid w:val="00A92236"/>
    <w:rsid w:val="00A9265D"/>
    <w:rsid w:val="00A92782"/>
    <w:rsid w:val="00A92F5F"/>
    <w:rsid w:val="00A93621"/>
    <w:rsid w:val="00A93A2A"/>
    <w:rsid w:val="00A93D73"/>
    <w:rsid w:val="00A9412D"/>
    <w:rsid w:val="00A94E58"/>
    <w:rsid w:val="00A94F9A"/>
    <w:rsid w:val="00A96260"/>
    <w:rsid w:val="00A972CD"/>
    <w:rsid w:val="00A97A13"/>
    <w:rsid w:val="00A97F48"/>
    <w:rsid w:val="00AA05EC"/>
    <w:rsid w:val="00AA061B"/>
    <w:rsid w:val="00AA0EBC"/>
    <w:rsid w:val="00AA27E2"/>
    <w:rsid w:val="00AA2FB2"/>
    <w:rsid w:val="00AA2FE9"/>
    <w:rsid w:val="00AA44E0"/>
    <w:rsid w:val="00AA45E5"/>
    <w:rsid w:val="00AA4F23"/>
    <w:rsid w:val="00AA62F6"/>
    <w:rsid w:val="00AA651F"/>
    <w:rsid w:val="00AA705D"/>
    <w:rsid w:val="00AA79AA"/>
    <w:rsid w:val="00AB010A"/>
    <w:rsid w:val="00AB07D6"/>
    <w:rsid w:val="00AB1491"/>
    <w:rsid w:val="00AB1606"/>
    <w:rsid w:val="00AB2134"/>
    <w:rsid w:val="00AB22D8"/>
    <w:rsid w:val="00AB2BAC"/>
    <w:rsid w:val="00AB2C21"/>
    <w:rsid w:val="00AB2CBA"/>
    <w:rsid w:val="00AB36E9"/>
    <w:rsid w:val="00AB38D8"/>
    <w:rsid w:val="00AB3923"/>
    <w:rsid w:val="00AB42E5"/>
    <w:rsid w:val="00AB42EA"/>
    <w:rsid w:val="00AB510C"/>
    <w:rsid w:val="00AB5E2C"/>
    <w:rsid w:val="00AB76E5"/>
    <w:rsid w:val="00AC0DF5"/>
    <w:rsid w:val="00AC12A3"/>
    <w:rsid w:val="00AC156A"/>
    <w:rsid w:val="00AC1EC0"/>
    <w:rsid w:val="00AC2993"/>
    <w:rsid w:val="00AC32EA"/>
    <w:rsid w:val="00AC3921"/>
    <w:rsid w:val="00AC623D"/>
    <w:rsid w:val="00AC67C6"/>
    <w:rsid w:val="00AC6812"/>
    <w:rsid w:val="00AC6C54"/>
    <w:rsid w:val="00AC6D74"/>
    <w:rsid w:val="00AC6F9A"/>
    <w:rsid w:val="00AC7043"/>
    <w:rsid w:val="00AC7C80"/>
    <w:rsid w:val="00AD01AC"/>
    <w:rsid w:val="00AD052B"/>
    <w:rsid w:val="00AD0DF3"/>
    <w:rsid w:val="00AD10F9"/>
    <w:rsid w:val="00AD126A"/>
    <w:rsid w:val="00AD159F"/>
    <w:rsid w:val="00AD27B7"/>
    <w:rsid w:val="00AD293A"/>
    <w:rsid w:val="00AD339E"/>
    <w:rsid w:val="00AD4134"/>
    <w:rsid w:val="00AD44E5"/>
    <w:rsid w:val="00AD4758"/>
    <w:rsid w:val="00AD4849"/>
    <w:rsid w:val="00AD4A1F"/>
    <w:rsid w:val="00AD5AF5"/>
    <w:rsid w:val="00AD5D16"/>
    <w:rsid w:val="00AD68E3"/>
    <w:rsid w:val="00AD6F9B"/>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C6C"/>
    <w:rsid w:val="00AE2C79"/>
    <w:rsid w:val="00AE3370"/>
    <w:rsid w:val="00AE38E9"/>
    <w:rsid w:val="00AE4A55"/>
    <w:rsid w:val="00AE4BDA"/>
    <w:rsid w:val="00AE50AA"/>
    <w:rsid w:val="00AE5157"/>
    <w:rsid w:val="00AE545A"/>
    <w:rsid w:val="00AE551E"/>
    <w:rsid w:val="00AE5C68"/>
    <w:rsid w:val="00AE6834"/>
    <w:rsid w:val="00AE6A31"/>
    <w:rsid w:val="00AE6E62"/>
    <w:rsid w:val="00AE77D5"/>
    <w:rsid w:val="00AF06C1"/>
    <w:rsid w:val="00AF0CF9"/>
    <w:rsid w:val="00AF1179"/>
    <w:rsid w:val="00AF1711"/>
    <w:rsid w:val="00AF1BE4"/>
    <w:rsid w:val="00AF203E"/>
    <w:rsid w:val="00AF2385"/>
    <w:rsid w:val="00AF2FF1"/>
    <w:rsid w:val="00AF33B1"/>
    <w:rsid w:val="00AF3ED2"/>
    <w:rsid w:val="00AF4355"/>
    <w:rsid w:val="00AF508C"/>
    <w:rsid w:val="00AF55C3"/>
    <w:rsid w:val="00AF5701"/>
    <w:rsid w:val="00AF5ABB"/>
    <w:rsid w:val="00AF5E91"/>
    <w:rsid w:val="00AF618F"/>
    <w:rsid w:val="00B00342"/>
    <w:rsid w:val="00B009F5"/>
    <w:rsid w:val="00B00A62"/>
    <w:rsid w:val="00B012F6"/>
    <w:rsid w:val="00B023F1"/>
    <w:rsid w:val="00B02CAB"/>
    <w:rsid w:val="00B02D2E"/>
    <w:rsid w:val="00B03702"/>
    <w:rsid w:val="00B03D7F"/>
    <w:rsid w:val="00B03EE0"/>
    <w:rsid w:val="00B04335"/>
    <w:rsid w:val="00B053F6"/>
    <w:rsid w:val="00B05C1C"/>
    <w:rsid w:val="00B05D89"/>
    <w:rsid w:val="00B0718A"/>
    <w:rsid w:val="00B07819"/>
    <w:rsid w:val="00B07A55"/>
    <w:rsid w:val="00B07C39"/>
    <w:rsid w:val="00B07C6E"/>
    <w:rsid w:val="00B1013A"/>
    <w:rsid w:val="00B10AA7"/>
    <w:rsid w:val="00B10D74"/>
    <w:rsid w:val="00B1116A"/>
    <w:rsid w:val="00B116F2"/>
    <w:rsid w:val="00B11A1D"/>
    <w:rsid w:val="00B11DAA"/>
    <w:rsid w:val="00B11F14"/>
    <w:rsid w:val="00B128DC"/>
    <w:rsid w:val="00B12B3B"/>
    <w:rsid w:val="00B131C0"/>
    <w:rsid w:val="00B159BD"/>
    <w:rsid w:val="00B15AF9"/>
    <w:rsid w:val="00B163A1"/>
    <w:rsid w:val="00B164AE"/>
    <w:rsid w:val="00B16C60"/>
    <w:rsid w:val="00B16DAF"/>
    <w:rsid w:val="00B174CA"/>
    <w:rsid w:val="00B2024D"/>
    <w:rsid w:val="00B20452"/>
    <w:rsid w:val="00B21768"/>
    <w:rsid w:val="00B21820"/>
    <w:rsid w:val="00B21AAF"/>
    <w:rsid w:val="00B21BCA"/>
    <w:rsid w:val="00B22049"/>
    <w:rsid w:val="00B227A8"/>
    <w:rsid w:val="00B2295E"/>
    <w:rsid w:val="00B22DE8"/>
    <w:rsid w:val="00B22F73"/>
    <w:rsid w:val="00B23B02"/>
    <w:rsid w:val="00B243D1"/>
    <w:rsid w:val="00B2454C"/>
    <w:rsid w:val="00B25A43"/>
    <w:rsid w:val="00B25F22"/>
    <w:rsid w:val="00B25FD0"/>
    <w:rsid w:val="00B278E8"/>
    <w:rsid w:val="00B27F58"/>
    <w:rsid w:val="00B302A9"/>
    <w:rsid w:val="00B30803"/>
    <w:rsid w:val="00B308A2"/>
    <w:rsid w:val="00B31098"/>
    <w:rsid w:val="00B313B6"/>
    <w:rsid w:val="00B3175A"/>
    <w:rsid w:val="00B3240E"/>
    <w:rsid w:val="00B32448"/>
    <w:rsid w:val="00B32AC5"/>
    <w:rsid w:val="00B32F84"/>
    <w:rsid w:val="00B3334D"/>
    <w:rsid w:val="00B33405"/>
    <w:rsid w:val="00B334AE"/>
    <w:rsid w:val="00B3362C"/>
    <w:rsid w:val="00B336AC"/>
    <w:rsid w:val="00B33847"/>
    <w:rsid w:val="00B33913"/>
    <w:rsid w:val="00B33EB0"/>
    <w:rsid w:val="00B35567"/>
    <w:rsid w:val="00B35CA3"/>
    <w:rsid w:val="00B360B9"/>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21"/>
    <w:rsid w:val="00B46DCB"/>
    <w:rsid w:val="00B47054"/>
    <w:rsid w:val="00B523A8"/>
    <w:rsid w:val="00B526DF"/>
    <w:rsid w:val="00B530D2"/>
    <w:rsid w:val="00B531B7"/>
    <w:rsid w:val="00B54635"/>
    <w:rsid w:val="00B54D6B"/>
    <w:rsid w:val="00B54E48"/>
    <w:rsid w:val="00B55EF4"/>
    <w:rsid w:val="00B566BB"/>
    <w:rsid w:val="00B56BB1"/>
    <w:rsid w:val="00B5756C"/>
    <w:rsid w:val="00B57613"/>
    <w:rsid w:val="00B5798B"/>
    <w:rsid w:val="00B57B37"/>
    <w:rsid w:val="00B57E7F"/>
    <w:rsid w:val="00B57EE1"/>
    <w:rsid w:val="00B6046C"/>
    <w:rsid w:val="00B6077B"/>
    <w:rsid w:val="00B60B0F"/>
    <w:rsid w:val="00B611F7"/>
    <w:rsid w:val="00B61364"/>
    <w:rsid w:val="00B6168E"/>
    <w:rsid w:val="00B61B29"/>
    <w:rsid w:val="00B61BE5"/>
    <w:rsid w:val="00B62630"/>
    <w:rsid w:val="00B62B7E"/>
    <w:rsid w:val="00B637EB"/>
    <w:rsid w:val="00B63A58"/>
    <w:rsid w:val="00B64AC6"/>
    <w:rsid w:val="00B65F15"/>
    <w:rsid w:val="00B66830"/>
    <w:rsid w:val="00B66C31"/>
    <w:rsid w:val="00B67073"/>
    <w:rsid w:val="00B6746A"/>
    <w:rsid w:val="00B67519"/>
    <w:rsid w:val="00B67B45"/>
    <w:rsid w:val="00B70137"/>
    <w:rsid w:val="00B70CA7"/>
    <w:rsid w:val="00B71506"/>
    <w:rsid w:val="00B71A00"/>
    <w:rsid w:val="00B71CFF"/>
    <w:rsid w:val="00B722DC"/>
    <w:rsid w:val="00B723AF"/>
    <w:rsid w:val="00B73297"/>
    <w:rsid w:val="00B74AAE"/>
    <w:rsid w:val="00B751D4"/>
    <w:rsid w:val="00B75C64"/>
    <w:rsid w:val="00B75EC6"/>
    <w:rsid w:val="00B75FD4"/>
    <w:rsid w:val="00B76033"/>
    <w:rsid w:val="00B7629C"/>
    <w:rsid w:val="00B767A4"/>
    <w:rsid w:val="00B767C8"/>
    <w:rsid w:val="00B76922"/>
    <w:rsid w:val="00B773E7"/>
    <w:rsid w:val="00B77A86"/>
    <w:rsid w:val="00B77D3E"/>
    <w:rsid w:val="00B819FC"/>
    <w:rsid w:val="00B81B0B"/>
    <w:rsid w:val="00B81C8F"/>
    <w:rsid w:val="00B8218B"/>
    <w:rsid w:val="00B82865"/>
    <w:rsid w:val="00B82951"/>
    <w:rsid w:val="00B82AEE"/>
    <w:rsid w:val="00B835C0"/>
    <w:rsid w:val="00B83BDD"/>
    <w:rsid w:val="00B84BAC"/>
    <w:rsid w:val="00B84FA9"/>
    <w:rsid w:val="00B86D9D"/>
    <w:rsid w:val="00B86EEA"/>
    <w:rsid w:val="00B87FE5"/>
    <w:rsid w:val="00B900CD"/>
    <w:rsid w:val="00B907E0"/>
    <w:rsid w:val="00B91023"/>
    <w:rsid w:val="00B9107F"/>
    <w:rsid w:val="00B9110E"/>
    <w:rsid w:val="00B9131B"/>
    <w:rsid w:val="00B91802"/>
    <w:rsid w:val="00B91E43"/>
    <w:rsid w:val="00B920F9"/>
    <w:rsid w:val="00B922C9"/>
    <w:rsid w:val="00B92344"/>
    <w:rsid w:val="00B92437"/>
    <w:rsid w:val="00B925AC"/>
    <w:rsid w:val="00B92A02"/>
    <w:rsid w:val="00B92BE5"/>
    <w:rsid w:val="00B92EC6"/>
    <w:rsid w:val="00B93259"/>
    <w:rsid w:val="00B93366"/>
    <w:rsid w:val="00B93F82"/>
    <w:rsid w:val="00B93FE3"/>
    <w:rsid w:val="00B94995"/>
    <w:rsid w:val="00B94B58"/>
    <w:rsid w:val="00B94D51"/>
    <w:rsid w:val="00B950D7"/>
    <w:rsid w:val="00B95858"/>
    <w:rsid w:val="00B96500"/>
    <w:rsid w:val="00B97416"/>
    <w:rsid w:val="00B97DBB"/>
    <w:rsid w:val="00BA02F9"/>
    <w:rsid w:val="00BA030E"/>
    <w:rsid w:val="00BA0762"/>
    <w:rsid w:val="00BA0B28"/>
    <w:rsid w:val="00BA0E47"/>
    <w:rsid w:val="00BA18D3"/>
    <w:rsid w:val="00BA2412"/>
    <w:rsid w:val="00BA31C2"/>
    <w:rsid w:val="00BA340E"/>
    <w:rsid w:val="00BA39A8"/>
    <w:rsid w:val="00BA3BA6"/>
    <w:rsid w:val="00BA4259"/>
    <w:rsid w:val="00BA5518"/>
    <w:rsid w:val="00BA5B36"/>
    <w:rsid w:val="00BA64B3"/>
    <w:rsid w:val="00BA6520"/>
    <w:rsid w:val="00BA7106"/>
    <w:rsid w:val="00BA77AB"/>
    <w:rsid w:val="00BA7C9A"/>
    <w:rsid w:val="00BB09CE"/>
    <w:rsid w:val="00BB0BE2"/>
    <w:rsid w:val="00BB1BF5"/>
    <w:rsid w:val="00BB1F3B"/>
    <w:rsid w:val="00BB20A4"/>
    <w:rsid w:val="00BB2567"/>
    <w:rsid w:val="00BB2C70"/>
    <w:rsid w:val="00BB309D"/>
    <w:rsid w:val="00BB30A1"/>
    <w:rsid w:val="00BB382C"/>
    <w:rsid w:val="00BB3B75"/>
    <w:rsid w:val="00BB3DC0"/>
    <w:rsid w:val="00BB3FF1"/>
    <w:rsid w:val="00BB4334"/>
    <w:rsid w:val="00BB439A"/>
    <w:rsid w:val="00BB4E36"/>
    <w:rsid w:val="00BB530B"/>
    <w:rsid w:val="00BB53B8"/>
    <w:rsid w:val="00BB569E"/>
    <w:rsid w:val="00BB630A"/>
    <w:rsid w:val="00BB7582"/>
    <w:rsid w:val="00BB7938"/>
    <w:rsid w:val="00BB7FCD"/>
    <w:rsid w:val="00BC0081"/>
    <w:rsid w:val="00BC0CA0"/>
    <w:rsid w:val="00BC12E5"/>
    <w:rsid w:val="00BC14AD"/>
    <w:rsid w:val="00BC1A65"/>
    <w:rsid w:val="00BC1D7C"/>
    <w:rsid w:val="00BC1EE8"/>
    <w:rsid w:val="00BC2238"/>
    <w:rsid w:val="00BC303E"/>
    <w:rsid w:val="00BC43B8"/>
    <w:rsid w:val="00BC5745"/>
    <w:rsid w:val="00BC5E5A"/>
    <w:rsid w:val="00BC5FFD"/>
    <w:rsid w:val="00BC692B"/>
    <w:rsid w:val="00BC6BFF"/>
    <w:rsid w:val="00BC6C1B"/>
    <w:rsid w:val="00BD015C"/>
    <w:rsid w:val="00BD042F"/>
    <w:rsid w:val="00BD0850"/>
    <w:rsid w:val="00BD10CB"/>
    <w:rsid w:val="00BD1616"/>
    <w:rsid w:val="00BD1B06"/>
    <w:rsid w:val="00BD1F84"/>
    <w:rsid w:val="00BD2416"/>
    <w:rsid w:val="00BD2E98"/>
    <w:rsid w:val="00BD3AFC"/>
    <w:rsid w:val="00BD426B"/>
    <w:rsid w:val="00BD4371"/>
    <w:rsid w:val="00BD4A69"/>
    <w:rsid w:val="00BD4F87"/>
    <w:rsid w:val="00BD53BD"/>
    <w:rsid w:val="00BD5A45"/>
    <w:rsid w:val="00BD5D3E"/>
    <w:rsid w:val="00BD6D12"/>
    <w:rsid w:val="00BD6E72"/>
    <w:rsid w:val="00BD7216"/>
    <w:rsid w:val="00BD734F"/>
    <w:rsid w:val="00BD76AA"/>
    <w:rsid w:val="00BD781C"/>
    <w:rsid w:val="00BE026A"/>
    <w:rsid w:val="00BE19ED"/>
    <w:rsid w:val="00BE21AB"/>
    <w:rsid w:val="00BE2500"/>
    <w:rsid w:val="00BE2D1B"/>
    <w:rsid w:val="00BE352B"/>
    <w:rsid w:val="00BE3E00"/>
    <w:rsid w:val="00BE4037"/>
    <w:rsid w:val="00BE407C"/>
    <w:rsid w:val="00BE41DC"/>
    <w:rsid w:val="00BE475D"/>
    <w:rsid w:val="00BE4958"/>
    <w:rsid w:val="00BE4BBB"/>
    <w:rsid w:val="00BE4FE7"/>
    <w:rsid w:val="00BE5364"/>
    <w:rsid w:val="00BE5C17"/>
    <w:rsid w:val="00BE5FBF"/>
    <w:rsid w:val="00BE5FC0"/>
    <w:rsid w:val="00BE623A"/>
    <w:rsid w:val="00BE64E2"/>
    <w:rsid w:val="00BE6CF1"/>
    <w:rsid w:val="00BE7DD0"/>
    <w:rsid w:val="00BF031D"/>
    <w:rsid w:val="00BF0344"/>
    <w:rsid w:val="00BF0E40"/>
    <w:rsid w:val="00BF1561"/>
    <w:rsid w:val="00BF1567"/>
    <w:rsid w:val="00BF17D7"/>
    <w:rsid w:val="00BF1D63"/>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C00612"/>
    <w:rsid w:val="00C0065F"/>
    <w:rsid w:val="00C00D54"/>
    <w:rsid w:val="00C010DD"/>
    <w:rsid w:val="00C01428"/>
    <w:rsid w:val="00C02415"/>
    <w:rsid w:val="00C0271B"/>
    <w:rsid w:val="00C02C63"/>
    <w:rsid w:val="00C0385A"/>
    <w:rsid w:val="00C03923"/>
    <w:rsid w:val="00C03EE1"/>
    <w:rsid w:val="00C042EF"/>
    <w:rsid w:val="00C04A1A"/>
    <w:rsid w:val="00C059D9"/>
    <w:rsid w:val="00C05D57"/>
    <w:rsid w:val="00C069C9"/>
    <w:rsid w:val="00C07375"/>
    <w:rsid w:val="00C07EBD"/>
    <w:rsid w:val="00C10063"/>
    <w:rsid w:val="00C10803"/>
    <w:rsid w:val="00C10912"/>
    <w:rsid w:val="00C10AF7"/>
    <w:rsid w:val="00C1184F"/>
    <w:rsid w:val="00C12399"/>
    <w:rsid w:val="00C1257E"/>
    <w:rsid w:val="00C125F8"/>
    <w:rsid w:val="00C13084"/>
    <w:rsid w:val="00C1322D"/>
    <w:rsid w:val="00C135A1"/>
    <w:rsid w:val="00C13C36"/>
    <w:rsid w:val="00C13DDF"/>
    <w:rsid w:val="00C1404E"/>
    <w:rsid w:val="00C14DE4"/>
    <w:rsid w:val="00C15809"/>
    <w:rsid w:val="00C15A62"/>
    <w:rsid w:val="00C1751F"/>
    <w:rsid w:val="00C20236"/>
    <w:rsid w:val="00C20D3B"/>
    <w:rsid w:val="00C21FBE"/>
    <w:rsid w:val="00C22DF0"/>
    <w:rsid w:val="00C231E0"/>
    <w:rsid w:val="00C232A9"/>
    <w:rsid w:val="00C24970"/>
    <w:rsid w:val="00C24AE2"/>
    <w:rsid w:val="00C258BA"/>
    <w:rsid w:val="00C259A0"/>
    <w:rsid w:val="00C27A7E"/>
    <w:rsid w:val="00C27AD7"/>
    <w:rsid w:val="00C27C6E"/>
    <w:rsid w:val="00C27EDA"/>
    <w:rsid w:val="00C30216"/>
    <w:rsid w:val="00C30378"/>
    <w:rsid w:val="00C305D5"/>
    <w:rsid w:val="00C308F4"/>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37C5F"/>
    <w:rsid w:val="00C402BC"/>
    <w:rsid w:val="00C40498"/>
    <w:rsid w:val="00C40C65"/>
    <w:rsid w:val="00C40E15"/>
    <w:rsid w:val="00C40E18"/>
    <w:rsid w:val="00C41819"/>
    <w:rsid w:val="00C422B0"/>
    <w:rsid w:val="00C42808"/>
    <w:rsid w:val="00C431FE"/>
    <w:rsid w:val="00C43D80"/>
    <w:rsid w:val="00C43D84"/>
    <w:rsid w:val="00C4427A"/>
    <w:rsid w:val="00C4519A"/>
    <w:rsid w:val="00C455C4"/>
    <w:rsid w:val="00C45F30"/>
    <w:rsid w:val="00C4610E"/>
    <w:rsid w:val="00C4745E"/>
    <w:rsid w:val="00C474D7"/>
    <w:rsid w:val="00C478BF"/>
    <w:rsid w:val="00C50120"/>
    <w:rsid w:val="00C50D63"/>
    <w:rsid w:val="00C51605"/>
    <w:rsid w:val="00C52EB1"/>
    <w:rsid w:val="00C53291"/>
    <w:rsid w:val="00C5408A"/>
    <w:rsid w:val="00C54118"/>
    <w:rsid w:val="00C55822"/>
    <w:rsid w:val="00C5602D"/>
    <w:rsid w:val="00C57062"/>
    <w:rsid w:val="00C5785D"/>
    <w:rsid w:val="00C57D70"/>
    <w:rsid w:val="00C57EF8"/>
    <w:rsid w:val="00C604CE"/>
    <w:rsid w:val="00C60E14"/>
    <w:rsid w:val="00C611C2"/>
    <w:rsid w:val="00C6220D"/>
    <w:rsid w:val="00C62571"/>
    <w:rsid w:val="00C63584"/>
    <w:rsid w:val="00C63A7B"/>
    <w:rsid w:val="00C643A9"/>
    <w:rsid w:val="00C64880"/>
    <w:rsid w:val="00C65387"/>
    <w:rsid w:val="00C65C73"/>
    <w:rsid w:val="00C661E8"/>
    <w:rsid w:val="00C66479"/>
    <w:rsid w:val="00C67397"/>
    <w:rsid w:val="00C6747F"/>
    <w:rsid w:val="00C7011D"/>
    <w:rsid w:val="00C707F9"/>
    <w:rsid w:val="00C70A50"/>
    <w:rsid w:val="00C70A7D"/>
    <w:rsid w:val="00C71189"/>
    <w:rsid w:val="00C711E1"/>
    <w:rsid w:val="00C71972"/>
    <w:rsid w:val="00C71C97"/>
    <w:rsid w:val="00C71CA1"/>
    <w:rsid w:val="00C7205E"/>
    <w:rsid w:val="00C7291B"/>
    <w:rsid w:val="00C733F4"/>
    <w:rsid w:val="00C73A36"/>
    <w:rsid w:val="00C73BEB"/>
    <w:rsid w:val="00C73C8B"/>
    <w:rsid w:val="00C745BC"/>
    <w:rsid w:val="00C74A54"/>
    <w:rsid w:val="00C74AB6"/>
    <w:rsid w:val="00C75334"/>
    <w:rsid w:val="00C754A0"/>
    <w:rsid w:val="00C756BD"/>
    <w:rsid w:val="00C75992"/>
    <w:rsid w:val="00C76438"/>
    <w:rsid w:val="00C76618"/>
    <w:rsid w:val="00C7690B"/>
    <w:rsid w:val="00C76B62"/>
    <w:rsid w:val="00C77794"/>
    <w:rsid w:val="00C77D43"/>
    <w:rsid w:val="00C80FD8"/>
    <w:rsid w:val="00C818AB"/>
    <w:rsid w:val="00C81BE9"/>
    <w:rsid w:val="00C81D6D"/>
    <w:rsid w:val="00C8231F"/>
    <w:rsid w:val="00C82329"/>
    <w:rsid w:val="00C82BDF"/>
    <w:rsid w:val="00C834E7"/>
    <w:rsid w:val="00C83A92"/>
    <w:rsid w:val="00C8430C"/>
    <w:rsid w:val="00C84E01"/>
    <w:rsid w:val="00C85334"/>
    <w:rsid w:val="00C857CC"/>
    <w:rsid w:val="00C868F4"/>
    <w:rsid w:val="00C86EF5"/>
    <w:rsid w:val="00C86FC2"/>
    <w:rsid w:val="00C87248"/>
    <w:rsid w:val="00C878E0"/>
    <w:rsid w:val="00C87B32"/>
    <w:rsid w:val="00C87E9D"/>
    <w:rsid w:val="00C91046"/>
    <w:rsid w:val="00C91615"/>
    <w:rsid w:val="00C91848"/>
    <w:rsid w:val="00C91DDE"/>
    <w:rsid w:val="00C91E90"/>
    <w:rsid w:val="00C91F10"/>
    <w:rsid w:val="00C92132"/>
    <w:rsid w:val="00C92134"/>
    <w:rsid w:val="00C9259D"/>
    <w:rsid w:val="00C9295A"/>
    <w:rsid w:val="00C93A8D"/>
    <w:rsid w:val="00C940D0"/>
    <w:rsid w:val="00C94149"/>
    <w:rsid w:val="00C94332"/>
    <w:rsid w:val="00C94541"/>
    <w:rsid w:val="00C94832"/>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240"/>
    <w:rsid w:val="00CA2608"/>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0A50"/>
    <w:rsid w:val="00CB375E"/>
    <w:rsid w:val="00CB3E47"/>
    <w:rsid w:val="00CB3F5B"/>
    <w:rsid w:val="00CB42B8"/>
    <w:rsid w:val="00CB43B3"/>
    <w:rsid w:val="00CB473C"/>
    <w:rsid w:val="00CB485F"/>
    <w:rsid w:val="00CB51D2"/>
    <w:rsid w:val="00CB53AF"/>
    <w:rsid w:val="00CB6F53"/>
    <w:rsid w:val="00CB7395"/>
    <w:rsid w:val="00CB74E1"/>
    <w:rsid w:val="00CB7A02"/>
    <w:rsid w:val="00CC046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F0E"/>
    <w:rsid w:val="00CD38D0"/>
    <w:rsid w:val="00CD3B6C"/>
    <w:rsid w:val="00CD423B"/>
    <w:rsid w:val="00CD42DB"/>
    <w:rsid w:val="00CD4AE5"/>
    <w:rsid w:val="00CD52B8"/>
    <w:rsid w:val="00CD664E"/>
    <w:rsid w:val="00CD6651"/>
    <w:rsid w:val="00CD66BF"/>
    <w:rsid w:val="00CD6C51"/>
    <w:rsid w:val="00CD6C8B"/>
    <w:rsid w:val="00CD7710"/>
    <w:rsid w:val="00CD7760"/>
    <w:rsid w:val="00CD7A5F"/>
    <w:rsid w:val="00CE0220"/>
    <w:rsid w:val="00CE0D8E"/>
    <w:rsid w:val="00CE0E1F"/>
    <w:rsid w:val="00CE0EB8"/>
    <w:rsid w:val="00CE1875"/>
    <w:rsid w:val="00CE2650"/>
    <w:rsid w:val="00CE2752"/>
    <w:rsid w:val="00CE2AFF"/>
    <w:rsid w:val="00CE40C5"/>
    <w:rsid w:val="00CE4135"/>
    <w:rsid w:val="00CE5AEA"/>
    <w:rsid w:val="00CE6ACF"/>
    <w:rsid w:val="00CE6E3C"/>
    <w:rsid w:val="00CE7F86"/>
    <w:rsid w:val="00CF08E1"/>
    <w:rsid w:val="00CF191B"/>
    <w:rsid w:val="00CF3769"/>
    <w:rsid w:val="00CF3C34"/>
    <w:rsid w:val="00CF3E44"/>
    <w:rsid w:val="00CF3E66"/>
    <w:rsid w:val="00CF4102"/>
    <w:rsid w:val="00CF4C59"/>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519"/>
    <w:rsid w:val="00D035BB"/>
    <w:rsid w:val="00D0461A"/>
    <w:rsid w:val="00D050BA"/>
    <w:rsid w:val="00D05FC9"/>
    <w:rsid w:val="00D061B4"/>
    <w:rsid w:val="00D06664"/>
    <w:rsid w:val="00D07267"/>
    <w:rsid w:val="00D07E79"/>
    <w:rsid w:val="00D104CC"/>
    <w:rsid w:val="00D113C1"/>
    <w:rsid w:val="00D115A0"/>
    <w:rsid w:val="00D11610"/>
    <w:rsid w:val="00D11BAE"/>
    <w:rsid w:val="00D12367"/>
    <w:rsid w:val="00D12594"/>
    <w:rsid w:val="00D12A5E"/>
    <w:rsid w:val="00D13541"/>
    <w:rsid w:val="00D13E58"/>
    <w:rsid w:val="00D14D2C"/>
    <w:rsid w:val="00D14ED7"/>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01"/>
    <w:rsid w:val="00D228B4"/>
    <w:rsid w:val="00D231A0"/>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2DA"/>
    <w:rsid w:val="00D33B9C"/>
    <w:rsid w:val="00D33C7E"/>
    <w:rsid w:val="00D34956"/>
    <w:rsid w:val="00D34A71"/>
    <w:rsid w:val="00D35A67"/>
    <w:rsid w:val="00D364F7"/>
    <w:rsid w:val="00D36D41"/>
    <w:rsid w:val="00D3767F"/>
    <w:rsid w:val="00D37717"/>
    <w:rsid w:val="00D37AA6"/>
    <w:rsid w:val="00D4011E"/>
    <w:rsid w:val="00D408CE"/>
    <w:rsid w:val="00D414BA"/>
    <w:rsid w:val="00D41EB8"/>
    <w:rsid w:val="00D41FC9"/>
    <w:rsid w:val="00D4290E"/>
    <w:rsid w:val="00D434DA"/>
    <w:rsid w:val="00D43BC3"/>
    <w:rsid w:val="00D44FF7"/>
    <w:rsid w:val="00D45EC3"/>
    <w:rsid w:val="00D462D2"/>
    <w:rsid w:val="00D467B5"/>
    <w:rsid w:val="00D46BF5"/>
    <w:rsid w:val="00D46F98"/>
    <w:rsid w:val="00D47136"/>
    <w:rsid w:val="00D47231"/>
    <w:rsid w:val="00D475BB"/>
    <w:rsid w:val="00D477CF"/>
    <w:rsid w:val="00D47CDE"/>
    <w:rsid w:val="00D50057"/>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9"/>
    <w:rsid w:val="00D57723"/>
    <w:rsid w:val="00D61B54"/>
    <w:rsid w:val="00D62353"/>
    <w:rsid w:val="00D62663"/>
    <w:rsid w:val="00D630C3"/>
    <w:rsid w:val="00D6422B"/>
    <w:rsid w:val="00D66A48"/>
    <w:rsid w:val="00D66AED"/>
    <w:rsid w:val="00D6740E"/>
    <w:rsid w:val="00D676FE"/>
    <w:rsid w:val="00D67A55"/>
    <w:rsid w:val="00D705EB"/>
    <w:rsid w:val="00D70671"/>
    <w:rsid w:val="00D70B2C"/>
    <w:rsid w:val="00D70FD3"/>
    <w:rsid w:val="00D713D6"/>
    <w:rsid w:val="00D72676"/>
    <w:rsid w:val="00D73228"/>
    <w:rsid w:val="00D7378A"/>
    <w:rsid w:val="00D737E9"/>
    <w:rsid w:val="00D743DB"/>
    <w:rsid w:val="00D74877"/>
    <w:rsid w:val="00D74CEA"/>
    <w:rsid w:val="00D74D13"/>
    <w:rsid w:val="00D74D8C"/>
    <w:rsid w:val="00D74E04"/>
    <w:rsid w:val="00D75119"/>
    <w:rsid w:val="00D75378"/>
    <w:rsid w:val="00D75642"/>
    <w:rsid w:val="00D75819"/>
    <w:rsid w:val="00D758A4"/>
    <w:rsid w:val="00D768B7"/>
    <w:rsid w:val="00D76B03"/>
    <w:rsid w:val="00D76FA5"/>
    <w:rsid w:val="00D77626"/>
    <w:rsid w:val="00D80352"/>
    <w:rsid w:val="00D8083D"/>
    <w:rsid w:val="00D809A2"/>
    <w:rsid w:val="00D80BD3"/>
    <w:rsid w:val="00D81123"/>
    <w:rsid w:val="00D812D5"/>
    <w:rsid w:val="00D81422"/>
    <w:rsid w:val="00D815BD"/>
    <w:rsid w:val="00D8203F"/>
    <w:rsid w:val="00D82913"/>
    <w:rsid w:val="00D8368D"/>
    <w:rsid w:val="00D8381C"/>
    <w:rsid w:val="00D83A14"/>
    <w:rsid w:val="00D84FE7"/>
    <w:rsid w:val="00D85E50"/>
    <w:rsid w:val="00D85E6E"/>
    <w:rsid w:val="00D8623A"/>
    <w:rsid w:val="00D86470"/>
    <w:rsid w:val="00D86AF3"/>
    <w:rsid w:val="00D86B21"/>
    <w:rsid w:val="00D86CB5"/>
    <w:rsid w:val="00D901D6"/>
    <w:rsid w:val="00D909DA"/>
    <w:rsid w:val="00D90F2B"/>
    <w:rsid w:val="00D91341"/>
    <w:rsid w:val="00D92209"/>
    <w:rsid w:val="00D922FD"/>
    <w:rsid w:val="00D92491"/>
    <w:rsid w:val="00D93285"/>
    <w:rsid w:val="00D93819"/>
    <w:rsid w:val="00D93F5F"/>
    <w:rsid w:val="00D94BE3"/>
    <w:rsid w:val="00D95877"/>
    <w:rsid w:val="00D95A13"/>
    <w:rsid w:val="00D9610F"/>
    <w:rsid w:val="00D9761B"/>
    <w:rsid w:val="00D97FAC"/>
    <w:rsid w:val="00DA0111"/>
    <w:rsid w:val="00DA021F"/>
    <w:rsid w:val="00DA1327"/>
    <w:rsid w:val="00DA15F4"/>
    <w:rsid w:val="00DA2E64"/>
    <w:rsid w:val="00DA3228"/>
    <w:rsid w:val="00DA396B"/>
    <w:rsid w:val="00DA3E79"/>
    <w:rsid w:val="00DA4093"/>
    <w:rsid w:val="00DA471A"/>
    <w:rsid w:val="00DA5029"/>
    <w:rsid w:val="00DA5300"/>
    <w:rsid w:val="00DA5325"/>
    <w:rsid w:val="00DA55E6"/>
    <w:rsid w:val="00DA5676"/>
    <w:rsid w:val="00DA6DD9"/>
    <w:rsid w:val="00DA6FEB"/>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0CC0"/>
    <w:rsid w:val="00DC12CE"/>
    <w:rsid w:val="00DC1D63"/>
    <w:rsid w:val="00DC1D65"/>
    <w:rsid w:val="00DC4616"/>
    <w:rsid w:val="00DC4920"/>
    <w:rsid w:val="00DC4CFF"/>
    <w:rsid w:val="00DC4EE9"/>
    <w:rsid w:val="00DC5854"/>
    <w:rsid w:val="00DC6439"/>
    <w:rsid w:val="00DC688B"/>
    <w:rsid w:val="00DC69C6"/>
    <w:rsid w:val="00DC7564"/>
    <w:rsid w:val="00DC7D04"/>
    <w:rsid w:val="00DC7EBE"/>
    <w:rsid w:val="00DD00EA"/>
    <w:rsid w:val="00DD03B5"/>
    <w:rsid w:val="00DD06B1"/>
    <w:rsid w:val="00DD0B0E"/>
    <w:rsid w:val="00DD0C60"/>
    <w:rsid w:val="00DD100B"/>
    <w:rsid w:val="00DD1055"/>
    <w:rsid w:val="00DD122B"/>
    <w:rsid w:val="00DD1328"/>
    <w:rsid w:val="00DD173A"/>
    <w:rsid w:val="00DD1DAD"/>
    <w:rsid w:val="00DD210F"/>
    <w:rsid w:val="00DD2839"/>
    <w:rsid w:val="00DD2974"/>
    <w:rsid w:val="00DD2A91"/>
    <w:rsid w:val="00DD324F"/>
    <w:rsid w:val="00DD32A5"/>
    <w:rsid w:val="00DD3DC2"/>
    <w:rsid w:val="00DD42A9"/>
    <w:rsid w:val="00DD5784"/>
    <w:rsid w:val="00DD5897"/>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45E"/>
    <w:rsid w:val="00DF6719"/>
    <w:rsid w:val="00DF67C3"/>
    <w:rsid w:val="00DF74B4"/>
    <w:rsid w:val="00DF78D7"/>
    <w:rsid w:val="00E009D1"/>
    <w:rsid w:val="00E00D36"/>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6E0F"/>
    <w:rsid w:val="00E07A8B"/>
    <w:rsid w:val="00E1011A"/>
    <w:rsid w:val="00E10287"/>
    <w:rsid w:val="00E1044F"/>
    <w:rsid w:val="00E11B9D"/>
    <w:rsid w:val="00E11D44"/>
    <w:rsid w:val="00E11E28"/>
    <w:rsid w:val="00E12410"/>
    <w:rsid w:val="00E12F54"/>
    <w:rsid w:val="00E13043"/>
    <w:rsid w:val="00E13302"/>
    <w:rsid w:val="00E13B3D"/>
    <w:rsid w:val="00E14385"/>
    <w:rsid w:val="00E14A9F"/>
    <w:rsid w:val="00E14FD8"/>
    <w:rsid w:val="00E1565F"/>
    <w:rsid w:val="00E15DF9"/>
    <w:rsid w:val="00E16123"/>
    <w:rsid w:val="00E1690A"/>
    <w:rsid w:val="00E16D6E"/>
    <w:rsid w:val="00E16E7A"/>
    <w:rsid w:val="00E16EA1"/>
    <w:rsid w:val="00E16EF4"/>
    <w:rsid w:val="00E17335"/>
    <w:rsid w:val="00E17B91"/>
    <w:rsid w:val="00E20074"/>
    <w:rsid w:val="00E207DD"/>
    <w:rsid w:val="00E20A3F"/>
    <w:rsid w:val="00E20EAC"/>
    <w:rsid w:val="00E210F3"/>
    <w:rsid w:val="00E213BB"/>
    <w:rsid w:val="00E21455"/>
    <w:rsid w:val="00E214CA"/>
    <w:rsid w:val="00E2174E"/>
    <w:rsid w:val="00E227CC"/>
    <w:rsid w:val="00E22C23"/>
    <w:rsid w:val="00E22E60"/>
    <w:rsid w:val="00E23989"/>
    <w:rsid w:val="00E23EEB"/>
    <w:rsid w:val="00E242AD"/>
    <w:rsid w:val="00E256DD"/>
    <w:rsid w:val="00E25D40"/>
    <w:rsid w:val="00E261DD"/>
    <w:rsid w:val="00E263D6"/>
    <w:rsid w:val="00E26AB3"/>
    <w:rsid w:val="00E26C1A"/>
    <w:rsid w:val="00E26D3C"/>
    <w:rsid w:val="00E272A7"/>
    <w:rsid w:val="00E2763D"/>
    <w:rsid w:val="00E27AC9"/>
    <w:rsid w:val="00E303B2"/>
    <w:rsid w:val="00E3046E"/>
    <w:rsid w:val="00E305B2"/>
    <w:rsid w:val="00E30752"/>
    <w:rsid w:val="00E3110D"/>
    <w:rsid w:val="00E31601"/>
    <w:rsid w:val="00E31E62"/>
    <w:rsid w:val="00E32A35"/>
    <w:rsid w:val="00E3333F"/>
    <w:rsid w:val="00E33D3F"/>
    <w:rsid w:val="00E3525D"/>
    <w:rsid w:val="00E35B0E"/>
    <w:rsid w:val="00E35C20"/>
    <w:rsid w:val="00E36207"/>
    <w:rsid w:val="00E362CB"/>
    <w:rsid w:val="00E36383"/>
    <w:rsid w:val="00E365B3"/>
    <w:rsid w:val="00E36EFB"/>
    <w:rsid w:val="00E371F1"/>
    <w:rsid w:val="00E37A3F"/>
    <w:rsid w:val="00E401F5"/>
    <w:rsid w:val="00E40CFD"/>
    <w:rsid w:val="00E413A3"/>
    <w:rsid w:val="00E4231E"/>
    <w:rsid w:val="00E42D2E"/>
    <w:rsid w:val="00E43609"/>
    <w:rsid w:val="00E448AB"/>
    <w:rsid w:val="00E44927"/>
    <w:rsid w:val="00E44B50"/>
    <w:rsid w:val="00E44D62"/>
    <w:rsid w:val="00E4561F"/>
    <w:rsid w:val="00E45AB3"/>
    <w:rsid w:val="00E45C07"/>
    <w:rsid w:val="00E469FE"/>
    <w:rsid w:val="00E4746D"/>
    <w:rsid w:val="00E478DB"/>
    <w:rsid w:val="00E47AC6"/>
    <w:rsid w:val="00E50141"/>
    <w:rsid w:val="00E503A9"/>
    <w:rsid w:val="00E50EDC"/>
    <w:rsid w:val="00E5105D"/>
    <w:rsid w:val="00E5146B"/>
    <w:rsid w:val="00E516D1"/>
    <w:rsid w:val="00E52777"/>
    <w:rsid w:val="00E5324C"/>
    <w:rsid w:val="00E537BD"/>
    <w:rsid w:val="00E5458C"/>
    <w:rsid w:val="00E557F7"/>
    <w:rsid w:val="00E561B4"/>
    <w:rsid w:val="00E56594"/>
    <w:rsid w:val="00E567E2"/>
    <w:rsid w:val="00E5744B"/>
    <w:rsid w:val="00E57E1D"/>
    <w:rsid w:val="00E57E35"/>
    <w:rsid w:val="00E57EBB"/>
    <w:rsid w:val="00E600F1"/>
    <w:rsid w:val="00E6027B"/>
    <w:rsid w:val="00E604FA"/>
    <w:rsid w:val="00E61331"/>
    <w:rsid w:val="00E615F1"/>
    <w:rsid w:val="00E61B4F"/>
    <w:rsid w:val="00E62E5D"/>
    <w:rsid w:val="00E62FDC"/>
    <w:rsid w:val="00E62FE3"/>
    <w:rsid w:val="00E630A3"/>
    <w:rsid w:val="00E63538"/>
    <w:rsid w:val="00E63B72"/>
    <w:rsid w:val="00E6435C"/>
    <w:rsid w:val="00E64C17"/>
    <w:rsid w:val="00E64E3A"/>
    <w:rsid w:val="00E6590A"/>
    <w:rsid w:val="00E65DC1"/>
    <w:rsid w:val="00E65F7D"/>
    <w:rsid w:val="00E67E11"/>
    <w:rsid w:val="00E67EF0"/>
    <w:rsid w:val="00E67F1A"/>
    <w:rsid w:val="00E67FD3"/>
    <w:rsid w:val="00E7080B"/>
    <w:rsid w:val="00E70D4F"/>
    <w:rsid w:val="00E7126D"/>
    <w:rsid w:val="00E7255E"/>
    <w:rsid w:val="00E72893"/>
    <w:rsid w:val="00E72D4E"/>
    <w:rsid w:val="00E730C1"/>
    <w:rsid w:val="00E73D00"/>
    <w:rsid w:val="00E761F0"/>
    <w:rsid w:val="00E7663A"/>
    <w:rsid w:val="00E76B6F"/>
    <w:rsid w:val="00E808BA"/>
    <w:rsid w:val="00E80BEE"/>
    <w:rsid w:val="00E8193C"/>
    <w:rsid w:val="00E81BBF"/>
    <w:rsid w:val="00E82927"/>
    <w:rsid w:val="00E82BD9"/>
    <w:rsid w:val="00E82D79"/>
    <w:rsid w:val="00E83B8E"/>
    <w:rsid w:val="00E8488B"/>
    <w:rsid w:val="00E84919"/>
    <w:rsid w:val="00E84BD0"/>
    <w:rsid w:val="00E84E23"/>
    <w:rsid w:val="00E84FE7"/>
    <w:rsid w:val="00E85209"/>
    <w:rsid w:val="00E8531B"/>
    <w:rsid w:val="00E8548A"/>
    <w:rsid w:val="00E857C9"/>
    <w:rsid w:val="00E862E3"/>
    <w:rsid w:val="00E867E3"/>
    <w:rsid w:val="00E870D5"/>
    <w:rsid w:val="00E87527"/>
    <w:rsid w:val="00E87540"/>
    <w:rsid w:val="00E901B7"/>
    <w:rsid w:val="00E9051B"/>
    <w:rsid w:val="00E90BFC"/>
    <w:rsid w:val="00E90CA5"/>
    <w:rsid w:val="00E926B6"/>
    <w:rsid w:val="00E93373"/>
    <w:rsid w:val="00E93B58"/>
    <w:rsid w:val="00E95A0B"/>
    <w:rsid w:val="00E96062"/>
    <w:rsid w:val="00E961C4"/>
    <w:rsid w:val="00E96D9D"/>
    <w:rsid w:val="00E9731A"/>
    <w:rsid w:val="00E974FB"/>
    <w:rsid w:val="00E9765C"/>
    <w:rsid w:val="00E9788A"/>
    <w:rsid w:val="00E97F9E"/>
    <w:rsid w:val="00EA0C66"/>
    <w:rsid w:val="00EA0D02"/>
    <w:rsid w:val="00EA1821"/>
    <w:rsid w:val="00EA1C04"/>
    <w:rsid w:val="00EA2049"/>
    <w:rsid w:val="00EA287D"/>
    <w:rsid w:val="00EA29ED"/>
    <w:rsid w:val="00EA2AA3"/>
    <w:rsid w:val="00EA3191"/>
    <w:rsid w:val="00EA31B4"/>
    <w:rsid w:val="00EA3E5C"/>
    <w:rsid w:val="00EA4709"/>
    <w:rsid w:val="00EA4F3F"/>
    <w:rsid w:val="00EA5D85"/>
    <w:rsid w:val="00EA5F88"/>
    <w:rsid w:val="00EA5FD0"/>
    <w:rsid w:val="00EA605D"/>
    <w:rsid w:val="00EA6655"/>
    <w:rsid w:val="00EA668F"/>
    <w:rsid w:val="00EA6775"/>
    <w:rsid w:val="00EA6FB4"/>
    <w:rsid w:val="00EA715A"/>
    <w:rsid w:val="00EA7ABE"/>
    <w:rsid w:val="00EA7F4A"/>
    <w:rsid w:val="00EB00E7"/>
    <w:rsid w:val="00EB0216"/>
    <w:rsid w:val="00EB0496"/>
    <w:rsid w:val="00EB06ED"/>
    <w:rsid w:val="00EB1267"/>
    <w:rsid w:val="00EB17C0"/>
    <w:rsid w:val="00EB1DB1"/>
    <w:rsid w:val="00EB25F2"/>
    <w:rsid w:val="00EB2B8C"/>
    <w:rsid w:val="00EB347B"/>
    <w:rsid w:val="00EB3605"/>
    <w:rsid w:val="00EB4594"/>
    <w:rsid w:val="00EB47CF"/>
    <w:rsid w:val="00EB4903"/>
    <w:rsid w:val="00EB57AD"/>
    <w:rsid w:val="00EB58EC"/>
    <w:rsid w:val="00EB62CB"/>
    <w:rsid w:val="00EB6BF3"/>
    <w:rsid w:val="00EB7DBB"/>
    <w:rsid w:val="00EC012E"/>
    <w:rsid w:val="00EC052C"/>
    <w:rsid w:val="00EC09CA"/>
    <w:rsid w:val="00EC0A64"/>
    <w:rsid w:val="00EC0A6A"/>
    <w:rsid w:val="00EC241E"/>
    <w:rsid w:val="00EC2CED"/>
    <w:rsid w:val="00EC3303"/>
    <w:rsid w:val="00EC4A79"/>
    <w:rsid w:val="00EC4BC6"/>
    <w:rsid w:val="00EC5D46"/>
    <w:rsid w:val="00EC65FE"/>
    <w:rsid w:val="00EC732A"/>
    <w:rsid w:val="00ED0509"/>
    <w:rsid w:val="00ED0ED5"/>
    <w:rsid w:val="00ED1497"/>
    <w:rsid w:val="00ED1784"/>
    <w:rsid w:val="00ED2274"/>
    <w:rsid w:val="00ED4090"/>
    <w:rsid w:val="00ED486F"/>
    <w:rsid w:val="00ED487F"/>
    <w:rsid w:val="00ED4CA0"/>
    <w:rsid w:val="00ED5205"/>
    <w:rsid w:val="00ED5909"/>
    <w:rsid w:val="00ED5B58"/>
    <w:rsid w:val="00ED621B"/>
    <w:rsid w:val="00ED6507"/>
    <w:rsid w:val="00ED65EB"/>
    <w:rsid w:val="00ED6A1E"/>
    <w:rsid w:val="00ED6B9C"/>
    <w:rsid w:val="00ED6F96"/>
    <w:rsid w:val="00EE020D"/>
    <w:rsid w:val="00EE04D1"/>
    <w:rsid w:val="00EE08A1"/>
    <w:rsid w:val="00EE1660"/>
    <w:rsid w:val="00EE1869"/>
    <w:rsid w:val="00EE2207"/>
    <w:rsid w:val="00EE23CD"/>
    <w:rsid w:val="00EE26FC"/>
    <w:rsid w:val="00EE2E7B"/>
    <w:rsid w:val="00EE2EBD"/>
    <w:rsid w:val="00EE4253"/>
    <w:rsid w:val="00EE55B4"/>
    <w:rsid w:val="00EE60A8"/>
    <w:rsid w:val="00EE69FD"/>
    <w:rsid w:val="00EE6C41"/>
    <w:rsid w:val="00EE79BF"/>
    <w:rsid w:val="00EE7DA3"/>
    <w:rsid w:val="00EF0317"/>
    <w:rsid w:val="00EF1165"/>
    <w:rsid w:val="00EF1B69"/>
    <w:rsid w:val="00EF2765"/>
    <w:rsid w:val="00EF3179"/>
    <w:rsid w:val="00EF31AF"/>
    <w:rsid w:val="00EF348E"/>
    <w:rsid w:val="00EF370B"/>
    <w:rsid w:val="00EF4DAC"/>
    <w:rsid w:val="00EF59BA"/>
    <w:rsid w:val="00EF6541"/>
    <w:rsid w:val="00EF738F"/>
    <w:rsid w:val="00EF746A"/>
    <w:rsid w:val="00EF7580"/>
    <w:rsid w:val="00EF78D9"/>
    <w:rsid w:val="00F00E8E"/>
    <w:rsid w:val="00F011A4"/>
    <w:rsid w:val="00F0130B"/>
    <w:rsid w:val="00F01482"/>
    <w:rsid w:val="00F014F5"/>
    <w:rsid w:val="00F01663"/>
    <w:rsid w:val="00F01B15"/>
    <w:rsid w:val="00F01B84"/>
    <w:rsid w:val="00F01F1C"/>
    <w:rsid w:val="00F02B4F"/>
    <w:rsid w:val="00F03DE4"/>
    <w:rsid w:val="00F04595"/>
    <w:rsid w:val="00F04CBD"/>
    <w:rsid w:val="00F04DED"/>
    <w:rsid w:val="00F051A4"/>
    <w:rsid w:val="00F0594E"/>
    <w:rsid w:val="00F05C26"/>
    <w:rsid w:val="00F06260"/>
    <w:rsid w:val="00F062D7"/>
    <w:rsid w:val="00F07410"/>
    <w:rsid w:val="00F0765D"/>
    <w:rsid w:val="00F10072"/>
    <w:rsid w:val="00F1013F"/>
    <w:rsid w:val="00F10FFA"/>
    <w:rsid w:val="00F110DB"/>
    <w:rsid w:val="00F116A2"/>
    <w:rsid w:val="00F116DC"/>
    <w:rsid w:val="00F1193A"/>
    <w:rsid w:val="00F12F50"/>
    <w:rsid w:val="00F131BC"/>
    <w:rsid w:val="00F135D6"/>
    <w:rsid w:val="00F143F5"/>
    <w:rsid w:val="00F144EC"/>
    <w:rsid w:val="00F1602C"/>
    <w:rsid w:val="00F16111"/>
    <w:rsid w:val="00F165F9"/>
    <w:rsid w:val="00F16D3C"/>
    <w:rsid w:val="00F17245"/>
    <w:rsid w:val="00F173EE"/>
    <w:rsid w:val="00F17C1D"/>
    <w:rsid w:val="00F17DEA"/>
    <w:rsid w:val="00F20289"/>
    <w:rsid w:val="00F20C73"/>
    <w:rsid w:val="00F20E63"/>
    <w:rsid w:val="00F21CAF"/>
    <w:rsid w:val="00F220AD"/>
    <w:rsid w:val="00F22E2C"/>
    <w:rsid w:val="00F24CC4"/>
    <w:rsid w:val="00F25248"/>
    <w:rsid w:val="00F257E7"/>
    <w:rsid w:val="00F25C0E"/>
    <w:rsid w:val="00F2629B"/>
    <w:rsid w:val="00F274FA"/>
    <w:rsid w:val="00F27856"/>
    <w:rsid w:val="00F27FA4"/>
    <w:rsid w:val="00F30131"/>
    <w:rsid w:val="00F30620"/>
    <w:rsid w:val="00F309D2"/>
    <w:rsid w:val="00F3160E"/>
    <w:rsid w:val="00F31804"/>
    <w:rsid w:val="00F31FFA"/>
    <w:rsid w:val="00F32481"/>
    <w:rsid w:val="00F32519"/>
    <w:rsid w:val="00F32B26"/>
    <w:rsid w:val="00F32D37"/>
    <w:rsid w:val="00F336A4"/>
    <w:rsid w:val="00F33947"/>
    <w:rsid w:val="00F33E82"/>
    <w:rsid w:val="00F341D8"/>
    <w:rsid w:val="00F3477F"/>
    <w:rsid w:val="00F36176"/>
    <w:rsid w:val="00F36233"/>
    <w:rsid w:val="00F365DB"/>
    <w:rsid w:val="00F36774"/>
    <w:rsid w:val="00F36896"/>
    <w:rsid w:val="00F36957"/>
    <w:rsid w:val="00F37050"/>
    <w:rsid w:val="00F3792B"/>
    <w:rsid w:val="00F37C5F"/>
    <w:rsid w:val="00F37DA0"/>
    <w:rsid w:val="00F4024A"/>
    <w:rsid w:val="00F40BBC"/>
    <w:rsid w:val="00F40ECC"/>
    <w:rsid w:val="00F4132B"/>
    <w:rsid w:val="00F41945"/>
    <w:rsid w:val="00F42A2C"/>
    <w:rsid w:val="00F44119"/>
    <w:rsid w:val="00F4483A"/>
    <w:rsid w:val="00F45269"/>
    <w:rsid w:val="00F4573D"/>
    <w:rsid w:val="00F45FC6"/>
    <w:rsid w:val="00F464B3"/>
    <w:rsid w:val="00F469E0"/>
    <w:rsid w:val="00F47204"/>
    <w:rsid w:val="00F47430"/>
    <w:rsid w:val="00F4780D"/>
    <w:rsid w:val="00F47D97"/>
    <w:rsid w:val="00F51988"/>
    <w:rsid w:val="00F526F7"/>
    <w:rsid w:val="00F534AD"/>
    <w:rsid w:val="00F535DF"/>
    <w:rsid w:val="00F53833"/>
    <w:rsid w:val="00F54871"/>
    <w:rsid w:val="00F55667"/>
    <w:rsid w:val="00F559B7"/>
    <w:rsid w:val="00F56A01"/>
    <w:rsid w:val="00F579D1"/>
    <w:rsid w:val="00F57BEB"/>
    <w:rsid w:val="00F57C83"/>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24"/>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661B"/>
    <w:rsid w:val="00F76DB3"/>
    <w:rsid w:val="00F76ECB"/>
    <w:rsid w:val="00F77149"/>
    <w:rsid w:val="00F77250"/>
    <w:rsid w:val="00F7747E"/>
    <w:rsid w:val="00F80C16"/>
    <w:rsid w:val="00F80DA4"/>
    <w:rsid w:val="00F8123E"/>
    <w:rsid w:val="00F817BC"/>
    <w:rsid w:val="00F81800"/>
    <w:rsid w:val="00F82715"/>
    <w:rsid w:val="00F82EF5"/>
    <w:rsid w:val="00F83ACE"/>
    <w:rsid w:val="00F840A3"/>
    <w:rsid w:val="00F8419A"/>
    <w:rsid w:val="00F847D8"/>
    <w:rsid w:val="00F84A17"/>
    <w:rsid w:val="00F84BBE"/>
    <w:rsid w:val="00F85004"/>
    <w:rsid w:val="00F8519B"/>
    <w:rsid w:val="00F85820"/>
    <w:rsid w:val="00F858FC"/>
    <w:rsid w:val="00F85F7D"/>
    <w:rsid w:val="00F860A7"/>
    <w:rsid w:val="00F86410"/>
    <w:rsid w:val="00F86541"/>
    <w:rsid w:val="00F865BB"/>
    <w:rsid w:val="00F8696C"/>
    <w:rsid w:val="00F86E5C"/>
    <w:rsid w:val="00F879F4"/>
    <w:rsid w:val="00F87C06"/>
    <w:rsid w:val="00F90345"/>
    <w:rsid w:val="00F90B8C"/>
    <w:rsid w:val="00F912C4"/>
    <w:rsid w:val="00F91A5C"/>
    <w:rsid w:val="00F92041"/>
    <w:rsid w:val="00F92218"/>
    <w:rsid w:val="00F9266C"/>
    <w:rsid w:val="00F92B33"/>
    <w:rsid w:val="00F92CD9"/>
    <w:rsid w:val="00F93190"/>
    <w:rsid w:val="00F942BB"/>
    <w:rsid w:val="00F94C36"/>
    <w:rsid w:val="00F959A6"/>
    <w:rsid w:val="00F95FAA"/>
    <w:rsid w:val="00F9675E"/>
    <w:rsid w:val="00F96AAF"/>
    <w:rsid w:val="00F9724C"/>
    <w:rsid w:val="00F9739C"/>
    <w:rsid w:val="00F975BF"/>
    <w:rsid w:val="00F977C3"/>
    <w:rsid w:val="00F9799E"/>
    <w:rsid w:val="00F97BA5"/>
    <w:rsid w:val="00F97D2D"/>
    <w:rsid w:val="00FA00C4"/>
    <w:rsid w:val="00FA0D4F"/>
    <w:rsid w:val="00FA1007"/>
    <w:rsid w:val="00FA162B"/>
    <w:rsid w:val="00FA18BD"/>
    <w:rsid w:val="00FA2457"/>
    <w:rsid w:val="00FA2B2E"/>
    <w:rsid w:val="00FA2C08"/>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A7F7A"/>
    <w:rsid w:val="00FB03F2"/>
    <w:rsid w:val="00FB2FFB"/>
    <w:rsid w:val="00FB3239"/>
    <w:rsid w:val="00FB3A4D"/>
    <w:rsid w:val="00FB413D"/>
    <w:rsid w:val="00FB457F"/>
    <w:rsid w:val="00FB46AA"/>
    <w:rsid w:val="00FB4FE4"/>
    <w:rsid w:val="00FB5351"/>
    <w:rsid w:val="00FB5838"/>
    <w:rsid w:val="00FB5A50"/>
    <w:rsid w:val="00FB5B1B"/>
    <w:rsid w:val="00FB5D3C"/>
    <w:rsid w:val="00FB7716"/>
    <w:rsid w:val="00FB7A63"/>
    <w:rsid w:val="00FB7E1D"/>
    <w:rsid w:val="00FC05ED"/>
    <w:rsid w:val="00FC0D88"/>
    <w:rsid w:val="00FC0ED6"/>
    <w:rsid w:val="00FC0F99"/>
    <w:rsid w:val="00FC14BA"/>
    <w:rsid w:val="00FC188B"/>
    <w:rsid w:val="00FC1D12"/>
    <w:rsid w:val="00FC21D9"/>
    <w:rsid w:val="00FC2689"/>
    <w:rsid w:val="00FC2AA9"/>
    <w:rsid w:val="00FC3CA5"/>
    <w:rsid w:val="00FC3CD1"/>
    <w:rsid w:val="00FC3E1B"/>
    <w:rsid w:val="00FC42FA"/>
    <w:rsid w:val="00FC5572"/>
    <w:rsid w:val="00FC5B30"/>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BAA"/>
    <w:rsid w:val="00FD3D3B"/>
    <w:rsid w:val="00FD57C5"/>
    <w:rsid w:val="00FD59FB"/>
    <w:rsid w:val="00FD5B65"/>
    <w:rsid w:val="00FD62CF"/>
    <w:rsid w:val="00FD635C"/>
    <w:rsid w:val="00FD6547"/>
    <w:rsid w:val="00FD7C6D"/>
    <w:rsid w:val="00FE081A"/>
    <w:rsid w:val="00FE0DC9"/>
    <w:rsid w:val="00FE10CB"/>
    <w:rsid w:val="00FE12FC"/>
    <w:rsid w:val="00FE3A7A"/>
    <w:rsid w:val="00FE3C5B"/>
    <w:rsid w:val="00FE43EE"/>
    <w:rsid w:val="00FE5662"/>
    <w:rsid w:val="00FE58BB"/>
    <w:rsid w:val="00FE5C92"/>
    <w:rsid w:val="00FE5EA7"/>
    <w:rsid w:val="00FE6FBB"/>
    <w:rsid w:val="00FE743A"/>
    <w:rsid w:val="00FE7FA1"/>
    <w:rsid w:val="00FF0768"/>
    <w:rsid w:val="00FF0AA3"/>
    <w:rsid w:val="00FF0D9E"/>
    <w:rsid w:val="00FF0E89"/>
    <w:rsid w:val="00FF1078"/>
    <w:rsid w:val="00FF137D"/>
    <w:rsid w:val="00FF1B09"/>
    <w:rsid w:val="00FF218D"/>
    <w:rsid w:val="00FF2372"/>
    <w:rsid w:val="00FF28A8"/>
    <w:rsid w:val="00FF2EC9"/>
    <w:rsid w:val="00FF31B1"/>
    <w:rsid w:val="00FF3308"/>
    <w:rsid w:val="00FF4179"/>
    <w:rsid w:val="00FF4757"/>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12343221">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9376229">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3</Pages>
  <Words>1328</Words>
  <Characters>7574</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2021-11-06T02:35:00Z</dcterms:created>
  <dcterms:modified xsi:type="dcterms:W3CDTF">2021-11-06T02:36:00Z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