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6533246"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2974">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Heading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07D6A5CD" w:rsidR="00534802" w:rsidRDefault="00322341" w:rsidP="00534802">
      <w:pPr>
        <w:snapToGrid w:val="0"/>
        <w:jc w:val="both"/>
        <w:rPr>
          <w:sz w:val="20"/>
          <w:szCs w:val="20"/>
        </w:rPr>
      </w:pPr>
      <w:r w:rsidRPr="00F2410F">
        <w:rPr>
          <w:b/>
          <w:sz w:val="20"/>
          <w:szCs w:val="20"/>
          <w:u w:val="single"/>
        </w:rPr>
        <w:lastRenderedPageBreak/>
        <w:t>Proposal 2.E</w:t>
      </w:r>
      <w:r w:rsidRPr="00F2410F">
        <w:rPr>
          <w:sz w:val="20"/>
          <w:szCs w:val="20"/>
        </w:rPr>
        <w:t xml:space="preserve">: On Rel.17 L1-RSRP multi-beam measurement/reporting enhancements for inter-cell beam management and inter-cell mTRP, </w:t>
      </w:r>
      <w:r w:rsidR="00534802">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sidR="00534802">
        <w:rPr>
          <w:sz w:val="20"/>
          <w:szCs w:val="20"/>
        </w:rPr>
        <w:t xml:space="preserve"> from the following alternatives (to be decided in RAN1#106bis-e):</w:t>
      </w:r>
      <w:r w:rsidRPr="00F2410F">
        <w:rPr>
          <w:sz w:val="20"/>
          <w:szCs w:val="20"/>
        </w:rPr>
        <w:t xml:space="preserve"> </w:t>
      </w:r>
    </w:p>
    <w:p w14:paraId="5F65D8F6" w14:textId="549A9905" w:rsidR="00322341" w:rsidRDefault="00534802" w:rsidP="00534802">
      <w:pPr>
        <w:pStyle w:val="ListParagraph"/>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00762B87" w:rsidRPr="00534802">
        <w:rPr>
          <w:sz w:val="20"/>
          <w:szCs w:val="20"/>
        </w:rPr>
        <w:t>is up to UE capability with candidate value</w:t>
      </w:r>
      <w:r w:rsidR="00B55E8A" w:rsidRPr="00534802">
        <w:rPr>
          <w:sz w:val="20"/>
          <w:szCs w:val="20"/>
        </w:rPr>
        <w:t>s</w:t>
      </w:r>
      <w:r w:rsidR="00762B87" w:rsidRPr="00534802">
        <w:rPr>
          <w:sz w:val="20"/>
          <w:szCs w:val="20"/>
        </w:rPr>
        <w:t xml:space="preserve"> </w:t>
      </w:r>
      <w:r w:rsidR="00B55E8A" w:rsidRPr="00534802">
        <w:rPr>
          <w:sz w:val="20"/>
          <w:szCs w:val="20"/>
        </w:rPr>
        <w:t xml:space="preserve">of </w:t>
      </w:r>
      <w:r w:rsidR="00762B87" w:rsidRPr="00534802">
        <w:rPr>
          <w:sz w:val="20"/>
          <w:szCs w:val="20"/>
        </w:rPr>
        <w:t>1</w:t>
      </w:r>
      <w:r w:rsidR="0039137E">
        <w:rPr>
          <w:sz w:val="20"/>
          <w:szCs w:val="20"/>
        </w:rPr>
        <w:t xml:space="preserve"> and X</w:t>
      </w:r>
      <w:r w:rsidR="00762B87" w:rsidRPr="00534802">
        <w:rPr>
          <w:sz w:val="20"/>
          <w:szCs w:val="20"/>
        </w:rPr>
        <w:t>.</w:t>
      </w:r>
    </w:p>
    <w:p w14:paraId="2CB062DC" w14:textId="729F9181" w:rsidR="0039137E" w:rsidRDefault="0039137E" w:rsidP="00534802">
      <w:pPr>
        <w:pStyle w:val="ListParagraph"/>
        <w:numPr>
          <w:ilvl w:val="1"/>
          <w:numId w:val="41"/>
        </w:numPr>
        <w:snapToGrid w:val="0"/>
        <w:spacing w:after="0" w:line="240" w:lineRule="auto"/>
        <w:jc w:val="both"/>
        <w:rPr>
          <w:sz w:val="20"/>
          <w:szCs w:val="20"/>
        </w:rPr>
      </w:pPr>
      <w:r>
        <w:rPr>
          <w:sz w:val="20"/>
          <w:szCs w:val="20"/>
        </w:rPr>
        <w:t>Note: X as agreed in AI 8.1.2.2</w:t>
      </w:r>
    </w:p>
    <w:p w14:paraId="53AADA37" w14:textId="485A4EFC" w:rsidR="00534802" w:rsidRDefault="00534802" w:rsidP="00534802">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sidR="003C06FD">
        <w:rPr>
          <w:sz w:val="20"/>
          <w:szCs w:val="20"/>
        </w:rPr>
        <w:t xml:space="preserve"> is configured to be X, the UE measures up to X</w:t>
      </w:r>
      <w:bookmarkStart w:id="3" w:name="_GoBack"/>
      <w:bookmarkEnd w:id="3"/>
      <w:r>
        <w:rPr>
          <w:sz w:val="20"/>
          <w:szCs w:val="20"/>
        </w:rPr>
        <w:t xml:space="preserve"> PCIs different from the serving cell PCI</w:t>
      </w:r>
    </w:p>
    <w:p w14:paraId="6C67D848" w14:textId="69CF3DDA" w:rsidR="00534802" w:rsidRPr="00534802" w:rsidRDefault="00534802" w:rsidP="00534802">
      <w:pPr>
        <w:pStyle w:val="ListParagraph"/>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Caption"/>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534802"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7777777" w:rsidR="00534802" w:rsidRDefault="00534802" w:rsidP="002E6C3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77777777" w:rsidR="00534802" w:rsidRPr="00BA6487" w:rsidRDefault="00534802" w:rsidP="00AE70DD">
            <w:pPr>
              <w:snapToGrid w:val="0"/>
              <w:rPr>
                <w:rFonts w:eastAsia="DengXian"/>
                <w:b/>
                <w:color w:val="3333FF"/>
                <w:sz w:val="18"/>
                <w:szCs w:val="18"/>
                <w:lang w:eastAsia="zh-CN"/>
              </w:rPr>
            </w:pP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77777777" w:rsidR="00534802" w:rsidRDefault="00534802" w:rsidP="002E6C3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221" w14:textId="77777777" w:rsidR="00534802" w:rsidRPr="00BA6487" w:rsidRDefault="00534802" w:rsidP="00AE70DD">
            <w:pPr>
              <w:snapToGrid w:val="0"/>
              <w:rPr>
                <w:rFonts w:eastAsia="DengXian"/>
                <w:b/>
                <w:color w:val="3333FF"/>
                <w:sz w:val="18"/>
                <w:szCs w:val="18"/>
                <w:lang w:eastAsia="zh-CN"/>
              </w:rPr>
            </w:pPr>
          </w:p>
        </w:tc>
      </w:tr>
      <w:tr w:rsidR="00F2410F"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5D332FB0" w:rsidR="00F2410F" w:rsidRDefault="00F2410F" w:rsidP="009E6F46">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67DE7B75" w:rsidR="00F2410F" w:rsidRDefault="00F2410F" w:rsidP="009E6F46">
            <w:pPr>
              <w:snapToGrid w:val="0"/>
              <w:jc w:val="both"/>
              <w:rPr>
                <w:bCs/>
                <w:sz w:val="18"/>
                <w:szCs w:val="20"/>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BAF0F09" w:rsidR="00520C04" w:rsidRDefault="00956B84" w:rsidP="00520C04">
      <w:pPr>
        <w:pStyle w:val="Caption"/>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Lenovo/MotM, Qualcomm, Apple, MTK, ZTE, IDC, LG, CMCC, vivo, NTT Docomo, Spreadtrum, Xiaomi, Fraunhofer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p>
          <w:p w14:paraId="2FFA0625" w14:textId="77777777" w:rsidR="00956B84" w:rsidRDefault="00956B84" w:rsidP="00956B84">
            <w:pPr>
              <w:snapToGrid w:val="0"/>
              <w:jc w:val="both"/>
              <w:rPr>
                <w:rFonts w:eastAsia="Batang"/>
                <w:sz w:val="18"/>
                <w:szCs w:val="20"/>
                <w:lang w:eastAsia="en-US"/>
              </w:rPr>
            </w:pPr>
          </w:p>
          <w:p w14:paraId="02FC19E5" w14:textId="5DE27DFF"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12677B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sz w:val="20"/>
          <w:szCs w:val="20"/>
        </w:rPr>
        <w:t>Include in the CSI report, the maximum number of supported number of SRS antenna ports corresponding to the reported SSBRI/CRI</w:t>
      </w:r>
    </w:p>
    <w:p w14:paraId="2BCB263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2B8595B9" w14:textId="77777777" w:rsidR="00956B84" w:rsidRPr="00956B84" w:rsidRDefault="00956B84" w:rsidP="00956B84">
      <w:pPr>
        <w:pStyle w:val="ListParagraph"/>
        <w:numPr>
          <w:ilvl w:val="1"/>
          <w:numId w:val="26"/>
        </w:numPr>
        <w:snapToGrid w:val="0"/>
        <w:spacing w:after="0" w:line="240" w:lineRule="auto"/>
        <w:jc w:val="both"/>
        <w:rPr>
          <w:sz w:val="20"/>
          <w:szCs w:val="20"/>
        </w:rPr>
      </w:pPr>
      <w:r w:rsidRPr="00956B84">
        <w:rPr>
          <w:sz w:val="20"/>
          <w:szCs w:val="20"/>
        </w:rPr>
        <w:lastRenderedPageBreak/>
        <w:t>The indicated SRI is based on the SRS resources corresponding to one SRS resource set, where the SRS resource set should be aligned with the UE capability for the panel entity</w:t>
      </w:r>
    </w:p>
    <w:p w14:paraId="67054503" w14:textId="77777777" w:rsidR="00956B84" w:rsidRPr="00956B84" w:rsidRDefault="00956B84" w:rsidP="00956B84">
      <w:pPr>
        <w:snapToGrid w:val="0"/>
        <w:rPr>
          <w:sz w:val="20"/>
        </w:rPr>
      </w:pPr>
    </w:p>
    <w:p w14:paraId="494DD260" w14:textId="59CFB952" w:rsidR="00520C04" w:rsidRDefault="00956B84" w:rsidP="00520C04">
      <w:pPr>
        <w:pStyle w:val="Caption"/>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vs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951D03"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7053F62E" w:rsidR="00951D03" w:rsidRDefault="00951D03" w:rsidP="002311F6">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DD54" w14:textId="698D6476" w:rsidR="00951D03" w:rsidRPr="00763A97" w:rsidRDefault="00951D03" w:rsidP="00763A97">
            <w:pPr>
              <w:snapToGrid w:val="0"/>
              <w:jc w:val="both"/>
              <w:rPr>
                <w:sz w:val="18"/>
                <w:szCs w:val="18"/>
              </w:rPr>
            </w:pPr>
          </w:p>
        </w:tc>
      </w:tr>
      <w:tr w:rsidR="0041692A"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1B2E1AF7" w:rsidR="0041692A" w:rsidRDefault="0041692A" w:rsidP="002311F6">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F62E" w14:textId="60183174" w:rsidR="0041692A" w:rsidRDefault="0041692A" w:rsidP="00763A97">
            <w:pPr>
              <w:snapToGrid w:val="0"/>
              <w:jc w:val="both"/>
              <w:rPr>
                <w:sz w:val="18"/>
                <w:szCs w:val="18"/>
              </w:rPr>
            </w:pP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The selected beam is reported by an event-triggered UE beam reporting via, e.g. UCI, MAC CE, PRACH, UL CG, or 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956B8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7777777"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The reported beam(s) are activated as active TCI/spatial relation RS(s) automatically w/o NW activation command after receiving gNB response signaling</w:t>
      </w:r>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Caption"/>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9596D">
            <w:pPr>
              <w:snapToGrid w:val="0"/>
              <w:rPr>
                <w:sz w:val="18"/>
                <w:szCs w:val="20"/>
              </w:rPr>
            </w:pPr>
            <w:r>
              <w:rPr>
                <w:sz w:val="18"/>
                <w:szCs w:val="20"/>
              </w:rPr>
              <w:t>Proposal 6.A</w:t>
            </w:r>
          </w:p>
          <w:p w14:paraId="11ACCAD6" w14:textId="77777777" w:rsidR="00956B84" w:rsidRDefault="00956B84" w:rsidP="00D9596D">
            <w:pPr>
              <w:snapToGrid w:val="0"/>
              <w:rPr>
                <w:sz w:val="18"/>
                <w:szCs w:val="20"/>
              </w:rPr>
            </w:pPr>
          </w:p>
          <w:p w14:paraId="2CEE3F6C" w14:textId="77777777" w:rsidR="00956B84" w:rsidRDefault="00956B84" w:rsidP="00D9596D">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p>
          <w:p w14:paraId="6D654A86" w14:textId="77777777" w:rsidR="00956B84" w:rsidRDefault="00956B84" w:rsidP="00D9596D">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Caption"/>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Please share your inputs, if any, on proposal 6.A</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09E414C" w:rsidR="002E01D5" w:rsidRDefault="002E01D5" w:rsidP="002E01D5">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25225186" w:rsidR="002E01D5" w:rsidRDefault="002E01D5" w:rsidP="002E01D5">
            <w:pPr>
              <w:snapToGrid w:val="0"/>
              <w:rPr>
                <w:rFonts w:eastAsia="DengXian"/>
                <w:sz w:val="18"/>
                <w:szCs w:val="18"/>
              </w:rPr>
            </w:pP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3826C08"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13D0275A" w:rsidR="00931C40" w:rsidRDefault="00931C40" w:rsidP="00931C40">
            <w:pPr>
              <w:snapToGrid w:val="0"/>
              <w:rPr>
                <w:rFonts w:eastAsia="SimSun"/>
                <w:sz w:val="18"/>
                <w:szCs w:val="18"/>
                <w:lang w:eastAsia="zh-CN"/>
              </w:rPr>
            </w:pP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5234AFD2"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D773B8F" w:rsidR="00931C40" w:rsidRDefault="00931C40" w:rsidP="00931C40">
            <w:pPr>
              <w:snapToGrid w:val="0"/>
              <w:rPr>
                <w:rFonts w:eastAsia="SimSun"/>
                <w:sz w:val="18"/>
                <w:szCs w:val="18"/>
                <w:lang w:eastAsia="zh-CN"/>
              </w:rPr>
            </w:pP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0DC77AB1" w:rsidR="00A47098" w:rsidRDefault="00A47098"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0F4CBBA6" w:rsidR="00A47098" w:rsidRPr="000E4986" w:rsidRDefault="00A47098" w:rsidP="00931C40">
            <w:pPr>
              <w:snapToGrid w:val="0"/>
              <w:rPr>
                <w:rFonts w:eastAsia="SimSun"/>
                <w:b/>
                <w:color w:val="3333FF"/>
                <w:sz w:val="18"/>
                <w:szCs w:val="18"/>
                <w:lang w:eastAsia="zh-CN"/>
              </w:rPr>
            </w:pPr>
          </w:p>
        </w:tc>
      </w:tr>
    </w:tbl>
    <w:p w14:paraId="47A26111" w14:textId="60FB99EF"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44436" w14:textId="77777777" w:rsidR="00A574D4" w:rsidRDefault="00A574D4">
      <w:r>
        <w:separator/>
      </w:r>
    </w:p>
  </w:endnote>
  <w:endnote w:type="continuationSeparator" w:id="0">
    <w:p w14:paraId="50D39399" w14:textId="77777777" w:rsidR="00A574D4" w:rsidRDefault="00A5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7831C" w14:textId="77777777" w:rsidR="00A574D4" w:rsidRDefault="00A574D4">
      <w:r>
        <w:rPr>
          <w:color w:val="000000"/>
        </w:rPr>
        <w:separator/>
      </w:r>
    </w:p>
  </w:footnote>
  <w:footnote w:type="continuationSeparator" w:id="0">
    <w:p w14:paraId="07DE2399" w14:textId="77777777" w:rsidR="00A574D4" w:rsidRDefault="00A57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6"/>
  </w:num>
  <w:num w:numId="4">
    <w:abstractNumId w:val="15"/>
  </w:num>
  <w:num w:numId="5">
    <w:abstractNumId w:val="29"/>
  </w:num>
  <w:num w:numId="6">
    <w:abstractNumId w:val="10"/>
  </w:num>
  <w:num w:numId="7">
    <w:abstractNumId w:val="27"/>
  </w:num>
  <w:num w:numId="8">
    <w:abstractNumId w:val="20"/>
  </w:num>
  <w:num w:numId="9">
    <w:abstractNumId w:val="32"/>
  </w:num>
  <w:num w:numId="10">
    <w:abstractNumId w:val="28"/>
  </w:num>
  <w:num w:numId="11">
    <w:abstractNumId w:val="22"/>
  </w:num>
  <w:num w:numId="12">
    <w:abstractNumId w:val="8"/>
  </w:num>
  <w:num w:numId="13">
    <w:abstractNumId w:val="30"/>
  </w:num>
  <w:num w:numId="14">
    <w:abstractNumId w:val="24"/>
  </w:num>
  <w:num w:numId="15">
    <w:abstractNumId w:val="26"/>
  </w:num>
  <w:num w:numId="16">
    <w:abstractNumId w:val="16"/>
  </w:num>
  <w:num w:numId="17">
    <w:abstractNumId w:val="19"/>
  </w:num>
  <w:num w:numId="18">
    <w:abstractNumId w:val="39"/>
  </w:num>
  <w:num w:numId="19">
    <w:abstractNumId w:val="34"/>
  </w:num>
  <w:num w:numId="20">
    <w:abstractNumId w:val="37"/>
  </w:num>
  <w:num w:numId="21">
    <w:abstractNumId w:val="13"/>
  </w:num>
  <w:num w:numId="22">
    <w:abstractNumId w:val="12"/>
  </w:num>
  <w:num w:numId="23">
    <w:abstractNumId w:val="33"/>
  </w:num>
  <w:num w:numId="24">
    <w:abstractNumId w:val="0"/>
  </w:num>
  <w:num w:numId="25">
    <w:abstractNumId w:val="38"/>
  </w:num>
  <w:num w:numId="26">
    <w:abstractNumId w:val="5"/>
  </w:num>
  <w:num w:numId="27">
    <w:abstractNumId w:val="18"/>
  </w:num>
  <w:num w:numId="28">
    <w:abstractNumId w:val="1"/>
  </w:num>
  <w:num w:numId="29">
    <w:abstractNumId w:val="31"/>
  </w:num>
  <w:num w:numId="30">
    <w:abstractNumId w:val="17"/>
  </w:num>
  <w:num w:numId="31">
    <w:abstractNumId w:val="2"/>
  </w:num>
  <w:num w:numId="32">
    <w:abstractNumId w:val="3"/>
  </w:num>
  <w:num w:numId="33">
    <w:abstractNumId w:val="7"/>
  </w:num>
  <w:num w:numId="34">
    <w:abstractNumId w:val="11"/>
  </w:num>
  <w:num w:numId="35">
    <w:abstractNumId w:val="35"/>
  </w:num>
  <w:num w:numId="36">
    <w:abstractNumId w:val="21"/>
  </w:num>
  <w:num w:numId="37">
    <w:abstractNumId w:val="40"/>
  </w:num>
  <w:num w:numId="38">
    <w:abstractNumId w:val="4"/>
  </w:num>
  <w:num w:numId="39">
    <w:abstractNumId w:val="23"/>
  </w:num>
  <w:num w:numId="40">
    <w:abstractNumId w:val="25"/>
  </w:num>
  <w:num w:numId="4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7D3"/>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2E5489F-2C43-46C2-A642-2881043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清單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3F59A-A7F4-4854-95E5-EB152C97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7557</Characters>
  <Application>Microsoft Office Word</Application>
  <DocSecurity>0</DocSecurity>
  <Lines>62</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2</cp:revision>
  <dcterms:created xsi:type="dcterms:W3CDTF">2021-08-27T08:55:00Z</dcterms:created>
  <dcterms:modified xsi:type="dcterms:W3CDTF">2021-08-27T08:55:00Z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