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xml:space="preserve">, </w:t>
            </w:r>
            <w:r w:rsidR="00350473">
              <w:rPr>
                <w:rFonts w:eastAsia="Batang"/>
                <w:sz w:val="18"/>
                <w:szCs w:val="20"/>
                <w:lang w:eastAsia="en-US"/>
              </w:rPr>
              <w:t>[</w:t>
            </w:r>
            <w:r w:rsidR="008411D1">
              <w:rPr>
                <w:rFonts w:eastAsia="Batang"/>
                <w:sz w:val="18"/>
                <w:szCs w:val="20"/>
                <w:lang w:eastAsia="en-US"/>
              </w:rPr>
              <w:t>Lenovo/MotM</w:t>
            </w:r>
            <w:r w:rsidR="00350473">
              <w:rPr>
                <w:rFonts w:eastAsia="Batang"/>
                <w:sz w:val="18"/>
                <w:szCs w:val="20"/>
                <w:lang w:eastAsia="en-US"/>
              </w:rPr>
              <w:t>]</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19FC06F7"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w:t>
            </w:r>
            <w:r w:rsidR="009E00A2">
              <w:rPr>
                <w:rFonts w:eastAsia="Batang"/>
                <w:sz w:val="18"/>
                <w:szCs w:val="20"/>
                <w:lang w:eastAsia="en-US"/>
              </w:rPr>
              <w:t>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r w:rsidR="009A464D">
              <w:rPr>
                <w:rFonts w:eastAsia="Batang"/>
                <w:sz w:val="18"/>
                <w:szCs w:val="20"/>
                <w:lang w:eastAsia="en-US"/>
              </w:rPr>
              <w:t>, Lenovo/MotM, Futurewei</w:t>
            </w:r>
          </w:p>
          <w:p w14:paraId="448559C7" w14:textId="77777777" w:rsidR="00BE1A78" w:rsidRDefault="00BE1A78" w:rsidP="00BE1A78">
            <w:pPr>
              <w:snapToGrid w:val="0"/>
              <w:jc w:val="both"/>
              <w:rPr>
                <w:rFonts w:eastAsia="Batang"/>
                <w:sz w:val="18"/>
                <w:szCs w:val="20"/>
                <w:lang w:eastAsia="en-US"/>
              </w:rPr>
            </w:pPr>
          </w:p>
          <w:p w14:paraId="7CD3AB14" w14:textId="503301CA"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06EB4D25" w14:textId="228DD09D" w:rsidR="00B60550" w:rsidRDefault="00B60550" w:rsidP="00B60550">
      <w:pPr>
        <w:snapToGrid w:val="0"/>
        <w:jc w:val="both"/>
        <w:rPr>
          <w:rFonts w:eastAsia="Malgun Gothic"/>
          <w:sz w:val="20"/>
          <w:szCs w:val="20"/>
        </w:rPr>
      </w:pPr>
      <w:bookmarkStart w:id="2" w:name="_GoBack"/>
      <w:bookmarkEnd w:id="2"/>
    </w:p>
    <w:p w14:paraId="0F8FF77D" w14:textId="3E8C2AAE" w:rsidR="00497019" w:rsidRPr="00E5118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w:t>
      </w:r>
      <w:r w:rsidRPr="00E51182">
        <w:rPr>
          <w:rFonts w:eastAsia="Times New Roman"/>
          <w:sz w:val="20"/>
          <w:szCs w:val="20"/>
          <w:lang w:val="en-GB" w:eastAsia="en-US"/>
        </w:rPr>
        <w:t xml:space="preserve">framework, </w:t>
      </w:r>
      <w:r w:rsidR="00DE6E49" w:rsidRPr="00E51182">
        <w:rPr>
          <w:sz w:val="20"/>
          <w:szCs w:val="20"/>
          <w:lang w:val="en-GB"/>
        </w:rPr>
        <w:t xml:space="preserve">for intra-cell beam indication, </w:t>
      </w:r>
      <w:r w:rsidRPr="00E51182">
        <w:rPr>
          <w:rFonts w:eastAsia="Batang"/>
          <w:sz w:val="20"/>
          <w:szCs w:val="20"/>
          <w:lang w:eastAsia="en-US"/>
        </w:rPr>
        <w:t xml:space="preserve">the following DL RSs can share the same indicated Rel-17 TCI state as </w:t>
      </w:r>
      <w:r w:rsidRPr="00E51182">
        <w:rPr>
          <w:rFonts w:eastAsia="Batang"/>
          <w:sz w:val="20"/>
          <w:szCs w:val="20"/>
          <w:lang w:val="en-GB" w:eastAsia="en-US"/>
        </w:rPr>
        <w:t xml:space="preserve">UE-dedicated reception on PDSCH and for UE-dedicated reception on all or subset of CORESETs in a CC: </w:t>
      </w:r>
    </w:p>
    <w:p w14:paraId="3E7E638B" w14:textId="42BFFEBC" w:rsidR="00465912" w:rsidRPr="00221EFE" w:rsidRDefault="00497019" w:rsidP="00465912">
      <w:pPr>
        <w:pStyle w:val="ListParagraph"/>
        <w:numPr>
          <w:ilvl w:val="0"/>
          <w:numId w:val="11"/>
        </w:numPr>
        <w:snapToGrid w:val="0"/>
        <w:spacing w:after="0" w:line="240" w:lineRule="auto"/>
        <w:jc w:val="both"/>
        <w:rPr>
          <w:rFonts w:eastAsia="Malgun Gothic"/>
          <w:sz w:val="20"/>
          <w:szCs w:val="20"/>
        </w:rPr>
      </w:pPr>
      <w:r w:rsidRPr="00E51182">
        <w:rPr>
          <w:rFonts w:eastAsia="Batang"/>
          <w:sz w:val="20"/>
          <w:szCs w:val="20"/>
        </w:rPr>
        <w:t>DMRS(s) associated with non-UE-</w:t>
      </w:r>
      <w:r w:rsidRPr="00221EFE">
        <w:rPr>
          <w:rFonts w:eastAsia="Batang"/>
          <w:sz w:val="20"/>
          <w:szCs w:val="20"/>
        </w:rPr>
        <w:t>dedicated reception on CORESET</w:t>
      </w:r>
      <w:r w:rsidR="00FA02B2" w:rsidRPr="00221EFE">
        <w:rPr>
          <w:rFonts w:eastAsia="Batang"/>
          <w:sz w:val="20"/>
          <w:szCs w:val="20"/>
        </w:rPr>
        <w:t>(</w:t>
      </w:r>
      <w:r w:rsidRPr="00221EFE">
        <w:rPr>
          <w:rFonts w:eastAsia="Batang"/>
          <w:sz w:val="20"/>
          <w:szCs w:val="20"/>
        </w:rPr>
        <w:t>s</w:t>
      </w:r>
      <w:r w:rsidR="00FA02B2" w:rsidRPr="00221EFE">
        <w:rPr>
          <w:rFonts w:eastAsia="Batang"/>
          <w:sz w:val="20"/>
          <w:szCs w:val="20"/>
        </w:rPr>
        <w:t xml:space="preserve">) and </w:t>
      </w:r>
      <w:r w:rsidR="00FA02B2" w:rsidRPr="00221EFE">
        <w:rPr>
          <w:rFonts w:eastAsia="DengXian"/>
          <w:sz w:val="20"/>
          <w:szCs w:val="20"/>
          <w:lang w:eastAsia="zh-CN"/>
        </w:rPr>
        <w:t>the associated PDSCH</w:t>
      </w:r>
      <w:r w:rsidR="00465912" w:rsidRPr="00221EFE">
        <w:rPr>
          <w:rFonts w:eastAsia="Batang"/>
          <w:sz w:val="20"/>
          <w:szCs w:val="20"/>
        </w:rPr>
        <w:t xml:space="preserve"> </w:t>
      </w:r>
    </w:p>
    <w:p w14:paraId="54618BFA" w14:textId="6A79717C" w:rsidR="00E00744" w:rsidRPr="00E51182" w:rsidRDefault="00E00744" w:rsidP="00465912">
      <w:pPr>
        <w:pStyle w:val="ListParagraph"/>
        <w:numPr>
          <w:ilvl w:val="1"/>
          <w:numId w:val="11"/>
        </w:numPr>
        <w:snapToGrid w:val="0"/>
        <w:spacing w:after="0" w:line="240" w:lineRule="auto"/>
        <w:jc w:val="both"/>
        <w:rPr>
          <w:rFonts w:eastAsia="Malgun Gothic"/>
          <w:sz w:val="20"/>
          <w:szCs w:val="20"/>
        </w:rPr>
      </w:pPr>
      <w:r w:rsidRPr="00221EFE">
        <w:rPr>
          <w:rFonts w:eastAsia="Times New Roman"/>
          <w:sz w:val="20"/>
          <w:szCs w:val="20"/>
          <w:shd w:val="clear" w:color="auto" w:fill="FFFFFF"/>
        </w:rPr>
        <w:t xml:space="preserve">FFS: Any restriction on the SS type </w:t>
      </w:r>
      <w:r w:rsidR="006B260D" w:rsidRPr="00221EFE">
        <w:rPr>
          <w:rFonts w:eastAsia="Times New Roman"/>
          <w:sz w:val="20"/>
          <w:szCs w:val="20"/>
          <w:shd w:val="clear" w:color="auto" w:fill="FFFFFF"/>
        </w:rPr>
        <w:t xml:space="preserve">other than USS </w:t>
      </w:r>
      <w:r w:rsidRPr="00221EFE">
        <w:rPr>
          <w:rFonts w:eastAsia="Times New Roman"/>
          <w:sz w:val="20"/>
          <w:szCs w:val="20"/>
          <w:shd w:val="clear" w:color="auto" w:fill="FFFFFF"/>
        </w:rPr>
        <w:t xml:space="preserve">associated </w:t>
      </w:r>
      <w:r w:rsidRPr="00E51182">
        <w:rPr>
          <w:rFonts w:eastAsia="Times New Roman"/>
          <w:sz w:val="20"/>
          <w:szCs w:val="20"/>
          <w:shd w:val="clear" w:color="auto" w:fill="FFFFFF"/>
        </w:rPr>
        <w:t>with the CORESET(s)</w:t>
      </w:r>
    </w:p>
    <w:p w14:paraId="3FAB101E" w14:textId="7D8E1F9B" w:rsidR="00DE6E49" w:rsidRPr="00E51182"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DE72B6F"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008A1E18">
        <w:rPr>
          <w:rFonts w:eastAsia="Batang"/>
          <w:sz w:val="20"/>
          <w:szCs w:val="20"/>
          <w:lang w:val="en-GB" w:eastAsia="en-US"/>
        </w:rPr>
        <w:t xml:space="preserve">Rel-17 mechanism(s) which reuse the </w:t>
      </w:r>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r w:rsidR="008A1E18">
        <w:rPr>
          <w:rFonts w:eastAsia="Batang"/>
          <w:sz w:val="20"/>
          <w:szCs w:val="20"/>
          <w:lang w:eastAsia="en-US"/>
        </w:rPr>
        <w:t>design</w:t>
      </w:r>
      <w:r w:rsidR="00DA366B" w:rsidRPr="00465912">
        <w:rPr>
          <w:rFonts w:eastAsia="Batang"/>
          <w:sz w:val="20"/>
          <w:szCs w:val="20"/>
          <w:lang w:eastAsia="en-US"/>
        </w:rPr>
        <w:t>(s)</w:t>
      </w:r>
      <w:r w:rsidR="00DA366B" w:rsidRPr="00E67168">
        <w:rPr>
          <w:rFonts w:eastAsia="Batang" w:hint="eastAsia"/>
          <w:sz w:val="20"/>
          <w:szCs w:val="20"/>
          <w:lang w:eastAsia="en-US"/>
        </w:rPr>
        <w:t xml:space="preserve"> are used to update/</w:t>
      </w:r>
      <w:r w:rsidR="00DA366B" w:rsidRPr="008A1E18">
        <w:rPr>
          <w:rFonts w:eastAsia="Batang" w:hint="eastAsia"/>
          <w:sz w:val="20"/>
          <w:szCs w:val="20"/>
          <w:lang w:eastAsia="en-US"/>
        </w:rPr>
        <w:t xml:space="preserve">configure </w:t>
      </w:r>
      <w:r w:rsidR="008A1E18" w:rsidRPr="008A1E18">
        <w:rPr>
          <w:sz w:val="20"/>
          <w:szCs w:val="20"/>
        </w:rPr>
        <w:t>such DL RS</w:t>
      </w:r>
      <w:r w:rsidR="00E51182">
        <w:rPr>
          <w:sz w:val="20"/>
          <w:szCs w:val="20"/>
        </w:rPr>
        <w:t>(</w:t>
      </w:r>
      <w:r w:rsidR="008A1E18" w:rsidRPr="008A1E18">
        <w:rPr>
          <w:sz w:val="20"/>
          <w:szCs w:val="20"/>
        </w:rPr>
        <w:t>s</w:t>
      </w:r>
      <w:r w:rsidR="00E51182">
        <w:rPr>
          <w:sz w:val="20"/>
          <w:szCs w:val="20"/>
        </w:rPr>
        <w:t>)</w:t>
      </w:r>
      <w:r w:rsidR="008A1E18" w:rsidRPr="008A1E18">
        <w:rPr>
          <w:sz w:val="20"/>
          <w:szCs w:val="20"/>
        </w:rPr>
        <w:t xml:space="preserve"> with Rel-17 TCI state</w:t>
      </w:r>
      <w:r w:rsidR="00E51182">
        <w:rPr>
          <w:sz w:val="20"/>
          <w:szCs w:val="20"/>
        </w:rPr>
        <w:t>(s)</w:t>
      </w:r>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3"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w:t>
      </w:r>
      <w:r w:rsidR="007E0793">
        <w:rPr>
          <w:rFonts w:eastAsia="Batang"/>
          <w:sz w:val="20"/>
          <w:szCs w:val="20"/>
          <w:lang w:eastAsia="en-US"/>
        </w:rPr>
        <w:t xml:space="preserve"> type</w:t>
      </w:r>
      <w:r>
        <w:rPr>
          <w:rFonts w:eastAsia="Batang"/>
          <w:sz w:val="20"/>
          <w:szCs w:val="20"/>
          <w:lang w:eastAsia="en-US"/>
        </w:rPr>
        <w:t>s</w:t>
      </w:r>
    </w:p>
    <w:bookmarkEnd w:id="3"/>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ko-KR"/>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ko-KR"/>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ko-KR"/>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ko-KR"/>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ko-KR"/>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ko-KR"/>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ko-KR"/>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ko-KR"/>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ko-KR"/>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ko-KR"/>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rFonts w:eastAsia="Yu Mincho"/>
                <w:bCs/>
                <w:sz w:val="18"/>
                <w:szCs w:val="18"/>
                <w:lang w:eastAsia="ja-JP"/>
              </w:rPr>
            </w:pPr>
            <w:r>
              <w:rPr>
                <w:rFonts w:eastAsia="Yu Mincho"/>
                <w:bCs/>
                <w:sz w:val="18"/>
                <w:szCs w:val="18"/>
                <w:lang w:eastAsia="ja-JP"/>
              </w:rPr>
              <w:t>[Mod: This proposal is only for intra-cell as clearly stated. No reason to complicate discussion and stop progress by including inter-cell here while the proposal clearly says “intra-cell”. They can be the same or different. Settle intra-cell first, then inter-cell – we have been doing so since day 1]</w:t>
            </w:r>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rFonts w:eastAsia="Yu Mincho"/>
                <w:bCs/>
                <w:sz w:val="18"/>
                <w:szCs w:val="18"/>
                <w:lang w:eastAsia="ja-JP"/>
              </w:rPr>
            </w:pPr>
            <w:r>
              <w:rPr>
                <w:rFonts w:eastAsia="Yu Mincho"/>
                <w:bCs/>
                <w:sz w:val="18"/>
                <w:szCs w:val="18"/>
                <w:lang w:eastAsia="ja-JP"/>
              </w:rPr>
              <w:t>[Mod: Thanks, done]</w:t>
            </w:r>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564414D1" w14:textId="33897CF5" w:rsidR="00344F01" w:rsidRDefault="0005309D" w:rsidP="0080678B">
            <w:pPr>
              <w:snapToGrid w:val="0"/>
              <w:rPr>
                <w:rFonts w:eastAsia="Yu Mincho"/>
                <w:bCs/>
                <w:sz w:val="18"/>
                <w:szCs w:val="18"/>
                <w:lang w:eastAsia="ja-JP"/>
              </w:rPr>
            </w:pPr>
            <w:r>
              <w:rPr>
                <w:rFonts w:eastAsia="Yu Mincho"/>
                <w:bCs/>
                <w:sz w:val="18"/>
                <w:szCs w:val="18"/>
                <w:lang w:eastAsia="ja-JP"/>
              </w:rPr>
              <w:t xml:space="preserve">[Mod: See response from e.g. MTK, </w:t>
            </w:r>
            <w:r w:rsidR="008A1E18">
              <w:rPr>
                <w:rFonts w:eastAsia="Yu Mincho"/>
                <w:bCs/>
                <w:sz w:val="18"/>
                <w:szCs w:val="18"/>
                <w:lang w:eastAsia="ja-JP"/>
              </w:rPr>
              <w:t xml:space="preserve">Apple, </w:t>
            </w:r>
            <w:r>
              <w:rPr>
                <w:rFonts w:eastAsia="Yu Mincho"/>
                <w:bCs/>
                <w:sz w:val="18"/>
                <w:szCs w:val="18"/>
                <w:lang w:eastAsia="ja-JP"/>
              </w:rPr>
              <w:t>Ericsson, Samsung, and see if your concern is resolved</w:t>
            </w:r>
            <w:r w:rsidR="00344F01">
              <w:rPr>
                <w:rFonts w:eastAsia="Yu Mincho"/>
                <w:bCs/>
                <w:sz w:val="18"/>
                <w:szCs w:val="18"/>
                <w:lang w:eastAsia="ja-JP"/>
              </w:rPr>
              <w:t>.</w:t>
            </w:r>
          </w:p>
          <w:p w14:paraId="16A49E0F" w14:textId="57A47E76" w:rsidR="00697418" w:rsidRPr="00344F01" w:rsidRDefault="008A1E18" w:rsidP="0080678B">
            <w:pPr>
              <w:snapToGrid w:val="0"/>
              <w:rPr>
                <w:rFonts w:eastAsia="Yu Mincho"/>
                <w:bCs/>
                <w:sz w:val="18"/>
                <w:szCs w:val="18"/>
                <w:lang w:eastAsia="ja-JP"/>
              </w:rPr>
            </w:pPr>
            <w:r>
              <w:rPr>
                <w:rFonts w:eastAsia="Yu Mincho"/>
                <w:bCs/>
                <w:sz w:val="18"/>
                <w:szCs w:val="18"/>
                <w:lang w:eastAsia="ja-JP"/>
              </w:rPr>
              <w:t>Also 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r w:rsidR="0005309D" w:rsidRPr="00344F01">
              <w:rPr>
                <w:rFonts w:eastAsia="Yu Mincho"/>
                <w:bCs/>
                <w:sz w:val="18"/>
                <w:szCs w:val="18"/>
                <w:lang w:eastAsia="ja-JP"/>
              </w:rPr>
              <w:t>]</w:t>
            </w:r>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rFonts w:eastAsia="Yu Mincho"/>
                <w:bCs/>
                <w:sz w:val="18"/>
                <w:szCs w:val="18"/>
                <w:lang w:eastAsia="ja-JP"/>
              </w:rPr>
            </w:pPr>
            <w:r>
              <w:rPr>
                <w:rFonts w:eastAsia="Yu Mincho"/>
                <w:bCs/>
                <w:sz w:val="18"/>
                <w:szCs w:val="18"/>
                <w:lang w:eastAsia="ja-JP"/>
              </w:rPr>
              <w:t>[Mod: Please check latest version based on Futurewei’s and Ericsson’s refinement]</w:t>
            </w:r>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lastRenderedPageBreak/>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r>
              <w:rPr>
                <w:rFonts w:eastAsia="Yu Mincho"/>
                <w:bCs/>
                <w:sz w:val="18"/>
                <w:szCs w:val="18"/>
                <w:lang w:eastAsia="ja-JP"/>
              </w:rPr>
              <w:t>[Mod:</w:t>
            </w:r>
            <w:r w:rsidR="004D6F0D">
              <w:rPr>
                <w:rFonts w:eastAsia="Yu Mincho"/>
                <w:bCs/>
                <w:sz w:val="18"/>
                <w:szCs w:val="18"/>
                <w:lang w:eastAsia="ja-JP"/>
              </w:rPr>
              <w:t xml:space="preserve"> Please see revised version based on Qualcomm’s comment</w:t>
            </w:r>
            <w:r>
              <w:rPr>
                <w:rFonts w:eastAsia="Yu Mincho"/>
                <w:bCs/>
                <w:sz w:val="18"/>
                <w:szCs w:val="18"/>
                <w:lang w:eastAsia="ja-JP"/>
              </w:rPr>
              <w:t>]</w:t>
            </w: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r>
              <w:rPr>
                <w:rFonts w:eastAsia="Yu Mincho"/>
                <w:bCs/>
                <w:sz w:val="18"/>
                <w:szCs w:val="18"/>
                <w:lang w:eastAsia="ja-JP"/>
              </w:rPr>
              <w:t>[Mod: Please check latest version where restriction against non-USS is FFS]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rFonts w:eastAsia="Yu Mincho"/>
                <w:bCs/>
                <w:sz w:val="18"/>
                <w:szCs w:val="18"/>
                <w:lang w:eastAsia="zh-CN"/>
              </w:rPr>
            </w:pPr>
            <w:r>
              <w:rPr>
                <w:rFonts w:eastAsia="Yu Mincho"/>
                <w:bCs/>
                <w:sz w:val="18"/>
                <w:szCs w:val="18"/>
                <w:lang w:eastAsia="zh-CN"/>
              </w:rPr>
              <w:t>[Mod: I tend to agree with this assessment]</w:t>
            </w:r>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r>
              <w:rPr>
                <w:rFonts w:eastAsia="Malgun Gothic"/>
                <w:bCs/>
                <w:sz w:val="18"/>
                <w:szCs w:val="18"/>
              </w:rPr>
              <w:t>[Mod: Please check revision based on Ericsson’s explanation]</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r>
              <w:rPr>
                <w:rFonts w:eastAsia="Malgun Gothic"/>
                <w:bCs/>
                <w:sz w:val="18"/>
                <w:szCs w:val="18"/>
              </w:rPr>
              <w:t>[Mod: Please see revised version based on Qualcomm’s input.]</w:t>
            </w:r>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rFonts w:eastAsia="Malgun Gothic"/>
                <w:bCs/>
                <w:sz w:val="18"/>
                <w:szCs w:val="18"/>
              </w:rPr>
            </w:pPr>
            <w:r>
              <w:rPr>
                <w:rFonts w:eastAsia="Malgun Gothic"/>
                <w:bCs/>
                <w:sz w:val="18"/>
                <w:szCs w:val="18"/>
              </w:rPr>
              <w:t xml:space="preserve">[Mod: Let’s try this way (which I think makes more sense at least to me)] </w:t>
            </w:r>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lastRenderedPageBreak/>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says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r w:rsidRPr="007C4A5C">
              <w:rPr>
                <w:rFonts w:eastAsia="Malgun Gothic"/>
                <w:sz w:val="18"/>
                <w:szCs w:val="18"/>
              </w:rPr>
              <w:t>Futurewei’s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r>
              <w:rPr>
                <w:sz w:val="18"/>
                <w:szCs w:val="18"/>
                <w:lang w:eastAsia="zh-CN"/>
              </w:rPr>
              <w:t>Convida</w:t>
            </w:r>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r w:rsidRPr="00DB6F30">
              <w:rPr>
                <w:rFonts w:eastAsia="Malgun Gothic"/>
                <w:b/>
                <w:bCs/>
                <w:sz w:val="18"/>
                <w:szCs w:val="18"/>
              </w:rPr>
              <w:lastRenderedPageBreak/>
              <w:t>Proposl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947257E" w14:textId="77777777" w:rsidR="00327F62" w:rsidRDefault="00327F62" w:rsidP="00327F62">
            <w:pPr>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Rel-17 TCI state(s)</w:t>
            </w:r>
            <w:r w:rsidRPr="00CF1E79">
              <w:rPr>
                <w:sz w:val="18"/>
                <w:szCs w:val="18"/>
              </w:rPr>
              <w:t>.</w:t>
            </w:r>
          </w:p>
          <w:p w14:paraId="0E725367" w14:textId="5D93D4D2" w:rsidR="009E00A2" w:rsidRPr="00074556" w:rsidRDefault="009E00A2" w:rsidP="00327F62">
            <w:pPr>
              <w:snapToGrid w:val="0"/>
              <w:rPr>
                <w:rFonts w:eastAsia="Malgun Gothic"/>
                <w:bCs/>
                <w:sz w:val="18"/>
                <w:szCs w:val="18"/>
              </w:rPr>
            </w:pPr>
            <w:r>
              <w:rPr>
                <w:sz w:val="18"/>
                <w:szCs w:val="18"/>
              </w:rPr>
              <w:t>[Mod: Done]</w:t>
            </w:r>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r w:rsidR="00053B2C" w:rsidRPr="00DE6E49" w14:paraId="77792DF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9831" w14:textId="10D7EEA5" w:rsidR="00053B2C" w:rsidRDefault="00053B2C" w:rsidP="00327F62">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D976" w14:textId="77777777" w:rsidR="00053B2C" w:rsidRDefault="00053B2C" w:rsidP="00327F62">
            <w:pPr>
              <w:snapToGrid w:val="0"/>
              <w:rPr>
                <w:rFonts w:eastAsia="Malgun Gothic"/>
                <w:bCs/>
                <w:sz w:val="18"/>
                <w:szCs w:val="18"/>
              </w:rPr>
            </w:pPr>
            <w:r w:rsidRPr="00583D88">
              <w:rPr>
                <w:rFonts w:eastAsia="Malgun Gothic"/>
                <w:b/>
                <w:bCs/>
                <w:sz w:val="18"/>
                <w:szCs w:val="18"/>
              </w:rPr>
              <w:t>Proposal 1.B-3:</w:t>
            </w:r>
            <w:r>
              <w:rPr>
                <w:rFonts w:eastAsia="Malgun Gothic"/>
                <w:bCs/>
                <w:sz w:val="18"/>
                <w:szCs w:val="18"/>
              </w:rPr>
              <w:t xml:space="preserve"> Support. We agree with Qualcomm’s point that Rel-15/16 has no restriction on having the same beam for UE dedicated and UE common channels for the intra-cell case.</w:t>
            </w:r>
          </w:p>
          <w:p w14:paraId="0CBD1023" w14:textId="03130879" w:rsidR="00053B2C" w:rsidRDefault="00053B2C" w:rsidP="00053B2C">
            <w:pPr>
              <w:snapToGrid w:val="0"/>
              <w:rPr>
                <w:rFonts w:eastAsia="Malgun Gothic"/>
                <w:bCs/>
                <w:sz w:val="18"/>
                <w:szCs w:val="18"/>
              </w:rPr>
            </w:pPr>
            <w:r w:rsidRPr="00583D88">
              <w:rPr>
                <w:rFonts w:eastAsia="Malgun Gothic"/>
                <w:b/>
                <w:bCs/>
                <w:sz w:val="18"/>
                <w:szCs w:val="18"/>
              </w:rPr>
              <w:t>Proposal 1.C:</w:t>
            </w:r>
            <w:r>
              <w:rPr>
                <w:rFonts w:eastAsia="Malgun Gothic"/>
                <w:bCs/>
                <w:sz w:val="18"/>
                <w:szCs w:val="18"/>
              </w:rPr>
              <w:t xml:space="preserve"> Prefer original wording.</w:t>
            </w:r>
          </w:p>
          <w:p w14:paraId="116554F6" w14:textId="4C20BDFF" w:rsidR="00053B2C" w:rsidRDefault="00053B2C" w:rsidP="00053B2C">
            <w:pPr>
              <w:snapToGrid w:val="0"/>
              <w:rPr>
                <w:rFonts w:eastAsia="PMingLiU"/>
                <w:sz w:val="18"/>
                <w:szCs w:val="18"/>
                <w:lang w:eastAsia="zh-TW"/>
              </w:rPr>
            </w:pPr>
            <w:r w:rsidRPr="00583D88">
              <w:rPr>
                <w:rFonts w:eastAsia="Malgun Gothic"/>
                <w:b/>
                <w:bCs/>
                <w:sz w:val="18"/>
                <w:szCs w:val="18"/>
              </w:rPr>
              <w:t>Proposal 1.E:</w:t>
            </w:r>
            <w:r>
              <w:rPr>
                <w:rFonts w:eastAsia="Malgun Gothic"/>
                <w:bCs/>
                <w:sz w:val="18"/>
                <w:szCs w:val="18"/>
              </w:rPr>
              <w:t xml:space="preserve"> Support</w:t>
            </w:r>
          </w:p>
        </w:tc>
      </w:tr>
      <w:tr w:rsidR="00654151" w:rsidRPr="00DE6E49" w14:paraId="15A8279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EB881" w14:textId="20C244DE" w:rsidR="00654151" w:rsidRDefault="00654151" w:rsidP="00327F62">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CB90" w14:textId="77777777" w:rsidR="00654151" w:rsidRDefault="00654151" w:rsidP="00654151">
            <w:pPr>
              <w:snapToGrid w:val="0"/>
              <w:rPr>
                <w:rFonts w:eastAsia="Malgun Gothic"/>
                <w:sz w:val="18"/>
                <w:szCs w:val="18"/>
              </w:rPr>
            </w:pPr>
            <w:r>
              <w:rPr>
                <w:rFonts w:eastAsia="Malgun Gothic"/>
                <w:sz w:val="18"/>
                <w:szCs w:val="18"/>
              </w:rPr>
              <w:t xml:space="preserve">For Proposal 1.B-3, support. The proposal only says allow NW to share the TCI with non-UE-dedicated CORESET. It does not mandate. Such flexibility is important to UE supporting 1 active TCI. In that case, NW can configure the single TCI for CORESET 0 for CSS + any CORESET for USS. In this case, the TCI can have a SSB as root QCL source, same as R15 today. Without such flexibility, NW cannot configure TCI for CORESET with CSS only. We are also open to further discuss any SS type restriction, as reflected by the general FFS. </w:t>
            </w:r>
          </w:p>
          <w:p w14:paraId="2602341F" w14:textId="77777777" w:rsidR="00654151" w:rsidRDefault="00654151" w:rsidP="00654151">
            <w:pPr>
              <w:snapToGrid w:val="0"/>
              <w:rPr>
                <w:rFonts w:eastAsia="Malgun Gothic"/>
                <w:sz w:val="18"/>
                <w:szCs w:val="18"/>
              </w:rPr>
            </w:pPr>
          </w:p>
          <w:p w14:paraId="3D9656D0" w14:textId="77777777" w:rsidR="00654151" w:rsidRDefault="00654151" w:rsidP="00654151">
            <w:pPr>
              <w:snapToGrid w:val="0"/>
              <w:rPr>
                <w:rFonts w:eastAsia="Malgun Gothic"/>
                <w:sz w:val="18"/>
                <w:szCs w:val="18"/>
              </w:rPr>
            </w:pPr>
            <w:r>
              <w:rPr>
                <w:rFonts w:eastAsia="Malgun Gothic"/>
                <w:sz w:val="18"/>
                <w:szCs w:val="18"/>
              </w:rPr>
              <w:t>For Proposal 1.C, support. The latest wording is even clearer</w:t>
            </w:r>
          </w:p>
          <w:p w14:paraId="4B8D4354" w14:textId="77777777" w:rsidR="00654151" w:rsidRDefault="00654151" w:rsidP="00654151">
            <w:pPr>
              <w:snapToGrid w:val="0"/>
              <w:rPr>
                <w:rFonts w:eastAsia="Malgun Gothic"/>
                <w:sz w:val="18"/>
                <w:szCs w:val="18"/>
              </w:rPr>
            </w:pPr>
          </w:p>
          <w:p w14:paraId="2FE8EBBB" w14:textId="055CB839" w:rsidR="00654151" w:rsidRPr="00583D88" w:rsidRDefault="00654151" w:rsidP="00654151">
            <w:pPr>
              <w:snapToGrid w:val="0"/>
              <w:rPr>
                <w:rFonts w:eastAsia="Malgun Gothic"/>
                <w:b/>
                <w:bCs/>
                <w:sz w:val="18"/>
                <w:szCs w:val="18"/>
              </w:rPr>
            </w:pPr>
            <w:r>
              <w:rPr>
                <w:rFonts w:eastAsia="Malgun Gothic"/>
                <w:sz w:val="18"/>
                <w:szCs w:val="18"/>
              </w:rPr>
              <w:t>For Proposal 1.E, support</w:t>
            </w:r>
          </w:p>
        </w:tc>
      </w:tr>
      <w:tr w:rsidR="006B260D" w:rsidRPr="00DE6E49" w14:paraId="066F6CA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AB7D" w14:textId="19163EFC" w:rsidR="006B260D" w:rsidRDefault="006B260D" w:rsidP="006B260D">
            <w:pPr>
              <w:snapToGrid w:val="0"/>
              <w:rPr>
                <w:rFonts w:eastAsia="PMingLiU"/>
                <w:sz w:val="18"/>
                <w:szCs w:val="18"/>
                <w:lang w:eastAsia="zh-TW"/>
              </w:rPr>
            </w:pPr>
            <w:r>
              <w:rPr>
                <w:rFonts w:eastAsia="PMingLiU"/>
                <w:sz w:val="18"/>
                <w:szCs w:val="18"/>
                <w:lang w:eastAsia="zh-TW"/>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021F"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Proposal 1.B-3:support. The current text is more specific than the last version. </w:t>
            </w:r>
          </w:p>
          <w:p w14:paraId="5B0D180E" w14:textId="77777777" w:rsidR="006B260D" w:rsidRDefault="006B260D" w:rsidP="006B260D">
            <w:pPr>
              <w:snapToGrid w:val="0"/>
              <w:rPr>
                <w:rFonts w:eastAsia="PMingLiU"/>
                <w:sz w:val="18"/>
                <w:szCs w:val="18"/>
                <w:lang w:eastAsia="zh-TW"/>
              </w:rPr>
            </w:pPr>
            <w:r>
              <w:rPr>
                <w:rFonts w:eastAsia="PMingLiU"/>
                <w:sz w:val="18"/>
                <w:szCs w:val="18"/>
                <w:lang w:eastAsia="zh-TW"/>
              </w:rPr>
              <w:t>Proposal 1.C:support</w:t>
            </w:r>
          </w:p>
          <w:p w14:paraId="2060C527" w14:textId="77777777" w:rsidR="006B260D" w:rsidRDefault="006B260D" w:rsidP="006B260D">
            <w:pPr>
              <w:tabs>
                <w:tab w:val="left" w:pos="3105"/>
              </w:tabs>
              <w:snapToGrid w:val="0"/>
              <w:rPr>
                <w:rFonts w:eastAsia="PMingLiU"/>
                <w:sz w:val="18"/>
                <w:szCs w:val="18"/>
                <w:lang w:eastAsia="zh-TW"/>
              </w:rPr>
            </w:pPr>
            <w:r>
              <w:rPr>
                <w:rFonts w:eastAsia="PMingLiU"/>
                <w:sz w:val="18"/>
                <w:szCs w:val="18"/>
                <w:lang w:eastAsia="zh-TW"/>
              </w:rPr>
              <w:t>Proposal 1.E:support</w:t>
            </w:r>
            <w:r>
              <w:rPr>
                <w:rFonts w:eastAsia="PMingLiU"/>
                <w:sz w:val="18"/>
                <w:szCs w:val="18"/>
                <w:lang w:eastAsia="zh-TW"/>
              </w:rPr>
              <w:tab/>
            </w:r>
          </w:p>
          <w:p w14:paraId="68C5C6FB" w14:textId="77777777" w:rsidR="006B260D" w:rsidRDefault="006B260D" w:rsidP="006B260D">
            <w:pPr>
              <w:snapToGrid w:val="0"/>
              <w:rPr>
                <w:rFonts w:eastAsia="Malgun Gothic"/>
                <w:sz w:val="18"/>
                <w:szCs w:val="18"/>
              </w:rPr>
            </w:pPr>
          </w:p>
        </w:tc>
      </w:tr>
      <w:tr w:rsidR="006B260D" w:rsidRPr="00DE6E49" w14:paraId="17C5F5E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D979" w14:textId="3B782A82" w:rsidR="006B260D" w:rsidRDefault="006B260D" w:rsidP="006B260D">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37FB1"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1.B-3: We are also fine with the lasted version, and we prefer no restriction</w:t>
            </w:r>
            <w:r>
              <w:rPr>
                <w:rFonts w:eastAsia="PMingLiU" w:hint="eastAsia"/>
                <w:sz w:val="18"/>
                <w:szCs w:val="18"/>
                <w:lang w:eastAsia="zh-TW"/>
              </w:rPr>
              <w:t xml:space="preserve"> on the SS type at least for intra-cell use case.</w:t>
            </w:r>
            <w:r>
              <w:rPr>
                <w:rFonts w:eastAsia="PMingLiU"/>
                <w:sz w:val="18"/>
                <w:szCs w:val="18"/>
                <w:lang w:eastAsia="zh-TW"/>
              </w:rPr>
              <w:t xml:space="preserve"> Regarding the SS type, since USS set should be supported by default, suggest the following:   </w:t>
            </w:r>
          </w:p>
          <w:p w14:paraId="7D466132" w14:textId="77777777" w:rsidR="006B260D" w:rsidRDefault="006B260D" w:rsidP="006B260D">
            <w:pPr>
              <w:snapToGrid w:val="0"/>
              <w:rPr>
                <w:rFonts w:eastAsia="PMingLiU"/>
                <w:sz w:val="18"/>
                <w:szCs w:val="18"/>
                <w:lang w:eastAsia="zh-TW"/>
              </w:rPr>
            </w:pPr>
          </w:p>
          <w:p w14:paraId="100BA856" w14:textId="77777777" w:rsidR="006B260D" w:rsidRPr="00465912" w:rsidRDefault="006B260D" w:rsidP="006B260D">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A45B7BF" w14:textId="21BF0A5A" w:rsidR="006B260D" w:rsidRPr="00465912" w:rsidRDefault="006B260D" w:rsidP="006B260D">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p>
          <w:p w14:paraId="4FA6DF52" w14:textId="38FCD219" w:rsidR="006B260D" w:rsidRPr="00CF1E79" w:rsidRDefault="006B260D" w:rsidP="006B260D">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w:t>
            </w:r>
            <w:r>
              <w:rPr>
                <w:rFonts w:eastAsia="Times New Roman"/>
                <w:color w:val="FF0000"/>
                <w:sz w:val="20"/>
                <w:szCs w:val="20"/>
                <w:shd w:val="clear" w:color="auto" w:fill="FFFFFF"/>
              </w:rPr>
              <w:t xml:space="preserve"> other than USS</w:t>
            </w:r>
            <w:r w:rsidRPr="00706EF1">
              <w:rPr>
                <w:rFonts w:eastAsia="Times New Roman"/>
                <w:color w:val="FF0000"/>
                <w:sz w:val="20"/>
                <w:szCs w:val="20"/>
                <w:shd w:val="clear" w:color="auto" w:fill="FFFFFF"/>
              </w:rPr>
              <w:t xml:space="preserve"> associated with the CORESET(s)</w:t>
            </w:r>
          </w:p>
          <w:p w14:paraId="4FD22AD3" w14:textId="06ADF352" w:rsidR="006B260D" w:rsidRDefault="006B260D" w:rsidP="006B260D">
            <w:pPr>
              <w:snapToGrid w:val="0"/>
              <w:rPr>
                <w:rFonts w:eastAsia="PMingLiU"/>
                <w:sz w:val="18"/>
                <w:szCs w:val="18"/>
                <w:lang w:eastAsia="zh-TW"/>
              </w:rPr>
            </w:pPr>
            <w:r>
              <w:rPr>
                <w:rFonts w:eastAsia="PMingLiU"/>
                <w:sz w:val="18"/>
                <w:szCs w:val="18"/>
                <w:lang w:eastAsia="zh-TW"/>
              </w:rPr>
              <w:t xml:space="preserve"> </w:t>
            </w:r>
            <w:r w:rsidR="00120F2A">
              <w:rPr>
                <w:rFonts w:eastAsia="PMingLiU"/>
                <w:sz w:val="18"/>
                <w:szCs w:val="18"/>
                <w:lang w:eastAsia="zh-TW"/>
              </w:rPr>
              <w:t>[Mod: Done]</w:t>
            </w:r>
          </w:p>
          <w:p w14:paraId="4CC1B8EB" w14:textId="77777777" w:rsidR="006B260D" w:rsidRDefault="006B260D" w:rsidP="006B260D">
            <w:pPr>
              <w:snapToGrid w:val="0"/>
              <w:rPr>
                <w:rFonts w:eastAsia="PMingLiU"/>
                <w:sz w:val="18"/>
                <w:szCs w:val="18"/>
                <w:lang w:eastAsia="zh-TW"/>
              </w:rPr>
            </w:pPr>
            <w:r>
              <w:rPr>
                <w:rFonts w:eastAsia="PMingLiU"/>
                <w:sz w:val="18"/>
                <w:szCs w:val="18"/>
                <w:lang w:eastAsia="zh-TW"/>
              </w:rPr>
              <w:t xml:space="preserve">Re comment from Qualcomm, we don't see why the original proposal cannot allow the </w:t>
            </w:r>
            <w:r>
              <w:rPr>
                <w:rFonts w:eastAsia="Malgun Gothic"/>
                <w:sz w:val="18"/>
                <w:szCs w:val="18"/>
              </w:rPr>
              <w:t>flexibility</w:t>
            </w:r>
            <w:r>
              <w:rPr>
                <w:rFonts w:eastAsia="PMingLiU"/>
                <w:sz w:val="18"/>
                <w:szCs w:val="18"/>
                <w:lang w:eastAsia="zh-TW"/>
              </w:rPr>
              <w:t>.</w:t>
            </w:r>
          </w:p>
          <w:p w14:paraId="3EDFE829" w14:textId="77777777" w:rsidR="006B260D" w:rsidRDefault="006B260D" w:rsidP="006B260D">
            <w:pPr>
              <w:snapToGrid w:val="0"/>
              <w:rPr>
                <w:rFonts w:eastAsia="PMingLiU"/>
                <w:sz w:val="18"/>
                <w:szCs w:val="18"/>
                <w:lang w:eastAsia="zh-TW"/>
              </w:rPr>
            </w:pPr>
          </w:p>
          <w:p w14:paraId="2EDA501A" w14:textId="77777777" w:rsidR="006B260D" w:rsidRDefault="006B260D" w:rsidP="006B260D">
            <w:pPr>
              <w:snapToGrid w:val="0"/>
              <w:rPr>
                <w:rFonts w:eastAsia="PMingLiU"/>
                <w:sz w:val="18"/>
                <w:szCs w:val="18"/>
                <w:lang w:eastAsia="zh-TW"/>
              </w:rPr>
            </w:pPr>
            <w:r>
              <w:rPr>
                <w:rFonts w:eastAsia="PMingLiU"/>
                <w:sz w:val="18"/>
                <w:szCs w:val="18"/>
                <w:lang w:eastAsia="zh-TW"/>
              </w:rPr>
              <w:t>S</w:t>
            </w:r>
            <w:r w:rsidRPr="00B1041B">
              <w:rPr>
                <w:rFonts w:eastAsia="PMingLiU"/>
                <w:sz w:val="18"/>
                <w:szCs w:val="18"/>
                <w:lang w:eastAsia="zh-TW"/>
              </w:rPr>
              <w:t>ingle TCI for CORESET 0 for CSS</w:t>
            </w:r>
            <w:r>
              <w:rPr>
                <w:rFonts w:eastAsia="PMingLiU"/>
                <w:sz w:val="18"/>
                <w:szCs w:val="18"/>
                <w:lang w:eastAsia="zh-TW"/>
              </w:rPr>
              <w:t xml:space="preserve"> (indicated by Rel-15/16 MAC-CE)</w:t>
            </w:r>
            <w:r w:rsidRPr="00B1041B">
              <w:rPr>
                <w:rFonts w:eastAsia="PMingLiU"/>
                <w:sz w:val="18"/>
                <w:szCs w:val="18"/>
                <w:lang w:eastAsia="zh-TW"/>
              </w:rPr>
              <w:t xml:space="preserve"> + any CORESET for USS</w:t>
            </w:r>
            <w:r>
              <w:rPr>
                <w:rFonts w:eastAsia="PMingLiU"/>
                <w:sz w:val="18"/>
                <w:szCs w:val="18"/>
                <w:lang w:eastAsia="zh-TW"/>
              </w:rPr>
              <w:t xml:space="preserve"> (indicated by Rel-17 TCI)</w:t>
            </w:r>
          </w:p>
          <w:p w14:paraId="083FBBCF" w14:textId="77777777" w:rsidR="006B260D" w:rsidRDefault="006B260D" w:rsidP="006B260D">
            <w:pPr>
              <w:snapToGrid w:val="0"/>
              <w:rPr>
                <w:rFonts w:eastAsia="PMingLiU"/>
                <w:sz w:val="18"/>
                <w:szCs w:val="18"/>
                <w:lang w:eastAsia="zh-TW"/>
              </w:rPr>
            </w:pPr>
          </w:p>
          <w:p w14:paraId="101496D2" w14:textId="77777777" w:rsidR="006B260D" w:rsidRDefault="006B260D" w:rsidP="006B260D">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Even we still slightly prefer the original wording, </w:t>
            </w:r>
            <w:r>
              <w:rPr>
                <w:rFonts w:eastAsia="PMingLiU" w:hint="eastAsia"/>
                <w:sz w:val="18"/>
                <w:szCs w:val="18"/>
                <w:lang w:eastAsia="zh-TW"/>
              </w:rPr>
              <w:t>we are fine with the latest version.</w:t>
            </w:r>
          </w:p>
          <w:p w14:paraId="0AC3E21C" w14:textId="00EAA69F" w:rsidR="006B260D" w:rsidRDefault="006B260D" w:rsidP="006B260D">
            <w:pPr>
              <w:snapToGrid w:val="0"/>
              <w:rPr>
                <w:rFonts w:eastAsia="Malgun Gothic"/>
                <w:sz w:val="18"/>
                <w:szCs w:val="18"/>
              </w:rPr>
            </w:pPr>
            <w:r>
              <w:rPr>
                <w:rFonts w:eastAsia="PMingLiU" w:hint="eastAsia"/>
                <w:sz w:val="18"/>
                <w:szCs w:val="18"/>
                <w:lang w:eastAsia="zh-TW"/>
              </w:rPr>
              <w:t>P</w:t>
            </w:r>
            <w:r>
              <w:rPr>
                <w:rFonts w:eastAsia="PMingLiU"/>
                <w:sz w:val="18"/>
                <w:szCs w:val="18"/>
                <w:lang w:eastAsia="zh-TW"/>
              </w:rPr>
              <w:t>roposal 1.E: Support</w:t>
            </w:r>
          </w:p>
        </w:tc>
      </w:tr>
      <w:tr w:rsidR="00300F78" w:rsidRPr="00DE6E49" w14:paraId="4F57E2E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96571" w14:textId="3AEF484A" w:rsidR="00300F78" w:rsidRDefault="00300F78" w:rsidP="00300F78">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20E5" w14:textId="77777777" w:rsidR="00300F78" w:rsidRDefault="00300F78" w:rsidP="00300F78">
            <w:pPr>
              <w:snapToGrid w:val="0"/>
              <w:rPr>
                <w:rFonts w:eastAsia="PMingLiU"/>
                <w:sz w:val="18"/>
                <w:szCs w:val="18"/>
                <w:lang w:eastAsia="zh-TW"/>
              </w:rPr>
            </w:pPr>
            <w:r w:rsidRPr="00D60BF1">
              <w:rPr>
                <w:rFonts w:eastAsia="PMingLiU"/>
                <w:b/>
                <w:bCs/>
                <w:sz w:val="18"/>
                <w:szCs w:val="18"/>
                <w:lang w:eastAsia="zh-TW"/>
              </w:rPr>
              <w:t>Proposal 1.B-3:</w:t>
            </w:r>
            <w:r>
              <w:rPr>
                <w:rFonts w:eastAsia="PMingLiU"/>
                <w:sz w:val="18"/>
                <w:szCs w:val="18"/>
                <w:lang w:eastAsia="zh-TW"/>
              </w:rPr>
              <w:t xml:space="preserve"> Ok with this version. Since it says “can share”, our understanding is that it is still possible for the network to appropriately configure a different beam for CSS if needed. </w:t>
            </w:r>
          </w:p>
          <w:p w14:paraId="27BB94C9" w14:textId="710D9FA8" w:rsidR="00300F78" w:rsidRDefault="00300F78" w:rsidP="00300F78">
            <w:pPr>
              <w:snapToGrid w:val="0"/>
              <w:rPr>
                <w:rFonts w:eastAsia="PMingLiU"/>
                <w:sz w:val="18"/>
                <w:szCs w:val="18"/>
                <w:lang w:eastAsia="zh-TW"/>
              </w:rPr>
            </w:pPr>
            <w:r>
              <w:rPr>
                <w:rFonts w:eastAsia="PMingLiU"/>
                <w:sz w:val="18"/>
                <w:szCs w:val="18"/>
                <w:lang w:eastAsia="zh-TW"/>
              </w:rPr>
              <w:t>[Mod: Exactly! ]</w:t>
            </w:r>
          </w:p>
          <w:p w14:paraId="32B2F0E9" w14:textId="77777777" w:rsidR="00300F78" w:rsidRDefault="00300F78" w:rsidP="00300F78">
            <w:pPr>
              <w:snapToGrid w:val="0"/>
              <w:rPr>
                <w:rFonts w:eastAsia="PMingLiU"/>
                <w:sz w:val="18"/>
                <w:szCs w:val="18"/>
                <w:lang w:eastAsia="zh-TW"/>
              </w:rPr>
            </w:pPr>
          </w:p>
          <w:p w14:paraId="18855D45" w14:textId="6247A135" w:rsidR="00300F78" w:rsidRDefault="00300F78" w:rsidP="00300F78">
            <w:pPr>
              <w:snapToGrid w:val="0"/>
              <w:rPr>
                <w:rFonts w:eastAsia="PMingLiU"/>
                <w:sz w:val="18"/>
                <w:szCs w:val="18"/>
                <w:lang w:eastAsia="zh-TW"/>
              </w:rPr>
            </w:pPr>
            <w:r w:rsidRPr="00D60BF1">
              <w:rPr>
                <w:rFonts w:eastAsia="PMingLiU"/>
                <w:b/>
                <w:bCs/>
                <w:sz w:val="18"/>
                <w:szCs w:val="18"/>
                <w:lang w:eastAsia="zh-TW"/>
              </w:rPr>
              <w:t xml:space="preserve">Proposal 1.C/1.E: </w:t>
            </w:r>
            <w:r w:rsidRPr="00D60BF1">
              <w:rPr>
                <w:rFonts w:eastAsia="PMingLiU"/>
                <w:sz w:val="18"/>
                <w:szCs w:val="18"/>
                <w:lang w:eastAsia="zh-TW"/>
              </w:rPr>
              <w:t>Ok</w:t>
            </w:r>
          </w:p>
        </w:tc>
      </w:tr>
      <w:tr w:rsidR="00300F78" w:rsidRPr="00DE6E49" w14:paraId="55B93B2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D6796" w14:textId="05743115" w:rsidR="00300F78" w:rsidRDefault="00300F78" w:rsidP="00300F78">
            <w:pPr>
              <w:snapToGrid w:val="0"/>
              <w:spacing w:line="360" w:lineRule="auto"/>
              <w:rPr>
                <w:rFonts w:eastAsia="PMingLiU"/>
                <w:sz w:val="18"/>
                <w:szCs w:val="18"/>
                <w:lang w:eastAsia="zh-TW"/>
              </w:rPr>
            </w:pPr>
            <w:r>
              <w:rPr>
                <w:rFonts w:eastAsia="PMingLiU"/>
                <w:sz w:val="18"/>
                <w:szCs w:val="18"/>
                <w:lang w:eastAsia="zh-TW"/>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CC4B" w14:textId="2D2FA823" w:rsidR="00300F78" w:rsidRDefault="00300F78" w:rsidP="00300F78">
            <w:pPr>
              <w:snapToGrid w:val="0"/>
              <w:rPr>
                <w:rFonts w:eastAsia="Malgun Gothic"/>
                <w:sz w:val="18"/>
                <w:szCs w:val="18"/>
              </w:rPr>
            </w:pPr>
            <w:r>
              <w:rPr>
                <w:rFonts w:eastAsia="Malgun Gothic"/>
                <w:sz w:val="18"/>
                <w:szCs w:val="18"/>
              </w:rPr>
              <w:t>Editorial revision on 1.B-3 and 1.C</w:t>
            </w:r>
          </w:p>
        </w:tc>
      </w:tr>
      <w:tr w:rsidR="00647186" w:rsidRPr="00DE6E49" w14:paraId="54B5806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8ACFB" w14:textId="7831B598" w:rsidR="00647186" w:rsidRDefault="00647186" w:rsidP="00300F78">
            <w:pPr>
              <w:snapToGrid w:val="0"/>
              <w:spacing w:line="360" w:lineRule="auto"/>
              <w:rPr>
                <w:rFonts w:eastAsia="PMingLiU"/>
                <w:sz w:val="18"/>
                <w:szCs w:val="18"/>
                <w:lang w:eastAsia="zh-TW"/>
              </w:rPr>
            </w:pPr>
            <w:r>
              <w:rPr>
                <w:rFonts w:eastAsia="PMingLiU"/>
                <w:sz w:val="18"/>
                <w:szCs w:val="18"/>
                <w:lang w:eastAsia="zh-TW"/>
              </w:rPr>
              <w:t>Mod V30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F21F" w14:textId="3B42B172" w:rsidR="00647186" w:rsidRDefault="00647186" w:rsidP="00300F78">
            <w:pPr>
              <w:snapToGrid w:val="0"/>
              <w:rPr>
                <w:rFonts w:eastAsia="Malgun Gothic"/>
                <w:sz w:val="18"/>
                <w:szCs w:val="18"/>
              </w:rPr>
            </w:pPr>
            <w:r>
              <w:rPr>
                <w:rFonts w:eastAsia="Malgun Gothic"/>
                <w:sz w:val="18"/>
                <w:szCs w:val="18"/>
              </w:rPr>
              <w:t>No revision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lastRenderedPageBreak/>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20468E">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20468E">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20468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20468E">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0C623FD1" w:rsidR="00556468" w:rsidRDefault="00016721" w:rsidP="0080734C">
      <w:pPr>
        <w:snapToGrid w:val="0"/>
        <w:jc w:val="both"/>
        <w:rPr>
          <w:rFonts w:eastAsia="SimSun"/>
          <w:sz w:val="20"/>
          <w:szCs w:val="18"/>
        </w:rPr>
      </w:pPr>
      <w:bookmarkStart w:id="4" w:name="_Hlk79743352"/>
      <w:r>
        <w:rPr>
          <w:b/>
          <w:sz w:val="20"/>
          <w:szCs w:val="20"/>
          <w:u w:val="single"/>
        </w:rPr>
        <w:t>Proposal 2.</w:t>
      </w:r>
      <w:r w:rsidR="00855662">
        <w:rPr>
          <w:b/>
          <w:sz w:val="20"/>
          <w:szCs w:val="20"/>
          <w:u w:val="single"/>
        </w:rPr>
        <w:t>A</w:t>
      </w:r>
      <w:r w:rsidR="00556468">
        <w:rPr>
          <w:b/>
          <w:sz w:val="20"/>
          <w:szCs w:val="20"/>
          <w:u w:val="single"/>
        </w:rPr>
        <w:t>.1</w:t>
      </w:r>
      <w:r w:rsidR="00CF3BCD">
        <w:rPr>
          <w:b/>
          <w:sz w:val="20"/>
          <w:szCs w:val="20"/>
          <w:u w:val="single"/>
        </w:rPr>
        <w:t>+5</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r w:rsidR="00EA232F">
        <w:rPr>
          <w:color w:val="000000"/>
          <w:sz w:val="20"/>
          <w:szCs w:val="20"/>
        </w:rPr>
        <w:t xml:space="preserve">beam </w:t>
      </w:r>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285D871" w:rsidR="00833B47" w:rsidRPr="004C01DA" w:rsidRDefault="00B71636" w:rsidP="00B71636">
      <w:pPr>
        <w:pStyle w:val="ListParagraph"/>
        <w:numPr>
          <w:ilvl w:val="0"/>
          <w:numId w:val="29"/>
        </w:numPr>
        <w:snapToGrid w:val="0"/>
        <w:spacing w:after="0" w:line="240" w:lineRule="auto"/>
        <w:jc w:val="both"/>
        <w:rPr>
          <w:sz w:val="20"/>
          <w:szCs w:val="20"/>
        </w:rPr>
      </w:pPr>
      <w:r>
        <w:rPr>
          <w:sz w:val="20"/>
          <w:szCs w:val="18"/>
        </w:rPr>
        <w:t xml:space="preserve">The same channels </w:t>
      </w:r>
      <w:r w:rsidR="00EB7DDE">
        <w:rPr>
          <w:sz w:val="20"/>
          <w:szCs w:val="18"/>
        </w:rPr>
        <w:t xml:space="preserve">and signals </w:t>
      </w:r>
      <w:r>
        <w:rPr>
          <w:sz w:val="20"/>
          <w:szCs w:val="18"/>
        </w:rPr>
        <w:t>as for intra-cell beam management</w:t>
      </w:r>
      <w:r w:rsidR="0084189B">
        <w:rPr>
          <w:sz w:val="20"/>
          <w:szCs w:val="18"/>
        </w:rPr>
        <w:t>, with the following restriction:</w:t>
      </w:r>
      <w:r>
        <w:rPr>
          <w:sz w:val="20"/>
          <w:szCs w:val="18"/>
        </w:rPr>
        <w:t xml:space="preserve"> </w:t>
      </w:r>
    </w:p>
    <w:p w14:paraId="6C5A8F90" w14:textId="7A214919" w:rsidR="004C01DA" w:rsidRPr="00647186" w:rsidRDefault="00612386" w:rsidP="0084189B">
      <w:pPr>
        <w:pStyle w:val="ListParagraph"/>
        <w:numPr>
          <w:ilvl w:val="1"/>
          <w:numId w:val="29"/>
        </w:numPr>
        <w:snapToGrid w:val="0"/>
        <w:spacing w:after="0" w:line="240" w:lineRule="auto"/>
        <w:jc w:val="both"/>
        <w:rPr>
          <w:sz w:val="20"/>
          <w:szCs w:val="20"/>
        </w:rPr>
      </w:pPr>
      <w:r>
        <w:rPr>
          <w:sz w:val="20"/>
          <w:szCs w:val="20"/>
        </w:rPr>
        <w:t>If P</w:t>
      </w:r>
      <w:r w:rsidR="009D6322">
        <w:rPr>
          <w:sz w:val="20"/>
          <w:szCs w:val="20"/>
        </w:rPr>
        <w:t>D</w:t>
      </w:r>
      <w:r>
        <w:rPr>
          <w:sz w:val="20"/>
          <w:szCs w:val="20"/>
        </w:rPr>
        <w:t xml:space="preserve">CCH </w:t>
      </w:r>
      <w:r w:rsidR="0020468E">
        <w:rPr>
          <w:sz w:val="20"/>
          <w:szCs w:val="20"/>
        </w:rPr>
        <w:t xml:space="preserve">along with the respective PDSCH </w:t>
      </w:r>
      <w:r>
        <w:rPr>
          <w:sz w:val="20"/>
          <w:szCs w:val="20"/>
        </w:rPr>
        <w:t>reception</w:t>
      </w:r>
      <w:r w:rsidR="0020468E">
        <w:rPr>
          <w:sz w:val="20"/>
          <w:szCs w:val="20"/>
        </w:rPr>
        <w:t xml:space="preserve"> and/or PUSCH/PUCCH transmission (with a physical cell ID different from the serving cell)</w:t>
      </w:r>
      <w:r>
        <w:rPr>
          <w:sz w:val="20"/>
          <w:szCs w:val="20"/>
        </w:rPr>
        <w:t xml:space="preserve"> </w:t>
      </w:r>
      <w:r w:rsidR="0020468E">
        <w:rPr>
          <w:sz w:val="20"/>
          <w:szCs w:val="20"/>
        </w:rPr>
        <w:t>are</w:t>
      </w:r>
      <w:r>
        <w:rPr>
          <w:sz w:val="20"/>
          <w:szCs w:val="20"/>
        </w:rPr>
        <w:t xml:space="preserve"> </w:t>
      </w:r>
      <w:r w:rsidR="00155216" w:rsidRPr="00155216">
        <w:rPr>
          <w:sz w:val="20"/>
          <w:szCs w:val="20"/>
        </w:rPr>
        <w:t>associated with Type0/</w:t>
      </w:r>
      <w:r w:rsidR="0020468E">
        <w:rPr>
          <w:sz w:val="20"/>
          <w:szCs w:val="20"/>
        </w:rPr>
        <w:t>0A/</w:t>
      </w:r>
      <w:r w:rsidR="00155216" w:rsidRPr="00155216">
        <w:rPr>
          <w:sz w:val="20"/>
          <w:szCs w:val="20"/>
        </w:rPr>
        <w:t>1/2 CSS set</w:t>
      </w:r>
      <w:r>
        <w:rPr>
          <w:sz w:val="20"/>
          <w:szCs w:val="20"/>
        </w:rPr>
        <w:t>, it</w:t>
      </w:r>
      <w:r w:rsidR="00155216" w:rsidRPr="00155216">
        <w:rPr>
          <w:sz w:val="20"/>
          <w:szCs w:val="20"/>
        </w:rPr>
        <w:t xml:space="preserve"> cannot be associated </w:t>
      </w:r>
      <w:r>
        <w:rPr>
          <w:sz w:val="20"/>
          <w:szCs w:val="20"/>
        </w:rPr>
        <w:t xml:space="preserve">with </w:t>
      </w:r>
      <w:r w:rsidR="00155216" w:rsidRPr="00155216">
        <w:rPr>
          <w:sz w:val="20"/>
          <w:szCs w:val="20"/>
        </w:rPr>
        <w:t xml:space="preserve">a CORESET </w:t>
      </w:r>
      <w:r>
        <w:rPr>
          <w:sz w:val="20"/>
          <w:szCs w:val="20"/>
        </w:rPr>
        <w:t xml:space="preserve">that is </w:t>
      </w:r>
      <w:r w:rsidR="00155216" w:rsidRPr="00155216">
        <w:rPr>
          <w:sz w:val="20"/>
          <w:szCs w:val="20"/>
        </w:rPr>
        <w:t xml:space="preserve">associated with </w:t>
      </w:r>
      <w:r>
        <w:rPr>
          <w:sz w:val="20"/>
          <w:szCs w:val="20"/>
        </w:rPr>
        <w:t xml:space="preserve">a </w:t>
      </w:r>
      <w:r w:rsidR="00155216" w:rsidRPr="00155216">
        <w:rPr>
          <w:sz w:val="20"/>
          <w:szCs w:val="20"/>
        </w:rPr>
        <w:t>USS set</w:t>
      </w:r>
      <w:r w:rsidR="0020468E">
        <w:rPr>
          <w:sz w:val="20"/>
          <w:szCs w:val="20"/>
        </w:rPr>
        <w:t>.</w:t>
      </w:r>
      <w:r w:rsidR="004C01DA" w:rsidRPr="00155216">
        <w:rPr>
          <w:sz w:val="22"/>
          <w:szCs w:val="18"/>
        </w:rPr>
        <w:t xml:space="preserve"> </w:t>
      </w:r>
    </w:p>
    <w:p w14:paraId="69FE3CA4" w14:textId="2E59B0DA" w:rsidR="00647186" w:rsidRPr="00221EFE" w:rsidRDefault="00647186" w:rsidP="00647186">
      <w:pPr>
        <w:pStyle w:val="ListParagraph"/>
        <w:numPr>
          <w:ilvl w:val="1"/>
          <w:numId w:val="29"/>
        </w:numPr>
        <w:snapToGrid w:val="0"/>
        <w:spacing w:after="0" w:line="240" w:lineRule="auto"/>
        <w:jc w:val="both"/>
        <w:rPr>
          <w:sz w:val="20"/>
          <w:szCs w:val="20"/>
        </w:rPr>
      </w:pPr>
      <w:r w:rsidRPr="00221EFE">
        <w:rPr>
          <w:rFonts w:hint="eastAsia"/>
          <w:sz w:val="20"/>
          <w:szCs w:val="20"/>
          <w:lang w:eastAsia="zh-CN"/>
        </w:rPr>
        <w:t>N</w:t>
      </w:r>
      <w:r w:rsidRPr="00221EFE">
        <w:rPr>
          <w:sz w:val="20"/>
          <w:szCs w:val="20"/>
          <w:lang w:eastAsia="zh-CN"/>
        </w:rPr>
        <w:t xml:space="preserve">on-applicable for </w:t>
      </w:r>
      <w:r w:rsidRPr="00221EFE">
        <w:rPr>
          <w:sz w:val="20"/>
          <w:szCs w:val="20"/>
        </w:rPr>
        <w:t>PDCCH along with the respective PDSCH reception and/or PUSCH/PUCCH transmission (with a physical cell ID different from the serving cell) associated with Type0/0A/1/2 CSS set</w:t>
      </w:r>
    </w:p>
    <w:p w14:paraId="45EB556A" w14:textId="4F22FA87" w:rsidR="00CF3BCD" w:rsidRPr="00CF3BCD" w:rsidRDefault="00CF3BCD" w:rsidP="00CF3BCD">
      <w:pPr>
        <w:pStyle w:val="ListParagraph"/>
        <w:numPr>
          <w:ilvl w:val="0"/>
          <w:numId w:val="29"/>
        </w:numPr>
        <w:snapToGrid w:val="0"/>
        <w:spacing w:after="0" w:line="240" w:lineRule="auto"/>
        <w:jc w:val="both"/>
        <w:rPr>
          <w:sz w:val="20"/>
          <w:szCs w:val="20"/>
        </w:rPr>
      </w:pPr>
      <w:r>
        <w:rPr>
          <w:sz w:val="20"/>
          <w:szCs w:val="20"/>
        </w:rPr>
        <w:t>For the aforementioned</w:t>
      </w:r>
      <w:r w:rsidR="00647186">
        <w:rPr>
          <w:sz w:val="20"/>
          <w:szCs w:val="20"/>
        </w:rPr>
        <w:t xml:space="preserve"> applicable</w:t>
      </w:r>
      <w:r>
        <w:rPr>
          <w:sz w:val="20"/>
          <w:szCs w:val="20"/>
        </w:rPr>
        <w:t xml:space="preserve"> channels and signals, </w:t>
      </w:r>
      <w:r w:rsidRPr="00CF3BCD">
        <w:rPr>
          <w:sz w:val="20"/>
          <w:szCs w:val="18"/>
        </w:rPr>
        <w:t xml:space="preserve">SSB associated with a physical cell ID different from that of the serving cell is used as an indirect QCL reference </w:t>
      </w:r>
      <w:r w:rsidR="0020468E">
        <w:rPr>
          <w:sz w:val="20"/>
          <w:szCs w:val="18"/>
        </w:rPr>
        <w:t>for DL TCI (in case of separate DL/UL TCI) or joint TCI</w:t>
      </w:r>
    </w:p>
    <w:p w14:paraId="40BFC974" w14:textId="265D49CD" w:rsidR="00CF3BCD" w:rsidRPr="00CF3BCD" w:rsidRDefault="00CF3BCD" w:rsidP="00CF3BCD">
      <w:pPr>
        <w:pStyle w:val="ListParagraph"/>
        <w:numPr>
          <w:ilvl w:val="1"/>
          <w:numId w:val="29"/>
        </w:numPr>
        <w:snapToGrid w:val="0"/>
        <w:spacing w:after="0" w:line="240" w:lineRule="auto"/>
        <w:jc w:val="both"/>
        <w:rPr>
          <w:sz w:val="20"/>
          <w:szCs w:val="20"/>
        </w:rPr>
      </w:pPr>
      <w:r w:rsidRPr="00CF3BCD">
        <w:rPr>
          <w:sz w:val="20"/>
          <w:szCs w:val="18"/>
        </w:rPr>
        <w:t>Note: When RS X is an indirect QCL reference of a target channel, there exists at least one other source signal on the QCL chain between RS X and the target chann</w:t>
      </w:r>
      <w:r w:rsidRPr="00CF3BCD">
        <w:rPr>
          <w:sz w:val="20"/>
          <w:szCs w:val="20"/>
        </w:rPr>
        <w:t>el. Here, Rel-15/16 QCL rule is reused by replacing SSB with SSB associated with a physical cell ID different from that of the serving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00EA232F">
        <w:rPr>
          <w:color w:val="000000"/>
          <w:sz w:val="20"/>
          <w:szCs w:val="20"/>
        </w:rPr>
        <w:t xml:space="preserve">beam </w:t>
      </w:r>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76214469"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w:t>
      </w:r>
      <w:r w:rsidR="00DA463C">
        <w:rPr>
          <w:sz w:val="20"/>
          <w:szCs w:val="18"/>
        </w:rPr>
        <w:t xml:space="preserve">physical cell IDs </w:t>
      </w:r>
      <w:r w:rsidR="0030174A">
        <w:rPr>
          <w:sz w:val="20"/>
          <w:szCs w:val="18"/>
        </w:rPr>
        <w:t xml:space="preserve">(including </w:t>
      </w:r>
      <w:r w:rsidR="00DA463C">
        <w:rPr>
          <w:sz w:val="20"/>
          <w:szCs w:val="18"/>
        </w:rPr>
        <w:t xml:space="preserve">that of </w:t>
      </w:r>
      <w:r w:rsidR="0030174A">
        <w:rPr>
          <w:sz w:val="20"/>
          <w:szCs w:val="18"/>
        </w:rPr>
        <w:t xml:space="preserve">the serving cell) </w:t>
      </w:r>
      <w:r>
        <w:rPr>
          <w:sz w:val="20"/>
          <w:szCs w:val="18"/>
        </w:rPr>
        <w:t>can be associated with the activated TCI states, where the list of candidate values includes 1</w:t>
      </w:r>
      <w:r w:rsidR="0030174A">
        <w:rPr>
          <w:sz w:val="20"/>
          <w:szCs w:val="18"/>
        </w:rPr>
        <w:t xml:space="preserve"> </w:t>
      </w:r>
    </w:p>
    <w:p w14:paraId="1532D35C" w14:textId="61B0888B" w:rsidR="009D6322" w:rsidRPr="00526E19" w:rsidRDefault="009D6322" w:rsidP="00CF3BCD">
      <w:pPr>
        <w:pStyle w:val="ListParagraph"/>
        <w:numPr>
          <w:ilvl w:val="1"/>
          <w:numId w:val="27"/>
        </w:numPr>
        <w:snapToGrid w:val="0"/>
        <w:spacing w:after="0" w:line="240" w:lineRule="auto"/>
        <w:jc w:val="both"/>
        <w:rPr>
          <w:sz w:val="16"/>
          <w:szCs w:val="20"/>
        </w:rPr>
      </w:pPr>
      <w:r>
        <w:rPr>
          <w:sz w:val="20"/>
        </w:rPr>
        <w:t>FFS</w:t>
      </w:r>
      <w:r w:rsidR="00210A5E" w:rsidRPr="009D6322">
        <w:rPr>
          <w:sz w:val="20"/>
        </w:rPr>
        <w:t xml:space="preserve">: If UE </w:t>
      </w:r>
      <w:r w:rsidR="005B1B41" w:rsidRPr="009D6322">
        <w:rPr>
          <w:sz w:val="20"/>
        </w:rPr>
        <w:t xml:space="preserve">is configured for only </w:t>
      </w:r>
      <w:r w:rsidR="00210A5E" w:rsidRPr="009D6322">
        <w:rPr>
          <w:sz w:val="20"/>
        </w:rPr>
        <w:t xml:space="preserve">one physical cell ID, </w:t>
      </w:r>
      <w:r>
        <w:rPr>
          <w:sz w:val="20"/>
        </w:rPr>
        <w:t>decide between the following two options:</w:t>
      </w:r>
    </w:p>
    <w:p w14:paraId="0AA6DC32" w14:textId="7A966016" w:rsidR="009D6322" w:rsidRPr="00526E19" w:rsidRDefault="009D6322" w:rsidP="00CF3BCD">
      <w:pPr>
        <w:pStyle w:val="ListParagraph"/>
        <w:numPr>
          <w:ilvl w:val="2"/>
          <w:numId w:val="27"/>
        </w:numPr>
        <w:snapToGrid w:val="0"/>
        <w:spacing w:after="0" w:line="240" w:lineRule="auto"/>
        <w:jc w:val="both"/>
        <w:rPr>
          <w:sz w:val="16"/>
          <w:szCs w:val="20"/>
        </w:rPr>
      </w:pPr>
      <w:r>
        <w:rPr>
          <w:sz w:val="20"/>
        </w:rPr>
        <w:t xml:space="preserve">Opt1: </w:t>
      </w:r>
      <w:r w:rsidR="00210A5E" w:rsidRPr="009D6322">
        <w:rPr>
          <w:sz w:val="20"/>
        </w:rPr>
        <w:t xml:space="preserve">the NW </w:t>
      </w:r>
      <w:r w:rsidR="001E568B" w:rsidRPr="009D6322">
        <w:rPr>
          <w:sz w:val="20"/>
        </w:rPr>
        <w:t xml:space="preserve">can activate TCI states </w:t>
      </w:r>
      <w:r w:rsidR="00210A5E" w:rsidRPr="009D6322">
        <w:rPr>
          <w:sz w:val="20"/>
        </w:rPr>
        <w:t xml:space="preserve">associated with either </w:t>
      </w:r>
      <w:r w:rsidR="005867F8" w:rsidRPr="009D6322">
        <w:rPr>
          <w:sz w:val="20"/>
        </w:rPr>
        <w:t>the same physical cell ID as or a different physical cell ID from that of the</w:t>
      </w:r>
      <w:r w:rsidR="001E568B" w:rsidRPr="009D6322">
        <w:rPr>
          <w:sz w:val="20"/>
        </w:rPr>
        <w:t xml:space="preserve"> ser</w:t>
      </w:r>
      <w:r w:rsidR="00210A5E" w:rsidRPr="009D6322">
        <w:rPr>
          <w:sz w:val="20"/>
        </w:rPr>
        <w:t>ving cell</w:t>
      </w:r>
      <w:r w:rsidR="005B1B41" w:rsidRPr="009D6322">
        <w:rPr>
          <w:sz w:val="20"/>
        </w:rPr>
        <w:t xml:space="preserve"> </w:t>
      </w:r>
    </w:p>
    <w:p w14:paraId="140E7BE6" w14:textId="0AF684BE" w:rsidR="001E568B" w:rsidRPr="009D6322" w:rsidRDefault="009D6322" w:rsidP="00CF3BCD">
      <w:pPr>
        <w:pStyle w:val="ListParagraph"/>
        <w:numPr>
          <w:ilvl w:val="2"/>
          <w:numId w:val="27"/>
        </w:numPr>
        <w:snapToGrid w:val="0"/>
        <w:spacing w:after="0" w:line="240" w:lineRule="auto"/>
        <w:jc w:val="both"/>
        <w:rPr>
          <w:sz w:val="16"/>
          <w:szCs w:val="20"/>
        </w:rPr>
      </w:pPr>
      <w:r>
        <w:rPr>
          <w:sz w:val="20"/>
        </w:rPr>
        <w:t xml:space="preserve">Opt2: the NW can </w:t>
      </w:r>
      <w:r w:rsidR="005B1B41" w:rsidRPr="009D6322">
        <w:rPr>
          <w:sz w:val="20"/>
        </w:rPr>
        <w:t>only activate TCI states associated with the same physical cell ID as that of the serving cell</w:t>
      </w:r>
      <w:r w:rsidR="00210A5E" w:rsidRPr="009D6322">
        <w:rPr>
          <w:sz w:val="20"/>
        </w:rPr>
        <w:t xml:space="preserve"> </w:t>
      </w:r>
    </w:p>
    <w:p w14:paraId="1A1E4B61" w14:textId="575E5C23" w:rsidR="00556468" w:rsidRDefault="00556468" w:rsidP="00F426E7">
      <w:pPr>
        <w:snapToGrid w:val="0"/>
        <w:jc w:val="both"/>
        <w:rPr>
          <w:sz w:val="20"/>
          <w:szCs w:val="20"/>
        </w:rPr>
      </w:pPr>
    </w:p>
    <w:bookmarkEnd w:id="4"/>
    <w:p w14:paraId="7816DDBE" w14:textId="2680496E"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27C5AC99" w:rsidR="0076526B" w:rsidRDefault="00EA232F" w:rsidP="000A3FEC">
            <w:pPr>
              <w:snapToGrid w:val="0"/>
              <w:jc w:val="both"/>
              <w:rPr>
                <w:rFonts w:eastAsia="SimSun"/>
                <w:sz w:val="18"/>
                <w:szCs w:val="18"/>
                <w:lang w:eastAsia="zh-CN"/>
              </w:rPr>
            </w:pPr>
            <w:r>
              <w:rPr>
                <w:rFonts w:eastAsia="SimSun"/>
                <w:sz w:val="18"/>
                <w:szCs w:val="18"/>
                <w:lang w:eastAsia="zh-CN"/>
              </w:rPr>
              <w:t xml:space="preserve">[Mod: No reason to wait for 8.1.2.2 since WID clearly states this is based on Rel-17 framework while 8.1.2.2 Rel-15/16.] </w:t>
            </w:r>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r>
              <w:rPr>
                <w:rFonts w:eastAsia="SimSun"/>
                <w:sz w:val="18"/>
                <w:szCs w:val="18"/>
                <w:lang w:eastAsia="zh-CN"/>
              </w:rPr>
              <w:t>[Mod: Correct. But direct QCL is opposed by many companies as I have repeatedly said in previous rounds.]</w:t>
            </w:r>
          </w:p>
        </w:tc>
      </w:tr>
      <w:tr w:rsidR="00DF6881" w:rsidRPr="00E90D32" w14:paraId="71D1F0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r>
              <w:rPr>
                <w:sz w:val="18"/>
                <w:szCs w:val="20"/>
              </w:rPr>
              <w:t>[Mod:</w:t>
            </w:r>
            <w:r w:rsidR="005B1B41">
              <w:rPr>
                <w:sz w:val="18"/>
                <w:szCs w:val="20"/>
              </w:rPr>
              <w:t xml:space="preserve"> Please check MTK’s response</w:t>
            </w:r>
            <w:r>
              <w:rPr>
                <w:sz w:val="18"/>
                <w:szCs w:val="20"/>
              </w:rPr>
              <w:t>]</w:t>
            </w:r>
          </w:p>
        </w:tc>
      </w:tr>
      <w:tr w:rsidR="00DC5F4C" w:rsidRPr="00E90D32" w14:paraId="5EAAD4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r>
              <w:rPr>
                <w:sz w:val="18"/>
                <w:szCs w:val="20"/>
              </w:rPr>
              <w:t>[Mod: Thanks</w:t>
            </w:r>
            <w:r w:rsidR="00070A05">
              <w:rPr>
                <w:sz w:val="18"/>
                <w:szCs w:val="20"/>
              </w:rPr>
              <w:t xml:space="preserve"> for the catch</w:t>
            </w:r>
            <w:r>
              <w:rPr>
                <w:sz w:val="18"/>
                <w:szCs w:val="20"/>
              </w:rPr>
              <w:t>]</w:t>
            </w:r>
          </w:p>
        </w:tc>
      </w:tr>
      <w:tr w:rsidR="00681780" w:rsidRPr="00E90D32" w14:paraId="37924AD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rPr>
              <w:lastRenderedPageBreak/>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sz w:val="18"/>
                <w:szCs w:val="20"/>
              </w:rPr>
            </w:pPr>
            <w:r>
              <w:rPr>
                <w:sz w:val="18"/>
                <w:szCs w:val="20"/>
              </w:rPr>
              <w:t xml:space="preserve">[Mod: </w:t>
            </w:r>
            <w:r w:rsidR="00BE237C">
              <w:rPr>
                <w:sz w:val="18"/>
                <w:szCs w:val="20"/>
              </w:rPr>
              <w:t>please latest versions (which should resolve your concern) and also check responses from MTK, Ericsson, ...</w:t>
            </w:r>
            <w:r>
              <w:rPr>
                <w:sz w:val="18"/>
                <w:szCs w:val="20"/>
              </w:rPr>
              <w:t>]</w:t>
            </w:r>
          </w:p>
          <w:p w14:paraId="293A2B0D" w14:textId="4F1082E2" w:rsidR="00FC1AF6" w:rsidRDefault="00833B47" w:rsidP="00BE237C">
            <w:pPr>
              <w:snapToGrid w:val="0"/>
              <w:jc w:val="both"/>
              <w:rPr>
                <w:sz w:val="18"/>
                <w:szCs w:val="20"/>
              </w:rPr>
            </w:pPr>
            <w:r>
              <w:rPr>
                <w:sz w:val="18"/>
                <w:szCs w:val="20"/>
              </w:rPr>
              <w:t xml:space="preserve"> </w:t>
            </w:r>
          </w:p>
        </w:tc>
      </w:tr>
      <w:tr w:rsidR="000019B6" w:rsidRPr="00E90D32" w14:paraId="740ECA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sz w:val="18"/>
                <w:szCs w:val="20"/>
              </w:rPr>
            </w:pPr>
            <w:r>
              <w:rPr>
                <w:sz w:val="18"/>
                <w:szCs w:val="20"/>
              </w:rPr>
              <w:t>[Mod: Added]</w:t>
            </w:r>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r>
              <w:rPr>
                <w:sz w:val="18"/>
                <w:szCs w:val="20"/>
              </w:rPr>
              <w:t>[Mod: Done]</w:t>
            </w: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454E0D0C" w:rsidR="00AC14CF" w:rsidRDefault="005B1B41" w:rsidP="00AC14CF">
            <w:pPr>
              <w:snapToGrid w:val="0"/>
              <w:jc w:val="both"/>
              <w:rPr>
                <w:sz w:val="18"/>
                <w:szCs w:val="20"/>
              </w:rPr>
            </w:pPr>
            <w:r>
              <w:rPr>
                <w:sz w:val="18"/>
                <w:szCs w:val="20"/>
              </w:rPr>
              <w:t>[Mod: The current version of 1/B-3 keeps this limitation FFS since several companies raised concern. But please check latest version of 2.A-1 based on MTK’s comment]</w:t>
            </w:r>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r>
              <w:rPr>
                <w:sz w:val="20"/>
                <w:szCs w:val="20"/>
              </w:rPr>
              <w:t>[Mod: Done]</w:t>
            </w: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r>
              <w:rPr>
                <w:rFonts w:eastAsia="Malgun Gothic"/>
                <w:sz w:val="18"/>
                <w:szCs w:val="20"/>
              </w:rPr>
              <w:t>[Mod: Please check latest version]</w:t>
            </w:r>
          </w:p>
        </w:tc>
      </w:tr>
      <w:tr w:rsidR="00463B38" w:rsidRPr="00E90D32" w14:paraId="4CD8B3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rFonts w:eastAsia="Malgun Gothic"/>
                <w:sz w:val="18"/>
                <w:szCs w:val="20"/>
              </w:rPr>
            </w:pPr>
            <w:r>
              <w:rPr>
                <w:rFonts w:eastAsia="Malgun Gothic"/>
                <w:sz w:val="18"/>
                <w:szCs w:val="20"/>
              </w:rPr>
              <w:t>[Mod: Please check current version]</w:t>
            </w:r>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rFonts w:eastAsia="Malgun Gothic"/>
                <w:sz w:val="18"/>
                <w:szCs w:val="20"/>
              </w:rPr>
            </w:pPr>
            <w:r>
              <w:rPr>
                <w:rFonts w:eastAsia="Malgun Gothic"/>
                <w:sz w:val="18"/>
                <w:szCs w:val="20"/>
              </w:rPr>
              <w:t>[Mod: Actually this is a very valid point. I put this text in brackets for now to be discussed further. If we can agree to what you said, we need to clearly state it in the proposal to avoid misunderstanding]</w:t>
            </w:r>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rFonts w:eastAsia="Malgun Gothic"/>
                <w:sz w:val="18"/>
                <w:szCs w:val="20"/>
              </w:rPr>
            </w:pPr>
            <w:r>
              <w:rPr>
                <w:rFonts w:eastAsia="Malgun Gothic"/>
                <w:sz w:val="18"/>
                <w:szCs w:val="20"/>
              </w:rPr>
              <w:lastRenderedPageBreak/>
              <w:t>[</w:t>
            </w:r>
            <w:r w:rsidR="00612386">
              <w:rPr>
                <w:rFonts w:eastAsia="Malgun Gothic"/>
                <w:sz w:val="18"/>
                <w:szCs w:val="20"/>
              </w:rPr>
              <w:t>Mod: Please see latest version</w:t>
            </w:r>
            <w:r>
              <w:rPr>
                <w:rFonts w:eastAsia="Malgun Gothic"/>
                <w:sz w:val="18"/>
                <w:szCs w:val="20"/>
              </w:rPr>
              <w:t>]</w:t>
            </w:r>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r w:rsidR="005F2901" w:rsidRPr="00E90D32" w14:paraId="62619F8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r>
              <w:rPr>
                <w:rFonts w:eastAsia="Malgun Gothic"/>
                <w:sz w:val="18"/>
                <w:szCs w:val="18"/>
              </w:rPr>
              <w:lastRenderedPageBreak/>
              <w:t>InterDigital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Lenovo/MotM</w:t>
            </w:r>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as long as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rFonts w:eastAsia="Malgun Gothic"/>
                <w:sz w:val="18"/>
                <w:szCs w:val="18"/>
              </w:rPr>
            </w:pPr>
            <w:r>
              <w:rPr>
                <w:rFonts w:eastAsia="Malgun Gothic"/>
                <w:sz w:val="18"/>
                <w:szCs w:val="18"/>
              </w:rPr>
              <w:t>[Mod: Some companies expressed concern with agreeing to the restriction in 1.B-3 and prefer to keep it FFS for now]</w:t>
            </w:r>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Also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21F5053"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The UE-specific channels configured to the same cell</w:t>
            </w:r>
          </w:p>
          <w:p w14:paraId="0EAC43AD" w14:textId="62D60CF4" w:rsidR="00571AF3" w:rsidRPr="008F6D40" w:rsidRDefault="00571AF3" w:rsidP="00571AF3">
            <w:pPr>
              <w:snapToGrid w:val="0"/>
              <w:jc w:val="both"/>
              <w:rPr>
                <w:rFonts w:eastAsia="Malgun Gothic"/>
                <w:sz w:val="18"/>
                <w:szCs w:val="20"/>
              </w:rPr>
            </w:pPr>
            <w:r>
              <w:rPr>
                <w:rFonts w:eastAsia="Malgun Gothic"/>
                <w:bCs/>
                <w:sz w:val="18"/>
                <w:szCs w:val="20"/>
              </w:rPr>
              <w:t xml:space="preserve"> </w:t>
            </w:r>
            <w:r w:rsidR="006B61AE">
              <w:rPr>
                <w:rFonts w:eastAsia="Malgun Gothic"/>
                <w:bCs/>
                <w:sz w:val="18"/>
                <w:szCs w:val="20"/>
              </w:rPr>
              <w:t>[Mod: please check revised version]</w:t>
            </w:r>
          </w:p>
        </w:tc>
      </w:tr>
      <w:tr w:rsidR="00663DD1" w:rsidRPr="00E90D32" w14:paraId="6FBF65C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48BBC668" w:rsidR="00663DD1" w:rsidRDefault="00663DD1" w:rsidP="00571AF3">
            <w:pPr>
              <w:snapToGrid w:val="0"/>
              <w:jc w:val="both"/>
              <w:rPr>
                <w:rFonts w:eastAsia="Malgun Gothic"/>
                <w:bCs/>
                <w:sz w:val="18"/>
                <w:szCs w:val="20"/>
              </w:rPr>
            </w:pPr>
            <w:r w:rsidRPr="00663DD1">
              <w:rPr>
                <w:rFonts w:eastAsia="Malgun Gothic"/>
                <w:bCs/>
                <w:sz w:val="18"/>
                <w:szCs w:val="20"/>
              </w:rPr>
              <w:t>Proposal 2.A.1: support. Editorial change “PCCCH -&gt; PDCCH”</w:t>
            </w:r>
          </w:p>
          <w:p w14:paraId="66B74E7C" w14:textId="3DE6C6F0" w:rsidR="006B61AE" w:rsidRPr="00663DD1" w:rsidRDefault="006B61AE" w:rsidP="00571AF3">
            <w:pPr>
              <w:snapToGrid w:val="0"/>
              <w:jc w:val="both"/>
              <w:rPr>
                <w:rFonts w:eastAsia="Malgun Gothic"/>
                <w:bCs/>
                <w:sz w:val="18"/>
                <w:szCs w:val="20"/>
              </w:rPr>
            </w:pPr>
            <w:r>
              <w:rPr>
                <w:rFonts w:eastAsia="Malgun Gothic"/>
                <w:bCs/>
                <w:sz w:val="18"/>
                <w:szCs w:val="20"/>
              </w:rPr>
              <w:t>[Mod: done]</w:t>
            </w:r>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Mediatek.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lastRenderedPageBreak/>
              <w:t xml:space="preserve">Proposal 2.A.5: support. </w:t>
            </w:r>
          </w:p>
        </w:tc>
      </w:tr>
      <w:tr w:rsidR="00223634" w:rsidRPr="00E90D32" w14:paraId="0DFB743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r w:rsidR="00DC77C7" w:rsidRPr="00DC77C7">
              <w:rPr>
                <w:rFonts w:eastAsia="PMingLiU"/>
                <w:bCs/>
                <w:color w:val="FF0000"/>
                <w:sz w:val="18"/>
                <w:szCs w:val="20"/>
                <w:lang w:eastAsia="zh-TW"/>
              </w:rPr>
              <w:t xml:space="preserve">associated </w:t>
            </w:r>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019C7389" w:rsidR="002F14A5" w:rsidRPr="00E51182" w:rsidRDefault="002F14A5" w:rsidP="002F14A5">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 xml:space="preserve">do one of the followings: </w:t>
            </w:r>
          </w:p>
          <w:p w14:paraId="650CCFBD" w14:textId="2DA8E37D" w:rsidR="002F14A5" w:rsidRPr="00E51182" w:rsidRDefault="002F14A5" w:rsidP="002F14A5">
            <w:pPr>
              <w:pStyle w:val="ListParagraph"/>
              <w:numPr>
                <w:ilvl w:val="1"/>
                <w:numId w:val="27"/>
              </w:numPr>
              <w:snapToGrid w:val="0"/>
              <w:spacing w:after="0" w:line="240" w:lineRule="auto"/>
              <w:jc w:val="both"/>
              <w:rPr>
                <w:color w:val="FF0000"/>
                <w:sz w:val="16"/>
                <w:szCs w:val="20"/>
              </w:rPr>
            </w:pP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w:t>
            </w:r>
          </w:p>
          <w:p w14:paraId="302605A8" w14:textId="5A241DEA" w:rsidR="002F14A5" w:rsidRPr="001E568B" w:rsidRDefault="002F14A5" w:rsidP="00E51182">
            <w:pPr>
              <w:pStyle w:val="ListParagraph"/>
              <w:numPr>
                <w:ilvl w:val="1"/>
                <w:numId w:val="27"/>
              </w:numPr>
              <w:snapToGrid w:val="0"/>
              <w:spacing w:after="0" w:line="240" w:lineRule="auto"/>
              <w:jc w:val="both"/>
              <w:rPr>
                <w:color w:val="FF0000"/>
                <w:sz w:val="16"/>
                <w:szCs w:val="20"/>
              </w:rPr>
            </w:pPr>
            <w:r>
              <w:rPr>
                <w:color w:val="FF0000"/>
                <w:sz w:val="20"/>
              </w:rPr>
              <w:t xml:space="preserve">only activate TCI states associated with the same physical cell ID as that of the serving cell  </w:t>
            </w:r>
          </w:p>
          <w:p w14:paraId="65F2D6C4" w14:textId="44707082" w:rsidR="002F14A5" w:rsidRPr="002F14A5" w:rsidRDefault="006B61AE" w:rsidP="00571AF3">
            <w:pPr>
              <w:snapToGrid w:val="0"/>
              <w:jc w:val="both"/>
              <w:rPr>
                <w:rFonts w:eastAsia="PMingLiU"/>
                <w:bCs/>
                <w:sz w:val="18"/>
                <w:szCs w:val="20"/>
                <w:lang w:eastAsia="zh-TW"/>
              </w:rPr>
            </w:pPr>
            <w:r>
              <w:rPr>
                <w:rFonts w:eastAsia="PMingLiU"/>
                <w:bCs/>
                <w:sz w:val="18"/>
                <w:szCs w:val="20"/>
                <w:lang w:eastAsia="zh-TW"/>
              </w:rPr>
              <w:t>[Mod: now FFS to select from 2 options]</w:t>
            </w:r>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20468E">
            <w:pPr>
              <w:snapToGrid w:val="0"/>
              <w:rPr>
                <w:rFonts w:eastAsia="PMingLiU"/>
                <w:sz w:val="18"/>
                <w:szCs w:val="18"/>
                <w:lang w:eastAsia="zh-TW"/>
              </w:rPr>
            </w:pPr>
            <w:r w:rsidRPr="00EC3ACE">
              <w:rPr>
                <w:rFonts w:eastAsia="PMingLiU"/>
                <w:sz w:val="18"/>
                <w:szCs w:val="18"/>
                <w:lang w:eastAsia="zh-TW"/>
              </w:rPr>
              <w:t>Huawei, HiSilicon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Proposal 2.A.3: As the serving cell should remain unchanged, we suggest replacing “how many cells” as “how many physically cell IDs”. Also we failed to understand the meaning of “If UE reporting is configured for”...</w:t>
            </w:r>
          </w:p>
          <w:p w14:paraId="3E718198" w14:textId="4ACED63D" w:rsidR="00EC3ACE" w:rsidRDefault="006B61AE" w:rsidP="0020468E">
            <w:pPr>
              <w:snapToGrid w:val="0"/>
              <w:jc w:val="both"/>
              <w:rPr>
                <w:rFonts w:eastAsia="PMingLiU"/>
                <w:bCs/>
                <w:sz w:val="18"/>
                <w:szCs w:val="20"/>
                <w:lang w:eastAsia="zh-TW"/>
              </w:rPr>
            </w:pPr>
            <w:r>
              <w:rPr>
                <w:rFonts w:eastAsia="PMingLiU"/>
                <w:bCs/>
                <w:sz w:val="18"/>
                <w:szCs w:val="20"/>
                <w:lang w:eastAsia="zh-TW"/>
              </w:rPr>
              <w:t>[Mod: Agreed. Clarified wording]</w:t>
            </w:r>
          </w:p>
          <w:p w14:paraId="7BFDB7BA" w14:textId="77777777" w:rsidR="006B61AE" w:rsidRPr="00EC3ACE" w:rsidRDefault="006B61AE" w:rsidP="0020468E">
            <w:pPr>
              <w:snapToGrid w:val="0"/>
              <w:jc w:val="both"/>
              <w:rPr>
                <w:rFonts w:eastAsia="PMingLiU"/>
                <w:bCs/>
                <w:sz w:val="18"/>
                <w:szCs w:val="20"/>
                <w:lang w:eastAsia="zh-TW"/>
              </w:rPr>
            </w:pPr>
          </w:p>
          <w:p w14:paraId="238579DD" w14:textId="77777777" w:rsidR="00EC3ACE" w:rsidRPr="00EC3ACE" w:rsidRDefault="00EC3ACE" w:rsidP="0020468E">
            <w:pPr>
              <w:snapToGrid w:val="0"/>
              <w:jc w:val="both"/>
              <w:rPr>
                <w:rFonts w:eastAsia="PMingLiU"/>
                <w:bCs/>
                <w:sz w:val="18"/>
                <w:szCs w:val="20"/>
                <w:lang w:eastAsia="zh-TW"/>
              </w:rPr>
            </w:pPr>
            <w:r w:rsidRPr="00EC3ACE">
              <w:rPr>
                <w:rFonts w:eastAsia="PMingLiU"/>
                <w:bCs/>
                <w:sz w:val="18"/>
                <w:szCs w:val="20"/>
                <w:lang w:eastAsia="zh-TW"/>
              </w:rPr>
              <w:t xml:space="preserve">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(as long as it is not associated with USS), which goes against the WID that the serving cell remains unchanged. To be on the safe side, we suggest changing to “UE-specific channel/signal(s)” in Proposal 2.A.1 and 2.A.5. </w:t>
            </w:r>
          </w:p>
          <w:p w14:paraId="52A0DE5D" w14:textId="4CDDDE82" w:rsidR="00EC3ACE" w:rsidRPr="00EC3ACE" w:rsidRDefault="006B61AE" w:rsidP="006B61AE">
            <w:pPr>
              <w:snapToGrid w:val="0"/>
              <w:jc w:val="both"/>
              <w:rPr>
                <w:rFonts w:eastAsia="PMingLiU"/>
                <w:bCs/>
                <w:sz w:val="18"/>
                <w:szCs w:val="20"/>
                <w:lang w:eastAsia="zh-TW"/>
              </w:rPr>
            </w:pPr>
            <w:r>
              <w:rPr>
                <w:rFonts w:eastAsia="PMingLiU"/>
                <w:bCs/>
                <w:sz w:val="18"/>
                <w:szCs w:val="20"/>
                <w:lang w:eastAsia="zh-TW"/>
              </w:rPr>
              <w:t>[Mod: Good point. To avoid overlap, 2.A-1 and 2.A-5 are now combined. Please check latest version]</w:t>
            </w:r>
          </w:p>
        </w:tc>
      </w:tr>
      <w:tr w:rsidR="003611CB" w:rsidRPr="001C4B05" w14:paraId="0845524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2A3" w14:textId="37EFBB1A" w:rsidR="003611CB" w:rsidRPr="00EC3ACE" w:rsidRDefault="003611CB" w:rsidP="0020468E">
            <w:pPr>
              <w:snapToGrid w:val="0"/>
              <w:rPr>
                <w:rFonts w:eastAsia="PMingLiU"/>
                <w:sz w:val="18"/>
                <w:szCs w:val="18"/>
                <w:lang w:eastAsia="zh-TW"/>
              </w:rPr>
            </w:pPr>
            <w:r>
              <w:rPr>
                <w:rFonts w:eastAsia="PMingLiU"/>
                <w:sz w:val="18"/>
                <w:szCs w:val="18"/>
                <w:lang w:eastAsia="zh-TW"/>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5F2C" w14:textId="77777777" w:rsidR="003611CB" w:rsidRDefault="003611CB" w:rsidP="003611CB">
            <w:pPr>
              <w:snapToGrid w:val="0"/>
              <w:jc w:val="both"/>
              <w:rPr>
                <w:rFonts w:eastAsia="Malgun Gothic"/>
                <w:sz w:val="18"/>
                <w:szCs w:val="20"/>
              </w:rPr>
            </w:pPr>
            <w:r w:rsidRPr="00A24461">
              <w:rPr>
                <w:rFonts w:eastAsia="Malgun Gothic"/>
                <w:b/>
                <w:sz w:val="18"/>
                <w:szCs w:val="20"/>
              </w:rPr>
              <w:t>Proposal 2.A.1:</w:t>
            </w:r>
            <w:r>
              <w:rPr>
                <w:rFonts w:eastAsia="Malgun Gothic"/>
                <w:sz w:val="18"/>
                <w:szCs w:val="20"/>
              </w:rPr>
              <w:t xml:space="preserve"> OK for progress, with some minor updates:</w:t>
            </w:r>
          </w:p>
          <w:p w14:paraId="378ADF52" w14:textId="77777777" w:rsidR="003611CB" w:rsidRDefault="003611CB" w:rsidP="003611CB">
            <w:pPr>
              <w:snapToGrid w:val="0"/>
              <w:jc w:val="both"/>
              <w:rPr>
                <w:rFonts w:eastAsia="Malgun Gothic"/>
                <w:sz w:val="18"/>
                <w:szCs w:val="20"/>
              </w:rPr>
            </w:pPr>
          </w:p>
          <w:p w14:paraId="65A61970" w14:textId="77777777" w:rsidR="003611CB" w:rsidRDefault="003611CB" w:rsidP="003611CB">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302AD6EC" w14:textId="369C9305" w:rsidR="003611CB" w:rsidRPr="004C01DA" w:rsidRDefault="003611CB" w:rsidP="003611CB">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for </w:t>
            </w:r>
            <w:r w:rsidRPr="00155216">
              <w:rPr>
                <w:sz w:val="20"/>
                <w:szCs w:val="20"/>
              </w:rPr>
              <w:t xml:space="preserve">PDCCH </w:t>
            </w:r>
            <w:r w:rsidRPr="00A24461">
              <w:rPr>
                <w:color w:val="FF0000"/>
                <w:sz w:val="20"/>
                <w:szCs w:val="20"/>
              </w:rPr>
              <w:t xml:space="preserve">and associated PDSCH </w:t>
            </w:r>
            <w:r w:rsidRPr="00155216">
              <w:rPr>
                <w:sz w:val="20"/>
                <w:szCs w:val="20"/>
              </w:rPr>
              <w:t xml:space="preserve">reception </w:t>
            </w:r>
            <w:r>
              <w:rPr>
                <w:sz w:val="20"/>
                <w:szCs w:val="20"/>
              </w:rPr>
              <w:t>with a physical cell ID different from the serving cell</w:t>
            </w:r>
            <w:r>
              <w:rPr>
                <w:sz w:val="20"/>
                <w:szCs w:val="18"/>
              </w:rPr>
              <w:t xml:space="preserve">: </w:t>
            </w:r>
          </w:p>
          <w:p w14:paraId="7683F186" w14:textId="77777777" w:rsidR="003611CB" w:rsidRPr="001F0508" w:rsidRDefault="003611CB" w:rsidP="003611CB">
            <w:pPr>
              <w:pStyle w:val="ListParagraph"/>
              <w:numPr>
                <w:ilvl w:val="1"/>
                <w:numId w:val="29"/>
              </w:numPr>
              <w:snapToGrid w:val="0"/>
              <w:spacing w:after="0" w:line="240" w:lineRule="auto"/>
              <w:jc w:val="both"/>
              <w:rPr>
                <w:sz w:val="20"/>
                <w:szCs w:val="20"/>
              </w:rPr>
            </w:pPr>
            <w:r>
              <w:rPr>
                <w:sz w:val="20"/>
                <w:szCs w:val="20"/>
              </w:rPr>
              <w:t>If the P</w:t>
            </w:r>
            <w:r w:rsidRPr="00A24461">
              <w:rPr>
                <w:strike/>
                <w:color w:val="FF0000"/>
                <w:sz w:val="20"/>
                <w:szCs w:val="20"/>
              </w:rPr>
              <w:t>C</w:t>
            </w:r>
            <w:r w:rsidRPr="00A24461">
              <w:rPr>
                <w:color w:val="FF0000"/>
                <w:sz w:val="20"/>
                <w:szCs w:val="20"/>
              </w:rPr>
              <w:t>D</w:t>
            </w:r>
            <w:r>
              <w:rPr>
                <w:sz w:val="20"/>
                <w:szCs w:val="20"/>
              </w:rPr>
              <w:t xml:space="preserve">CCH reception is </w:t>
            </w:r>
            <w:r w:rsidRPr="00155216">
              <w:rPr>
                <w:sz w:val="20"/>
                <w:szCs w:val="20"/>
              </w:rPr>
              <w:t>associated with Type0/</w:t>
            </w:r>
            <w:r w:rsidRPr="00A24461">
              <w:rPr>
                <w:color w:val="FF0000"/>
                <w:sz w:val="20"/>
                <w:szCs w:val="20"/>
              </w:rPr>
              <w:t>0A/</w:t>
            </w:r>
            <w:r w:rsidRPr="00155216">
              <w:rPr>
                <w:sz w:val="20"/>
                <w:szCs w:val="20"/>
              </w:rPr>
              <w:t>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3ED5A10F" w14:textId="554FBB79" w:rsidR="003611CB" w:rsidRDefault="006B61AE" w:rsidP="003611CB">
            <w:pPr>
              <w:snapToGrid w:val="0"/>
              <w:jc w:val="both"/>
              <w:rPr>
                <w:rFonts w:eastAsia="Malgun Gothic"/>
                <w:sz w:val="18"/>
                <w:szCs w:val="20"/>
              </w:rPr>
            </w:pPr>
            <w:r>
              <w:rPr>
                <w:rFonts w:eastAsia="Malgun Gothic"/>
                <w:sz w:val="18"/>
                <w:szCs w:val="20"/>
              </w:rPr>
              <w:t>[Mod: Done, please check latest version]</w:t>
            </w:r>
          </w:p>
          <w:p w14:paraId="1B7A245A" w14:textId="77777777" w:rsidR="006B61AE" w:rsidRDefault="006B61AE" w:rsidP="003611CB">
            <w:pPr>
              <w:snapToGrid w:val="0"/>
              <w:jc w:val="both"/>
              <w:rPr>
                <w:rFonts w:eastAsia="Malgun Gothic"/>
                <w:sz w:val="18"/>
                <w:szCs w:val="20"/>
              </w:rPr>
            </w:pPr>
          </w:p>
          <w:p w14:paraId="24908E33" w14:textId="77777777" w:rsidR="003611CB" w:rsidRDefault="003611CB" w:rsidP="003611CB">
            <w:pPr>
              <w:snapToGrid w:val="0"/>
              <w:jc w:val="both"/>
              <w:rPr>
                <w:color w:val="FF0000"/>
                <w:sz w:val="20"/>
              </w:rPr>
            </w:pPr>
            <w:r w:rsidRPr="00A24461">
              <w:rPr>
                <w:rFonts w:eastAsia="Malgun Gothic"/>
                <w:b/>
                <w:sz w:val="18"/>
                <w:szCs w:val="20"/>
              </w:rPr>
              <w:t>Proposal 2.A.3</w:t>
            </w:r>
            <w:r>
              <w:rPr>
                <w:rFonts w:eastAsia="Malgun Gothic"/>
                <w:sz w:val="18"/>
                <w:szCs w:val="20"/>
              </w:rPr>
              <w:t xml:space="preserve">: OK for progress. If we accept the second square bracket, i.e. </w:t>
            </w:r>
            <w:r>
              <w:rPr>
                <w:color w:val="FF0000"/>
                <w:sz w:val="20"/>
              </w:rPr>
              <w:t>only activate TCI states associated with the same physical cell ID as that of the serving cell]</w:t>
            </w:r>
            <w:r w:rsidRPr="00A24461">
              <w:rPr>
                <w:color w:val="000000" w:themeColor="text1"/>
                <w:sz w:val="20"/>
              </w:rPr>
              <w:t>.</w:t>
            </w:r>
            <w:r>
              <w:rPr>
                <w:color w:val="FF0000"/>
                <w:sz w:val="20"/>
              </w:rPr>
              <w:t xml:space="preserve"> </w:t>
            </w:r>
            <w:r w:rsidRPr="00A24461">
              <w:rPr>
                <w:color w:val="000000" w:themeColor="text1"/>
                <w:sz w:val="18"/>
              </w:rPr>
              <w:t xml:space="preserve">This implies that when the number of candidate </w:t>
            </w:r>
            <w:r>
              <w:rPr>
                <w:color w:val="000000" w:themeColor="text1"/>
                <w:sz w:val="18"/>
              </w:rPr>
              <w:t>PCIs</w:t>
            </w:r>
            <w:r w:rsidRPr="00A24461">
              <w:rPr>
                <w:color w:val="000000" w:themeColor="text1"/>
                <w:sz w:val="18"/>
              </w:rPr>
              <w:t xml:space="preserve"> is 1, inter-cell beam management is not supported.</w:t>
            </w:r>
            <w:r>
              <w:rPr>
                <w:color w:val="000000" w:themeColor="text1"/>
                <w:sz w:val="18"/>
              </w:rPr>
              <w:t xml:space="preserve"> We prefer that if inter-cell beam management is supportted that the number of candidate PCIs (including the serving cell PCI) is at least 2.</w:t>
            </w:r>
          </w:p>
          <w:p w14:paraId="58ABF485" w14:textId="24E70713" w:rsidR="003611CB" w:rsidRDefault="006B61AE" w:rsidP="003611CB">
            <w:pPr>
              <w:snapToGrid w:val="0"/>
              <w:jc w:val="both"/>
              <w:rPr>
                <w:color w:val="FF0000"/>
                <w:sz w:val="20"/>
              </w:rPr>
            </w:pPr>
            <w:r>
              <w:rPr>
                <w:color w:val="FF0000"/>
                <w:sz w:val="20"/>
              </w:rPr>
              <w:t>[Mod: Now made FFS to select between the 2]</w:t>
            </w:r>
          </w:p>
          <w:p w14:paraId="4E07375F" w14:textId="77777777" w:rsidR="006B61AE" w:rsidRDefault="006B61AE" w:rsidP="003611CB">
            <w:pPr>
              <w:snapToGrid w:val="0"/>
              <w:jc w:val="both"/>
              <w:rPr>
                <w:color w:val="FF0000"/>
                <w:sz w:val="20"/>
              </w:rPr>
            </w:pPr>
          </w:p>
          <w:p w14:paraId="57D082C8" w14:textId="77777777" w:rsidR="003611CB" w:rsidRDefault="003611CB" w:rsidP="003611CB">
            <w:pPr>
              <w:snapToGrid w:val="0"/>
              <w:jc w:val="both"/>
              <w:rPr>
                <w:rFonts w:eastAsia="Malgun Gothic"/>
                <w:sz w:val="18"/>
                <w:szCs w:val="20"/>
              </w:rPr>
            </w:pPr>
            <w:r w:rsidRPr="00A24461">
              <w:rPr>
                <w:rFonts w:eastAsia="Malgun Gothic"/>
                <w:b/>
                <w:sz w:val="18"/>
                <w:szCs w:val="20"/>
              </w:rPr>
              <w:t>Proposal 2.A.5</w:t>
            </w:r>
            <w:r>
              <w:rPr>
                <w:rFonts w:eastAsia="Malgun Gothic"/>
                <w:sz w:val="18"/>
                <w:szCs w:val="20"/>
              </w:rPr>
              <w:t>: We can support with the following change. We are discussing QCL source for DL channels</w:t>
            </w:r>
          </w:p>
          <w:p w14:paraId="75362525" w14:textId="77777777" w:rsidR="003611CB" w:rsidRDefault="003611CB" w:rsidP="003611CB">
            <w:pPr>
              <w:snapToGrid w:val="0"/>
              <w:jc w:val="both"/>
              <w:rPr>
                <w:rFonts w:eastAsia="Malgun Gothic"/>
                <w:sz w:val="18"/>
                <w:szCs w:val="20"/>
              </w:rPr>
            </w:pPr>
          </w:p>
          <w:p w14:paraId="393BEB43" w14:textId="259A5B31" w:rsidR="003611CB" w:rsidRPr="00A2696A" w:rsidRDefault="003611CB" w:rsidP="003611CB">
            <w:pPr>
              <w:snapToGrid w:val="0"/>
              <w:jc w:val="both"/>
              <w:rPr>
                <w:sz w:val="20"/>
                <w:szCs w:val="20"/>
              </w:rPr>
            </w:pPr>
            <w:r w:rsidRPr="00A2696A">
              <w:rPr>
                <w:b/>
                <w:sz w:val="20"/>
                <w:szCs w:val="20"/>
                <w:u w:val="single"/>
              </w:rPr>
              <w:t>Proposal 2.A.5</w:t>
            </w:r>
            <w:r w:rsidRPr="00A2696A">
              <w:rPr>
                <w:sz w:val="20"/>
                <w:szCs w:val="20"/>
              </w:rPr>
              <w:t>: On Rel.17 beam indication enhancements</w:t>
            </w:r>
            <w:r>
              <w:rPr>
                <w:sz w:val="20"/>
                <w:szCs w:val="20"/>
              </w:rPr>
              <w:t xml:space="preserve"> </w:t>
            </w:r>
            <w:r w:rsidRPr="00A24461">
              <w:rPr>
                <w:color w:val="FF0000"/>
                <w:sz w:val="20"/>
                <w:szCs w:val="20"/>
              </w:rPr>
              <w:t xml:space="preserve">of DL channels and signals </w:t>
            </w:r>
            <w:r w:rsidRPr="00A2696A">
              <w:rPr>
                <w:sz w:val="20"/>
                <w:szCs w:val="20"/>
              </w:rPr>
              <w:t xml:space="preserve">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4ABD35B1" w14:textId="77777777" w:rsidR="003611CB" w:rsidRPr="00A2696A" w:rsidRDefault="003611CB" w:rsidP="003611CB">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6C2CA866" w14:textId="51950B79" w:rsidR="003611CB" w:rsidRPr="00EC3ACE" w:rsidRDefault="006B61AE" w:rsidP="006B61AE">
            <w:pPr>
              <w:snapToGrid w:val="0"/>
              <w:jc w:val="both"/>
              <w:rPr>
                <w:rFonts w:eastAsia="PMingLiU"/>
                <w:bCs/>
                <w:sz w:val="18"/>
                <w:szCs w:val="20"/>
                <w:lang w:eastAsia="zh-TW"/>
              </w:rPr>
            </w:pPr>
            <w:r>
              <w:rPr>
                <w:rFonts w:eastAsia="PMingLiU"/>
                <w:bCs/>
                <w:sz w:val="18"/>
                <w:szCs w:val="20"/>
                <w:lang w:eastAsia="zh-TW"/>
              </w:rPr>
              <w:t>[Mod: Done, combined with 2.A-1]</w:t>
            </w:r>
          </w:p>
        </w:tc>
      </w:tr>
      <w:tr w:rsidR="00DE1EBE" w:rsidRPr="001C4B05" w14:paraId="1C3C7039"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F4F3" w14:textId="7AAE6066" w:rsidR="00DE1EBE" w:rsidRDefault="00DE1EBE" w:rsidP="0020468E">
            <w:pPr>
              <w:snapToGrid w:val="0"/>
              <w:rPr>
                <w:rFonts w:eastAsia="PMingLiU"/>
                <w:sz w:val="18"/>
                <w:szCs w:val="18"/>
                <w:lang w:eastAsia="zh-TW"/>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42E0" w14:textId="2E0CEA93" w:rsidR="00DE1EBE" w:rsidRPr="00DE1EBE" w:rsidRDefault="00DE1EBE" w:rsidP="00DE1EBE">
            <w:pPr>
              <w:snapToGrid w:val="0"/>
              <w:jc w:val="both"/>
              <w:rPr>
                <w:bCs/>
                <w:sz w:val="20"/>
                <w:szCs w:val="20"/>
                <w:lang w:eastAsia="zh-CN"/>
              </w:rPr>
            </w:pPr>
            <w:r w:rsidRPr="00DE1EBE">
              <w:rPr>
                <w:rFonts w:hint="eastAsia"/>
                <w:bCs/>
                <w:sz w:val="20"/>
                <w:szCs w:val="20"/>
                <w:lang w:eastAsia="zh-CN"/>
              </w:rPr>
              <w:t>W</w:t>
            </w:r>
            <w:r w:rsidRPr="00DE1EBE">
              <w:rPr>
                <w:bCs/>
                <w:sz w:val="20"/>
                <w:szCs w:val="20"/>
                <w:lang w:eastAsia="zh-CN"/>
              </w:rPr>
              <w:t xml:space="preserve">e are fine for the following </w:t>
            </w:r>
            <w:r>
              <w:rPr>
                <w:bCs/>
                <w:sz w:val="20"/>
                <w:szCs w:val="20"/>
                <w:lang w:eastAsia="zh-CN"/>
              </w:rPr>
              <w:t>direction, with the following update:</w:t>
            </w:r>
          </w:p>
          <w:p w14:paraId="2905DDAE" w14:textId="77777777" w:rsidR="00DE1EBE" w:rsidRDefault="00DE1EBE" w:rsidP="00DE1EBE">
            <w:pPr>
              <w:snapToGrid w:val="0"/>
              <w:jc w:val="both"/>
              <w:rPr>
                <w:b/>
                <w:sz w:val="20"/>
                <w:szCs w:val="20"/>
                <w:u w:val="single"/>
              </w:rPr>
            </w:pPr>
          </w:p>
          <w:p w14:paraId="0EB5219E" w14:textId="77FC66EF" w:rsidR="00DE1EBE" w:rsidRDefault="00DE1EBE" w:rsidP="00DE1EBE">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5D767EA" w14:textId="2DA92B5D" w:rsidR="00DE1EBE" w:rsidRPr="004C01DA" w:rsidRDefault="00DE1EBE" w:rsidP="00DE1EBE">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w:t>
            </w:r>
            <w:r w:rsidRPr="00DE1EBE">
              <w:rPr>
                <w:sz w:val="20"/>
                <w:szCs w:val="18"/>
                <w:highlight w:val="yellow"/>
              </w:rPr>
              <w:t xml:space="preserve">that Rel-17 MAC-CE-based and/or DCI-based beam indication </w:t>
            </w:r>
            <w:r w:rsidRPr="00DE1EBE">
              <w:rPr>
                <w:rFonts w:hint="eastAsia"/>
                <w:sz w:val="20"/>
                <w:szCs w:val="18"/>
                <w:highlight w:val="yellow"/>
                <w:lang w:eastAsia="zh-CN"/>
              </w:rPr>
              <w:t>is</w:t>
            </w:r>
            <w:r w:rsidRPr="00DE1EBE">
              <w:rPr>
                <w:sz w:val="20"/>
                <w:szCs w:val="18"/>
                <w:highlight w:val="yellow"/>
              </w:rPr>
              <w:t xml:space="preserve"> not applicable</w:t>
            </w:r>
            <w:r>
              <w:rPr>
                <w:sz w:val="20"/>
                <w:szCs w:val="18"/>
              </w:rPr>
              <w:t xml:space="preserve"> for </w:t>
            </w:r>
            <w:r w:rsidRPr="00155216">
              <w:rPr>
                <w:sz w:val="20"/>
                <w:szCs w:val="20"/>
              </w:rPr>
              <w:t>PDCCH</w:t>
            </w:r>
            <w:r w:rsidRPr="00DE1EBE">
              <w:rPr>
                <w:sz w:val="20"/>
                <w:szCs w:val="20"/>
                <w:highlight w:val="yellow"/>
              </w:rPr>
              <w:t>/PDSCH</w:t>
            </w:r>
            <w:r w:rsidRPr="00155216">
              <w:rPr>
                <w:sz w:val="20"/>
                <w:szCs w:val="20"/>
              </w:rPr>
              <w:t xml:space="preserve"> reception </w:t>
            </w:r>
            <w:r w:rsidRPr="00DE1EBE">
              <w:rPr>
                <w:sz w:val="20"/>
                <w:szCs w:val="20"/>
                <w:highlight w:val="yellow"/>
              </w:rPr>
              <w:t>and PUSCH</w:t>
            </w:r>
            <w:r>
              <w:rPr>
                <w:sz w:val="20"/>
                <w:szCs w:val="20"/>
                <w:highlight w:val="yellow"/>
              </w:rPr>
              <w:t>/PUCCH</w:t>
            </w:r>
            <w:r w:rsidRPr="00DE1EBE">
              <w:rPr>
                <w:sz w:val="20"/>
                <w:szCs w:val="20"/>
                <w:highlight w:val="yellow"/>
              </w:rPr>
              <w:t xml:space="preserve"> transmission</w:t>
            </w:r>
            <w:r>
              <w:rPr>
                <w:sz w:val="20"/>
                <w:szCs w:val="20"/>
              </w:rPr>
              <w:t xml:space="preserve"> with a physical cell ID different from the serving cell</w:t>
            </w:r>
            <w:r>
              <w:rPr>
                <w:sz w:val="20"/>
                <w:szCs w:val="18"/>
              </w:rPr>
              <w:t xml:space="preserve">: </w:t>
            </w:r>
          </w:p>
          <w:p w14:paraId="3CF994B7" w14:textId="58BFBE74" w:rsidR="00DE1EBE" w:rsidRPr="00DE1EBE" w:rsidRDefault="00DE1EBE" w:rsidP="00DE1EBE">
            <w:pPr>
              <w:pStyle w:val="ListParagraph"/>
              <w:numPr>
                <w:ilvl w:val="1"/>
                <w:numId w:val="29"/>
              </w:numPr>
              <w:snapToGrid w:val="0"/>
              <w:spacing w:after="0" w:line="240" w:lineRule="auto"/>
              <w:jc w:val="both"/>
              <w:rPr>
                <w:sz w:val="20"/>
                <w:szCs w:val="20"/>
                <w:highlight w:val="yellow"/>
              </w:rPr>
            </w:pPr>
            <w:r w:rsidRPr="00DE1EBE">
              <w:rPr>
                <w:sz w:val="22"/>
                <w:szCs w:val="18"/>
                <w:highlight w:val="yellow"/>
                <w:lang w:eastAsia="zh-CN"/>
              </w:rPr>
              <w:lastRenderedPageBreak/>
              <w:t>PDCCH/PDSCH reception and PUSCH</w:t>
            </w:r>
            <w:r>
              <w:rPr>
                <w:sz w:val="22"/>
                <w:szCs w:val="18"/>
                <w:highlight w:val="yellow"/>
                <w:lang w:eastAsia="zh-CN"/>
              </w:rPr>
              <w:t>/PUCCH</w:t>
            </w:r>
            <w:r w:rsidRPr="00DE1EBE">
              <w:rPr>
                <w:sz w:val="22"/>
                <w:szCs w:val="18"/>
                <w:highlight w:val="yellow"/>
                <w:lang w:eastAsia="zh-CN"/>
              </w:rPr>
              <w:t xml:space="preserve"> transmission scheduled by a CORESET associated with Type0/1/2 CSS set.</w:t>
            </w:r>
          </w:p>
          <w:p w14:paraId="316FB4ED" w14:textId="77777777" w:rsidR="00DE1EBE" w:rsidRPr="00DE1EBE" w:rsidRDefault="00DE1EBE" w:rsidP="00DE1EBE">
            <w:pPr>
              <w:pStyle w:val="ListParagraph"/>
              <w:numPr>
                <w:ilvl w:val="1"/>
                <w:numId w:val="29"/>
              </w:numPr>
              <w:snapToGrid w:val="0"/>
              <w:spacing w:after="0" w:line="240" w:lineRule="auto"/>
              <w:jc w:val="both"/>
              <w:rPr>
                <w:sz w:val="20"/>
                <w:szCs w:val="20"/>
              </w:rPr>
            </w:pPr>
            <w:r>
              <w:rPr>
                <w:sz w:val="20"/>
                <w:szCs w:val="20"/>
              </w:rPr>
              <w:t>If the P</w:t>
            </w:r>
            <w:r w:rsidRPr="00DE1EBE">
              <w:rPr>
                <w:rFonts w:hint="eastAsia"/>
                <w:sz w:val="20"/>
                <w:szCs w:val="20"/>
                <w:highlight w:val="yellow"/>
                <w:lang w:eastAsia="zh-CN"/>
              </w:rPr>
              <w:t>D</w:t>
            </w:r>
            <w:r>
              <w:rPr>
                <w:sz w:val="20"/>
                <w:szCs w:val="20"/>
              </w:rPr>
              <w:t xml:space="preserve">CCH reception is </w:t>
            </w:r>
            <w:r w:rsidRPr="00155216">
              <w:rPr>
                <w:sz w:val="20"/>
                <w:szCs w:val="20"/>
              </w:rPr>
              <w:t>associated with Type0/1/2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sidRPr="00155216">
              <w:rPr>
                <w:sz w:val="22"/>
                <w:szCs w:val="18"/>
              </w:rPr>
              <w:t xml:space="preserve"> </w:t>
            </w:r>
          </w:p>
          <w:p w14:paraId="5F370F19" w14:textId="73D0859C" w:rsidR="00DE1EBE" w:rsidRDefault="006B61AE" w:rsidP="00DE1EBE">
            <w:pPr>
              <w:snapToGrid w:val="0"/>
              <w:jc w:val="both"/>
              <w:rPr>
                <w:sz w:val="20"/>
                <w:szCs w:val="20"/>
              </w:rPr>
            </w:pPr>
            <w:r>
              <w:rPr>
                <w:sz w:val="20"/>
                <w:szCs w:val="20"/>
              </w:rPr>
              <w:t>[Mod: Captured the essence of the above proposal (it’s too wordy and redundant so I simplified]</w:t>
            </w:r>
          </w:p>
          <w:p w14:paraId="72C1B489" w14:textId="77777777" w:rsidR="006B61AE" w:rsidRPr="00DE1EBE" w:rsidRDefault="006B61AE" w:rsidP="00DE1EBE">
            <w:pPr>
              <w:snapToGrid w:val="0"/>
              <w:jc w:val="both"/>
              <w:rPr>
                <w:sz w:val="20"/>
                <w:szCs w:val="20"/>
              </w:rPr>
            </w:pPr>
          </w:p>
          <w:p w14:paraId="5E4B0C25" w14:textId="046B76AB" w:rsidR="00DE1EBE" w:rsidRPr="00DE1EBE" w:rsidRDefault="00DE1EBE" w:rsidP="00DE1EBE">
            <w:pPr>
              <w:snapToGrid w:val="0"/>
              <w:jc w:val="both"/>
              <w:rPr>
                <w:sz w:val="20"/>
                <w:szCs w:val="20"/>
                <w:lang w:eastAsia="zh-CN"/>
              </w:rPr>
            </w:pPr>
            <w:r>
              <w:rPr>
                <w:rFonts w:hint="eastAsia"/>
                <w:sz w:val="20"/>
                <w:szCs w:val="20"/>
                <w:lang w:eastAsia="zh-CN"/>
              </w:rPr>
              <w:t>We</w:t>
            </w:r>
            <w:r>
              <w:rPr>
                <w:sz w:val="20"/>
                <w:szCs w:val="20"/>
                <w:lang w:eastAsia="zh-CN"/>
              </w:rPr>
              <w:t xml:space="preserve"> are ok with th</w:t>
            </w:r>
            <w:r w:rsidRPr="00DE1EBE">
              <w:rPr>
                <w:sz w:val="20"/>
                <w:szCs w:val="20"/>
                <w:lang w:eastAsia="zh-CN"/>
              </w:rPr>
              <w:t>is understanding:</w:t>
            </w:r>
            <w:r w:rsidRPr="00DE1EBE">
              <w:rPr>
                <w:sz w:val="20"/>
              </w:rPr>
              <w:t xml:space="preserve"> only activate TCI states associated with the same physical cell ID as that of the serving cell. But not ok with “activate TCI states associated with either the same physical cell ID as or a different physical cell ID from that of the serving cell”.</w:t>
            </w:r>
          </w:p>
          <w:p w14:paraId="001DCE06" w14:textId="77777777" w:rsidR="00DE1EBE" w:rsidRDefault="00DE1EBE" w:rsidP="00DE1EB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w:t>
            </w:r>
          </w:p>
          <w:p w14:paraId="127562D9" w14:textId="77777777" w:rsidR="00DE1EBE" w:rsidRPr="001E568B" w:rsidRDefault="00DE1EBE" w:rsidP="00DE1EBE">
            <w:pPr>
              <w:pStyle w:val="ListParagraph"/>
              <w:numPr>
                <w:ilvl w:val="0"/>
                <w:numId w:val="27"/>
              </w:numPr>
              <w:snapToGrid w:val="0"/>
              <w:spacing w:after="0" w:line="240" w:lineRule="auto"/>
              <w:jc w:val="both"/>
              <w:rPr>
                <w:sz w:val="20"/>
                <w:szCs w:val="20"/>
              </w:rPr>
            </w:pPr>
            <w:r>
              <w:rPr>
                <w:sz w:val="20"/>
                <w:szCs w:val="18"/>
              </w:rPr>
              <w:t xml:space="preserve">Support a UE feature on how many cells (including the serving cell) can be associated with the activated TCI states, where the list of candidate values includes 1 </w:t>
            </w:r>
          </w:p>
          <w:p w14:paraId="3C5DC7D2" w14:textId="24670071" w:rsidR="00DE1EBE" w:rsidRPr="001E568B" w:rsidRDefault="00DE1EBE" w:rsidP="00DE1EBE">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r>
              <w:rPr>
                <w:color w:val="FF0000"/>
                <w:sz w:val="20"/>
              </w:rPr>
              <w:t xml:space="preserve">is configured for only one physical cell ID, the NW </w:t>
            </w:r>
            <w:r w:rsidRPr="001E568B">
              <w:rPr>
                <w:color w:val="FF0000"/>
                <w:sz w:val="20"/>
              </w:rPr>
              <w:t xml:space="preserve">can </w:t>
            </w:r>
            <w:r>
              <w:rPr>
                <w:color w:val="FF0000"/>
                <w:sz w:val="20"/>
              </w:rPr>
              <w:t>[</w:t>
            </w:r>
            <w:r w:rsidRPr="001E568B">
              <w:rPr>
                <w:color w:val="FF0000"/>
                <w:sz w:val="20"/>
              </w:rPr>
              <w:t xml:space="preserve">activate TCI states </w:t>
            </w:r>
            <w:r>
              <w:rPr>
                <w:color w:val="FF0000"/>
                <w:sz w:val="20"/>
              </w:rPr>
              <w:t>associated with either the same physical cell ID as or a different physical cell ID from that of the</w:t>
            </w:r>
            <w:r w:rsidRPr="001E568B">
              <w:rPr>
                <w:color w:val="FF0000"/>
                <w:sz w:val="20"/>
              </w:rPr>
              <w:t xml:space="preserve"> ser</w:t>
            </w:r>
            <w:r>
              <w:rPr>
                <w:color w:val="FF0000"/>
                <w:sz w:val="20"/>
              </w:rPr>
              <w:t xml:space="preserve">ving cell] [only activate TCI states associated with the same physical cell ID as that of the serving cell]  </w:t>
            </w:r>
          </w:p>
          <w:p w14:paraId="74C792D7" w14:textId="45F360B9" w:rsidR="00DE1EBE" w:rsidRDefault="006B61AE" w:rsidP="00DE1EBE">
            <w:pPr>
              <w:snapToGrid w:val="0"/>
              <w:jc w:val="both"/>
              <w:rPr>
                <w:sz w:val="20"/>
                <w:szCs w:val="20"/>
              </w:rPr>
            </w:pPr>
            <w:r>
              <w:rPr>
                <w:sz w:val="20"/>
                <w:szCs w:val="20"/>
              </w:rPr>
              <w:t>[Mod: Now made FFS to select between two options]</w:t>
            </w:r>
          </w:p>
          <w:p w14:paraId="2759466E" w14:textId="30065E2E" w:rsidR="00DE1EBE" w:rsidRDefault="00114975" w:rsidP="00DE1EBE">
            <w:pPr>
              <w:snapToGrid w:val="0"/>
              <w:jc w:val="both"/>
              <w:rPr>
                <w:sz w:val="20"/>
                <w:szCs w:val="20"/>
                <w:lang w:eastAsia="zh-CN"/>
              </w:rPr>
            </w:pPr>
            <w:r>
              <w:rPr>
                <w:sz w:val="20"/>
                <w:szCs w:val="20"/>
                <w:lang w:eastAsia="zh-CN"/>
              </w:rPr>
              <w:t>For proposal 2.A.5, w</w:t>
            </w:r>
            <w:r w:rsidR="00DE1EBE">
              <w:rPr>
                <w:sz w:val="20"/>
                <w:szCs w:val="20"/>
                <w:lang w:eastAsia="zh-CN"/>
              </w:rPr>
              <w:t xml:space="preserve">ith the latest proposal 2.A.1, there is already restriction different from intra-cell BM, we prefer to </w:t>
            </w:r>
            <w:r>
              <w:rPr>
                <w:sz w:val="20"/>
                <w:szCs w:val="20"/>
                <w:lang w:eastAsia="zh-CN"/>
              </w:rPr>
              <w:t>refer to the channels in 2.A.1.</w:t>
            </w:r>
          </w:p>
          <w:p w14:paraId="26EFBB69" w14:textId="6D156B18" w:rsidR="00DE1EBE" w:rsidRPr="00A2696A" w:rsidRDefault="00DE1EBE" w:rsidP="00DE1EBE">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r w:rsidRPr="00114975">
              <w:rPr>
                <w:rFonts w:eastAsia="SimSun"/>
                <w:sz w:val="20"/>
                <w:szCs w:val="18"/>
                <w:highlight w:val="yellow"/>
              </w:rPr>
              <w:t>for</w:t>
            </w:r>
            <w:r w:rsidR="00114975" w:rsidRPr="00114975">
              <w:rPr>
                <w:rFonts w:eastAsia="SimSun"/>
                <w:sz w:val="20"/>
                <w:szCs w:val="18"/>
                <w:highlight w:val="yellow"/>
              </w:rPr>
              <w:t xml:space="preserve"> the applicable channels</w:t>
            </w:r>
            <w:r w:rsidR="00114975">
              <w:rPr>
                <w:rFonts w:eastAsia="SimSun"/>
                <w:sz w:val="20"/>
                <w:szCs w:val="18"/>
              </w:rPr>
              <w:t xml:space="preserve"> </w:t>
            </w:r>
            <w:r w:rsidRPr="00A2696A">
              <w:rPr>
                <w:rFonts w:eastAsia="SimSun"/>
                <w:sz w:val="20"/>
                <w:szCs w:val="18"/>
              </w:rPr>
              <w:t xml:space="preserve"> </w:t>
            </w:r>
            <w:r w:rsidRPr="00114975">
              <w:rPr>
                <w:strike/>
                <w:sz w:val="20"/>
                <w:szCs w:val="18"/>
                <w:highlight w:val="yellow"/>
              </w:rPr>
              <w:t>the same channels and signals as for intra-cell beam management</w:t>
            </w:r>
            <w:r w:rsidRPr="00114975">
              <w:rPr>
                <w:rFonts w:eastAsia="SimSun"/>
                <w:strike/>
                <w:sz w:val="20"/>
                <w:szCs w:val="18"/>
              </w:rPr>
              <w:t xml:space="preserve"> </w:t>
            </w:r>
          </w:p>
          <w:p w14:paraId="55F56FA1" w14:textId="77777777" w:rsidR="00DE1EBE" w:rsidRPr="00A2696A" w:rsidRDefault="00DE1EBE" w:rsidP="00DE1EBE">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1F8F6298" w14:textId="77777777" w:rsidR="00DE1EBE" w:rsidRDefault="006B61AE" w:rsidP="006B61AE">
            <w:pPr>
              <w:snapToGrid w:val="0"/>
              <w:jc w:val="both"/>
              <w:rPr>
                <w:rFonts w:eastAsia="Malgun Gothic"/>
                <w:b/>
                <w:sz w:val="18"/>
                <w:szCs w:val="20"/>
              </w:rPr>
            </w:pPr>
            <w:r>
              <w:rPr>
                <w:rFonts w:eastAsia="Malgun Gothic"/>
                <w:b/>
                <w:sz w:val="18"/>
                <w:szCs w:val="20"/>
              </w:rPr>
              <w:t>[Now: Now 2.A-5 is combined with 2.A-1]</w:t>
            </w:r>
          </w:p>
          <w:p w14:paraId="0C1EFF7F" w14:textId="4458D926" w:rsidR="006B61AE" w:rsidRPr="00DE1EBE" w:rsidRDefault="006B61AE" w:rsidP="006B61AE">
            <w:pPr>
              <w:snapToGrid w:val="0"/>
              <w:jc w:val="both"/>
              <w:rPr>
                <w:rFonts w:eastAsia="Malgun Gothic"/>
                <w:b/>
                <w:sz w:val="18"/>
                <w:szCs w:val="20"/>
              </w:rPr>
            </w:pPr>
          </w:p>
        </w:tc>
      </w:tr>
      <w:tr w:rsidR="00E25CD4" w:rsidRPr="001C4B05" w14:paraId="487D059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4A16" w14:textId="1B9F69F1" w:rsidR="00E25CD4" w:rsidRDefault="00E25CD4" w:rsidP="0020468E">
            <w:pPr>
              <w:snapToGrid w:val="0"/>
              <w:rPr>
                <w:rFonts w:asciiTheme="minorEastAsia" w:hAnsiTheme="minorEastAsia"/>
                <w:sz w:val="18"/>
                <w:szCs w:val="18"/>
                <w:lang w:eastAsia="zh-CN"/>
              </w:rPr>
            </w:pPr>
            <w:r>
              <w:rPr>
                <w:rFonts w:asciiTheme="minorEastAsia" w:hAnsiTheme="minorEastAsia"/>
                <w:sz w:val="18"/>
                <w:szCs w:val="18"/>
                <w:lang w:eastAsia="zh-CN"/>
              </w:rPr>
              <w:lastRenderedPageBreak/>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1027" w14:textId="376AC69A" w:rsidR="00E25CD4" w:rsidRDefault="00E25CD4" w:rsidP="00E25CD4">
            <w:pPr>
              <w:snapToGrid w:val="0"/>
              <w:jc w:val="both"/>
              <w:rPr>
                <w:rFonts w:eastAsia="Malgun Gothic"/>
                <w:bCs/>
                <w:sz w:val="18"/>
                <w:szCs w:val="20"/>
              </w:rPr>
            </w:pPr>
            <w:r>
              <w:rPr>
                <w:rFonts w:eastAsia="Malgun Gothic"/>
                <w:bCs/>
                <w:sz w:val="18"/>
                <w:szCs w:val="20"/>
              </w:rPr>
              <w:t xml:space="preserve">For Proposal 2.A.1, suggest to move the new restriction to FFS. We prefer no such restriction. Otherwise, it may imply separate TCIs are needed for CSS and USS CORESETs on non-serving cell. Then UE at least needs to support 2 active TCIs on non-serving cell. More importantly, we share the same view as FW that CSS </w:t>
            </w:r>
            <w:r w:rsidR="00856B41">
              <w:rPr>
                <w:rFonts w:eastAsia="Malgun Gothic"/>
                <w:bCs/>
                <w:sz w:val="18"/>
                <w:szCs w:val="20"/>
              </w:rPr>
              <w:t>may</w:t>
            </w:r>
            <w:r>
              <w:rPr>
                <w:rFonts w:eastAsia="Malgun Gothic"/>
                <w:bCs/>
                <w:sz w:val="18"/>
                <w:szCs w:val="20"/>
              </w:rPr>
              <w:t xml:space="preserve"> not </w:t>
            </w:r>
            <w:r w:rsidR="00856B41">
              <w:rPr>
                <w:rFonts w:eastAsia="Malgun Gothic"/>
                <w:bCs/>
                <w:sz w:val="18"/>
                <w:szCs w:val="20"/>
              </w:rPr>
              <w:t xml:space="preserve">be </w:t>
            </w:r>
            <w:r>
              <w:rPr>
                <w:rFonts w:eastAsia="Malgun Gothic"/>
                <w:bCs/>
                <w:sz w:val="18"/>
                <w:szCs w:val="20"/>
              </w:rPr>
              <w:t xml:space="preserve">allowed on non-serving cell, as implied by </w:t>
            </w:r>
            <w:r w:rsidR="00D46B0C">
              <w:rPr>
                <w:rFonts w:eastAsia="Malgun Gothic"/>
                <w:bCs/>
                <w:sz w:val="18"/>
                <w:szCs w:val="20"/>
              </w:rPr>
              <w:t xml:space="preserve">the </w:t>
            </w:r>
            <w:r>
              <w:rPr>
                <w:rFonts w:eastAsia="Malgun Gothic"/>
                <w:bCs/>
                <w:sz w:val="18"/>
                <w:szCs w:val="20"/>
              </w:rPr>
              <w:t xml:space="preserve">no serving cell change in WID. So we are fine to discuss the restriction as a general FFS </w:t>
            </w:r>
            <w:r w:rsidR="00A10886">
              <w:rPr>
                <w:rFonts w:eastAsia="Malgun Gothic"/>
                <w:bCs/>
                <w:sz w:val="18"/>
                <w:szCs w:val="20"/>
              </w:rPr>
              <w:t xml:space="preserve">as </w:t>
            </w:r>
            <w:r>
              <w:rPr>
                <w:rFonts w:eastAsia="Malgun Gothic"/>
                <w:bCs/>
                <w:sz w:val="18"/>
                <w:szCs w:val="20"/>
              </w:rPr>
              <w:t xml:space="preserve">below, or restrict only to UE specific channels as in FW’s version. </w:t>
            </w:r>
          </w:p>
          <w:p w14:paraId="4A71AA3E" w14:textId="77777777" w:rsidR="00E25CD4" w:rsidRDefault="00E25CD4" w:rsidP="00E25CD4">
            <w:pPr>
              <w:snapToGrid w:val="0"/>
              <w:jc w:val="both"/>
              <w:rPr>
                <w:rFonts w:eastAsia="Malgun Gothic"/>
                <w:bCs/>
                <w:sz w:val="18"/>
                <w:szCs w:val="20"/>
              </w:rPr>
            </w:pPr>
          </w:p>
          <w:p w14:paraId="059CF2F4" w14:textId="77777777" w:rsidR="00E25CD4" w:rsidRDefault="00E25CD4" w:rsidP="00E25CD4">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712139BA" w14:textId="69BA66D6" w:rsidR="00E25CD4" w:rsidRPr="00302824" w:rsidRDefault="00E25CD4" w:rsidP="00E25CD4">
            <w:pPr>
              <w:pStyle w:val="ListParagraph"/>
              <w:numPr>
                <w:ilvl w:val="0"/>
                <w:numId w:val="29"/>
              </w:numPr>
              <w:snapToGrid w:val="0"/>
              <w:spacing w:after="0" w:line="240" w:lineRule="auto"/>
              <w:jc w:val="both"/>
              <w:rPr>
                <w:strike/>
                <w:color w:val="FF0000"/>
                <w:sz w:val="20"/>
                <w:szCs w:val="20"/>
              </w:rPr>
            </w:pPr>
            <w:r>
              <w:rPr>
                <w:sz w:val="20"/>
                <w:szCs w:val="18"/>
              </w:rPr>
              <w:t>The same channels and signals as for intra-cell beam management</w:t>
            </w:r>
            <w:r w:rsidRPr="00302824">
              <w:rPr>
                <w:strike/>
                <w:color w:val="FF0000"/>
                <w:sz w:val="20"/>
                <w:szCs w:val="18"/>
              </w:rPr>
              <w:t xml:space="preserve">, with the following restriction for </w:t>
            </w:r>
            <w:r w:rsidRPr="00302824">
              <w:rPr>
                <w:strike/>
                <w:color w:val="FF0000"/>
                <w:sz w:val="20"/>
                <w:szCs w:val="20"/>
              </w:rPr>
              <w:t>PDCCH reception with a physical cell ID different from the serving cell</w:t>
            </w:r>
            <w:r w:rsidRPr="00302824">
              <w:rPr>
                <w:strike/>
                <w:color w:val="FF0000"/>
                <w:sz w:val="20"/>
                <w:szCs w:val="18"/>
              </w:rPr>
              <w:t xml:space="preserve">: </w:t>
            </w:r>
          </w:p>
          <w:p w14:paraId="22B09287" w14:textId="77777777" w:rsidR="00E25CD4" w:rsidRPr="00302824" w:rsidRDefault="00E25CD4" w:rsidP="00E25CD4">
            <w:pPr>
              <w:pStyle w:val="ListParagraph"/>
              <w:numPr>
                <w:ilvl w:val="1"/>
                <w:numId w:val="29"/>
              </w:numPr>
              <w:snapToGrid w:val="0"/>
              <w:spacing w:after="0" w:line="240" w:lineRule="auto"/>
              <w:jc w:val="both"/>
              <w:rPr>
                <w:strike/>
                <w:color w:val="FF0000"/>
                <w:sz w:val="20"/>
                <w:szCs w:val="20"/>
              </w:rPr>
            </w:pPr>
            <w:r w:rsidRPr="00302824">
              <w:rPr>
                <w:strike/>
                <w:color w:val="FF0000"/>
                <w:sz w:val="20"/>
                <w:szCs w:val="20"/>
              </w:rPr>
              <w:t>If the PCCCH reception is associated with Type0/1/2 CSS set, it cannot be associated with a CORESET that is associated with a USS set</w:t>
            </w:r>
            <w:r w:rsidRPr="00302824">
              <w:rPr>
                <w:strike/>
                <w:color w:val="FF0000"/>
                <w:sz w:val="22"/>
                <w:szCs w:val="18"/>
              </w:rPr>
              <w:t xml:space="preserve"> </w:t>
            </w:r>
          </w:p>
          <w:p w14:paraId="6AF2058E" w14:textId="77777777" w:rsidR="00E25CD4" w:rsidRPr="00302824" w:rsidRDefault="00E25CD4" w:rsidP="00E25CD4">
            <w:pPr>
              <w:pStyle w:val="ListParagraph"/>
              <w:numPr>
                <w:ilvl w:val="1"/>
                <w:numId w:val="29"/>
              </w:numPr>
              <w:snapToGrid w:val="0"/>
              <w:spacing w:after="0" w:line="240" w:lineRule="auto"/>
              <w:jc w:val="both"/>
              <w:rPr>
                <w:color w:val="FF0000"/>
                <w:sz w:val="20"/>
                <w:szCs w:val="20"/>
              </w:rPr>
            </w:pPr>
            <w:r w:rsidRPr="00302824">
              <w:rPr>
                <w:color w:val="FF0000"/>
                <w:sz w:val="20"/>
                <w:szCs w:val="20"/>
              </w:rPr>
              <w:t xml:space="preserve">FFS: </w:t>
            </w:r>
            <w:r>
              <w:rPr>
                <w:color w:val="FF0000"/>
                <w:sz w:val="20"/>
                <w:szCs w:val="20"/>
              </w:rPr>
              <w:t>Whether only restrict to UE-specific channels.</w:t>
            </w:r>
          </w:p>
          <w:p w14:paraId="61CC017C" w14:textId="4D24BF69" w:rsidR="00E25CD4" w:rsidRDefault="006B61AE" w:rsidP="00E25CD4">
            <w:pPr>
              <w:snapToGrid w:val="0"/>
              <w:jc w:val="both"/>
              <w:rPr>
                <w:sz w:val="20"/>
                <w:szCs w:val="20"/>
              </w:rPr>
            </w:pPr>
            <w:r>
              <w:rPr>
                <w:sz w:val="20"/>
                <w:szCs w:val="20"/>
              </w:rPr>
              <w:t>[Mod: Having read the arguments, the restriction may be necessary to resolve the issue pointed out by, e.g. OPPO. Please check latest version.]</w:t>
            </w:r>
          </w:p>
          <w:p w14:paraId="43C24680" w14:textId="77777777" w:rsidR="006B61AE" w:rsidRDefault="006B61AE" w:rsidP="00E25CD4">
            <w:pPr>
              <w:snapToGrid w:val="0"/>
              <w:jc w:val="both"/>
              <w:rPr>
                <w:sz w:val="20"/>
                <w:szCs w:val="20"/>
              </w:rPr>
            </w:pPr>
          </w:p>
          <w:p w14:paraId="6A61D746" w14:textId="49E9625F" w:rsidR="00E25CD4" w:rsidRDefault="00E25CD4" w:rsidP="00E25CD4">
            <w:pPr>
              <w:snapToGrid w:val="0"/>
              <w:jc w:val="both"/>
              <w:rPr>
                <w:rFonts w:eastAsia="Malgun Gothic"/>
                <w:bCs/>
                <w:sz w:val="18"/>
                <w:szCs w:val="20"/>
              </w:rPr>
            </w:pPr>
            <w:r>
              <w:rPr>
                <w:rFonts w:eastAsia="Malgun Gothic"/>
                <w:bCs/>
                <w:sz w:val="18"/>
                <w:szCs w:val="20"/>
              </w:rPr>
              <w:t xml:space="preserve">For Proposal 2.A.3, we are fine to leave </w:t>
            </w:r>
            <w:r w:rsidR="000327B2">
              <w:rPr>
                <w:rFonts w:eastAsia="Malgun Gothic"/>
                <w:bCs/>
                <w:sz w:val="18"/>
                <w:szCs w:val="20"/>
              </w:rPr>
              <w:t xml:space="preserve">the </w:t>
            </w:r>
            <w:r>
              <w:rPr>
                <w:rFonts w:eastAsia="Malgun Gothic"/>
                <w:bCs/>
                <w:sz w:val="18"/>
                <w:szCs w:val="20"/>
              </w:rPr>
              <w:t xml:space="preserve">two options in the Note in bracket or FFS. Our preference is only activating TCI for serving cell, which provides non-UE-specific channels. </w:t>
            </w:r>
          </w:p>
          <w:p w14:paraId="468C817B" w14:textId="7BF2E45E" w:rsidR="00E25CD4" w:rsidRDefault="006B61AE" w:rsidP="00E25CD4">
            <w:pPr>
              <w:snapToGrid w:val="0"/>
              <w:jc w:val="both"/>
              <w:rPr>
                <w:rFonts w:eastAsia="Malgun Gothic"/>
                <w:bCs/>
                <w:sz w:val="18"/>
                <w:szCs w:val="20"/>
              </w:rPr>
            </w:pPr>
            <w:r>
              <w:rPr>
                <w:rFonts w:eastAsia="Malgun Gothic"/>
                <w:bCs/>
                <w:sz w:val="18"/>
                <w:szCs w:val="20"/>
              </w:rPr>
              <w:t>[Mod: Done]</w:t>
            </w:r>
          </w:p>
          <w:p w14:paraId="302FDBE4" w14:textId="77777777" w:rsidR="006B61AE" w:rsidRDefault="006B61AE" w:rsidP="00E25CD4">
            <w:pPr>
              <w:snapToGrid w:val="0"/>
              <w:jc w:val="both"/>
              <w:rPr>
                <w:rFonts w:eastAsia="Malgun Gothic"/>
                <w:bCs/>
                <w:sz w:val="18"/>
                <w:szCs w:val="20"/>
              </w:rPr>
            </w:pPr>
          </w:p>
          <w:p w14:paraId="1750187D" w14:textId="500AE2E0" w:rsidR="00E25CD4" w:rsidRDefault="00E25CD4" w:rsidP="00E25CD4">
            <w:pPr>
              <w:snapToGrid w:val="0"/>
              <w:jc w:val="both"/>
              <w:rPr>
                <w:rFonts w:eastAsia="Malgun Gothic"/>
                <w:bCs/>
                <w:sz w:val="18"/>
                <w:szCs w:val="20"/>
              </w:rPr>
            </w:pPr>
            <w:r>
              <w:rPr>
                <w:rFonts w:eastAsia="Malgun Gothic"/>
                <w:bCs/>
                <w:sz w:val="18"/>
                <w:szCs w:val="20"/>
              </w:rPr>
              <w:t xml:space="preserve">For Proposal 2.A.5, suggest to add the same FFS. Because it seems </w:t>
            </w:r>
            <w:r w:rsidR="00363ACB">
              <w:rPr>
                <w:rFonts w:eastAsia="Malgun Gothic"/>
                <w:bCs/>
                <w:sz w:val="18"/>
                <w:szCs w:val="20"/>
              </w:rPr>
              <w:t>one of</w:t>
            </w:r>
            <w:r>
              <w:rPr>
                <w:rFonts w:eastAsia="Malgun Gothic"/>
                <w:bCs/>
                <w:sz w:val="18"/>
                <w:szCs w:val="20"/>
              </w:rPr>
              <w:t xml:space="preserve"> major controversial point</w:t>
            </w:r>
            <w:r w:rsidR="00363ACB">
              <w:rPr>
                <w:rFonts w:eastAsia="Malgun Gothic"/>
                <w:bCs/>
                <w:sz w:val="18"/>
                <w:szCs w:val="20"/>
              </w:rPr>
              <w:t>s</w:t>
            </w:r>
            <w:r>
              <w:rPr>
                <w:rFonts w:eastAsia="Malgun Gothic"/>
                <w:bCs/>
                <w:sz w:val="18"/>
                <w:szCs w:val="20"/>
              </w:rPr>
              <w:t xml:space="preserve">. </w:t>
            </w:r>
          </w:p>
          <w:p w14:paraId="76C82DDA" w14:textId="77777777" w:rsidR="00E25CD4" w:rsidRDefault="00E25CD4" w:rsidP="00E25CD4">
            <w:pPr>
              <w:snapToGrid w:val="0"/>
              <w:jc w:val="both"/>
              <w:rPr>
                <w:rFonts w:eastAsia="Malgun Gothic"/>
                <w:bCs/>
                <w:sz w:val="18"/>
                <w:szCs w:val="20"/>
              </w:rPr>
            </w:pPr>
          </w:p>
          <w:p w14:paraId="7893F81B" w14:textId="7A54EEDE" w:rsidR="00E25CD4" w:rsidRPr="00A2696A" w:rsidRDefault="00E25CD4" w:rsidP="00E25CD4">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r>
              <w:rPr>
                <w:sz w:val="20"/>
                <w:szCs w:val="20"/>
              </w:rPr>
              <w:t xml:space="preserve">beam </w:t>
            </w:r>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for </w:t>
            </w:r>
            <w:r>
              <w:rPr>
                <w:sz w:val="20"/>
                <w:szCs w:val="18"/>
              </w:rPr>
              <w:t>the same channels and signals as for intra-cell beam management</w:t>
            </w:r>
            <w:r w:rsidRPr="00A2696A">
              <w:rPr>
                <w:rFonts w:eastAsia="SimSun"/>
                <w:sz w:val="20"/>
                <w:szCs w:val="18"/>
              </w:rPr>
              <w:t xml:space="preserve"> </w:t>
            </w:r>
          </w:p>
          <w:p w14:paraId="5FA22402" w14:textId="77777777" w:rsidR="00E25CD4" w:rsidRPr="00C62A6E" w:rsidRDefault="00E25CD4" w:rsidP="00E25CD4">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lastRenderedPageBreak/>
              <w:t>Rel-15/16 QCL rule is reused by replacing SSB with SSB associated with a physical cell ID different from that of the serving cell</w:t>
            </w:r>
          </w:p>
          <w:p w14:paraId="264BE42B" w14:textId="25F73700" w:rsidR="00E25CD4" w:rsidRPr="00E25CD4" w:rsidRDefault="00E25CD4" w:rsidP="00E25CD4">
            <w:pPr>
              <w:pStyle w:val="ListParagraph"/>
              <w:numPr>
                <w:ilvl w:val="0"/>
                <w:numId w:val="9"/>
              </w:numPr>
              <w:rPr>
                <w:color w:val="FF0000"/>
                <w:sz w:val="20"/>
                <w:szCs w:val="18"/>
                <w:lang w:eastAsia="ko-KR"/>
              </w:rPr>
            </w:pPr>
            <w:r w:rsidRPr="00C62A6E">
              <w:rPr>
                <w:color w:val="FF0000"/>
                <w:sz w:val="20"/>
                <w:szCs w:val="18"/>
                <w:lang w:eastAsia="ko-KR"/>
              </w:rPr>
              <w:t>FFS: Whether only restrict to UE-specific channels</w:t>
            </w:r>
          </w:p>
        </w:tc>
      </w:tr>
      <w:tr w:rsidR="006B260D" w:rsidRPr="001C4B05" w14:paraId="27818A7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D8F8" w14:textId="2BCE3915" w:rsidR="006B260D" w:rsidRDefault="006B260D" w:rsidP="006B260D">
            <w:pPr>
              <w:snapToGrid w:val="0"/>
              <w:rPr>
                <w:rFonts w:asciiTheme="minorEastAsia" w:hAnsiTheme="minorEastAsia"/>
                <w:sz w:val="18"/>
                <w:szCs w:val="18"/>
                <w:lang w:eastAsia="zh-CN"/>
              </w:rPr>
            </w:pPr>
            <w:r>
              <w:rPr>
                <w:rFonts w:eastAsia="SimSun"/>
                <w:sz w:val="18"/>
                <w:szCs w:val="18"/>
                <w:lang w:eastAsia="zh-CN"/>
              </w:rPr>
              <w:lastRenderedPageBreak/>
              <w:t>Lenovo/MotM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ADCD" w14:textId="77777777" w:rsidR="006B260D" w:rsidRDefault="006B260D" w:rsidP="006B260D">
            <w:pPr>
              <w:snapToGrid w:val="0"/>
              <w:jc w:val="both"/>
              <w:rPr>
                <w:sz w:val="18"/>
                <w:szCs w:val="20"/>
              </w:rPr>
            </w:pPr>
            <w:r w:rsidRPr="00CA2896">
              <w:rPr>
                <w:sz w:val="18"/>
                <w:szCs w:val="20"/>
              </w:rPr>
              <w:t xml:space="preserve">Proposal 2.A.1: </w:t>
            </w:r>
            <w:r>
              <w:rPr>
                <w:sz w:val="18"/>
                <w:szCs w:val="20"/>
              </w:rPr>
              <w:t>This version puts a condition on the configuration of CORESET. Since the proposal is about which channels used for inter-cell beam management support R17 beam indication scheme, it is better to rephrase it in terms of channels instead of channel configuration. We propose the following update:</w:t>
            </w:r>
          </w:p>
          <w:p w14:paraId="7AC85CC6" w14:textId="77777777" w:rsidR="006B260D" w:rsidRDefault="006B260D" w:rsidP="006B260D">
            <w:pPr>
              <w:snapToGrid w:val="0"/>
              <w:jc w:val="both"/>
              <w:rPr>
                <w:sz w:val="18"/>
                <w:szCs w:val="20"/>
              </w:rPr>
            </w:pPr>
          </w:p>
          <w:p w14:paraId="739C06D2" w14:textId="77777777" w:rsidR="006B260D" w:rsidRDefault="006B260D" w:rsidP="006B260D">
            <w:pPr>
              <w:snapToGrid w:val="0"/>
              <w:jc w:val="both"/>
              <w:rPr>
                <w:rFonts w:eastAsia="SimSun"/>
                <w:sz w:val="20"/>
                <w:szCs w:val="18"/>
              </w:rPr>
            </w:pPr>
            <w:r>
              <w:rPr>
                <w:sz w:val="18"/>
                <w:szCs w:val="20"/>
              </w:rPr>
              <w:t xml:space="preserve"> </w:t>
            </w: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43BE9FE6" w14:textId="1F6CD8BC" w:rsidR="006B260D" w:rsidRPr="004C01DA" w:rsidRDefault="006B260D" w:rsidP="006B260D">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with the following restriction for </w:t>
            </w:r>
            <w:r w:rsidRPr="00155216">
              <w:rPr>
                <w:sz w:val="20"/>
                <w:szCs w:val="20"/>
              </w:rPr>
              <w:t xml:space="preserve">PDCCH reception </w:t>
            </w:r>
            <w:r>
              <w:rPr>
                <w:sz w:val="20"/>
                <w:szCs w:val="20"/>
              </w:rPr>
              <w:t>with a physical cell ID different from the serving cell</w:t>
            </w:r>
            <w:r>
              <w:rPr>
                <w:sz w:val="20"/>
                <w:szCs w:val="18"/>
              </w:rPr>
              <w:t xml:space="preserve">: </w:t>
            </w:r>
          </w:p>
          <w:p w14:paraId="03090CE8" w14:textId="77777777" w:rsidR="006B260D" w:rsidRPr="00921CD2" w:rsidRDefault="006B260D" w:rsidP="006B260D">
            <w:pPr>
              <w:pStyle w:val="ListParagraph"/>
              <w:numPr>
                <w:ilvl w:val="1"/>
                <w:numId w:val="29"/>
              </w:numPr>
              <w:snapToGrid w:val="0"/>
              <w:spacing w:after="0" w:line="240" w:lineRule="auto"/>
              <w:jc w:val="both"/>
              <w:rPr>
                <w:strike/>
                <w:color w:val="FF0000"/>
                <w:sz w:val="20"/>
                <w:szCs w:val="20"/>
              </w:rPr>
            </w:pPr>
            <w:r w:rsidRPr="00921CD2">
              <w:rPr>
                <w:strike/>
                <w:color w:val="FF0000"/>
                <w:sz w:val="20"/>
                <w:szCs w:val="20"/>
              </w:rPr>
              <w:t>If</w:t>
            </w:r>
            <w:r>
              <w:rPr>
                <w:sz w:val="20"/>
                <w:szCs w:val="20"/>
              </w:rPr>
              <w:t xml:space="preserve"> </w:t>
            </w:r>
            <w:r w:rsidRPr="00921CD2">
              <w:rPr>
                <w:color w:val="FF0000"/>
                <w:sz w:val="20"/>
                <w:szCs w:val="20"/>
              </w:rPr>
              <w:t xml:space="preserve">Except when </w:t>
            </w:r>
            <w:r>
              <w:rPr>
                <w:sz w:val="20"/>
                <w:szCs w:val="20"/>
              </w:rPr>
              <w:t xml:space="preserve">the PCCCH reception is </w:t>
            </w:r>
            <w:r w:rsidRPr="00155216">
              <w:rPr>
                <w:sz w:val="20"/>
                <w:szCs w:val="20"/>
              </w:rPr>
              <w:t>associated with Type0/1/2 CSS set</w:t>
            </w:r>
            <w:r w:rsidRPr="00921CD2">
              <w:rPr>
                <w:strike/>
                <w:color w:val="FF0000"/>
                <w:sz w:val="20"/>
                <w:szCs w:val="20"/>
              </w:rPr>
              <w:t>, it cannot be associated with a CORESET that is associated with a USS set</w:t>
            </w:r>
            <w:r w:rsidRPr="00921CD2">
              <w:rPr>
                <w:strike/>
                <w:color w:val="FF0000"/>
                <w:sz w:val="22"/>
                <w:szCs w:val="18"/>
              </w:rPr>
              <w:t xml:space="preserve"> </w:t>
            </w:r>
          </w:p>
          <w:p w14:paraId="0D40C54D" w14:textId="3E0F1061" w:rsidR="006B260D" w:rsidRDefault="006B260D" w:rsidP="006B260D">
            <w:pPr>
              <w:snapToGrid w:val="0"/>
              <w:jc w:val="both"/>
              <w:rPr>
                <w:sz w:val="18"/>
                <w:szCs w:val="20"/>
              </w:rPr>
            </w:pPr>
          </w:p>
          <w:p w14:paraId="62F42570" w14:textId="48D4011A" w:rsidR="00120F2A" w:rsidRDefault="00120F2A" w:rsidP="006B260D">
            <w:pPr>
              <w:snapToGrid w:val="0"/>
              <w:jc w:val="both"/>
              <w:rPr>
                <w:sz w:val="18"/>
                <w:szCs w:val="20"/>
              </w:rPr>
            </w:pPr>
            <w:r>
              <w:rPr>
                <w:sz w:val="18"/>
                <w:szCs w:val="20"/>
              </w:rPr>
              <w:t>[Mod: please check the latest version (I reworded for clarity which I think resolves your concern)]</w:t>
            </w:r>
          </w:p>
          <w:p w14:paraId="08DDC41D" w14:textId="77777777" w:rsidR="006B260D" w:rsidRDefault="006B260D" w:rsidP="006B260D">
            <w:pPr>
              <w:snapToGrid w:val="0"/>
              <w:jc w:val="both"/>
              <w:rPr>
                <w:sz w:val="18"/>
                <w:szCs w:val="20"/>
              </w:rPr>
            </w:pPr>
          </w:p>
          <w:p w14:paraId="3EB94C4A" w14:textId="77777777" w:rsidR="006B260D" w:rsidRDefault="006B260D" w:rsidP="006B260D">
            <w:pPr>
              <w:snapToGrid w:val="0"/>
              <w:jc w:val="both"/>
              <w:rPr>
                <w:sz w:val="18"/>
                <w:szCs w:val="20"/>
                <w:lang w:eastAsia="zh-CN"/>
              </w:rPr>
            </w:pPr>
            <w:r>
              <w:rPr>
                <w:sz w:val="18"/>
                <w:szCs w:val="20"/>
              </w:rPr>
              <w:t xml:space="preserve">Proposal 2.A.3: The note with two brackets are confusing, since they conflict with each other. Can the feature lead change them into two alternatives and see how much support they each have? </w:t>
            </w:r>
          </w:p>
          <w:p w14:paraId="71716D78" w14:textId="65B09391" w:rsidR="006B260D" w:rsidRDefault="006B260D" w:rsidP="006B260D">
            <w:pPr>
              <w:snapToGrid w:val="0"/>
              <w:jc w:val="both"/>
              <w:rPr>
                <w:rFonts w:eastAsia="Malgun Gothic"/>
                <w:bCs/>
                <w:sz w:val="18"/>
                <w:szCs w:val="20"/>
              </w:rPr>
            </w:pPr>
            <w:r>
              <w:rPr>
                <w:sz w:val="18"/>
                <w:szCs w:val="20"/>
              </w:rPr>
              <w:t>Proposal 2.A.5: Support.</w:t>
            </w:r>
          </w:p>
        </w:tc>
      </w:tr>
      <w:tr w:rsidR="006B260D" w:rsidRPr="001C4B05" w14:paraId="07C14C2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BB17F" w14:textId="421A0F12" w:rsidR="006B260D" w:rsidRDefault="006B260D" w:rsidP="006B260D">
            <w:pPr>
              <w:snapToGrid w:val="0"/>
              <w:rPr>
                <w:rFonts w:asciiTheme="minorEastAsia" w:hAnsiTheme="minorEastAsia"/>
                <w:sz w:val="18"/>
                <w:szCs w:val="18"/>
                <w:lang w:eastAsia="zh-CN"/>
              </w:rPr>
            </w:pPr>
            <w:r>
              <w:rPr>
                <w:rFonts w:eastAsia="PMingLiU"/>
                <w:sz w:val="18"/>
                <w:szCs w:val="18"/>
                <w:lang w:eastAsia="zh-TW"/>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106DE" w14:textId="77777777" w:rsidR="006B260D" w:rsidRDefault="006B260D" w:rsidP="006B260D">
            <w:pPr>
              <w:snapToGrid w:val="0"/>
              <w:jc w:val="both"/>
              <w:rPr>
                <w:rFonts w:eastAsia="Malgun Gothic"/>
                <w:sz w:val="18"/>
                <w:szCs w:val="20"/>
              </w:rPr>
            </w:pPr>
            <w:r w:rsidRPr="00A24461">
              <w:rPr>
                <w:rFonts w:eastAsia="Malgun Gothic"/>
                <w:b/>
                <w:sz w:val="18"/>
                <w:szCs w:val="20"/>
              </w:rPr>
              <w:t>Proposal 2.A.3</w:t>
            </w:r>
            <w:r>
              <w:rPr>
                <w:rFonts w:eastAsia="Malgun Gothic"/>
                <w:sz w:val="18"/>
                <w:szCs w:val="20"/>
              </w:rPr>
              <w:t xml:space="preserve">: We don't quite understand the concern from Qualcomm. This proposal mainly focuses on the channels that are applicable to apply the Rel-17 TCI for inter-cell use case, and how many PCIDs associated with the activated </w:t>
            </w:r>
            <w:r w:rsidRPr="00AF5B93">
              <w:rPr>
                <w:rFonts w:eastAsia="Malgun Gothic" w:hint="eastAsia"/>
                <w:sz w:val="18"/>
                <w:szCs w:val="20"/>
              </w:rPr>
              <w:t>TCI states</w:t>
            </w:r>
            <w:r w:rsidRPr="00AF5B93">
              <w:rPr>
                <w:rFonts w:eastAsia="Malgun Gothic"/>
                <w:sz w:val="18"/>
                <w:szCs w:val="20"/>
              </w:rPr>
              <w:t xml:space="preserve"> for the </w:t>
            </w:r>
            <w:r>
              <w:rPr>
                <w:rFonts w:eastAsia="Malgun Gothic"/>
                <w:sz w:val="18"/>
                <w:szCs w:val="20"/>
              </w:rPr>
              <w:t>Rel-17 TCI can be supported. For CORESET#0 that may not apply the Rel-17 TCI, NW still can use Rel-15/16 MAC-CE to indicate DL TCI</w:t>
            </w:r>
            <w:r w:rsidRPr="00AF5B93">
              <w:rPr>
                <w:rFonts w:eastAsia="Malgun Gothic"/>
                <w:sz w:val="18"/>
                <w:szCs w:val="20"/>
              </w:rPr>
              <w:t xml:space="preserve"> associated with the same physical cell ID as that of the serving cell</w:t>
            </w:r>
            <w:r w:rsidRPr="00AF5B93">
              <w:rPr>
                <w:rFonts w:eastAsia="Malgun Gothic" w:hint="eastAsia"/>
                <w:sz w:val="18"/>
                <w:szCs w:val="20"/>
              </w:rPr>
              <w:t>.</w:t>
            </w:r>
            <w:r>
              <w:rPr>
                <w:rFonts w:eastAsia="Malgun Gothic"/>
                <w:sz w:val="18"/>
                <w:szCs w:val="20"/>
              </w:rPr>
              <w:t xml:space="preserve"> Thus, we don't see we need the content in the second square brackets.</w:t>
            </w:r>
          </w:p>
          <w:p w14:paraId="143170FB" w14:textId="77777777" w:rsidR="006B260D" w:rsidRDefault="006B260D" w:rsidP="006B260D">
            <w:pPr>
              <w:snapToGrid w:val="0"/>
              <w:jc w:val="both"/>
              <w:rPr>
                <w:rFonts w:eastAsia="Malgun Gothic"/>
                <w:sz w:val="18"/>
                <w:szCs w:val="20"/>
              </w:rPr>
            </w:pPr>
          </w:p>
          <w:p w14:paraId="47C80A40" w14:textId="77777777" w:rsidR="006B260D" w:rsidRPr="0082322B" w:rsidRDefault="006B260D" w:rsidP="006B260D">
            <w:pPr>
              <w:snapToGrid w:val="0"/>
              <w:jc w:val="both"/>
              <w:rPr>
                <w:rFonts w:eastAsia="SimSun"/>
                <w:sz w:val="16"/>
                <w:szCs w:val="16"/>
              </w:rPr>
            </w:pPr>
            <w:r w:rsidRPr="0082322B">
              <w:rPr>
                <w:b/>
                <w:sz w:val="16"/>
                <w:szCs w:val="16"/>
                <w:u w:val="single"/>
              </w:rPr>
              <w:t>Proposal 2.A.3</w:t>
            </w:r>
            <w:r w:rsidRPr="0082322B">
              <w:rPr>
                <w:sz w:val="16"/>
                <w:szCs w:val="16"/>
              </w:rPr>
              <w:t xml:space="preserve">: On Rel.17 beam indication enhancements </w:t>
            </w:r>
            <w:r w:rsidRPr="0082322B">
              <w:rPr>
                <w:color w:val="000000"/>
                <w:sz w:val="16"/>
                <w:szCs w:val="16"/>
              </w:rPr>
              <w:t>for inter-cell beam management</w:t>
            </w:r>
            <w:r w:rsidRPr="0082322B">
              <w:rPr>
                <w:sz w:val="16"/>
                <w:szCs w:val="16"/>
              </w:rPr>
              <w:t xml:space="preserve">, </w:t>
            </w:r>
            <w:r w:rsidRPr="0082322B">
              <w:rPr>
                <w:sz w:val="16"/>
                <w:szCs w:val="16"/>
                <w:highlight w:val="yellow"/>
              </w:rPr>
              <w:t xml:space="preserve">for the supported </w:t>
            </w:r>
            <w:r w:rsidRPr="0082322B">
              <w:rPr>
                <w:rFonts w:eastAsia="SimSun"/>
                <w:sz w:val="16"/>
                <w:szCs w:val="16"/>
                <w:highlight w:val="yellow"/>
              </w:rPr>
              <w:t>Rel-17 MAC-CE-based and/or DCI-based beam indication (at least using DCI formats 1_1/1_2 with and without DL assignment including the associated MAC-CE-based TCI state activation)</w:t>
            </w:r>
            <w:r w:rsidRPr="0082322B">
              <w:rPr>
                <w:rFonts w:eastAsia="SimSun"/>
                <w:sz w:val="16"/>
                <w:szCs w:val="16"/>
              </w:rPr>
              <w:t>:</w:t>
            </w:r>
          </w:p>
          <w:p w14:paraId="603E1483" w14:textId="77777777" w:rsidR="006B260D" w:rsidRPr="0082322B" w:rsidRDefault="006B260D" w:rsidP="006B260D">
            <w:pPr>
              <w:pStyle w:val="ListParagraph"/>
              <w:numPr>
                <w:ilvl w:val="0"/>
                <w:numId w:val="27"/>
              </w:numPr>
              <w:snapToGrid w:val="0"/>
              <w:spacing w:after="0" w:line="240" w:lineRule="auto"/>
              <w:jc w:val="both"/>
              <w:rPr>
                <w:sz w:val="16"/>
                <w:szCs w:val="16"/>
              </w:rPr>
            </w:pPr>
            <w:r w:rsidRPr="0082322B">
              <w:rPr>
                <w:sz w:val="16"/>
                <w:szCs w:val="16"/>
              </w:rPr>
              <w:t xml:space="preserve">Support a UE feature on how many cells (including the serving cell) can be associated with the activated TCI states, where the list of candidate values includes 1 </w:t>
            </w:r>
          </w:p>
          <w:p w14:paraId="48A5C892" w14:textId="304B10C1" w:rsidR="006B260D" w:rsidRPr="001E568B" w:rsidRDefault="006B260D" w:rsidP="006B260D">
            <w:pPr>
              <w:pStyle w:val="ListParagraph"/>
              <w:numPr>
                <w:ilvl w:val="0"/>
                <w:numId w:val="27"/>
              </w:numPr>
              <w:snapToGrid w:val="0"/>
              <w:spacing w:after="0" w:line="240" w:lineRule="auto"/>
              <w:jc w:val="both"/>
              <w:rPr>
                <w:color w:val="FF0000"/>
                <w:sz w:val="16"/>
                <w:szCs w:val="20"/>
              </w:rPr>
            </w:pPr>
            <w:r w:rsidRPr="0082322B">
              <w:rPr>
                <w:color w:val="FF0000"/>
                <w:sz w:val="16"/>
                <w:szCs w:val="16"/>
              </w:rPr>
              <w:t>Note: If UE reporting is configured for only one physical cell ID, the NW can [activate TCI states associated with either the same physical cell ID as or a different physical cell ID from that of the serving cell] [only activate TCI states associated with the same physical cell ID as that of the serving cell]</w:t>
            </w:r>
            <w:r>
              <w:rPr>
                <w:color w:val="FF0000"/>
                <w:sz w:val="20"/>
              </w:rPr>
              <w:t xml:space="preserve">  </w:t>
            </w:r>
          </w:p>
          <w:p w14:paraId="678A8A96" w14:textId="77777777" w:rsidR="00120F2A" w:rsidRDefault="00120F2A" w:rsidP="006B260D">
            <w:pPr>
              <w:snapToGrid w:val="0"/>
              <w:jc w:val="both"/>
              <w:rPr>
                <w:rFonts w:eastAsia="Malgun Gothic"/>
                <w:bCs/>
                <w:sz w:val="18"/>
                <w:szCs w:val="20"/>
              </w:rPr>
            </w:pPr>
          </w:p>
          <w:p w14:paraId="7C38D55F" w14:textId="10879FED" w:rsidR="006B260D" w:rsidRDefault="00120F2A" w:rsidP="006B260D">
            <w:pPr>
              <w:snapToGrid w:val="0"/>
              <w:jc w:val="both"/>
              <w:rPr>
                <w:rFonts w:eastAsia="Malgun Gothic"/>
                <w:bCs/>
                <w:sz w:val="18"/>
                <w:szCs w:val="20"/>
              </w:rPr>
            </w:pPr>
            <w:r>
              <w:rPr>
                <w:rFonts w:eastAsia="Malgun Gothic"/>
                <w:bCs/>
                <w:sz w:val="18"/>
                <w:szCs w:val="20"/>
              </w:rPr>
              <w:t>[Mod: Left FFS for now – to be sorted out later in this meeting]</w:t>
            </w:r>
          </w:p>
          <w:p w14:paraId="14151487" w14:textId="5C3F1C98" w:rsidR="00120F2A" w:rsidRDefault="00120F2A" w:rsidP="006B260D">
            <w:pPr>
              <w:snapToGrid w:val="0"/>
              <w:jc w:val="both"/>
              <w:rPr>
                <w:rFonts w:eastAsia="Malgun Gothic"/>
                <w:bCs/>
                <w:sz w:val="18"/>
                <w:szCs w:val="20"/>
              </w:rPr>
            </w:pPr>
          </w:p>
        </w:tc>
      </w:tr>
      <w:tr w:rsidR="00F648E3" w:rsidRPr="001C4B05" w14:paraId="63679DC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B8841" w14:textId="0F73B23C" w:rsidR="00F648E3" w:rsidRDefault="00F648E3" w:rsidP="00F648E3">
            <w:pPr>
              <w:snapToGrid w:val="0"/>
              <w:rPr>
                <w:rFonts w:eastAsia="PMingLiU"/>
                <w:sz w:val="18"/>
                <w:szCs w:val="18"/>
                <w:lang w:eastAsia="zh-TW"/>
              </w:rPr>
            </w:pPr>
            <w:r>
              <w:rPr>
                <w:rFonts w:eastAsia="SimSun"/>
                <w:sz w:val="18"/>
                <w:szCs w:val="18"/>
                <w:lang w:eastAsia="zh-CN"/>
              </w:rPr>
              <w:t>Intel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7412" w14:textId="77777777" w:rsidR="00F648E3" w:rsidRDefault="00F648E3" w:rsidP="00F648E3">
            <w:pPr>
              <w:snapToGrid w:val="0"/>
              <w:jc w:val="both"/>
              <w:rPr>
                <w:sz w:val="18"/>
                <w:szCs w:val="20"/>
              </w:rPr>
            </w:pPr>
            <w:r w:rsidRPr="00D23729">
              <w:rPr>
                <w:b/>
                <w:bCs/>
                <w:sz w:val="18"/>
                <w:szCs w:val="20"/>
              </w:rPr>
              <w:t xml:space="preserve">Proposal 2.A.1: </w:t>
            </w:r>
            <w:r>
              <w:rPr>
                <w:sz w:val="18"/>
                <w:szCs w:val="20"/>
              </w:rPr>
              <w:t>In our understanding, the signaling should apply to all UE-dedicated signals and channels received from a cell with a PCID different from the serving cell (referred to as a non-serving cell in Scenario 1 as outlined by RAN2). It would be better to clarify this in the sub-bullet and add the restriction as a separate sub-bullet to capture the fact that non-UE dedicated reception is not allowed from the so called non-serving cell(s).</w:t>
            </w:r>
          </w:p>
          <w:p w14:paraId="0836D34C" w14:textId="77777777" w:rsidR="00F648E3" w:rsidRDefault="00F648E3" w:rsidP="00F648E3">
            <w:pPr>
              <w:snapToGrid w:val="0"/>
              <w:jc w:val="both"/>
              <w:rPr>
                <w:sz w:val="18"/>
                <w:szCs w:val="20"/>
              </w:rPr>
            </w:pPr>
          </w:p>
          <w:p w14:paraId="3A54CEA5" w14:textId="77777777" w:rsidR="00F648E3" w:rsidRDefault="00F648E3" w:rsidP="00F648E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2886715" w14:textId="77777777" w:rsidR="00F648E3" w:rsidRPr="00822D25" w:rsidRDefault="00F648E3" w:rsidP="00F648E3">
            <w:pPr>
              <w:pStyle w:val="ListParagraph"/>
              <w:numPr>
                <w:ilvl w:val="0"/>
                <w:numId w:val="29"/>
              </w:numPr>
              <w:snapToGrid w:val="0"/>
              <w:spacing w:after="0" w:line="240" w:lineRule="auto"/>
              <w:jc w:val="both"/>
              <w:rPr>
                <w:sz w:val="20"/>
                <w:szCs w:val="20"/>
              </w:rPr>
            </w:pPr>
            <w:r>
              <w:rPr>
                <w:sz w:val="20"/>
                <w:szCs w:val="18"/>
              </w:rPr>
              <w:t xml:space="preserve">The same channels and signals as for intra-cell beam management </w:t>
            </w:r>
            <w:r>
              <w:rPr>
                <w:color w:val="FF0000"/>
                <w:sz w:val="20"/>
                <w:szCs w:val="18"/>
              </w:rPr>
              <w:t>for reception from (or transmission to) a cell with a physical cell ID different from that of the serving cell</w:t>
            </w:r>
          </w:p>
          <w:p w14:paraId="25E773FC" w14:textId="77777777" w:rsidR="00F648E3" w:rsidRPr="00F97585" w:rsidRDefault="00F648E3" w:rsidP="00F648E3">
            <w:pPr>
              <w:pStyle w:val="ListParagraph"/>
              <w:numPr>
                <w:ilvl w:val="0"/>
                <w:numId w:val="29"/>
              </w:numPr>
              <w:snapToGrid w:val="0"/>
              <w:spacing w:after="0" w:line="240" w:lineRule="auto"/>
              <w:jc w:val="both"/>
              <w:rPr>
                <w:sz w:val="20"/>
                <w:szCs w:val="18"/>
                <w:lang w:eastAsia="ko-KR"/>
              </w:rPr>
            </w:pPr>
            <w:r w:rsidRPr="00F97585">
              <w:rPr>
                <w:sz w:val="20"/>
                <w:szCs w:val="18"/>
                <w:lang w:eastAsia="ko-KR"/>
              </w:rPr>
              <w:t>Note that non-UE dedicated reception is not supported from cell(s) with a PCID different from that of the serving cell</w:t>
            </w:r>
          </w:p>
          <w:p w14:paraId="3B595ED8" w14:textId="3C09F760" w:rsidR="00F648E3" w:rsidRDefault="005F1AB2" w:rsidP="00F648E3">
            <w:pPr>
              <w:snapToGrid w:val="0"/>
              <w:jc w:val="both"/>
              <w:rPr>
                <w:sz w:val="18"/>
                <w:szCs w:val="20"/>
              </w:rPr>
            </w:pPr>
            <w:r>
              <w:rPr>
                <w:sz w:val="18"/>
                <w:szCs w:val="20"/>
              </w:rPr>
              <w:t>[Mod: please check latest version with rewording, perhaps along the line of your suggestion]</w:t>
            </w:r>
          </w:p>
          <w:p w14:paraId="1AA6BA9B" w14:textId="77777777" w:rsidR="005F1AB2" w:rsidRDefault="005F1AB2" w:rsidP="00F648E3">
            <w:pPr>
              <w:snapToGrid w:val="0"/>
              <w:jc w:val="both"/>
              <w:rPr>
                <w:sz w:val="18"/>
                <w:szCs w:val="20"/>
              </w:rPr>
            </w:pPr>
          </w:p>
          <w:p w14:paraId="6E984534" w14:textId="77777777" w:rsidR="00F648E3" w:rsidRDefault="00F648E3" w:rsidP="00F648E3">
            <w:pPr>
              <w:snapToGrid w:val="0"/>
              <w:jc w:val="both"/>
              <w:rPr>
                <w:sz w:val="18"/>
                <w:szCs w:val="20"/>
              </w:rPr>
            </w:pPr>
            <w:r w:rsidRPr="00D23729">
              <w:rPr>
                <w:b/>
                <w:bCs/>
                <w:sz w:val="18"/>
                <w:szCs w:val="20"/>
              </w:rPr>
              <w:t>Proposal 2.A.</w:t>
            </w:r>
            <w:r>
              <w:rPr>
                <w:b/>
                <w:bCs/>
                <w:sz w:val="18"/>
                <w:szCs w:val="20"/>
              </w:rPr>
              <w:t>3</w:t>
            </w:r>
            <w:r w:rsidRPr="00D23729">
              <w:rPr>
                <w:b/>
                <w:bCs/>
                <w:sz w:val="18"/>
                <w:szCs w:val="20"/>
              </w:rPr>
              <w:t>:</w:t>
            </w:r>
            <w:r>
              <w:rPr>
                <w:b/>
                <w:bCs/>
                <w:sz w:val="18"/>
                <w:szCs w:val="20"/>
              </w:rPr>
              <w:t xml:space="preserve"> </w:t>
            </w:r>
            <w:r>
              <w:rPr>
                <w:sz w:val="18"/>
                <w:szCs w:val="20"/>
              </w:rPr>
              <w:t xml:space="preserve">If a UE is capable of supporting only 1 PCID associated with activated TCI states, it should imply that MAC-CE based activation of TCI states with a PCID other that that of the serving cell is still possible. Therefore, we support the first part of the note and not the part within the second set of square brackets which implies inter-cell beam management is not possible if UE supports TCI state activated with only 1 PCID. </w:t>
            </w:r>
          </w:p>
          <w:p w14:paraId="62A3D9B2" w14:textId="799A2DD2" w:rsidR="00F648E3" w:rsidRDefault="005F1AB2" w:rsidP="00F648E3">
            <w:pPr>
              <w:snapToGrid w:val="0"/>
              <w:jc w:val="both"/>
              <w:rPr>
                <w:sz w:val="18"/>
                <w:szCs w:val="20"/>
              </w:rPr>
            </w:pPr>
            <w:r>
              <w:rPr>
                <w:sz w:val="18"/>
                <w:szCs w:val="20"/>
              </w:rPr>
              <w:t>[Mod: Left FFS for now to be sorted out later]</w:t>
            </w:r>
          </w:p>
          <w:p w14:paraId="6686FB67" w14:textId="42E35A9B" w:rsidR="00F648E3" w:rsidRPr="00A24461" w:rsidRDefault="00F648E3" w:rsidP="00F648E3">
            <w:pPr>
              <w:snapToGrid w:val="0"/>
              <w:jc w:val="both"/>
              <w:rPr>
                <w:rFonts w:eastAsia="Malgun Gothic"/>
                <w:b/>
                <w:sz w:val="18"/>
                <w:szCs w:val="20"/>
              </w:rPr>
            </w:pPr>
            <w:r w:rsidRPr="0006130C">
              <w:rPr>
                <w:b/>
                <w:bCs/>
                <w:sz w:val="18"/>
                <w:szCs w:val="20"/>
              </w:rPr>
              <w:t>Proposal 2.A.</w:t>
            </w:r>
            <w:r>
              <w:rPr>
                <w:b/>
                <w:bCs/>
                <w:sz w:val="18"/>
                <w:szCs w:val="20"/>
              </w:rPr>
              <w:t>5</w:t>
            </w:r>
            <w:r w:rsidRPr="0006130C">
              <w:rPr>
                <w:b/>
                <w:bCs/>
                <w:sz w:val="18"/>
                <w:szCs w:val="20"/>
              </w:rPr>
              <w:t>:</w:t>
            </w:r>
            <w:r>
              <w:rPr>
                <w:sz w:val="18"/>
                <w:szCs w:val="20"/>
              </w:rPr>
              <w:t xml:space="preserve"> OK</w:t>
            </w:r>
          </w:p>
        </w:tc>
      </w:tr>
      <w:tr w:rsidR="00F648E3" w:rsidRPr="001C4B05" w14:paraId="62EC4EF0"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B0960" w14:textId="72CF743C" w:rsidR="00F648E3" w:rsidRPr="006B61AE" w:rsidRDefault="00F648E3" w:rsidP="00F648E3">
            <w:pPr>
              <w:snapToGrid w:val="0"/>
              <w:rPr>
                <w:sz w:val="18"/>
                <w:szCs w:val="18"/>
                <w:lang w:eastAsia="zh-CN"/>
              </w:rPr>
            </w:pPr>
            <w:r>
              <w:rPr>
                <w:sz w:val="18"/>
                <w:szCs w:val="18"/>
                <w:lang w:eastAsia="zh-CN"/>
              </w:rPr>
              <w:t>Mod V28</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3763F" w14:textId="71FDC78B" w:rsidR="00F648E3" w:rsidRPr="006B61AE" w:rsidRDefault="00F648E3" w:rsidP="00F648E3">
            <w:pPr>
              <w:snapToGrid w:val="0"/>
              <w:jc w:val="both"/>
              <w:rPr>
                <w:rFonts w:eastAsia="Malgun Gothic"/>
                <w:bCs/>
                <w:sz w:val="18"/>
                <w:szCs w:val="20"/>
              </w:rPr>
            </w:pPr>
            <w:r w:rsidRPr="006B61AE">
              <w:rPr>
                <w:rFonts w:eastAsia="Malgun Gothic"/>
                <w:bCs/>
                <w:sz w:val="18"/>
                <w:szCs w:val="20"/>
              </w:rPr>
              <w:t>Revised per inputs. Combined 2.A-1 and 2.A-5</w:t>
            </w:r>
          </w:p>
        </w:tc>
      </w:tr>
      <w:tr w:rsidR="00E63286" w:rsidRPr="001C4B05" w14:paraId="6C98788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3310" w14:textId="793733C8" w:rsidR="00E63286" w:rsidRDefault="00E63286" w:rsidP="00F648E3">
            <w:pPr>
              <w:snapToGrid w:val="0"/>
              <w:rPr>
                <w:sz w:val="18"/>
                <w:szCs w:val="18"/>
                <w:lang w:eastAsia="zh-CN"/>
              </w:rPr>
            </w:pPr>
            <w:r>
              <w:rPr>
                <w:rFonts w:hint="eastAsia"/>
                <w:sz w:val="18"/>
                <w:szCs w:val="18"/>
                <w:lang w:eastAsia="zh-CN"/>
              </w:rPr>
              <w:t>v</w:t>
            </w:r>
            <w:r>
              <w:rPr>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51B9" w14:textId="1B95B157" w:rsidR="00E63286" w:rsidRDefault="00E63286" w:rsidP="00E63286">
            <w:pPr>
              <w:snapToGrid w:val="0"/>
              <w:jc w:val="both"/>
              <w:rPr>
                <w:b/>
                <w:sz w:val="20"/>
                <w:szCs w:val="20"/>
                <w:u w:val="single"/>
              </w:rPr>
            </w:pPr>
            <w:r w:rsidRPr="00E63286">
              <w:rPr>
                <w:rFonts w:hint="eastAsia"/>
                <w:bCs/>
                <w:sz w:val="20"/>
                <w:szCs w:val="20"/>
                <w:lang w:eastAsia="zh-CN"/>
              </w:rPr>
              <w:t>S</w:t>
            </w:r>
            <w:r w:rsidRPr="00E63286">
              <w:rPr>
                <w:bCs/>
                <w:sz w:val="20"/>
                <w:szCs w:val="20"/>
                <w:lang w:eastAsia="zh-CN"/>
              </w:rPr>
              <w:t>ome “editorial” below to make it more clear:</w:t>
            </w:r>
          </w:p>
          <w:p w14:paraId="55CA7AC3" w14:textId="18F5E47D" w:rsidR="00E63286" w:rsidRDefault="00E63286" w:rsidP="00E63286">
            <w:pPr>
              <w:snapToGrid w:val="0"/>
              <w:jc w:val="both"/>
              <w:rPr>
                <w:rFonts w:eastAsia="SimSun"/>
                <w:sz w:val="20"/>
                <w:szCs w:val="18"/>
              </w:rPr>
            </w:pPr>
            <w:r>
              <w:rPr>
                <w:b/>
                <w:sz w:val="20"/>
                <w:szCs w:val="20"/>
                <w:u w:val="single"/>
              </w:rPr>
              <w:t>Proposal 2.A.1+5</w:t>
            </w:r>
            <w:r>
              <w:rPr>
                <w:sz w:val="20"/>
                <w:szCs w:val="20"/>
              </w:rPr>
              <w:t xml:space="preserve">: On Rel.17 beam indication enhancements </w:t>
            </w:r>
            <w:r w:rsidRPr="00A26919">
              <w:rPr>
                <w:color w:val="000000"/>
                <w:sz w:val="20"/>
                <w:szCs w:val="20"/>
              </w:rPr>
              <w:t>for inter-cell</w:t>
            </w:r>
            <w:r>
              <w:rPr>
                <w:color w:val="000000"/>
                <w:sz w:val="20"/>
                <w:szCs w:val="20"/>
              </w:rPr>
              <w:t xml:space="preserve"> beam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3D47576" w14:textId="77777777" w:rsidR="00E63286" w:rsidRPr="004C01DA" w:rsidRDefault="00E63286" w:rsidP="00E63286">
            <w:pPr>
              <w:pStyle w:val="ListParagraph"/>
              <w:numPr>
                <w:ilvl w:val="0"/>
                <w:numId w:val="29"/>
              </w:numPr>
              <w:snapToGrid w:val="0"/>
              <w:spacing w:after="0" w:line="240" w:lineRule="auto"/>
              <w:jc w:val="both"/>
              <w:rPr>
                <w:sz w:val="20"/>
                <w:szCs w:val="20"/>
              </w:rPr>
            </w:pPr>
            <w:r>
              <w:rPr>
                <w:sz w:val="20"/>
                <w:szCs w:val="18"/>
              </w:rPr>
              <w:lastRenderedPageBreak/>
              <w:t xml:space="preserve">The same channels and signals as for intra-cell beam management, with the following restriction: </w:t>
            </w:r>
          </w:p>
          <w:p w14:paraId="18AB1BEB" w14:textId="35A59125" w:rsidR="00E63286" w:rsidRPr="00E63286" w:rsidRDefault="00E63286" w:rsidP="00E63286">
            <w:pPr>
              <w:pStyle w:val="ListParagraph"/>
              <w:numPr>
                <w:ilvl w:val="1"/>
                <w:numId w:val="29"/>
              </w:numPr>
              <w:snapToGrid w:val="0"/>
              <w:spacing w:after="0" w:line="240" w:lineRule="auto"/>
              <w:jc w:val="both"/>
              <w:rPr>
                <w:sz w:val="20"/>
                <w:szCs w:val="20"/>
              </w:rPr>
            </w:pPr>
            <w:r>
              <w:rPr>
                <w:sz w:val="20"/>
                <w:szCs w:val="20"/>
              </w:rPr>
              <w:t xml:space="preserve">If PDCCH along with the respective PDSCH reception and/or PUSCH/PUCCH transmission (with a physical cell ID different from the serving cell) are </w:t>
            </w:r>
            <w:r w:rsidRPr="00155216">
              <w:rPr>
                <w:sz w:val="20"/>
                <w:szCs w:val="20"/>
              </w:rPr>
              <w:t>associated with Type0/</w:t>
            </w:r>
            <w:r>
              <w:rPr>
                <w:sz w:val="20"/>
                <w:szCs w:val="20"/>
              </w:rPr>
              <w:t>0A/</w:t>
            </w:r>
            <w:r w:rsidRPr="00155216">
              <w:rPr>
                <w:sz w:val="20"/>
                <w:szCs w:val="20"/>
              </w:rPr>
              <w:t>1/2 CSS set</w:t>
            </w:r>
            <w:r>
              <w:rPr>
                <w:sz w:val="20"/>
                <w:szCs w:val="20"/>
              </w:rPr>
              <w:t>, it</w:t>
            </w:r>
            <w:r w:rsidRPr="00155216">
              <w:rPr>
                <w:sz w:val="20"/>
                <w:szCs w:val="20"/>
              </w:rPr>
              <w:t xml:space="preserve"> cannot be associated </w:t>
            </w:r>
            <w:r>
              <w:rPr>
                <w:sz w:val="20"/>
                <w:szCs w:val="20"/>
              </w:rPr>
              <w:t xml:space="preserve">with </w:t>
            </w:r>
            <w:r w:rsidRPr="00155216">
              <w:rPr>
                <w:sz w:val="20"/>
                <w:szCs w:val="20"/>
              </w:rPr>
              <w:t xml:space="preserve">a CORESET </w:t>
            </w:r>
            <w:r>
              <w:rPr>
                <w:sz w:val="20"/>
                <w:szCs w:val="20"/>
              </w:rPr>
              <w:t xml:space="preserve">that is </w:t>
            </w:r>
            <w:r w:rsidRPr="00155216">
              <w:rPr>
                <w:sz w:val="20"/>
                <w:szCs w:val="20"/>
              </w:rPr>
              <w:t xml:space="preserve">associated with </w:t>
            </w:r>
            <w:r>
              <w:rPr>
                <w:sz w:val="20"/>
                <w:szCs w:val="20"/>
              </w:rPr>
              <w:t xml:space="preserve">a </w:t>
            </w:r>
            <w:r w:rsidRPr="00155216">
              <w:rPr>
                <w:sz w:val="20"/>
                <w:szCs w:val="20"/>
              </w:rPr>
              <w:t>USS set</w:t>
            </w:r>
            <w:r>
              <w:rPr>
                <w:sz w:val="20"/>
                <w:szCs w:val="20"/>
              </w:rPr>
              <w:t>.</w:t>
            </w:r>
            <w:r w:rsidRPr="00155216">
              <w:rPr>
                <w:sz w:val="22"/>
                <w:szCs w:val="18"/>
              </w:rPr>
              <w:t xml:space="preserve"> </w:t>
            </w:r>
          </w:p>
          <w:p w14:paraId="2BBE1761" w14:textId="38B51452" w:rsidR="00E63286" w:rsidRPr="00E63286" w:rsidRDefault="00E63286" w:rsidP="00E63286">
            <w:pPr>
              <w:pStyle w:val="ListParagraph"/>
              <w:numPr>
                <w:ilvl w:val="1"/>
                <w:numId w:val="29"/>
              </w:numPr>
              <w:snapToGrid w:val="0"/>
              <w:spacing w:after="0" w:line="240" w:lineRule="auto"/>
              <w:jc w:val="both"/>
              <w:rPr>
                <w:color w:val="FF0000"/>
                <w:sz w:val="20"/>
                <w:szCs w:val="20"/>
              </w:rPr>
            </w:pPr>
            <w:r w:rsidRPr="00E63286">
              <w:rPr>
                <w:rFonts w:hint="eastAsia"/>
                <w:color w:val="FF0000"/>
                <w:sz w:val="20"/>
                <w:szCs w:val="20"/>
                <w:lang w:eastAsia="zh-CN"/>
              </w:rPr>
              <w:t>N</w:t>
            </w:r>
            <w:r w:rsidRPr="00E63286">
              <w:rPr>
                <w:color w:val="FF0000"/>
                <w:sz w:val="20"/>
                <w:szCs w:val="20"/>
                <w:lang w:eastAsia="zh-CN"/>
              </w:rPr>
              <w:t xml:space="preserve">on-applicable for </w:t>
            </w:r>
            <w:r w:rsidRPr="00E63286">
              <w:rPr>
                <w:color w:val="FF0000"/>
                <w:sz w:val="20"/>
                <w:szCs w:val="20"/>
              </w:rPr>
              <w:t>PDCCH along with the respective PDSCH reception and/or PUSCH/PUCCH transmission (with a physical cell ID different from the serving cell) associated with Type0/0A/1/2 CSS set</w:t>
            </w:r>
          </w:p>
          <w:p w14:paraId="775AB6FF" w14:textId="545D5514" w:rsidR="00E63286" w:rsidRPr="00CF3BCD" w:rsidRDefault="00E63286" w:rsidP="00E63286">
            <w:pPr>
              <w:pStyle w:val="ListParagraph"/>
              <w:numPr>
                <w:ilvl w:val="0"/>
                <w:numId w:val="29"/>
              </w:numPr>
              <w:snapToGrid w:val="0"/>
              <w:spacing w:after="0" w:line="240" w:lineRule="auto"/>
              <w:jc w:val="both"/>
              <w:rPr>
                <w:sz w:val="20"/>
                <w:szCs w:val="20"/>
              </w:rPr>
            </w:pPr>
            <w:r>
              <w:rPr>
                <w:sz w:val="20"/>
                <w:szCs w:val="20"/>
              </w:rPr>
              <w:t xml:space="preserve">For the aforementioned </w:t>
            </w:r>
            <w:r w:rsidRPr="00E63286">
              <w:rPr>
                <w:color w:val="FF0000"/>
                <w:sz w:val="20"/>
                <w:szCs w:val="20"/>
              </w:rPr>
              <w:t>applicable</w:t>
            </w:r>
            <w:r>
              <w:rPr>
                <w:sz w:val="20"/>
                <w:szCs w:val="20"/>
              </w:rPr>
              <w:t xml:space="preserve"> channels and signals, </w:t>
            </w:r>
            <w:r w:rsidRPr="00CF3BCD">
              <w:rPr>
                <w:sz w:val="20"/>
                <w:szCs w:val="18"/>
              </w:rPr>
              <w:t xml:space="preserve">SSB associated with a physical cell ID different from that of the serving cell is used as an indirect QCL reference </w:t>
            </w:r>
            <w:r>
              <w:rPr>
                <w:sz w:val="20"/>
                <w:szCs w:val="18"/>
              </w:rPr>
              <w:t>for DL TCI (in case of separate DL/UL TCI) or joint TCI</w:t>
            </w:r>
          </w:p>
          <w:p w14:paraId="6E2B506A" w14:textId="77777777" w:rsidR="00E63286" w:rsidRPr="00CF3BCD" w:rsidRDefault="00E63286" w:rsidP="00E63286">
            <w:pPr>
              <w:pStyle w:val="ListParagraph"/>
              <w:numPr>
                <w:ilvl w:val="1"/>
                <w:numId w:val="29"/>
              </w:numPr>
              <w:snapToGrid w:val="0"/>
              <w:spacing w:after="0" w:line="240" w:lineRule="auto"/>
              <w:jc w:val="both"/>
              <w:rPr>
                <w:sz w:val="20"/>
                <w:szCs w:val="20"/>
              </w:rPr>
            </w:pPr>
            <w:r w:rsidRPr="00CF3BCD">
              <w:rPr>
                <w:sz w:val="20"/>
                <w:szCs w:val="18"/>
              </w:rPr>
              <w:t>Note: When RS X is an indirect QCL reference of a target channel, there exists at least one other source signal on the QCL chain between RS X and the target chann</w:t>
            </w:r>
            <w:r w:rsidRPr="00CF3BCD">
              <w:rPr>
                <w:sz w:val="20"/>
                <w:szCs w:val="20"/>
              </w:rPr>
              <w:t>el. Here, Rel-15/16 QCL rule is reused by replacing SSB with SSB associated with a physical cell ID different from that of the serving cell</w:t>
            </w:r>
          </w:p>
          <w:p w14:paraId="128AA995" w14:textId="78C1CFFB" w:rsidR="00E63286" w:rsidRPr="00E63286" w:rsidRDefault="00647186" w:rsidP="00647186">
            <w:pPr>
              <w:snapToGrid w:val="0"/>
              <w:jc w:val="both"/>
              <w:rPr>
                <w:rFonts w:eastAsia="Malgun Gothic"/>
                <w:bCs/>
                <w:sz w:val="18"/>
                <w:szCs w:val="20"/>
              </w:rPr>
            </w:pPr>
            <w:r>
              <w:rPr>
                <w:rFonts w:eastAsia="Malgun Gothic"/>
                <w:bCs/>
                <w:sz w:val="18"/>
                <w:szCs w:val="20"/>
              </w:rPr>
              <w:t>[Mod: Done]</w:t>
            </w:r>
          </w:p>
        </w:tc>
      </w:tr>
      <w:tr w:rsidR="00647186" w:rsidRPr="001C4B05" w14:paraId="54CC6C5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F9A7A" w14:textId="359BDEF9" w:rsidR="00647186" w:rsidRDefault="00647186" w:rsidP="00F648E3">
            <w:pPr>
              <w:snapToGrid w:val="0"/>
              <w:rPr>
                <w:sz w:val="18"/>
                <w:szCs w:val="18"/>
                <w:lang w:eastAsia="zh-CN"/>
              </w:rPr>
            </w:pPr>
            <w:r>
              <w:rPr>
                <w:sz w:val="18"/>
                <w:szCs w:val="18"/>
                <w:lang w:eastAsia="zh-CN"/>
              </w:rPr>
              <w:lastRenderedPageBreak/>
              <w:t>Mod V30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61C66" w14:textId="2CB33C63" w:rsidR="00647186" w:rsidRPr="00E63286" w:rsidRDefault="00647186" w:rsidP="00C62984">
            <w:pPr>
              <w:snapToGrid w:val="0"/>
              <w:jc w:val="both"/>
              <w:rPr>
                <w:bCs/>
                <w:sz w:val="20"/>
                <w:szCs w:val="20"/>
                <w:lang w:eastAsia="zh-CN"/>
              </w:rPr>
            </w:pPr>
            <w:r>
              <w:rPr>
                <w:bCs/>
                <w:sz w:val="20"/>
                <w:szCs w:val="20"/>
                <w:lang w:eastAsia="zh-CN"/>
              </w:rPr>
              <w:t xml:space="preserve">Revision on 2.A-1+5 per vivo’s comment (not substantial, </w:t>
            </w:r>
            <w:r w:rsidR="00C62984">
              <w:rPr>
                <w:bCs/>
                <w:sz w:val="20"/>
                <w:szCs w:val="20"/>
                <w:lang w:eastAsia="zh-CN"/>
              </w:rPr>
              <w:t xml:space="preserve">only </w:t>
            </w:r>
            <w:r>
              <w:rPr>
                <w:bCs/>
                <w:sz w:val="20"/>
                <w:szCs w:val="20"/>
                <w:lang w:eastAsia="zh-CN"/>
              </w:rPr>
              <w:t>em</w:t>
            </w:r>
            <w:r w:rsidR="00C62984">
              <w:rPr>
                <w:bCs/>
                <w:sz w:val="20"/>
                <w:szCs w:val="20"/>
                <w:lang w:eastAsia="zh-CN"/>
              </w:rPr>
              <w:t>p</w:t>
            </w:r>
            <w:r>
              <w:rPr>
                <w:bCs/>
                <w:sz w:val="20"/>
                <w:szCs w:val="20"/>
                <w:lang w:eastAsia="zh-CN"/>
              </w:rPr>
              <w:t>h</w:t>
            </w:r>
            <w:r w:rsidR="00C62984">
              <w:rPr>
                <w:bCs/>
                <w:sz w:val="20"/>
                <w:szCs w:val="20"/>
                <w:lang w:eastAsia="zh-CN"/>
              </w:rPr>
              <w:t>a</w:t>
            </w:r>
            <w:r>
              <w:rPr>
                <w:bCs/>
                <w:sz w:val="20"/>
                <w:szCs w:val="20"/>
                <w:lang w:eastAsia="zh-CN"/>
              </w:rPr>
              <w:t>sis)</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0A6D5" w14:textId="77777777" w:rsidR="005F72ED" w:rsidRDefault="005F72ED">
      <w:r>
        <w:separator/>
      </w:r>
    </w:p>
  </w:endnote>
  <w:endnote w:type="continuationSeparator" w:id="0">
    <w:p w14:paraId="50A2AD0D" w14:textId="77777777" w:rsidR="005F72ED" w:rsidRDefault="005F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485AE" w14:textId="77777777" w:rsidR="005F72ED" w:rsidRDefault="005F72ED">
      <w:r>
        <w:rPr>
          <w:color w:val="000000"/>
        </w:rPr>
        <w:separator/>
      </w:r>
    </w:p>
  </w:footnote>
  <w:footnote w:type="continuationSeparator" w:id="0">
    <w:p w14:paraId="6016421E" w14:textId="77777777" w:rsidR="005F72ED" w:rsidRDefault="005F7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5"/>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7B2"/>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3B2C"/>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4975"/>
    <w:rsid w:val="001155A9"/>
    <w:rsid w:val="001159DC"/>
    <w:rsid w:val="001203AE"/>
    <w:rsid w:val="0012070F"/>
    <w:rsid w:val="00120F2A"/>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468E"/>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1EFE"/>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02"/>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78"/>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7FC"/>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11CB"/>
    <w:rsid w:val="0036251C"/>
    <w:rsid w:val="0036356C"/>
    <w:rsid w:val="00363572"/>
    <w:rsid w:val="00363ACB"/>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07D1"/>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27838"/>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6E19"/>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1AB2"/>
    <w:rsid w:val="005F2901"/>
    <w:rsid w:val="005F36C8"/>
    <w:rsid w:val="005F53BA"/>
    <w:rsid w:val="005F559D"/>
    <w:rsid w:val="005F5D58"/>
    <w:rsid w:val="005F6116"/>
    <w:rsid w:val="005F7283"/>
    <w:rsid w:val="005F72ED"/>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186"/>
    <w:rsid w:val="006474B3"/>
    <w:rsid w:val="006508C3"/>
    <w:rsid w:val="00650C3E"/>
    <w:rsid w:val="0065147E"/>
    <w:rsid w:val="006515FA"/>
    <w:rsid w:val="00651E60"/>
    <w:rsid w:val="00651FB4"/>
    <w:rsid w:val="00652318"/>
    <w:rsid w:val="006525B1"/>
    <w:rsid w:val="006538DD"/>
    <w:rsid w:val="00654151"/>
    <w:rsid w:val="00654893"/>
    <w:rsid w:val="00654B19"/>
    <w:rsid w:val="00656391"/>
    <w:rsid w:val="0065715E"/>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260D"/>
    <w:rsid w:val="006B3782"/>
    <w:rsid w:val="006B4029"/>
    <w:rsid w:val="006B61AE"/>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1C19"/>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0704"/>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B41"/>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C6F"/>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322"/>
    <w:rsid w:val="009D6C3E"/>
    <w:rsid w:val="009D6FBB"/>
    <w:rsid w:val="009D7481"/>
    <w:rsid w:val="009D79EF"/>
    <w:rsid w:val="009E00A2"/>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0886"/>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B05"/>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2984"/>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BCD"/>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B0C"/>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63C"/>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E073B"/>
    <w:rsid w:val="00DE07B2"/>
    <w:rsid w:val="00DE1EBE"/>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5CD4"/>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182"/>
    <w:rsid w:val="00E51413"/>
    <w:rsid w:val="00E51C97"/>
    <w:rsid w:val="00E52A37"/>
    <w:rsid w:val="00E536FB"/>
    <w:rsid w:val="00E559C1"/>
    <w:rsid w:val="00E55E82"/>
    <w:rsid w:val="00E57417"/>
    <w:rsid w:val="00E57517"/>
    <w:rsid w:val="00E57B36"/>
    <w:rsid w:val="00E57C54"/>
    <w:rsid w:val="00E6079C"/>
    <w:rsid w:val="00E63286"/>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E77A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48E3"/>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E7137"/>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286"/>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2A18-3C20-47EE-A605-AA1E2C1A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9281</Words>
  <Characters>52907</Characters>
  <Application>Microsoft Office Word</Application>
  <DocSecurity>0</DocSecurity>
  <Lines>440</Lines>
  <Paragraphs>124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9</cp:revision>
  <cp:lastPrinted>2021-08-18T20:32:00Z</cp:lastPrinted>
  <dcterms:created xsi:type="dcterms:W3CDTF">2021-08-19T23:15:00Z</dcterms:created>
  <dcterms:modified xsi:type="dcterms:W3CDTF">2021-08-20T01:20:00Z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