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77615B62"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1F7121" w:rsidRPr="00CF195E">
        <w:rPr>
          <w:b/>
          <w:kern w:val="2"/>
          <w:lang w:eastAsia="zh-CN"/>
        </w:rPr>
        <w:t>#</w:t>
      </w:r>
      <w:r w:rsidR="00C64F94">
        <w:rPr>
          <w:b/>
          <w:kern w:val="2"/>
          <w:lang w:eastAsia="zh-CN"/>
        </w:rPr>
        <w:t>10</w:t>
      </w:r>
      <w:r w:rsidR="0095472A">
        <w:rPr>
          <w:b/>
          <w:kern w:val="2"/>
          <w:lang w:eastAsia="zh-CN"/>
        </w:rPr>
        <w:t>6</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BE07DD">
        <w:rPr>
          <w:b/>
          <w:kern w:val="2"/>
          <w:lang w:eastAsia="zh-CN"/>
        </w:rPr>
        <w:t>R</w:t>
      </w:r>
      <w:r w:rsidR="00FF2E73" w:rsidRPr="00BE07DD">
        <w:rPr>
          <w:b/>
          <w:kern w:val="2"/>
          <w:lang w:eastAsia="zh-CN"/>
        </w:rPr>
        <w:t>1</w:t>
      </w:r>
      <w:r w:rsidR="009C0564" w:rsidRPr="00BE07DD">
        <w:rPr>
          <w:b/>
          <w:kern w:val="2"/>
          <w:lang w:eastAsia="zh-CN"/>
        </w:rPr>
        <w:t>-</w:t>
      </w:r>
      <w:bookmarkStart w:id="0" w:name="_GoBack"/>
      <w:bookmarkEnd w:id="0"/>
      <w:r w:rsidR="008019F4" w:rsidRPr="00BE07DD">
        <w:rPr>
          <w:b/>
          <w:kern w:val="2"/>
          <w:lang w:eastAsia="zh-CN"/>
        </w:rPr>
        <w:t>210</w:t>
      </w:r>
      <w:r w:rsidR="00130F23" w:rsidRPr="00BE07DD">
        <w:rPr>
          <w:b/>
          <w:kern w:val="2"/>
          <w:lang w:eastAsia="zh-CN"/>
        </w:rPr>
        <w:t>7685</w:t>
      </w:r>
    </w:p>
    <w:p w14:paraId="45F916B8" w14:textId="5A11C938" w:rsidR="009C0564" w:rsidRPr="00CF195E" w:rsidRDefault="00D04E53"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95472A">
        <w:rPr>
          <w:b/>
          <w:kern w:val="2"/>
          <w:lang w:eastAsia="zh-CN"/>
        </w:rPr>
        <w:t>August</w:t>
      </w:r>
      <w:r w:rsidR="00EB478A">
        <w:rPr>
          <w:b/>
          <w:kern w:val="2"/>
          <w:lang w:eastAsia="zh-CN"/>
        </w:rPr>
        <w:t xml:space="preserve"> </w:t>
      </w:r>
      <w:r w:rsidR="0082200F">
        <w:rPr>
          <w:b/>
          <w:kern w:val="2"/>
          <w:lang w:eastAsia="zh-CN"/>
        </w:rPr>
        <w:t>1</w:t>
      </w:r>
      <w:r w:rsidR="0095472A">
        <w:rPr>
          <w:b/>
          <w:kern w:val="2"/>
          <w:lang w:eastAsia="zh-CN"/>
        </w:rPr>
        <w:t>6</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82200F">
        <w:rPr>
          <w:b/>
          <w:kern w:val="2"/>
          <w:lang w:eastAsia="zh-CN"/>
        </w:rPr>
        <w:t>2</w:t>
      </w:r>
      <w:r w:rsidR="009F10D6">
        <w:rPr>
          <w:b/>
          <w:kern w:val="2"/>
          <w:lang w:eastAsia="zh-CN"/>
        </w:rPr>
        <w:t>7</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62AB29C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078E3">
        <w:rPr>
          <w:b/>
          <w:kern w:val="2"/>
          <w:lang w:eastAsia="zh-CN"/>
        </w:rPr>
        <w:t>8.16.2</w:t>
      </w:r>
    </w:p>
    <w:p w14:paraId="03FF410E" w14:textId="4074B2E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5F8026A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D293E">
        <w:rPr>
          <w:b/>
          <w:kern w:val="2"/>
          <w:lang w:eastAsia="zh-CN"/>
        </w:rPr>
        <w:t>Numerologies</w:t>
      </w:r>
      <w:r w:rsidR="009078E3">
        <w:rPr>
          <w:b/>
          <w:kern w:val="2"/>
          <w:lang w:eastAsia="zh-CN"/>
        </w:rPr>
        <w:t xml:space="preserve"> supported for MBMS</w:t>
      </w:r>
      <w:r w:rsidR="009078E3">
        <w:rPr>
          <w:rFonts w:hint="eastAsia"/>
          <w:b/>
          <w:kern w:val="2"/>
          <w:lang w:eastAsia="zh-CN"/>
        </w:rPr>
        <w:t>-</w:t>
      </w:r>
      <w:r w:rsidR="009078E3">
        <w:rPr>
          <w:b/>
          <w:kern w:val="2"/>
          <w:lang w:eastAsia="zh-CN"/>
        </w:rPr>
        <w:t>dedicated cell</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175FEB74" w14:textId="77777777" w:rsidR="004A4B8A" w:rsidRDefault="004A4B8A" w:rsidP="004A4B8A">
      <w:pPr>
        <w:rPr>
          <w:lang w:eastAsia="zh-CN"/>
        </w:rPr>
      </w:pPr>
      <w:r>
        <w:rPr>
          <w:lang w:val="en-GB"/>
        </w:rPr>
        <w:t xml:space="preserve">An LTE WID </w:t>
      </w:r>
      <w:r>
        <w:rPr>
          <w:lang w:val="en-GB"/>
        </w:rPr>
        <w:fldChar w:fldCharType="begin"/>
      </w:r>
      <w:r>
        <w:rPr>
          <w:lang w:val="en-GB"/>
        </w:rPr>
        <w:instrText xml:space="preserve"> REF _Ref70263630 \n \h </w:instrText>
      </w:r>
      <w:r>
        <w:rPr>
          <w:lang w:val="en-GB"/>
        </w:rPr>
      </w:r>
      <w:r>
        <w:rPr>
          <w:lang w:val="en-GB"/>
        </w:rPr>
        <w:fldChar w:fldCharType="separate"/>
      </w:r>
      <w:r w:rsidR="00EA04DC">
        <w:rPr>
          <w:lang w:val="en-GB"/>
        </w:rPr>
        <w:t>[1]</w:t>
      </w:r>
      <w:r>
        <w:rPr>
          <w:lang w:val="en-GB"/>
        </w:rPr>
        <w:fldChar w:fldCharType="end"/>
      </w:r>
      <w:r>
        <w:rPr>
          <w:lang w:val="en-GB"/>
        </w:rPr>
        <w:t xml:space="preserve"> was approved at RAN#92-e to introduce PMCH allocation of </w:t>
      </w:r>
      <w:r>
        <w:rPr>
          <w:lang w:eastAsia="zh-CN"/>
        </w:rPr>
        <w:t>6/7/8 MHz in Rel-17 for operation of LTE based broadcast in the portion of UHF spectrum allocated to broadcast systems in different regions of the globe. The objective from the WID is as follows:</w:t>
      </w:r>
    </w:p>
    <w:p w14:paraId="55D87238" w14:textId="77777777" w:rsidR="004A4B8A" w:rsidRPr="00A47646" w:rsidRDefault="004A4B8A" w:rsidP="004A4B8A">
      <w:pPr>
        <w:numPr>
          <w:ilvl w:val="0"/>
          <w:numId w:val="22"/>
        </w:numPr>
        <w:tabs>
          <w:tab w:val="clear" w:pos="720"/>
          <w:tab w:val="num" w:pos="500"/>
        </w:tabs>
        <w:overflowPunct w:val="0"/>
        <w:snapToGrid/>
        <w:spacing w:after="0"/>
        <w:ind w:leftChars="64" w:left="501"/>
        <w:jc w:val="left"/>
        <w:textAlignment w:val="baseline"/>
        <w:rPr>
          <w:bCs/>
          <w:i/>
          <w:sz w:val="20"/>
        </w:rPr>
      </w:pPr>
      <w:r w:rsidRPr="00A47646">
        <w:rPr>
          <w:bCs/>
          <w:i/>
          <w:sz w:val="20"/>
        </w:rPr>
        <w:t>For MBMS-dedicated cells:</w:t>
      </w:r>
    </w:p>
    <w:p w14:paraId="6BA2A735" w14:textId="77777777" w:rsidR="004A4B8A" w:rsidRPr="00A47646" w:rsidRDefault="004A4B8A" w:rsidP="004A4B8A">
      <w:pPr>
        <w:spacing w:after="0"/>
        <w:ind w:leftChars="227" w:left="499"/>
        <w:rPr>
          <w:bCs/>
          <w:i/>
          <w:sz w:val="20"/>
          <w:lang w:eastAsia="zh-CN"/>
        </w:rPr>
      </w:pPr>
      <w:r w:rsidRPr="00A47646">
        <w:rPr>
          <w:rFonts w:hint="eastAsia"/>
          <w:bCs/>
          <w:i/>
          <w:sz w:val="20"/>
          <w:lang w:eastAsia="zh-CN"/>
        </w:rPr>
        <w:t xml:space="preserve"> </w:t>
      </w:r>
    </w:p>
    <w:p w14:paraId="59F5866D" w14:textId="77777777" w:rsidR="004A4B8A" w:rsidRPr="00A47646" w:rsidRDefault="004A4B8A" w:rsidP="004A4B8A">
      <w:pPr>
        <w:numPr>
          <w:ilvl w:val="1"/>
          <w:numId w:val="22"/>
        </w:numPr>
        <w:tabs>
          <w:tab w:val="clear" w:pos="1440"/>
          <w:tab w:val="num" w:pos="1000"/>
        </w:tabs>
        <w:overflowPunct w:val="0"/>
        <w:snapToGrid/>
        <w:spacing w:after="0"/>
        <w:ind w:leftChars="391" w:left="1220"/>
        <w:jc w:val="left"/>
        <w:textAlignment w:val="baseline"/>
        <w:rPr>
          <w:bCs/>
          <w:i/>
          <w:sz w:val="20"/>
        </w:rPr>
      </w:pPr>
      <w:r w:rsidRPr="00A47646">
        <w:rPr>
          <w:i/>
          <w:sz w:val="20"/>
        </w:rPr>
        <w:t>Specify a PMCH allocation of 6/7/8 MHz and corresponding MBSFN reference signals [RAN1].</w:t>
      </w:r>
    </w:p>
    <w:p w14:paraId="3B32EC46" w14:textId="77777777" w:rsidR="004A4B8A" w:rsidRPr="00A47646" w:rsidRDefault="004A4B8A" w:rsidP="004A4B8A">
      <w:pPr>
        <w:numPr>
          <w:ilvl w:val="2"/>
          <w:numId w:val="22"/>
        </w:numPr>
        <w:tabs>
          <w:tab w:val="clear" w:pos="2160"/>
          <w:tab w:val="num" w:pos="1940"/>
        </w:tabs>
        <w:overflowPunct w:val="0"/>
        <w:snapToGrid/>
        <w:spacing w:after="0"/>
        <w:ind w:leftChars="718" w:left="1940"/>
        <w:jc w:val="left"/>
        <w:textAlignment w:val="baseline"/>
        <w:rPr>
          <w:bCs/>
          <w:i/>
          <w:sz w:val="20"/>
        </w:rPr>
      </w:pPr>
      <w:r w:rsidRPr="00A47646">
        <w:rPr>
          <w:i/>
          <w:sz w:val="20"/>
        </w:rPr>
        <w:t>Specify corresponding signaling [RAN2, RAN3]</w:t>
      </w:r>
    </w:p>
    <w:p w14:paraId="446407E4" w14:textId="77777777" w:rsidR="00234F07" w:rsidRDefault="00234F07" w:rsidP="00C86837">
      <w:pPr>
        <w:rPr>
          <w:lang w:val="en-GB"/>
        </w:rPr>
      </w:pPr>
    </w:p>
    <w:p w14:paraId="22800536" w14:textId="02390FB3" w:rsidR="00C129F3" w:rsidRDefault="00B17F63" w:rsidP="00C86837">
      <w:pPr>
        <w:rPr>
          <w:lang w:val="en-GB" w:eastAsia="zh-CN"/>
        </w:rPr>
      </w:pPr>
      <w:r>
        <w:rPr>
          <w:rFonts w:hint="eastAsia"/>
          <w:lang w:val="en-GB" w:eastAsia="zh-CN"/>
        </w:rPr>
        <w:t>T</w:t>
      </w:r>
      <w:r>
        <w:rPr>
          <w:lang w:val="en-GB" w:eastAsia="zh-CN"/>
        </w:rPr>
        <w:t>h</w:t>
      </w:r>
      <w:r w:rsidR="00C129F3">
        <w:rPr>
          <w:lang w:val="en-GB" w:eastAsia="zh-CN"/>
        </w:rPr>
        <w:t>is</w:t>
      </w:r>
      <w:r>
        <w:rPr>
          <w:lang w:val="en-GB" w:eastAsia="zh-CN"/>
        </w:rPr>
        <w:t xml:space="preserve"> WI targets the MBMS-dedicated cell. </w:t>
      </w:r>
      <w:r w:rsidR="00CA73D1">
        <w:rPr>
          <w:lang w:val="en-GB" w:eastAsia="zh-CN"/>
        </w:rPr>
        <w:t>When coming</w:t>
      </w:r>
      <w:r w:rsidR="00C129F3">
        <w:rPr>
          <w:lang w:val="en-GB" w:eastAsia="zh-CN"/>
        </w:rPr>
        <w:t xml:space="preserve"> to </w:t>
      </w:r>
      <w:r w:rsidR="004A2379">
        <w:rPr>
          <w:lang w:val="en-GB" w:eastAsia="zh-CN"/>
        </w:rPr>
        <w:t xml:space="preserve">the </w:t>
      </w:r>
      <w:r w:rsidR="00C129F3">
        <w:rPr>
          <w:lang w:val="en-GB" w:eastAsia="zh-CN"/>
        </w:rPr>
        <w:t xml:space="preserve">spec impact to the MBSFN reference signals as discussed in </w:t>
      </w:r>
      <w:r w:rsidR="004A2379">
        <w:rPr>
          <w:lang w:val="en-GB" w:eastAsia="zh-CN"/>
        </w:rPr>
        <w:fldChar w:fldCharType="begin"/>
      </w:r>
      <w:r w:rsidR="004A2379">
        <w:rPr>
          <w:lang w:val="en-GB" w:eastAsia="zh-CN"/>
        </w:rPr>
        <w:instrText xml:space="preserve"> REF _Ref77153801 \n \h </w:instrText>
      </w:r>
      <w:r w:rsidR="004A2379">
        <w:rPr>
          <w:lang w:val="en-GB" w:eastAsia="zh-CN"/>
        </w:rPr>
      </w:r>
      <w:r w:rsidR="004A2379">
        <w:rPr>
          <w:lang w:val="en-GB" w:eastAsia="zh-CN"/>
        </w:rPr>
        <w:fldChar w:fldCharType="separate"/>
      </w:r>
      <w:r w:rsidR="00EA04DC">
        <w:rPr>
          <w:lang w:val="en-GB" w:eastAsia="zh-CN"/>
        </w:rPr>
        <w:t>[2]</w:t>
      </w:r>
      <w:r w:rsidR="004A2379">
        <w:rPr>
          <w:lang w:val="en-GB" w:eastAsia="zh-CN"/>
        </w:rPr>
        <w:fldChar w:fldCharType="end"/>
      </w:r>
      <w:r w:rsidR="004A2379">
        <w:rPr>
          <w:lang w:val="en-GB" w:eastAsia="zh-CN"/>
        </w:rPr>
        <w:t>, which subcarrier spacing</w:t>
      </w:r>
      <w:r w:rsidR="00580672">
        <w:rPr>
          <w:lang w:val="en-GB" w:eastAsia="zh-CN"/>
        </w:rPr>
        <w:t>s are</w:t>
      </w:r>
      <w:r w:rsidR="004A2379">
        <w:rPr>
          <w:lang w:val="en-GB" w:eastAsia="zh-CN"/>
        </w:rPr>
        <w:t xml:space="preserve"> supported</w:t>
      </w:r>
      <w:r w:rsidR="001C7C97">
        <w:rPr>
          <w:lang w:val="en-GB" w:eastAsia="zh-CN"/>
        </w:rPr>
        <w:t xml:space="preserve"> for PMCH</w:t>
      </w:r>
      <w:r w:rsidR="004A2379">
        <w:rPr>
          <w:lang w:val="en-GB" w:eastAsia="zh-CN"/>
        </w:rPr>
        <w:t xml:space="preserve"> for the MB</w:t>
      </w:r>
      <w:r w:rsidR="000F5753">
        <w:rPr>
          <w:lang w:val="en-GB" w:eastAsia="zh-CN"/>
        </w:rPr>
        <w:t xml:space="preserve">MS-dedicated cells </w:t>
      </w:r>
      <w:r w:rsidR="000F5753">
        <w:rPr>
          <w:rFonts w:hint="eastAsia"/>
          <w:lang w:val="en-GB" w:eastAsia="zh-CN"/>
        </w:rPr>
        <w:t>need</w:t>
      </w:r>
      <w:r w:rsidR="000F5753">
        <w:rPr>
          <w:lang w:val="en-GB" w:eastAsia="zh-CN"/>
        </w:rPr>
        <w:t>s to be identified. This contribution aims to summarize all supported subcarrier spacings for MBSM-dedicated cell to assist the discussion of the corresponding MBSFN reference signals for PMCH allocation of 6/7/8 MHz.</w:t>
      </w:r>
    </w:p>
    <w:p w14:paraId="2CE662F0" w14:textId="53041586" w:rsidR="00941349" w:rsidRDefault="00C7004E" w:rsidP="00C7004E">
      <w:pPr>
        <w:pStyle w:val="1"/>
        <w:rPr>
          <w:lang w:eastAsia="zh-CN"/>
        </w:rPr>
      </w:pPr>
      <w:bookmarkStart w:id="3" w:name="_Ref129681832"/>
      <w:r w:rsidRPr="00C7004E">
        <w:rPr>
          <w:lang w:eastAsia="zh-CN"/>
        </w:rPr>
        <w:t>Numerologies supported for MBMS-dedicated cell</w:t>
      </w:r>
    </w:p>
    <w:p w14:paraId="22091B23" w14:textId="38286E95" w:rsidR="00941349" w:rsidRDefault="003023E7" w:rsidP="00941349">
      <w:pPr>
        <w:rPr>
          <w:lang w:eastAsia="ja-JP"/>
        </w:rPr>
      </w:pPr>
      <w:r>
        <w:rPr>
          <w:lang w:eastAsia="ja-JP"/>
        </w:rPr>
        <w:t xml:space="preserve">The MBSFN reference signals defined for PMCH with subcarrier spacing of 15, 7.5, 1.25, 2.5, and 0.37 kHz can refer to TS 36.211 </w:t>
      </w:r>
      <w:r>
        <w:rPr>
          <w:lang w:eastAsia="ja-JP"/>
        </w:rPr>
        <w:fldChar w:fldCharType="begin"/>
      </w:r>
      <w:r>
        <w:rPr>
          <w:lang w:eastAsia="ja-JP"/>
        </w:rPr>
        <w:instrText xml:space="preserve"> REF _Ref77100977 \n \h </w:instrText>
      </w:r>
      <w:r>
        <w:rPr>
          <w:lang w:eastAsia="ja-JP"/>
        </w:rPr>
      </w:r>
      <w:r>
        <w:rPr>
          <w:lang w:eastAsia="ja-JP"/>
        </w:rPr>
        <w:fldChar w:fldCharType="separate"/>
      </w:r>
      <w:r w:rsidR="00EA04DC">
        <w:rPr>
          <w:lang w:eastAsia="ja-JP"/>
        </w:rPr>
        <w:t>[3]</w:t>
      </w:r>
      <w:r>
        <w:rPr>
          <w:lang w:eastAsia="ja-JP"/>
        </w:rPr>
        <w:fldChar w:fldCharType="end"/>
      </w:r>
      <w:r w:rsidR="00D9256F">
        <w:rPr>
          <w:lang w:eastAsia="ja-JP"/>
        </w:rPr>
        <w:t>. However, it seems not all such subcarrier spacings are sup</w:t>
      </w:r>
      <w:r w:rsidR="009065EE">
        <w:rPr>
          <w:lang w:eastAsia="ja-JP"/>
        </w:rPr>
        <w:t>ported</w:t>
      </w:r>
      <w:r w:rsidR="001C7C97">
        <w:rPr>
          <w:lang w:eastAsia="ja-JP"/>
        </w:rPr>
        <w:t xml:space="preserve"> for PMCH</w:t>
      </w:r>
      <w:r w:rsidR="009065EE">
        <w:rPr>
          <w:lang w:eastAsia="ja-JP"/>
        </w:rPr>
        <w:t xml:space="preserve"> for MBMS-dedicated cells. </w:t>
      </w:r>
    </w:p>
    <w:p w14:paraId="0540234B" w14:textId="2622D3F6" w:rsidR="003605FB" w:rsidRDefault="003605FB" w:rsidP="003605FB">
      <w:pPr>
        <w:pStyle w:val="2"/>
        <w:rPr>
          <w:lang w:eastAsia="ja-JP"/>
        </w:rPr>
      </w:pPr>
      <w:r>
        <w:rPr>
          <w:rFonts w:hint="eastAsia"/>
          <w:lang w:eastAsia="zh-CN"/>
        </w:rPr>
        <w:t>F</w:t>
      </w:r>
      <w:r>
        <w:rPr>
          <w:lang w:eastAsia="zh-CN"/>
        </w:rPr>
        <w:t>rom RAN1 spec</w:t>
      </w:r>
    </w:p>
    <w:p w14:paraId="55136136" w14:textId="69E018D9" w:rsidR="009065EE" w:rsidRDefault="009065EE" w:rsidP="00941349">
      <w:pPr>
        <w:rPr>
          <w:lang w:eastAsia="ja-JP"/>
        </w:rPr>
      </w:pPr>
      <w:r>
        <w:rPr>
          <w:lang w:eastAsia="ja-JP"/>
        </w:rPr>
        <w:t>According to RAN1 spec in TS 36.211 clause</w:t>
      </w:r>
      <w:r w:rsidR="00A81F85">
        <w:rPr>
          <w:lang w:eastAsia="ja-JP"/>
        </w:rPr>
        <w:t xml:space="preserve"> 6.1 and clause 6.5</w:t>
      </w:r>
      <w:r w:rsidR="00254BA4">
        <w:rPr>
          <w:lang w:eastAsia="ja-JP"/>
        </w:rPr>
        <w:t xml:space="preserve"> </w:t>
      </w:r>
      <w:r w:rsidR="00254BA4">
        <w:rPr>
          <w:lang w:eastAsia="ja-JP"/>
        </w:rPr>
        <w:fldChar w:fldCharType="begin"/>
      </w:r>
      <w:r w:rsidR="00254BA4">
        <w:rPr>
          <w:lang w:eastAsia="ja-JP"/>
        </w:rPr>
        <w:instrText xml:space="preserve"> REF _Ref77100977 \n \h </w:instrText>
      </w:r>
      <w:r w:rsidR="00254BA4">
        <w:rPr>
          <w:lang w:eastAsia="ja-JP"/>
        </w:rPr>
      </w:r>
      <w:r w:rsidR="00254BA4">
        <w:rPr>
          <w:lang w:eastAsia="ja-JP"/>
        </w:rPr>
        <w:fldChar w:fldCharType="separate"/>
      </w:r>
      <w:r w:rsidR="00EA04DC">
        <w:rPr>
          <w:lang w:eastAsia="ja-JP"/>
        </w:rPr>
        <w:t>[3]</w:t>
      </w:r>
      <w:r w:rsidR="00254BA4">
        <w:rPr>
          <w:lang w:eastAsia="ja-JP"/>
        </w:rPr>
        <w:fldChar w:fldCharType="end"/>
      </w:r>
      <w:r>
        <w:rPr>
          <w:lang w:eastAsia="ja-JP"/>
        </w:rPr>
        <w:t xml:space="preserve">, </w:t>
      </w:r>
    </w:p>
    <w:p w14:paraId="5172F59E" w14:textId="77777777" w:rsidR="00A81F85" w:rsidRPr="00A81F85" w:rsidRDefault="00A81F85" w:rsidP="00A81F85">
      <w:pPr>
        <w:pStyle w:val="B1"/>
        <w:widowControl w:val="0"/>
        <w:rPr>
          <w:i/>
        </w:rPr>
      </w:pPr>
      <w:r w:rsidRPr="00A81F85">
        <w:rPr>
          <w:i/>
          <w:lang w:eastAsia="zh-CN"/>
        </w:rPr>
        <w:t>“</w:t>
      </w:r>
      <w:r w:rsidRPr="00A81F85">
        <w:rPr>
          <w:i/>
        </w:rPr>
        <w:t>-</w:t>
      </w:r>
      <w:r w:rsidRPr="00A81F85">
        <w:rPr>
          <w:i/>
        </w:rPr>
        <w:tab/>
        <w:t xml:space="preserve">For subframes using </w:t>
      </w:r>
      <w:r w:rsidRPr="00A81F85">
        <w:rPr>
          <w:i/>
          <w:position w:val="-10"/>
        </w:rPr>
        <w:object w:dxaOrig="1065" w:dyaOrig="300" w14:anchorId="440AA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5pt;height:15.05pt" o:ole="">
            <v:imagedata r:id="rId8" o:title=""/>
          </v:shape>
          <o:OLEObject Type="Embed" ProgID="Equation.3" ShapeID="_x0000_i1025" DrawAspect="Content" ObjectID="_1689839408" r:id="rId9"/>
        </w:object>
      </w:r>
      <w:r w:rsidRPr="00A81F85">
        <w:rPr>
          <w:i/>
        </w:rPr>
        <w:t xml:space="preserve">, the non-MBSFN region spans the first one or two OFDM symbols in an MBSFN subframe where the length of the non-MBSFN region is given </w:t>
      </w:r>
      <w:r w:rsidRPr="00A81F85">
        <w:rPr>
          <w:rFonts w:hint="eastAsia"/>
          <w:i/>
          <w:lang w:eastAsia="ko-KR"/>
        </w:rPr>
        <w:t>according to Clause 6.7</w:t>
      </w:r>
      <w:r w:rsidRPr="00A81F85">
        <w:rPr>
          <w:i/>
        </w:rPr>
        <w:t xml:space="preserve">. </w:t>
      </w:r>
    </w:p>
    <w:p w14:paraId="42459A98" w14:textId="639754EE" w:rsidR="00A81F85" w:rsidRPr="00A81F85" w:rsidRDefault="00A81F85" w:rsidP="00A81F85">
      <w:pPr>
        <w:pStyle w:val="B1"/>
        <w:widowControl w:val="0"/>
        <w:rPr>
          <w:i/>
        </w:rPr>
      </w:pPr>
      <w:r w:rsidRPr="00A81F85">
        <w:rPr>
          <w:i/>
        </w:rPr>
        <w:t>-</w:t>
      </w:r>
      <w:r w:rsidRPr="00A81F85">
        <w:rPr>
          <w:i/>
        </w:rPr>
        <w:tab/>
        <w:t xml:space="preserve">For subframes using </w:t>
      </w:r>
      <w:r w:rsidRPr="00A81F85">
        <w:rPr>
          <w:i/>
          <w:position w:val="-10"/>
        </w:rPr>
        <w:object w:dxaOrig="1125" w:dyaOrig="300" w14:anchorId="6747B28C">
          <v:shape id="_x0000_i1026" type="#_x0000_t75" style="width:55.9pt;height:15.05pt" o:ole="">
            <v:imagedata r:id="rId10" o:title=""/>
          </v:shape>
          <o:OLEObject Type="Embed" ProgID="Equation.3" ShapeID="_x0000_i1026" DrawAspect="Content" ObjectID="_1689839409" r:id="rId11"/>
        </w:object>
      </w:r>
      <w:r w:rsidRPr="00A81F85">
        <w:rPr>
          <w:i/>
        </w:rPr>
        <w:t xml:space="preserve">, </w:t>
      </w:r>
      <m:oMath>
        <m:r>
          <w:rPr>
            <w:rFonts w:ascii="Cambria Math" w:hAnsi="Cambria Math"/>
          </w:rPr>
          <m:t>Δf=2.5</m:t>
        </m:r>
        <m:r>
          <m:rPr>
            <m:nor/>
          </m:rPr>
          <w:rPr>
            <w:rFonts w:ascii="Cambria Math" w:hAnsi="Cambria Math"/>
            <w:i/>
          </w:rPr>
          <m:t xml:space="preserve"> kHz</m:t>
        </m:r>
      </m:oMath>
      <w:r w:rsidRPr="00A81F85">
        <w:rPr>
          <w:i/>
        </w:rPr>
        <w:t xml:space="preserve">, </w:t>
      </w:r>
      <w:r w:rsidRPr="00A81F85">
        <w:rPr>
          <w:i/>
          <w:position w:val="-10"/>
        </w:rPr>
        <w:object w:dxaOrig="1200" w:dyaOrig="300" w14:anchorId="44998AE9">
          <v:shape id="_x0000_i1027" type="#_x0000_t75" style="width:61.25pt;height:15.05pt" o:ole="">
            <v:imagedata r:id="rId12" o:title=""/>
          </v:shape>
          <o:OLEObject Type="Embed" ProgID="Equation.3" ShapeID="_x0000_i1027" DrawAspect="Content" ObjectID="_1689839410" r:id="rId13"/>
        </w:object>
      </w:r>
      <w:r w:rsidRPr="00A81F85">
        <w:rPr>
          <w:i/>
        </w:rPr>
        <w:t xml:space="preserve">, or </w:t>
      </w:r>
      <w:r w:rsidRPr="00A81F85">
        <w:rPr>
          <w:rFonts w:eastAsia="宋体"/>
          <w:i/>
          <w:lang w:eastAsia="en-GB"/>
        </w:rPr>
        <w:t>slots using</w:t>
      </w:r>
      <w:r w:rsidRPr="00A81F85">
        <w:rPr>
          <w:i/>
        </w:rPr>
        <w:t xml:space="preserve"> </w:t>
      </w:r>
      <m:oMath>
        <m:r>
          <w:rPr>
            <w:rFonts w:ascii="Cambria Math" w:hAnsi="Cambria Math"/>
          </w:rPr>
          <m:t xml:space="preserve">Δf≈0.37 </m:t>
        </m:r>
        <m:r>
          <m:rPr>
            <m:nor/>
          </m:rPr>
          <w:rPr>
            <w:rFonts w:ascii="Cambria Math" w:hAnsi="Cambria Math"/>
            <w:i/>
          </w:rPr>
          <m:t>kHz</m:t>
        </m:r>
      </m:oMath>
      <w:r w:rsidRPr="00A81F85">
        <w:rPr>
          <w:i/>
        </w:rPr>
        <w:t>, the non-MBSFN region is of zero size.”</w:t>
      </w:r>
    </w:p>
    <w:p w14:paraId="70B36FED" w14:textId="00EDF070" w:rsidR="009065EE" w:rsidRPr="009065EE" w:rsidRDefault="00A81F85" w:rsidP="00941349">
      <w:pPr>
        <w:rPr>
          <w:i/>
          <w:lang w:eastAsia="ja-JP"/>
        </w:rPr>
      </w:pPr>
      <w:r>
        <w:rPr>
          <w:i/>
        </w:rPr>
        <w:t>“</w:t>
      </w:r>
      <w:r w:rsidR="009065EE" w:rsidRPr="009065EE">
        <w:rPr>
          <w:i/>
        </w:rPr>
        <w:t xml:space="preserve">For PMCH with </w:t>
      </w:r>
      <w:r w:rsidR="009065EE" w:rsidRPr="009065EE">
        <w:rPr>
          <w:i/>
          <w:lang w:eastAsia="en-GB"/>
        </w:rPr>
        <w:t>Δ</w:t>
      </w:r>
      <w:r w:rsidR="009065EE" w:rsidRPr="009065EE">
        <w:rPr>
          <w:i/>
          <w:iCs/>
          <w:lang w:eastAsia="en-GB"/>
        </w:rPr>
        <w:t>f</w:t>
      </w:r>
      <w:r w:rsidR="009065EE" w:rsidRPr="009065EE">
        <w:rPr>
          <w:i/>
          <w:lang w:eastAsia="en-GB"/>
        </w:rPr>
        <w:t xml:space="preserve">  = 15 kHz,</w:t>
      </w:r>
      <w:r w:rsidR="009065EE" w:rsidRPr="009065EE">
        <w:rPr>
          <w:i/>
        </w:rPr>
        <w:t xml:space="preserve"> the index </w:t>
      </w:r>
      <w:r w:rsidR="009065EE" w:rsidRPr="009065EE">
        <w:rPr>
          <w:i/>
          <w:position w:val="-6"/>
        </w:rPr>
        <w:object w:dxaOrig="140" w:dyaOrig="259" w14:anchorId="44D9ECD0">
          <v:shape id="_x0000_i1028" type="#_x0000_t75" style="width:7.5pt;height:13.95pt" o:ole="">
            <v:imagedata r:id="rId14" o:title=""/>
          </v:shape>
          <o:OLEObject Type="Embed" ProgID="Equation.3" ShapeID="_x0000_i1028" DrawAspect="Content" ObjectID="_1689839411" r:id="rId15"/>
        </w:object>
      </w:r>
      <w:r w:rsidR="009065EE" w:rsidRPr="009065EE">
        <w:rPr>
          <w:i/>
        </w:rPr>
        <w:t xml:space="preserve"> in the first slot in the MBSFN subframe fulfils </w:t>
      </w:r>
      <w:r w:rsidR="009065EE" w:rsidRPr="009065EE">
        <w:rPr>
          <w:i/>
          <w:position w:val="-12"/>
        </w:rPr>
        <w:object w:dxaOrig="1120" w:dyaOrig="360" w14:anchorId="775EB81B">
          <v:shape id="_x0000_i1029" type="#_x0000_t75" style="width:69.3pt;height:22.05pt" o:ole="">
            <v:imagedata r:id="rId16" o:title=""/>
          </v:shape>
          <o:OLEObject Type="Embed" ProgID="Equation.3" ShapeID="_x0000_i1029" DrawAspect="Content" ObjectID="_1689839412" r:id="rId17"/>
        </w:object>
      </w:r>
      <w:r w:rsidR="009065EE" w:rsidRPr="009065EE">
        <w:rPr>
          <w:i/>
        </w:rPr>
        <w:t xml:space="preserve"> where </w:t>
      </w:r>
      <w:r w:rsidR="009065EE" w:rsidRPr="009065EE">
        <w:rPr>
          <w:i/>
          <w:position w:val="-12"/>
        </w:rPr>
        <w:object w:dxaOrig="820" w:dyaOrig="360" w14:anchorId="07C9EE21">
          <v:shape id="_x0000_i1030" type="#_x0000_t75" style="width:50.5pt;height:22.05pt" o:ole="">
            <v:imagedata r:id="rId18" o:title=""/>
          </v:shape>
          <o:OLEObject Type="Embed" ProgID="Equation.3" ShapeID="_x0000_i1030" DrawAspect="Content" ObjectID="_1689839413" r:id="rId19"/>
        </w:object>
      </w:r>
      <w:r w:rsidR="009065EE" w:rsidRPr="009065EE">
        <w:rPr>
          <w:i/>
        </w:rPr>
        <w:t xml:space="preserve"> is equal to the value given by the higher layer parameter </w:t>
      </w:r>
      <w:bookmarkStart w:id="4" w:name="OLE_LINK1"/>
      <w:r w:rsidR="009065EE" w:rsidRPr="009065EE">
        <w:rPr>
          <w:i/>
        </w:rPr>
        <w:t>non-MBSFNregionLength</w:t>
      </w:r>
      <w:bookmarkEnd w:id="4"/>
      <w:r w:rsidR="009065EE" w:rsidRPr="009065EE">
        <w:rPr>
          <w:i/>
        </w:rPr>
        <w:t xml:space="preserve"> [9]</w:t>
      </w:r>
      <w:r>
        <w:rPr>
          <w:i/>
        </w:rPr>
        <w:t>”</w:t>
      </w:r>
    </w:p>
    <w:p w14:paraId="427E91EE" w14:textId="4F3B8167" w:rsidR="00D9256F" w:rsidRDefault="00A81F85" w:rsidP="00941349">
      <w:pPr>
        <w:rPr>
          <w:lang w:eastAsia="zh-CN"/>
        </w:rPr>
      </w:pPr>
      <w:r>
        <w:rPr>
          <w:rFonts w:hint="eastAsia"/>
          <w:lang w:eastAsia="zh-CN"/>
        </w:rPr>
        <w:t>I</w:t>
      </w:r>
      <w:r>
        <w:rPr>
          <w:lang w:eastAsia="zh-CN"/>
        </w:rPr>
        <w:t>t is seen that</w:t>
      </w:r>
      <w:r w:rsidR="00774779">
        <w:rPr>
          <w:lang w:eastAsia="zh-CN"/>
        </w:rPr>
        <w:t xml:space="preserve"> in</w:t>
      </w:r>
      <w:r w:rsidR="00D17F00">
        <w:rPr>
          <w:lang w:eastAsia="zh-CN"/>
        </w:rPr>
        <w:t xml:space="preserve"> the subframe using 15 k</w:t>
      </w:r>
      <w:r>
        <w:rPr>
          <w:lang w:eastAsia="zh-CN"/>
        </w:rPr>
        <w:t>Hz</w:t>
      </w:r>
      <w:r w:rsidR="00580672">
        <w:rPr>
          <w:lang w:eastAsia="zh-CN"/>
        </w:rPr>
        <w:t xml:space="preserve"> subcarrier spacing, there is a</w:t>
      </w:r>
      <w:r>
        <w:rPr>
          <w:lang w:eastAsia="zh-CN"/>
        </w:rPr>
        <w:t xml:space="preserve"> non-MBSFN region spanning </w:t>
      </w:r>
      <w:r w:rsidR="00580672">
        <w:rPr>
          <w:lang w:eastAsia="zh-CN"/>
        </w:rPr>
        <w:br w:type="textWrapping" w:clear="all"/>
      </w:r>
      <w:r>
        <w:rPr>
          <w:lang w:eastAsia="zh-CN"/>
        </w:rPr>
        <w:t xml:space="preserve">1 or 2 OFDM symbols, which is typically used for scheduling unicast on the unicast/broadcast-mixed carrier, so that UE can monitor PDCCH for </w:t>
      </w:r>
      <w:r w:rsidR="00665393">
        <w:rPr>
          <w:lang w:eastAsia="zh-CN"/>
        </w:rPr>
        <w:t>unicast</w:t>
      </w:r>
      <w:r>
        <w:rPr>
          <w:lang w:eastAsia="zh-CN"/>
        </w:rPr>
        <w:t xml:space="preserve"> scheduling in every MBSFN subframes. </w:t>
      </w:r>
      <w:r w:rsidR="00EA04DC">
        <w:rPr>
          <w:lang w:eastAsia="zh-CN"/>
        </w:rPr>
        <w:t xml:space="preserve">Such non-MBSFN region is not needed for MBMS-dedicated cells. </w:t>
      </w:r>
    </w:p>
    <w:p w14:paraId="212A4C13" w14:textId="6271382F" w:rsidR="003605FB" w:rsidRDefault="003605FB" w:rsidP="003605FB">
      <w:pPr>
        <w:pStyle w:val="2"/>
        <w:rPr>
          <w:lang w:eastAsia="zh-CN"/>
        </w:rPr>
      </w:pPr>
      <w:r>
        <w:rPr>
          <w:rFonts w:hint="eastAsia"/>
          <w:lang w:eastAsia="zh-CN"/>
        </w:rPr>
        <w:t>F</w:t>
      </w:r>
      <w:r>
        <w:rPr>
          <w:lang w:eastAsia="zh-CN"/>
        </w:rPr>
        <w:t>rom RAN2 spec</w:t>
      </w:r>
    </w:p>
    <w:p w14:paraId="52390A3B" w14:textId="5F275AB8" w:rsidR="00254BA4" w:rsidRDefault="00254BA4" w:rsidP="00941349">
      <w:r>
        <w:rPr>
          <w:rFonts w:hint="eastAsia"/>
          <w:lang w:eastAsia="zh-CN"/>
        </w:rPr>
        <w:t>A</w:t>
      </w:r>
      <w:r>
        <w:rPr>
          <w:lang w:eastAsia="zh-CN"/>
        </w:rPr>
        <w:t xml:space="preserve">ccording to RAN2 spec in TS 36.331 V16.5.0 </w:t>
      </w:r>
      <w:r>
        <w:rPr>
          <w:lang w:eastAsia="zh-CN"/>
        </w:rPr>
        <w:fldChar w:fldCharType="begin"/>
      </w:r>
      <w:r>
        <w:rPr>
          <w:lang w:eastAsia="zh-CN"/>
        </w:rPr>
        <w:instrText xml:space="preserve"> REF _Ref77156019 \n \h </w:instrText>
      </w:r>
      <w:r>
        <w:rPr>
          <w:lang w:eastAsia="zh-CN"/>
        </w:rPr>
      </w:r>
      <w:r>
        <w:rPr>
          <w:lang w:eastAsia="zh-CN"/>
        </w:rPr>
        <w:fldChar w:fldCharType="separate"/>
      </w:r>
      <w:r w:rsidR="00EA04DC">
        <w:rPr>
          <w:lang w:eastAsia="zh-CN"/>
        </w:rPr>
        <w:t>[4]</w:t>
      </w:r>
      <w:r>
        <w:rPr>
          <w:lang w:eastAsia="zh-CN"/>
        </w:rPr>
        <w:fldChar w:fldCharType="end"/>
      </w:r>
      <w:r>
        <w:rPr>
          <w:lang w:eastAsia="zh-CN"/>
        </w:rPr>
        <w:t>, SIB1-MBMS can schedule system information including SIB10, SIB11, SIB12, SIB13, SIB15, and SIB16</w:t>
      </w:r>
      <w:r w:rsidR="003605FB">
        <w:rPr>
          <w:lang w:eastAsia="zh-CN"/>
        </w:rPr>
        <w:t>, where SIB13</w:t>
      </w:r>
      <w:r w:rsidR="003605FB" w:rsidRPr="002C3D36">
        <w:rPr>
          <w:iCs/>
        </w:rPr>
        <w:t xml:space="preserve"> contains the information required to acquire the MBMS control information associated with one or more MBSFN areas</w:t>
      </w:r>
      <w:r w:rsidR="003605FB" w:rsidRPr="002C3D36">
        <w:t>.</w:t>
      </w:r>
      <w:r w:rsidR="005465D5">
        <w:t xml:space="preserve"> </w:t>
      </w:r>
    </w:p>
    <w:p w14:paraId="0CB1271D" w14:textId="1E51EAC2" w:rsidR="00D9256F" w:rsidRDefault="005465D5" w:rsidP="00941349">
      <w:pPr>
        <w:rPr>
          <w:lang w:eastAsia="ja-JP"/>
        </w:rPr>
      </w:pPr>
      <w:r>
        <w:t xml:space="preserve">The IE </w:t>
      </w:r>
      <w:r w:rsidRPr="005465D5">
        <w:rPr>
          <w:i/>
        </w:rPr>
        <w:t>MBSFN-AreaInfoList-r16</w:t>
      </w:r>
      <w:r>
        <w:rPr>
          <w:i/>
        </w:rPr>
        <w:t xml:space="preserve"> </w:t>
      </w:r>
      <w:r w:rsidRPr="005465D5">
        <w:t>contained in</w:t>
      </w:r>
      <w:r>
        <w:rPr>
          <w:i/>
        </w:rPr>
        <w:t xml:space="preserve"> </w:t>
      </w:r>
      <w:r>
        <w:t>SIB13 is as follows:</w:t>
      </w:r>
    </w:p>
    <w:p w14:paraId="7E2DEAE4" w14:textId="77777777" w:rsidR="003605FB" w:rsidRPr="002C3D36" w:rsidRDefault="003605FB" w:rsidP="003605FB">
      <w:pPr>
        <w:pStyle w:val="PL"/>
        <w:shd w:val="clear" w:color="auto" w:fill="E6E6E6"/>
      </w:pPr>
      <w:r w:rsidRPr="002C3D36">
        <w:t>MBSFN-AreaInfoList-r16 ::=</w:t>
      </w:r>
      <w:r w:rsidRPr="002C3D36">
        <w:tab/>
      </w:r>
      <w:r w:rsidRPr="002C3D36">
        <w:tab/>
        <w:t>SEQUENCE (SIZE(1..maxMBSFN-Area)) OF MBSFN-AreaInfo-r16</w:t>
      </w:r>
    </w:p>
    <w:p w14:paraId="429934F9" w14:textId="77777777" w:rsidR="003605FB" w:rsidRPr="002C3D36" w:rsidRDefault="003605FB" w:rsidP="003605FB">
      <w:pPr>
        <w:pStyle w:val="PL"/>
        <w:shd w:val="clear" w:color="auto" w:fill="E6E6E6"/>
      </w:pPr>
    </w:p>
    <w:p w14:paraId="0A920FF3" w14:textId="77777777" w:rsidR="003605FB" w:rsidRPr="002C3D36" w:rsidRDefault="003605FB" w:rsidP="003605FB">
      <w:pPr>
        <w:pStyle w:val="PL"/>
        <w:shd w:val="clear" w:color="auto" w:fill="E6E6E6"/>
      </w:pPr>
      <w:r w:rsidRPr="002C3D36">
        <w:t>MBSFN-AreaInfo-r16 ::=</w:t>
      </w:r>
      <w:r w:rsidRPr="002C3D36">
        <w:tab/>
      </w:r>
      <w:r w:rsidRPr="002C3D36">
        <w:tab/>
      </w:r>
      <w:r w:rsidRPr="002C3D36">
        <w:tab/>
      </w:r>
      <w:r w:rsidRPr="002C3D36">
        <w:tab/>
        <w:t>SEQUENCE {</w:t>
      </w:r>
    </w:p>
    <w:p w14:paraId="207A8870" w14:textId="77777777" w:rsidR="003605FB" w:rsidRPr="002C3D36" w:rsidRDefault="003605FB" w:rsidP="003605FB">
      <w:pPr>
        <w:pStyle w:val="PL"/>
        <w:shd w:val="clear" w:color="auto" w:fill="E6E6E6"/>
      </w:pPr>
      <w:r w:rsidRPr="002C3D36">
        <w:tab/>
        <w:t>mbsfn-AreaId-r16</w:t>
      </w:r>
      <w:r w:rsidRPr="002C3D36">
        <w:tab/>
      </w:r>
      <w:r w:rsidRPr="002C3D36">
        <w:tab/>
      </w:r>
      <w:r w:rsidRPr="002C3D36">
        <w:tab/>
      </w:r>
      <w:r w:rsidRPr="002C3D36">
        <w:tab/>
      </w:r>
      <w:r w:rsidRPr="002C3D36">
        <w:tab/>
        <w:t>MBSFN-AreaId-r12,</w:t>
      </w:r>
    </w:p>
    <w:p w14:paraId="17D0FC25" w14:textId="77777777" w:rsidR="003605FB" w:rsidRPr="002C3D36" w:rsidRDefault="003605FB" w:rsidP="003605FB">
      <w:pPr>
        <w:pStyle w:val="PL"/>
        <w:shd w:val="clear" w:color="auto" w:fill="E6E6E6"/>
      </w:pPr>
      <w:r w:rsidRPr="002C3D36">
        <w:tab/>
        <w:t>notificationIndicator-r16</w:t>
      </w:r>
      <w:r w:rsidRPr="002C3D36">
        <w:tab/>
      </w:r>
      <w:r w:rsidRPr="002C3D36">
        <w:tab/>
      </w:r>
      <w:r w:rsidRPr="002C3D36">
        <w:tab/>
        <w:t>INTEGER (0..7),</w:t>
      </w:r>
    </w:p>
    <w:p w14:paraId="4765C78C" w14:textId="77777777" w:rsidR="003605FB" w:rsidRPr="002C3D36" w:rsidRDefault="003605FB" w:rsidP="003605FB">
      <w:pPr>
        <w:pStyle w:val="PL"/>
        <w:shd w:val="clear" w:color="auto" w:fill="E6E6E6"/>
      </w:pPr>
      <w:r w:rsidRPr="002C3D36">
        <w:tab/>
        <w:t>mcch-Config-r16</w:t>
      </w:r>
      <w:r w:rsidRPr="002C3D36">
        <w:tab/>
      </w:r>
      <w:r w:rsidRPr="002C3D36">
        <w:tab/>
      </w:r>
      <w:r w:rsidRPr="002C3D36">
        <w:tab/>
      </w:r>
      <w:r w:rsidRPr="002C3D36">
        <w:tab/>
      </w:r>
      <w:r w:rsidRPr="002C3D36">
        <w:tab/>
      </w:r>
      <w:r w:rsidRPr="002C3D36">
        <w:tab/>
        <w:t>SEQUENCE {</w:t>
      </w:r>
    </w:p>
    <w:p w14:paraId="26A510DD" w14:textId="77777777" w:rsidR="003605FB" w:rsidRPr="002C3D36" w:rsidRDefault="003605FB" w:rsidP="003605FB">
      <w:pPr>
        <w:pStyle w:val="PL"/>
        <w:shd w:val="clear" w:color="auto" w:fill="E6E6E6"/>
      </w:pPr>
      <w:r w:rsidRPr="002C3D36">
        <w:tab/>
      </w:r>
      <w:r w:rsidRPr="002C3D36">
        <w:tab/>
        <w:t>mcch-RepetitionPeriod-r16</w:t>
      </w:r>
      <w:r w:rsidRPr="002C3D36">
        <w:tab/>
      </w:r>
      <w:r w:rsidRPr="002C3D36">
        <w:tab/>
      </w:r>
      <w:r w:rsidRPr="002C3D36">
        <w:tab/>
        <w:t>ENUMERATED {rf1, rf2, rf4, rf8, rf16, rf32, rf64,</w:t>
      </w:r>
    </w:p>
    <w:p w14:paraId="2584C14F" w14:textId="77777777" w:rsidR="003605FB" w:rsidRPr="002C3D36" w:rsidRDefault="003605FB" w:rsidP="003605FB">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rf128, rf256, spare7, spare6, spare5,</w:t>
      </w:r>
    </w:p>
    <w:p w14:paraId="70F8B110" w14:textId="77777777" w:rsidR="003605FB" w:rsidRPr="002C3D36" w:rsidRDefault="003605FB" w:rsidP="003605FB">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spare4, spare3, spare2, spare1},</w:t>
      </w:r>
    </w:p>
    <w:p w14:paraId="0FADA9F4" w14:textId="77777777" w:rsidR="003605FB" w:rsidRPr="002C3D36" w:rsidRDefault="003605FB" w:rsidP="003605FB">
      <w:pPr>
        <w:pStyle w:val="PL"/>
        <w:shd w:val="clear" w:color="auto" w:fill="E6E6E6"/>
      </w:pPr>
      <w:r w:rsidRPr="002C3D36">
        <w:tab/>
      </w:r>
      <w:r w:rsidRPr="002C3D36">
        <w:tab/>
        <w:t>mcch-ModificationPeriod-r16</w:t>
      </w:r>
      <w:r w:rsidRPr="002C3D36">
        <w:tab/>
      </w:r>
      <w:r w:rsidRPr="002C3D36">
        <w:tab/>
      </w:r>
      <w:r w:rsidRPr="002C3D36">
        <w:tab/>
        <w:t>ENUMERATED {rf1, rf2, rf4, rf8, rf16, rf32, rf64, rf128,</w:t>
      </w:r>
    </w:p>
    <w:p w14:paraId="145DA1ED" w14:textId="77777777" w:rsidR="003605FB" w:rsidRPr="002C3D36" w:rsidRDefault="003605FB" w:rsidP="003605FB">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rf256, rf512, rf1024, spare5, spare4,</w:t>
      </w:r>
    </w:p>
    <w:p w14:paraId="6719C1FC" w14:textId="77777777" w:rsidR="003605FB" w:rsidRPr="002C3D36" w:rsidRDefault="003605FB" w:rsidP="003605FB">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spare3,spare2, spare1},</w:t>
      </w:r>
    </w:p>
    <w:p w14:paraId="6233C5EC" w14:textId="77777777" w:rsidR="003605FB" w:rsidRPr="002C3D36" w:rsidRDefault="003605FB" w:rsidP="003605FB">
      <w:pPr>
        <w:pStyle w:val="PL"/>
        <w:shd w:val="clear" w:color="auto" w:fill="E6E6E6"/>
      </w:pPr>
      <w:r w:rsidRPr="002C3D36">
        <w:tab/>
      </w:r>
      <w:r w:rsidRPr="002C3D36">
        <w:tab/>
        <w:t>mcch-Offset-r16</w:t>
      </w:r>
      <w:r w:rsidRPr="002C3D36">
        <w:tab/>
      </w:r>
      <w:r w:rsidRPr="002C3D36">
        <w:tab/>
      </w:r>
      <w:r w:rsidRPr="002C3D36">
        <w:tab/>
      </w:r>
      <w:r w:rsidRPr="002C3D36">
        <w:tab/>
      </w:r>
      <w:r w:rsidRPr="002C3D36">
        <w:tab/>
        <w:t>INTEGER (0..10),</w:t>
      </w:r>
    </w:p>
    <w:p w14:paraId="773CE5B8" w14:textId="77777777" w:rsidR="003605FB" w:rsidRPr="002C3D36" w:rsidRDefault="003605FB" w:rsidP="003605FB">
      <w:pPr>
        <w:pStyle w:val="PL"/>
        <w:shd w:val="clear" w:color="auto" w:fill="E6E6E6"/>
      </w:pPr>
      <w:r w:rsidRPr="002C3D36">
        <w:tab/>
      </w:r>
      <w:r w:rsidRPr="002C3D36">
        <w:tab/>
        <w:t>sf-AllocInfo-r16</w:t>
      </w:r>
      <w:r w:rsidRPr="002C3D36">
        <w:tab/>
      </w:r>
      <w:r w:rsidRPr="002C3D36">
        <w:tab/>
      </w:r>
      <w:r w:rsidRPr="002C3D36">
        <w:tab/>
      </w:r>
      <w:r w:rsidRPr="002C3D36">
        <w:tab/>
        <w:t>BIT STRING (SIZE(10)),</w:t>
      </w:r>
    </w:p>
    <w:p w14:paraId="7645AEC3" w14:textId="77777777" w:rsidR="003605FB" w:rsidRPr="002C3D36" w:rsidRDefault="003605FB" w:rsidP="003605FB">
      <w:pPr>
        <w:pStyle w:val="PL"/>
        <w:shd w:val="clear" w:color="auto" w:fill="E6E6E6"/>
      </w:pPr>
      <w:r w:rsidRPr="002C3D36">
        <w:tab/>
      </w:r>
      <w:r w:rsidRPr="002C3D36">
        <w:tab/>
        <w:t>signallingMCS-r16</w:t>
      </w:r>
      <w:r w:rsidRPr="002C3D36">
        <w:tab/>
      </w:r>
      <w:r w:rsidRPr="002C3D36">
        <w:tab/>
      </w:r>
      <w:r w:rsidRPr="002C3D36">
        <w:tab/>
      </w:r>
      <w:r w:rsidRPr="002C3D36">
        <w:tab/>
        <w:t>ENUMERATED {n2, n7, n13, n19}</w:t>
      </w:r>
    </w:p>
    <w:p w14:paraId="6A4E76D5" w14:textId="77777777" w:rsidR="003605FB" w:rsidRPr="002C3D36" w:rsidRDefault="003605FB" w:rsidP="003605FB">
      <w:pPr>
        <w:pStyle w:val="PL"/>
        <w:shd w:val="clear" w:color="auto" w:fill="E6E6E6"/>
      </w:pPr>
      <w:r w:rsidRPr="002C3D36">
        <w:tab/>
        <w:t>},</w:t>
      </w:r>
    </w:p>
    <w:p w14:paraId="5F31BD4B" w14:textId="77777777" w:rsidR="003605FB" w:rsidRPr="003605FB" w:rsidRDefault="003605FB" w:rsidP="003605FB">
      <w:pPr>
        <w:pStyle w:val="PL"/>
        <w:shd w:val="clear" w:color="auto" w:fill="E6E6E6"/>
        <w:rPr>
          <w:highlight w:val="yellow"/>
        </w:rPr>
      </w:pPr>
      <w:r w:rsidRPr="002C3D36">
        <w:tab/>
      </w:r>
      <w:r w:rsidRPr="003605FB">
        <w:rPr>
          <w:highlight w:val="yellow"/>
        </w:rPr>
        <w:t>subcarrierSpacingMBMS-r16</w:t>
      </w:r>
      <w:r w:rsidRPr="003605FB">
        <w:rPr>
          <w:highlight w:val="yellow"/>
        </w:rPr>
        <w:tab/>
      </w:r>
      <w:r w:rsidRPr="003605FB">
        <w:rPr>
          <w:highlight w:val="yellow"/>
        </w:rPr>
        <w:tab/>
        <w:t>ENUMERATED {kHz7dot5, kHz2dot5, kHz1dot25, kHz0dot37,</w:t>
      </w:r>
    </w:p>
    <w:p w14:paraId="1237C003" w14:textId="77777777" w:rsidR="003605FB" w:rsidRPr="002C3D36" w:rsidRDefault="003605FB" w:rsidP="003605FB">
      <w:pPr>
        <w:pStyle w:val="PL"/>
        <w:shd w:val="clear" w:color="auto" w:fill="E6E6E6"/>
      </w:pPr>
      <w:r w:rsidRPr="003605FB">
        <w:rPr>
          <w:highlight w:val="yellow"/>
        </w:rPr>
        <w:tab/>
      </w:r>
      <w:r w:rsidRPr="003605FB">
        <w:rPr>
          <w:highlight w:val="yellow"/>
        </w:rPr>
        <w:tab/>
      </w:r>
      <w:r w:rsidRPr="003605FB">
        <w:rPr>
          <w:highlight w:val="yellow"/>
        </w:rPr>
        <w:tab/>
      </w:r>
      <w:r w:rsidRPr="003605FB">
        <w:rPr>
          <w:highlight w:val="yellow"/>
        </w:rPr>
        <w:tab/>
      </w:r>
      <w:r w:rsidRPr="003605FB">
        <w:rPr>
          <w:highlight w:val="yellow"/>
        </w:rPr>
        <w:tab/>
      </w:r>
      <w:r w:rsidRPr="003605FB">
        <w:rPr>
          <w:highlight w:val="yellow"/>
        </w:rPr>
        <w:tab/>
      </w:r>
      <w:r w:rsidRPr="003605FB">
        <w:rPr>
          <w:highlight w:val="yellow"/>
        </w:rPr>
        <w:tab/>
      </w:r>
      <w:r w:rsidRPr="003605FB">
        <w:rPr>
          <w:highlight w:val="yellow"/>
        </w:rPr>
        <w:tab/>
      </w:r>
      <w:r w:rsidRPr="003605FB">
        <w:rPr>
          <w:highlight w:val="yellow"/>
        </w:rPr>
        <w:tab/>
      </w:r>
      <w:r w:rsidRPr="003605FB">
        <w:rPr>
          <w:highlight w:val="yellow"/>
        </w:rPr>
        <w:tab/>
        <w:t>spare4, spare3, spare2, spare1},</w:t>
      </w:r>
    </w:p>
    <w:p w14:paraId="7FCDFDCA" w14:textId="77777777" w:rsidR="003605FB" w:rsidRPr="002C3D36" w:rsidRDefault="003605FB" w:rsidP="003605FB">
      <w:pPr>
        <w:pStyle w:val="PL"/>
        <w:shd w:val="clear" w:color="auto" w:fill="E6E6E6"/>
      </w:pPr>
      <w:r w:rsidRPr="002C3D36">
        <w:tab/>
        <w:t>timeSeparation-r16</w:t>
      </w:r>
      <w:r w:rsidRPr="002C3D36">
        <w:tab/>
      </w:r>
      <w:r w:rsidRPr="002C3D36">
        <w:tab/>
      </w:r>
      <w:r w:rsidRPr="002C3D36">
        <w:tab/>
      </w:r>
      <w:r w:rsidRPr="002C3D36">
        <w:tab/>
        <w:t>ENUMERATED {sl2, sl4} OPTIONAL,</w:t>
      </w:r>
      <w:r w:rsidRPr="002C3D36">
        <w:tab/>
        <w:t>-- Need OR</w:t>
      </w:r>
    </w:p>
    <w:p w14:paraId="1C8E3242" w14:textId="77777777" w:rsidR="003605FB" w:rsidRPr="002C3D36" w:rsidRDefault="003605FB" w:rsidP="003605FB">
      <w:pPr>
        <w:pStyle w:val="PL"/>
        <w:shd w:val="clear" w:color="auto" w:fill="E6E6E6"/>
      </w:pPr>
      <w:r w:rsidRPr="002C3D36">
        <w:tab/>
        <w:t>...</w:t>
      </w:r>
    </w:p>
    <w:p w14:paraId="162ADBD4" w14:textId="77777777" w:rsidR="003605FB" w:rsidRPr="002C3D36" w:rsidRDefault="003605FB" w:rsidP="003605FB">
      <w:pPr>
        <w:pStyle w:val="PL"/>
        <w:shd w:val="clear" w:color="auto" w:fill="E6E6E6"/>
      </w:pPr>
      <w:r w:rsidRPr="002C3D36">
        <w:t>}</w:t>
      </w:r>
    </w:p>
    <w:p w14:paraId="03363A3D" w14:textId="77777777" w:rsidR="00D9256F" w:rsidRPr="00665393" w:rsidRDefault="00D9256F" w:rsidP="00941349">
      <w:pPr>
        <w:rPr>
          <w:lang w:eastAsia="ja-JP"/>
        </w:rPr>
      </w:pPr>
    </w:p>
    <w:p w14:paraId="5264DA33" w14:textId="76BA570D" w:rsidR="00D9256F" w:rsidRDefault="005465D5" w:rsidP="00941349">
      <w:pPr>
        <w:rPr>
          <w:lang w:eastAsia="zh-CN"/>
        </w:rPr>
      </w:pPr>
      <w:r>
        <w:rPr>
          <w:rFonts w:hint="eastAsia"/>
          <w:lang w:eastAsia="zh-CN"/>
        </w:rPr>
        <w:t>I</w:t>
      </w:r>
      <w:r>
        <w:rPr>
          <w:lang w:eastAsia="zh-CN"/>
        </w:rPr>
        <w:t>t is seen that the subcarrier spacing indication in Rel-16 is mandatory which only sup</w:t>
      </w:r>
      <w:r w:rsidR="00616F12">
        <w:rPr>
          <w:lang w:eastAsia="zh-CN"/>
        </w:rPr>
        <w:t>ports 7.5, 2.5, 1.25, and 0.37</w:t>
      </w:r>
      <w:r w:rsidR="000436AF">
        <w:rPr>
          <w:lang w:eastAsia="zh-CN"/>
        </w:rPr>
        <w:t xml:space="preserve"> kHz</w:t>
      </w:r>
      <w:r w:rsidR="00580672">
        <w:rPr>
          <w:lang w:eastAsia="zh-CN"/>
        </w:rPr>
        <w:t>,</w:t>
      </w:r>
      <w:r w:rsidR="00A57E2B">
        <w:rPr>
          <w:lang w:eastAsia="zh-CN"/>
        </w:rPr>
        <w:t xml:space="preserve"> and </w:t>
      </w:r>
      <w:r w:rsidR="00861EE8">
        <w:rPr>
          <w:lang w:eastAsia="zh-CN"/>
        </w:rPr>
        <w:t xml:space="preserve">the </w:t>
      </w:r>
      <w:r w:rsidR="00616F12">
        <w:rPr>
          <w:lang w:eastAsia="zh-CN"/>
        </w:rPr>
        <w:t>15 kHz subcarrier spacing is not supported</w:t>
      </w:r>
      <w:r w:rsidR="00861EE8" w:rsidRPr="00861EE8">
        <w:rPr>
          <w:lang w:eastAsia="zh-CN"/>
        </w:rPr>
        <w:t xml:space="preserve"> </w:t>
      </w:r>
      <w:r w:rsidR="00A07D9B">
        <w:rPr>
          <w:lang w:eastAsia="zh-CN"/>
        </w:rPr>
        <w:t xml:space="preserve">for PMCH channel </w:t>
      </w:r>
      <w:r w:rsidR="00861EE8">
        <w:rPr>
          <w:lang w:eastAsia="zh-CN"/>
        </w:rPr>
        <w:t>in Rel-16</w:t>
      </w:r>
      <w:r w:rsidR="00580672">
        <w:rPr>
          <w:lang w:eastAsia="zh-CN"/>
        </w:rPr>
        <w:t xml:space="preserve"> for MBMS</w:t>
      </w:r>
      <w:r w:rsidR="00616F12">
        <w:rPr>
          <w:lang w:eastAsia="zh-CN"/>
        </w:rPr>
        <w:t xml:space="preserve">-dedicated cells. </w:t>
      </w:r>
    </w:p>
    <w:p w14:paraId="59135956" w14:textId="37FA1146" w:rsidR="00616F12" w:rsidRPr="00941349" w:rsidRDefault="00616F12" w:rsidP="00941349">
      <w:pPr>
        <w:rPr>
          <w:lang w:eastAsia="zh-CN"/>
        </w:rPr>
      </w:pPr>
      <w:r>
        <w:rPr>
          <w:lang w:eastAsia="zh-CN"/>
        </w:rPr>
        <w:t xml:space="preserve">The descriptions in both RAN1 and RAN2 specs as above lead to the </w:t>
      </w:r>
      <w:r w:rsidR="00236CAF">
        <w:rPr>
          <w:lang w:eastAsia="zh-CN"/>
        </w:rPr>
        <w:t xml:space="preserve">following </w:t>
      </w:r>
      <w:r>
        <w:rPr>
          <w:lang w:eastAsia="zh-CN"/>
        </w:rPr>
        <w:t>observations:</w:t>
      </w:r>
    </w:p>
    <w:p w14:paraId="193BB12F" w14:textId="6C33DC58" w:rsidR="00941349" w:rsidRPr="009065EE" w:rsidRDefault="00941349" w:rsidP="00941349">
      <w:pPr>
        <w:rPr>
          <w:b/>
          <w:i/>
          <w:lang w:val="en-GB" w:eastAsia="zh-CN"/>
        </w:rPr>
      </w:pPr>
      <w:r w:rsidRPr="009065EE">
        <w:rPr>
          <w:rFonts w:hint="eastAsia"/>
          <w:b/>
          <w:i/>
          <w:u w:val="single"/>
          <w:lang w:val="en-GB" w:eastAsia="zh-CN"/>
        </w:rPr>
        <w:t>O</w:t>
      </w:r>
      <w:r w:rsidRPr="009065EE">
        <w:rPr>
          <w:b/>
          <w:i/>
          <w:u w:val="single"/>
          <w:lang w:val="en-GB" w:eastAsia="zh-CN"/>
        </w:rPr>
        <w:t>bservation</w:t>
      </w:r>
      <w:r w:rsidR="003023E7" w:rsidRPr="009065EE">
        <w:rPr>
          <w:b/>
          <w:i/>
          <w:u w:val="single"/>
          <w:lang w:val="en-GB" w:eastAsia="zh-CN"/>
        </w:rPr>
        <w:t xml:space="preserve"> 1</w:t>
      </w:r>
      <w:r w:rsidR="003023E7" w:rsidRPr="009065EE">
        <w:rPr>
          <w:b/>
          <w:i/>
          <w:lang w:val="en-GB" w:eastAsia="zh-CN"/>
        </w:rPr>
        <w:t xml:space="preserve">: </w:t>
      </w:r>
      <w:r w:rsidR="009065EE" w:rsidRPr="009065EE">
        <w:rPr>
          <w:b/>
          <w:i/>
          <w:lang w:val="en-GB" w:eastAsia="zh-CN"/>
        </w:rPr>
        <w:t>15 kHz subcarrier spacing is not supported for</w:t>
      </w:r>
      <w:r w:rsidR="00A07D9B">
        <w:rPr>
          <w:b/>
          <w:i/>
          <w:lang w:val="en-GB" w:eastAsia="zh-CN"/>
        </w:rPr>
        <w:t xml:space="preserve"> PMCH for</w:t>
      </w:r>
      <w:r w:rsidR="009065EE" w:rsidRPr="009065EE">
        <w:rPr>
          <w:b/>
          <w:i/>
          <w:lang w:val="en-GB" w:eastAsia="zh-CN"/>
        </w:rPr>
        <w:t xml:space="preserve"> MBMS-dedicated cells. </w:t>
      </w:r>
    </w:p>
    <w:p w14:paraId="177D1EBA" w14:textId="10A4F3A9" w:rsidR="003023E7" w:rsidRPr="009065EE" w:rsidRDefault="003023E7" w:rsidP="003023E7">
      <w:pPr>
        <w:rPr>
          <w:b/>
          <w:i/>
          <w:lang w:val="en-GB" w:eastAsia="zh-CN"/>
        </w:rPr>
      </w:pPr>
      <w:r w:rsidRPr="009065EE">
        <w:rPr>
          <w:rFonts w:hint="eastAsia"/>
          <w:b/>
          <w:i/>
          <w:u w:val="single"/>
          <w:lang w:val="en-GB" w:eastAsia="zh-CN"/>
        </w:rPr>
        <w:t>O</w:t>
      </w:r>
      <w:r w:rsidRPr="009065EE">
        <w:rPr>
          <w:b/>
          <w:i/>
          <w:u w:val="single"/>
          <w:lang w:val="en-GB" w:eastAsia="zh-CN"/>
        </w:rPr>
        <w:t>bservation 2</w:t>
      </w:r>
      <w:r w:rsidRPr="009065EE">
        <w:rPr>
          <w:b/>
          <w:i/>
          <w:lang w:val="en-GB" w:eastAsia="zh-CN"/>
        </w:rPr>
        <w:t xml:space="preserve">: </w:t>
      </w:r>
      <w:r w:rsidR="009065EE" w:rsidRPr="009065EE">
        <w:rPr>
          <w:b/>
          <w:i/>
          <w:lang w:val="en-GB" w:eastAsia="zh-CN"/>
        </w:rPr>
        <w:t xml:space="preserve">7.5, 2.5, 1.25 and 0.37 kHz subcarrier spacing are supported </w:t>
      </w:r>
      <w:r w:rsidR="00A07D9B">
        <w:rPr>
          <w:b/>
          <w:i/>
          <w:lang w:val="en-GB" w:eastAsia="zh-CN"/>
        </w:rPr>
        <w:t xml:space="preserve">for PMCH </w:t>
      </w:r>
      <w:r w:rsidR="009065EE" w:rsidRPr="009065EE">
        <w:rPr>
          <w:b/>
          <w:i/>
          <w:lang w:val="en-GB" w:eastAsia="zh-CN"/>
        </w:rPr>
        <w:t xml:space="preserve">for MBMS-dedicated cells. </w:t>
      </w:r>
    </w:p>
    <w:p w14:paraId="7C822306" w14:textId="77777777" w:rsidR="00941349" w:rsidRPr="00941349" w:rsidRDefault="00941349" w:rsidP="00941349">
      <w:pPr>
        <w:rPr>
          <w:lang w:eastAsia="zh-CN"/>
        </w:rPr>
      </w:pPr>
    </w:p>
    <w:p w14:paraId="317ED2EC" w14:textId="77777777" w:rsidR="00157FC3" w:rsidRPr="00CF195E" w:rsidRDefault="00747F48" w:rsidP="00CF195E">
      <w:pPr>
        <w:pStyle w:val="1"/>
      </w:pPr>
      <w:r w:rsidRPr="00CF195E">
        <w:t>Conclusion</w:t>
      </w:r>
      <w:r w:rsidR="006B1FD5" w:rsidRPr="00CF195E">
        <w:t>s</w:t>
      </w:r>
    </w:p>
    <w:p w14:paraId="730209E4" w14:textId="484A8537" w:rsidR="00085457" w:rsidRDefault="00803A4B" w:rsidP="001656B3">
      <w:pPr>
        <w:rPr>
          <w:lang w:eastAsia="zh-CN"/>
        </w:rPr>
      </w:pPr>
      <w:bookmarkStart w:id="5" w:name="_Ref124589665"/>
      <w:bookmarkStart w:id="6" w:name="_Ref71620620"/>
      <w:bookmarkStart w:id="7" w:name="_Ref124671424"/>
      <w:r>
        <w:t xml:space="preserve">For facilitating the discussion of spec impact to the MBSFN reference signals to support PMCH allocation of 6/7/8 MHz, this contribution analyzed the current </w:t>
      </w:r>
      <w:r w:rsidR="00E868C3">
        <w:t>spec</w:t>
      </w:r>
      <w:r w:rsidR="00707CBB">
        <w:t>ifications,</w:t>
      </w:r>
      <w:r>
        <w:t xml:space="preserve"> which leads to the</w:t>
      </w:r>
      <w:r w:rsidR="00707CBB">
        <w:t xml:space="preserve"> observations </w:t>
      </w:r>
      <w:r>
        <w:t>as follows</w:t>
      </w:r>
      <w:r w:rsidR="00707CBB">
        <w:t>:</w:t>
      </w:r>
    </w:p>
    <w:p w14:paraId="519DE2DE" w14:textId="0FDFE8D0" w:rsidR="009065EE" w:rsidRPr="009065EE" w:rsidRDefault="009065EE" w:rsidP="009065EE">
      <w:pPr>
        <w:rPr>
          <w:b/>
          <w:i/>
          <w:lang w:val="en-GB" w:eastAsia="zh-CN"/>
        </w:rPr>
      </w:pPr>
      <w:r w:rsidRPr="009065EE">
        <w:rPr>
          <w:rFonts w:hint="eastAsia"/>
          <w:b/>
          <w:i/>
          <w:u w:val="single"/>
          <w:lang w:val="en-GB" w:eastAsia="zh-CN"/>
        </w:rPr>
        <w:t>O</w:t>
      </w:r>
      <w:r w:rsidRPr="009065EE">
        <w:rPr>
          <w:b/>
          <w:i/>
          <w:u w:val="single"/>
          <w:lang w:val="en-GB" w:eastAsia="zh-CN"/>
        </w:rPr>
        <w:t>bservation 1</w:t>
      </w:r>
      <w:r w:rsidRPr="009065EE">
        <w:rPr>
          <w:b/>
          <w:i/>
          <w:lang w:val="en-GB" w:eastAsia="zh-CN"/>
        </w:rPr>
        <w:t>: 15 kHz subcarrier spacing is not supported</w:t>
      </w:r>
      <w:r w:rsidR="00A07D9B" w:rsidRPr="009065EE">
        <w:rPr>
          <w:b/>
          <w:i/>
          <w:lang w:val="en-GB" w:eastAsia="zh-CN"/>
        </w:rPr>
        <w:t xml:space="preserve"> for</w:t>
      </w:r>
      <w:r w:rsidR="00A07D9B">
        <w:rPr>
          <w:b/>
          <w:i/>
          <w:lang w:val="en-GB" w:eastAsia="zh-CN"/>
        </w:rPr>
        <w:t xml:space="preserve"> PMCH</w:t>
      </w:r>
      <w:r w:rsidRPr="009065EE">
        <w:rPr>
          <w:b/>
          <w:i/>
          <w:lang w:val="en-GB" w:eastAsia="zh-CN"/>
        </w:rPr>
        <w:t xml:space="preserve"> for MBMS-dedicated cells. </w:t>
      </w:r>
    </w:p>
    <w:p w14:paraId="31152DEC" w14:textId="1BF325D8" w:rsidR="009065EE" w:rsidRPr="009065EE" w:rsidRDefault="009065EE" w:rsidP="009065EE">
      <w:pPr>
        <w:rPr>
          <w:b/>
          <w:i/>
          <w:lang w:val="en-GB" w:eastAsia="zh-CN"/>
        </w:rPr>
      </w:pPr>
      <w:r w:rsidRPr="009065EE">
        <w:rPr>
          <w:rFonts w:hint="eastAsia"/>
          <w:b/>
          <w:i/>
          <w:u w:val="single"/>
          <w:lang w:val="en-GB" w:eastAsia="zh-CN"/>
        </w:rPr>
        <w:t>O</w:t>
      </w:r>
      <w:r w:rsidRPr="009065EE">
        <w:rPr>
          <w:b/>
          <w:i/>
          <w:u w:val="single"/>
          <w:lang w:val="en-GB" w:eastAsia="zh-CN"/>
        </w:rPr>
        <w:t>bservation 2</w:t>
      </w:r>
      <w:r w:rsidRPr="009065EE">
        <w:rPr>
          <w:b/>
          <w:i/>
          <w:lang w:val="en-GB" w:eastAsia="zh-CN"/>
        </w:rPr>
        <w:t>: 7.5, 2.5, 1.25 and 0.37 kHz subcarrier spacing are supported</w:t>
      </w:r>
      <w:r w:rsidR="00A07D9B" w:rsidRPr="009065EE">
        <w:rPr>
          <w:b/>
          <w:i/>
          <w:lang w:val="en-GB" w:eastAsia="zh-CN"/>
        </w:rPr>
        <w:t xml:space="preserve"> for</w:t>
      </w:r>
      <w:r w:rsidR="00A07D9B">
        <w:rPr>
          <w:b/>
          <w:i/>
          <w:lang w:val="en-GB" w:eastAsia="zh-CN"/>
        </w:rPr>
        <w:t xml:space="preserve"> PMCH</w:t>
      </w:r>
      <w:r w:rsidRPr="009065EE">
        <w:rPr>
          <w:b/>
          <w:i/>
          <w:lang w:val="en-GB" w:eastAsia="zh-CN"/>
        </w:rPr>
        <w:t xml:space="preserve"> for MBMS-dedicated cells. </w:t>
      </w:r>
    </w:p>
    <w:p w14:paraId="11658F80" w14:textId="77777777" w:rsidR="00774F4A" w:rsidRPr="001C7C97" w:rsidRDefault="00774F4A" w:rsidP="00774F4A">
      <w:pPr>
        <w:tabs>
          <w:tab w:val="left" w:pos="820"/>
        </w:tabs>
        <w:rPr>
          <w:rFonts w:eastAsia="MS Mincho"/>
          <w:lang w:val="en-GB"/>
        </w:rPr>
      </w:pPr>
    </w:p>
    <w:p w14:paraId="69D1F522" w14:textId="3BC19B4B" w:rsidR="001D780E" w:rsidRPr="00CF195E" w:rsidRDefault="001D780E" w:rsidP="001656B3">
      <w:pPr>
        <w:pStyle w:val="1"/>
        <w:numPr>
          <w:ilvl w:val="0"/>
          <w:numId w:val="0"/>
        </w:numPr>
      </w:pPr>
      <w:r w:rsidRPr="00CF195E">
        <w:t>References</w:t>
      </w:r>
    </w:p>
    <w:p w14:paraId="51149E09" w14:textId="2D9DA9A8" w:rsidR="000259CC" w:rsidRDefault="000F45C7" w:rsidP="000F45C7">
      <w:pPr>
        <w:pStyle w:val="References"/>
      </w:pPr>
      <w:bookmarkStart w:id="8" w:name="_Ref70263630"/>
      <w:bookmarkEnd w:id="5"/>
      <w:bookmarkEnd w:id="6"/>
      <w:bookmarkEnd w:id="7"/>
      <w:r>
        <w:t xml:space="preserve">RP-21144, </w:t>
      </w:r>
      <w:r w:rsidRPr="000F45C7">
        <w:t>Revised WID: New bands and bandwidth allocation for LTE based 5G terrestrial broadcast - part 1</w:t>
      </w:r>
      <w:r>
        <w:t>, EBU, Qualcomm, RAN#920E, June 14-18, 2021</w:t>
      </w:r>
      <w:r w:rsidR="000259CC">
        <w:t>.</w:t>
      </w:r>
      <w:bookmarkEnd w:id="8"/>
      <w:r w:rsidR="000259CC">
        <w:t xml:space="preserve"> </w:t>
      </w:r>
    </w:p>
    <w:p w14:paraId="68808BFB" w14:textId="57325E10" w:rsidR="00C129F3" w:rsidRPr="00037D18" w:rsidRDefault="00C129F3" w:rsidP="00C129F3">
      <w:pPr>
        <w:pStyle w:val="References"/>
      </w:pPr>
      <w:bookmarkStart w:id="9" w:name="_Ref77153801"/>
      <w:r w:rsidRPr="00037D18">
        <w:t>R</w:t>
      </w:r>
      <w:r w:rsidRPr="00037D18">
        <w:rPr>
          <w:rFonts w:hint="eastAsia"/>
          <w:lang w:eastAsia="zh-CN"/>
        </w:rPr>
        <w:t>1</w:t>
      </w:r>
      <w:r w:rsidRPr="00037D18">
        <w:rPr>
          <w:lang w:eastAsia="zh-CN"/>
        </w:rPr>
        <w:t>-21</w:t>
      </w:r>
      <w:r w:rsidR="00BD01C7" w:rsidRPr="00037D18">
        <w:rPr>
          <w:lang w:eastAsia="zh-CN"/>
        </w:rPr>
        <w:t>06560</w:t>
      </w:r>
      <w:r w:rsidRPr="00037D18">
        <w:rPr>
          <w:lang w:eastAsia="zh-CN"/>
        </w:rPr>
        <w:t xml:space="preserve">, “On PMCH allocation of 6/7/8 MHz and corresponding reference signals,” </w:t>
      </w:r>
      <w:r w:rsidRPr="00037D18">
        <w:t>Huawei, HiSilicon, RAN1#106-e, August 16th – 27th, 2021.</w:t>
      </w:r>
      <w:bookmarkEnd w:id="9"/>
      <w:r w:rsidRPr="00037D18">
        <w:rPr>
          <w:lang w:eastAsia="zh-CN"/>
        </w:rPr>
        <w:t xml:space="preserve"> </w:t>
      </w:r>
    </w:p>
    <w:p w14:paraId="71F50115" w14:textId="77777777" w:rsidR="0052598C" w:rsidRDefault="0052598C" w:rsidP="0052598C">
      <w:pPr>
        <w:pStyle w:val="References"/>
      </w:pPr>
      <w:bookmarkStart w:id="10" w:name="_Ref77100977"/>
      <w:r>
        <w:t xml:space="preserve">TS 36.211, (E-UTRA); </w:t>
      </w:r>
      <w:r w:rsidRPr="00C12953">
        <w:t xml:space="preserve">Physical </w:t>
      </w:r>
      <w:r>
        <w:t>c</w:t>
      </w:r>
      <w:r w:rsidRPr="00C12953">
        <w:t xml:space="preserve">hannels and </w:t>
      </w:r>
      <w:r>
        <w:t>m</w:t>
      </w:r>
      <w:r w:rsidRPr="00C12953">
        <w:t>odulation</w:t>
      </w:r>
      <w:r>
        <w:t xml:space="preserve"> (Release 16), V16.6.0 (2021-06).</w:t>
      </w:r>
      <w:bookmarkEnd w:id="10"/>
    </w:p>
    <w:p w14:paraId="097EC51E" w14:textId="6044E142" w:rsidR="0052598C" w:rsidRDefault="00E868C3" w:rsidP="00C129F3">
      <w:pPr>
        <w:pStyle w:val="References"/>
      </w:pPr>
      <w:bookmarkStart w:id="11" w:name="_Ref77156019"/>
      <w:r>
        <w:rPr>
          <w:rFonts w:hint="eastAsia"/>
          <w:lang w:eastAsia="zh-CN"/>
        </w:rPr>
        <w:t>T</w:t>
      </w:r>
      <w:r>
        <w:rPr>
          <w:lang w:eastAsia="zh-CN"/>
        </w:rPr>
        <w:t xml:space="preserve">S 36.331, </w:t>
      </w:r>
      <w:r>
        <w:t xml:space="preserve">(E-UTRA); </w:t>
      </w:r>
      <w:r w:rsidRPr="002C3D36">
        <w:t>Radio Resource Control (RRC)</w:t>
      </w:r>
      <w:r>
        <w:t xml:space="preserve">; </w:t>
      </w:r>
      <w:r w:rsidRPr="002C3D36">
        <w:t>Protocol specification</w:t>
      </w:r>
      <w:r>
        <w:t xml:space="preserve"> (Release 16), V16.5.0 (2021-06).</w:t>
      </w:r>
      <w:bookmarkEnd w:id="11"/>
    </w:p>
    <w:bookmarkEnd w:id="3"/>
    <w:p w14:paraId="77C205BF" w14:textId="77777777" w:rsidR="002929B7" w:rsidRDefault="002929B7" w:rsidP="002929B7">
      <w:pPr>
        <w:pStyle w:val="References"/>
        <w:numPr>
          <w:ilvl w:val="0"/>
          <w:numId w:val="0"/>
        </w:numPr>
        <w:ind w:left="360" w:hanging="360"/>
      </w:pPr>
    </w:p>
    <w:p w14:paraId="69637B4D" w14:textId="77777777"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8220C" w14:textId="77777777" w:rsidR="00480B6F" w:rsidRDefault="00480B6F">
      <w:r>
        <w:separator/>
      </w:r>
    </w:p>
  </w:endnote>
  <w:endnote w:type="continuationSeparator" w:id="0">
    <w:p w14:paraId="70AF9F95" w14:textId="77777777" w:rsidR="00480B6F" w:rsidRDefault="00480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479B3" w14:textId="77777777" w:rsidR="00480B6F" w:rsidRDefault="00480B6F">
      <w:r>
        <w:separator/>
      </w:r>
    </w:p>
  </w:footnote>
  <w:footnote w:type="continuationSeparator" w:id="0">
    <w:p w14:paraId="7A3C7542" w14:textId="77777777" w:rsidR="00480B6F" w:rsidRDefault="00480B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2"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6"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0"/>
  </w:num>
  <w:num w:numId="4">
    <w:abstractNumId w:val="2"/>
  </w:num>
  <w:num w:numId="5">
    <w:abstractNumId w:val="6"/>
  </w:num>
  <w:num w:numId="6">
    <w:abstractNumId w:val="4"/>
  </w:num>
  <w:num w:numId="7">
    <w:abstractNumId w:val="18"/>
  </w:num>
  <w:num w:numId="8">
    <w:abstractNumId w:val="16"/>
  </w:num>
  <w:num w:numId="9">
    <w:abstractNumId w:val="1"/>
  </w:num>
  <w:num w:numId="10">
    <w:abstractNumId w:val="12"/>
  </w:num>
  <w:num w:numId="11">
    <w:abstractNumId w:val="8"/>
  </w:num>
  <w:num w:numId="12">
    <w:abstractNumId w:val="17"/>
  </w:num>
  <w:num w:numId="13">
    <w:abstractNumId w:val="13"/>
  </w:num>
  <w:num w:numId="14">
    <w:abstractNumId w:val="20"/>
  </w:num>
  <w:num w:numId="15">
    <w:abstractNumId w:val="3"/>
  </w:num>
  <w:num w:numId="16">
    <w:abstractNumId w:val="5"/>
  </w:num>
  <w:num w:numId="17">
    <w:abstractNumId w:val="19"/>
  </w:num>
  <w:num w:numId="18">
    <w:abstractNumId w:val="14"/>
  </w:num>
  <w:num w:numId="19">
    <w:abstractNumId w:val="10"/>
  </w:num>
  <w:num w:numId="20">
    <w:abstractNumId w:val="7"/>
  </w:num>
  <w:num w:numId="21">
    <w:abstractNumId w:val="15"/>
  </w:num>
  <w:num w:numId="2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C63"/>
    <w:rsid w:val="00004E70"/>
    <w:rsid w:val="0000573D"/>
    <w:rsid w:val="00005875"/>
    <w:rsid w:val="000059AC"/>
    <w:rsid w:val="00005CCF"/>
    <w:rsid w:val="000072B6"/>
    <w:rsid w:val="00007813"/>
    <w:rsid w:val="000109E6"/>
    <w:rsid w:val="00011E83"/>
    <w:rsid w:val="00011F67"/>
    <w:rsid w:val="00012862"/>
    <w:rsid w:val="000128E6"/>
    <w:rsid w:val="000145BD"/>
    <w:rsid w:val="00015EFB"/>
    <w:rsid w:val="000165E2"/>
    <w:rsid w:val="000169EB"/>
    <w:rsid w:val="00016B2C"/>
    <w:rsid w:val="00016C6E"/>
    <w:rsid w:val="00016DE8"/>
    <w:rsid w:val="000172BE"/>
    <w:rsid w:val="00017D8A"/>
    <w:rsid w:val="00017FDE"/>
    <w:rsid w:val="000201DB"/>
    <w:rsid w:val="0002028E"/>
    <w:rsid w:val="00022A90"/>
    <w:rsid w:val="00023388"/>
    <w:rsid w:val="00023425"/>
    <w:rsid w:val="00023C0C"/>
    <w:rsid w:val="000241BE"/>
    <w:rsid w:val="000242F2"/>
    <w:rsid w:val="0002588C"/>
    <w:rsid w:val="000259CC"/>
    <w:rsid w:val="00025A18"/>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A7D"/>
    <w:rsid w:val="000352B3"/>
    <w:rsid w:val="00035AA3"/>
    <w:rsid w:val="00035B74"/>
    <w:rsid w:val="0003693B"/>
    <w:rsid w:val="000370B4"/>
    <w:rsid w:val="00037D18"/>
    <w:rsid w:val="0004023E"/>
    <w:rsid w:val="0004024B"/>
    <w:rsid w:val="00041C57"/>
    <w:rsid w:val="000423D3"/>
    <w:rsid w:val="000434B7"/>
    <w:rsid w:val="000435E4"/>
    <w:rsid w:val="000436AF"/>
    <w:rsid w:val="0004371B"/>
    <w:rsid w:val="0004537B"/>
    <w:rsid w:val="00045C56"/>
    <w:rsid w:val="00046600"/>
    <w:rsid w:val="00046796"/>
    <w:rsid w:val="000467FD"/>
    <w:rsid w:val="00046AAF"/>
    <w:rsid w:val="00046FF3"/>
    <w:rsid w:val="00047225"/>
    <w:rsid w:val="00047E60"/>
    <w:rsid w:val="00050EE3"/>
    <w:rsid w:val="00052A3C"/>
    <w:rsid w:val="00052AD2"/>
    <w:rsid w:val="000530DF"/>
    <w:rsid w:val="0005393F"/>
    <w:rsid w:val="000543F7"/>
    <w:rsid w:val="00054E0C"/>
    <w:rsid w:val="0005541D"/>
    <w:rsid w:val="00055712"/>
    <w:rsid w:val="000565C8"/>
    <w:rsid w:val="00056BA4"/>
    <w:rsid w:val="000572E3"/>
    <w:rsid w:val="00057DC8"/>
    <w:rsid w:val="00057E37"/>
    <w:rsid w:val="00060EA0"/>
    <w:rsid w:val="000612E1"/>
    <w:rsid w:val="000614FE"/>
    <w:rsid w:val="000628C7"/>
    <w:rsid w:val="000633ED"/>
    <w:rsid w:val="000637B0"/>
    <w:rsid w:val="000647C1"/>
    <w:rsid w:val="00064D4B"/>
    <w:rsid w:val="00065A5A"/>
    <w:rsid w:val="00065D38"/>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31"/>
    <w:rsid w:val="00076097"/>
    <w:rsid w:val="00076541"/>
    <w:rsid w:val="000772F4"/>
    <w:rsid w:val="000776EB"/>
    <w:rsid w:val="0007772F"/>
    <w:rsid w:val="000806C8"/>
    <w:rsid w:val="00080726"/>
    <w:rsid w:val="00080BAB"/>
    <w:rsid w:val="00081541"/>
    <w:rsid w:val="0008175D"/>
    <w:rsid w:val="000823B0"/>
    <w:rsid w:val="00082A70"/>
    <w:rsid w:val="0008335B"/>
    <w:rsid w:val="00083379"/>
    <w:rsid w:val="00083421"/>
    <w:rsid w:val="00083587"/>
    <w:rsid w:val="00083838"/>
    <w:rsid w:val="00083B6A"/>
    <w:rsid w:val="00084EC7"/>
    <w:rsid w:val="00085457"/>
    <w:rsid w:val="00085BDD"/>
    <w:rsid w:val="00085C7C"/>
    <w:rsid w:val="00085E04"/>
    <w:rsid w:val="000867EB"/>
    <w:rsid w:val="00086800"/>
    <w:rsid w:val="00086F55"/>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2985"/>
    <w:rsid w:val="000B2C88"/>
    <w:rsid w:val="000B3342"/>
    <w:rsid w:val="000B397F"/>
    <w:rsid w:val="000B3DF2"/>
    <w:rsid w:val="000B41B9"/>
    <w:rsid w:val="000B466D"/>
    <w:rsid w:val="000B51FA"/>
    <w:rsid w:val="000B5905"/>
    <w:rsid w:val="000B5975"/>
    <w:rsid w:val="000B5AE1"/>
    <w:rsid w:val="000B6E2C"/>
    <w:rsid w:val="000B6FAD"/>
    <w:rsid w:val="000B7082"/>
    <w:rsid w:val="000B76C5"/>
    <w:rsid w:val="000B7A10"/>
    <w:rsid w:val="000C0E02"/>
    <w:rsid w:val="000C0EE3"/>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293E"/>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50B"/>
    <w:rsid w:val="000E18DF"/>
    <w:rsid w:val="000E2EAD"/>
    <w:rsid w:val="000E4631"/>
    <w:rsid w:val="000E519D"/>
    <w:rsid w:val="000E5905"/>
    <w:rsid w:val="000E59A0"/>
    <w:rsid w:val="000E5A50"/>
    <w:rsid w:val="000E631E"/>
    <w:rsid w:val="000E63BA"/>
    <w:rsid w:val="000E7A84"/>
    <w:rsid w:val="000F0C2C"/>
    <w:rsid w:val="000F1144"/>
    <w:rsid w:val="000F15BC"/>
    <w:rsid w:val="000F180A"/>
    <w:rsid w:val="000F1C92"/>
    <w:rsid w:val="000F2D94"/>
    <w:rsid w:val="000F2E8E"/>
    <w:rsid w:val="000F2EEE"/>
    <w:rsid w:val="000F3697"/>
    <w:rsid w:val="000F45C7"/>
    <w:rsid w:val="000F4796"/>
    <w:rsid w:val="000F551C"/>
    <w:rsid w:val="000F5753"/>
    <w:rsid w:val="000F593D"/>
    <w:rsid w:val="000F59CF"/>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779"/>
    <w:rsid w:val="001078C2"/>
    <w:rsid w:val="00107B3B"/>
    <w:rsid w:val="00107E1C"/>
    <w:rsid w:val="00110243"/>
    <w:rsid w:val="0011039A"/>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7C85"/>
    <w:rsid w:val="001207A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30490"/>
    <w:rsid w:val="0013050D"/>
    <w:rsid w:val="001305E0"/>
    <w:rsid w:val="00130779"/>
    <w:rsid w:val="001307A1"/>
    <w:rsid w:val="00130F23"/>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E32"/>
    <w:rsid w:val="00147067"/>
    <w:rsid w:val="0014773D"/>
    <w:rsid w:val="00147E0E"/>
    <w:rsid w:val="00151619"/>
    <w:rsid w:val="00152835"/>
    <w:rsid w:val="001559FA"/>
    <w:rsid w:val="00156374"/>
    <w:rsid w:val="001577D8"/>
    <w:rsid w:val="00157FC3"/>
    <w:rsid w:val="001604DC"/>
    <w:rsid w:val="00160739"/>
    <w:rsid w:val="00160F2C"/>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2864"/>
    <w:rsid w:val="00172B82"/>
    <w:rsid w:val="00172EFA"/>
    <w:rsid w:val="00173608"/>
    <w:rsid w:val="001745EC"/>
    <w:rsid w:val="0017461A"/>
    <w:rsid w:val="001747B7"/>
    <w:rsid w:val="00175C30"/>
    <w:rsid w:val="001764DE"/>
    <w:rsid w:val="00176F6B"/>
    <w:rsid w:val="00177069"/>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CC8"/>
    <w:rsid w:val="00187252"/>
    <w:rsid w:val="00187A4E"/>
    <w:rsid w:val="00187E3F"/>
    <w:rsid w:val="001902B1"/>
    <w:rsid w:val="00190574"/>
    <w:rsid w:val="00191409"/>
    <w:rsid w:val="00191C91"/>
    <w:rsid w:val="0019251B"/>
    <w:rsid w:val="00192837"/>
    <w:rsid w:val="00192DD9"/>
    <w:rsid w:val="00193BCF"/>
    <w:rsid w:val="001941D8"/>
    <w:rsid w:val="00194339"/>
    <w:rsid w:val="00194848"/>
    <w:rsid w:val="001958EA"/>
    <w:rsid w:val="001959D7"/>
    <w:rsid w:val="00195E0E"/>
    <w:rsid w:val="001968D7"/>
    <w:rsid w:val="00196B8E"/>
    <w:rsid w:val="001978C7"/>
    <w:rsid w:val="00197BE6"/>
    <w:rsid w:val="001A180D"/>
    <w:rsid w:val="001A1BAC"/>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C7C97"/>
    <w:rsid w:val="001D0C97"/>
    <w:rsid w:val="001D2360"/>
    <w:rsid w:val="001D3109"/>
    <w:rsid w:val="001D332E"/>
    <w:rsid w:val="001D3D3E"/>
    <w:rsid w:val="001D5033"/>
    <w:rsid w:val="001D524B"/>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E23"/>
    <w:rsid w:val="001F341F"/>
    <w:rsid w:val="001F3911"/>
    <w:rsid w:val="001F3F1A"/>
    <w:rsid w:val="001F4CBD"/>
    <w:rsid w:val="001F5545"/>
    <w:rsid w:val="001F5777"/>
    <w:rsid w:val="001F5937"/>
    <w:rsid w:val="001F59E3"/>
    <w:rsid w:val="001F59ED"/>
    <w:rsid w:val="001F5AEA"/>
    <w:rsid w:val="001F5D0B"/>
    <w:rsid w:val="001F7121"/>
    <w:rsid w:val="001F721F"/>
    <w:rsid w:val="001F7B56"/>
    <w:rsid w:val="0020038B"/>
    <w:rsid w:val="00200BD3"/>
    <w:rsid w:val="00200D2C"/>
    <w:rsid w:val="002012A3"/>
    <w:rsid w:val="002019D8"/>
    <w:rsid w:val="00201EC7"/>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860"/>
    <w:rsid w:val="00210B6A"/>
    <w:rsid w:val="0021103E"/>
    <w:rsid w:val="002121E2"/>
    <w:rsid w:val="00212758"/>
    <w:rsid w:val="00212CB6"/>
    <w:rsid w:val="00212CDB"/>
    <w:rsid w:val="00212E37"/>
    <w:rsid w:val="00213117"/>
    <w:rsid w:val="0021326B"/>
    <w:rsid w:val="002140FF"/>
    <w:rsid w:val="0021437D"/>
    <w:rsid w:val="002167A3"/>
    <w:rsid w:val="00217382"/>
    <w:rsid w:val="00217663"/>
    <w:rsid w:val="00217B2D"/>
    <w:rsid w:val="00220328"/>
    <w:rsid w:val="00220894"/>
    <w:rsid w:val="00221353"/>
    <w:rsid w:val="002213C6"/>
    <w:rsid w:val="00222780"/>
    <w:rsid w:val="002236AB"/>
    <w:rsid w:val="0022370A"/>
    <w:rsid w:val="00224593"/>
    <w:rsid w:val="00224952"/>
    <w:rsid w:val="00224DD2"/>
    <w:rsid w:val="00225A6A"/>
    <w:rsid w:val="00225AC7"/>
    <w:rsid w:val="00225ACC"/>
    <w:rsid w:val="0022610B"/>
    <w:rsid w:val="00226810"/>
    <w:rsid w:val="00226A79"/>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CAF"/>
    <w:rsid w:val="00237BFB"/>
    <w:rsid w:val="00240053"/>
    <w:rsid w:val="002401F5"/>
    <w:rsid w:val="00240991"/>
    <w:rsid w:val="00240E0F"/>
    <w:rsid w:val="00240E54"/>
    <w:rsid w:val="00241C37"/>
    <w:rsid w:val="00242AF4"/>
    <w:rsid w:val="0024358E"/>
    <w:rsid w:val="0024426B"/>
    <w:rsid w:val="002451C5"/>
    <w:rsid w:val="00245AED"/>
    <w:rsid w:val="00245BF0"/>
    <w:rsid w:val="00245F1F"/>
    <w:rsid w:val="0024663B"/>
    <w:rsid w:val="002468D5"/>
    <w:rsid w:val="00247103"/>
    <w:rsid w:val="00247420"/>
    <w:rsid w:val="00250067"/>
    <w:rsid w:val="002504B8"/>
    <w:rsid w:val="002504FA"/>
    <w:rsid w:val="002510D0"/>
    <w:rsid w:val="002516DE"/>
    <w:rsid w:val="00251F81"/>
    <w:rsid w:val="00252BE0"/>
    <w:rsid w:val="00253333"/>
    <w:rsid w:val="00253588"/>
    <w:rsid w:val="002546F4"/>
    <w:rsid w:val="00254767"/>
    <w:rsid w:val="00254BA4"/>
    <w:rsid w:val="002551D0"/>
    <w:rsid w:val="00255374"/>
    <w:rsid w:val="002566CD"/>
    <w:rsid w:val="00257220"/>
    <w:rsid w:val="00257501"/>
    <w:rsid w:val="00257742"/>
    <w:rsid w:val="00257BF4"/>
    <w:rsid w:val="00260003"/>
    <w:rsid w:val="002602C5"/>
    <w:rsid w:val="0026035D"/>
    <w:rsid w:val="002606D6"/>
    <w:rsid w:val="00260755"/>
    <w:rsid w:val="002611AB"/>
    <w:rsid w:val="00261C98"/>
    <w:rsid w:val="00262197"/>
    <w:rsid w:val="0026248E"/>
    <w:rsid w:val="00262914"/>
    <w:rsid w:val="00262C5B"/>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95D"/>
    <w:rsid w:val="00272540"/>
    <w:rsid w:val="00272B03"/>
    <w:rsid w:val="00272D51"/>
    <w:rsid w:val="002733E2"/>
    <w:rsid w:val="00274A12"/>
    <w:rsid w:val="00274DF7"/>
    <w:rsid w:val="002750B1"/>
    <w:rsid w:val="00275316"/>
    <w:rsid w:val="002767C2"/>
    <w:rsid w:val="00276A35"/>
    <w:rsid w:val="00276B1A"/>
    <w:rsid w:val="00277751"/>
    <w:rsid w:val="00277835"/>
    <w:rsid w:val="00277C20"/>
    <w:rsid w:val="00280AB1"/>
    <w:rsid w:val="00281114"/>
    <w:rsid w:val="0028116C"/>
    <w:rsid w:val="00283EDF"/>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65E5"/>
    <w:rsid w:val="002967E8"/>
    <w:rsid w:val="00296A3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BA"/>
    <w:rsid w:val="002A6FD3"/>
    <w:rsid w:val="002B0A7D"/>
    <w:rsid w:val="002B0A7F"/>
    <w:rsid w:val="002B0BCA"/>
    <w:rsid w:val="002B1A69"/>
    <w:rsid w:val="002B2723"/>
    <w:rsid w:val="002B2C69"/>
    <w:rsid w:val="002B2FB7"/>
    <w:rsid w:val="002B303A"/>
    <w:rsid w:val="002B3708"/>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203D"/>
    <w:rsid w:val="002C20F2"/>
    <w:rsid w:val="002C38B2"/>
    <w:rsid w:val="002C3F9C"/>
    <w:rsid w:val="002C4B7A"/>
    <w:rsid w:val="002C5519"/>
    <w:rsid w:val="002C5AFA"/>
    <w:rsid w:val="002C5F35"/>
    <w:rsid w:val="002C62C2"/>
    <w:rsid w:val="002C6DBC"/>
    <w:rsid w:val="002C711E"/>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8A8"/>
    <w:rsid w:val="002D7FD2"/>
    <w:rsid w:val="002E0319"/>
    <w:rsid w:val="002E0B36"/>
    <w:rsid w:val="002E179B"/>
    <w:rsid w:val="002E1C9E"/>
    <w:rsid w:val="002E257B"/>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7025"/>
    <w:rsid w:val="002E7F4A"/>
    <w:rsid w:val="002F00BD"/>
    <w:rsid w:val="002F079B"/>
    <w:rsid w:val="002F0C28"/>
    <w:rsid w:val="002F110F"/>
    <w:rsid w:val="002F2066"/>
    <w:rsid w:val="002F3CDE"/>
    <w:rsid w:val="002F43BA"/>
    <w:rsid w:val="002F4741"/>
    <w:rsid w:val="002F4B89"/>
    <w:rsid w:val="002F4B9C"/>
    <w:rsid w:val="002F5DD6"/>
    <w:rsid w:val="002F5FEA"/>
    <w:rsid w:val="002F6101"/>
    <w:rsid w:val="002F63E7"/>
    <w:rsid w:val="002F678C"/>
    <w:rsid w:val="002F6944"/>
    <w:rsid w:val="002F6A65"/>
    <w:rsid w:val="002F7BE3"/>
    <w:rsid w:val="002F7E6A"/>
    <w:rsid w:val="00300165"/>
    <w:rsid w:val="003003CF"/>
    <w:rsid w:val="003010CF"/>
    <w:rsid w:val="0030138C"/>
    <w:rsid w:val="00301521"/>
    <w:rsid w:val="0030182A"/>
    <w:rsid w:val="00301B38"/>
    <w:rsid w:val="003023E7"/>
    <w:rsid w:val="003025DD"/>
    <w:rsid w:val="00302665"/>
    <w:rsid w:val="00302F34"/>
    <w:rsid w:val="00303440"/>
    <w:rsid w:val="003038B5"/>
    <w:rsid w:val="0030455A"/>
    <w:rsid w:val="00304D9B"/>
    <w:rsid w:val="003055AC"/>
    <w:rsid w:val="00305A15"/>
    <w:rsid w:val="00305FF9"/>
    <w:rsid w:val="00306E6B"/>
    <w:rsid w:val="0030703B"/>
    <w:rsid w:val="003100C8"/>
    <w:rsid w:val="00310C93"/>
    <w:rsid w:val="00311161"/>
    <w:rsid w:val="00312400"/>
    <w:rsid w:val="00312739"/>
    <w:rsid w:val="00312D10"/>
    <w:rsid w:val="0031521C"/>
    <w:rsid w:val="00315600"/>
    <w:rsid w:val="003159E0"/>
    <w:rsid w:val="00316590"/>
    <w:rsid w:val="00316B8E"/>
    <w:rsid w:val="003178DA"/>
    <w:rsid w:val="00317DB8"/>
    <w:rsid w:val="003204EE"/>
    <w:rsid w:val="00320618"/>
    <w:rsid w:val="0032100B"/>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DEF"/>
    <w:rsid w:val="003560C7"/>
    <w:rsid w:val="0035673A"/>
    <w:rsid w:val="00356B64"/>
    <w:rsid w:val="00360232"/>
    <w:rsid w:val="003602E0"/>
    <w:rsid w:val="003605FB"/>
    <w:rsid w:val="00360D01"/>
    <w:rsid w:val="003619FF"/>
    <w:rsid w:val="0036215D"/>
    <w:rsid w:val="00362569"/>
    <w:rsid w:val="003636CD"/>
    <w:rsid w:val="00363D7E"/>
    <w:rsid w:val="0036487C"/>
    <w:rsid w:val="00364AC8"/>
    <w:rsid w:val="00364BE8"/>
    <w:rsid w:val="00365411"/>
    <w:rsid w:val="00365FA2"/>
    <w:rsid w:val="00366596"/>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180F"/>
    <w:rsid w:val="003A18DD"/>
    <w:rsid w:val="003A1DCB"/>
    <w:rsid w:val="003A1E6D"/>
    <w:rsid w:val="003A20C8"/>
    <w:rsid w:val="003A2C29"/>
    <w:rsid w:val="003A2EC3"/>
    <w:rsid w:val="003A36F2"/>
    <w:rsid w:val="003A3BD6"/>
    <w:rsid w:val="003A3D39"/>
    <w:rsid w:val="003A3EC7"/>
    <w:rsid w:val="003A40B4"/>
    <w:rsid w:val="003A58CB"/>
    <w:rsid w:val="003A68FD"/>
    <w:rsid w:val="003A7834"/>
    <w:rsid w:val="003B0B5B"/>
    <w:rsid w:val="003B0E79"/>
    <w:rsid w:val="003B19A2"/>
    <w:rsid w:val="003B1FE5"/>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C1D"/>
    <w:rsid w:val="003D2C34"/>
    <w:rsid w:val="003D3560"/>
    <w:rsid w:val="003D3960"/>
    <w:rsid w:val="003D3DDD"/>
    <w:rsid w:val="003D415B"/>
    <w:rsid w:val="003D4735"/>
    <w:rsid w:val="003D4770"/>
    <w:rsid w:val="003D4823"/>
    <w:rsid w:val="003D5603"/>
    <w:rsid w:val="003D5CBF"/>
    <w:rsid w:val="003D66D2"/>
    <w:rsid w:val="003D78DF"/>
    <w:rsid w:val="003E07AE"/>
    <w:rsid w:val="003E0C68"/>
    <w:rsid w:val="003E10EF"/>
    <w:rsid w:val="003E1428"/>
    <w:rsid w:val="003E14FC"/>
    <w:rsid w:val="003E1B64"/>
    <w:rsid w:val="003E2976"/>
    <w:rsid w:val="003E367F"/>
    <w:rsid w:val="003E3A33"/>
    <w:rsid w:val="003E3AE3"/>
    <w:rsid w:val="003E4858"/>
    <w:rsid w:val="003E4CE5"/>
    <w:rsid w:val="003E4D7F"/>
    <w:rsid w:val="003E57F4"/>
    <w:rsid w:val="003E6316"/>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B6"/>
    <w:rsid w:val="004022FC"/>
    <w:rsid w:val="00402325"/>
    <w:rsid w:val="00402CBA"/>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18B5"/>
    <w:rsid w:val="004218CE"/>
    <w:rsid w:val="004219E2"/>
    <w:rsid w:val="00421DCF"/>
    <w:rsid w:val="00422341"/>
    <w:rsid w:val="00423641"/>
    <w:rsid w:val="0042376A"/>
    <w:rsid w:val="00425364"/>
    <w:rsid w:val="00425446"/>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A81"/>
    <w:rsid w:val="004461D9"/>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7B7"/>
    <w:rsid w:val="00466FA5"/>
    <w:rsid w:val="00467488"/>
    <w:rsid w:val="00467879"/>
    <w:rsid w:val="00467CD9"/>
    <w:rsid w:val="004700E7"/>
    <w:rsid w:val="0047083E"/>
    <w:rsid w:val="00470EB5"/>
    <w:rsid w:val="00471320"/>
    <w:rsid w:val="00472428"/>
    <w:rsid w:val="0047286B"/>
    <w:rsid w:val="00472E27"/>
    <w:rsid w:val="00473AFE"/>
    <w:rsid w:val="00474085"/>
    <w:rsid w:val="00474220"/>
    <w:rsid w:val="00474330"/>
    <w:rsid w:val="0047497C"/>
    <w:rsid w:val="004752D3"/>
    <w:rsid w:val="004754E1"/>
    <w:rsid w:val="00475CE0"/>
    <w:rsid w:val="0047654C"/>
    <w:rsid w:val="00476827"/>
    <w:rsid w:val="00476BD4"/>
    <w:rsid w:val="00476F4B"/>
    <w:rsid w:val="00477C35"/>
    <w:rsid w:val="00477E78"/>
    <w:rsid w:val="00480479"/>
    <w:rsid w:val="00480691"/>
    <w:rsid w:val="00480988"/>
    <w:rsid w:val="00480B6F"/>
    <w:rsid w:val="00480E05"/>
    <w:rsid w:val="0048142C"/>
    <w:rsid w:val="00482152"/>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379"/>
    <w:rsid w:val="004A251F"/>
    <w:rsid w:val="004A3689"/>
    <w:rsid w:val="004A3BF1"/>
    <w:rsid w:val="004A3E42"/>
    <w:rsid w:val="004A4715"/>
    <w:rsid w:val="004A47EB"/>
    <w:rsid w:val="004A4B8A"/>
    <w:rsid w:val="004A5046"/>
    <w:rsid w:val="004A565E"/>
    <w:rsid w:val="004A5939"/>
    <w:rsid w:val="004A5DF3"/>
    <w:rsid w:val="004A6134"/>
    <w:rsid w:val="004A6340"/>
    <w:rsid w:val="004A6B77"/>
    <w:rsid w:val="004A6E8A"/>
    <w:rsid w:val="004A6EF2"/>
    <w:rsid w:val="004A7092"/>
    <w:rsid w:val="004B2ADF"/>
    <w:rsid w:val="004B34C3"/>
    <w:rsid w:val="004B38FC"/>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C4"/>
    <w:rsid w:val="004D4EEF"/>
    <w:rsid w:val="004D5227"/>
    <w:rsid w:val="004D5520"/>
    <w:rsid w:val="004D584E"/>
    <w:rsid w:val="004D597C"/>
    <w:rsid w:val="004D5F09"/>
    <w:rsid w:val="004D66C6"/>
    <w:rsid w:val="004D6F4D"/>
    <w:rsid w:val="004D6F95"/>
    <w:rsid w:val="004D6FB2"/>
    <w:rsid w:val="004D72FE"/>
    <w:rsid w:val="004D7D4C"/>
    <w:rsid w:val="004D7E91"/>
    <w:rsid w:val="004E003A"/>
    <w:rsid w:val="004E00C2"/>
    <w:rsid w:val="004E0768"/>
    <w:rsid w:val="004E0C70"/>
    <w:rsid w:val="004E1A31"/>
    <w:rsid w:val="004E2DE0"/>
    <w:rsid w:val="004E4060"/>
    <w:rsid w:val="004E409A"/>
    <w:rsid w:val="004E4CB9"/>
    <w:rsid w:val="004E5560"/>
    <w:rsid w:val="004E5974"/>
    <w:rsid w:val="004E7626"/>
    <w:rsid w:val="004F0FB9"/>
    <w:rsid w:val="004F10D1"/>
    <w:rsid w:val="004F2F7E"/>
    <w:rsid w:val="004F3278"/>
    <w:rsid w:val="004F32B5"/>
    <w:rsid w:val="004F39E7"/>
    <w:rsid w:val="004F3D7B"/>
    <w:rsid w:val="004F407E"/>
    <w:rsid w:val="004F44EA"/>
    <w:rsid w:val="004F49E1"/>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C0C"/>
    <w:rsid w:val="005044FB"/>
    <w:rsid w:val="00504BC1"/>
    <w:rsid w:val="00504E01"/>
    <w:rsid w:val="00505134"/>
    <w:rsid w:val="00505C04"/>
    <w:rsid w:val="00506A89"/>
    <w:rsid w:val="00507605"/>
    <w:rsid w:val="00507709"/>
    <w:rsid w:val="00507A68"/>
    <w:rsid w:val="00511F15"/>
    <w:rsid w:val="005123FC"/>
    <w:rsid w:val="00512F1A"/>
    <w:rsid w:val="0051318C"/>
    <w:rsid w:val="0051420D"/>
    <w:rsid w:val="005142CD"/>
    <w:rsid w:val="005143C9"/>
    <w:rsid w:val="005157A9"/>
    <w:rsid w:val="00515EA1"/>
    <w:rsid w:val="005169D5"/>
    <w:rsid w:val="00516DA1"/>
    <w:rsid w:val="005173A7"/>
    <w:rsid w:val="005177E1"/>
    <w:rsid w:val="00517A41"/>
    <w:rsid w:val="00517C32"/>
    <w:rsid w:val="00520384"/>
    <w:rsid w:val="00520C0A"/>
    <w:rsid w:val="00520C80"/>
    <w:rsid w:val="005217E3"/>
    <w:rsid w:val="005218B6"/>
    <w:rsid w:val="00522589"/>
    <w:rsid w:val="005233F5"/>
    <w:rsid w:val="005235AC"/>
    <w:rsid w:val="0052389D"/>
    <w:rsid w:val="00524545"/>
    <w:rsid w:val="00525083"/>
    <w:rsid w:val="00525590"/>
    <w:rsid w:val="005255BF"/>
    <w:rsid w:val="005257DE"/>
    <w:rsid w:val="0052598C"/>
    <w:rsid w:val="0052632B"/>
    <w:rsid w:val="0052692F"/>
    <w:rsid w:val="00527200"/>
    <w:rsid w:val="00527B44"/>
    <w:rsid w:val="00527BD2"/>
    <w:rsid w:val="00527EA0"/>
    <w:rsid w:val="005300AC"/>
    <w:rsid w:val="00530157"/>
    <w:rsid w:val="0053022F"/>
    <w:rsid w:val="005304E5"/>
    <w:rsid w:val="0053051A"/>
    <w:rsid w:val="00531085"/>
    <w:rsid w:val="00531EBE"/>
    <w:rsid w:val="00532491"/>
    <w:rsid w:val="00532F8B"/>
    <w:rsid w:val="00533737"/>
    <w:rsid w:val="00534000"/>
    <w:rsid w:val="0053498E"/>
    <w:rsid w:val="00535B79"/>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93A"/>
    <w:rsid w:val="00545ED8"/>
    <w:rsid w:val="005465D5"/>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4B7"/>
    <w:rsid w:val="00554BE7"/>
    <w:rsid w:val="00556D68"/>
    <w:rsid w:val="00556E47"/>
    <w:rsid w:val="00557173"/>
    <w:rsid w:val="00557471"/>
    <w:rsid w:val="005576A1"/>
    <w:rsid w:val="0055777E"/>
    <w:rsid w:val="00557A54"/>
    <w:rsid w:val="00557A64"/>
    <w:rsid w:val="005605C0"/>
    <w:rsid w:val="00560D23"/>
    <w:rsid w:val="005615D8"/>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D3A"/>
    <w:rsid w:val="00571D4B"/>
    <w:rsid w:val="005723D9"/>
    <w:rsid w:val="00572760"/>
    <w:rsid w:val="005743DE"/>
    <w:rsid w:val="00574E34"/>
    <w:rsid w:val="00574F3F"/>
    <w:rsid w:val="0057562C"/>
    <w:rsid w:val="005759F6"/>
    <w:rsid w:val="00575E3E"/>
    <w:rsid w:val="005763D5"/>
    <w:rsid w:val="005765F5"/>
    <w:rsid w:val="00576D6C"/>
    <w:rsid w:val="005772F8"/>
    <w:rsid w:val="0057771B"/>
    <w:rsid w:val="00577A2E"/>
    <w:rsid w:val="00580672"/>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4DA"/>
    <w:rsid w:val="005918ED"/>
    <w:rsid w:val="00591C7D"/>
    <w:rsid w:val="005925B3"/>
    <w:rsid w:val="0059292F"/>
    <w:rsid w:val="00592B03"/>
    <w:rsid w:val="00592DCB"/>
    <w:rsid w:val="00592E61"/>
    <w:rsid w:val="005933A2"/>
    <w:rsid w:val="005934EF"/>
    <w:rsid w:val="00593AB9"/>
    <w:rsid w:val="00594238"/>
    <w:rsid w:val="0059466A"/>
    <w:rsid w:val="00594ABB"/>
    <w:rsid w:val="00594D1C"/>
    <w:rsid w:val="00594E36"/>
    <w:rsid w:val="00594F0A"/>
    <w:rsid w:val="0059525E"/>
    <w:rsid w:val="00595887"/>
    <w:rsid w:val="005961D3"/>
    <w:rsid w:val="005961F7"/>
    <w:rsid w:val="00596B9C"/>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6E7"/>
    <w:rsid w:val="005B0542"/>
    <w:rsid w:val="005B2225"/>
    <w:rsid w:val="005B2799"/>
    <w:rsid w:val="005B2B77"/>
    <w:rsid w:val="005B3D4A"/>
    <w:rsid w:val="005B4D87"/>
    <w:rsid w:val="005B52BA"/>
    <w:rsid w:val="005B5475"/>
    <w:rsid w:val="005B58ED"/>
    <w:rsid w:val="005B6344"/>
    <w:rsid w:val="005B65D6"/>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712D"/>
    <w:rsid w:val="005C736B"/>
    <w:rsid w:val="005C75D9"/>
    <w:rsid w:val="005C7BDE"/>
    <w:rsid w:val="005C7C75"/>
    <w:rsid w:val="005D0E4F"/>
    <w:rsid w:val="005D16B4"/>
    <w:rsid w:val="005D1C1A"/>
    <w:rsid w:val="005D1E32"/>
    <w:rsid w:val="005D206B"/>
    <w:rsid w:val="005D22B7"/>
    <w:rsid w:val="005D2BDE"/>
    <w:rsid w:val="005D3AD7"/>
    <w:rsid w:val="005D3D76"/>
    <w:rsid w:val="005D4578"/>
    <w:rsid w:val="005D4EFA"/>
    <w:rsid w:val="005D52BE"/>
    <w:rsid w:val="005D55BA"/>
    <w:rsid w:val="005D5ADB"/>
    <w:rsid w:val="005D5CBE"/>
    <w:rsid w:val="005D648A"/>
    <w:rsid w:val="005D7159"/>
    <w:rsid w:val="005D7E0D"/>
    <w:rsid w:val="005E1C6C"/>
    <w:rsid w:val="005E234A"/>
    <w:rsid w:val="005E238A"/>
    <w:rsid w:val="005E35CC"/>
    <w:rsid w:val="005E371E"/>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12"/>
    <w:rsid w:val="00616FF4"/>
    <w:rsid w:val="00617569"/>
    <w:rsid w:val="00617E44"/>
    <w:rsid w:val="00617ECF"/>
    <w:rsid w:val="006205CA"/>
    <w:rsid w:val="00621F53"/>
    <w:rsid w:val="00622447"/>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3660"/>
    <w:rsid w:val="006457C6"/>
    <w:rsid w:val="00647FA2"/>
    <w:rsid w:val="00650139"/>
    <w:rsid w:val="00651CA7"/>
    <w:rsid w:val="00652756"/>
    <w:rsid w:val="00652AD8"/>
    <w:rsid w:val="00652B24"/>
    <w:rsid w:val="00652B79"/>
    <w:rsid w:val="00652B8F"/>
    <w:rsid w:val="006533C3"/>
    <w:rsid w:val="006538B1"/>
    <w:rsid w:val="00654068"/>
    <w:rsid w:val="00654B38"/>
    <w:rsid w:val="00654B83"/>
    <w:rsid w:val="00655061"/>
    <w:rsid w:val="0065510C"/>
    <w:rsid w:val="00655B63"/>
    <w:rsid w:val="00655E35"/>
    <w:rsid w:val="00656097"/>
    <w:rsid w:val="00656525"/>
    <w:rsid w:val="0065678E"/>
    <w:rsid w:val="006571F6"/>
    <w:rsid w:val="00657542"/>
    <w:rsid w:val="00657707"/>
    <w:rsid w:val="00657EB9"/>
    <w:rsid w:val="006603E2"/>
    <w:rsid w:val="00661638"/>
    <w:rsid w:val="006618CC"/>
    <w:rsid w:val="00662111"/>
    <w:rsid w:val="00662118"/>
    <w:rsid w:val="00662474"/>
    <w:rsid w:val="00662F62"/>
    <w:rsid w:val="006638AD"/>
    <w:rsid w:val="00664824"/>
    <w:rsid w:val="00665393"/>
    <w:rsid w:val="0066732C"/>
    <w:rsid w:val="0066736B"/>
    <w:rsid w:val="006679F5"/>
    <w:rsid w:val="00667B77"/>
    <w:rsid w:val="00671117"/>
    <w:rsid w:val="006716DA"/>
    <w:rsid w:val="00671CE4"/>
    <w:rsid w:val="006721F4"/>
    <w:rsid w:val="00672297"/>
    <w:rsid w:val="006728ED"/>
    <w:rsid w:val="006732B1"/>
    <w:rsid w:val="00673810"/>
    <w:rsid w:val="00673E5A"/>
    <w:rsid w:val="0067446F"/>
    <w:rsid w:val="006746A4"/>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2E7"/>
    <w:rsid w:val="006825F0"/>
    <w:rsid w:val="00682E14"/>
    <w:rsid w:val="00682F62"/>
    <w:rsid w:val="0068306E"/>
    <w:rsid w:val="006833A0"/>
    <w:rsid w:val="0068436C"/>
    <w:rsid w:val="0068545E"/>
    <w:rsid w:val="00685E02"/>
    <w:rsid w:val="00685FD4"/>
    <w:rsid w:val="00686612"/>
    <w:rsid w:val="0068661E"/>
    <w:rsid w:val="00687C43"/>
    <w:rsid w:val="00690A49"/>
    <w:rsid w:val="00690BB6"/>
    <w:rsid w:val="00691B30"/>
    <w:rsid w:val="00693BF5"/>
    <w:rsid w:val="00693E1F"/>
    <w:rsid w:val="00693ECB"/>
    <w:rsid w:val="00693EE2"/>
    <w:rsid w:val="00694797"/>
    <w:rsid w:val="006952DC"/>
    <w:rsid w:val="00695887"/>
    <w:rsid w:val="006964E7"/>
    <w:rsid w:val="00696762"/>
    <w:rsid w:val="00696A31"/>
    <w:rsid w:val="0069766F"/>
    <w:rsid w:val="00697733"/>
    <w:rsid w:val="00697E33"/>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617"/>
    <w:rsid w:val="006B49DE"/>
    <w:rsid w:val="006B4F12"/>
    <w:rsid w:val="006B52A4"/>
    <w:rsid w:val="006B555A"/>
    <w:rsid w:val="006B600A"/>
    <w:rsid w:val="006B6463"/>
    <w:rsid w:val="006B6635"/>
    <w:rsid w:val="006B6D35"/>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958"/>
    <w:rsid w:val="006C5B4F"/>
    <w:rsid w:val="006C643C"/>
    <w:rsid w:val="006C66C4"/>
    <w:rsid w:val="006C686C"/>
    <w:rsid w:val="006C6E3A"/>
    <w:rsid w:val="006C6FD7"/>
    <w:rsid w:val="006D00DB"/>
    <w:rsid w:val="006D0361"/>
    <w:rsid w:val="006D0BA2"/>
    <w:rsid w:val="006D0C5E"/>
    <w:rsid w:val="006D16B0"/>
    <w:rsid w:val="006D1E6B"/>
    <w:rsid w:val="006D1F0D"/>
    <w:rsid w:val="006D2182"/>
    <w:rsid w:val="006D2444"/>
    <w:rsid w:val="006D254B"/>
    <w:rsid w:val="006D272E"/>
    <w:rsid w:val="006D289B"/>
    <w:rsid w:val="006D28FA"/>
    <w:rsid w:val="006D3966"/>
    <w:rsid w:val="006D3BE1"/>
    <w:rsid w:val="006D3E75"/>
    <w:rsid w:val="006D4486"/>
    <w:rsid w:val="006D48FC"/>
    <w:rsid w:val="006D5390"/>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331F"/>
    <w:rsid w:val="007034AA"/>
    <w:rsid w:val="0070387F"/>
    <w:rsid w:val="00703C9D"/>
    <w:rsid w:val="00703FCE"/>
    <w:rsid w:val="007047FA"/>
    <w:rsid w:val="0070490C"/>
    <w:rsid w:val="00705797"/>
    <w:rsid w:val="00705B8E"/>
    <w:rsid w:val="00705C38"/>
    <w:rsid w:val="00706465"/>
    <w:rsid w:val="0070695A"/>
    <w:rsid w:val="0070782D"/>
    <w:rsid w:val="00707CBB"/>
    <w:rsid w:val="00710073"/>
    <w:rsid w:val="007109C2"/>
    <w:rsid w:val="00710C3F"/>
    <w:rsid w:val="00711340"/>
    <w:rsid w:val="007115CB"/>
    <w:rsid w:val="00711969"/>
    <w:rsid w:val="00712C42"/>
    <w:rsid w:val="00713AAB"/>
    <w:rsid w:val="00713DE4"/>
    <w:rsid w:val="007146D0"/>
    <w:rsid w:val="00714C47"/>
    <w:rsid w:val="0071506A"/>
    <w:rsid w:val="00715734"/>
    <w:rsid w:val="00716462"/>
    <w:rsid w:val="007168FA"/>
    <w:rsid w:val="00716F44"/>
    <w:rsid w:val="0071712B"/>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A9B"/>
    <w:rsid w:val="00727530"/>
    <w:rsid w:val="00727DBC"/>
    <w:rsid w:val="00731E7C"/>
    <w:rsid w:val="00731E82"/>
    <w:rsid w:val="00732819"/>
    <w:rsid w:val="007329EF"/>
    <w:rsid w:val="0073327A"/>
    <w:rsid w:val="00733F06"/>
    <w:rsid w:val="007342A9"/>
    <w:rsid w:val="00734EBE"/>
    <w:rsid w:val="007350E6"/>
    <w:rsid w:val="007352CA"/>
    <w:rsid w:val="007352EF"/>
    <w:rsid w:val="00736082"/>
    <w:rsid w:val="007365E2"/>
    <w:rsid w:val="007366A7"/>
    <w:rsid w:val="00736DD8"/>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400C"/>
    <w:rsid w:val="007541FB"/>
    <w:rsid w:val="00754359"/>
    <w:rsid w:val="00754411"/>
    <w:rsid w:val="00754BD9"/>
    <w:rsid w:val="00754E7A"/>
    <w:rsid w:val="0075540C"/>
    <w:rsid w:val="00755DB1"/>
    <w:rsid w:val="00756355"/>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6A8"/>
    <w:rsid w:val="0076483C"/>
    <w:rsid w:val="00765648"/>
    <w:rsid w:val="00765ED3"/>
    <w:rsid w:val="0076665B"/>
    <w:rsid w:val="0076681D"/>
    <w:rsid w:val="00766A65"/>
    <w:rsid w:val="00766C3C"/>
    <w:rsid w:val="007671F5"/>
    <w:rsid w:val="007676B8"/>
    <w:rsid w:val="00767820"/>
    <w:rsid w:val="00770264"/>
    <w:rsid w:val="007706EF"/>
    <w:rsid w:val="00770915"/>
    <w:rsid w:val="00770A0A"/>
    <w:rsid w:val="00770D17"/>
    <w:rsid w:val="00770F30"/>
    <w:rsid w:val="007713D9"/>
    <w:rsid w:val="0077175C"/>
    <w:rsid w:val="00771870"/>
    <w:rsid w:val="00771BF9"/>
    <w:rsid w:val="00771CD1"/>
    <w:rsid w:val="00772F8A"/>
    <w:rsid w:val="007739C6"/>
    <w:rsid w:val="00773D49"/>
    <w:rsid w:val="007741D4"/>
    <w:rsid w:val="00774779"/>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3067"/>
    <w:rsid w:val="00783207"/>
    <w:rsid w:val="00783A8E"/>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D17"/>
    <w:rsid w:val="00797216"/>
    <w:rsid w:val="007A0BC2"/>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C13"/>
    <w:rsid w:val="007B7DC1"/>
    <w:rsid w:val="007B7EDB"/>
    <w:rsid w:val="007C19AD"/>
    <w:rsid w:val="007C21FB"/>
    <w:rsid w:val="007C2403"/>
    <w:rsid w:val="007C3598"/>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DBC"/>
    <w:rsid w:val="007D66FE"/>
    <w:rsid w:val="007D7175"/>
    <w:rsid w:val="007D7B63"/>
    <w:rsid w:val="007E1369"/>
    <w:rsid w:val="007E1A1B"/>
    <w:rsid w:val="007E1A88"/>
    <w:rsid w:val="007E1E13"/>
    <w:rsid w:val="007E27D9"/>
    <w:rsid w:val="007E32CA"/>
    <w:rsid w:val="007E4414"/>
    <w:rsid w:val="007E4BA5"/>
    <w:rsid w:val="007E4C88"/>
    <w:rsid w:val="007E4D2F"/>
    <w:rsid w:val="007E4DF4"/>
    <w:rsid w:val="007E50D6"/>
    <w:rsid w:val="007E585E"/>
    <w:rsid w:val="007E7DDF"/>
    <w:rsid w:val="007F0A66"/>
    <w:rsid w:val="007F11C8"/>
    <w:rsid w:val="007F1CFB"/>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2E74"/>
    <w:rsid w:val="008037F3"/>
    <w:rsid w:val="00803A4B"/>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81D"/>
    <w:rsid w:val="008158C8"/>
    <w:rsid w:val="008159E2"/>
    <w:rsid w:val="00816E73"/>
    <w:rsid w:val="008172BE"/>
    <w:rsid w:val="00817B71"/>
    <w:rsid w:val="00817CB4"/>
    <w:rsid w:val="00820244"/>
    <w:rsid w:val="00820479"/>
    <w:rsid w:val="0082200F"/>
    <w:rsid w:val="008221B3"/>
    <w:rsid w:val="0082248E"/>
    <w:rsid w:val="00822D2F"/>
    <w:rsid w:val="008230CC"/>
    <w:rsid w:val="008232D7"/>
    <w:rsid w:val="008234DD"/>
    <w:rsid w:val="00824458"/>
    <w:rsid w:val="00824EB5"/>
    <w:rsid w:val="00824FDF"/>
    <w:rsid w:val="00825125"/>
    <w:rsid w:val="00825419"/>
    <w:rsid w:val="00825629"/>
    <w:rsid w:val="008257CC"/>
    <w:rsid w:val="00825DF7"/>
    <w:rsid w:val="00826E2F"/>
    <w:rsid w:val="0082717D"/>
    <w:rsid w:val="008274BF"/>
    <w:rsid w:val="00830DC3"/>
    <w:rsid w:val="00831555"/>
    <w:rsid w:val="00831755"/>
    <w:rsid w:val="00831A29"/>
    <w:rsid w:val="00831F52"/>
    <w:rsid w:val="00832068"/>
    <w:rsid w:val="00832154"/>
    <w:rsid w:val="00832F5C"/>
    <w:rsid w:val="00834042"/>
    <w:rsid w:val="008343EA"/>
    <w:rsid w:val="0083491F"/>
    <w:rsid w:val="008359E0"/>
    <w:rsid w:val="008376DD"/>
    <w:rsid w:val="008376F6"/>
    <w:rsid w:val="00837C8B"/>
    <w:rsid w:val="00837D5B"/>
    <w:rsid w:val="00840607"/>
    <w:rsid w:val="00840B69"/>
    <w:rsid w:val="00841CD2"/>
    <w:rsid w:val="00842A46"/>
    <w:rsid w:val="00842B77"/>
    <w:rsid w:val="0084309F"/>
    <w:rsid w:val="00844C40"/>
    <w:rsid w:val="00844F6D"/>
    <w:rsid w:val="00845C12"/>
    <w:rsid w:val="00845C81"/>
    <w:rsid w:val="008469D9"/>
    <w:rsid w:val="00846DC0"/>
    <w:rsid w:val="0084737C"/>
    <w:rsid w:val="008474A7"/>
    <w:rsid w:val="008506B6"/>
    <w:rsid w:val="00850AE0"/>
    <w:rsid w:val="00851D5F"/>
    <w:rsid w:val="008524D2"/>
    <w:rsid w:val="008528EE"/>
    <w:rsid w:val="00852A2C"/>
    <w:rsid w:val="00852E19"/>
    <w:rsid w:val="0085394E"/>
    <w:rsid w:val="00854851"/>
    <w:rsid w:val="0085525F"/>
    <w:rsid w:val="00856833"/>
    <w:rsid w:val="00856840"/>
    <w:rsid w:val="00857260"/>
    <w:rsid w:val="00857403"/>
    <w:rsid w:val="00857B68"/>
    <w:rsid w:val="0086087C"/>
    <w:rsid w:val="00860D8E"/>
    <w:rsid w:val="008611FF"/>
    <w:rsid w:val="00861EE8"/>
    <w:rsid w:val="0086208A"/>
    <w:rsid w:val="0086226F"/>
    <w:rsid w:val="00862382"/>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F73"/>
    <w:rsid w:val="0087705F"/>
    <w:rsid w:val="00877296"/>
    <w:rsid w:val="00877E3A"/>
    <w:rsid w:val="00877F44"/>
    <w:rsid w:val="00880467"/>
    <w:rsid w:val="00880F30"/>
    <w:rsid w:val="008833E8"/>
    <w:rsid w:val="00883507"/>
    <w:rsid w:val="00884372"/>
    <w:rsid w:val="00884B2A"/>
    <w:rsid w:val="00884DD2"/>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51DB"/>
    <w:rsid w:val="00895BB0"/>
    <w:rsid w:val="00896C81"/>
    <w:rsid w:val="00896D83"/>
    <w:rsid w:val="00897417"/>
    <w:rsid w:val="00897534"/>
    <w:rsid w:val="008A0AB2"/>
    <w:rsid w:val="008A0CF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3B2"/>
    <w:rsid w:val="008B043F"/>
    <w:rsid w:val="008B0808"/>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A3A"/>
    <w:rsid w:val="008C424F"/>
    <w:rsid w:val="008C4C7E"/>
    <w:rsid w:val="008C5C46"/>
    <w:rsid w:val="008C6184"/>
    <w:rsid w:val="008C6624"/>
    <w:rsid w:val="008C6DD0"/>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62D"/>
    <w:rsid w:val="008E2F6E"/>
    <w:rsid w:val="008E310A"/>
    <w:rsid w:val="008E38AD"/>
    <w:rsid w:val="008E3EEC"/>
    <w:rsid w:val="008E4F80"/>
    <w:rsid w:val="008E5144"/>
    <w:rsid w:val="008E5B33"/>
    <w:rsid w:val="008E5BF2"/>
    <w:rsid w:val="008E5C81"/>
    <w:rsid w:val="008E72F3"/>
    <w:rsid w:val="008E7A06"/>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3802"/>
    <w:rsid w:val="0090540E"/>
    <w:rsid w:val="00905673"/>
    <w:rsid w:val="009061DC"/>
    <w:rsid w:val="009064D0"/>
    <w:rsid w:val="009065EE"/>
    <w:rsid w:val="0090696D"/>
    <w:rsid w:val="00906CD6"/>
    <w:rsid w:val="00906E4D"/>
    <w:rsid w:val="00906F31"/>
    <w:rsid w:val="00907498"/>
    <w:rsid w:val="009078B3"/>
    <w:rsid w:val="009078E3"/>
    <w:rsid w:val="00907A77"/>
    <w:rsid w:val="00907E00"/>
    <w:rsid w:val="00907FE6"/>
    <w:rsid w:val="0091088D"/>
    <w:rsid w:val="00910D37"/>
    <w:rsid w:val="00910FC9"/>
    <w:rsid w:val="009112AB"/>
    <w:rsid w:val="0091291A"/>
    <w:rsid w:val="00913052"/>
    <w:rsid w:val="00913416"/>
    <w:rsid w:val="00913612"/>
    <w:rsid w:val="0091366A"/>
    <w:rsid w:val="00913824"/>
    <w:rsid w:val="0091486A"/>
    <w:rsid w:val="00915757"/>
    <w:rsid w:val="0091581F"/>
    <w:rsid w:val="009159B3"/>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C7"/>
    <w:rsid w:val="00932993"/>
    <w:rsid w:val="009336EC"/>
    <w:rsid w:val="0093376C"/>
    <w:rsid w:val="00933F56"/>
    <w:rsid w:val="00934635"/>
    <w:rsid w:val="00934C13"/>
    <w:rsid w:val="00935228"/>
    <w:rsid w:val="0093541D"/>
    <w:rsid w:val="009355A2"/>
    <w:rsid w:val="00935DB2"/>
    <w:rsid w:val="00935F9E"/>
    <w:rsid w:val="0093601E"/>
    <w:rsid w:val="00936D98"/>
    <w:rsid w:val="00937416"/>
    <w:rsid w:val="00937C41"/>
    <w:rsid w:val="00940C1C"/>
    <w:rsid w:val="00941349"/>
    <w:rsid w:val="009418BC"/>
    <w:rsid w:val="00942A69"/>
    <w:rsid w:val="00942C80"/>
    <w:rsid w:val="00943197"/>
    <w:rsid w:val="0094355A"/>
    <w:rsid w:val="009435F2"/>
    <w:rsid w:val="00944903"/>
    <w:rsid w:val="00944CB8"/>
    <w:rsid w:val="00945180"/>
    <w:rsid w:val="0094590C"/>
    <w:rsid w:val="00945CC5"/>
    <w:rsid w:val="00946355"/>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72A"/>
    <w:rsid w:val="00954C96"/>
    <w:rsid w:val="00954E11"/>
    <w:rsid w:val="009554E2"/>
    <w:rsid w:val="00955C0A"/>
    <w:rsid w:val="00955C4F"/>
    <w:rsid w:val="00956BCA"/>
    <w:rsid w:val="009579C9"/>
    <w:rsid w:val="00957F62"/>
    <w:rsid w:val="00960107"/>
    <w:rsid w:val="0096041C"/>
    <w:rsid w:val="00961B38"/>
    <w:rsid w:val="009621DE"/>
    <w:rsid w:val="009623FF"/>
    <w:rsid w:val="009628BC"/>
    <w:rsid w:val="00962A80"/>
    <w:rsid w:val="00963BE6"/>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42D3"/>
    <w:rsid w:val="00974445"/>
    <w:rsid w:val="009747CA"/>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5F28"/>
    <w:rsid w:val="00986149"/>
    <w:rsid w:val="00986176"/>
    <w:rsid w:val="00986E7F"/>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FFA"/>
    <w:rsid w:val="009973F1"/>
    <w:rsid w:val="009973F3"/>
    <w:rsid w:val="009973FE"/>
    <w:rsid w:val="00997D5C"/>
    <w:rsid w:val="009A00FB"/>
    <w:rsid w:val="009A010D"/>
    <w:rsid w:val="009A08FB"/>
    <w:rsid w:val="009A0C6F"/>
    <w:rsid w:val="009A14EF"/>
    <w:rsid w:val="009A17E0"/>
    <w:rsid w:val="009A27A2"/>
    <w:rsid w:val="009A2BC7"/>
    <w:rsid w:val="009A2DF9"/>
    <w:rsid w:val="009A3A86"/>
    <w:rsid w:val="009A4078"/>
    <w:rsid w:val="009A4869"/>
    <w:rsid w:val="009A4C3C"/>
    <w:rsid w:val="009A4E6D"/>
    <w:rsid w:val="009A4F91"/>
    <w:rsid w:val="009A63E1"/>
    <w:rsid w:val="009A6A6B"/>
    <w:rsid w:val="009A7A86"/>
    <w:rsid w:val="009B0637"/>
    <w:rsid w:val="009B0FC4"/>
    <w:rsid w:val="009B15DF"/>
    <w:rsid w:val="009B1EF9"/>
    <w:rsid w:val="009B200A"/>
    <w:rsid w:val="009B26AC"/>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320"/>
    <w:rsid w:val="009D0729"/>
    <w:rsid w:val="009D0B65"/>
    <w:rsid w:val="009D0CF6"/>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2A5"/>
    <w:rsid w:val="00A0238F"/>
    <w:rsid w:val="00A03A22"/>
    <w:rsid w:val="00A03DD0"/>
    <w:rsid w:val="00A03EAF"/>
    <w:rsid w:val="00A04634"/>
    <w:rsid w:val="00A06119"/>
    <w:rsid w:val="00A06169"/>
    <w:rsid w:val="00A075FA"/>
    <w:rsid w:val="00A079FF"/>
    <w:rsid w:val="00A07A48"/>
    <w:rsid w:val="00A07C49"/>
    <w:rsid w:val="00A07D9B"/>
    <w:rsid w:val="00A10230"/>
    <w:rsid w:val="00A108EE"/>
    <w:rsid w:val="00A10BB8"/>
    <w:rsid w:val="00A1108D"/>
    <w:rsid w:val="00A117FD"/>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1A36"/>
    <w:rsid w:val="00A2340A"/>
    <w:rsid w:val="00A23F3B"/>
    <w:rsid w:val="00A2479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1367"/>
    <w:rsid w:val="00A41BA2"/>
    <w:rsid w:val="00A42252"/>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3A0F"/>
    <w:rsid w:val="00A53EC5"/>
    <w:rsid w:val="00A53F55"/>
    <w:rsid w:val="00A5417B"/>
    <w:rsid w:val="00A54599"/>
    <w:rsid w:val="00A54A16"/>
    <w:rsid w:val="00A54ABF"/>
    <w:rsid w:val="00A54B82"/>
    <w:rsid w:val="00A55B5A"/>
    <w:rsid w:val="00A56629"/>
    <w:rsid w:val="00A569D4"/>
    <w:rsid w:val="00A56D7E"/>
    <w:rsid w:val="00A57306"/>
    <w:rsid w:val="00A57E2B"/>
    <w:rsid w:val="00A57E45"/>
    <w:rsid w:val="00A57F1A"/>
    <w:rsid w:val="00A60163"/>
    <w:rsid w:val="00A6038D"/>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3DB"/>
    <w:rsid w:val="00A8048C"/>
    <w:rsid w:val="00A8056E"/>
    <w:rsid w:val="00A8094B"/>
    <w:rsid w:val="00A81F85"/>
    <w:rsid w:val="00A82257"/>
    <w:rsid w:val="00A82D58"/>
    <w:rsid w:val="00A83553"/>
    <w:rsid w:val="00A83968"/>
    <w:rsid w:val="00A8399D"/>
    <w:rsid w:val="00A83E3D"/>
    <w:rsid w:val="00A8443A"/>
    <w:rsid w:val="00A8479C"/>
    <w:rsid w:val="00A8557B"/>
    <w:rsid w:val="00A857AC"/>
    <w:rsid w:val="00A85A05"/>
    <w:rsid w:val="00A862D1"/>
    <w:rsid w:val="00A86D63"/>
    <w:rsid w:val="00A87797"/>
    <w:rsid w:val="00A87BC0"/>
    <w:rsid w:val="00A90E72"/>
    <w:rsid w:val="00A90F50"/>
    <w:rsid w:val="00A922A2"/>
    <w:rsid w:val="00A92504"/>
    <w:rsid w:val="00A9327B"/>
    <w:rsid w:val="00A93B69"/>
    <w:rsid w:val="00A93D6F"/>
    <w:rsid w:val="00A940E4"/>
    <w:rsid w:val="00A94698"/>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109B"/>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71E0"/>
    <w:rsid w:val="00AD7305"/>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A79"/>
    <w:rsid w:val="00AF25D5"/>
    <w:rsid w:val="00AF3370"/>
    <w:rsid w:val="00AF3B81"/>
    <w:rsid w:val="00AF3DBB"/>
    <w:rsid w:val="00AF4C2A"/>
    <w:rsid w:val="00AF5194"/>
    <w:rsid w:val="00AF53EF"/>
    <w:rsid w:val="00AF57DC"/>
    <w:rsid w:val="00AF5A01"/>
    <w:rsid w:val="00AF5AD3"/>
    <w:rsid w:val="00AF5E52"/>
    <w:rsid w:val="00AF6BEB"/>
    <w:rsid w:val="00AF73C3"/>
    <w:rsid w:val="00AF77ED"/>
    <w:rsid w:val="00AF795C"/>
    <w:rsid w:val="00AF79F0"/>
    <w:rsid w:val="00B00752"/>
    <w:rsid w:val="00B00D3A"/>
    <w:rsid w:val="00B013AA"/>
    <w:rsid w:val="00B019CF"/>
    <w:rsid w:val="00B026C1"/>
    <w:rsid w:val="00B028AC"/>
    <w:rsid w:val="00B02B9C"/>
    <w:rsid w:val="00B02EBF"/>
    <w:rsid w:val="00B0353B"/>
    <w:rsid w:val="00B0374E"/>
    <w:rsid w:val="00B03BC1"/>
    <w:rsid w:val="00B040B2"/>
    <w:rsid w:val="00B0434C"/>
    <w:rsid w:val="00B04BE8"/>
    <w:rsid w:val="00B054E8"/>
    <w:rsid w:val="00B067B5"/>
    <w:rsid w:val="00B07B98"/>
    <w:rsid w:val="00B10558"/>
    <w:rsid w:val="00B10A20"/>
    <w:rsid w:val="00B1221A"/>
    <w:rsid w:val="00B1226B"/>
    <w:rsid w:val="00B126F0"/>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17F63"/>
    <w:rsid w:val="00B20260"/>
    <w:rsid w:val="00B2050C"/>
    <w:rsid w:val="00B211B4"/>
    <w:rsid w:val="00B213CD"/>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38F"/>
    <w:rsid w:val="00B340AA"/>
    <w:rsid w:val="00B34A9F"/>
    <w:rsid w:val="00B34AB6"/>
    <w:rsid w:val="00B34B80"/>
    <w:rsid w:val="00B34DF0"/>
    <w:rsid w:val="00B351FB"/>
    <w:rsid w:val="00B35CDA"/>
    <w:rsid w:val="00B36293"/>
    <w:rsid w:val="00B36D91"/>
    <w:rsid w:val="00B37196"/>
    <w:rsid w:val="00B371C1"/>
    <w:rsid w:val="00B3740B"/>
    <w:rsid w:val="00B37D97"/>
    <w:rsid w:val="00B411BD"/>
    <w:rsid w:val="00B41559"/>
    <w:rsid w:val="00B418E8"/>
    <w:rsid w:val="00B42285"/>
    <w:rsid w:val="00B42641"/>
    <w:rsid w:val="00B4274B"/>
    <w:rsid w:val="00B42B78"/>
    <w:rsid w:val="00B42BEE"/>
    <w:rsid w:val="00B435B1"/>
    <w:rsid w:val="00B4367F"/>
    <w:rsid w:val="00B438BA"/>
    <w:rsid w:val="00B44608"/>
    <w:rsid w:val="00B44D30"/>
    <w:rsid w:val="00B44F99"/>
    <w:rsid w:val="00B45876"/>
    <w:rsid w:val="00B470D2"/>
    <w:rsid w:val="00B470FE"/>
    <w:rsid w:val="00B50DCE"/>
    <w:rsid w:val="00B5118A"/>
    <w:rsid w:val="00B51542"/>
    <w:rsid w:val="00B51BAA"/>
    <w:rsid w:val="00B51D1D"/>
    <w:rsid w:val="00B5310E"/>
    <w:rsid w:val="00B544E3"/>
    <w:rsid w:val="00B54ACC"/>
    <w:rsid w:val="00B54DCB"/>
    <w:rsid w:val="00B54E80"/>
    <w:rsid w:val="00B55AC2"/>
    <w:rsid w:val="00B560C9"/>
    <w:rsid w:val="00B5651F"/>
    <w:rsid w:val="00B56533"/>
    <w:rsid w:val="00B56CFC"/>
    <w:rsid w:val="00B57777"/>
    <w:rsid w:val="00B57A17"/>
    <w:rsid w:val="00B57A7B"/>
    <w:rsid w:val="00B57F2D"/>
    <w:rsid w:val="00B60404"/>
    <w:rsid w:val="00B6102F"/>
    <w:rsid w:val="00B616F5"/>
    <w:rsid w:val="00B61BE2"/>
    <w:rsid w:val="00B6266F"/>
    <w:rsid w:val="00B62E0B"/>
    <w:rsid w:val="00B63C32"/>
    <w:rsid w:val="00B63C73"/>
    <w:rsid w:val="00B63EFC"/>
    <w:rsid w:val="00B64004"/>
    <w:rsid w:val="00B64434"/>
    <w:rsid w:val="00B70B10"/>
    <w:rsid w:val="00B711CE"/>
    <w:rsid w:val="00B717D4"/>
    <w:rsid w:val="00B71D44"/>
    <w:rsid w:val="00B71DC8"/>
    <w:rsid w:val="00B745F6"/>
    <w:rsid w:val="00B746C6"/>
    <w:rsid w:val="00B752E5"/>
    <w:rsid w:val="00B756D9"/>
    <w:rsid w:val="00B75DDC"/>
    <w:rsid w:val="00B7604C"/>
    <w:rsid w:val="00B7652C"/>
    <w:rsid w:val="00B766BF"/>
    <w:rsid w:val="00B76FA6"/>
    <w:rsid w:val="00B77986"/>
    <w:rsid w:val="00B77AE7"/>
    <w:rsid w:val="00B80189"/>
    <w:rsid w:val="00B80910"/>
    <w:rsid w:val="00B80AD4"/>
    <w:rsid w:val="00B80C5A"/>
    <w:rsid w:val="00B818F4"/>
    <w:rsid w:val="00B81A43"/>
    <w:rsid w:val="00B81BC9"/>
    <w:rsid w:val="00B81D1E"/>
    <w:rsid w:val="00B8222F"/>
    <w:rsid w:val="00B82615"/>
    <w:rsid w:val="00B82C04"/>
    <w:rsid w:val="00B83444"/>
    <w:rsid w:val="00B836ED"/>
    <w:rsid w:val="00B8375A"/>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BEF"/>
    <w:rsid w:val="00B96FC0"/>
    <w:rsid w:val="00B97260"/>
    <w:rsid w:val="00B97651"/>
    <w:rsid w:val="00B97A69"/>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9C4"/>
    <w:rsid w:val="00BB4A91"/>
    <w:rsid w:val="00BB4E3F"/>
    <w:rsid w:val="00BB4F91"/>
    <w:rsid w:val="00BB50AD"/>
    <w:rsid w:val="00BB5BF4"/>
    <w:rsid w:val="00BB5F42"/>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D30"/>
    <w:rsid w:val="00BC5EAE"/>
    <w:rsid w:val="00BC6076"/>
    <w:rsid w:val="00BC69DC"/>
    <w:rsid w:val="00BC6FD6"/>
    <w:rsid w:val="00BC7114"/>
    <w:rsid w:val="00BC7839"/>
    <w:rsid w:val="00BD008E"/>
    <w:rsid w:val="00BD01C7"/>
    <w:rsid w:val="00BD07E3"/>
    <w:rsid w:val="00BD12FD"/>
    <w:rsid w:val="00BD1317"/>
    <w:rsid w:val="00BD139C"/>
    <w:rsid w:val="00BD2284"/>
    <w:rsid w:val="00BD2AFB"/>
    <w:rsid w:val="00BD2F3B"/>
    <w:rsid w:val="00BD3372"/>
    <w:rsid w:val="00BD50AA"/>
    <w:rsid w:val="00BD5135"/>
    <w:rsid w:val="00BD5547"/>
    <w:rsid w:val="00BD5C0F"/>
    <w:rsid w:val="00BD6872"/>
    <w:rsid w:val="00BD68F0"/>
    <w:rsid w:val="00BD6B3A"/>
    <w:rsid w:val="00BD7291"/>
    <w:rsid w:val="00BD7EA3"/>
    <w:rsid w:val="00BD7FE2"/>
    <w:rsid w:val="00BE00BC"/>
    <w:rsid w:val="00BE0684"/>
    <w:rsid w:val="00BE07DD"/>
    <w:rsid w:val="00BE0A79"/>
    <w:rsid w:val="00BE0B19"/>
    <w:rsid w:val="00BE0DD8"/>
    <w:rsid w:val="00BE13F0"/>
    <w:rsid w:val="00BE154D"/>
    <w:rsid w:val="00BE15BF"/>
    <w:rsid w:val="00BE1D82"/>
    <w:rsid w:val="00BE1EE4"/>
    <w:rsid w:val="00BE1F8B"/>
    <w:rsid w:val="00BE23B6"/>
    <w:rsid w:val="00BE2B4F"/>
    <w:rsid w:val="00BE2C45"/>
    <w:rsid w:val="00BE2F39"/>
    <w:rsid w:val="00BE332D"/>
    <w:rsid w:val="00BE3CF1"/>
    <w:rsid w:val="00BE3FF8"/>
    <w:rsid w:val="00BE4434"/>
    <w:rsid w:val="00BE4B20"/>
    <w:rsid w:val="00BE5FC4"/>
    <w:rsid w:val="00BE6FB4"/>
    <w:rsid w:val="00BE7C4D"/>
    <w:rsid w:val="00BE7F6A"/>
    <w:rsid w:val="00BF0274"/>
    <w:rsid w:val="00BF03A7"/>
    <w:rsid w:val="00BF053C"/>
    <w:rsid w:val="00BF08C4"/>
    <w:rsid w:val="00BF0BAF"/>
    <w:rsid w:val="00BF19CE"/>
    <w:rsid w:val="00BF2B6F"/>
    <w:rsid w:val="00BF2E60"/>
    <w:rsid w:val="00BF3352"/>
    <w:rsid w:val="00BF351A"/>
    <w:rsid w:val="00BF3914"/>
    <w:rsid w:val="00BF3D1E"/>
    <w:rsid w:val="00BF49B1"/>
    <w:rsid w:val="00BF526B"/>
    <w:rsid w:val="00BF52A6"/>
    <w:rsid w:val="00BF53A6"/>
    <w:rsid w:val="00BF5457"/>
    <w:rsid w:val="00BF5552"/>
    <w:rsid w:val="00BF6AA8"/>
    <w:rsid w:val="00BF73F2"/>
    <w:rsid w:val="00C01671"/>
    <w:rsid w:val="00C02419"/>
    <w:rsid w:val="00C025BD"/>
    <w:rsid w:val="00C02766"/>
    <w:rsid w:val="00C03C4B"/>
    <w:rsid w:val="00C03EE8"/>
    <w:rsid w:val="00C04E7A"/>
    <w:rsid w:val="00C050A3"/>
    <w:rsid w:val="00C05BEC"/>
    <w:rsid w:val="00C06BF8"/>
    <w:rsid w:val="00C06E7D"/>
    <w:rsid w:val="00C074C7"/>
    <w:rsid w:val="00C1112B"/>
    <w:rsid w:val="00C114FD"/>
    <w:rsid w:val="00C1162D"/>
    <w:rsid w:val="00C11929"/>
    <w:rsid w:val="00C11A88"/>
    <w:rsid w:val="00C11E05"/>
    <w:rsid w:val="00C12012"/>
    <w:rsid w:val="00C12874"/>
    <w:rsid w:val="00C129F3"/>
    <w:rsid w:val="00C12BC1"/>
    <w:rsid w:val="00C136D5"/>
    <w:rsid w:val="00C13B6D"/>
    <w:rsid w:val="00C13BDA"/>
    <w:rsid w:val="00C13FFD"/>
    <w:rsid w:val="00C14527"/>
    <w:rsid w:val="00C145FA"/>
    <w:rsid w:val="00C14632"/>
    <w:rsid w:val="00C15478"/>
    <w:rsid w:val="00C155A5"/>
    <w:rsid w:val="00C158D8"/>
    <w:rsid w:val="00C16258"/>
    <w:rsid w:val="00C16C30"/>
    <w:rsid w:val="00C17FCB"/>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DB8"/>
    <w:rsid w:val="00C2741E"/>
    <w:rsid w:val="00C30BC1"/>
    <w:rsid w:val="00C33C0C"/>
    <w:rsid w:val="00C3400F"/>
    <w:rsid w:val="00C340FB"/>
    <w:rsid w:val="00C3411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F5"/>
    <w:rsid w:val="00C46555"/>
    <w:rsid w:val="00C46B15"/>
    <w:rsid w:val="00C46EBB"/>
    <w:rsid w:val="00C46F7D"/>
    <w:rsid w:val="00C47443"/>
    <w:rsid w:val="00C4781C"/>
    <w:rsid w:val="00C479B5"/>
    <w:rsid w:val="00C50242"/>
    <w:rsid w:val="00C5034D"/>
    <w:rsid w:val="00C5050E"/>
    <w:rsid w:val="00C50E99"/>
    <w:rsid w:val="00C51AFC"/>
    <w:rsid w:val="00C525B0"/>
    <w:rsid w:val="00C52744"/>
    <w:rsid w:val="00C5285D"/>
    <w:rsid w:val="00C53EB3"/>
    <w:rsid w:val="00C542D4"/>
    <w:rsid w:val="00C543D1"/>
    <w:rsid w:val="00C54C58"/>
    <w:rsid w:val="00C54D71"/>
    <w:rsid w:val="00C563F5"/>
    <w:rsid w:val="00C570F7"/>
    <w:rsid w:val="00C5741F"/>
    <w:rsid w:val="00C57B42"/>
    <w:rsid w:val="00C60730"/>
    <w:rsid w:val="00C60814"/>
    <w:rsid w:val="00C6147A"/>
    <w:rsid w:val="00C61C97"/>
    <w:rsid w:val="00C62710"/>
    <w:rsid w:val="00C62732"/>
    <w:rsid w:val="00C62CD5"/>
    <w:rsid w:val="00C636E6"/>
    <w:rsid w:val="00C639D6"/>
    <w:rsid w:val="00C63F8E"/>
    <w:rsid w:val="00C647FB"/>
    <w:rsid w:val="00C64F94"/>
    <w:rsid w:val="00C654E0"/>
    <w:rsid w:val="00C65FA6"/>
    <w:rsid w:val="00C65FE0"/>
    <w:rsid w:val="00C664D0"/>
    <w:rsid w:val="00C674CB"/>
    <w:rsid w:val="00C67EAB"/>
    <w:rsid w:val="00C7004E"/>
    <w:rsid w:val="00C706D7"/>
    <w:rsid w:val="00C70714"/>
    <w:rsid w:val="00C70AF6"/>
    <w:rsid w:val="00C70DFF"/>
    <w:rsid w:val="00C70EB4"/>
    <w:rsid w:val="00C710F1"/>
    <w:rsid w:val="00C717EE"/>
    <w:rsid w:val="00C71E43"/>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4B86"/>
    <w:rsid w:val="00CA505A"/>
    <w:rsid w:val="00CA5719"/>
    <w:rsid w:val="00CA59DD"/>
    <w:rsid w:val="00CA6BEA"/>
    <w:rsid w:val="00CA70AC"/>
    <w:rsid w:val="00CA73D1"/>
    <w:rsid w:val="00CA7430"/>
    <w:rsid w:val="00CA7B59"/>
    <w:rsid w:val="00CB008E"/>
    <w:rsid w:val="00CB01FA"/>
    <w:rsid w:val="00CB0737"/>
    <w:rsid w:val="00CB097A"/>
    <w:rsid w:val="00CB0B59"/>
    <w:rsid w:val="00CB26EC"/>
    <w:rsid w:val="00CB2D2A"/>
    <w:rsid w:val="00CB304B"/>
    <w:rsid w:val="00CB3B1B"/>
    <w:rsid w:val="00CB42DA"/>
    <w:rsid w:val="00CB51EF"/>
    <w:rsid w:val="00CB599E"/>
    <w:rsid w:val="00CB5B1E"/>
    <w:rsid w:val="00CB7572"/>
    <w:rsid w:val="00CB75F3"/>
    <w:rsid w:val="00CB787A"/>
    <w:rsid w:val="00CC0C4A"/>
    <w:rsid w:val="00CC17F0"/>
    <w:rsid w:val="00CC182A"/>
    <w:rsid w:val="00CC1853"/>
    <w:rsid w:val="00CC1F92"/>
    <w:rsid w:val="00CC1FAE"/>
    <w:rsid w:val="00CC2269"/>
    <w:rsid w:val="00CC228D"/>
    <w:rsid w:val="00CC3327"/>
    <w:rsid w:val="00CC3A23"/>
    <w:rsid w:val="00CC45EB"/>
    <w:rsid w:val="00CC47E0"/>
    <w:rsid w:val="00CC5504"/>
    <w:rsid w:val="00CC67D0"/>
    <w:rsid w:val="00CC737C"/>
    <w:rsid w:val="00CC787E"/>
    <w:rsid w:val="00CD087D"/>
    <w:rsid w:val="00CD0BD4"/>
    <w:rsid w:val="00CD0D61"/>
    <w:rsid w:val="00CD0F5D"/>
    <w:rsid w:val="00CD176E"/>
    <w:rsid w:val="00CD1C0B"/>
    <w:rsid w:val="00CD239A"/>
    <w:rsid w:val="00CD4B0C"/>
    <w:rsid w:val="00CD5512"/>
    <w:rsid w:val="00CD5F80"/>
    <w:rsid w:val="00CD636A"/>
    <w:rsid w:val="00CD6918"/>
    <w:rsid w:val="00CD6E3D"/>
    <w:rsid w:val="00CD6FDE"/>
    <w:rsid w:val="00CD7133"/>
    <w:rsid w:val="00CD71AB"/>
    <w:rsid w:val="00CD7AE5"/>
    <w:rsid w:val="00CE0109"/>
    <w:rsid w:val="00CE0BF3"/>
    <w:rsid w:val="00CE1BEE"/>
    <w:rsid w:val="00CE1FC5"/>
    <w:rsid w:val="00CE311B"/>
    <w:rsid w:val="00CE3F35"/>
    <w:rsid w:val="00CE41C1"/>
    <w:rsid w:val="00CE46E5"/>
    <w:rsid w:val="00CE485A"/>
    <w:rsid w:val="00CE5279"/>
    <w:rsid w:val="00CE54B8"/>
    <w:rsid w:val="00CE556B"/>
    <w:rsid w:val="00CE5A78"/>
    <w:rsid w:val="00CE64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D004FA"/>
    <w:rsid w:val="00D00539"/>
    <w:rsid w:val="00D007C0"/>
    <w:rsid w:val="00D01260"/>
    <w:rsid w:val="00D01B21"/>
    <w:rsid w:val="00D01E2F"/>
    <w:rsid w:val="00D03102"/>
    <w:rsid w:val="00D033F1"/>
    <w:rsid w:val="00D03727"/>
    <w:rsid w:val="00D0378A"/>
    <w:rsid w:val="00D03DB5"/>
    <w:rsid w:val="00D03F03"/>
    <w:rsid w:val="00D04E5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F43"/>
    <w:rsid w:val="00D16407"/>
    <w:rsid w:val="00D16E87"/>
    <w:rsid w:val="00D172C4"/>
    <w:rsid w:val="00D173DF"/>
    <w:rsid w:val="00D177DA"/>
    <w:rsid w:val="00D17F00"/>
    <w:rsid w:val="00D17F45"/>
    <w:rsid w:val="00D20B8B"/>
    <w:rsid w:val="00D2162C"/>
    <w:rsid w:val="00D21A3C"/>
    <w:rsid w:val="00D21C1F"/>
    <w:rsid w:val="00D21F0F"/>
    <w:rsid w:val="00D233F1"/>
    <w:rsid w:val="00D23CFA"/>
    <w:rsid w:val="00D256F8"/>
    <w:rsid w:val="00D259C2"/>
    <w:rsid w:val="00D25A51"/>
    <w:rsid w:val="00D25A65"/>
    <w:rsid w:val="00D2685C"/>
    <w:rsid w:val="00D26A3B"/>
    <w:rsid w:val="00D302FD"/>
    <w:rsid w:val="00D3038A"/>
    <w:rsid w:val="00D3098D"/>
    <w:rsid w:val="00D30EA4"/>
    <w:rsid w:val="00D31A02"/>
    <w:rsid w:val="00D3323C"/>
    <w:rsid w:val="00D33456"/>
    <w:rsid w:val="00D3396F"/>
    <w:rsid w:val="00D33D4D"/>
    <w:rsid w:val="00D343CD"/>
    <w:rsid w:val="00D3479C"/>
    <w:rsid w:val="00D34A0B"/>
    <w:rsid w:val="00D352C5"/>
    <w:rsid w:val="00D358A2"/>
    <w:rsid w:val="00D36234"/>
    <w:rsid w:val="00D36371"/>
    <w:rsid w:val="00D364F2"/>
    <w:rsid w:val="00D40EC9"/>
    <w:rsid w:val="00D4107C"/>
    <w:rsid w:val="00D4127F"/>
    <w:rsid w:val="00D42F34"/>
    <w:rsid w:val="00D437D8"/>
    <w:rsid w:val="00D43C12"/>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4223"/>
    <w:rsid w:val="00D55072"/>
    <w:rsid w:val="00D55092"/>
    <w:rsid w:val="00D551B5"/>
    <w:rsid w:val="00D557FB"/>
    <w:rsid w:val="00D56B9D"/>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1F09"/>
    <w:rsid w:val="00D7324C"/>
    <w:rsid w:val="00D7356F"/>
    <w:rsid w:val="00D73587"/>
    <w:rsid w:val="00D736AE"/>
    <w:rsid w:val="00D73B88"/>
    <w:rsid w:val="00D73EBB"/>
    <w:rsid w:val="00D751FB"/>
    <w:rsid w:val="00D754D6"/>
    <w:rsid w:val="00D761AA"/>
    <w:rsid w:val="00D764BE"/>
    <w:rsid w:val="00D76FAE"/>
    <w:rsid w:val="00D777D7"/>
    <w:rsid w:val="00D7793B"/>
    <w:rsid w:val="00D807B0"/>
    <w:rsid w:val="00D80AB8"/>
    <w:rsid w:val="00D81792"/>
    <w:rsid w:val="00D819B1"/>
    <w:rsid w:val="00D82494"/>
    <w:rsid w:val="00D83AE9"/>
    <w:rsid w:val="00D83E9C"/>
    <w:rsid w:val="00D84BD7"/>
    <w:rsid w:val="00D84BF6"/>
    <w:rsid w:val="00D857B8"/>
    <w:rsid w:val="00D85D26"/>
    <w:rsid w:val="00D85F70"/>
    <w:rsid w:val="00D86153"/>
    <w:rsid w:val="00D87175"/>
    <w:rsid w:val="00D87ABF"/>
    <w:rsid w:val="00D90CD3"/>
    <w:rsid w:val="00D917E8"/>
    <w:rsid w:val="00D919E6"/>
    <w:rsid w:val="00D91BE1"/>
    <w:rsid w:val="00D9256F"/>
    <w:rsid w:val="00D92C29"/>
    <w:rsid w:val="00D92CD8"/>
    <w:rsid w:val="00D936E2"/>
    <w:rsid w:val="00D93CE0"/>
    <w:rsid w:val="00D95104"/>
    <w:rsid w:val="00D95600"/>
    <w:rsid w:val="00D957A5"/>
    <w:rsid w:val="00D95887"/>
    <w:rsid w:val="00D95E33"/>
    <w:rsid w:val="00D9623D"/>
    <w:rsid w:val="00D96259"/>
    <w:rsid w:val="00D9683C"/>
    <w:rsid w:val="00D968A3"/>
    <w:rsid w:val="00D96CF5"/>
    <w:rsid w:val="00D97884"/>
    <w:rsid w:val="00DA01E7"/>
    <w:rsid w:val="00DA067A"/>
    <w:rsid w:val="00DA0A7F"/>
    <w:rsid w:val="00DA17DE"/>
    <w:rsid w:val="00DA1B73"/>
    <w:rsid w:val="00DA1C31"/>
    <w:rsid w:val="00DA20BC"/>
    <w:rsid w:val="00DA20EB"/>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2315"/>
    <w:rsid w:val="00DC2927"/>
    <w:rsid w:val="00DC2A55"/>
    <w:rsid w:val="00DC2C2E"/>
    <w:rsid w:val="00DC3179"/>
    <w:rsid w:val="00DC3237"/>
    <w:rsid w:val="00DC366F"/>
    <w:rsid w:val="00DC40A2"/>
    <w:rsid w:val="00DC41A4"/>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EF5"/>
    <w:rsid w:val="00DD4DBF"/>
    <w:rsid w:val="00DD53FA"/>
    <w:rsid w:val="00DD5D93"/>
    <w:rsid w:val="00DD5F42"/>
    <w:rsid w:val="00DD617B"/>
    <w:rsid w:val="00DD6B27"/>
    <w:rsid w:val="00DD6E6E"/>
    <w:rsid w:val="00DD7923"/>
    <w:rsid w:val="00DE002A"/>
    <w:rsid w:val="00DE0DA0"/>
    <w:rsid w:val="00DE0E59"/>
    <w:rsid w:val="00DE0F6C"/>
    <w:rsid w:val="00DE1249"/>
    <w:rsid w:val="00DE219B"/>
    <w:rsid w:val="00DE2AF5"/>
    <w:rsid w:val="00DE3859"/>
    <w:rsid w:val="00DE4E71"/>
    <w:rsid w:val="00DE52E3"/>
    <w:rsid w:val="00DE71CB"/>
    <w:rsid w:val="00DE7736"/>
    <w:rsid w:val="00DE7AA9"/>
    <w:rsid w:val="00DE7C00"/>
    <w:rsid w:val="00DE7E47"/>
    <w:rsid w:val="00DF03E9"/>
    <w:rsid w:val="00DF03ED"/>
    <w:rsid w:val="00DF04EE"/>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DAA"/>
    <w:rsid w:val="00E023E5"/>
    <w:rsid w:val="00E02432"/>
    <w:rsid w:val="00E02A71"/>
    <w:rsid w:val="00E04022"/>
    <w:rsid w:val="00E04513"/>
    <w:rsid w:val="00E04C27"/>
    <w:rsid w:val="00E05626"/>
    <w:rsid w:val="00E061F0"/>
    <w:rsid w:val="00E07157"/>
    <w:rsid w:val="00E0728F"/>
    <w:rsid w:val="00E0755C"/>
    <w:rsid w:val="00E0769F"/>
    <w:rsid w:val="00E1031E"/>
    <w:rsid w:val="00E11487"/>
    <w:rsid w:val="00E12EBB"/>
    <w:rsid w:val="00E142F7"/>
    <w:rsid w:val="00E14A7E"/>
    <w:rsid w:val="00E151E1"/>
    <w:rsid w:val="00E15C6B"/>
    <w:rsid w:val="00E16117"/>
    <w:rsid w:val="00E1718F"/>
    <w:rsid w:val="00E17619"/>
    <w:rsid w:val="00E17805"/>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D62"/>
    <w:rsid w:val="00E32F7B"/>
    <w:rsid w:val="00E33197"/>
    <w:rsid w:val="00E339DC"/>
    <w:rsid w:val="00E33E15"/>
    <w:rsid w:val="00E33F38"/>
    <w:rsid w:val="00E34A42"/>
    <w:rsid w:val="00E34D65"/>
    <w:rsid w:val="00E35E52"/>
    <w:rsid w:val="00E361B8"/>
    <w:rsid w:val="00E36A1B"/>
    <w:rsid w:val="00E40891"/>
    <w:rsid w:val="00E40E66"/>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1CC0"/>
    <w:rsid w:val="00E6277B"/>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803BA"/>
    <w:rsid w:val="00E80514"/>
    <w:rsid w:val="00E808E0"/>
    <w:rsid w:val="00E80E5B"/>
    <w:rsid w:val="00E81335"/>
    <w:rsid w:val="00E8147D"/>
    <w:rsid w:val="00E816C5"/>
    <w:rsid w:val="00E81CE0"/>
    <w:rsid w:val="00E81E7C"/>
    <w:rsid w:val="00E8224D"/>
    <w:rsid w:val="00E832E4"/>
    <w:rsid w:val="00E837B7"/>
    <w:rsid w:val="00E8519F"/>
    <w:rsid w:val="00E85CC3"/>
    <w:rsid w:val="00E861EE"/>
    <w:rsid w:val="00E86314"/>
    <w:rsid w:val="00E8644A"/>
    <w:rsid w:val="00E864F0"/>
    <w:rsid w:val="00E866D2"/>
    <w:rsid w:val="00E868C3"/>
    <w:rsid w:val="00E86C8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8BA"/>
    <w:rsid w:val="00E96F6C"/>
    <w:rsid w:val="00E97648"/>
    <w:rsid w:val="00E97E3D"/>
    <w:rsid w:val="00EA04DC"/>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4C2"/>
    <w:rsid w:val="00EB478A"/>
    <w:rsid w:val="00EB4B15"/>
    <w:rsid w:val="00EB4C01"/>
    <w:rsid w:val="00EB4CFF"/>
    <w:rsid w:val="00EB53D6"/>
    <w:rsid w:val="00EB5476"/>
    <w:rsid w:val="00EB70B0"/>
    <w:rsid w:val="00EB7401"/>
    <w:rsid w:val="00EB7633"/>
    <w:rsid w:val="00EB7736"/>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E52"/>
    <w:rsid w:val="00ED3024"/>
    <w:rsid w:val="00ED35A3"/>
    <w:rsid w:val="00ED3951"/>
    <w:rsid w:val="00ED430A"/>
    <w:rsid w:val="00ED5FE4"/>
    <w:rsid w:val="00ED60BC"/>
    <w:rsid w:val="00ED71C5"/>
    <w:rsid w:val="00ED7AD9"/>
    <w:rsid w:val="00EE16FA"/>
    <w:rsid w:val="00EE3AEA"/>
    <w:rsid w:val="00EE3C42"/>
    <w:rsid w:val="00EE3D4F"/>
    <w:rsid w:val="00EE49F9"/>
    <w:rsid w:val="00EE534D"/>
    <w:rsid w:val="00EE545C"/>
    <w:rsid w:val="00EE5560"/>
    <w:rsid w:val="00EE632A"/>
    <w:rsid w:val="00EE6B04"/>
    <w:rsid w:val="00EE6F1E"/>
    <w:rsid w:val="00EE7DB2"/>
    <w:rsid w:val="00EF0041"/>
    <w:rsid w:val="00EF029F"/>
    <w:rsid w:val="00EF0348"/>
    <w:rsid w:val="00EF04E7"/>
    <w:rsid w:val="00EF162D"/>
    <w:rsid w:val="00EF1F9C"/>
    <w:rsid w:val="00EF20C3"/>
    <w:rsid w:val="00EF30A3"/>
    <w:rsid w:val="00EF4366"/>
    <w:rsid w:val="00EF4C16"/>
    <w:rsid w:val="00EF4CD6"/>
    <w:rsid w:val="00EF55A0"/>
    <w:rsid w:val="00EF5A1E"/>
    <w:rsid w:val="00EF6068"/>
    <w:rsid w:val="00EF63D1"/>
    <w:rsid w:val="00EF6513"/>
    <w:rsid w:val="00EF6683"/>
    <w:rsid w:val="00EF6A69"/>
    <w:rsid w:val="00EF7002"/>
    <w:rsid w:val="00EF769B"/>
    <w:rsid w:val="00F00583"/>
    <w:rsid w:val="00F0106E"/>
    <w:rsid w:val="00F011A6"/>
    <w:rsid w:val="00F01D7A"/>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6768"/>
    <w:rsid w:val="00F16BF2"/>
    <w:rsid w:val="00F17247"/>
    <w:rsid w:val="00F1774F"/>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15E5"/>
    <w:rsid w:val="00F41DB4"/>
    <w:rsid w:val="00F41F05"/>
    <w:rsid w:val="00F42C33"/>
    <w:rsid w:val="00F42E82"/>
    <w:rsid w:val="00F433BD"/>
    <w:rsid w:val="00F447F2"/>
    <w:rsid w:val="00F44B06"/>
    <w:rsid w:val="00F44D66"/>
    <w:rsid w:val="00F44EC5"/>
    <w:rsid w:val="00F463CC"/>
    <w:rsid w:val="00F46881"/>
    <w:rsid w:val="00F46A4B"/>
    <w:rsid w:val="00F46B23"/>
    <w:rsid w:val="00F46B25"/>
    <w:rsid w:val="00F47498"/>
    <w:rsid w:val="00F47675"/>
    <w:rsid w:val="00F4790F"/>
    <w:rsid w:val="00F5086B"/>
    <w:rsid w:val="00F50A20"/>
    <w:rsid w:val="00F512B2"/>
    <w:rsid w:val="00F5283D"/>
    <w:rsid w:val="00F52ABA"/>
    <w:rsid w:val="00F52BC7"/>
    <w:rsid w:val="00F53BF4"/>
    <w:rsid w:val="00F54266"/>
    <w:rsid w:val="00F54D3A"/>
    <w:rsid w:val="00F55043"/>
    <w:rsid w:val="00F5505D"/>
    <w:rsid w:val="00F55AE9"/>
    <w:rsid w:val="00F56DCF"/>
    <w:rsid w:val="00F57034"/>
    <w:rsid w:val="00F60934"/>
    <w:rsid w:val="00F60AD8"/>
    <w:rsid w:val="00F60B77"/>
    <w:rsid w:val="00F60BE9"/>
    <w:rsid w:val="00F61671"/>
    <w:rsid w:val="00F61F72"/>
    <w:rsid w:val="00F61FD8"/>
    <w:rsid w:val="00F62DBF"/>
    <w:rsid w:val="00F63173"/>
    <w:rsid w:val="00F641FC"/>
    <w:rsid w:val="00F647F7"/>
    <w:rsid w:val="00F64C03"/>
    <w:rsid w:val="00F65252"/>
    <w:rsid w:val="00F654AF"/>
    <w:rsid w:val="00F6583C"/>
    <w:rsid w:val="00F6589A"/>
    <w:rsid w:val="00F66F9A"/>
    <w:rsid w:val="00F670A6"/>
    <w:rsid w:val="00F6783E"/>
    <w:rsid w:val="00F700A6"/>
    <w:rsid w:val="00F70DBE"/>
    <w:rsid w:val="00F71124"/>
    <w:rsid w:val="00F71591"/>
    <w:rsid w:val="00F71888"/>
    <w:rsid w:val="00F719CD"/>
    <w:rsid w:val="00F71BB8"/>
    <w:rsid w:val="00F72584"/>
    <w:rsid w:val="00F72639"/>
    <w:rsid w:val="00F7290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106"/>
    <w:rsid w:val="00FB0243"/>
    <w:rsid w:val="00FB1205"/>
    <w:rsid w:val="00FB1527"/>
    <w:rsid w:val="00FB227C"/>
    <w:rsid w:val="00FB2537"/>
    <w:rsid w:val="00FB2F33"/>
    <w:rsid w:val="00FB32DA"/>
    <w:rsid w:val="00FB33DC"/>
    <w:rsid w:val="00FB33F6"/>
    <w:rsid w:val="00FB40B3"/>
    <w:rsid w:val="00FB4338"/>
    <w:rsid w:val="00FB477E"/>
    <w:rsid w:val="00FB4C9C"/>
    <w:rsid w:val="00FB4F0B"/>
    <w:rsid w:val="00FB6165"/>
    <w:rsid w:val="00FB6872"/>
    <w:rsid w:val="00FB7041"/>
    <w:rsid w:val="00FB7C21"/>
    <w:rsid w:val="00FC0150"/>
    <w:rsid w:val="00FC03AB"/>
    <w:rsid w:val="00FC05CD"/>
    <w:rsid w:val="00FC25A9"/>
    <w:rsid w:val="00FC44D6"/>
    <w:rsid w:val="00FC4729"/>
    <w:rsid w:val="00FC4A8C"/>
    <w:rsid w:val="00FC4B38"/>
    <w:rsid w:val="00FC53DB"/>
    <w:rsid w:val="00FC5D42"/>
    <w:rsid w:val="00FC5D88"/>
    <w:rsid w:val="00FC5FC2"/>
    <w:rsid w:val="00FC6177"/>
    <w:rsid w:val="00FC63D1"/>
    <w:rsid w:val="00FC6A83"/>
    <w:rsid w:val="00FC71C7"/>
    <w:rsid w:val="00FC7528"/>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BE2"/>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6D5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tabs>
        <w:tab w:val="clear" w:pos="576"/>
      </w:tabs>
      <w:spacing w:before="120"/>
      <w:outlineLvl w:val="1"/>
    </w:pPr>
    <w:rPr>
      <w:b/>
      <w:bCs/>
      <w:sz w:val="24"/>
    </w:rPr>
  </w:style>
  <w:style w:type="paragraph" w:styleId="3">
    <w:name w:val="heading 3"/>
    <w:basedOn w:val="a"/>
    <w:next w:val="a"/>
    <w:link w:val="3Char"/>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B1">
    <w:name w:val="B1"/>
    <w:basedOn w:val="a7"/>
    <w:link w:val="B10"/>
    <w:uiPriority w:val="99"/>
    <w:qFormat/>
    <w:rsid w:val="00A81F8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A81F85"/>
    <w:rPr>
      <w:rFonts w:eastAsiaTheme="minorEastAsia"/>
      <w:lang w:val="en-GB"/>
    </w:rPr>
  </w:style>
  <w:style w:type="paragraph" w:customStyle="1" w:styleId="PL">
    <w:name w:val="PL"/>
    <w:link w:val="PLChar"/>
    <w:qFormat/>
    <w:rsid w:val="00360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3605FB"/>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0544475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48485F-FE60-4643-AAFF-9E8454281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2</Pages>
  <Words>849</Words>
  <Characters>4445</Characters>
  <Application>Microsoft Office Word</Application>
  <DocSecurity>0</DocSecurity>
  <Lines>83</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Guanlei</dc:creator>
  <cp:lastModifiedBy>Huawei</cp:lastModifiedBy>
  <cp:revision>92</cp:revision>
  <cp:lastPrinted>2007-06-18T22:08:00Z</cp:lastPrinted>
  <dcterms:created xsi:type="dcterms:W3CDTF">2021-05-11T10:34:00Z</dcterms:created>
  <dcterms:modified xsi:type="dcterms:W3CDTF">2021-08-07T03:01:00Z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(3)7FA404fQMn0rrXDhRNV9X4Dh7Ny+yOwekaUQ+Xg0JXwGjpgUhN0PZ3JZX4UZHCSFivk3XtOq
XeK4eYzIUOpp0bcOAvr4zQQrIS/+Tcuq6RKvWBoHAcNrVRVpeKrY8SLDZzSkFiyyZA80wy5Z
bCBhsqpkbaBLgwbHPTtnjLmAEo1XbbR5UITwqOW2cF52CBS8EMUr9hS8LF+SVQRNsW7lzmh6
INmMsKJP0z4+MHXmiz</vt:lpwstr>
  </property>
  <property fmtid="{D5CDD505-2E9C-101B-9397-08002B2CF9AE}" pid="13" name="_2015_ms_pID_725343_00">
    <vt:lpwstr>_2015_ms_pID_725343</vt:lpwstr>
  </property>
  <property fmtid="{D5CDD505-2E9C-101B-9397-08002B2CF9AE}" pid="14" name="_2015_ms_pID_7253431">
    <vt:lpwstr>vrKAvE3bQ8lRtoEsiZ/x5tZJb3STm+rWn5f2xzjiusrcwcFwZ21xFq
sh0095YMwx097SFBaN4B0TUYbdLDD+cDffgEXnx81/1hHaW1pueLRg+tLOU50kI9y789k0o/
bzTaFDtZNw41hygC/3JNGfOFVrs5nuW/lAE7t3SvgNcmk1kKmqwGpEfxiT+eL/XB36d+4Mtf
3XctOkJHrVX0NH6O0+8xX8sm+jYhmFWfXWGg</vt:lpwstr>
  </property>
  <property fmtid="{D5CDD505-2E9C-101B-9397-08002B2CF9AE}" pid="15" name="_2015_ms_pID_7253431_00">
    <vt:lpwstr>_2015_ms_pID_7253431</vt:lpwstr>
  </property>
  <property fmtid="{D5CDD505-2E9C-101B-9397-08002B2CF9AE}" pid="16" name="_2015_ms_pID_7253432">
    <vt:lpwstr>kIr1fxRTPRhlWWZ2RzicJ63GdtMX9VHTRrT0
OSCHdjQUekAm+NiBqVqXHXQF+f69xw==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1628217421</vt:lpwstr>
  </property>
</Properties>
</file>