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On the enh.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The Enh.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822607"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ListParagraph"/>
        <w:numPr>
          <w:ilvl w:val="0"/>
          <w:numId w:val="10"/>
        </w:numPr>
        <w:rPr>
          <w:lang w:val="en-US"/>
        </w:rPr>
      </w:pPr>
      <w:r>
        <w:rPr>
          <w:lang w:val="en-US"/>
        </w:rPr>
        <w:t>Option 1 of Alt. 1 only (i.e. enh.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15pt;height:272.65pt" o:ole="">
                  <v:imagedata r:id="rId14" o:title=""/>
                </v:shape>
                <o:OLEObject Type="Embed" ProgID="PowerPoint.SlideMacroEnabled.12" ShapeID="_x0000_i1025" DrawAspect="Content" ObjectID="_1683618597"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3pt" o:ole="">
                  <v:imagedata r:id="rId16" o:title=""/>
                </v:shape>
                <o:OLEObject Type="Embed" ProgID="PowerPoint.SlideMacroEnabled.12" ShapeID="_x0000_i1026" DrawAspect="Content" ObjectID="_1683618598"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56E89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S</w:t>
            </w:r>
            <w:r w:rsidR="005060E0">
              <w:rPr>
                <w:rFonts w:eastAsiaTheme="minorEastAsia" w:hint="eastAsia"/>
                <w:iCs/>
                <w:kern w:val="2"/>
                <w:lang w:eastAsia="zh-CN"/>
              </w:rPr>
              <w:t>pread</w:t>
            </w:r>
            <w:r w:rsidR="005060E0">
              <w:rPr>
                <w:rFonts w:eastAsiaTheme="minorEastAsia"/>
                <w:iCs/>
                <w:kern w:val="2"/>
                <w:lang w:eastAsia="zh-CN"/>
              </w:rPr>
              <w:t>trum</w:t>
            </w:r>
            <w:r w:rsidR="006057B6">
              <w:rPr>
                <w:rFonts w:eastAsiaTheme="minorEastAsia"/>
                <w:iCs/>
                <w:kern w:val="2"/>
                <w:lang w:eastAsia="zh-CN"/>
              </w:rPr>
              <w:t>, WILUS</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6057B6">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6057B6">
        <w:tc>
          <w:tcPr>
            <w:tcW w:w="597"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6057B6">
        <w:tc>
          <w:tcPr>
            <w:tcW w:w="597"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6057B6">
        <w:tc>
          <w:tcPr>
            <w:tcW w:w="597"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6057B6">
        <w:tc>
          <w:tcPr>
            <w:tcW w:w="597"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03"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6057B6">
        <w:tc>
          <w:tcPr>
            <w:tcW w:w="597"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03"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6057B6">
        <w:tc>
          <w:tcPr>
            <w:tcW w:w="597"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03"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6057B6">
        <w:tc>
          <w:tcPr>
            <w:tcW w:w="597"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03"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6057B6">
        <w:tc>
          <w:tcPr>
            <w:tcW w:w="597"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03"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ListParagraph"/>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ListParagraph"/>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792749" w14:textId="77777777" w:rsidR="00AB6FD4" w:rsidRPr="00013E69" w:rsidRDefault="00AB6FD4" w:rsidP="00AB6FD4">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ListParagraph"/>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ListParagraph"/>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ListParagraph"/>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6057B6">
        <w:tc>
          <w:tcPr>
            <w:tcW w:w="597"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r w:rsidR="006057B6" w:rsidRPr="00D74D05" w14:paraId="111B1AC9" w14:textId="77777777" w:rsidTr="006057B6">
        <w:tc>
          <w:tcPr>
            <w:tcW w:w="597" w:type="pct"/>
            <w:tcBorders>
              <w:top w:val="single" w:sz="4" w:space="0" w:color="auto"/>
              <w:left w:val="single" w:sz="4" w:space="0" w:color="auto"/>
              <w:bottom w:val="single" w:sz="4" w:space="0" w:color="auto"/>
              <w:right w:val="single" w:sz="4" w:space="0" w:color="auto"/>
            </w:tcBorders>
          </w:tcPr>
          <w:p w14:paraId="4E2B66A5" w14:textId="36A8ED1C" w:rsidR="006057B6" w:rsidRDefault="006057B6" w:rsidP="006057B6">
            <w:pPr>
              <w:widowControl w:val="0"/>
              <w:spacing w:beforeLines="50" w:before="120"/>
              <w:rPr>
                <w:rFonts w:eastAsiaTheme="minorEastAsia"/>
                <w:kern w:val="2"/>
                <w:lang w:eastAsia="zh-CN"/>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720DA90C" w14:textId="099D24A4" w:rsidR="006057B6" w:rsidRDefault="006057B6" w:rsidP="006057B6">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 xml:space="preserve">e prefer to make an agreement but are fine with Proposal 2.7 as WA as suggested by Samsung. </w:t>
            </w:r>
          </w:p>
        </w:tc>
      </w:tr>
      <w:tr w:rsidR="0077155C" w:rsidRPr="00D74D05" w14:paraId="3575AEF0" w14:textId="77777777" w:rsidTr="006057B6">
        <w:tc>
          <w:tcPr>
            <w:tcW w:w="597" w:type="pct"/>
            <w:tcBorders>
              <w:top w:val="single" w:sz="4" w:space="0" w:color="auto"/>
              <w:left w:val="single" w:sz="4" w:space="0" w:color="auto"/>
              <w:bottom w:val="single" w:sz="4" w:space="0" w:color="auto"/>
              <w:right w:val="single" w:sz="4" w:space="0" w:color="auto"/>
            </w:tcBorders>
          </w:tcPr>
          <w:p w14:paraId="132F5E63" w14:textId="76C6BF1B" w:rsidR="0077155C" w:rsidRDefault="0077155C" w:rsidP="006057B6">
            <w:pPr>
              <w:widowControl w:val="0"/>
              <w:spacing w:beforeLines="50" w:before="120"/>
              <w:rPr>
                <w:rFonts w:eastAsia="Malgun Gothic"/>
                <w:kern w:val="2"/>
                <w:lang w:eastAsia="ko-KR"/>
              </w:rPr>
            </w:pPr>
            <w:r>
              <w:rPr>
                <w:rFonts w:eastAsia="Malgun Gothic"/>
                <w:kern w:val="2"/>
                <w:lang w:eastAsia="ko-KR"/>
              </w:rPr>
              <w:t>QC</w:t>
            </w:r>
          </w:p>
        </w:tc>
        <w:tc>
          <w:tcPr>
            <w:tcW w:w="4403" w:type="pct"/>
            <w:tcBorders>
              <w:top w:val="single" w:sz="4" w:space="0" w:color="auto"/>
              <w:left w:val="single" w:sz="4" w:space="0" w:color="auto"/>
              <w:bottom w:val="single" w:sz="4" w:space="0" w:color="auto"/>
              <w:right w:val="single" w:sz="4" w:space="0" w:color="auto"/>
            </w:tcBorders>
          </w:tcPr>
          <w:p w14:paraId="3FA6922A" w14:textId="77777777" w:rsidR="00013BC7" w:rsidRDefault="00F80357" w:rsidP="006057B6">
            <w:pPr>
              <w:widowControl w:val="0"/>
              <w:spacing w:beforeLines="50" w:before="120"/>
              <w:rPr>
                <w:rFonts w:eastAsia="Malgun Gothic"/>
                <w:kern w:val="2"/>
                <w:lang w:eastAsia="ko-KR"/>
              </w:rPr>
            </w:pPr>
            <w:r>
              <w:rPr>
                <w:rFonts w:eastAsia="Malgun Gothic"/>
                <w:kern w:val="2"/>
                <w:lang w:eastAsia="ko-KR"/>
              </w:rPr>
              <w:t>As mentioned earlier, the updated proposal will be accepted only as an agreement</w:t>
            </w:r>
            <w:r w:rsidR="00C54642">
              <w:rPr>
                <w:rFonts w:eastAsia="Malgun Gothic"/>
                <w:kern w:val="2"/>
                <w:lang w:eastAsia="ko-KR"/>
              </w:rPr>
              <w:t xml:space="preserve">, not as a working assumption. </w:t>
            </w:r>
            <w:r w:rsidR="00B24F82">
              <w:rPr>
                <w:rFonts w:eastAsia="Malgun Gothic"/>
                <w:kern w:val="2"/>
                <w:lang w:eastAsia="ko-KR"/>
              </w:rPr>
              <w:t xml:space="preserve">This means that the network and the UE will have to implement both </w:t>
            </w:r>
            <w:r w:rsidR="00013BC7">
              <w:rPr>
                <w:rFonts w:eastAsia="Malgun Gothic"/>
                <w:kern w:val="2"/>
                <w:lang w:eastAsia="ko-KR"/>
              </w:rPr>
              <w:t>mechanisms if the feature is fully supported</w:t>
            </w:r>
            <w:r w:rsidR="00B24F82">
              <w:rPr>
                <w:rFonts w:eastAsia="Malgun Gothic"/>
                <w:kern w:val="2"/>
                <w:lang w:eastAsia="ko-KR"/>
              </w:rPr>
              <w:t>.</w:t>
            </w:r>
            <w:r w:rsidR="00013BC7">
              <w:rPr>
                <w:rFonts w:eastAsia="Malgun Gothic"/>
                <w:kern w:val="2"/>
                <w:lang w:eastAsia="ko-KR"/>
              </w:rPr>
              <w:t xml:space="preserve"> Flexibility on</w:t>
            </w:r>
            <w:r w:rsidR="00480FE3">
              <w:rPr>
                <w:rFonts w:eastAsia="Malgun Gothic"/>
                <w:kern w:val="2"/>
                <w:lang w:eastAsia="ko-KR"/>
              </w:rPr>
              <w:t xml:space="preserve"> UE</w:t>
            </w:r>
            <w:r w:rsidR="00013BC7">
              <w:rPr>
                <w:rFonts w:eastAsia="Malgun Gothic"/>
                <w:kern w:val="2"/>
                <w:lang w:eastAsia="ko-KR"/>
              </w:rPr>
              <w:t xml:space="preserve"> implementation, i.e. the option for UE supporting only one of the options is provided by specifying a UE</w:t>
            </w:r>
            <w:r w:rsidR="00480FE3">
              <w:rPr>
                <w:rFonts w:eastAsia="Malgun Gothic"/>
                <w:kern w:val="2"/>
                <w:lang w:eastAsia="ko-KR"/>
              </w:rPr>
              <w:t xml:space="preserve"> Capability field indicating</w:t>
            </w:r>
            <w:r w:rsidR="00013BC7">
              <w:rPr>
                <w:rFonts w:eastAsia="Malgun Gothic"/>
                <w:kern w:val="2"/>
                <w:lang w:eastAsia="ko-KR"/>
              </w:rPr>
              <w:t xml:space="preserve"> the option(s) supported. Hence, the updated proposal:</w:t>
            </w:r>
          </w:p>
          <w:p w14:paraId="42C1D79F" w14:textId="77777777" w:rsidR="007C4686" w:rsidRDefault="00F80357" w:rsidP="007C4686">
            <w:pPr>
              <w:spacing w:after="0"/>
              <w:jc w:val="both"/>
              <w:rPr>
                <w:b/>
                <w:bCs/>
                <w:sz w:val="22"/>
                <w:szCs w:val="22"/>
                <w:lang w:eastAsia="zh-CN"/>
              </w:rPr>
            </w:pPr>
            <w:r>
              <w:rPr>
                <w:rFonts w:eastAsia="Malgun Gothic"/>
                <w:kern w:val="2"/>
                <w:lang w:eastAsia="ko-KR"/>
              </w:rPr>
              <w:t xml:space="preserve"> </w:t>
            </w:r>
            <w:r w:rsidR="007C4686">
              <w:rPr>
                <w:b/>
                <w:bCs/>
                <w:sz w:val="22"/>
                <w:szCs w:val="22"/>
                <w:highlight w:val="yellow"/>
                <w:lang w:eastAsia="zh-CN"/>
              </w:rPr>
              <w:t xml:space="preserve">Updated </w:t>
            </w:r>
            <w:r w:rsidR="007C4686" w:rsidRPr="00741F76">
              <w:rPr>
                <w:b/>
                <w:bCs/>
                <w:sz w:val="22"/>
                <w:szCs w:val="22"/>
                <w:highlight w:val="yellow"/>
                <w:lang w:eastAsia="zh-CN"/>
              </w:rPr>
              <w:t xml:space="preserve">Proposal </w:t>
            </w:r>
            <w:r w:rsidR="007C4686">
              <w:rPr>
                <w:b/>
                <w:bCs/>
                <w:sz w:val="22"/>
                <w:szCs w:val="22"/>
                <w:highlight w:val="yellow"/>
                <w:lang w:eastAsia="zh-CN"/>
              </w:rPr>
              <w:t>2.7</w:t>
            </w:r>
            <w:r w:rsidR="007C4686" w:rsidRPr="00741F76">
              <w:rPr>
                <w:b/>
                <w:bCs/>
                <w:sz w:val="22"/>
                <w:szCs w:val="22"/>
                <w:highlight w:val="yellow"/>
                <w:lang w:eastAsia="zh-CN"/>
              </w:rPr>
              <w:t>:</w:t>
            </w:r>
            <w:r w:rsidR="007C4686">
              <w:rPr>
                <w:b/>
                <w:bCs/>
                <w:sz w:val="22"/>
                <w:szCs w:val="22"/>
                <w:lang w:eastAsia="zh-CN"/>
              </w:rPr>
              <w:t xml:space="preserve"> </w:t>
            </w:r>
            <w:r w:rsidR="007C4686" w:rsidRPr="00013E69">
              <w:rPr>
                <w:b/>
                <w:bCs/>
                <w:sz w:val="22"/>
                <w:szCs w:val="22"/>
                <w:lang w:eastAsia="zh-CN"/>
              </w:rPr>
              <w:t xml:space="preserve">For HARQ-ACK </w:t>
            </w:r>
            <w:r w:rsidR="007C4686" w:rsidRPr="00482201">
              <w:rPr>
                <w:b/>
                <w:bCs/>
                <w:color w:val="FF0000"/>
                <w:sz w:val="22"/>
                <w:szCs w:val="22"/>
                <w:lang w:eastAsia="zh-CN"/>
              </w:rPr>
              <w:t>(re)</w:t>
            </w:r>
            <w:r w:rsidR="007C4686" w:rsidRPr="00013E69">
              <w:rPr>
                <w:b/>
                <w:bCs/>
                <w:sz w:val="22"/>
                <w:szCs w:val="22"/>
                <w:lang w:eastAsia="zh-CN"/>
              </w:rPr>
              <w:t>transmission</w:t>
            </w:r>
            <w:r w:rsidR="007C4686">
              <w:rPr>
                <w:b/>
                <w:bCs/>
                <w:sz w:val="22"/>
                <w:szCs w:val="22"/>
                <w:lang w:eastAsia="zh-CN"/>
              </w:rPr>
              <w:t xml:space="preserve"> due to </w:t>
            </w:r>
            <w:r w:rsidR="007C4686" w:rsidRPr="00422C95">
              <w:rPr>
                <w:b/>
                <w:bCs/>
                <w:color w:val="FF0000"/>
                <w:sz w:val="22"/>
                <w:szCs w:val="22"/>
                <w:lang w:eastAsia="zh-CN"/>
              </w:rPr>
              <w:t>dropping</w:t>
            </w:r>
            <w:r w:rsidR="007C4686">
              <w:rPr>
                <w:b/>
                <w:bCs/>
                <w:color w:val="FF0000"/>
                <w:sz w:val="22"/>
                <w:szCs w:val="22"/>
                <w:lang w:eastAsia="zh-CN"/>
              </w:rPr>
              <w:t>/</w:t>
            </w:r>
            <w:r w:rsidR="007C4686" w:rsidRPr="00422C95">
              <w:rPr>
                <w:b/>
                <w:bCs/>
                <w:color w:val="FF0000"/>
                <w:sz w:val="22"/>
                <w:szCs w:val="22"/>
                <w:lang w:eastAsia="zh-CN"/>
              </w:rPr>
              <w:t>cancellation/collision with DL</w:t>
            </w:r>
            <w:r w:rsidR="007C4686" w:rsidRPr="00013E69">
              <w:rPr>
                <w:b/>
                <w:bCs/>
                <w:sz w:val="22"/>
                <w:szCs w:val="22"/>
                <w:lang w:eastAsia="zh-CN"/>
              </w:rPr>
              <w:t>:</w:t>
            </w:r>
          </w:p>
          <w:p w14:paraId="2179B8B8" w14:textId="77777777" w:rsidR="007C4686" w:rsidRPr="00741F76" w:rsidRDefault="007C4686" w:rsidP="007C4686">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5B02909" w14:textId="77777777" w:rsidR="007C4686" w:rsidRPr="00013E69" w:rsidRDefault="007C4686" w:rsidP="007C4686">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62230EF7"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6020B9E"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88AB7D7" w14:textId="20802F13" w:rsidR="00767F03" w:rsidRDefault="007C4686" w:rsidP="000F4F62">
            <w:pPr>
              <w:pStyle w:val="ListParagraph"/>
              <w:numPr>
                <w:ilvl w:val="0"/>
                <w:numId w:val="69"/>
              </w:numPr>
              <w:spacing w:after="0"/>
              <w:jc w:val="both"/>
              <w:rPr>
                <w:b/>
                <w:bCs/>
                <w:sz w:val="22"/>
                <w:szCs w:val="22"/>
                <w:lang w:eastAsia="zh-CN"/>
              </w:rPr>
            </w:pPr>
            <w:r w:rsidRPr="00013E69">
              <w:rPr>
                <w:b/>
                <w:bCs/>
                <w:sz w:val="22"/>
                <w:szCs w:val="22"/>
                <w:lang w:eastAsia="zh-CN"/>
              </w:rPr>
              <w:lastRenderedPageBreak/>
              <w:t>Support one-shot triggering (by a DL assignment) of HARQ-ACK re-transmission on a PUCCH resource other than enhanced Type 2 or (enhanced) Type 3 HARQ-ACK CB (i.e. Alt. 3) in Rel-17</w:t>
            </w:r>
          </w:p>
          <w:p w14:paraId="709AAFB6" w14:textId="0DA56CC7" w:rsidR="000F4F62" w:rsidRDefault="000F4F62" w:rsidP="000F4F62">
            <w:pPr>
              <w:pStyle w:val="ListParagraph"/>
              <w:spacing w:after="0"/>
              <w:jc w:val="both"/>
              <w:rPr>
                <w:b/>
                <w:bCs/>
                <w:sz w:val="22"/>
                <w:szCs w:val="22"/>
                <w:lang w:eastAsia="zh-CN"/>
              </w:rPr>
            </w:pPr>
            <w:r w:rsidRPr="00013E69">
              <w:rPr>
                <w:b/>
                <w:bCs/>
                <w:i/>
                <w:iCs/>
                <w:sz w:val="22"/>
                <w:szCs w:val="22"/>
                <w:lang w:eastAsia="zh-CN"/>
              </w:rPr>
              <w:t>Details are FFS</w:t>
            </w:r>
          </w:p>
          <w:p w14:paraId="1B44B237" w14:textId="1957D6F6" w:rsidR="0077155C" w:rsidRPr="000F4F62" w:rsidRDefault="000F4F62" w:rsidP="000F4F62">
            <w:pPr>
              <w:pStyle w:val="ListParagraph"/>
              <w:numPr>
                <w:ilvl w:val="0"/>
                <w:numId w:val="69"/>
              </w:numPr>
              <w:spacing w:after="0"/>
              <w:jc w:val="both"/>
              <w:rPr>
                <w:b/>
                <w:bCs/>
                <w:sz w:val="22"/>
                <w:szCs w:val="22"/>
                <w:lang w:eastAsia="zh-CN"/>
              </w:rPr>
            </w:pPr>
            <w:r w:rsidRPr="00A31A6C">
              <w:rPr>
                <w:b/>
                <w:bCs/>
                <w:color w:val="FF0000"/>
                <w:sz w:val="22"/>
                <w:szCs w:val="22"/>
                <w:lang w:eastAsia="zh-CN"/>
              </w:rPr>
              <w:t>Specify a UE Capability field indicating which of the above 2 option(s) is supported</w:t>
            </w:r>
            <w:r w:rsidR="00A31A6C" w:rsidRPr="00A31A6C">
              <w:rPr>
                <w:b/>
                <w:bCs/>
                <w:color w:val="FF0000"/>
                <w:sz w:val="22"/>
                <w:szCs w:val="22"/>
                <w:lang w:eastAsia="zh-CN"/>
              </w:rPr>
              <w:t xml:space="preserve">; </w:t>
            </w:r>
            <w:r w:rsidRPr="00A31A6C">
              <w:rPr>
                <w:b/>
                <w:bCs/>
                <w:color w:val="FF0000"/>
                <w:sz w:val="22"/>
                <w:szCs w:val="22"/>
                <w:lang w:eastAsia="zh-CN"/>
              </w:rPr>
              <w:t>including indication for support of both options.</w:t>
            </w:r>
          </w:p>
        </w:tc>
      </w:tr>
      <w:tr w:rsidR="00F024FC" w:rsidRPr="00D74D05" w14:paraId="70B37ABF" w14:textId="77777777" w:rsidTr="006057B6">
        <w:tc>
          <w:tcPr>
            <w:tcW w:w="597" w:type="pct"/>
            <w:tcBorders>
              <w:top w:val="single" w:sz="4" w:space="0" w:color="auto"/>
              <w:left w:val="single" w:sz="4" w:space="0" w:color="auto"/>
              <w:bottom w:val="single" w:sz="4" w:space="0" w:color="auto"/>
              <w:right w:val="single" w:sz="4" w:space="0" w:color="auto"/>
            </w:tcBorders>
          </w:tcPr>
          <w:p w14:paraId="109404C1" w14:textId="4C064822" w:rsidR="00F024FC" w:rsidRDefault="00F024FC" w:rsidP="006057B6">
            <w:pPr>
              <w:widowControl w:val="0"/>
              <w:spacing w:beforeLines="50" w:before="120"/>
              <w:rPr>
                <w:rFonts w:eastAsia="Malgun Gothic"/>
                <w:kern w:val="2"/>
                <w:lang w:eastAsia="ko-KR"/>
              </w:rPr>
            </w:pPr>
            <w:r>
              <w:rPr>
                <w:rFonts w:eastAsia="Malgun Gothic"/>
                <w:kern w:val="2"/>
                <w:lang w:eastAsia="ko-KR"/>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2B1FF214" w14:textId="77777777" w:rsidR="00F024FC" w:rsidRDefault="00F024FC" w:rsidP="006057B6">
            <w:pPr>
              <w:widowControl w:val="0"/>
              <w:spacing w:beforeLines="50" w:before="120"/>
              <w:rPr>
                <w:rFonts w:eastAsia="Malgun Gothic"/>
                <w:kern w:val="2"/>
                <w:lang w:eastAsia="ko-KR"/>
              </w:rPr>
            </w:pPr>
            <w:r w:rsidRPr="00F024FC">
              <w:rPr>
                <w:rFonts w:eastAsia="Malgun Gothic"/>
                <w:kern w:val="2"/>
                <w:lang w:eastAsia="ko-KR"/>
              </w:rPr>
              <w:t>Thanks for the suggested edits to the first sentence. Please note, that e.g. for an enhanced Type 3 CB (or a Type 3 CB type in general) as pointed out by the Alt. 3 camp this may include also HARQ-ACK that had been transmitted (just because the enh. Type 3 CB is not able to perfectly adapt to only cover dropped / cancelled HARQ-ACK). Therefore, the changes to the first sentence may be slightly miss-leading then</w:t>
            </w:r>
            <w:r>
              <w:rPr>
                <w:rFonts w:eastAsia="Malgun Gothic"/>
                <w:kern w:val="2"/>
                <w:lang w:eastAsia="ko-KR"/>
              </w:rPr>
              <w:t xml:space="preserve">. </w:t>
            </w:r>
          </w:p>
          <w:p w14:paraId="1987256D" w14:textId="4A8FF3DB" w:rsidR="00F024FC" w:rsidRDefault="00F024FC" w:rsidP="006057B6">
            <w:pPr>
              <w:widowControl w:val="0"/>
              <w:spacing w:beforeLines="50" w:before="120"/>
              <w:rPr>
                <w:rFonts w:eastAsia="Malgun Gothic"/>
                <w:kern w:val="2"/>
                <w:lang w:eastAsia="ko-KR"/>
              </w:rPr>
            </w:pPr>
            <w:r>
              <w:rPr>
                <w:rFonts w:eastAsia="Malgun Gothic"/>
                <w:kern w:val="2"/>
                <w:lang w:eastAsia="ko-KR"/>
              </w:rPr>
              <w:t xml:space="preserve">Thanks for the suggestion on different UE capabilities, I hope to accommodate this with the change below. </w:t>
            </w:r>
          </w:p>
        </w:tc>
      </w:tr>
    </w:tbl>
    <w:p w14:paraId="7D8615AA" w14:textId="5B1FB309" w:rsidR="00DB5E7D" w:rsidRDefault="00DB5E7D" w:rsidP="0029324B">
      <w:pPr>
        <w:jc w:val="both"/>
        <w:rPr>
          <w:lang w:eastAsia="zh-CN"/>
        </w:rPr>
      </w:pPr>
    </w:p>
    <w:p w14:paraId="624EF7EA" w14:textId="77777777" w:rsidR="00F024FC" w:rsidRDefault="00F024FC" w:rsidP="0029324B">
      <w:pPr>
        <w:jc w:val="both"/>
        <w:rPr>
          <w:b/>
          <w:bCs/>
          <w:lang w:eastAsia="zh-CN"/>
        </w:rPr>
      </w:pPr>
    </w:p>
    <w:p w14:paraId="6080A6E9" w14:textId="2712711D" w:rsidR="00F024FC" w:rsidRDefault="00F024FC" w:rsidP="00F024FC">
      <w:pPr>
        <w:pStyle w:val="Heading3"/>
        <w:numPr>
          <w:ilvl w:val="2"/>
          <w:numId w:val="7"/>
        </w:numPr>
        <w:rPr>
          <w:lang w:eastAsia="zh-CN"/>
        </w:rPr>
      </w:pPr>
      <w:r>
        <w:rPr>
          <w:lang w:eastAsia="zh-CN"/>
        </w:rPr>
        <w:t xml:space="preserve">Intermediate Updates </w:t>
      </w:r>
    </w:p>
    <w:p w14:paraId="6A2447E5" w14:textId="0A89B8BB" w:rsidR="00F024FC" w:rsidRPr="00F024FC" w:rsidRDefault="00F024FC" w:rsidP="0029324B">
      <w:pPr>
        <w:jc w:val="both"/>
        <w:rPr>
          <w:b/>
          <w:bCs/>
          <w:lang w:eastAsia="zh-CN"/>
        </w:rPr>
      </w:pPr>
      <w:r w:rsidRPr="00F024FC">
        <w:rPr>
          <w:b/>
          <w:bCs/>
          <w:lang w:eastAsia="zh-CN"/>
        </w:rPr>
        <w:t xml:space="preserve">Moderator </w:t>
      </w:r>
      <w:r>
        <w:rPr>
          <w:b/>
          <w:bCs/>
          <w:lang w:eastAsia="zh-CN"/>
        </w:rPr>
        <w:t>updates</w:t>
      </w:r>
      <w:r w:rsidRPr="00F024FC">
        <w:rPr>
          <w:b/>
          <w:bCs/>
          <w:lang w:eastAsia="zh-CN"/>
        </w:rPr>
        <w:t xml:space="preserve">: </w:t>
      </w:r>
    </w:p>
    <w:p w14:paraId="52253562" w14:textId="1D28888B" w:rsidR="00F024FC" w:rsidRDefault="00F024FC" w:rsidP="00F024FC">
      <w:pPr>
        <w:pStyle w:val="ListParagraph"/>
        <w:numPr>
          <w:ilvl w:val="0"/>
          <w:numId w:val="88"/>
        </w:numPr>
        <w:jc w:val="both"/>
        <w:rPr>
          <w:lang w:eastAsia="zh-CN"/>
        </w:rPr>
      </w:pPr>
      <w:r>
        <w:rPr>
          <w:lang w:eastAsia="zh-CN"/>
        </w:rPr>
        <w:t xml:space="preserve">QC requested updates to first sentence </w:t>
      </w:r>
      <w:r>
        <w:rPr>
          <w:lang w:eastAsia="zh-CN"/>
        </w:rPr>
        <w:sym w:font="Wingdings" w:char="F0E0"/>
      </w:r>
      <w:r>
        <w:rPr>
          <w:lang w:eastAsia="zh-CN"/>
        </w:rPr>
        <w:t xml:space="preserve"> see my reply in the table able, why this is not addressed</w:t>
      </w:r>
    </w:p>
    <w:p w14:paraId="14ACF4BE" w14:textId="03E209B1" w:rsidR="00F024FC" w:rsidRDefault="00F024FC" w:rsidP="00F024FC">
      <w:pPr>
        <w:pStyle w:val="ListParagraph"/>
        <w:numPr>
          <w:ilvl w:val="0"/>
          <w:numId w:val="88"/>
        </w:numPr>
        <w:jc w:val="both"/>
        <w:rPr>
          <w:lang w:eastAsia="zh-CN"/>
        </w:rPr>
      </w:pPr>
      <w:r>
        <w:rPr>
          <w:lang w:eastAsia="zh-CN"/>
        </w:rPr>
        <w:t xml:space="preserve">QC requested to add UE capabilities </w:t>
      </w:r>
      <w:r>
        <w:rPr>
          <w:lang w:eastAsia="zh-CN"/>
        </w:rPr>
        <w:sym w:font="Wingdings" w:char="F0E0"/>
      </w:r>
      <w:r>
        <w:rPr>
          <w:lang w:eastAsia="zh-CN"/>
        </w:rPr>
        <w:t xml:space="preserve"> addressed below with slightly different wording</w:t>
      </w:r>
    </w:p>
    <w:p w14:paraId="45516C06" w14:textId="76345047" w:rsidR="00F024FC" w:rsidRDefault="00F024FC" w:rsidP="00F024FC">
      <w:pPr>
        <w:pStyle w:val="ListParagraph"/>
        <w:numPr>
          <w:ilvl w:val="0"/>
          <w:numId w:val="88"/>
        </w:numPr>
        <w:jc w:val="both"/>
        <w:rPr>
          <w:lang w:eastAsia="zh-CN"/>
        </w:rPr>
      </w:pPr>
      <w:r>
        <w:rPr>
          <w:lang w:eastAsia="zh-CN"/>
        </w:rPr>
        <w:t xml:space="preserve">Agreement vs. Working assumption </w:t>
      </w:r>
      <w:r>
        <w:rPr>
          <w:lang w:eastAsia="zh-CN"/>
        </w:rPr>
        <w:sym w:font="Wingdings" w:char="F0E0"/>
      </w:r>
      <w:r>
        <w:rPr>
          <w:lang w:eastAsia="zh-CN"/>
        </w:rPr>
        <w:t xml:space="preserve"> this is not changing the proposal itself, let’s see how this would fly</w:t>
      </w:r>
    </w:p>
    <w:p w14:paraId="4FF89D84" w14:textId="22573286" w:rsidR="00F024FC" w:rsidRDefault="00F024FC" w:rsidP="00F024FC">
      <w:pPr>
        <w:pStyle w:val="ListParagraph"/>
        <w:numPr>
          <w:ilvl w:val="0"/>
          <w:numId w:val="88"/>
        </w:numPr>
        <w:jc w:val="both"/>
        <w:rPr>
          <w:lang w:eastAsia="zh-CN"/>
        </w:rPr>
      </w:pPr>
      <w:r>
        <w:rPr>
          <w:lang w:eastAsia="zh-CN"/>
        </w:rPr>
        <w:t>So update below with adding a sub-bullet on UE capabilities</w:t>
      </w:r>
    </w:p>
    <w:p w14:paraId="26EE337E" w14:textId="50FC5617" w:rsidR="00F024FC" w:rsidRDefault="00F024FC" w:rsidP="00F024FC">
      <w:pPr>
        <w:jc w:val="both"/>
        <w:rPr>
          <w:lang w:eastAsia="zh-CN"/>
        </w:rPr>
      </w:pPr>
    </w:p>
    <w:p w14:paraId="534CA50F" w14:textId="77777777" w:rsidR="00F024FC" w:rsidRDefault="00F024FC" w:rsidP="00F024FC">
      <w:pPr>
        <w:jc w:val="both"/>
        <w:rPr>
          <w:lang w:val="en-US" w:eastAsia="zh-CN"/>
        </w:rPr>
      </w:pPr>
    </w:p>
    <w:p w14:paraId="3E650498" w14:textId="4488539B" w:rsidR="00F024FC" w:rsidRDefault="00F024FC" w:rsidP="00F024FC">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446E1462" w14:textId="77777777" w:rsidR="00F024FC" w:rsidRPr="00741F76" w:rsidRDefault="00F024FC" w:rsidP="00F024FC">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4E10D349" w14:textId="77777777" w:rsidR="00F024FC" w:rsidRPr="00013E69" w:rsidRDefault="00F024FC" w:rsidP="00F024FC">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6866FA2" w14:textId="77777777" w:rsidR="00F024FC" w:rsidRPr="00013E69" w:rsidRDefault="00F024FC" w:rsidP="00F024FC">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E758B12" w14:textId="77777777" w:rsidR="00F024FC" w:rsidRPr="00013E69" w:rsidRDefault="00F024FC" w:rsidP="00F024FC">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64F6B3" w14:textId="77777777" w:rsidR="00F024FC" w:rsidRPr="00013E69" w:rsidRDefault="00F024FC" w:rsidP="00F024FC">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58FD9B" w14:textId="3CFC360E" w:rsidR="00F024FC" w:rsidRDefault="00F024FC" w:rsidP="00F024FC">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32B27B46" w14:textId="1F9FA52A" w:rsidR="00F024FC" w:rsidRPr="00F024FC" w:rsidRDefault="00F024FC" w:rsidP="00F024FC">
      <w:pPr>
        <w:pStyle w:val="ListParagraph"/>
        <w:numPr>
          <w:ilvl w:val="0"/>
          <w:numId w:val="69"/>
        </w:numPr>
        <w:spacing w:after="0"/>
        <w:jc w:val="both"/>
        <w:rPr>
          <w:b/>
          <w:bCs/>
          <w:color w:val="FF0000"/>
          <w:sz w:val="22"/>
          <w:szCs w:val="22"/>
          <w:lang w:eastAsia="zh-CN"/>
        </w:rPr>
      </w:pPr>
      <w:r w:rsidRPr="00F024FC">
        <w:rPr>
          <w:b/>
          <w:bCs/>
          <w:color w:val="FF0000"/>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7B7F9F19" w14:textId="77777777" w:rsidR="00F024FC" w:rsidRDefault="00F024FC" w:rsidP="00F024FC">
      <w:pPr>
        <w:jc w:val="both"/>
        <w:rPr>
          <w:lang w:eastAsia="zh-CN"/>
        </w:rPr>
      </w:pPr>
    </w:p>
    <w:p w14:paraId="0D1FDF63" w14:textId="2BD3B6B4"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w:t>
      </w:r>
      <w:r>
        <w:rPr>
          <w:b/>
          <w:bCs/>
          <w:sz w:val="22"/>
          <w:szCs w:val="22"/>
          <w:lang w:val="en-US" w:eastAsia="zh-CN"/>
        </w:rPr>
        <w:t>2.7</w:t>
      </w:r>
      <w:r w:rsidRPr="00D02D20">
        <w:rPr>
          <w:b/>
          <w:bCs/>
          <w:sz w:val="22"/>
          <w:szCs w:val="22"/>
          <w:lang w:val="en-US" w:eastAsia="zh-CN"/>
        </w:rPr>
        <w:t xml:space="preserve">, please comment below: </w:t>
      </w:r>
    </w:p>
    <w:tbl>
      <w:tblPr>
        <w:tblStyle w:val="TableGrid"/>
        <w:tblW w:w="5000" w:type="pct"/>
        <w:tblLook w:val="04A0" w:firstRow="1" w:lastRow="0" w:firstColumn="1" w:lastColumn="0" w:noHBand="0" w:noVBand="1"/>
      </w:tblPr>
      <w:tblGrid>
        <w:gridCol w:w="1150"/>
        <w:gridCol w:w="8479"/>
      </w:tblGrid>
      <w:tr w:rsidR="00F024FC" w14:paraId="317595C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C99ECD"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DDDD0A"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1CC1FDB3" w14:textId="77777777" w:rsidTr="003301A0">
        <w:tc>
          <w:tcPr>
            <w:tcW w:w="597" w:type="pct"/>
            <w:tcBorders>
              <w:top w:val="single" w:sz="4" w:space="0" w:color="auto"/>
              <w:left w:val="single" w:sz="4" w:space="0" w:color="auto"/>
              <w:bottom w:val="single" w:sz="4" w:space="0" w:color="auto"/>
              <w:right w:val="single" w:sz="4" w:space="0" w:color="auto"/>
            </w:tcBorders>
          </w:tcPr>
          <w:p w14:paraId="0701037D" w14:textId="44A73BBA" w:rsidR="00F024FC" w:rsidRPr="00D74D05" w:rsidRDefault="00822607" w:rsidP="003301A0">
            <w:pPr>
              <w:spacing w:beforeLines="50" w:before="120"/>
              <w:rPr>
                <w:iCs/>
                <w:kern w:val="2"/>
                <w:lang w:eastAsia="zh-CN"/>
              </w:rPr>
            </w:pPr>
            <w:r>
              <w:rPr>
                <w:iCs/>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59AC6381" w14:textId="62BFF92F" w:rsidR="00F024FC" w:rsidRDefault="00822607" w:rsidP="003301A0">
            <w:pPr>
              <w:spacing w:after="0"/>
              <w:rPr>
                <w:b/>
                <w:highlight w:val="yellow"/>
                <w:lang w:eastAsia="zh-CN"/>
              </w:rPr>
            </w:pPr>
            <w:r>
              <w:rPr>
                <w:b/>
                <w:highlight w:val="yellow"/>
                <w:lang w:eastAsia="zh-CN"/>
              </w:rPr>
              <w:t xml:space="preserve">The proposal should consider the case of the solution used when SPS PUCCH HARQ collides with DL. The Alt 1 camp, at least 10 companies have written in their contributions that Alt 1 can </w:t>
            </w:r>
            <w:r>
              <w:rPr>
                <w:b/>
                <w:highlight w:val="yellow"/>
                <w:lang w:eastAsia="zh-CN"/>
              </w:rPr>
              <w:lastRenderedPageBreak/>
              <w:t xml:space="preserve">be used for this case as well. </w:t>
            </w:r>
            <w:r w:rsidR="00316F0E">
              <w:rPr>
                <w:b/>
                <w:highlight w:val="yellow"/>
                <w:lang w:eastAsia="zh-CN"/>
              </w:rPr>
              <w:t>Ok, to include the term re-transmission but the term transmission should be added as well</w:t>
            </w:r>
            <w:r w:rsidR="00A36745">
              <w:rPr>
                <w:b/>
                <w:highlight w:val="yellow"/>
                <w:lang w:eastAsia="zh-CN"/>
              </w:rPr>
              <w:t>. The way the proposal is written now it infers to retransmissions only.</w:t>
            </w:r>
          </w:p>
          <w:p w14:paraId="704152A2" w14:textId="77777777" w:rsidR="00A36745" w:rsidRDefault="00A36745" w:rsidP="00A36745">
            <w:pPr>
              <w:jc w:val="both"/>
              <w:rPr>
                <w:lang w:val="en-US" w:eastAsia="zh-CN"/>
              </w:rPr>
            </w:pPr>
          </w:p>
          <w:p w14:paraId="150C096A" w14:textId="0D0C7EFB" w:rsidR="00A36745" w:rsidRDefault="00A36745" w:rsidP="00A36745">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CA59C6">
              <w:rPr>
                <w:b/>
                <w:bCs/>
                <w:color w:val="FF0000"/>
                <w:sz w:val="22"/>
                <w:szCs w:val="22"/>
                <w:lang w:eastAsia="zh-CN"/>
              </w:rPr>
              <w:t>transmission</w:t>
            </w:r>
            <w:r w:rsidR="00E00F3E" w:rsidRPr="00CA59C6">
              <w:rPr>
                <w:b/>
                <w:bCs/>
                <w:color w:val="FF0000"/>
                <w:sz w:val="22"/>
                <w:szCs w:val="22"/>
                <w:lang w:eastAsia="zh-CN"/>
              </w:rPr>
              <w:t xml:space="preserve"> or retransmission due to dropping/cancellation/collision with DL</w:t>
            </w:r>
            <w:r w:rsidRPr="00013E69">
              <w:rPr>
                <w:b/>
                <w:bCs/>
                <w:sz w:val="22"/>
                <w:szCs w:val="22"/>
                <w:lang w:eastAsia="zh-CN"/>
              </w:rPr>
              <w:t>:</w:t>
            </w:r>
          </w:p>
          <w:p w14:paraId="09D1E507" w14:textId="77777777" w:rsidR="00A36745" w:rsidRPr="00741F76" w:rsidRDefault="00A36745" w:rsidP="00A3674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44BF5E3" w14:textId="77777777" w:rsidR="00A36745" w:rsidRPr="00013E69" w:rsidRDefault="00A36745" w:rsidP="00A3674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24F616" w14:textId="77777777" w:rsidR="00A36745" w:rsidRPr="00013E69" w:rsidRDefault="00A36745" w:rsidP="00A36745">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2015DB2" w14:textId="77777777" w:rsidR="00A36745" w:rsidRPr="00013E69" w:rsidRDefault="00A36745" w:rsidP="00A3674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097435E2" w14:textId="77777777" w:rsidR="00A36745" w:rsidRPr="00013E69" w:rsidRDefault="00A36745" w:rsidP="00A36745">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4A43D143" w14:textId="77777777" w:rsidR="00A36745" w:rsidRDefault="00A36745" w:rsidP="00A36745">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6BFE4B5" w14:textId="77777777" w:rsidR="00A36745" w:rsidRPr="00CA59C6" w:rsidRDefault="00A36745" w:rsidP="00A36745">
            <w:pPr>
              <w:pStyle w:val="ListParagraph"/>
              <w:numPr>
                <w:ilvl w:val="0"/>
                <w:numId w:val="69"/>
              </w:numPr>
              <w:spacing w:after="0"/>
              <w:jc w:val="both"/>
              <w:rPr>
                <w:b/>
                <w:bCs/>
                <w:sz w:val="22"/>
                <w:szCs w:val="22"/>
                <w:lang w:eastAsia="zh-CN"/>
              </w:rPr>
            </w:pPr>
            <w:r w:rsidRPr="00CA59C6">
              <w:rPr>
                <w:b/>
                <w:bCs/>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79C75CD5" w14:textId="77777777" w:rsidR="00A36745" w:rsidRPr="00CA59C6" w:rsidRDefault="00A36745" w:rsidP="003301A0">
            <w:pPr>
              <w:spacing w:after="0"/>
              <w:rPr>
                <w:b/>
                <w:highlight w:val="yellow"/>
                <w:lang w:eastAsia="zh-CN"/>
              </w:rPr>
            </w:pPr>
          </w:p>
          <w:p w14:paraId="4CEF8B5B" w14:textId="0F556265" w:rsidR="00822607" w:rsidRPr="00800C00" w:rsidRDefault="00822607" w:rsidP="003301A0">
            <w:pPr>
              <w:spacing w:after="0"/>
              <w:rPr>
                <w:b/>
                <w:highlight w:val="yellow"/>
                <w:lang w:eastAsia="zh-CN"/>
              </w:rPr>
            </w:pPr>
          </w:p>
        </w:tc>
      </w:tr>
      <w:tr w:rsidR="00F024FC" w:rsidRPr="00D74D05" w14:paraId="287C5BF6" w14:textId="77777777" w:rsidTr="003301A0">
        <w:tc>
          <w:tcPr>
            <w:tcW w:w="597" w:type="pct"/>
            <w:tcBorders>
              <w:top w:val="single" w:sz="4" w:space="0" w:color="auto"/>
              <w:left w:val="single" w:sz="4" w:space="0" w:color="auto"/>
              <w:bottom w:val="single" w:sz="4" w:space="0" w:color="auto"/>
              <w:right w:val="single" w:sz="4" w:space="0" w:color="auto"/>
            </w:tcBorders>
          </w:tcPr>
          <w:p w14:paraId="592E751F" w14:textId="65282EE6" w:rsidR="00F024FC" w:rsidRPr="00D74D05" w:rsidRDefault="00F928EA" w:rsidP="003301A0">
            <w:pPr>
              <w:widowControl w:val="0"/>
              <w:spacing w:beforeLines="50" w:before="120"/>
              <w:rPr>
                <w:rFonts w:eastAsiaTheme="minorEastAsia"/>
                <w:kern w:val="2"/>
                <w:lang w:eastAsia="zh-CN"/>
              </w:rPr>
            </w:pPr>
            <w:r>
              <w:rPr>
                <w:rFonts w:eastAsiaTheme="minorEastAsia"/>
                <w:kern w:val="2"/>
                <w:lang w:eastAsia="zh-CN"/>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3C527930" w14:textId="0583B461" w:rsidR="00F024FC" w:rsidRDefault="00F928EA" w:rsidP="003301A0">
            <w:pPr>
              <w:widowControl w:val="0"/>
              <w:spacing w:beforeLines="50" w:before="120"/>
              <w:rPr>
                <w:kern w:val="2"/>
                <w:lang w:eastAsia="zh-CN"/>
              </w:rPr>
            </w:pPr>
            <w:r>
              <w:rPr>
                <w:kern w:val="2"/>
                <w:lang w:eastAsia="zh-CN"/>
              </w:rPr>
              <w:t xml:space="preserve">Thanks for the comment above, it of course depends what a definition of re-transmission there is or not. On the ‘dropped/canceled/collision’, as noted before in my reply e.g. a Type 3 CB may contain HARQ-IDs that actually contains HARQ-IDs/processes that had been transmitted earlier. Therefore, restricting the main bullet for retransmission to those cases only will creates us some head-ache later on. </w:t>
            </w:r>
          </w:p>
          <w:p w14:paraId="6EB5917F" w14:textId="6FF2A5CB" w:rsidR="00F928EA" w:rsidRDefault="00F928EA" w:rsidP="003301A0">
            <w:pPr>
              <w:widowControl w:val="0"/>
              <w:spacing w:beforeLines="50" w:before="120"/>
              <w:rPr>
                <w:kern w:val="2"/>
                <w:lang w:eastAsia="zh-CN"/>
              </w:rPr>
            </w:pPr>
            <w:r>
              <w:rPr>
                <w:kern w:val="2"/>
                <w:lang w:eastAsia="zh-CN"/>
              </w:rPr>
              <w:t xml:space="preserve">So I see two options here: </w:t>
            </w:r>
          </w:p>
          <w:p w14:paraId="78E2DFBE" w14:textId="31F6561E" w:rsidR="00F928EA" w:rsidRPr="00F928EA" w:rsidRDefault="00F928EA" w:rsidP="00F928EA">
            <w:pPr>
              <w:pStyle w:val="ListParagraph"/>
              <w:widowControl w:val="0"/>
              <w:numPr>
                <w:ilvl w:val="0"/>
                <w:numId w:val="88"/>
              </w:numPr>
              <w:spacing w:beforeLines="50" w:before="120"/>
              <w:rPr>
                <w:kern w:val="2"/>
                <w:lang w:eastAsia="zh-CN"/>
              </w:rPr>
            </w:pPr>
            <w:r>
              <w:rPr>
                <w:kern w:val="2"/>
                <w:lang w:eastAsia="zh-CN"/>
              </w:rPr>
              <w:t xml:space="preserve">Option 1: We put the ‘re’ in brackets to address the good comment by QC – and to not get stuck here with have a ‘re-transmission’ and what is a ‘new HARQ’ transmission, i.e. </w:t>
            </w:r>
            <w:r>
              <w:rPr>
                <w:kern w:val="2"/>
                <w:lang w:eastAsia="zh-CN"/>
              </w:rPr>
              <w:br/>
            </w:r>
            <w:r w:rsidRPr="00F928EA">
              <w:rPr>
                <w:b/>
                <w:bCs/>
                <w:color w:val="FF0000"/>
                <w:highlight w:val="yellow"/>
                <w:lang w:eastAsia="zh-CN"/>
              </w:rPr>
              <w:t xml:space="preserve">Updated </w:t>
            </w:r>
            <w:r w:rsidRPr="00F928EA">
              <w:rPr>
                <w:b/>
                <w:bCs/>
                <w:highlight w:val="yellow"/>
                <w:lang w:eastAsia="zh-CN"/>
              </w:rPr>
              <w:t>Proposal 2.7:</w:t>
            </w:r>
            <w:r w:rsidRPr="00F928EA">
              <w:rPr>
                <w:b/>
                <w:bCs/>
                <w:lang w:eastAsia="zh-CN"/>
              </w:rPr>
              <w:t xml:space="preserve"> For HARQ-ACK </w:t>
            </w:r>
            <w:r w:rsidRPr="00F928EA">
              <w:rPr>
                <w:b/>
                <w:bCs/>
                <w:highlight w:val="yellow"/>
                <w:lang w:eastAsia="zh-CN"/>
              </w:rPr>
              <w:t>(</w:t>
            </w:r>
            <w:r w:rsidRPr="00F928EA">
              <w:rPr>
                <w:b/>
                <w:bCs/>
                <w:lang w:eastAsia="zh-CN"/>
              </w:rPr>
              <w:t>re-</w:t>
            </w:r>
            <w:r w:rsidRPr="00F928EA">
              <w:rPr>
                <w:b/>
                <w:bCs/>
                <w:color w:val="0070C0"/>
                <w:highlight w:val="yellow"/>
                <w:lang w:eastAsia="zh-CN"/>
              </w:rPr>
              <w:t>)</w:t>
            </w:r>
            <w:r w:rsidRPr="00F928EA">
              <w:rPr>
                <w:b/>
                <w:bCs/>
                <w:lang w:eastAsia="zh-CN"/>
              </w:rPr>
              <w:t>transmission:</w:t>
            </w:r>
          </w:p>
          <w:p w14:paraId="0A7B2A34" w14:textId="77777777" w:rsidR="00F928EA" w:rsidRDefault="00F928EA" w:rsidP="00F928EA">
            <w:pPr>
              <w:pStyle w:val="ListParagraph"/>
              <w:widowControl w:val="0"/>
              <w:spacing w:beforeLines="50" w:before="120"/>
              <w:rPr>
                <w:kern w:val="2"/>
                <w:lang w:eastAsia="zh-CN"/>
              </w:rPr>
            </w:pPr>
          </w:p>
          <w:p w14:paraId="4ACF4918" w14:textId="1C98E9D9" w:rsidR="00F928EA" w:rsidRPr="00F928EA" w:rsidRDefault="00F928EA" w:rsidP="00F928EA">
            <w:pPr>
              <w:pStyle w:val="ListParagraph"/>
              <w:widowControl w:val="0"/>
              <w:numPr>
                <w:ilvl w:val="0"/>
                <w:numId w:val="88"/>
              </w:numPr>
              <w:spacing w:beforeLines="50" w:before="120"/>
              <w:rPr>
                <w:kern w:val="2"/>
                <w:lang w:eastAsia="zh-CN"/>
              </w:rPr>
            </w:pPr>
            <w:r>
              <w:rPr>
                <w:kern w:val="2"/>
                <w:lang w:eastAsia="zh-CN"/>
              </w:rPr>
              <w:t>Option 2: we remove the first sentence all over</w:t>
            </w:r>
            <w:r>
              <w:rPr>
                <w:kern w:val="2"/>
                <w:lang w:eastAsia="zh-CN"/>
              </w:rPr>
              <w:br/>
            </w:r>
          </w:p>
          <w:p w14:paraId="66500FD5" w14:textId="48ED6DDD" w:rsidR="00F928EA" w:rsidRPr="00286BD9" w:rsidRDefault="00F928EA" w:rsidP="003301A0">
            <w:pPr>
              <w:widowControl w:val="0"/>
              <w:spacing w:beforeLines="50" w:before="120"/>
              <w:rPr>
                <w:kern w:val="2"/>
                <w:lang w:eastAsia="zh-CN"/>
              </w:rPr>
            </w:pPr>
            <w:r>
              <w:rPr>
                <w:kern w:val="2"/>
                <w:lang w:eastAsia="zh-CN"/>
              </w:rPr>
              <w:t xml:space="preserve">In general, I hope we are not getting stuck with the main bullet, as the essence lies in the sub-bullets on what is supported.  </w:t>
            </w:r>
          </w:p>
        </w:tc>
      </w:tr>
      <w:tr w:rsidR="00F024FC" w:rsidRPr="00D74D05" w14:paraId="47DF856A" w14:textId="77777777" w:rsidTr="003301A0">
        <w:tc>
          <w:tcPr>
            <w:tcW w:w="597" w:type="pct"/>
            <w:tcBorders>
              <w:top w:val="single" w:sz="4" w:space="0" w:color="auto"/>
              <w:left w:val="single" w:sz="4" w:space="0" w:color="auto"/>
              <w:bottom w:val="single" w:sz="4" w:space="0" w:color="auto"/>
              <w:right w:val="single" w:sz="4" w:space="0" w:color="auto"/>
            </w:tcBorders>
          </w:tcPr>
          <w:p w14:paraId="45E0B054" w14:textId="580A1C39" w:rsidR="00F024FC" w:rsidRPr="00D74D05" w:rsidRDefault="00013A62" w:rsidP="003301A0">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5328B13E" w14:textId="77777777" w:rsidR="00F024FC" w:rsidRDefault="00013A62" w:rsidP="003301A0">
            <w:pPr>
              <w:widowControl w:val="0"/>
              <w:spacing w:beforeLines="50" w:before="120"/>
              <w:rPr>
                <w:kern w:val="2"/>
                <w:lang w:eastAsia="zh-CN"/>
              </w:rPr>
            </w:pPr>
            <w:r>
              <w:rPr>
                <w:kern w:val="2"/>
                <w:lang w:eastAsia="zh-CN"/>
              </w:rPr>
              <w:t xml:space="preserve">We prefer FL’s original proposal. </w:t>
            </w:r>
          </w:p>
          <w:p w14:paraId="57D956B0" w14:textId="06BD6141" w:rsidR="00013A62" w:rsidRPr="00D74D05" w:rsidRDefault="00013A62" w:rsidP="003301A0">
            <w:pPr>
              <w:widowControl w:val="0"/>
              <w:spacing w:beforeLines="50" w:before="120"/>
              <w:rPr>
                <w:kern w:val="2"/>
                <w:lang w:eastAsia="zh-CN"/>
              </w:rPr>
            </w:pPr>
            <w:r>
              <w:rPr>
                <w:kern w:val="2"/>
                <w:lang w:eastAsia="zh-CN"/>
              </w:rPr>
              <w:t>The main bullet in QC’s proposal seemed to suggest that retransmission is due to only collision with DL symbols whereas the original theme of this topic was retransmission due to intra-UE prioritisation (which was then expanded to other retransmission reasons).  Hence it is unclear why we suddenly restrict to only retransmission due to collision with DL symbols only.</w:t>
            </w:r>
            <w:bookmarkStart w:id="3" w:name="_GoBack"/>
            <w:bookmarkEnd w:id="3"/>
          </w:p>
        </w:tc>
      </w:tr>
      <w:tr w:rsidR="00F024FC" w:rsidRPr="00D74D05" w14:paraId="38640F64" w14:textId="77777777" w:rsidTr="003301A0">
        <w:tc>
          <w:tcPr>
            <w:tcW w:w="597" w:type="pct"/>
            <w:tcBorders>
              <w:top w:val="single" w:sz="4" w:space="0" w:color="auto"/>
              <w:left w:val="single" w:sz="4" w:space="0" w:color="auto"/>
              <w:bottom w:val="single" w:sz="4" w:space="0" w:color="auto"/>
              <w:right w:val="single" w:sz="4" w:space="0" w:color="auto"/>
            </w:tcBorders>
          </w:tcPr>
          <w:p w14:paraId="650E076D" w14:textId="77777777" w:rsidR="00F024FC" w:rsidRPr="004F53CA" w:rsidRDefault="00F024FC" w:rsidP="003301A0">
            <w:pPr>
              <w:widowControl w:val="0"/>
              <w:spacing w:beforeLines="50" w:before="120"/>
              <w:rPr>
                <w:rFonts w:eastAsia="MS Mincho"/>
                <w:kern w:val="2"/>
                <w:lang w:eastAsia="ja-JP"/>
              </w:rPr>
            </w:pPr>
          </w:p>
        </w:tc>
        <w:tc>
          <w:tcPr>
            <w:tcW w:w="4403" w:type="pct"/>
            <w:tcBorders>
              <w:top w:val="single" w:sz="4" w:space="0" w:color="auto"/>
              <w:left w:val="single" w:sz="4" w:space="0" w:color="auto"/>
              <w:bottom w:val="single" w:sz="4" w:space="0" w:color="auto"/>
              <w:right w:val="single" w:sz="4" w:space="0" w:color="auto"/>
            </w:tcBorders>
          </w:tcPr>
          <w:p w14:paraId="663FCB38" w14:textId="77777777" w:rsidR="00F024FC" w:rsidRPr="00D02D20" w:rsidRDefault="00F024FC" w:rsidP="003301A0">
            <w:pPr>
              <w:widowControl w:val="0"/>
              <w:spacing w:beforeLines="50" w:before="120"/>
              <w:rPr>
                <w:kern w:val="2"/>
                <w:lang w:eastAsia="zh-CN"/>
              </w:rPr>
            </w:pPr>
          </w:p>
        </w:tc>
      </w:tr>
    </w:tbl>
    <w:p w14:paraId="71AF4651" w14:textId="77777777" w:rsidR="00F024FC" w:rsidRPr="00D74D05" w:rsidRDefault="00F024FC" w:rsidP="00F024FC">
      <w:pPr>
        <w:jc w:val="both"/>
        <w:rPr>
          <w:sz w:val="22"/>
          <w:szCs w:val="22"/>
          <w:lang w:val="en-US" w:eastAsia="zh-CN"/>
        </w:rPr>
      </w:pPr>
    </w:p>
    <w:p w14:paraId="1063CF75" w14:textId="601A67B6" w:rsidR="00F024FC" w:rsidRDefault="00F024FC" w:rsidP="0029324B">
      <w:pPr>
        <w:jc w:val="both"/>
        <w:rPr>
          <w:lang w:eastAsia="zh-CN"/>
        </w:rPr>
      </w:pPr>
    </w:p>
    <w:p w14:paraId="70099166" w14:textId="77777777" w:rsidR="00F024FC" w:rsidRPr="004A7E86" w:rsidRDefault="00F024FC"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lastRenderedPageBreak/>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4" w:name="_Hlk71816971"/>
      <w:r w:rsidRPr="007963EF">
        <w:rPr>
          <w:b/>
          <w:bCs/>
          <w:i/>
          <w:iCs/>
          <w:lang w:eastAsia="zh-CN"/>
        </w:rPr>
        <w:t>PUCCH carrier switching is based dynamic indication in DCI for scheduled PUCCH (as for Alt. 1) and based on certain (semi-static) rules for configured PUCCH (as for Alt. 2B</w:t>
      </w:r>
      <w:bookmarkEnd w:id="4"/>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lastRenderedPageBreak/>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xml:space="preserve">, China Telecom [11] (predefined ordering of CCs, SS-UL symbols </w:t>
      </w:r>
      <w:r w:rsidR="00423D9B">
        <w:rPr>
          <w:lang w:val="en-US" w:eastAsia="zh-CN"/>
        </w:rPr>
        <w:lastRenderedPageBreak/>
        <w:t>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lastRenderedPageBreak/>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lastRenderedPageBreak/>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lastRenderedPageBreak/>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w:t>
            </w:r>
            <w:r>
              <w:rPr>
                <w:iCs/>
                <w:kern w:val="2"/>
                <w:lang w:val="en-US" w:eastAsia="zh-CN"/>
              </w:rPr>
              <w:lastRenderedPageBreak/>
              <w:t xml:space="preserve">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w:t>
      </w:r>
      <w:r w:rsidRPr="001B44CD">
        <w:rPr>
          <w:b/>
          <w:bCs/>
          <w:sz w:val="22"/>
          <w:lang w:val="en-US" w:eastAsia="zh-CN"/>
        </w:rPr>
        <w:lastRenderedPageBreak/>
        <w:t xml:space="preserve">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w:t>
            </w:r>
            <w:r w:rsidRPr="0086148C">
              <w:rPr>
                <w:iCs/>
                <w:kern w:val="2"/>
                <w:lang w:eastAsia="zh-CN"/>
              </w:rPr>
              <w:lastRenderedPageBreak/>
              <w:t xml:space="preserve">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 xml:space="preserve">rom our understanding, one example of Alt.1 or Alt. 2 is shared, one CC group for PUCCH switching is configured, and one PUCCH resource set is configured, all the CCs in the group will be involved in the PUCCH resource set. The triggering DCI including the PRI to indicate the </w:t>
            </w:r>
            <w:r>
              <w:rPr>
                <w:iCs/>
                <w:kern w:val="2"/>
                <w:lang w:val="en-US" w:eastAsia="zh-CN"/>
              </w:rPr>
              <w:lastRenderedPageBreak/>
              <w:t>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lastRenderedPageBreak/>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822607"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lastRenderedPageBreak/>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lastRenderedPageBreak/>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618599"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w:t>
            </w:r>
            <w:r w:rsidRPr="00913A08">
              <w:rPr>
                <w:kern w:val="2"/>
                <w:lang w:eastAsia="zh-CN"/>
              </w:rPr>
              <w:lastRenderedPageBreak/>
              <w:t xml:space="preserve">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5"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5"/>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8EBF946" w:rsidR="003367EB" w:rsidRPr="000108BE" w:rsidRDefault="00286BD9" w:rsidP="004D0808">
            <w:pPr>
              <w:spacing w:beforeLines="50" w:before="120"/>
              <w:rPr>
                <w:rFonts w:eastAsia="PMingLiU"/>
                <w:iCs/>
                <w:kern w:val="2"/>
                <w:lang w:eastAsia="zh-TW"/>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Spreadtrum</w:t>
            </w:r>
            <w:r w:rsidR="006057B6">
              <w:rPr>
                <w:rFonts w:eastAsiaTheme="minorEastAsia"/>
                <w:iCs/>
                <w:kern w:val="2"/>
                <w:lang w:eastAsia="zh-CN"/>
              </w:rPr>
              <w:t>, WILUS</w:t>
            </w:r>
            <w:r w:rsidR="000108BE">
              <w:rPr>
                <w:rFonts w:eastAsia="PMingLiU" w:hint="eastAsia"/>
                <w:iCs/>
                <w:kern w:val="2"/>
                <w:lang w:eastAsia="zh-TW"/>
              </w:rPr>
              <w:t>,</w:t>
            </w:r>
            <w:r w:rsidR="000108BE">
              <w:rPr>
                <w:rFonts w:eastAsia="PMingLiU"/>
                <w:iCs/>
                <w:kern w:val="2"/>
                <w:lang w:eastAsia="zh-TW"/>
              </w:rPr>
              <w:t xml:space="preserve"> APT/FGI</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ListParagraph"/>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ListParagraph"/>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ListParagraph"/>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lastRenderedPageBreak/>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LGE’s additional FFS is also fine for us. But we don’t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ListParagraph"/>
              <w:numPr>
                <w:ilvl w:val="0"/>
                <w:numId w:val="97"/>
              </w:numPr>
              <w:rPr>
                <w:rFonts w:ascii="Calibri" w:hAnsi="Calibri"/>
                <w:sz w:val="22"/>
                <w:szCs w:val="22"/>
              </w:rPr>
            </w:pPr>
            <w:r>
              <w:rPr>
                <w:b/>
                <w:bCs/>
                <w:color w:val="FF0000"/>
              </w:rPr>
              <w:t>FFS whether additional rules are needed to support PUCCH carrier switching across cells with different numerologies</w:t>
            </w:r>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kern w:val="2"/>
                <w:lang w:eastAsia="zh-CN"/>
              </w:rPr>
            </w:pPr>
            <w:r>
              <w:rPr>
                <w:rFonts w:hint="eastAsia"/>
                <w:kern w:val="2"/>
                <w:lang w:eastAsia="zh-CN"/>
              </w:rPr>
              <w:t>S</w:t>
            </w:r>
            <w:r>
              <w:rPr>
                <w:kern w:val="2"/>
                <w:lang w:eastAsia="zh-CN"/>
              </w:rPr>
              <w:t>preadtrum</w:t>
            </w:r>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lang w:eastAsia="zh-CN"/>
              </w:rPr>
            </w:pPr>
            <w:r>
              <w:rPr>
                <w:lang w:eastAsia="zh-CN"/>
              </w:rPr>
              <w:t xml:space="preserve">Fine with the proposal. We also agree with QC or Aris’s version. </w:t>
            </w:r>
          </w:p>
        </w:tc>
      </w:tr>
      <w:tr w:rsidR="006057B6" w:rsidRPr="00D74D05" w14:paraId="5C416031" w14:textId="77777777" w:rsidTr="00E81FCC">
        <w:tc>
          <w:tcPr>
            <w:tcW w:w="597" w:type="pct"/>
            <w:tcBorders>
              <w:top w:val="single" w:sz="4" w:space="0" w:color="auto"/>
              <w:left w:val="single" w:sz="4" w:space="0" w:color="auto"/>
              <w:bottom w:val="single" w:sz="4" w:space="0" w:color="auto"/>
              <w:right w:val="single" w:sz="4" w:space="0" w:color="auto"/>
            </w:tcBorders>
          </w:tcPr>
          <w:p w14:paraId="6405F5D5" w14:textId="0213CE81" w:rsidR="006057B6" w:rsidRPr="006057B6" w:rsidRDefault="006057B6" w:rsidP="00E81FCC">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54455682" w14:textId="77777777" w:rsidR="006057B6" w:rsidRDefault="006057B6" w:rsidP="00E81FCC">
            <w:pPr>
              <w:rPr>
                <w:rFonts w:eastAsia="Malgun Gothic"/>
                <w:lang w:eastAsia="ko-KR"/>
              </w:rPr>
            </w:pPr>
            <w:r>
              <w:rPr>
                <w:rFonts w:eastAsia="Malgun Gothic" w:hint="eastAsia"/>
                <w:lang w:eastAsia="ko-KR"/>
              </w:rPr>
              <w:t>W</w:t>
            </w:r>
            <w:r>
              <w:rPr>
                <w:rFonts w:eastAsia="Malgun Gothic"/>
                <w:lang w:eastAsia="ko-KR"/>
              </w:rPr>
              <w:t xml:space="preserve">e are fine with the proposal. </w:t>
            </w:r>
          </w:p>
          <w:p w14:paraId="1A2A95D9" w14:textId="77777777" w:rsidR="006057B6" w:rsidRDefault="006057B6" w:rsidP="006057B6">
            <w:pPr>
              <w:rPr>
                <w:rFonts w:eastAsia="Malgun Gothic"/>
                <w:lang w:eastAsia="ko-KR"/>
              </w:rPr>
            </w:pPr>
            <w:r>
              <w:rPr>
                <w:rFonts w:eastAsia="Malgun Gothic"/>
                <w:lang w:eastAsia="ko-KR"/>
              </w:rPr>
              <w:t xml:space="preserve">Regarding interaction on dynamic PUCCH carrier switching and SPS HARQ-ACK deferral, we need to discuss further. So, we are fine with LG’s additional FFS. </w:t>
            </w:r>
          </w:p>
          <w:p w14:paraId="53B4DAF9" w14:textId="1AADD755" w:rsidR="006057B6" w:rsidRPr="006057B6" w:rsidRDefault="006057B6" w:rsidP="006057B6">
            <w:pPr>
              <w:rPr>
                <w:rFonts w:eastAsia="Malgun Gothic"/>
                <w:lang w:eastAsia="ko-KR"/>
              </w:rPr>
            </w:pPr>
            <w:r>
              <w:rPr>
                <w:rFonts w:eastAsia="Malgun Gothic" w:hint="eastAsia"/>
                <w:lang w:eastAsia="ko-KR"/>
              </w:rPr>
              <w:t>R</w:t>
            </w:r>
            <w:r>
              <w:rPr>
                <w:rFonts w:eastAsia="Malgun Gothic"/>
                <w:lang w:eastAsia="ko-KR"/>
              </w:rPr>
              <w:t xml:space="preserve">egarding support of mixed numerologies, we share the same view with Ericsson that different UL SCSs seems to be a typical UL CA case in real deployments so that we need to support mixed numerology case. </w:t>
            </w:r>
          </w:p>
        </w:tc>
      </w:tr>
      <w:tr w:rsidR="000108BE" w:rsidRPr="00D74D05" w14:paraId="0E40C303" w14:textId="77777777" w:rsidTr="00E81FCC">
        <w:tc>
          <w:tcPr>
            <w:tcW w:w="597" w:type="pct"/>
            <w:tcBorders>
              <w:top w:val="single" w:sz="4" w:space="0" w:color="auto"/>
              <w:left w:val="single" w:sz="4" w:space="0" w:color="auto"/>
              <w:bottom w:val="single" w:sz="4" w:space="0" w:color="auto"/>
              <w:right w:val="single" w:sz="4" w:space="0" w:color="auto"/>
            </w:tcBorders>
          </w:tcPr>
          <w:p w14:paraId="6FD7A00E" w14:textId="37A41550" w:rsidR="000108BE" w:rsidRPr="000108BE" w:rsidRDefault="000108BE" w:rsidP="00E81FCC">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4403" w:type="pct"/>
            <w:tcBorders>
              <w:top w:val="single" w:sz="4" w:space="0" w:color="auto"/>
              <w:left w:val="single" w:sz="4" w:space="0" w:color="auto"/>
              <w:bottom w:val="single" w:sz="4" w:space="0" w:color="auto"/>
              <w:right w:val="single" w:sz="4" w:space="0" w:color="auto"/>
            </w:tcBorders>
          </w:tcPr>
          <w:p w14:paraId="21E16CA5" w14:textId="47646678" w:rsidR="000108BE" w:rsidRPr="000108BE" w:rsidRDefault="000108BE" w:rsidP="00E81FCC">
            <w:pPr>
              <w:rPr>
                <w:rFonts w:eastAsia="PMingLiU"/>
                <w:lang w:eastAsia="zh-TW"/>
              </w:rPr>
            </w:pPr>
            <w:r>
              <w:rPr>
                <w:rFonts w:eastAsia="PMingLiU" w:hint="eastAsia"/>
                <w:lang w:eastAsia="zh-TW"/>
              </w:rPr>
              <w:t>W</w:t>
            </w:r>
            <w:r>
              <w:rPr>
                <w:rFonts w:eastAsia="PMingLiU"/>
                <w:lang w:eastAsia="zh-TW"/>
              </w:rPr>
              <w:t xml:space="preserve">e are fine with QC’s proposal, and we don’t agree with LG’s suggestion to add ‘whether’ in FFS. </w:t>
            </w:r>
          </w:p>
          <w:p w14:paraId="7253D5CC" w14:textId="4F071EA3" w:rsidR="000108BE" w:rsidRDefault="000108BE" w:rsidP="000108BE">
            <w:pPr>
              <w:widowControl w:val="0"/>
              <w:spacing w:beforeLines="50" w:before="120"/>
              <w:rPr>
                <w:rFonts w:eastAsia="PMingLiU"/>
                <w:kern w:val="2"/>
                <w:lang w:eastAsia="zh-TW"/>
              </w:rPr>
            </w:pPr>
            <w:r>
              <w:rPr>
                <w:rFonts w:eastAsia="PMingLiU"/>
                <w:kern w:val="2"/>
                <w:lang w:eastAsia="zh-TW"/>
              </w:rPr>
              <w:t xml:space="preserve">Since restriction on PUCCH cell carrier switching between cells with same numerology is not a result we want to see, we suggest that further discussing </w:t>
            </w:r>
            <w:r w:rsidRPr="000108BE">
              <w:rPr>
                <w:rFonts w:eastAsia="PMingLiU"/>
                <w:b/>
                <w:bCs/>
                <w:kern w:val="2"/>
                <w:lang w:eastAsia="zh-TW"/>
              </w:rPr>
              <w:t>how to</w:t>
            </w:r>
            <w:r>
              <w:rPr>
                <w:rFonts w:eastAsia="PMingLiU"/>
                <w:kern w:val="2"/>
                <w:lang w:eastAsia="zh-TW"/>
              </w:rPr>
              <w:t xml:space="preserve"> support mixed numerology instead of whether to support mixed numerology. </w:t>
            </w:r>
          </w:p>
          <w:p w14:paraId="3E243637" w14:textId="1DDC276E" w:rsidR="000108BE" w:rsidRPr="000108BE" w:rsidRDefault="000108BE" w:rsidP="00E81FCC">
            <w:pPr>
              <w:rPr>
                <w:rFonts w:eastAsia="PMingLiU"/>
                <w:lang w:eastAsia="zh-TW"/>
              </w:rPr>
            </w:pPr>
          </w:p>
        </w:tc>
      </w:tr>
    </w:tbl>
    <w:p w14:paraId="23A22234" w14:textId="1663866C" w:rsidR="00D74D05" w:rsidRDefault="00D74D05" w:rsidP="00B61F57">
      <w:pPr>
        <w:jc w:val="both"/>
        <w:rPr>
          <w:sz w:val="22"/>
          <w:szCs w:val="22"/>
          <w:lang w:val="en-US" w:eastAsia="zh-CN"/>
        </w:rPr>
      </w:pPr>
    </w:p>
    <w:p w14:paraId="483B7128" w14:textId="77777777" w:rsidR="00F024FC" w:rsidRDefault="00F024FC" w:rsidP="00F024FC">
      <w:pPr>
        <w:pStyle w:val="Heading3"/>
        <w:numPr>
          <w:ilvl w:val="2"/>
          <w:numId w:val="7"/>
        </w:numPr>
        <w:rPr>
          <w:lang w:eastAsia="zh-CN"/>
        </w:rPr>
      </w:pPr>
      <w:r>
        <w:rPr>
          <w:lang w:eastAsia="zh-CN"/>
        </w:rPr>
        <w:lastRenderedPageBreak/>
        <w:t xml:space="preserve">Intermediate Updates </w:t>
      </w:r>
    </w:p>
    <w:p w14:paraId="03289DD4" w14:textId="77777777" w:rsidR="00F024FC" w:rsidRDefault="00F024FC" w:rsidP="00B61F57">
      <w:pPr>
        <w:jc w:val="both"/>
        <w:rPr>
          <w:sz w:val="22"/>
          <w:szCs w:val="22"/>
          <w:lang w:val="en-US" w:eastAsia="zh-CN"/>
        </w:rPr>
      </w:pPr>
    </w:p>
    <w:p w14:paraId="23A6377E" w14:textId="77777777" w:rsidR="00F024FC" w:rsidRPr="00D02D20" w:rsidRDefault="00F024FC" w:rsidP="00F024FC">
      <w:pPr>
        <w:jc w:val="both"/>
        <w:rPr>
          <w:b/>
          <w:bCs/>
          <w:i/>
          <w:iCs/>
          <w:sz w:val="22"/>
          <w:szCs w:val="22"/>
          <w:lang w:val="en-US" w:eastAsia="zh-CN"/>
        </w:rPr>
      </w:pPr>
      <w:r w:rsidRPr="00D02D20">
        <w:rPr>
          <w:b/>
          <w:bCs/>
          <w:i/>
          <w:iCs/>
          <w:sz w:val="22"/>
          <w:szCs w:val="22"/>
          <w:lang w:val="en-US" w:eastAsia="zh-CN"/>
        </w:rPr>
        <w:t xml:space="preserve">Moderator update: </w:t>
      </w:r>
    </w:p>
    <w:p w14:paraId="3AAB9558" w14:textId="77777777" w:rsidR="00F024FC" w:rsidRDefault="00F024FC" w:rsidP="00F024FC">
      <w:pPr>
        <w:jc w:val="both"/>
        <w:rPr>
          <w:sz w:val="22"/>
          <w:szCs w:val="22"/>
          <w:lang w:val="en-US" w:eastAsia="zh-CN"/>
        </w:rPr>
      </w:pPr>
      <w:r>
        <w:rPr>
          <w:sz w:val="22"/>
          <w:szCs w:val="22"/>
          <w:lang w:val="en-US" w:eastAsia="zh-CN"/>
        </w:rPr>
        <w:t xml:space="preserve">Based on the input and the good discussion over the reflector the following up-date is proposed: </w:t>
      </w:r>
    </w:p>
    <w:p w14:paraId="638D3020" w14:textId="77777777" w:rsidR="00F024FC" w:rsidRDefault="00F024FC" w:rsidP="00F024FC">
      <w:pPr>
        <w:pStyle w:val="ListParagraph"/>
        <w:numPr>
          <w:ilvl w:val="0"/>
          <w:numId w:val="97"/>
        </w:numPr>
        <w:jc w:val="both"/>
        <w:rPr>
          <w:sz w:val="22"/>
          <w:szCs w:val="22"/>
          <w:lang w:val="en-US" w:eastAsia="zh-CN"/>
        </w:rPr>
      </w:pPr>
      <w:r>
        <w:rPr>
          <w:sz w:val="22"/>
          <w:szCs w:val="22"/>
          <w:lang w:val="en-US" w:eastAsia="zh-CN"/>
        </w:rPr>
        <w:t>Using Aris’ version from the reflector (which is visible also from the CATT comment above)</w:t>
      </w:r>
    </w:p>
    <w:p w14:paraId="3A7C2FB1" w14:textId="77777777" w:rsidR="00F024FC" w:rsidRPr="0041686E" w:rsidRDefault="00F024FC" w:rsidP="00F024FC">
      <w:pPr>
        <w:pStyle w:val="ListParagraph"/>
        <w:numPr>
          <w:ilvl w:val="0"/>
          <w:numId w:val="97"/>
        </w:numPr>
        <w:jc w:val="both"/>
        <w:rPr>
          <w:sz w:val="22"/>
          <w:szCs w:val="22"/>
          <w:lang w:val="en-US" w:eastAsia="zh-CN"/>
        </w:rPr>
      </w:pPr>
      <w:r>
        <w:rPr>
          <w:sz w:val="22"/>
          <w:szCs w:val="22"/>
          <w:lang w:val="en-US" w:eastAsia="zh-CN"/>
        </w:rPr>
        <w:t xml:space="preserve">Addition the FFS from LGE on the joint operation of SPS HARQ-ACK deferral and PUCCH carrier switching, but based taking the comment from vivo into account – i.e. it is not just about semi-static switching but PUCCH carrier switching in general (dynamic and/or semi-static). </w:t>
      </w:r>
    </w:p>
    <w:p w14:paraId="493E5AA3" w14:textId="77777777" w:rsidR="00F024FC" w:rsidRDefault="00F024FC" w:rsidP="00F024FC">
      <w:pPr>
        <w:jc w:val="both"/>
        <w:rPr>
          <w:sz w:val="22"/>
          <w:szCs w:val="22"/>
          <w:lang w:val="en-US" w:eastAsia="zh-CN"/>
        </w:rPr>
      </w:pPr>
    </w:p>
    <w:p w14:paraId="78280809" w14:textId="77777777" w:rsidR="00F024FC" w:rsidRDefault="00F024FC" w:rsidP="00F024FC">
      <w:pPr>
        <w:jc w:val="both"/>
        <w:rPr>
          <w:sz w:val="22"/>
          <w:szCs w:val="22"/>
          <w:lang w:val="en-US" w:eastAsia="zh-CN"/>
        </w:rPr>
      </w:pPr>
      <w:r>
        <w:rPr>
          <w:sz w:val="22"/>
          <w:szCs w:val="22"/>
          <w:lang w:val="en-US" w:eastAsia="zh-CN"/>
        </w:rPr>
        <w:t xml:space="preserve">As I seem to be running out of colour, I ‘accepted the earlier round edits’ and only live the colors to show the recent changes in round 4 &amp; round 5 below in magenta and red color. </w:t>
      </w:r>
    </w:p>
    <w:p w14:paraId="32C945E5" w14:textId="77777777" w:rsidR="00F024FC" w:rsidRDefault="00F024FC" w:rsidP="00F024FC">
      <w:pPr>
        <w:jc w:val="both"/>
        <w:rPr>
          <w:sz w:val="22"/>
          <w:szCs w:val="22"/>
          <w:lang w:val="en-US" w:eastAsia="zh-CN"/>
        </w:rPr>
      </w:pPr>
    </w:p>
    <w:p w14:paraId="6E8B2925" w14:textId="77777777" w:rsidR="00F024FC" w:rsidRPr="00F024FC" w:rsidRDefault="00F024FC" w:rsidP="00F024FC">
      <w:pPr>
        <w:spacing w:after="0"/>
        <w:jc w:val="both"/>
        <w:rPr>
          <w:b/>
          <w:bCs/>
          <w:color w:val="000000"/>
          <w:sz w:val="22"/>
          <w:szCs w:val="22"/>
          <w:lang w:val="en-US" w:eastAsia="zh-CN"/>
        </w:rPr>
      </w:pPr>
      <w:r w:rsidRPr="00F024FC">
        <w:rPr>
          <w:b/>
          <w:bCs/>
          <w:color w:val="FF0000"/>
          <w:sz w:val="22"/>
          <w:szCs w:val="22"/>
          <w:highlight w:val="yellow"/>
          <w:lang w:eastAsia="zh-CN"/>
        </w:rPr>
        <w:t xml:space="preserve">Updated </w:t>
      </w:r>
      <w:r w:rsidRPr="00F024FC">
        <w:rPr>
          <w:b/>
          <w:bCs/>
          <w:color w:val="7030A0"/>
          <w:sz w:val="22"/>
          <w:szCs w:val="22"/>
          <w:highlight w:val="yellow"/>
          <w:lang w:eastAsia="zh-CN"/>
        </w:rPr>
        <w:t>Proposal 3.8</w:t>
      </w:r>
      <w:r w:rsidRPr="00F024FC">
        <w:rPr>
          <w:b/>
          <w:bCs/>
          <w:color w:val="000000"/>
          <w:sz w:val="22"/>
          <w:szCs w:val="22"/>
          <w:highlight w:val="yellow"/>
          <w:lang w:eastAsia="zh-CN"/>
        </w:rPr>
        <w:t>:</w:t>
      </w:r>
      <w:r w:rsidRPr="00F024FC">
        <w:rPr>
          <w:b/>
          <w:bCs/>
          <w:color w:val="000000"/>
          <w:sz w:val="22"/>
          <w:szCs w:val="22"/>
          <w:lang w:eastAsia="zh-CN"/>
        </w:rPr>
        <w:t xml:space="preserve"> Support PUCCH carrier switching based on dynamic indication in DCI scheduling a PUCCH and semi-static configuration </w:t>
      </w:r>
    </w:p>
    <w:p w14:paraId="6BB6712A" w14:textId="77777777" w:rsidR="00F024FC" w:rsidRPr="00F024FC" w:rsidRDefault="00F024FC" w:rsidP="00F024FC">
      <w:pPr>
        <w:pStyle w:val="ListParagraph"/>
        <w:numPr>
          <w:ilvl w:val="0"/>
          <w:numId w:val="61"/>
        </w:numPr>
        <w:spacing w:after="0"/>
        <w:contextualSpacing w:val="0"/>
        <w:jc w:val="both"/>
        <w:rPr>
          <w:b/>
          <w:bCs/>
          <w:color w:val="000000"/>
          <w:sz w:val="22"/>
          <w:szCs w:val="22"/>
          <w:lang w:val="en-US"/>
        </w:rPr>
      </w:pPr>
      <w:r w:rsidRPr="00F024FC">
        <w:rPr>
          <w:b/>
          <w:bCs/>
          <w:color w:val="000000"/>
          <w:sz w:val="22"/>
          <w:szCs w:val="22"/>
          <w:lang w:eastAsia="zh-CN"/>
        </w:rPr>
        <w:t>Details are FFS (including applicability of dynamic and/or semi-static means)</w:t>
      </w:r>
    </w:p>
    <w:p w14:paraId="51205ADB" w14:textId="77777777" w:rsidR="00F024FC" w:rsidRPr="00F024FC" w:rsidRDefault="00F024FC" w:rsidP="00F024FC">
      <w:pPr>
        <w:pStyle w:val="ListParagraph"/>
        <w:numPr>
          <w:ilvl w:val="0"/>
          <w:numId w:val="61"/>
        </w:numPr>
        <w:spacing w:after="0"/>
        <w:contextualSpacing w:val="0"/>
        <w:jc w:val="both"/>
        <w:rPr>
          <w:b/>
          <w:bCs/>
          <w:color w:val="000000"/>
          <w:sz w:val="22"/>
          <w:szCs w:val="22"/>
          <w:lang w:val="it-IT"/>
        </w:rPr>
      </w:pPr>
      <w:r w:rsidRPr="00F024FC">
        <w:rPr>
          <w:b/>
          <w:bCs/>
          <w:color w:val="000000"/>
          <w:sz w:val="22"/>
          <w:szCs w:val="22"/>
          <w:lang w:eastAsia="zh-CN"/>
        </w:rPr>
        <w:t xml:space="preserve">Aim for minimum specification impact </w:t>
      </w:r>
    </w:p>
    <w:p w14:paraId="614A7479" w14:textId="77777777" w:rsidR="00F024FC" w:rsidRPr="00F024FC" w:rsidRDefault="00F024FC" w:rsidP="00F024FC">
      <w:pPr>
        <w:pStyle w:val="ListParagraph"/>
        <w:numPr>
          <w:ilvl w:val="0"/>
          <w:numId w:val="61"/>
        </w:numPr>
        <w:spacing w:after="0"/>
        <w:contextualSpacing w:val="0"/>
        <w:jc w:val="both"/>
        <w:rPr>
          <w:b/>
          <w:bCs/>
          <w:color w:val="000000"/>
          <w:sz w:val="22"/>
          <w:szCs w:val="22"/>
          <w:lang w:val="en-US"/>
        </w:rPr>
      </w:pPr>
      <w:r w:rsidRPr="00F024FC">
        <w:rPr>
          <w:b/>
          <w:bCs/>
          <w:color w:val="000000"/>
          <w:sz w:val="22"/>
          <w:szCs w:val="22"/>
          <w:lang w:eastAsia="zh-CN"/>
        </w:rPr>
        <w:t xml:space="preserve">Dynamic </w:t>
      </w:r>
      <w:r w:rsidRPr="00F024FC">
        <w:rPr>
          <w:b/>
          <w:bCs/>
          <w:sz w:val="22"/>
          <w:szCs w:val="22"/>
          <w:lang w:eastAsia="zh-CN"/>
        </w:rPr>
        <w:t xml:space="preserve">indication and/or semi-static configuration are subject to separate </w:t>
      </w:r>
      <w:r w:rsidRPr="00F024FC">
        <w:rPr>
          <w:b/>
          <w:bCs/>
          <w:color w:val="000000"/>
          <w:sz w:val="22"/>
          <w:szCs w:val="22"/>
          <w:lang w:eastAsia="zh-CN"/>
        </w:rPr>
        <w:t>UE capabilities</w:t>
      </w:r>
    </w:p>
    <w:p w14:paraId="00633BE6" w14:textId="77777777" w:rsidR="00F024FC" w:rsidRPr="00F024FC" w:rsidRDefault="00F024FC" w:rsidP="00F024FC">
      <w:pPr>
        <w:pStyle w:val="ListParagraph"/>
        <w:numPr>
          <w:ilvl w:val="0"/>
          <w:numId w:val="61"/>
        </w:numPr>
        <w:spacing w:after="0"/>
        <w:contextualSpacing w:val="0"/>
        <w:jc w:val="both"/>
        <w:rPr>
          <w:b/>
          <w:bCs/>
          <w:color w:val="FF0000"/>
          <w:sz w:val="22"/>
          <w:szCs w:val="22"/>
          <w:lang w:eastAsia="zh-CN"/>
        </w:rPr>
      </w:pPr>
      <w:r w:rsidRPr="00F024FC">
        <w:rPr>
          <w:b/>
          <w:bCs/>
          <w:sz w:val="22"/>
          <w:szCs w:val="22"/>
          <w:lang w:eastAsia="zh-CN"/>
        </w:rPr>
        <w:t xml:space="preserve">The semi-static PUCCH carrier switching configuration operation is based on RRC configured PUCCH cell timing pattern of applicable PUCCH cells </w:t>
      </w:r>
      <w:r w:rsidRPr="00F024FC">
        <w:rPr>
          <w:rFonts w:hint="eastAsia"/>
          <w:b/>
          <w:bCs/>
          <w:color w:val="FF0000"/>
          <w:sz w:val="22"/>
          <w:szCs w:val="22"/>
        </w:rPr>
        <w:t>and supports PUCCH carrier switching across cells with different numerologies.</w:t>
      </w:r>
    </w:p>
    <w:p w14:paraId="79FD9648" w14:textId="77777777" w:rsidR="00F024FC" w:rsidRPr="00F024FC" w:rsidRDefault="00F024FC" w:rsidP="00F024FC">
      <w:pPr>
        <w:pStyle w:val="ListParagraph"/>
        <w:numPr>
          <w:ilvl w:val="1"/>
          <w:numId w:val="61"/>
        </w:numPr>
        <w:rPr>
          <w:b/>
          <w:bCs/>
          <w:color w:val="FF0000"/>
          <w:sz w:val="22"/>
          <w:szCs w:val="22"/>
          <w:lang w:eastAsia="zh-CN"/>
        </w:rPr>
      </w:pPr>
      <w:r w:rsidRPr="00F024FC">
        <w:rPr>
          <w:b/>
          <w:bCs/>
          <w:color w:val="FF0000"/>
          <w:sz w:val="22"/>
          <w:szCs w:val="22"/>
          <w:lang w:eastAsia="zh-CN"/>
        </w:rPr>
        <w:t>FFS whether additional rules are needed to support PUCCH carrier switching across cells with different numerologies</w:t>
      </w:r>
    </w:p>
    <w:p w14:paraId="107B3D0D" w14:textId="77777777" w:rsidR="00F024FC" w:rsidRPr="00F024FC" w:rsidRDefault="00F024FC" w:rsidP="00F024FC">
      <w:pPr>
        <w:pStyle w:val="ListParagraph"/>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the maximum number of PUCCH cells</w:t>
      </w:r>
    </w:p>
    <w:p w14:paraId="62E1C502" w14:textId="77777777" w:rsidR="00F024FC" w:rsidRPr="00F024FC" w:rsidRDefault="00F024FC" w:rsidP="00F024FC">
      <w:pPr>
        <w:pStyle w:val="ListParagraph"/>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whether and how to support joint operation of dynamic and semi-static carrier switching for a UE</w:t>
      </w:r>
    </w:p>
    <w:p w14:paraId="0A4FBACB" w14:textId="77777777" w:rsidR="00F024FC" w:rsidRPr="00F024FC" w:rsidRDefault="00F024FC" w:rsidP="00F024FC">
      <w:pPr>
        <w:pStyle w:val="ListParagraph"/>
        <w:numPr>
          <w:ilvl w:val="0"/>
          <w:numId w:val="61"/>
        </w:numPr>
        <w:spacing w:after="0"/>
        <w:contextualSpacing w:val="0"/>
        <w:jc w:val="both"/>
        <w:rPr>
          <w:b/>
          <w:bCs/>
          <w:color w:val="FF0000"/>
          <w:sz w:val="22"/>
          <w:szCs w:val="22"/>
          <w:lang w:eastAsia="zh-CN"/>
        </w:rPr>
      </w:pPr>
      <w:r w:rsidRPr="00F024FC">
        <w:rPr>
          <w:b/>
          <w:bCs/>
          <w:color w:val="FF0000"/>
          <w:sz w:val="22"/>
          <w:szCs w:val="22"/>
          <w:lang w:eastAsia="zh-CN"/>
        </w:rPr>
        <w:t>FFS whether and how to support joint operation of PUCCH carrier switching and SPS HARQ-ACK deferral</w:t>
      </w:r>
    </w:p>
    <w:p w14:paraId="2FBDA1CA" w14:textId="77777777" w:rsidR="00F024FC" w:rsidRDefault="00F024FC" w:rsidP="00F024FC">
      <w:pPr>
        <w:jc w:val="both"/>
        <w:rPr>
          <w:sz w:val="22"/>
          <w:szCs w:val="22"/>
          <w:lang w:val="en-US" w:eastAsia="zh-CN"/>
        </w:rPr>
      </w:pPr>
    </w:p>
    <w:p w14:paraId="18F48406" w14:textId="1C1DC8B0"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3.8, please comment below: </w:t>
      </w:r>
    </w:p>
    <w:tbl>
      <w:tblPr>
        <w:tblStyle w:val="TableGrid"/>
        <w:tblW w:w="5000" w:type="pct"/>
        <w:tblLook w:val="04A0" w:firstRow="1" w:lastRow="0" w:firstColumn="1" w:lastColumn="0" w:noHBand="0" w:noVBand="1"/>
      </w:tblPr>
      <w:tblGrid>
        <w:gridCol w:w="1150"/>
        <w:gridCol w:w="8479"/>
      </w:tblGrid>
      <w:tr w:rsidR="00F024FC" w14:paraId="32B29F5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99226"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E8AFF2"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2BABC854" w14:textId="77777777" w:rsidTr="003301A0">
        <w:tc>
          <w:tcPr>
            <w:tcW w:w="597" w:type="pct"/>
            <w:tcBorders>
              <w:top w:val="single" w:sz="4" w:space="0" w:color="auto"/>
              <w:left w:val="single" w:sz="4" w:space="0" w:color="auto"/>
              <w:bottom w:val="single" w:sz="4" w:space="0" w:color="auto"/>
              <w:right w:val="single" w:sz="4" w:space="0" w:color="auto"/>
            </w:tcBorders>
          </w:tcPr>
          <w:p w14:paraId="0998CBCB" w14:textId="77777777" w:rsidR="00F024FC" w:rsidRPr="00D74D05" w:rsidRDefault="00F024FC" w:rsidP="003301A0">
            <w:pPr>
              <w:spacing w:beforeLines="50" w:before="120"/>
              <w:rPr>
                <w:iCs/>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45CEDAC6" w14:textId="77777777" w:rsidR="00F024FC" w:rsidRPr="00800C00" w:rsidRDefault="00F024FC" w:rsidP="003301A0">
            <w:pPr>
              <w:spacing w:after="0"/>
              <w:rPr>
                <w:b/>
                <w:highlight w:val="yellow"/>
                <w:lang w:eastAsia="zh-CN"/>
              </w:rPr>
            </w:pPr>
          </w:p>
        </w:tc>
      </w:tr>
      <w:tr w:rsidR="00F024FC" w:rsidRPr="00D74D05" w14:paraId="6459F768" w14:textId="77777777" w:rsidTr="003301A0">
        <w:tc>
          <w:tcPr>
            <w:tcW w:w="597" w:type="pct"/>
            <w:tcBorders>
              <w:top w:val="single" w:sz="4" w:space="0" w:color="auto"/>
              <w:left w:val="single" w:sz="4" w:space="0" w:color="auto"/>
              <w:bottom w:val="single" w:sz="4" w:space="0" w:color="auto"/>
              <w:right w:val="single" w:sz="4" w:space="0" w:color="auto"/>
            </w:tcBorders>
          </w:tcPr>
          <w:p w14:paraId="783115A7" w14:textId="77777777" w:rsidR="00F024FC" w:rsidRPr="00D74D05" w:rsidRDefault="00F024FC" w:rsidP="003301A0">
            <w:pPr>
              <w:widowControl w:val="0"/>
              <w:spacing w:beforeLines="50" w:before="120"/>
              <w:rPr>
                <w:rFonts w:eastAsiaTheme="minorEastAsia"/>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0E18B164" w14:textId="77777777" w:rsidR="00F024FC" w:rsidRPr="00286BD9" w:rsidRDefault="00F024FC" w:rsidP="003301A0">
            <w:pPr>
              <w:widowControl w:val="0"/>
              <w:spacing w:beforeLines="50" w:before="120"/>
              <w:rPr>
                <w:kern w:val="2"/>
                <w:lang w:eastAsia="zh-CN"/>
              </w:rPr>
            </w:pPr>
          </w:p>
        </w:tc>
      </w:tr>
      <w:tr w:rsidR="00F024FC" w:rsidRPr="00D74D05" w14:paraId="31C38D07" w14:textId="77777777" w:rsidTr="003301A0">
        <w:tc>
          <w:tcPr>
            <w:tcW w:w="597" w:type="pct"/>
            <w:tcBorders>
              <w:top w:val="single" w:sz="4" w:space="0" w:color="auto"/>
              <w:left w:val="single" w:sz="4" w:space="0" w:color="auto"/>
              <w:bottom w:val="single" w:sz="4" w:space="0" w:color="auto"/>
              <w:right w:val="single" w:sz="4" w:space="0" w:color="auto"/>
            </w:tcBorders>
          </w:tcPr>
          <w:p w14:paraId="6A7545D1" w14:textId="77777777" w:rsidR="00F024FC" w:rsidRPr="00D74D05" w:rsidRDefault="00F024FC" w:rsidP="003301A0">
            <w:pPr>
              <w:widowControl w:val="0"/>
              <w:spacing w:beforeLines="50" w:before="120"/>
              <w:rPr>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3004587D" w14:textId="77777777" w:rsidR="00F024FC" w:rsidRPr="00D74D05" w:rsidRDefault="00F024FC" w:rsidP="003301A0">
            <w:pPr>
              <w:widowControl w:val="0"/>
              <w:spacing w:beforeLines="50" w:before="120"/>
              <w:rPr>
                <w:kern w:val="2"/>
                <w:lang w:eastAsia="zh-CN"/>
              </w:rPr>
            </w:pPr>
          </w:p>
        </w:tc>
      </w:tr>
      <w:tr w:rsidR="00F024FC" w:rsidRPr="00D74D05" w14:paraId="77340D3D" w14:textId="77777777" w:rsidTr="003301A0">
        <w:tc>
          <w:tcPr>
            <w:tcW w:w="597" w:type="pct"/>
            <w:tcBorders>
              <w:top w:val="single" w:sz="4" w:space="0" w:color="auto"/>
              <w:left w:val="single" w:sz="4" w:space="0" w:color="auto"/>
              <w:bottom w:val="single" w:sz="4" w:space="0" w:color="auto"/>
              <w:right w:val="single" w:sz="4" w:space="0" w:color="auto"/>
            </w:tcBorders>
          </w:tcPr>
          <w:p w14:paraId="36060250" w14:textId="77777777" w:rsidR="00F024FC" w:rsidRPr="004F53CA" w:rsidRDefault="00F024FC" w:rsidP="003301A0">
            <w:pPr>
              <w:widowControl w:val="0"/>
              <w:spacing w:beforeLines="50" w:before="120"/>
              <w:rPr>
                <w:rFonts w:eastAsia="MS Mincho"/>
                <w:kern w:val="2"/>
                <w:lang w:eastAsia="ja-JP"/>
              </w:rPr>
            </w:pPr>
          </w:p>
        </w:tc>
        <w:tc>
          <w:tcPr>
            <w:tcW w:w="4403" w:type="pct"/>
            <w:tcBorders>
              <w:top w:val="single" w:sz="4" w:space="0" w:color="auto"/>
              <w:left w:val="single" w:sz="4" w:space="0" w:color="auto"/>
              <w:bottom w:val="single" w:sz="4" w:space="0" w:color="auto"/>
              <w:right w:val="single" w:sz="4" w:space="0" w:color="auto"/>
            </w:tcBorders>
          </w:tcPr>
          <w:p w14:paraId="1F937674" w14:textId="77777777" w:rsidR="00F024FC" w:rsidRPr="00D02D20" w:rsidRDefault="00F024FC" w:rsidP="003301A0">
            <w:pPr>
              <w:widowControl w:val="0"/>
              <w:spacing w:beforeLines="50" w:before="120"/>
              <w:rPr>
                <w:kern w:val="2"/>
                <w:lang w:eastAsia="zh-CN"/>
              </w:rPr>
            </w:pPr>
          </w:p>
        </w:tc>
      </w:tr>
    </w:tbl>
    <w:p w14:paraId="22ECD9D8" w14:textId="77777777" w:rsidR="00F024FC" w:rsidRPr="00D74D05" w:rsidRDefault="00F024FC" w:rsidP="00F024FC">
      <w:pPr>
        <w:jc w:val="both"/>
        <w:rPr>
          <w:sz w:val="22"/>
          <w:szCs w:val="22"/>
          <w:lang w:val="en-US" w:eastAsia="zh-CN"/>
        </w:rPr>
      </w:pPr>
    </w:p>
    <w:p w14:paraId="6E5A922A" w14:textId="77777777" w:rsidR="00F024FC" w:rsidRPr="00D74D05" w:rsidRDefault="00F024FC" w:rsidP="00B61F57">
      <w:pPr>
        <w:jc w:val="both"/>
        <w:rPr>
          <w:sz w:val="22"/>
          <w:szCs w:val="22"/>
          <w:lang w:val="en-US" w:eastAsia="zh-CN"/>
        </w:rPr>
      </w:pPr>
    </w:p>
    <w:p w14:paraId="57017DD0" w14:textId="6C3F1C03" w:rsidR="00877D8F" w:rsidRPr="00BB3A4E" w:rsidRDefault="00877D8F" w:rsidP="00E751AB">
      <w:pPr>
        <w:pStyle w:val="Heading1"/>
      </w:pPr>
      <w:r>
        <w:lastRenderedPageBreak/>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lastRenderedPageBreak/>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lastRenderedPageBreak/>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lastRenderedPageBreak/>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82638" w14:textId="77777777" w:rsidR="003708F5" w:rsidRDefault="003708F5">
      <w:r>
        <w:separator/>
      </w:r>
    </w:p>
  </w:endnote>
  <w:endnote w:type="continuationSeparator" w:id="0">
    <w:p w14:paraId="64F254DE" w14:textId="77777777" w:rsidR="003708F5" w:rsidRDefault="003708F5">
      <w:r>
        <w:continuationSeparator/>
      </w:r>
    </w:p>
  </w:endnote>
  <w:endnote w:type="continuationNotice" w:id="1">
    <w:p w14:paraId="2B5FB2C8" w14:textId="77777777" w:rsidR="003708F5" w:rsidRDefault="003708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FD71" w14:textId="77777777" w:rsidR="00013A62" w:rsidRDefault="00013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3F22EF03" w:rsidR="005060E0" w:rsidRDefault="005060E0">
        <w:pPr>
          <w:pStyle w:val="Footer"/>
        </w:pPr>
        <w:r>
          <w:fldChar w:fldCharType="begin"/>
        </w:r>
        <w:r>
          <w:instrText>PAGE   \* MERGEFORMAT</w:instrText>
        </w:r>
        <w:r>
          <w:fldChar w:fldCharType="separate"/>
        </w:r>
        <w:r w:rsidR="00F879C5" w:rsidRPr="00F879C5">
          <w:rPr>
            <w:lang w:val="zh-CN" w:eastAsia="zh-CN"/>
          </w:rPr>
          <w:t>91</w:t>
        </w:r>
        <w:r>
          <w:fldChar w:fldCharType="end"/>
        </w:r>
      </w:p>
    </w:sdtContent>
  </w:sdt>
  <w:p w14:paraId="00A820FC" w14:textId="77777777" w:rsidR="005060E0" w:rsidRDefault="005060E0">
    <w:pPr>
      <w:pStyle w:val="Footer"/>
    </w:pPr>
  </w:p>
  <w:p w14:paraId="4A48D3F3" w14:textId="77777777" w:rsidR="005060E0" w:rsidRDefault="005060E0"/>
  <w:p w14:paraId="46E31D82" w14:textId="77777777" w:rsidR="005060E0" w:rsidRDefault="005060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D38A" w14:textId="77777777" w:rsidR="00013A62" w:rsidRDefault="0001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026B" w14:textId="77777777" w:rsidR="003708F5" w:rsidRDefault="003708F5">
      <w:r>
        <w:separator/>
      </w:r>
    </w:p>
  </w:footnote>
  <w:footnote w:type="continuationSeparator" w:id="0">
    <w:p w14:paraId="13F6D561" w14:textId="77777777" w:rsidR="003708F5" w:rsidRDefault="003708F5">
      <w:r>
        <w:continuationSeparator/>
      </w:r>
    </w:p>
  </w:footnote>
  <w:footnote w:type="continuationNotice" w:id="1">
    <w:p w14:paraId="5572DF94" w14:textId="77777777" w:rsidR="003708F5" w:rsidRDefault="003708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00D1" w14:textId="77777777" w:rsidR="00013A62" w:rsidRDefault="00013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5060E0" w:rsidRDefault="005060E0">
    <w:pPr>
      <w:pStyle w:val="Header"/>
      <w:tabs>
        <w:tab w:val="right" w:pos="9639"/>
      </w:tabs>
    </w:pPr>
    <w:r>
      <w:tab/>
    </w:r>
  </w:p>
  <w:p w14:paraId="246D48EC" w14:textId="77777777" w:rsidR="005060E0" w:rsidRDefault="005060E0"/>
  <w:p w14:paraId="4F6F578E" w14:textId="77777777" w:rsidR="005060E0" w:rsidRDefault="005060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CD3C" w14:textId="77777777" w:rsidR="00013A62" w:rsidRDefault="00013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A91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2E4256"/>
    <w:multiLevelType w:val="hybridMultilevel"/>
    <w:tmpl w:val="3ADC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3"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0"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5"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15:restartNumberingAfterBreak="0">
    <w:nsid w:val="73D90F8F"/>
    <w:multiLevelType w:val="hybridMultilevel"/>
    <w:tmpl w:val="A706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0"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77"/>
  </w:num>
  <w:num w:numId="5">
    <w:abstractNumId w:val="62"/>
  </w:num>
  <w:num w:numId="6">
    <w:abstractNumId w:val="47"/>
  </w:num>
  <w:num w:numId="7">
    <w:abstractNumId w:val="8"/>
  </w:num>
  <w:num w:numId="8">
    <w:abstractNumId w:val="79"/>
  </w:num>
  <w:num w:numId="9">
    <w:abstractNumId w:val="14"/>
  </w:num>
  <w:num w:numId="10">
    <w:abstractNumId w:val="57"/>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41"/>
  </w:num>
  <w:num w:numId="20">
    <w:abstractNumId w:val="29"/>
  </w:num>
  <w:num w:numId="21">
    <w:abstractNumId w:val="85"/>
  </w:num>
  <w:num w:numId="22">
    <w:abstractNumId w:val="35"/>
  </w:num>
  <w:num w:numId="23">
    <w:abstractNumId w:val="22"/>
  </w:num>
  <w:num w:numId="24">
    <w:abstractNumId w:val="40"/>
  </w:num>
  <w:num w:numId="25">
    <w:abstractNumId w:val="63"/>
  </w:num>
  <w:num w:numId="26">
    <w:abstractNumId w:val="91"/>
  </w:num>
  <w:num w:numId="27">
    <w:abstractNumId w:val="56"/>
  </w:num>
  <w:num w:numId="28">
    <w:abstractNumId w:val="33"/>
  </w:num>
  <w:num w:numId="29">
    <w:abstractNumId w:val="0"/>
  </w:num>
  <w:num w:numId="30">
    <w:abstractNumId w:val="36"/>
  </w:num>
  <w:num w:numId="31">
    <w:abstractNumId w:val="11"/>
  </w:num>
  <w:num w:numId="32">
    <w:abstractNumId w:val="59"/>
  </w:num>
  <w:num w:numId="33">
    <w:abstractNumId w:val="54"/>
  </w:num>
  <w:num w:numId="34">
    <w:abstractNumId w:val="13"/>
  </w:num>
  <w:num w:numId="35">
    <w:abstractNumId w:val="86"/>
  </w:num>
  <w:num w:numId="36">
    <w:abstractNumId w:val="57"/>
  </w:num>
  <w:num w:numId="37">
    <w:abstractNumId w:val="67"/>
  </w:num>
  <w:num w:numId="38">
    <w:abstractNumId w:val="53"/>
  </w:num>
  <w:num w:numId="39">
    <w:abstractNumId w:val="88"/>
  </w:num>
  <w:num w:numId="40">
    <w:abstractNumId w:val="69"/>
  </w:num>
  <w:num w:numId="41">
    <w:abstractNumId w:val="71"/>
  </w:num>
  <w:num w:numId="42">
    <w:abstractNumId w:val="5"/>
  </w:num>
  <w:num w:numId="43">
    <w:abstractNumId w:val="18"/>
  </w:num>
  <w:num w:numId="44">
    <w:abstractNumId w:val="45"/>
  </w:num>
  <w:num w:numId="45">
    <w:abstractNumId w:val="7"/>
  </w:num>
  <w:num w:numId="46">
    <w:abstractNumId w:val="64"/>
  </w:num>
  <w:num w:numId="47">
    <w:abstractNumId w:val="23"/>
  </w:num>
  <w:num w:numId="48">
    <w:abstractNumId w:val="39"/>
  </w:num>
  <w:num w:numId="49">
    <w:abstractNumId w:val="20"/>
  </w:num>
  <w:num w:numId="50">
    <w:abstractNumId w:val="87"/>
  </w:num>
  <w:num w:numId="51">
    <w:abstractNumId w:val="81"/>
  </w:num>
  <w:num w:numId="52">
    <w:abstractNumId w:val="60"/>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2"/>
  </w:num>
  <w:num w:numId="57">
    <w:abstractNumId w:val="75"/>
  </w:num>
  <w:num w:numId="58">
    <w:abstractNumId w:val="12"/>
  </w:num>
  <w:num w:numId="59">
    <w:abstractNumId w:val="4"/>
  </w:num>
  <w:num w:numId="60">
    <w:abstractNumId w:val="52"/>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90"/>
  </w:num>
  <w:num w:numId="69">
    <w:abstractNumId w:val="70"/>
  </w:num>
  <w:num w:numId="70">
    <w:abstractNumId w:val="10"/>
  </w:num>
  <w:num w:numId="71">
    <w:abstractNumId w:val="28"/>
  </w:num>
  <w:num w:numId="72">
    <w:abstractNumId w:val="30"/>
  </w:num>
  <w:num w:numId="73">
    <w:abstractNumId w:val="61"/>
  </w:num>
  <w:num w:numId="74">
    <w:abstractNumId w:val="6"/>
  </w:num>
  <w:num w:numId="75">
    <w:abstractNumId w:val="26"/>
  </w:num>
  <w:num w:numId="76">
    <w:abstractNumId w:val="65"/>
  </w:num>
  <w:num w:numId="77">
    <w:abstractNumId w:val="72"/>
  </w:num>
  <w:num w:numId="78">
    <w:abstractNumId w:val="74"/>
  </w:num>
  <w:num w:numId="79">
    <w:abstractNumId w:val="24"/>
  </w:num>
  <w:num w:numId="80">
    <w:abstractNumId w:val="16"/>
  </w:num>
  <w:num w:numId="81">
    <w:abstractNumId w:val="89"/>
  </w:num>
  <w:num w:numId="82">
    <w:abstractNumId w:val="70"/>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19"/>
  </w:num>
  <w:num w:numId="86">
    <w:abstractNumId w:val="84"/>
  </w:num>
  <w:num w:numId="87">
    <w:abstractNumId w:val="73"/>
  </w:num>
  <w:num w:numId="88">
    <w:abstractNumId w:val="27"/>
  </w:num>
  <w:num w:numId="89">
    <w:abstractNumId w:val="55"/>
  </w:num>
  <w:num w:numId="90">
    <w:abstractNumId w:val="10"/>
  </w:num>
  <w:num w:numId="91">
    <w:abstractNumId w:val="50"/>
  </w:num>
  <w:num w:numId="92">
    <w:abstractNumId w:val="15"/>
  </w:num>
  <w:num w:numId="93">
    <w:abstractNumId w:val="76"/>
  </w:num>
  <w:num w:numId="94">
    <w:abstractNumId w:val="49"/>
  </w:num>
  <w:num w:numId="95">
    <w:abstractNumId w:val="21"/>
  </w:num>
  <w:num w:numId="96">
    <w:abstractNumId w:val="83"/>
  </w:num>
  <w:num w:numId="97">
    <w:abstractNumId w:val="34"/>
  </w:num>
  <w:num w:numId="98">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08BE"/>
    <w:rsid w:val="000110C6"/>
    <w:rsid w:val="00011181"/>
    <w:rsid w:val="0001120B"/>
    <w:rsid w:val="000112A4"/>
    <w:rsid w:val="0001130D"/>
    <w:rsid w:val="000118F8"/>
    <w:rsid w:val="00011D53"/>
    <w:rsid w:val="0001200C"/>
    <w:rsid w:val="00012344"/>
    <w:rsid w:val="00012DBC"/>
    <w:rsid w:val="00012F7E"/>
    <w:rsid w:val="00013220"/>
    <w:rsid w:val="000133A3"/>
    <w:rsid w:val="00013A62"/>
    <w:rsid w:val="00013BC7"/>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2BAE"/>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4F62"/>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20"/>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45F"/>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0E"/>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08F5"/>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1FA5"/>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0FE3"/>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12"/>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7B6"/>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03"/>
    <w:rsid w:val="00767F75"/>
    <w:rsid w:val="00770A8A"/>
    <w:rsid w:val="00770E89"/>
    <w:rsid w:val="00770E9D"/>
    <w:rsid w:val="007710F6"/>
    <w:rsid w:val="0077118D"/>
    <w:rsid w:val="0077155C"/>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686"/>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2607"/>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6FC"/>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A6C"/>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45"/>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6E05"/>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4FB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4F8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642"/>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59C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0F3E"/>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4F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0357"/>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8EA"/>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C41C87D-6CB3-4535-8F73-A6FE095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8EA"/>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34493269">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F2A0CC54-D19D-4ABD-950B-EA316FCA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122</Pages>
  <Words>49273</Words>
  <Characters>280861</Characters>
  <Application>Microsoft Office Word</Application>
  <DocSecurity>0</DocSecurity>
  <Lines>2340</Lines>
  <Paragraphs>658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329476</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Wong, Shin Horng</cp:lastModifiedBy>
  <cp:revision>4</cp:revision>
  <cp:lastPrinted>1901-01-01T19:00:00Z</cp:lastPrinted>
  <dcterms:created xsi:type="dcterms:W3CDTF">2021-05-27T08:51:00Z</dcterms:created>
  <dcterms:modified xsi:type="dcterms:W3CDTF">2021-05-27T10:04:00Z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