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Mediatek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re-tx</w:t>
      </w:r>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Spreadtrum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Ericsson [1], Nokia/NSB [3], CATT [7], China Telecom [11], Sony [14] (for Rel-16 Type 3 CB), Mediatek [23] (for Rel-16 Type 3 CB), APT/FGI [26], WILUS [27]</w:t>
      </w:r>
    </w:p>
    <w:p w14:paraId="255A4718" w14:textId="77777777" w:rsidR="007407A6" w:rsidRPr="00CA39BA" w:rsidRDefault="00CA39BA" w:rsidP="007407A6">
      <w:pPr>
        <w:pStyle w:val="ListParagraph"/>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ListParagraph"/>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ListParagraph"/>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HW/HiSi [2] (based on RRC configuration only, but not essential), Nokia/NSB [3], vivo [5], Spreadtrum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ListParagraph"/>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r w:rsidRPr="00506874">
        <w:rPr>
          <w:highlight w:val="cyan"/>
          <w:lang w:val="en-US" w:eastAsia="zh-CN"/>
        </w:rPr>
        <w:t>Mediatek [23] (reuse as is)</w:t>
      </w:r>
      <w:r w:rsidRPr="00803A55">
        <w:rPr>
          <w:highlight w:val="cyan"/>
          <w:lang w:val="en-US" w:eastAsia="zh-CN"/>
        </w:rPr>
        <w:t>(?)</w:t>
      </w:r>
    </w:p>
    <w:p w14:paraId="11CBAF2A" w14:textId="77777777" w:rsidR="007407A6" w:rsidRPr="00A7118F" w:rsidRDefault="007407A6" w:rsidP="007407A6">
      <w:pPr>
        <w:pStyle w:val="ListParagraph"/>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Spreadtrum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HW/HiSi [2], CATT [7], China Telecom [11], Panasonic [15] (or activation), ETRI [16], DoCoMo [22] (RRC or time window)</w:t>
      </w:r>
    </w:p>
    <w:p w14:paraId="30B3FF00" w14:textId="77777777" w:rsidR="007407A6" w:rsidRDefault="007407A6" w:rsidP="007407A6">
      <w:pPr>
        <w:pStyle w:val="ListParagraph"/>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ListParagraph"/>
        <w:numPr>
          <w:ilvl w:val="3"/>
          <w:numId w:val="10"/>
        </w:numPr>
        <w:jc w:val="both"/>
        <w:rPr>
          <w:lang w:val="en-US" w:eastAsia="zh-CN"/>
        </w:rPr>
      </w:pPr>
      <w:r>
        <w:rPr>
          <w:lang w:val="en-US" w:eastAsia="zh-CN"/>
        </w:rPr>
        <w:t xml:space="preserve">Also for DCI scheduling PDSCH: Spreadtrum [6], Intel [12] </w:t>
      </w:r>
      <w:r w:rsidRPr="00786794">
        <w:rPr>
          <w:highlight w:val="yellow"/>
          <w:lang w:val="en-US" w:eastAsia="zh-CN"/>
        </w:rPr>
        <w:t>(?)</w:t>
      </w:r>
    </w:p>
    <w:p w14:paraId="35907937" w14:textId="77777777" w:rsidR="007407A6" w:rsidRDefault="007407A6" w:rsidP="007407A6">
      <w:pPr>
        <w:pStyle w:val="ListParagraph"/>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ListParagraph"/>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ListParagraph"/>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ListParagraph"/>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ListParagraph"/>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Nokia/NSB [3], Spreadtrum [6], CATT [7], QC [9], DoCoMo [22], WILUS [27]</w:t>
      </w:r>
    </w:p>
    <w:p w14:paraId="72BCABB1" w14:textId="77777777" w:rsidR="007407A6" w:rsidRDefault="007407A6" w:rsidP="007407A6">
      <w:pPr>
        <w:pStyle w:val="ListParagraph"/>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ListParagraph"/>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ListParagraph"/>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ListParagraph"/>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ListParagraph"/>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ListParagraph"/>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ListParagraph"/>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ListParagraph"/>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ListParagraph"/>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ListParagraph"/>
        <w:numPr>
          <w:ilvl w:val="3"/>
          <w:numId w:val="10"/>
        </w:numPr>
        <w:jc w:val="both"/>
        <w:rPr>
          <w:lang w:val="en-US" w:eastAsia="zh-CN"/>
        </w:rPr>
      </w:pPr>
      <w:r>
        <w:rPr>
          <w:lang w:val="en-US" w:eastAsia="zh-CN"/>
        </w:rPr>
        <w:t>Bit on the DCI: Spreadtrum [6], QC [9]</w:t>
      </w:r>
    </w:p>
    <w:p w14:paraId="44208C5A" w14:textId="77777777" w:rsidR="007407A6" w:rsidRDefault="007407A6" w:rsidP="007407A6">
      <w:pPr>
        <w:pStyle w:val="ListParagraph"/>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ListParagraph"/>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ListParagraph"/>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r w:rsidRPr="00E757D9">
        <w:rPr>
          <w:highlight w:val="cyan"/>
          <w:lang w:val="en-US" w:eastAsia="zh-CN"/>
        </w:rPr>
        <w:t>? CATT to confirm</w:t>
      </w:r>
      <w:r>
        <w:rPr>
          <w:lang w:val="en-US" w:eastAsia="zh-CN"/>
        </w:rPr>
        <w:t xml:space="preserve">), </w:t>
      </w:r>
      <w:r w:rsidRPr="001B3EFD">
        <w:rPr>
          <w:strike/>
          <w:lang w:val="en-US" w:eastAsia="zh-CN"/>
        </w:rPr>
        <w:t>QC[9]</w:t>
      </w:r>
      <w:r>
        <w:rPr>
          <w:lang w:val="en-US" w:eastAsia="zh-CN"/>
        </w:rPr>
        <w:t>, OPPO [10], Sony [14], Samsung [18], DoCoMo [22] (if time window for Type 3 CB not supported), Mediatek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ListParagraph"/>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ListParagraph"/>
        <w:numPr>
          <w:ilvl w:val="2"/>
          <w:numId w:val="10"/>
        </w:numPr>
        <w:jc w:val="both"/>
        <w:rPr>
          <w:lang w:val="en-US" w:eastAsia="zh-CN"/>
        </w:rPr>
      </w:pPr>
      <w:r>
        <w:rPr>
          <w:lang w:val="en-US" w:eastAsia="zh-CN"/>
        </w:rPr>
        <w:t>Implicitly, the original DL assignment includes already the information of the re-transmission in case of dropping (i.e. DL assignment indicating PRI, K1, PRI_rext, K1_retx): Intel [12]</w:t>
      </w:r>
    </w:p>
    <w:p w14:paraId="6B496483" w14:textId="77777777" w:rsidR="007407A6" w:rsidRDefault="007407A6" w:rsidP="007407A6">
      <w:pPr>
        <w:pStyle w:val="ListParagraph"/>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ListParagraph"/>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Pr="00B616C7">
        <w:rPr>
          <w:highlight w:val="cyan"/>
          <w:lang w:val="en-US" w:eastAsia="zh-CN"/>
        </w:rPr>
        <w:t>? ZTE to confirm</w:t>
      </w:r>
      <w:r>
        <w:rPr>
          <w:lang w:val="en-US" w:eastAsia="zh-CN"/>
        </w:rPr>
        <w:t xml:space="preserve">), Sony [14], Samsung [18], Mediatek [23], </w:t>
      </w:r>
      <w:r w:rsidRPr="00B30916">
        <w:rPr>
          <w:lang w:val="en-US" w:eastAsia="zh-CN"/>
        </w:rPr>
        <w:t>Ericsson[1]</w:t>
      </w:r>
    </w:p>
    <w:p w14:paraId="74D94908"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ListParagraph"/>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ListParagraph"/>
        <w:numPr>
          <w:ilvl w:val="1"/>
          <w:numId w:val="10"/>
        </w:numPr>
        <w:jc w:val="both"/>
        <w:rPr>
          <w:lang w:val="en-US" w:eastAsia="zh-CN"/>
        </w:rPr>
      </w:pPr>
      <w:r>
        <w:rPr>
          <w:lang w:val="en-US" w:eastAsia="zh-CN"/>
        </w:rPr>
        <w:t>Similar handling of stored HARQ-ACK info as A-CSI on PUSCH without UL-SCH: Mediatek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re-tx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 xml:space="preserve">No multiplexing of new UCI on the PUSCH re-tx: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(re-tx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(re-tx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Enh.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Spreadtrum</w:t>
            </w:r>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Spreadtrum</w:t>
            </w:r>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InterDigital</w:t>
            </w:r>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Currently, a DCI that is configured with 2-level priority indication can not be used for triggering One-shot. With this proposal, our understanding is that such combination of configurations of DCI fields would be allowed (onr-shot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Spreadtrum</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r>
              <w:rPr>
                <w:kern w:val="2"/>
                <w:lang w:eastAsia="zh-CN"/>
              </w:rPr>
              <w:t>InterDigital</w:t>
            </w:r>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ListParagraph"/>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ListParagraph"/>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Spreadtrum</w:t>
            </w:r>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InterDigital</w:t>
            </w:r>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r>
              <w:rPr>
                <w:iCs/>
                <w:kern w:val="2"/>
                <w:lang w:eastAsia="zh-CN"/>
              </w:rPr>
              <w:t>Spreadtrum</w:t>
            </w:r>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f type 3 CB with smaller CB size by indicated time winow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Heading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Heading3"/>
        <w:numPr>
          <w:ilvl w:val="2"/>
          <w:numId w:val="7"/>
        </w:numPr>
      </w:pPr>
      <w:r>
        <w:t>Discussion</w:t>
      </w:r>
    </w:p>
    <w:p w14:paraId="7A19AB1C" w14:textId="77777777" w:rsidR="006C1018" w:rsidRPr="00F80792" w:rsidRDefault="006C1018" w:rsidP="005E285B">
      <w:pPr>
        <w:pStyle w:val="Heading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ListParagraph"/>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ListParagraph"/>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ListParagraph"/>
        <w:ind w:left="0"/>
        <w:jc w:val="both"/>
        <w:rPr>
          <w:b/>
          <w:bCs/>
          <w:color w:val="FF0000"/>
          <w:highlight w:val="yellow"/>
        </w:rPr>
      </w:pPr>
    </w:p>
    <w:p w14:paraId="2C4B0D57" w14:textId="65A465EF" w:rsidR="006C1018" w:rsidRDefault="006C1018" w:rsidP="006C1018">
      <w:pPr>
        <w:pStyle w:val="ListParagraph"/>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ListParagraph"/>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ListParagraph"/>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ListParagraph"/>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ListParagraph"/>
              <w:ind w:left="0"/>
              <w:jc w:val="both"/>
              <w:rPr>
                <w:b/>
                <w:bCs/>
                <w:color w:val="FF0000"/>
                <w:highlight w:val="yellow"/>
              </w:rPr>
            </w:pPr>
          </w:p>
          <w:p w14:paraId="57C38E41"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ListParagraph"/>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ListParagraph"/>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r>
              <w:rPr>
                <w:rFonts w:eastAsiaTheme="minorEastAsia" w:hint="eastAsia"/>
                <w:kern w:val="2"/>
                <w:lang w:eastAsia="zh-CN"/>
              </w:rPr>
              <w:t>Spread</w:t>
            </w:r>
            <w:r>
              <w:rPr>
                <w:rFonts w:eastAsiaTheme="minorEastAsia"/>
                <w:kern w:val="2"/>
                <w:lang w:eastAsia="zh-CN"/>
              </w:rPr>
              <w:t>trum</w:t>
            </w:r>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ListParagraph"/>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InterDigital</w:t>
            </w:r>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Huawei, HiSilicon</w:t>
            </w:r>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Spreadtrum</w:t>
            </w:r>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Basically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If overhead is NOT an issue, then we should just reuse Rel-16 mechanism of Type 3 CB, ie.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ListParagraph"/>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Heading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ListParagraph"/>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ListParagraph"/>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ListParagraph"/>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ListParagraph"/>
        <w:numPr>
          <w:ilvl w:val="1"/>
          <w:numId w:val="59"/>
        </w:numPr>
        <w:jc w:val="both"/>
        <w:rPr>
          <w:b/>
          <w:bCs/>
          <w:i/>
          <w:iCs/>
          <w:sz w:val="22"/>
          <w:lang w:val="en-US" w:eastAsia="zh-CN"/>
        </w:rPr>
      </w:pPr>
      <w:r w:rsidRPr="00DC745C">
        <w:rPr>
          <w:b/>
          <w:bCs/>
          <w:i/>
          <w:iCs/>
          <w:sz w:val="22"/>
          <w:lang w:val="en-US" w:eastAsia="zh-CN"/>
        </w:rPr>
        <w:t>e.g. . CS-RNTI for SPS – C-RNTI for ‘generic’</w:t>
      </w:r>
    </w:p>
    <w:p w14:paraId="48FDBBFE" w14:textId="77777777" w:rsidR="006C1018" w:rsidRDefault="006C1018" w:rsidP="006C1018">
      <w:pPr>
        <w:pStyle w:val="ListParagraph"/>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Huawei, HiSilicon</w:t>
            </w:r>
            <w:r w:rsidR="00906598" w:rsidRPr="00F16C9C">
              <w:rPr>
                <w:rFonts w:eastAsia="MS Mincho"/>
                <w:iCs/>
                <w:kern w:val="2"/>
                <w:lang w:val="en-US" w:eastAsia="ja-JP"/>
              </w:rPr>
              <w:t>, InterDigital</w:t>
            </w:r>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InterDigital</w:t>
            </w:r>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AF0C63" w:rsidRPr="00DE551C">
              <w:rPr>
                <w:kern w:val="2"/>
                <w:lang w:eastAsia="zh-CN"/>
              </w:rPr>
              <w:t>, Ericsson (maybe)</w:t>
            </w:r>
            <w:r w:rsidR="00522714" w:rsidRPr="00DE551C">
              <w:rPr>
                <w:kern w:val="2"/>
                <w:lang w:eastAsia="zh-CN"/>
              </w:rPr>
              <w:t>,OPPO</w:t>
            </w:r>
            <w:r w:rsidR="00694B24" w:rsidRPr="00DE551C">
              <w:rPr>
                <w:kern w:val="2"/>
                <w:lang w:eastAsia="zh-CN"/>
              </w:rPr>
              <w:t>,Xiaomi</w:t>
            </w:r>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If overhead is an issue, it is better to design a mechanism that targets only dropped HARQ-ACK than to waste time coming up with a sub-optimal solution trying to dressed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loosing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In discussion Round 1, 16 (17 with Huawei ?)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ListParagraph"/>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Heading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ListParagraph"/>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We suggest to remove the word “new” because it  may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ListParagraph"/>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2: the HARQ-ACK codebook to be re-tx is explicitly indicated in the triggering DCI</w:t>
      </w:r>
    </w:p>
    <w:p w14:paraId="25CB99BF" w14:textId="331CF60A" w:rsidR="006C1018" w:rsidRDefault="006C1018" w:rsidP="006C1018">
      <w:pPr>
        <w:pStyle w:val="ListParagraph"/>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ListParagraph"/>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ListParagraph"/>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r>
              <w:rPr>
                <w:iCs/>
                <w:kern w:val="2"/>
                <w:lang w:eastAsia="zh-CN"/>
              </w:rPr>
              <w:t>InterDigital</w:t>
            </w:r>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InterDigital</w:t>
            </w:r>
            <w:r w:rsidR="00B2145A" w:rsidRPr="00F16C9C">
              <w:rPr>
                <w:kern w:val="2"/>
                <w:lang w:eastAsia="zh-CN"/>
              </w:rPr>
              <w:t>, Samsung</w:t>
            </w:r>
            <w:r w:rsidR="00694B24" w:rsidRPr="00F16C9C">
              <w:rPr>
                <w:kern w:val="2"/>
                <w:lang w:eastAsia="zh-CN"/>
              </w:rPr>
              <w:t>,Xiaomi</w:t>
            </w:r>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ListParagraph"/>
              <w:numPr>
                <w:ilvl w:val="0"/>
                <w:numId w:val="59"/>
              </w:numPr>
              <w:jc w:val="both"/>
              <w:rPr>
                <w:b/>
                <w:bCs/>
                <w:lang w:val="en-US" w:eastAsia="zh-CN"/>
              </w:rPr>
            </w:pPr>
            <w:r w:rsidRPr="002B69FB">
              <w:rPr>
                <w:b/>
                <w:bCs/>
                <w:lang w:val="en-US" w:eastAsia="zh-CN"/>
              </w:rPr>
              <w:t>Alt. 2: the HARQ-ACK codebook to be re-tx is explicitly indicated in the triggering DCI</w:t>
            </w:r>
          </w:p>
          <w:p w14:paraId="03EE3D71" w14:textId="77777777" w:rsidR="009049AF" w:rsidRDefault="009049AF" w:rsidP="00447795">
            <w:pPr>
              <w:pStyle w:val="ListParagraph"/>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 xml:space="preserve">Motivation for Alt. 6 missing a bit as well (especially, as the PUCCH resource for re-tx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In general, the comments of Samsung, Sony that enhanced Type X CB for Rel. 17 IIOT is not optimal, results in signaling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 xml:space="preserve">Alt 1 can be used for multiple cancellations/droppings/collissions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Also, what does the main bullet mean? Is the intention to somehow give ID to different CBs ,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Heading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Heading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ListParagraph"/>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ListParagraph"/>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ListParagraph"/>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TableGrid"/>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ListParagraph"/>
        <w:ind w:left="0"/>
        <w:jc w:val="both"/>
        <w:rPr>
          <w:b/>
          <w:bCs/>
          <w:sz w:val="22"/>
          <w:szCs w:val="22"/>
          <w:highlight w:val="yellow"/>
        </w:rPr>
      </w:pPr>
    </w:p>
    <w:p w14:paraId="58350301" w14:textId="04C12A8A" w:rsidR="000F5B8E" w:rsidRDefault="000F5B8E" w:rsidP="00A0553A">
      <w:pPr>
        <w:pStyle w:val="ListParagraph"/>
        <w:ind w:left="0"/>
        <w:jc w:val="both"/>
        <w:rPr>
          <w:b/>
          <w:bCs/>
          <w:sz w:val="22"/>
          <w:szCs w:val="22"/>
          <w:highlight w:val="yellow"/>
        </w:rPr>
      </w:pPr>
    </w:p>
    <w:p w14:paraId="01899633" w14:textId="1653E07F" w:rsidR="000F5B8E" w:rsidRDefault="000F5B8E" w:rsidP="00A0553A">
      <w:pPr>
        <w:pStyle w:val="ListParagraph"/>
        <w:ind w:left="0"/>
        <w:jc w:val="both"/>
        <w:rPr>
          <w:b/>
          <w:bCs/>
          <w:sz w:val="22"/>
          <w:szCs w:val="22"/>
          <w:highlight w:val="yellow"/>
        </w:rPr>
      </w:pPr>
    </w:p>
    <w:p w14:paraId="2AD823EF" w14:textId="77777777" w:rsidR="000F5B8E" w:rsidRPr="00FB3EC7" w:rsidRDefault="000F5B8E" w:rsidP="00A0553A">
      <w:pPr>
        <w:pStyle w:val="ListParagraph"/>
        <w:ind w:left="0"/>
        <w:jc w:val="both"/>
        <w:rPr>
          <w:b/>
          <w:bCs/>
          <w:sz w:val="22"/>
          <w:szCs w:val="22"/>
          <w:highlight w:val="yellow"/>
        </w:rPr>
      </w:pPr>
    </w:p>
    <w:p w14:paraId="7AFA7FF4" w14:textId="68A9B06C" w:rsidR="000F5B8E" w:rsidRDefault="000F5B8E" w:rsidP="004E06A8">
      <w:pPr>
        <w:pStyle w:val="Heading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ListParagraph"/>
        <w:ind w:left="0"/>
        <w:jc w:val="both"/>
        <w:rPr>
          <w:b/>
          <w:bCs/>
          <w:color w:val="0070C0"/>
          <w:sz w:val="22"/>
          <w:szCs w:val="22"/>
          <w:highlight w:val="yellow"/>
        </w:rPr>
      </w:pPr>
    </w:p>
    <w:p w14:paraId="76971D50" w14:textId="3F841A6F" w:rsidR="00A0553A" w:rsidRPr="00FB3EC7" w:rsidRDefault="00A0553A" w:rsidP="00A0553A">
      <w:pPr>
        <w:pStyle w:val="ListParagraph"/>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ListParagraph"/>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ListParagraph"/>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TableGrid"/>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ListParagraph"/>
        <w:ind w:left="0"/>
        <w:jc w:val="both"/>
        <w:rPr>
          <w:b/>
          <w:bCs/>
          <w:sz w:val="22"/>
          <w:szCs w:val="22"/>
          <w:highlight w:val="yellow"/>
        </w:rPr>
      </w:pPr>
    </w:p>
    <w:p w14:paraId="5CFC0BEC" w14:textId="038F7684" w:rsidR="0014074C" w:rsidRDefault="0014074C" w:rsidP="004E06A8">
      <w:pPr>
        <w:pStyle w:val="Heading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On the enh.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ListParagraph"/>
        <w:numPr>
          <w:ilvl w:val="0"/>
          <w:numId w:val="66"/>
        </w:numPr>
        <w:jc w:val="both"/>
      </w:pPr>
      <w:r w:rsidRPr="00B264AA">
        <w:t>On the enh. Type 3 CB</w:t>
      </w:r>
    </w:p>
    <w:p w14:paraId="164ECDE0" w14:textId="77777777" w:rsidR="00A0553A" w:rsidRPr="00B264AA" w:rsidRDefault="00A0553A" w:rsidP="00C72FA9">
      <w:pPr>
        <w:pStyle w:val="ListParagraph"/>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ListParagraph"/>
        <w:numPr>
          <w:ilvl w:val="1"/>
          <w:numId w:val="66"/>
        </w:numPr>
        <w:jc w:val="both"/>
      </w:pPr>
      <w:r w:rsidRPr="00B264AA">
        <w:t xml:space="preserve">We could continue the discussion between the smaller list of favorite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ListParagraph"/>
        <w:numPr>
          <w:ilvl w:val="0"/>
          <w:numId w:val="66"/>
        </w:numPr>
        <w:jc w:val="both"/>
      </w:pPr>
      <w:r w:rsidRPr="00B264AA">
        <w:t xml:space="preserve">On the one-shot triggering: </w:t>
      </w:r>
    </w:p>
    <w:p w14:paraId="4B4CD275" w14:textId="77777777" w:rsidR="00A0553A" w:rsidRPr="00B264AA" w:rsidRDefault="00A0553A" w:rsidP="00C72FA9">
      <w:pPr>
        <w:pStyle w:val="ListParagraph"/>
        <w:numPr>
          <w:ilvl w:val="1"/>
          <w:numId w:val="66"/>
        </w:numPr>
        <w:jc w:val="both"/>
      </w:pPr>
      <w:r w:rsidRPr="00B264AA">
        <w:t>Remove the ‘new’ as suggested by Ericsson</w:t>
      </w:r>
    </w:p>
    <w:p w14:paraId="5D329D48" w14:textId="77777777" w:rsidR="00A0553A" w:rsidRPr="00B264AA" w:rsidRDefault="00A0553A" w:rsidP="00C72FA9">
      <w:pPr>
        <w:pStyle w:val="ListParagraph"/>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ListParagraph"/>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ListParagraph"/>
        <w:numPr>
          <w:ilvl w:val="0"/>
          <w:numId w:val="67"/>
        </w:numPr>
        <w:jc w:val="both"/>
      </w:pPr>
      <w:r>
        <w:t>The Enh. Type 3 CB part is the same as in the FL summary presented in the GTW session</w:t>
      </w:r>
    </w:p>
    <w:p w14:paraId="2A7C6A11" w14:textId="4346B026" w:rsidR="0014074C" w:rsidRDefault="0014074C" w:rsidP="00C72FA9">
      <w:pPr>
        <w:pStyle w:val="ListParagraph"/>
        <w:numPr>
          <w:ilvl w:val="0"/>
          <w:numId w:val="67"/>
        </w:numPr>
        <w:jc w:val="both"/>
      </w:pPr>
      <w:r>
        <w:t xml:space="preserve">For the one-shot triggering, some additional changes in green have been made (i.e. correction on enh.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ListParagraph"/>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TableGrid"/>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Alt  cannot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ListParagraph"/>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Heading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ListParagraph"/>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Enh. Type 3 CB of Alt. 1). </w:t>
      </w:r>
    </w:p>
    <w:p w14:paraId="6204BFA5" w14:textId="21225217" w:rsidR="00221CE0" w:rsidRDefault="00221CE0" w:rsidP="00221CE0">
      <w:pPr>
        <w:pStyle w:val="ListParagraph"/>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ListParagraph"/>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ListParagraph"/>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also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ListParagraph"/>
        <w:jc w:val="both"/>
        <w:rPr>
          <w:lang w:eastAsia="zh-CN"/>
        </w:rPr>
      </w:pPr>
      <w:r>
        <w:rPr>
          <w:lang w:eastAsia="zh-CN"/>
        </w:rPr>
        <w:t xml:space="preserve">In addition, there had been question Question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ListParagraph"/>
        <w:numPr>
          <w:ilvl w:val="0"/>
          <w:numId w:val="68"/>
        </w:numPr>
        <w:jc w:val="both"/>
        <w:rPr>
          <w:u w:val="single"/>
          <w:lang w:eastAsia="zh-CN"/>
        </w:rPr>
      </w:pPr>
      <w:r>
        <w:rPr>
          <w:b/>
          <w:bCs/>
          <w:u w:val="single"/>
          <w:lang w:eastAsia="zh-CN"/>
        </w:rPr>
        <w:t xml:space="preserve">Enh.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r w:rsidR="000F2512">
        <w:rPr>
          <w:lang w:eastAsia="zh-CN"/>
        </w:rPr>
        <w:t xml:space="preserve">companies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ListParagraph"/>
        <w:numPr>
          <w:ilvl w:val="0"/>
          <w:numId w:val="68"/>
        </w:numPr>
        <w:jc w:val="both"/>
        <w:rPr>
          <w:u w:val="single"/>
          <w:lang w:eastAsia="zh-CN"/>
        </w:rPr>
      </w:pPr>
      <w:r>
        <w:rPr>
          <w:b/>
          <w:bCs/>
          <w:u w:val="single"/>
          <w:lang w:eastAsia="zh-CN"/>
        </w:rPr>
        <w:t xml:space="preserve">On the details of Enh. Type 3 CB (Alt. 1) and one-shot triggering (Alt. 3) </w:t>
      </w:r>
    </w:p>
    <w:p w14:paraId="12239A68" w14:textId="53F9A7F9" w:rsidR="007B321F" w:rsidRDefault="003A17CC" w:rsidP="003A17CC">
      <w:pPr>
        <w:pStyle w:val="ListParagraph"/>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ListParagraph"/>
        <w:numPr>
          <w:ilvl w:val="1"/>
          <w:numId w:val="68"/>
        </w:numPr>
        <w:jc w:val="both"/>
        <w:rPr>
          <w:lang w:eastAsia="zh-CN"/>
        </w:rPr>
      </w:pPr>
      <w:r>
        <w:rPr>
          <w:lang w:eastAsia="zh-CN"/>
        </w:rPr>
        <w:t>On Enh. Type 1 CB  enhancements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ListParagraph"/>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Enh. Type 3 CB overall. </w:t>
      </w:r>
    </w:p>
    <w:p w14:paraId="0842179B" w14:textId="436FD2D6" w:rsidR="007B321F" w:rsidRDefault="007B321F" w:rsidP="007B321F">
      <w:pPr>
        <w:pStyle w:val="ListParagraph"/>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ListParagraph"/>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ListParagraph"/>
        <w:jc w:val="both"/>
        <w:rPr>
          <w:b/>
          <w:bCs/>
          <w:u w:val="single"/>
          <w:lang w:eastAsia="zh-CN"/>
        </w:rPr>
      </w:pPr>
    </w:p>
    <w:p w14:paraId="37E09937" w14:textId="3E62A7E0" w:rsidR="000A4D42" w:rsidRDefault="000A4D42" w:rsidP="001237E9">
      <w:pPr>
        <w:pStyle w:val="ListParagraph"/>
        <w:jc w:val="both"/>
        <w:rPr>
          <w:b/>
          <w:bCs/>
          <w:u w:val="single"/>
          <w:lang w:eastAsia="zh-CN"/>
        </w:rPr>
      </w:pPr>
    </w:p>
    <w:p w14:paraId="69CF0E7F" w14:textId="476BFAF9" w:rsidR="000A4D42" w:rsidRDefault="000A4D42" w:rsidP="001237E9">
      <w:pPr>
        <w:pStyle w:val="ListParagraph"/>
        <w:jc w:val="both"/>
        <w:rPr>
          <w:b/>
          <w:bCs/>
          <w:u w:val="single"/>
          <w:lang w:eastAsia="zh-CN"/>
        </w:rPr>
      </w:pPr>
    </w:p>
    <w:p w14:paraId="1487FE52" w14:textId="6669A018" w:rsidR="000A4D42" w:rsidRDefault="000A4D42" w:rsidP="000A4D42">
      <w:pPr>
        <w:pStyle w:val="ListParagraph"/>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ListParagraph"/>
        <w:ind w:left="0"/>
        <w:jc w:val="both"/>
        <w:rPr>
          <w:lang w:eastAsia="zh-CN"/>
        </w:rPr>
      </w:pPr>
    </w:p>
    <w:p w14:paraId="62FBD266" w14:textId="371DE846" w:rsidR="000A4D42" w:rsidRPr="00013E69" w:rsidRDefault="000A4D42" w:rsidP="000A4D42">
      <w:pPr>
        <w:pStyle w:val="ListParagraph"/>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ListParagraph"/>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ListParagraph"/>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ListParagraph"/>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ListParagraph"/>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TableGrid"/>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r w:rsidRPr="000F2512">
              <w:rPr>
                <w:i/>
                <w:kern w:val="2"/>
                <w:lang w:eastAsia="zh-CN"/>
              </w:rPr>
              <w:t xml:space="preserve">Enh.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070F6A"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r w:rsidRPr="000F2512">
              <w:rPr>
                <w:i/>
                <w:kern w:val="2"/>
                <w:lang w:eastAsia="zh-CN"/>
              </w:rPr>
              <w:t xml:space="preserve">Enh.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Spreadtrum</w:t>
            </w:r>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ListParagraph"/>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ListParagraph"/>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ListParagraph"/>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ListParagraph"/>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ListParagraph"/>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ListParagraph"/>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TableGrid"/>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ListParagraph"/>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ListParagraph"/>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ListParagraph"/>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ListParagraph"/>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ListParagraph"/>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ListParagraph"/>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ListParagraph"/>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ListParagraph"/>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ListParagraph"/>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ListParagraph"/>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uawei, HiSilicon</w:t>
            </w:r>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“enhaced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We prefer Option 2 but willing to compromise for Option 3 if there is consencus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Regarding Option 3, does it mean both Enh. Type 3 CB AND One-shot triggering on PUCCH with different CB are support and thus specification efforts are needed to enable two solutions? Regarding Option 4, it seems that debation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ListParagraph"/>
              <w:numPr>
                <w:ilvl w:val="1"/>
                <w:numId w:val="83"/>
              </w:numPr>
              <w:spacing w:after="0"/>
              <w:contextualSpacing w:val="0"/>
              <w:rPr>
                <w:rFonts w:ascii="Calibri" w:hAnsi="Calibri"/>
                <w:sz w:val="22"/>
                <w:szCs w:val="22"/>
              </w:rPr>
            </w:pPr>
            <w:r>
              <w:rPr>
                <w:rFonts w:ascii="Calibri" w:hAnsi="Calibri"/>
                <w:sz w:val="22"/>
                <w:szCs w:val="22"/>
              </w:rPr>
              <w:t>“Is overhead an issue in Type 3 CB?:</w:t>
            </w:r>
          </w:p>
          <w:p w14:paraId="2B4E42EB" w14:textId="77777777" w:rsidR="00347437" w:rsidRDefault="00347437" w:rsidP="00347437">
            <w:pPr>
              <w:pStyle w:val="ListParagraph"/>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ListParagraph"/>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ListParagraph"/>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i)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List of HARQ Process to be reported either i) predetermined via RRC, e.g. N HARQ processes after time slot #N, or ii) dynamically indicated via DCI</w:t>
            </w:r>
          </w:p>
          <w:p w14:paraId="195E7031" w14:textId="77777777" w:rsid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ListParagraph"/>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ListParagraph"/>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ListParagraph"/>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ListParagraph"/>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NormalWeb"/>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NormalWeb"/>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SimSun" w:hAnsi="Times New Roman" w:cs="Times New Roman"/>
                <w:kern w:val="2"/>
                <w:sz w:val="20"/>
                <w:szCs w:val="20"/>
                <w:lang w:val="en-GB" w:eastAsia="zh-CN"/>
              </w:rPr>
              <w:t>can’t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 xml:space="preserve">gNB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either, if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can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r w:rsidR="00550D1F">
              <w:rPr>
                <w:rFonts w:ascii="Times New Roman" w:eastAsia="SimSun" w:hAnsi="Times New Roman" w:cs="Times New Roman"/>
                <w:kern w:val="2"/>
                <w:sz w:val="20"/>
                <w:szCs w:val="20"/>
                <w:lang w:val="en-GB" w:eastAsia="zh-CN"/>
              </w:rPr>
              <w:t>gNB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ListParagraph"/>
        <w:numPr>
          <w:ilvl w:val="0"/>
          <w:numId w:val="10"/>
        </w:numPr>
        <w:rPr>
          <w:lang w:val="en-US"/>
        </w:rPr>
      </w:pPr>
      <w:r>
        <w:rPr>
          <w:lang w:val="en-US"/>
        </w:rPr>
        <w:t xml:space="preserve">Not surprising the preferences on their preferred method (Alt. 1 and Alt. 3) is not really changing. Clearly both have it’s pros and cons, as extensively discussed earlier. </w:t>
      </w:r>
    </w:p>
    <w:p w14:paraId="63EFF7DE" w14:textId="77777777" w:rsidR="003A79CF" w:rsidRDefault="003A79CF" w:rsidP="003A79CF">
      <w:pPr>
        <w:pStyle w:val="ListParagraph"/>
        <w:numPr>
          <w:ilvl w:val="0"/>
          <w:numId w:val="10"/>
        </w:numPr>
        <w:rPr>
          <w:lang w:val="en-US"/>
        </w:rPr>
      </w:pPr>
      <w:r>
        <w:rPr>
          <w:lang w:val="en-US"/>
        </w:rPr>
        <w:t>Option 1 of Alt. 1 only (i.e. enh. Type 3 CB), as in previous rounds got rather good support of 12 companies (with many indicating this as their first preference).</w:t>
      </w:r>
    </w:p>
    <w:p w14:paraId="0804DA77" w14:textId="77777777" w:rsidR="003A79CF" w:rsidRDefault="003A79CF" w:rsidP="003A79CF">
      <w:pPr>
        <w:pStyle w:val="ListParagraph"/>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ListParagraph"/>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ListParagraph"/>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ListParagraph"/>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ListParagraph"/>
        <w:numPr>
          <w:ilvl w:val="2"/>
          <w:numId w:val="10"/>
        </w:numPr>
        <w:rPr>
          <w:lang w:val="en-US"/>
        </w:rPr>
      </w:pPr>
      <w:r>
        <w:rPr>
          <w:lang w:val="en-US"/>
        </w:rPr>
        <w:t xml:space="preserve">HW/HiSi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Based on the feedback received, looking at the feedback received the only chance of moving forward here would be to either go with the compromise of Option 3 (but then as pointed out, there will be ‘double’ the specification effort) or we restrict us to Option 1 of enh.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Enh. Type 3 CB – or proposal 2.7 Enh.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InterDigital</w:t>
            </w:r>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IIoT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there is a perception built that all of a sudden, URLLC can not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specially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Enh.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for  the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ListParagraph"/>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To the moderator: the intention to bring back the same proposals which have been rejected already 3 times is an obvious indication that the will is not to find a solution to the agreed topic. Companies rejecting Alt 1 do not give any technical justification for their rejectio.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ListParagraph"/>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InterDigital</w:t>
            </w:r>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Enh.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ListParagraph"/>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Respond to Sony: the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Heading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a Enh.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Heading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ListParagraph"/>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ListParagraph"/>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below’s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TableGrid"/>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The wish is to focus on technical discussions and technical input. However, the moderator’s tactics and manipulations can not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272.25pt" o:ole="">
                  <v:imagedata r:id="rId14" o:title=""/>
                </v:shape>
                <o:OLEObject Type="Embed" ProgID="PowerPoint.SlideMacroEnabled.12" ShapeID="_x0000_i1025" DrawAspect="Content" ObjectID="_1683551307"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Gnb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dropps CB #3. This is the gNb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CB #1 and CB #3 have the same size and the same tDAI &amp; cDAI.</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pt;height:271.5pt" o:ole="">
                  <v:imagedata r:id="rId16" o:title=""/>
                </v:shape>
                <o:OLEObject Type="Embed" ProgID="PowerPoint.SlideMacroEnabled.12" ShapeID="_x0000_i1026" DrawAspect="Content" ObjectID="_1683551308" r:id="rId17"/>
              </w:object>
            </w:r>
          </w:p>
          <w:p w14:paraId="0EF5D61B"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ListParagraph"/>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ListParagraph"/>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ListParagraph"/>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lastRenderedPageBreak/>
        <w:t>FFS 1: DCI type and content to trigger Type X CB request</w:t>
      </w:r>
    </w:p>
    <w:p w14:paraId="7109924D" w14:textId="7318B53B" w:rsidR="0029324B" w:rsidRP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7BC896BF" w:rsidR="00DB5E7D" w:rsidRPr="00286BD9" w:rsidRDefault="00E46EA7" w:rsidP="00E46EA7">
            <w:pPr>
              <w:spacing w:beforeLines="50" w:before="120"/>
              <w:rPr>
                <w:iCs/>
                <w:kern w:val="2"/>
                <w:lang w:val="sv-SE" w:eastAsia="zh-CN"/>
              </w:rPr>
            </w:pPr>
            <w:r w:rsidRPr="00286BD9">
              <w:rPr>
                <w:iCs/>
                <w:kern w:val="2"/>
                <w:lang w:val="sv-SE" w:eastAsia="zh-CN"/>
              </w:rPr>
              <w:t>Samsung</w:t>
            </w:r>
            <w:r w:rsidR="008644BC" w:rsidRPr="00286BD9">
              <w:rPr>
                <w:iCs/>
                <w:kern w:val="2"/>
                <w:lang w:val="sv-SE" w:eastAsia="zh-CN"/>
              </w:rPr>
              <w:t>, Nokia/NSB</w:t>
            </w:r>
            <w:r w:rsidR="00616919" w:rsidRPr="00286BD9">
              <w:rPr>
                <w:iCs/>
                <w:kern w:val="2"/>
                <w:lang w:val="sv-SE" w:eastAsia="zh-CN"/>
              </w:rPr>
              <w:t>, OPPO</w:t>
            </w:r>
            <w:r w:rsidR="007052C8" w:rsidRPr="00286BD9">
              <w:rPr>
                <w:iCs/>
                <w:kern w:val="2"/>
                <w:lang w:val="sv-SE" w:eastAsia="zh-CN"/>
              </w:rPr>
              <w:t>, Xiaomi</w:t>
            </w:r>
            <w:r w:rsidR="00666F3E" w:rsidRPr="00286BD9">
              <w:rPr>
                <w:iCs/>
                <w:kern w:val="2"/>
                <w:lang w:val="sv-SE" w:eastAsia="zh-CN"/>
              </w:rPr>
              <w:t>, ZTE</w:t>
            </w:r>
          </w:p>
        </w:tc>
      </w:tr>
    </w:tbl>
    <w:p w14:paraId="251874C3" w14:textId="77777777" w:rsidR="00DB5E7D" w:rsidRPr="00286BD9" w:rsidRDefault="00DB5E7D" w:rsidP="00DB5E7D">
      <w:pPr>
        <w:jc w:val="both"/>
        <w:rPr>
          <w:b/>
          <w:bCs/>
          <w:lang w:val="sv-SE"/>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TableGrid"/>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ListParagraph"/>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ListParagraph"/>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 xml:space="preserve">[Moderator comment] Please note, that a sizeable number of companies (HW/HiSi, CATT, Ericsson,..) do not want to support DCI based indication of a ‘subset’ for Enh.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Enh.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lastRenderedPageBreak/>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bl>
    <w:p w14:paraId="5A7CB5CB" w14:textId="704B5B30" w:rsidR="0090737D" w:rsidRDefault="0090737D" w:rsidP="0090737D">
      <w:pPr>
        <w:pStyle w:val="Heading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Enh.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7B2B513A" w:rsidR="00665421" w:rsidRPr="008D6804" w:rsidRDefault="00286BD9" w:rsidP="00286BD9">
            <w:pPr>
              <w:spacing w:beforeLines="50" w:before="120"/>
              <w:rPr>
                <w:iCs/>
                <w:kern w:val="2"/>
                <w:lang w:eastAsia="zh-CN"/>
              </w:rPr>
            </w:pPr>
            <w:r>
              <w:rPr>
                <w:iCs/>
                <w:kern w:val="2"/>
                <w:lang w:eastAsia="zh-CN"/>
              </w:rPr>
              <w:t>Ericsson</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TableGrid"/>
        <w:tblW w:w="5000" w:type="pct"/>
        <w:tblLook w:val="04A0" w:firstRow="1" w:lastRow="0" w:firstColumn="1" w:lastColumn="0" w:noHBand="0" w:noVBand="1"/>
      </w:tblPr>
      <w:tblGrid>
        <w:gridCol w:w="990"/>
        <w:gridCol w:w="8639"/>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lastRenderedPageBreak/>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6542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7D0739D3" w:rsidR="00665421" w:rsidRPr="00D74D05" w:rsidRDefault="00665421" w:rsidP="00286BD9">
            <w:pPr>
              <w:widowControl w:val="0"/>
              <w:spacing w:beforeLines="50" w:before="120"/>
              <w:rPr>
                <w:rFonts w:eastAsiaTheme="minorEastAsia"/>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2BAF0D85" w14:textId="035C0A63" w:rsidR="00665421" w:rsidRPr="00D74D05" w:rsidRDefault="00665421" w:rsidP="00286BD9">
            <w:pPr>
              <w:widowControl w:val="0"/>
              <w:spacing w:beforeLines="50" w:before="120"/>
              <w:rPr>
                <w:kern w:val="2"/>
                <w:lang w:eastAsia="zh-CN"/>
              </w:rPr>
            </w:pPr>
          </w:p>
        </w:tc>
      </w:tr>
      <w:tr w:rsidR="0066542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1EA680C2" w:rsidR="00665421" w:rsidRPr="00D74D05" w:rsidRDefault="00665421" w:rsidP="00286BD9">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3608E73F" w14:textId="194246E5" w:rsidR="00665421" w:rsidRPr="00D74D05" w:rsidRDefault="00665421" w:rsidP="00286BD9">
            <w:pPr>
              <w:widowControl w:val="0"/>
              <w:spacing w:beforeLines="50" w:before="120"/>
              <w:rPr>
                <w:kern w:val="2"/>
                <w:lang w:eastAsia="zh-CN"/>
              </w:rPr>
            </w:pPr>
          </w:p>
        </w:tc>
      </w:tr>
      <w:tr w:rsidR="0066542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29779795" w:rsidR="00665421" w:rsidRPr="004F53CA" w:rsidRDefault="00665421" w:rsidP="00286BD9">
            <w:pPr>
              <w:widowControl w:val="0"/>
              <w:spacing w:beforeLines="50" w:before="120"/>
              <w:rPr>
                <w:rFonts w:eastAsia="MS Mincho"/>
                <w:kern w:val="2"/>
                <w:lang w:eastAsia="ja-JP"/>
              </w:rPr>
            </w:pPr>
          </w:p>
        </w:tc>
        <w:tc>
          <w:tcPr>
            <w:tcW w:w="4486" w:type="pct"/>
            <w:tcBorders>
              <w:top w:val="single" w:sz="4" w:space="0" w:color="auto"/>
              <w:left w:val="single" w:sz="4" w:space="0" w:color="auto"/>
              <w:bottom w:val="single" w:sz="4" w:space="0" w:color="auto"/>
              <w:right w:val="single" w:sz="4" w:space="0" w:color="auto"/>
            </w:tcBorders>
          </w:tcPr>
          <w:p w14:paraId="6D83BCAC" w14:textId="74A6437A" w:rsidR="00665421" w:rsidRPr="00D74D05" w:rsidRDefault="00665421" w:rsidP="00286BD9">
            <w:pPr>
              <w:widowControl w:val="0"/>
              <w:spacing w:beforeLines="50" w:before="120"/>
              <w:rPr>
                <w:kern w:val="2"/>
                <w:lang w:eastAsia="zh-CN"/>
              </w:rPr>
            </w:pPr>
          </w:p>
        </w:tc>
      </w:tr>
      <w:tr w:rsidR="0066542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F5BC28C" w:rsidR="00665421" w:rsidRPr="00D74D05" w:rsidRDefault="00665421" w:rsidP="00286BD9">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3EC45E6C" w14:textId="6BFEF722" w:rsidR="00665421" w:rsidRPr="00D74D05" w:rsidRDefault="00665421" w:rsidP="00286BD9">
            <w:pPr>
              <w:widowControl w:val="0"/>
              <w:spacing w:beforeLines="50" w:before="120"/>
              <w:rPr>
                <w:kern w:val="2"/>
                <w:lang w:eastAsia="zh-CN"/>
              </w:rPr>
            </w:pP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Heading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Heading2"/>
      </w:pPr>
      <w:r>
        <w:lastRenderedPageBreak/>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ListParagraph"/>
        <w:numPr>
          <w:ilvl w:val="0"/>
          <w:numId w:val="57"/>
        </w:numPr>
        <w:rPr>
          <w:lang w:val="en-US" w:eastAsia="zh-CN"/>
        </w:rPr>
      </w:pPr>
      <w:r w:rsidRPr="00F14EF5">
        <w:rPr>
          <w:lang w:val="en-US" w:eastAsia="zh-CN"/>
        </w:rPr>
        <w:t xml:space="preserve">Reduce latency for different UL/DL configurations: Ericsson [1], HW/HiSi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Mediatek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 xml:space="preserve">Dynamic load balancing &amp; f-selective gain: HW/HiSi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Improves network capacity / efficiency – reduces resource utilization: Mediatek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(deployment scenarios not identied,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xml:space="preserve">, HW/HiSi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Mediatek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Mediatek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r w:rsidR="006D4FA2">
        <w:rPr>
          <w:lang w:val="en-US" w:eastAsia="zh-CN"/>
        </w:rPr>
        <w:t xml:space="preserve">Mediatek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lastRenderedPageBreak/>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HW/HiSi [2]</w:t>
      </w:r>
      <w:r w:rsidR="00E02591">
        <w:t xml:space="preserve">, </w:t>
      </w:r>
      <w:r w:rsidR="00E02591" w:rsidRPr="00E02591">
        <w:t>APT/FGI [26]</w:t>
      </w:r>
    </w:p>
    <w:p w14:paraId="6F6AA443" w14:textId="7EAF62FA"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HW/HiSi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ListParagraph"/>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HW/HiSi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(PCell &amp; one Scell)</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PCell (based on K1 &amp; PRI interpretation on PCell), transmit on the SCell by interpretating K1 and PRI using Scell numerology &amp; Scell PUCCH config </w:t>
      </w:r>
    </w:p>
    <w:p w14:paraId="10B4BB8B" w14:textId="4A6A2817" w:rsidR="005B129A" w:rsidRDefault="005B129A" w:rsidP="00615CB8">
      <w:pPr>
        <w:pStyle w:val="ListParagraph"/>
        <w:numPr>
          <w:ilvl w:val="3"/>
          <w:numId w:val="8"/>
        </w:numPr>
        <w:rPr>
          <w:lang w:val="en-US" w:eastAsia="zh-CN"/>
        </w:rPr>
      </w:pPr>
      <w:r>
        <w:rPr>
          <w:lang w:val="en-US" w:eastAsia="zh-CN"/>
        </w:rPr>
        <w:t>Regarded as gNB error if transmission on the Scell is not possible</w:t>
      </w:r>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lastRenderedPageBreak/>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t xml:space="preserve">Configuration of pucch-Cell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Mediatek [23]</w:t>
      </w:r>
    </w:p>
    <w:p w14:paraId="27C5B2C1" w14:textId="01A42864" w:rsidR="004E249D" w:rsidRDefault="00744B43" w:rsidP="00615CB8">
      <w:pPr>
        <w:pStyle w:val="ListParagraph"/>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Mediatek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Mediatek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t>Per CC: QC [9]</w:t>
      </w:r>
      <w:r w:rsidR="006D4FA2">
        <w:rPr>
          <w:lang w:val="en-US" w:eastAsia="zh-CN"/>
        </w:rPr>
        <w:t>, Mediatek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r>
        <w:rPr>
          <w:lang w:val="en-US" w:eastAsia="zh-CN"/>
        </w:rPr>
        <w:t>Mediatek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Mediatek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Heading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ListParagraph"/>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ListParagraph"/>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ListParagraph"/>
        <w:numPr>
          <w:ilvl w:val="0"/>
          <w:numId w:val="60"/>
        </w:numPr>
        <w:jc w:val="both"/>
        <w:rPr>
          <w:b/>
          <w:bCs/>
          <w:lang w:val="en-US" w:eastAsia="zh-CN"/>
        </w:rPr>
      </w:pPr>
      <w:r>
        <w:rPr>
          <w:b/>
          <w:bCs/>
          <w:lang w:val="en-US" w:eastAsia="zh-CN"/>
        </w:rPr>
        <w:lastRenderedPageBreak/>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ListParagraph"/>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ListParagraph"/>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ListParagraph"/>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Scell),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ListParagraph"/>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ListParagraph"/>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ListParagraph"/>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ListParagraph"/>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ListParagraph"/>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ListParagraph"/>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ListParagraph"/>
        <w:numPr>
          <w:ilvl w:val="0"/>
          <w:numId w:val="61"/>
        </w:numPr>
        <w:jc w:val="both"/>
        <w:rPr>
          <w:b/>
          <w:bCs/>
          <w:lang w:val="en-US" w:eastAsia="zh-CN"/>
        </w:rPr>
      </w:pPr>
      <w:r w:rsidRPr="00FC1DA7">
        <w:rPr>
          <w:b/>
          <w:bCs/>
          <w:lang w:val="en-US" w:eastAsia="zh-CN"/>
        </w:rPr>
        <w:lastRenderedPageBreak/>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ListParagraph"/>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C72FA9">
      <w:pPr>
        <w:pStyle w:val="ListParagraph"/>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ListParagraph"/>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ListParagraph"/>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InterDigital</w:t>
            </w:r>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r>
              <w:rPr>
                <w:kern w:val="2"/>
                <w:lang w:eastAsia="zh-CN"/>
              </w:rPr>
              <w:t>InterDigital</w:t>
            </w:r>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lastRenderedPageBreak/>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lastRenderedPageBreak/>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ListParagraph"/>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Heading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Heading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 xml:space="preserve">PUCCH which has been indicated by a </w:t>
      </w:r>
      <w:r>
        <w:rPr>
          <w:sz w:val="22"/>
          <w:lang w:val="en-US" w:eastAsia="zh-CN"/>
        </w:rPr>
        <w:lastRenderedPageBreak/>
        <w:t>scheduling DCI to use a different CC than the PCell.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Scell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Scell if it is multiplexed on a scheduled PUCCH which had been indicated to be transmitted on the target SCell. A configured PUCCH (i.e. PUCCH not scheduled dynamically by a DCI) carrying HARQ-ACK is still located at the </w:t>
      </w:r>
      <w:r>
        <w:rPr>
          <w:b/>
          <w:bCs/>
          <w:sz w:val="22"/>
          <w:lang w:val="en-US" w:eastAsia="zh-CN"/>
        </w:rPr>
        <w:t>PCell</w:t>
      </w:r>
      <w:r w:rsidRPr="001B44CD">
        <w:rPr>
          <w:b/>
          <w:bCs/>
          <w:sz w:val="22"/>
          <w:lang w:val="en-US" w:eastAsia="zh-CN"/>
        </w:rPr>
        <w:t>.</w:t>
      </w:r>
    </w:p>
    <w:p w14:paraId="106BAD9F"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TableGrid"/>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InterDigital</w:t>
            </w:r>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Spreadtrum</w:t>
            </w:r>
            <w:r w:rsidR="0060004A">
              <w:rPr>
                <w:iCs/>
                <w:kern w:val="2"/>
                <w:lang w:eastAsia="zh-CN"/>
              </w:rPr>
              <w:t>, OPPO</w:t>
            </w:r>
            <w:r w:rsidR="00694B24">
              <w:rPr>
                <w:iCs/>
                <w:kern w:val="2"/>
                <w:lang w:eastAsia="zh-CN"/>
              </w:rPr>
              <w:t>,Xiaomi</w:t>
            </w:r>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 Alt-1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lastRenderedPageBreak/>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Scell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ListParagraph"/>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an extended X&gt;3 bit PRI field</w:t>
      </w:r>
    </w:p>
    <w:p w14:paraId="03DFB6B7" w14:textId="77777777" w:rsidR="006C1018" w:rsidRDefault="006C1018" w:rsidP="006C1018">
      <w:pPr>
        <w:pStyle w:val="ListParagraph"/>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ListParagraph"/>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log2(num_candidate_carriers)</w:t>
      </w:r>
      <w:r>
        <w:rPr>
          <w:b/>
          <w:bCs/>
          <w:i/>
          <w:iCs/>
          <w:lang w:val="en-US" w:eastAsia="zh-CN"/>
        </w:rPr>
        <w:sym w:font="Symbol" w:char="F0F9"/>
      </w:r>
    </w:p>
    <w:p w14:paraId="13BB3A6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InterDigital</w:t>
            </w:r>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Spreadtrum</w:t>
            </w:r>
            <w:r w:rsidR="00AF0C63">
              <w:rPr>
                <w:rFonts w:eastAsiaTheme="minorEastAsia"/>
                <w:kern w:val="2"/>
                <w:lang w:eastAsia="zh-CN"/>
              </w:rPr>
              <w:t>, Ericsson</w:t>
            </w:r>
            <w:r w:rsidR="0060004A">
              <w:rPr>
                <w:rFonts w:eastAsiaTheme="minorEastAsia"/>
                <w:kern w:val="2"/>
                <w:lang w:eastAsia="zh-CN"/>
              </w:rPr>
              <w:t xml:space="preserve"> , OPPO</w:t>
            </w:r>
            <w:r w:rsidR="00694B24">
              <w:rPr>
                <w:rFonts w:eastAsiaTheme="minorEastAsia"/>
                <w:kern w:val="2"/>
                <w:lang w:eastAsia="zh-CN"/>
              </w:rPr>
              <w:t>,Xiaomi</w:t>
            </w:r>
            <w:r w:rsidR="00F240A1">
              <w:rPr>
                <w:rFonts w:eastAsiaTheme="minorEastAsia"/>
                <w:kern w:val="2"/>
                <w:lang w:eastAsia="zh-CN"/>
              </w:rPr>
              <w:t>, NEC</w:t>
            </w:r>
            <w:r w:rsidR="00A367B7">
              <w:rPr>
                <w:iCs/>
                <w:kern w:val="2"/>
                <w:lang w:eastAsia="zh-CN"/>
              </w:rPr>
              <w:t xml:space="preserve">, </w:t>
            </w:r>
            <w:r w:rsidR="00A367B7">
              <w:rPr>
                <w:iCs/>
                <w:kern w:val="2"/>
                <w:lang w:eastAsia="zh-CN"/>
              </w:rPr>
              <w:lastRenderedPageBreak/>
              <w:t>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PCell </w:t>
      </w:r>
    </w:p>
    <w:p w14:paraId="6C92CE85"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InterDigital</w:t>
            </w:r>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Spreadtrum</w:t>
            </w:r>
            <w:r w:rsidR="0060004A">
              <w:rPr>
                <w:rFonts w:eastAsia="MS Mincho"/>
                <w:iCs/>
                <w:kern w:val="2"/>
                <w:lang w:eastAsia="ja-JP"/>
              </w:rPr>
              <w:t>, OPPO</w:t>
            </w:r>
            <w:r w:rsidR="00694B24">
              <w:rPr>
                <w:rFonts w:eastAsia="MS Mincho"/>
                <w:iCs/>
                <w:kern w:val="2"/>
                <w:lang w:eastAsia="ja-JP"/>
              </w:rPr>
              <w:t>,Xiaomi</w:t>
            </w:r>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CF49B2"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ListParagraph"/>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Spreadtrum</w:t>
            </w:r>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WILUS</w:t>
            </w:r>
            <w:r w:rsidR="00694B24">
              <w:rPr>
                <w:rFonts w:eastAsia="MS Mincho"/>
                <w:iCs/>
                <w:kern w:val="2"/>
                <w:lang w:eastAsia="ja-JP"/>
              </w:rPr>
              <w:t>,Xiaomi</w:t>
            </w:r>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dl-DataToUL-ACK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w:t>
            </w:r>
            <w:r w:rsidRPr="00CA3ECC">
              <w:rPr>
                <w:i/>
              </w:rPr>
              <w:lastRenderedPageBreak/>
              <w:t>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SCell as the PSCell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Also, in our understanding from RRC, there is no restriction for configuration of  pucch-Config.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What is currently restricted in pdsch-Config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Strong"/>
                <w:b w:val="0"/>
                <w:sz w:val="21"/>
                <w:szCs w:val="21"/>
              </w:rPr>
              <w:t xml:space="preserve">the number of K1 values in the K1 sets </w:t>
            </w:r>
            <w:r>
              <w:rPr>
                <w:rStyle w:val="Strong"/>
                <w:b w:val="0"/>
                <w:sz w:val="21"/>
                <w:szCs w:val="21"/>
              </w:rPr>
              <w:t xml:space="preserve">for different CC </w:t>
            </w:r>
            <w:r w:rsidRPr="00FF5094">
              <w:rPr>
                <w:rStyle w:val="Strong"/>
                <w:b w:val="0"/>
                <w:sz w:val="21"/>
                <w:szCs w:val="21"/>
              </w:rPr>
              <w:t>should be the same, thus the bit width of PDSCH to HARQ indicator is fixed and not varied depending on the indicated carrie</w:t>
            </w:r>
            <w:r>
              <w:rPr>
                <w:rStyle w:val="Strong"/>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InterDigital</w:t>
            </w:r>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Spreadtrum</w:t>
            </w:r>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OPPO</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CF49B2"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Heading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PCell </w:t>
      </w:r>
    </w:p>
    <w:p w14:paraId="271658BA" w14:textId="77777777" w:rsidR="006C1018" w:rsidRDefault="006C1018" w:rsidP="006C1018">
      <w:pPr>
        <w:pStyle w:val="ListParagraph"/>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ListParagraph"/>
        <w:numPr>
          <w:ilvl w:val="0"/>
          <w:numId w:val="59"/>
        </w:numPr>
        <w:jc w:val="both"/>
        <w:rPr>
          <w:b/>
          <w:bCs/>
          <w:lang w:val="en-US" w:eastAsia="zh-CN"/>
        </w:rPr>
      </w:pPr>
      <w:r>
        <w:rPr>
          <w:b/>
          <w:bCs/>
          <w:lang w:val="en-US" w:eastAsia="zh-CN"/>
        </w:rPr>
        <w:lastRenderedPageBreak/>
        <w:t xml:space="preserve">Alt. 4: the lowest / smallest SCS of the involved candidate cells </w:t>
      </w:r>
    </w:p>
    <w:p w14:paraId="5B0B27E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Lenovo/Motorola Mobility</w:t>
            </w:r>
            <w:r w:rsidR="00781A42">
              <w:rPr>
                <w:rFonts w:eastAsia="Malgun Gothic"/>
                <w:kern w:val="2"/>
                <w:lang w:eastAsia="ko-KR"/>
              </w:rPr>
              <w:t>,Xiaomi</w:t>
            </w:r>
          </w:p>
        </w:tc>
      </w:tr>
      <w:tr w:rsidR="007030BD" w:rsidRPr="00070F6A"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PCell.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gree with Huawei that the baseline of the PUCCH transmission is on PCell.</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PCell SCS/Alt.1 because (although unlikely) the case of the PCell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Pcell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lastRenderedPageBreak/>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signaling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refer option1, because Pcell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ListParagraph"/>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ListParagraph"/>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ListParagraph"/>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ListParagraph"/>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InterDigital</w:t>
            </w:r>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241F4E29" w14:textId="77777777"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InterDigital</w:t>
            </w:r>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CF49B2"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lastRenderedPageBreak/>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Heading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Heading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Spreadtrum</w:t>
            </w:r>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xml:space="preserve">”. The </w:t>
            </w:r>
            <w:r>
              <w:rPr>
                <w:iCs/>
                <w:kern w:val="2"/>
                <w:lang w:eastAsia="zh-CN"/>
              </w:rPr>
              <w:lastRenderedPageBreak/>
              <w:t>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ListParagraph"/>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ListParagraph"/>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ListParagraph"/>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ListParagraph"/>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ListParagraph"/>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vivo’s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lastRenderedPageBreak/>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lastRenderedPageBreak/>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 xml:space="preserve">ven though we desire only semi-static method in order to have a unified solution for dynamic PUCCH and semi-static PUCCH, we can accept the proposal for compromise. And we agree vivo/Ericssion’s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spreadtrum)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Heading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ListParagraph"/>
        <w:numPr>
          <w:ilvl w:val="0"/>
          <w:numId w:val="71"/>
        </w:numPr>
        <w:jc w:val="both"/>
        <w:rPr>
          <w:lang w:eastAsia="zh-CN"/>
        </w:rPr>
      </w:pPr>
      <w:r>
        <w:rPr>
          <w:lang w:eastAsia="zh-CN"/>
        </w:rPr>
        <w:t>The PUCCH carrier switching is limited to 2 CCs (e.g. Pcell and one SCell)</w:t>
      </w:r>
    </w:p>
    <w:p w14:paraId="591BB974" w14:textId="0025EF71" w:rsidR="00C61E74" w:rsidRDefault="00C61E74" w:rsidP="001D7E37">
      <w:pPr>
        <w:pStyle w:val="ListParagraph"/>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ListParagraph"/>
        <w:numPr>
          <w:ilvl w:val="0"/>
          <w:numId w:val="71"/>
        </w:numPr>
        <w:jc w:val="both"/>
        <w:rPr>
          <w:lang w:eastAsia="zh-CN"/>
        </w:rPr>
      </w:pPr>
      <w:r>
        <w:rPr>
          <w:lang w:eastAsia="zh-CN"/>
        </w:rPr>
        <w:t xml:space="preserve">If PUCCH transmission on Pcell is not possible (based on the k1 &amp; PRI interpretation on Pcell), the UE transmits the PUCCH on the SCell (based on the k1 &amp; PRI interpretation on Scell) </w:t>
      </w:r>
    </w:p>
    <w:p w14:paraId="634A2A53" w14:textId="78B31510" w:rsidR="00C61E74" w:rsidRDefault="00C61E74" w:rsidP="001D7E37">
      <w:pPr>
        <w:pStyle w:val="ListParagraph"/>
        <w:numPr>
          <w:ilvl w:val="0"/>
          <w:numId w:val="71"/>
        </w:numPr>
        <w:jc w:val="both"/>
        <w:rPr>
          <w:lang w:eastAsia="zh-CN"/>
        </w:rPr>
      </w:pPr>
      <w:r>
        <w:rPr>
          <w:lang w:eastAsia="zh-CN"/>
        </w:rPr>
        <w:t xml:space="preserve">It is regarded an error case, if PUCCH transmission on Pcell and Scell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ListParagraph"/>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ListParagraph"/>
        <w:numPr>
          <w:ilvl w:val="0"/>
          <w:numId w:val="72"/>
        </w:numPr>
        <w:jc w:val="both"/>
        <w:rPr>
          <w:b/>
          <w:bCs/>
          <w:lang w:eastAsia="zh-CN"/>
        </w:rPr>
      </w:pPr>
      <w:r w:rsidRPr="00812C04">
        <w:rPr>
          <w:b/>
          <w:bCs/>
          <w:lang w:val="en-US" w:eastAsia="zh-CN"/>
        </w:rPr>
        <w:lastRenderedPageBreak/>
        <w:t>Alt. 2C  - PUCCH carrier switching is based on RRC configured PUCCH cell timing pattern of applicable PUCCH cells</w:t>
      </w:r>
    </w:p>
    <w:p w14:paraId="73EC25FA" w14:textId="0629AB42" w:rsidR="003114E8" w:rsidRPr="003114E8" w:rsidRDefault="003114E8" w:rsidP="001D7E37">
      <w:pPr>
        <w:pStyle w:val="ListParagraph"/>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TableGrid"/>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Spreadtrum</w:t>
            </w:r>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TableGrid"/>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lastRenderedPageBreak/>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25pt;height:79.5pt" o:ole="">
                  <v:imagedata r:id="rId19" o:title=""/>
                </v:shape>
                <o:OLEObject Type="Embed" ProgID="PBrush" ShapeID="_x0000_i1027" DrawAspect="Content" ObjectID="_1683551309"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ListParagraph"/>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Pcell has lower SCS than the SCell. </w:t>
            </w:r>
            <w:r>
              <w:t xml:space="preserve">There is a slot based PDSCH on PCell the boxes mark the UL slots on PCell and SCell and the values in the boxes are the k1 values for the PDSCH. The blue arrows show how the transition from the PCell check is then translated when interpreting the k1 on the SCell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ListParagraph"/>
              <w:numPr>
                <w:ilvl w:val="0"/>
                <w:numId w:val="75"/>
              </w:numPr>
              <w:spacing w:after="0"/>
              <w:contextualSpacing w:val="0"/>
            </w:pPr>
            <w:r>
              <w:lastRenderedPageBreak/>
              <w:t>If on PCell the k1=1 slot is not available for PUCCH, then on Scell I guess slot 1, 2, 3 or 4 should be selected (to not have an additional delay)</w:t>
            </w:r>
          </w:p>
          <w:p w14:paraId="1607E77B" w14:textId="1396E321" w:rsidR="00BE5D7A" w:rsidRDefault="00BE5D7A" w:rsidP="001D7E37">
            <w:pPr>
              <w:pStyle w:val="ListParagraph"/>
              <w:numPr>
                <w:ilvl w:val="1"/>
                <w:numId w:val="75"/>
              </w:numPr>
              <w:spacing w:after="0"/>
              <w:contextualSpacing w:val="0"/>
            </w:pPr>
            <w:r>
              <w:t xml:space="preserve">But, if k1=1 is indicated the PUCCH slot would be the slot immediately following the end of the PDSCH on Scell. The processing time may be too short to enable this – so gNB would need to use k1&gt;1 to have the PUCCH on SCell operational. </w:t>
            </w:r>
          </w:p>
          <w:p w14:paraId="48480C43" w14:textId="485D05F0" w:rsidR="00BE5D7A" w:rsidRDefault="00BE5D7A" w:rsidP="001D7E37">
            <w:pPr>
              <w:pStyle w:val="ListParagraph"/>
              <w:numPr>
                <w:ilvl w:val="1"/>
                <w:numId w:val="75"/>
              </w:numPr>
              <w:spacing w:after="0"/>
              <w:contextualSpacing w:val="0"/>
            </w:pPr>
            <w:r>
              <w:t>Therefore, gNB would need to indicate k1=2, 3 or 4. But what happens here now, if slots 2, 3, 4 are actually available for PUCCH transmission on Pcell (i.e. you would move to SCell if slots 2, 3, 4 could all carry the PUCCH)</w:t>
            </w:r>
          </w:p>
          <w:p w14:paraId="0F0B311F" w14:textId="33B9B68F" w:rsidR="00BE5D7A" w:rsidRDefault="00BE5D7A" w:rsidP="00BE5D7A">
            <w:pPr>
              <w:pStyle w:val="ListParagraph"/>
              <w:ind w:left="1440"/>
              <w:rPr>
                <w:rFonts w:eastAsiaTheme="minorHAnsi"/>
              </w:rPr>
            </w:pPr>
            <w:r>
              <w:rPr>
                <w:rFonts w:ascii="Wingdings" w:hAnsi="Wingdings"/>
              </w:rPr>
              <w:t></w:t>
            </w:r>
            <w:r>
              <w:t xml:space="preserve"> can this then really work (or work better), than using the PCell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ListParagraph"/>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ListParagraph"/>
              <w:numPr>
                <w:ilvl w:val="0"/>
                <w:numId w:val="75"/>
              </w:numPr>
              <w:spacing w:after="0"/>
              <w:contextualSpacing w:val="0"/>
            </w:pPr>
            <w:r>
              <w:t>Is there an issue with UE processing time? (e.g. k1=4)</w:t>
            </w:r>
          </w:p>
          <w:p w14:paraId="628873BE" w14:textId="77777777" w:rsidR="00BE5D7A" w:rsidRDefault="00BE5D7A" w:rsidP="001D7E37">
            <w:pPr>
              <w:pStyle w:val="ListParagraph"/>
              <w:numPr>
                <w:ilvl w:val="1"/>
                <w:numId w:val="75"/>
              </w:numPr>
              <w:spacing w:after="0"/>
              <w:contextualSpacing w:val="0"/>
            </w:pPr>
            <w:r>
              <w:t>The initial transmission on PCell would be happening much much later than the k1=4 slot (slot4) on the SCell</w:t>
            </w:r>
          </w:p>
          <w:p w14:paraId="27CD1D16" w14:textId="7508D401" w:rsidR="00BE5D7A" w:rsidRDefault="00BE5D7A" w:rsidP="001D7E37">
            <w:pPr>
              <w:pStyle w:val="ListParagraph"/>
              <w:numPr>
                <w:ilvl w:val="1"/>
                <w:numId w:val="75"/>
              </w:numPr>
              <w:spacing w:after="0"/>
              <w:contextualSpacing w:val="0"/>
            </w:pPr>
            <w:r>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ListParagraph"/>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ListParagraph"/>
              <w:numPr>
                <w:ilvl w:val="1"/>
                <w:numId w:val="75"/>
              </w:numPr>
              <w:spacing w:after="0"/>
              <w:contextualSpacing w:val="0"/>
            </w:pPr>
            <w:r>
              <w:t>SPS PDSCH in slot 0 on PCell with e.g. k1=3 would create a PUCCH in slot#3 on PCell. Next SPS PDSCH in slot 1 on PCell (again with k1=3) would map to PCell slot #4 which is not available / valid – so the k1 is re-interprated for the SCell with the PDSCH end of slot #1, ending up in slot 8 on Scell. Therefore, for the same SPS configuration with 1 slot periodicity and k1=3, this would lead to out of order HARQ-ACK (as slot 8 on Scell with the HARQ-ACK of the 2</w:t>
            </w:r>
            <w:r>
              <w:rPr>
                <w:vertAlign w:val="superscript"/>
              </w:rPr>
              <w:t>nd</w:t>
            </w:r>
            <w:r>
              <w:t xml:space="preserve"> SPS PDSCH is earlier than slot #3 on PCell with the SPS HARQ-ACK for the first SPS PDSCH) </w:t>
            </w:r>
          </w:p>
          <w:p w14:paraId="23529AFF" w14:textId="5A8A598B" w:rsidR="00BE5D7A" w:rsidRDefault="00BE5D7A" w:rsidP="001D7E37">
            <w:pPr>
              <w:pStyle w:val="ListParagraph"/>
              <w:numPr>
                <w:ilvl w:val="0"/>
                <w:numId w:val="75"/>
              </w:numPr>
              <w:spacing w:after="0"/>
              <w:contextualSpacing w:val="0"/>
            </w:pPr>
            <w:r>
              <w:t xml:space="preserve">Similar considerations (especially in terms of out-of-order) would happen if the PCell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ListParagraph"/>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Pcell/Scell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ListParagraph"/>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ListParagraph"/>
              <w:widowControl w:val="0"/>
              <w:spacing w:beforeLines="50" w:before="120"/>
              <w:ind w:left="360"/>
              <w:rPr>
                <w:kern w:val="2"/>
                <w:lang w:eastAsia="zh-CN"/>
              </w:rPr>
            </w:pPr>
          </w:p>
          <w:p w14:paraId="41594D77"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We accept Alt.2C just for compromise as explained before. However, it seems the issue raised by Qualcomm is true that Alt.2C doesn't work for initial access or in duration of RR C reconfiguration. One alternative to solve this problem is that UE can check PCell first, and only if PCell is not available then follow the pattern configured by 2C. Therefore, we can update Alt.2C as below:</w:t>
            </w:r>
          </w:p>
          <w:p w14:paraId="19FDA154" w14:textId="77777777" w:rsidR="005F34D4" w:rsidRDefault="005F34D4" w:rsidP="005F34D4">
            <w:pPr>
              <w:pStyle w:val="ListParagraph"/>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lastRenderedPageBreak/>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if PCell</w:t>
            </w:r>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lastRenderedPageBreak/>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ListParagraph"/>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PCell if there is a valid resource on PCell; else, use the SCell” (e.g. the example given in Fig. 13 of [9] does not exist in any current deployment) - they would require additional timeline checks, conditional interpretation of PRI/K1, consideration of different SCS or processing capability on PCell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PCell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lastRenderedPageBreak/>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PCell the k1=1 slot is not available for PUCCH, then on Scell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can not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signaling overhead, it is also option 2D&lt; option 2B &lt; option 2C &lt; option 1. So it is just a simple tradeoff between flexibility to put PUCCH on SCC vs spec impact + signaling overhead. We understand Nokia prefer max flexibility from gNB scheduling point of view. However, we prefer smaller signaling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@Sumsung, regarding this “they would require additional timeline checks, conditional interpretation of PRI/K1, consideration of different SCS or processing capability on PCell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Another point that one should consider different users may experience differently. It means that for PUCCH carrier switching, maybe for one UE is better no to do anything and stay on PCell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ListParagraph"/>
              <w:numPr>
                <w:ilvl w:val="0"/>
                <w:numId w:val="81"/>
              </w:numPr>
              <w:spacing w:beforeLines="50" w:before="120" w:after="60"/>
              <w:rPr>
                <w:iCs/>
                <w:kern w:val="2"/>
                <w:lang w:eastAsia="zh-CN"/>
              </w:rPr>
            </w:pPr>
            <w:r>
              <w:rPr>
                <w:iCs/>
                <w:kern w:val="2"/>
                <w:lang w:eastAsia="zh-CN"/>
              </w:rPr>
              <w:lastRenderedPageBreak/>
              <w:t xml:space="preserve">On the aspect of reference SCS and interpretation of K1, all the schemes require such attentions, but until the framework is not clear, we can only use examples. For the case you illustrated, one example could be that with RRC configuration, using PCell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Scell.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irstly, since the re-interpretation/re-selection of K1 and PRI is based on the condition whether PUCCH resource on PCell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gNB’s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SCell.</w:t>
            </w:r>
            <w:r>
              <w:rPr>
                <w:kern w:val="2"/>
                <w:lang w:eastAsia="zh-CN"/>
              </w:rPr>
              <w:t xml:space="preserve"> We’re not talking about Alt 2D is less controlled by </w:t>
            </w:r>
            <w:r>
              <w:rPr>
                <w:kern w:val="2"/>
                <w:lang w:eastAsia="zh-CN"/>
              </w:rPr>
              <w:lastRenderedPageBreak/>
              <w:t>gNB compared to Alt 1, but it has the risk that fixed K1 value for a SPS configuration may lead to different HARQ-ACK timing offset.</w:t>
            </w:r>
          </w:p>
          <w:p w14:paraId="22DA37A5" w14:textId="77777777" w:rsidR="005C4583"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interpretates the K=1 on PCell and the determined PUCCH resource on PCell collides with DL symbol. It will then interpretate the K1=2 on candidate SCell and report HARQ-ACK for PDSCH#1 on slot n+2 of candidate Scell. For PDSCH#2, it can successfully interpretating the K1=2 on PCell, and report HARQ-ACK for PDSCH#2 on slot 2n+3 on PCell. It can be observed that HARQ-ACK of the later PDSCH#2 is reported earlier than the earlier PDSCH#1. We think it </w:t>
            </w:r>
            <w:r>
              <w:rPr>
                <w:kern w:val="2"/>
                <w:lang w:eastAsia="zh-CN"/>
              </w:rPr>
              <w:t>is an</w:t>
            </w:r>
            <w:r w:rsidRPr="00913A08">
              <w:rPr>
                <w:kern w:val="2"/>
                <w:lang w:eastAsia="zh-CN"/>
              </w:rPr>
              <w:t xml:space="preserve"> OoO issue.</w:t>
            </w:r>
          </w:p>
          <w:p w14:paraId="28956B6B" w14:textId="77777777" w:rsidR="005C4583" w:rsidRPr="00913A08" w:rsidRDefault="005C4583" w:rsidP="005C4583">
            <w:pPr>
              <w:pStyle w:val="ListParagraph"/>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For SPS with k1&gt;1 and 1 slot periodicity, there would the out-of-order HARQ operation” – Similar comment as above, if interpretation of K1 on SCC lead to OOO HARQ, SCC can not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ListParagraph"/>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(e.g. k1=4)” – k1 needs to satisfy the N1 timeline requirement on SCC when interpret it on SCC. If the timeline requirement is not satisfied, SCC cannot be used for PUCCH Tx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ListParagraph"/>
              <w:widowControl w:val="0"/>
              <w:spacing w:beforeLines="50" w:before="120"/>
              <w:ind w:left="420"/>
              <w:rPr>
                <w:kern w:val="2"/>
                <w:lang w:eastAsia="zh-CN"/>
              </w:rPr>
            </w:pPr>
          </w:p>
          <w:p w14:paraId="335341D0" w14:textId="77777777" w:rsidR="005C4583" w:rsidRDefault="005C4583" w:rsidP="00890C51">
            <w:pPr>
              <w:pStyle w:val="ListParagraph"/>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PCell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PCell is satisfied) and the determined resource for HARQ-ACK of the 2 PDSCHs doesn’t overlap with DL symbol. What CC will the HARQ-ACK of PDSCH#1 be transmitted on? </w:t>
            </w:r>
          </w:p>
          <w:p w14:paraId="1C10A866" w14:textId="77777777"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ListParagraph"/>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lastRenderedPageBreak/>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Lenovo, 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t xml:space="preserve">In Alt. 2B, we’d like to point out that semi-static rules to be used for determining a PUCCH carrier can 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PCell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Scell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Heading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Spreadtrum</w:t>
            </w:r>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lastRenderedPageBreak/>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r>
              <w:t xml:space="preserve">maxNrofPUCCH-Resources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Heading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ListParagraph"/>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ListParagraph"/>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ListParagraph"/>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ListParagraph"/>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ListParagraph"/>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ListParagraph"/>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ListParagraph"/>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ListParagraph"/>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ListParagraph"/>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Alt.1/Alt.2 is more general than Alt.3, and in many cases can result in no additional DCI overhead, as compared to Alt.3. Also, the combinations of CC + PUCCH resource could be 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TableGrid"/>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ListParagraph"/>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ListParagraph"/>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ListParagraph"/>
        <w:numPr>
          <w:ilvl w:val="0"/>
          <w:numId w:val="74"/>
        </w:numPr>
        <w:rPr>
          <w:lang w:val="en-US"/>
        </w:rPr>
      </w:pPr>
      <w:r>
        <w:rPr>
          <w:lang w:val="en-US"/>
        </w:rPr>
        <w:t>On the ‘semi-static configuration mode’ discussions</w:t>
      </w:r>
    </w:p>
    <w:p w14:paraId="02319766" w14:textId="77777777" w:rsidR="003A79CF" w:rsidRDefault="003A79CF" w:rsidP="003A79CF">
      <w:pPr>
        <w:pStyle w:val="ListParagraph"/>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ListParagraph"/>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ListParagraph"/>
        <w:numPr>
          <w:ilvl w:val="1"/>
          <w:numId w:val="74"/>
        </w:numPr>
        <w:rPr>
          <w:lang w:val="en-US"/>
        </w:rPr>
      </w:pPr>
      <w:r>
        <w:rPr>
          <w:lang w:val="en-US"/>
        </w:rPr>
        <w:t>For Alt. 2C,  14 companies supporting and 2 companies objecting</w:t>
      </w:r>
    </w:p>
    <w:p w14:paraId="1F60F306" w14:textId="77777777" w:rsidR="003A79CF" w:rsidRDefault="003A79CF" w:rsidP="003A79CF">
      <w:pPr>
        <w:pStyle w:val="ListParagraph"/>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ListParagraph"/>
        <w:numPr>
          <w:ilvl w:val="2"/>
          <w:numId w:val="74"/>
        </w:numPr>
        <w:rPr>
          <w:lang w:val="en-US"/>
        </w:rPr>
      </w:pPr>
      <w:r>
        <w:rPr>
          <w:lang w:val="en-US"/>
        </w:rPr>
        <w:t xml:space="preserve">QC &amp; HW/HiSi pointed out that Alt. 2C cannot be used for initial access or during RRC re-configuration (ambiguity). It is the moderator’s understanding, that the same problem applies </w:t>
      </w:r>
      <w:r>
        <w:rPr>
          <w:lang w:val="en-US"/>
        </w:rPr>
        <w:lastRenderedPageBreak/>
        <w:t xml:space="preserve">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ListParagraph"/>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ListParagraph"/>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ListParagraph"/>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ListParagraph"/>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4E59651"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InterDigital</w:t>
            </w:r>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lastRenderedPageBreak/>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ListParagraph"/>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ListParagraph"/>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ListParagraph"/>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additional semi-static rules e.g. for</w:t>
            </w:r>
            <w:r w:rsidRPr="00193098">
              <w:rPr>
                <w:rFonts w:hint="eastAsia"/>
                <w:b/>
                <w:bCs/>
                <w:color w:val="FF0000"/>
                <w:lang w:eastAsia="zh-CN"/>
              </w:rPr>
              <w:t>how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ListParagraph"/>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ListParagraph"/>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w:t>
            </w:r>
            <w:r w:rsidRPr="00431446">
              <w:rPr>
                <w:iCs/>
                <w:kern w:val="2"/>
                <w:lang w:eastAsia="zh-CN"/>
              </w:rPr>
              <w:lastRenderedPageBreak/>
              <w:t>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Heading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the my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Heading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post-poned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lastRenderedPageBreak/>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ListParagraph"/>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ListParagraph"/>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TableGrid"/>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7D9A0B9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OPPO</w:t>
            </w:r>
            <w:r w:rsidR="00BE2486">
              <w:rPr>
                <w:iCs/>
                <w:kern w:val="2"/>
                <w:lang w:eastAsia="zh-CN"/>
              </w:rPr>
              <w:t>,Xiaomi</w:t>
            </w:r>
            <w:r w:rsidR="00AD4C62">
              <w:rPr>
                <w:iCs/>
                <w:kern w:val="2"/>
                <w:lang w:eastAsia="zh-CN"/>
              </w:rPr>
              <w:t>, Intel</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down-selection still possible during 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140FA63" w:rsidR="00D74D05" w:rsidRDefault="00666F3E" w:rsidP="00E46EA7">
            <w:pPr>
              <w:spacing w:beforeLines="50" w:before="120"/>
              <w:rPr>
                <w:iCs/>
                <w:kern w:val="2"/>
                <w:lang w:eastAsia="zh-CN"/>
              </w:rPr>
            </w:pPr>
            <w:r>
              <w:rPr>
                <w:rFonts w:hint="eastAsia"/>
                <w:iCs/>
                <w:kern w:val="2"/>
                <w:lang w:eastAsia="zh-CN"/>
              </w:rPr>
              <w:t>Z</w:t>
            </w:r>
            <w:r>
              <w:rPr>
                <w:iCs/>
                <w:kern w:val="2"/>
                <w:lang w:eastAsia="zh-CN"/>
              </w:rPr>
              <w:t>TE</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TableGrid"/>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w:t>
            </w:r>
            <w:r>
              <w:rPr>
                <w:lang w:eastAsia="zh-CN"/>
              </w:rPr>
              <w:lastRenderedPageBreak/>
              <w:t xml:space="preserve">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ListParagraph"/>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lastRenderedPageBreak/>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(i.e. without any details on the selected semi-static method) would be agreeable or if at the same time we would need to say, which alternative is to be supported. This is just a quick check here to gather companies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lastRenderedPageBreak/>
        <w:t xml:space="preserve">If you have any comments on proposal 3.5 itself or any other comments, please provide them below. </w:t>
      </w:r>
    </w:p>
    <w:tbl>
      <w:tblPr>
        <w:tblStyle w:val="TableGrid"/>
        <w:tblW w:w="9634" w:type="dxa"/>
        <w:tblLook w:val="04A0" w:firstRow="1" w:lastRow="0" w:firstColumn="1" w:lastColumn="0" w:noHBand="0" w:noVBand="1"/>
      </w:tblPr>
      <w:tblGrid>
        <w:gridCol w:w="1529"/>
        <w:gridCol w:w="8105"/>
      </w:tblGrid>
      <w:tr w:rsidR="00DB5E7D" w14:paraId="44E12702"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E46EA7">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It is clear that the overall feature is not of material benefit (few, if any, IIoT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E46EA7">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E46EA7">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ListParagraph"/>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E46EA7">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E46EA7">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E46EA7">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E46EA7">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lastRenderedPageBreak/>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E46EA7">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E46EA7">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E46EA7">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Heading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TableGrid"/>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07D802E5" w:rsidR="003367EB" w:rsidRPr="008D6804" w:rsidRDefault="00286BD9" w:rsidP="00286BD9">
            <w:pPr>
              <w:spacing w:beforeLines="50" w:before="120"/>
              <w:rPr>
                <w:iCs/>
                <w:kern w:val="2"/>
                <w:lang w:eastAsia="zh-CN"/>
              </w:rPr>
            </w:pPr>
            <w:r>
              <w:rPr>
                <w:iCs/>
                <w:kern w:val="2"/>
                <w:lang w:eastAsia="zh-CN"/>
              </w:rPr>
              <w:t>Ericsson</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TableGrid"/>
        <w:tblW w:w="5000" w:type="pct"/>
        <w:tblLook w:val="04A0" w:firstRow="1" w:lastRow="0" w:firstColumn="1" w:lastColumn="0" w:noHBand="0" w:noVBand="1"/>
      </w:tblPr>
      <w:tblGrid>
        <w:gridCol w:w="1061"/>
        <w:gridCol w:w="8568"/>
      </w:tblGrid>
      <w:tr w:rsidR="003367EB" w14:paraId="4D54B376"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286BD9">
        <w:tc>
          <w:tcPr>
            <w:tcW w:w="514"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86"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ListParagraph"/>
              <w:numPr>
                <w:ilvl w:val="0"/>
                <w:numId w:val="91"/>
              </w:numPr>
              <w:jc w:val="both"/>
              <w:rPr>
                <w:b/>
                <w:bCs/>
                <w:color w:val="FF0000"/>
                <w:lang w:val="en-US"/>
              </w:rPr>
            </w:pPr>
            <w:r w:rsidRPr="00303810">
              <w:rPr>
                <w:rFonts w:hint="eastAsia"/>
                <w:b/>
                <w:bCs/>
                <w:color w:val="0070C0"/>
              </w:rPr>
              <w:lastRenderedPageBreak/>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ListParagraph"/>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286BD9">
        <w:tc>
          <w:tcPr>
            <w:tcW w:w="514"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lastRenderedPageBreak/>
              <w:t>Ericsson</w:t>
            </w:r>
          </w:p>
        </w:tc>
        <w:tc>
          <w:tcPr>
            <w:tcW w:w="4486"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ListParagraph"/>
              <w:numPr>
                <w:ilvl w:val="0"/>
                <w:numId w:val="93"/>
              </w:numPr>
              <w:spacing w:after="0"/>
              <w:jc w:val="both"/>
              <w:rPr>
                <w:b/>
                <w:bCs/>
                <w:color w:val="0070C0"/>
                <w:lang w:eastAsia="zh-CN"/>
              </w:rPr>
            </w:pPr>
            <w:r w:rsidRPr="00286BD9">
              <w:rPr>
                <w:kern w:val="2"/>
                <w:lang w:eastAsia="zh-CN"/>
              </w:rPr>
              <w:t>It still leaves the door open unde</w:t>
            </w:r>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ListParagraph"/>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ListParagraph"/>
              <w:widowControl w:val="0"/>
              <w:numPr>
                <w:ilvl w:val="0"/>
                <w:numId w:val="92"/>
              </w:numPr>
              <w:spacing w:beforeLines="50" w:before="120"/>
              <w:rPr>
                <w:kern w:val="2"/>
                <w:lang w:eastAsia="zh-CN"/>
              </w:rPr>
            </w:pPr>
            <w:r>
              <w:rPr>
                <w:kern w:val="2"/>
                <w:lang w:eastAsia="zh-CN"/>
              </w:rPr>
              <w:t>While QC not only proposal imposes semi-static rule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t>Therefore, we think FL proposal is balanced and reflects better the situation.</w:t>
            </w:r>
          </w:p>
        </w:tc>
      </w:tr>
      <w:tr w:rsidR="003367EB" w:rsidRPr="00D74D05" w14:paraId="655F0D7B" w14:textId="77777777" w:rsidTr="00286BD9">
        <w:tc>
          <w:tcPr>
            <w:tcW w:w="514" w:type="pct"/>
            <w:tcBorders>
              <w:top w:val="single" w:sz="4" w:space="0" w:color="auto"/>
              <w:left w:val="single" w:sz="4" w:space="0" w:color="auto"/>
              <w:bottom w:val="single" w:sz="4" w:space="0" w:color="auto"/>
              <w:right w:val="single" w:sz="4" w:space="0" w:color="auto"/>
            </w:tcBorders>
          </w:tcPr>
          <w:p w14:paraId="0CA554DB" w14:textId="77777777" w:rsidR="003367EB" w:rsidRPr="00D74D05" w:rsidRDefault="003367EB" w:rsidP="00286BD9">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3DB50A75" w14:textId="77777777" w:rsidR="003367EB" w:rsidRPr="00D74D05" w:rsidRDefault="003367EB" w:rsidP="00286BD9">
            <w:pPr>
              <w:widowControl w:val="0"/>
              <w:spacing w:beforeLines="50" w:before="120"/>
              <w:rPr>
                <w:kern w:val="2"/>
                <w:lang w:eastAsia="zh-CN"/>
              </w:rPr>
            </w:pPr>
          </w:p>
        </w:tc>
      </w:tr>
      <w:tr w:rsidR="003367EB" w:rsidRPr="00D74D05" w14:paraId="53534A0E" w14:textId="77777777" w:rsidTr="00286BD9">
        <w:tc>
          <w:tcPr>
            <w:tcW w:w="514" w:type="pct"/>
            <w:tcBorders>
              <w:top w:val="single" w:sz="4" w:space="0" w:color="auto"/>
              <w:left w:val="single" w:sz="4" w:space="0" w:color="auto"/>
              <w:bottom w:val="single" w:sz="4" w:space="0" w:color="auto"/>
              <w:right w:val="single" w:sz="4" w:space="0" w:color="auto"/>
            </w:tcBorders>
          </w:tcPr>
          <w:p w14:paraId="0A9525DE" w14:textId="77777777" w:rsidR="003367EB" w:rsidRPr="004F53CA" w:rsidRDefault="003367EB" w:rsidP="00286BD9">
            <w:pPr>
              <w:widowControl w:val="0"/>
              <w:spacing w:beforeLines="50" w:before="120"/>
              <w:rPr>
                <w:rFonts w:eastAsia="MS Mincho"/>
                <w:kern w:val="2"/>
                <w:lang w:eastAsia="ja-JP"/>
              </w:rPr>
            </w:pPr>
          </w:p>
        </w:tc>
        <w:tc>
          <w:tcPr>
            <w:tcW w:w="4486" w:type="pct"/>
            <w:tcBorders>
              <w:top w:val="single" w:sz="4" w:space="0" w:color="auto"/>
              <w:left w:val="single" w:sz="4" w:space="0" w:color="auto"/>
              <w:bottom w:val="single" w:sz="4" w:space="0" w:color="auto"/>
              <w:right w:val="single" w:sz="4" w:space="0" w:color="auto"/>
            </w:tcBorders>
          </w:tcPr>
          <w:p w14:paraId="16DA64A2" w14:textId="77777777" w:rsidR="003367EB" w:rsidRPr="00D74D05" w:rsidRDefault="003367EB" w:rsidP="00286BD9">
            <w:pPr>
              <w:widowControl w:val="0"/>
              <w:spacing w:beforeLines="50" w:before="120"/>
              <w:rPr>
                <w:kern w:val="2"/>
                <w:lang w:eastAsia="zh-CN"/>
              </w:rPr>
            </w:pPr>
          </w:p>
        </w:tc>
      </w:tr>
      <w:tr w:rsidR="003367EB" w:rsidRPr="00D74D05" w14:paraId="4F3D87AF" w14:textId="77777777" w:rsidTr="00286BD9">
        <w:tc>
          <w:tcPr>
            <w:tcW w:w="514" w:type="pct"/>
            <w:tcBorders>
              <w:top w:val="single" w:sz="4" w:space="0" w:color="auto"/>
              <w:left w:val="single" w:sz="4" w:space="0" w:color="auto"/>
              <w:bottom w:val="single" w:sz="4" w:space="0" w:color="auto"/>
              <w:right w:val="single" w:sz="4" w:space="0" w:color="auto"/>
            </w:tcBorders>
          </w:tcPr>
          <w:p w14:paraId="3D4CE58F" w14:textId="77777777" w:rsidR="003367EB" w:rsidRPr="00D74D05" w:rsidRDefault="003367EB" w:rsidP="00286BD9">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4A0F7D0F" w14:textId="77777777" w:rsidR="003367EB" w:rsidRPr="00D74D05" w:rsidRDefault="003367EB" w:rsidP="00286BD9">
            <w:pPr>
              <w:widowControl w:val="0"/>
              <w:spacing w:beforeLines="50" w:before="120"/>
              <w:rPr>
                <w:kern w:val="2"/>
                <w:lang w:eastAsia="zh-CN"/>
              </w:rPr>
            </w:pPr>
          </w:p>
        </w:tc>
      </w:tr>
    </w:tbl>
    <w:p w14:paraId="068B193F" w14:textId="77777777" w:rsidR="003367EB" w:rsidRPr="004A7E86" w:rsidRDefault="003367EB" w:rsidP="003367EB">
      <w:pPr>
        <w:jc w:val="both"/>
        <w:rPr>
          <w:lang w:eastAsia="zh-CN"/>
        </w:rPr>
      </w:pPr>
    </w:p>
    <w:p w14:paraId="73343BDF" w14:textId="77777777" w:rsidR="003367EB" w:rsidRPr="005C24EA" w:rsidRDefault="003367EB" w:rsidP="00B61F57">
      <w:pPr>
        <w:jc w:val="both"/>
        <w:rPr>
          <w:lang w:val="en-US" w:eastAsia="zh-CN"/>
        </w:rPr>
      </w:pPr>
    </w:p>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Heading1"/>
      </w:pPr>
      <w:r>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HARQ-ACK enahncements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Discussion on UE feeback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Views on eIIoT/URLLC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ListParagraph"/>
        <w:numPr>
          <w:ilvl w:val="0"/>
          <w:numId w:val="1"/>
        </w:numPr>
        <w:rPr>
          <w:lang w:eastAsia="x-none"/>
        </w:rPr>
      </w:pPr>
      <w:r>
        <w:rPr>
          <w:lang w:eastAsia="x-none"/>
        </w:rPr>
        <w:lastRenderedPageBreak/>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ListParagraph"/>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ListParagraph"/>
        <w:numPr>
          <w:ilvl w:val="0"/>
          <w:numId w:val="12"/>
        </w:numPr>
        <w:spacing w:after="0"/>
      </w:pPr>
      <w:r w:rsidRPr="0091423F">
        <w:t>SPS HARQ skipping for ‘skipped’ SPS PDSCH</w:t>
      </w:r>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‘non-skipped’SPS PDSCH</w:t>
      </w:r>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ListParagraph"/>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lastRenderedPageBreak/>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lastRenderedPageBreak/>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lastRenderedPageBreak/>
        <w:t>Alt. 2C: PUCCH carrier switching is based on RRC configured PUCCH cell timing pattern of applicable PUCCH cells</w:t>
      </w:r>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Pcell/PScell in a PUCCH group, can be sent on a PUCCH on an Scell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An indicated priority in a DCI that triggers a Type-3 HARQ-ACK codebook, determines the associated PUCCH_Config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Pcell/PScell in the PUCCH group, can be sent on a PUCCH on an Scell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Scell with SPS HARQ-ACK on higher SCS PCell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HARQ-ACK enahncements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t>Spreadtrum Communications</w:t>
      </w:r>
    </w:p>
    <w:p w14:paraId="59A0FE0F" w14:textId="77777777" w:rsidR="007227EC" w:rsidRPr="007227EC" w:rsidRDefault="007227EC" w:rsidP="007227EC">
      <w:pPr>
        <w:rPr>
          <w:b/>
          <w:bCs/>
          <w:lang w:val="en-US"/>
        </w:rPr>
      </w:pPr>
      <w:r w:rsidRPr="007227EC">
        <w:rPr>
          <w:b/>
          <w:bCs/>
          <w:lang w:val="en-US"/>
        </w:rPr>
        <w:t>Proposal 1. For SPS HARQ-ACK deferral, a maximum deferring value can be configured by RRC signalling. If the RRC signalling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Proposal 11. NACK skipping scheme can be configured by higher layer signalling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Discussion on UE feeback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canceled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r w:rsidRPr="00364CF2">
        <w:rPr>
          <w:i/>
          <w:lang w:eastAsia="zh-CN"/>
        </w:rPr>
        <w:t>pdsch-HARQ-ACK-OneShotFeedback</w:t>
      </w:r>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OneShotFeedback”.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B) Canceled HARQ bits</w:t>
      </w:r>
    </w:p>
    <w:p w14:paraId="0B42E6AB" w14:textId="77777777" w:rsidR="007B2F83" w:rsidRPr="001E19F3" w:rsidRDefault="007B2F83" w:rsidP="007B2F83">
      <w:pPr>
        <w:ind w:firstLine="288"/>
        <w:rPr>
          <w:b/>
          <w:bCs/>
          <w:i/>
          <w:iCs/>
          <w:lang w:eastAsia="zh-CN"/>
        </w:rPr>
      </w:pPr>
      <w:r w:rsidRPr="001E19F3">
        <w:rPr>
          <w:b/>
          <w:bCs/>
          <w:i/>
          <w:iCs/>
          <w:lang w:eastAsia="zh-CN"/>
        </w:rPr>
        <w:t>C) Both SPS PUCCH HARQ and Canceled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Support joint configuration of Enhanced Type 3 CB and automatic reTx of canceled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r w:rsidRPr="009C4AD4">
        <w:rPr>
          <w:b/>
          <w:bCs/>
          <w:i/>
          <w:iCs/>
          <w:lang w:eastAsia="zh-CN"/>
        </w:rPr>
        <w:t xml:space="preserve">canceled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Views on eIIoT/URLLC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signaling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Multiple subset of HARQ processes can be configured by RRC signaling.</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candidate PUCCH Scells as SCS of PCell/PSCell/PUCCH-Scell</w:t>
      </w:r>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PUCCH-configs among candidate PUCCH Scells and PCell/PSCell/PUCCH-Scell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27E46" w14:textId="77777777" w:rsidR="00CC0845" w:rsidRDefault="00CC0845">
      <w:r>
        <w:separator/>
      </w:r>
    </w:p>
  </w:endnote>
  <w:endnote w:type="continuationSeparator" w:id="0">
    <w:p w14:paraId="411E480A" w14:textId="77777777" w:rsidR="00CC0845" w:rsidRDefault="00CC0845">
      <w:r>
        <w:continuationSeparator/>
      </w:r>
    </w:p>
  </w:endnote>
  <w:endnote w:type="continuationNotice" w:id="1">
    <w:p w14:paraId="44153528" w14:textId="77777777" w:rsidR="00CC0845" w:rsidRDefault="00CC08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34FAC" w14:textId="77777777" w:rsidR="00286BD9" w:rsidRDefault="00286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Content>
      <w:p w14:paraId="42F76C3F" w14:textId="7AE95398" w:rsidR="00286BD9" w:rsidRDefault="00286BD9">
        <w:pPr>
          <w:pStyle w:val="Footer"/>
        </w:pPr>
        <w:r>
          <w:fldChar w:fldCharType="begin"/>
        </w:r>
        <w:r>
          <w:instrText>PAGE   \* MERGEFORMAT</w:instrText>
        </w:r>
        <w:r>
          <w:fldChar w:fldCharType="separate"/>
        </w:r>
        <w:r w:rsidRPr="004E6E45">
          <w:rPr>
            <w:lang w:val="zh-CN" w:eastAsia="zh-CN"/>
          </w:rPr>
          <w:t>98</w:t>
        </w:r>
        <w:r>
          <w:fldChar w:fldCharType="end"/>
        </w:r>
      </w:p>
    </w:sdtContent>
  </w:sdt>
  <w:p w14:paraId="00A820FC" w14:textId="77777777" w:rsidR="00286BD9" w:rsidRDefault="00286BD9">
    <w:pPr>
      <w:pStyle w:val="Footer"/>
    </w:pPr>
  </w:p>
  <w:p w14:paraId="4A48D3F3" w14:textId="77777777" w:rsidR="00286BD9" w:rsidRDefault="00286BD9"/>
  <w:p w14:paraId="46E31D82" w14:textId="77777777" w:rsidR="00286BD9" w:rsidRDefault="00286B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5A67D" w14:textId="77777777" w:rsidR="00286BD9" w:rsidRDefault="00286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18538" w14:textId="77777777" w:rsidR="00CC0845" w:rsidRDefault="00CC0845">
      <w:r>
        <w:separator/>
      </w:r>
    </w:p>
  </w:footnote>
  <w:footnote w:type="continuationSeparator" w:id="0">
    <w:p w14:paraId="55F14D5D" w14:textId="77777777" w:rsidR="00CC0845" w:rsidRDefault="00CC0845">
      <w:r>
        <w:continuationSeparator/>
      </w:r>
    </w:p>
  </w:footnote>
  <w:footnote w:type="continuationNotice" w:id="1">
    <w:p w14:paraId="04DE3971" w14:textId="77777777" w:rsidR="00CC0845" w:rsidRDefault="00CC08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52C10" w14:textId="77777777" w:rsidR="00286BD9" w:rsidRDefault="00286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286BD9" w:rsidRDefault="00286BD9">
    <w:pPr>
      <w:pStyle w:val="Header"/>
      <w:tabs>
        <w:tab w:val="right" w:pos="9639"/>
      </w:tabs>
    </w:pPr>
    <w:r>
      <w:tab/>
    </w:r>
  </w:p>
  <w:p w14:paraId="246D48EC" w14:textId="77777777" w:rsidR="00286BD9" w:rsidRDefault="00286BD9"/>
  <w:p w14:paraId="4F6F578E" w14:textId="77777777" w:rsidR="00286BD9" w:rsidRDefault="00286B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332F8" w14:textId="77777777" w:rsidR="00286BD9" w:rsidRDefault="00286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3CE0E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3"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0"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9"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4"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6"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1"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3"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4"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0"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3"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5"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6"/>
  </w:num>
  <w:num w:numId="2">
    <w:abstractNumId w:val="3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num>
  <w:num w:numId="4">
    <w:abstractNumId w:val="73"/>
  </w:num>
  <w:num w:numId="5">
    <w:abstractNumId w:val="58"/>
  </w:num>
  <w:num w:numId="6">
    <w:abstractNumId w:val="45"/>
  </w:num>
  <w:num w:numId="7">
    <w:abstractNumId w:val="8"/>
  </w:num>
  <w:num w:numId="8">
    <w:abstractNumId w:val="75"/>
  </w:num>
  <w:num w:numId="9">
    <w:abstractNumId w:val="14"/>
  </w:num>
  <w:num w:numId="10">
    <w:abstractNumId w:val="53"/>
  </w:num>
  <w:num w:numId="11">
    <w:abstractNumId w:val="3"/>
  </w:num>
  <w:num w:numId="12">
    <w:abstractNumId w:val="1"/>
  </w:num>
  <w:num w:numId="13">
    <w:abstractNumId w:val="30"/>
  </w:num>
  <w:num w:numId="14">
    <w:abstractNumId w:val="21"/>
  </w:num>
  <w:num w:numId="15">
    <w:abstractNumId w:val="21"/>
  </w:num>
  <w:num w:numId="16">
    <w:abstractNumId w:val="2"/>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num>
  <w:num w:numId="19">
    <w:abstractNumId w:val="39"/>
  </w:num>
  <w:num w:numId="20">
    <w:abstractNumId w:val="28"/>
  </w:num>
  <w:num w:numId="21">
    <w:abstractNumId w:val="80"/>
  </w:num>
  <w:num w:numId="22">
    <w:abstractNumId w:val="33"/>
  </w:num>
  <w:num w:numId="23">
    <w:abstractNumId w:val="21"/>
  </w:num>
  <w:num w:numId="24">
    <w:abstractNumId w:val="38"/>
  </w:num>
  <w:num w:numId="25">
    <w:abstractNumId w:val="59"/>
  </w:num>
  <w:num w:numId="26">
    <w:abstractNumId w:val="86"/>
  </w:num>
  <w:num w:numId="27">
    <w:abstractNumId w:val="52"/>
  </w:num>
  <w:num w:numId="28">
    <w:abstractNumId w:val="32"/>
  </w:num>
  <w:num w:numId="29">
    <w:abstractNumId w:val="0"/>
  </w:num>
  <w:num w:numId="30">
    <w:abstractNumId w:val="34"/>
  </w:num>
  <w:num w:numId="31">
    <w:abstractNumId w:val="11"/>
  </w:num>
  <w:num w:numId="32">
    <w:abstractNumId w:val="55"/>
  </w:num>
  <w:num w:numId="33">
    <w:abstractNumId w:val="50"/>
  </w:num>
  <w:num w:numId="34">
    <w:abstractNumId w:val="13"/>
  </w:num>
  <w:num w:numId="35">
    <w:abstractNumId w:val="81"/>
  </w:num>
  <w:num w:numId="36">
    <w:abstractNumId w:val="53"/>
  </w:num>
  <w:num w:numId="37">
    <w:abstractNumId w:val="63"/>
  </w:num>
  <w:num w:numId="38">
    <w:abstractNumId w:val="49"/>
  </w:num>
  <w:num w:numId="39">
    <w:abstractNumId w:val="83"/>
  </w:num>
  <w:num w:numId="40">
    <w:abstractNumId w:val="65"/>
  </w:num>
  <w:num w:numId="41">
    <w:abstractNumId w:val="67"/>
  </w:num>
  <w:num w:numId="42">
    <w:abstractNumId w:val="5"/>
  </w:num>
  <w:num w:numId="43">
    <w:abstractNumId w:val="18"/>
  </w:num>
  <w:num w:numId="44">
    <w:abstractNumId w:val="43"/>
  </w:num>
  <w:num w:numId="45">
    <w:abstractNumId w:val="7"/>
  </w:num>
  <w:num w:numId="46">
    <w:abstractNumId w:val="60"/>
  </w:num>
  <w:num w:numId="47">
    <w:abstractNumId w:val="22"/>
  </w:num>
  <w:num w:numId="48">
    <w:abstractNumId w:val="37"/>
  </w:num>
  <w:num w:numId="49">
    <w:abstractNumId w:val="20"/>
  </w:num>
  <w:num w:numId="50">
    <w:abstractNumId w:val="82"/>
  </w:num>
  <w:num w:numId="51">
    <w:abstractNumId w:val="77"/>
  </w:num>
  <w:num w:numId="52">
    <w:abstractNumId w:val="56"/>
  </w:num>
  <w:num w:numId="53">
    <w:abstractNumId w:val="31"/>
  </w:num>
  <w:num w:numId="54">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78"/>
  </w:num>
  <w:num w:numId="57">
    <w:abstractNumId w:val="71"/>
  </w:num>
  <w:num w:numId="58">
    <w:abstractNumId w:val="12"/>
  </w:num>
  <w:num w:numId="59">
    <w:abstractNumId w:val="4"/>
  </w:num>
  <w:num w:numId="60">
    <w:abstractNumId w:val="48"/>
  </w:num>
  <w:num w:numId="61">
    <w:abstractNumId w:val="10"/>
  </w:num>
  <w:num w:numId="62">
    <w:abstractNumId w:val="17"/>
  </w:num>
  <w:num w:numId="63">
    <w:abstractNumId w:val="44"/>
  </w:num>
  <w:num w:numId="64">
    <w:abstractNumId w:val="24"/>
  </w:num>
  <w:num w:numId="65">
    <w:abstractNumId w:val="40"/>
  </w:num>
  <w:num w:numId="66">
    <w:abstractNumId w:val="42"/>
  </w:num>
  <w:num w:numId="67">
    <w:abstractNumId w:val="9"/>
  </w:num>
  <w:num w:numId="68">
    <w:abstractNumId w:val="85"/>
  </w:num>
  <w:num w:numId="69">
    <w:abstractNumId w:val="66"/>
  </w:num>
  <w:num w:numId="70">
    <w:abstractNumId w:val="10"/>
  </w:num>
  <w:num w:numId="71">
    <w:abstractNumId w:val="27"/>
  </w:num>
  <w:num w:numId="72">
    <w:abstractNumId w:val="29"/>
  </w:num>
  <w:num w:numId="73">
    <w:abstractNumId w:val="57"/>
  </w:num>
  <w:num w:numId="74">
    <w:abstractNumId w:val="6"/>
  </w:num>
  <w:num w:numId="75">
    <w:abstractNumId w:val="25"/>
  </w:num>
  <w:num w:numId="76">
    <w:abstractNumId w:val="61"/>
  </w:num>
  <w:num w:numId="77">
    <w:abstractNumId w:val="68"/>
  </w:num>
  <w:num w:numId="78">
    <w:abstractNumId w:val="70"/>
  </w:num>
  <w:num w:numId="79">
    <w:abstractNumId w:val="23"/>
  </w:num>
  <w:num w:numId="80">
    <w:abstractNumId w:val="16"/>
  </w:num>
  <w:num w:numId="81">
    <w:abstractNumId w:val="84"/>
  </w:num>
  <w:num w:numId="82">
    <w:abstractNumId w:val="66"/>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num>
  <w:num w:numId="85">
    <w:abstractNumId w:val="19"/>
  </w:num>
  <w:num w:numId="86">
    <w:abstractNumId w:val="79"/>
  </w:num>
  <w:num w:numId="87">
    <w:abstractNumId w:val="69"/>
  </w:num>
  <w:num w:numId="88">
    <w:abstractNumId w:val="26"/>
  </w:num>
  <w:num w:numId="89">
    <w:abstractNumId w:val="51"/>
  </w:num>
  <w:num w:numId="90">
    <w:abstractNumId w:val="10"/>
  </w:num>
  <w:num w:numId="91">
    <w:abstractNumId w:val="46"/>
  </w:num>
  <w:num w:numId="92">
    <w:abstractNumId w:val="15"/>
  </w:num>
  <w:num w:numId="93">
    <w:abstractNumId w:val="7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6AE"/>
    <w:rsid w:val="003F7A4C"/>
    <w:rsid w:val="003F7C3E"/>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915"/>
    <w:rsid w:val="00422330"/>
    <w:rsid w:val="004225D5"/>
    <w:rsid w:val="0042278A"/>
    <w:rsid w:val="00423428"/>
    <w:rsid w:val="0042354F"/>
    <w:rsid w:val="00423A7F"/>
    <w:rsid w:val="00423D9B"/>
    <w:rsid w:val="00423DEF"/>
    <w:rsid w:val="00423E8B"/>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1F"/>
    <w:rsid w:val="00671F57"/>
    <w:rsid w:val="00671FC0"/>
    <w:rsid w:val="006720A4"/>
    <w:rsid w:val="00672337"/>
    <w:rsid w:val="006727EE"/>
    <w:rsid w:val="00672ED5"/>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6263"/>
    <w:rsid w:val="00A067FC"/>
    <w:rsid w:val="00A068EB"/>
    <w:rsid w:val="00A06B46"/>
    <w:rsid w:val="00A06B52"/>
    <w:rsid w:val="00A100CD"/>
    <w:rsid w:val="00A11916"/>
    <w:rsid w:val="00A11CB4"/>
    <w:rsid w:val="00A1255F"/>
    <w:rsid w:val="00A12623"/>
    <w:rsid w:val="00A1264D"/>
    <w:rsid w:val="00A126F4"/>
    <w:rsid w:val="00A12803"/>
    <w:rsid w:val="00A133AE"/>
    <w:rsid w:val="00A13EC8"/>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7B0D2D7-A059-4C34-808E-F8D37CA2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7EB"/>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DefaultParagraphFont"/>
    <w:rsid w:val="004D6B87"/>
  </w:style>
  <w:style w:type="character" w:customStyle="1" w:styleId="Heading3Char">
    <w:name w:val="Heading 3 Char"/>
    <w:basedOn w:val="DefaultParagraphFont"/>
    <w:link w:val="Heading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DF8EA4B1-7472-4FB9-8F3B-948EB48135CC}">
  <ds:schemaRefs>
    <ds:schemaRef ds:uri="http://schemas.openxmlformats.org/officeDocument/2006/bibliography"/>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112</Pages>
  <Words>48015</Words>
  <Characters>254482</Characters>
  <Application>Microsoft Office Word</Application>
  <DocSecurity>0</DocSecurity>
  <Lines>2120</Lines>
  <Paragraphs>603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301894</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Sorour Falahati</cp:lastModifiedBy>
  <cp:revision>7</cp:revision>
  <cp:lastPrinted>1901-01-01T19:00:00Z</cp:lastPrinted>
  <dcterms:created xsi:type="dcterms:W3CDTF">2021-05-26T11:33:00Z</dcterms:created>
  <dcterms:modified xsi:type="dcterms:W3CDTF">2021-05-26T13:20:00Z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