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67EA6" w14:textId="77777777" w:rsidR="00EB4B4D" w:rsidRDefault="00612645">
      <w:pPr>
        <w:spacing w:after="0"/>
        <w:ind w:left="1988" w:hanging="1988"/>
        <w:rPr>
          <w:rFonts w:ascii="Arial" w:hAnsi="Arial" w:cs="Arial"/>
          <w:b/>
          <w:sz w:val="24"/>
        </w:rPr>
      </w:pPr>
      <w:r>
        <w:rPr>
          <w:rFonts w:ascii="Arial" w:hAnsi="Arial" w:cs="Arial"/>
          <w:b/>
          <w:sz w:val="24"/>
        </w:rPr>
        <w:t xml:space="preserve">3GPP TSG RAN WG1 Meeting #105-E                                              </w:t>
      </w:r>
      <w:r>
        <w:rPr>
          <w:rFonts w:ascii="Arial" w:hAnsi="Arial" w:cs="Arial"/>
          <w:b/>
          <w:sz w:val="24"/>
        </w:rPr>
        <w:tab/>
        <w:t xml:space="preserve"> </w:t>
      </w:r>
      <w:r>
        <w:rPr>
          <w:rFonts w:ascii="Arial" w:hAnsi="Arial" w:cs="Arial"/>
          <w:b/>
          <w:sz w:val="24"/>
          <w:highlight w:val="yellow"/>
        </w:rPr>
        <w:t>R1-210xxxx</w:t>
      </w:r>
    </w:p>
    <w:p w14:paraId="76B56E02" w14:textId="77777777" w:rsidR="00EB4B4D" w:rsidRDefault="00612645">
      <w:pPr>
        <w:spacing w:after="0"/>
        <w:ind w:left="1988" w:hanging="1988"/>
        <w:rPr>
          <w:rFonts w:ascii="Arial" w:hAnsi="Arial" w:cs="Arial"/>
          <w:b/>
          <w:sz w:val="24"/>
        </w:rPr>
      </w:pPr>
      <w:r>
        <w:rPr>
          <w:rFonts w:ascii="Arial" w:hAnsi="Arial" w:cs="Arial"/>
          <w:b/>
          <w:sz w:val="24"/>
        </w:rPr>
        <w:t>e-Meeting, May 10th – 27th, 2021</w:t>
      </w:r>
    </w:p>
    <w:p w14:paraId="294A3C69" w14:textId="77777777" w:rsidR="00EB4B4D" w:rsidRDefault="00EB4B4D">
      <w:pPr>
        <w:spacing w:after="0"/>
        <w:ind w:left="1988" w:hanging="1988"/>
        <w:rPr>
          <w:rFonts w:ascii="Arial" w:hAnsi="Arial" w:cs="Arial"/>
          <w:b/>
          <w:sz w:val="24"/>
        </w:rPr>
      </w:pPr>
    </w:p>
    <w:p w14:paraId="1FFC6163" w14:textId="77777777" w:rsidR="00EB4B4D" w:rsidRDefault="00612645">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3030D341" w14:textId="77777777" w:rsidR="00EB4B4D" w:rsidRDefault="00612645">
      <w:pPr>
        <w:spacing w:after="0"/>
        <w:ind w:left="1988" w:hanging="1988"/>
        <w:rPr>
          <w:rFonts w:ascii="Arial" w:hAnsi="Arial" w:cs="Arial"/>
          <w:b/>
          <w:sz w:val="24"/>
        </w:rPr>
      </w:pPr>
      <w:r>
        <w:rPr>
          <w:rFonts w:ascii="Arial" w:hAnsi="Arial" w:cs="Arial"/>
          <w:b/>
          <w:sz w:val="24"/>
        </w:rPr>
        <w:t>Title:</w:t>
      </w:r>
      <w:r>
        <w:rPr>
          <w:rFonts w:ascii="Arial" w:hAnsi="Arial" w:cs="Arial"/>
          <w:b/>
          <w:sz w:val="24"/>
        </w:rPr>
        <w:tab/>
        <w:t>Summary of discussion on PDSCH processing time per Capability 2 and DCI format 1_0</w:t>
      </w:r>
    </w:p>
    <w:p w14:paraId="5C25389B" w14:textId="77777777" w:rsidR="00EB4B4D" w:rsidRDefault="0061264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7.1</w:t>
      </w:r>
    </w:p>
    <w:p w14:paraId="1AF983E7" w14:textId="77777777" w:rsidR="00EB4B4D" w:rsidRDefault="00612645">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145F67A" w14:textId="77777777" w:rsidR="00EB4B4D" w:rsidRDefault="0061264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240DA40D" w14:textId="77777777" w:rsidR="00EB4B4D" w:rsidRDefault="00612645">
      <w:pPr>
        <w:rPr>
          <w:rFonts w:eastAsia="Malgun Gothic"/>
          <w:lang w:eastAsia="ko-KR"/>
        </w:rPr>
      </w:pPr>
      <w:r>
        <w:rPr>
          <w:rFonts w:eastAsia="Malgun Gothic"/>
          <w:lang w:eastAsia="ko-KR"/>
        </w:rPr>
        <w:t xml:space="preserve">This document summarizes the following discussion thread, relevant to Rel-15/16 NR specifications: </w:t>
      </w:r>
    </w:p>
    <w:p w14:paraId="3A5B58C5" w14:textId="77777777" w:rsidR="00EB4B4D" w:rsidRDefault="00612645">
      <w:pPr>
        <w:rPr>
          <w:lang w:eastAsia="zh-CN"/>
        </w:rPr>
      </w:pPr>
      <w:r>
        <w:rPr>
          <w:highlight w:val="cyan"/>
          <w:lang w:eastAsia="zh-CN"/>
        </w:rPr>
        <w:t>[105-e-NR-7.1CRs-01] Issue#5: PDSCH processing time per Capability 2 and DCI format 1_0 – Debdeep (Intel) by May 25</w:t>
      </w:r>
      <w:r>
        <w:rPr>
          <w:lang w:eastAsia="zh-CN"/>
        </w:rPr>
        <w:t>.</w:t>
      </w:r>
    </w:p>
    <w:p w14:paraId="5D69536F" w14:textId="77777777" w:rsidR="00EB4B4D" w:rsidRDefault="00612645">
      <w:pPr>
        <w:rPr>
          <w:b/>
          <w:bCs/>
          <w:strike/>
          <w:color w:val="FF0000"/>
        </w:rPr>
      </w:pPr>
      <w:r>
        <w:rPr>
          <w:rFonts w:eastAsia="Malgun Gothic"/>
          <w:b/>
          <w:bCs/>
          <w:strike/>
          <w:lang w:eastAsia="ko-KR"/>
        </w:rPr>
        <w:t>Initial round of feedback expected latest by</w:t>
      </w:r>
      <w:r>
        <w:rPr>
          <w:b/>
          <w:bCs/>
          <w:strike/>
          <w:color w:val="FF0000"/>
        </w:rPr>
        <w:t xml:space="preserve"> </w:t>
      </w:r>
      <w:r>
        <w:rPr>
          <w:b/>
          <w:bCs/>
          <w:strike/>
          <w:color w:val="FF0000"/>
          <w:highlight w:val="yellow"/>
        </w:rPr>
        <w:t>May 20</w:t>
      </w:r>
      <w:r>
        <w:rPr>
          <w:b/>
          <w:bCs/>
          <w:strike/>
          <w:color w:val="FF0000"/>
          <w:highlight w:val="yellow"/>
          <w:vertAlign w:val="superscript"/>
        </w:rPr>
        <w:t>th</w:t>
      </w:r>
      <w:r>
        <w:rPr>
          <w:b/>
          <w:bCs/>
          <w:strike/>
          <w:color w:val="FF0000"/>
          <w:highlight w:val="yellow"/>
        </w:rPr>
        <w:t>, 23:59 UTC.</w:t>
      </w:r>
      <w:r>
        <w:rPr>
          <w:b/>
          <w:bCs/>
          <w:strike/>
          <w:color w:val="FF0000"/>
        </w:rPr>
        <w:t xml:space="preserve"> </w:t>
      </w:r>
    </w:p>
    <w:p w14:paraId="2CB2A94F" w14:textId="77777777" w:rsidR="00EB4B4D" w:rsidRDefault="00612645">
      <w:pPr>
        <w:rPr>
          <w:rFonts w:eastAsia="Malgun Gothic"/>
          <w:b/>
          <w:bCs/>
          <w:lang w:eastAsia="ko-KR"/>
        </w:rPr>
      </w:pPr>
      <w:r>
        <w:rPr>
          <w:rFonts w:eastAsia="Malgun Gothic"/>
          <w:b/>
          <w:bCs/>
          <w:strike/>
          <w:lang w:eastAsia="ko-KR"/>
        </w:rPr>
        <w:t>Depending on the feedback to the first round of questions, further details and proposals to be considered further.</w:t>
      </w:r>
      <w:r>
        <w:rPr>
          <w:rFonts w:eastAsia="Malgun Gothic"/>
          <w:b/>
          <w:bCs/>
          <w:lang w:eastAsia="ko-KR"/>
        </w:rPr>
        <w:t xml:space="preserve"> </w:t>
      </w:r>
    </w:p>
    <w:p w14:paraId="5D160953" w14:textId="77777777" w:rsidR="00EB4B4D" w:rsidRDefault="00612645">
      <w:pPr>
        <w:rPr>
          <w:b/>
          <w:bCs/>
          <w:color w:val="FF0000"/>
        </w:rPr>
      </w:pPr>
      <w:r>
        <w:rPr>
          <w:rFonts w:eastAsia="Malgun Gothic"/>
          <w:b/>
          <w:bCs/>
          <w:lang w:eastAsia="ko-KR"/>
        </w:rPr>
        <w:t xml:space="preserve">Please provide your feedback to the </w:t>
      </w:r>
      <w:r>
        <w:rPr>
          <w:rFonts w:eastAsia="Malgun Gothic"/>
          <w:b/>
          <w:bCs/>
          <w:highlight w:val="yellow"/>
          <w:lang w:eastAsia="ko-KR"/>
        </w:rPr>
        <w:t>Moderator Proposals 1 and 2</w:t>
      </w:r>
      <w:r>
        <w:rPr>
          <w:rFonts w:eastAsia="Malgun Gothic"/>
          <w:b/>
          <w:bCs/>
          <w:lang w:eastAsia="ko-KR"/>
        </w:rPr>
        <w:t xml:space="preserve"> in Section </w:t>
      </w:r>
      <w:r>
        <w:rPr>
          <w:rFonts w:eastAsia="Malgun Gothic"/>
          <w:b/>
          <w:bCs/>
          <w:lang w:eastAsia="ko-KR"/>
        </w:rPr>
        <w:fldChar w:fldCharType="begin"/>
      </w:r>
      <w:r>
        <w:rPr>
          <w:rFonts w:eastAsia="Malgun Gothic"/>
          <w:b/>
          <w:bCs/>
          <w:lang w:eastAsia="ko-KR"/>
        </w:rPr>
        <w:instrText xml:space="preserve"> REF _Ref72449300 \r \h </w:instrText>
      </w:r>
      <w:r>
        <w:rPr>
          <w:rFonts w:eastAsia="Malgun Gothic"/>
          <w:b/>
          <w:bCs/>
          <w:lang w:eastAsia="ko-KR"/>
        </w:rPr>
      </w:r>
      <w:r>
        <w:rPr>
          <w:rFonts w:eastAsia="Malgun Gothic"/>
          <w:b/>
          <w:bCs/>
          <w:lang w:eastAsia="ko-KR"/>
        </w:rPr>
        <w:fldChar w:fldCharType="separate"/>
      </w:r>
      <w:r>
        <w:rPr>
          <w:rFonts w:eastAsia="Malgun Gothic"/>
          <w:b/>
          <w:bCs/>
          <w:lang w:eastAsia="ko-KR"/>
        </w:rPr>
        <w:t>3</w:t>
      </w:r>
      <w:r>
        <w:rPr>
          <w:rFonts w:eastAsia="Malgun Gothic"/>
          <w:b/>
          <w:bCs/>
          <w:lang w:eastAsia="ko-KR"/>
        </w:rPr>
        <w:fldChar w:fldCharType="end"/>
      </w:r>
      <w:r>
        <w:rPr>
          <w:rFonts w:eastAsia="Malgun Gothic"/>
          <w:b/>
          <w:bCs/>
          <w:lang w:eastAsia="ko-KR"/>
        </w:rPr>
        <w:t xml:space="preserve"> latest by </w:t>
      </w:r>
      <w:r>
        <w:rPr>
          <w:b/>
          <w:bCs/>
          <w:color w:val="FF0000"/>
          <w:highlight w:val="yellow"/>
        </w:rPr>
        <w:t>May 24</w:t>
      </w:r>
      <w:r>
        <w:rPr>
          <w:b/>
          <w:bCs/>
          <w:color w:val="FF0000"/>
          <w:highlight w:val="yellow"/>
          <w:vertAlign w:val="superscript"/>
        </w:rPr>
        <w:t>th</w:t>
      </w:r>
      <w:r>
        <w:rPr>
          <w:b/>
          <w:bCs/>
          <w:color w:val="FF0000"/>
          <w:highlight w:val="yellow"/>
        </w:rPr>
        <w:t>, 23:59 UTC</w:t>
      </w:r>
      <w:r>
        <w:rPr>
          <w:b/>
          <w:bCs/>
          <w:color w:val="FF0000"/>
        </w:rPr>
        <w:t>.</w:t>
      </w:r>
    </w:p>
    <w:p w14:paraId="317095E3" w14:textId="77777777" w:rsidR="00EB4B4D" w:rsidRDefault="00612645">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DMRS for PDSCH scheduled by DCI 1_0</w:t>
      </w:r>
    </w:p>
    <w:p w14:paraId="4732EC0C" w14:textId="77777777" w:rsidR="00EB4B4D" w:rsidRDefault="00612645">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As discussed in </w:t>
      </w:r>
      <w:r>
        <w:rPr>
          <w:rFonts w:ascii="Times New Roman" w:eastAsia="Malgun Gothic" w:hAnsi="Times New Roman"/>
          <w:sz w:val="22"/>
          <w:szCs w:val="22"/>
          <w:lang w:val="en-US" w:eastAsia="ko-KR"/>
        </w:rPr>
        <w:fldChar w:fldCharType="begin"/>
      </w:r>
      <w:r>
        <w:rPr>
          <w:rFonts w:ascii="Times New Roman" w:eastAsia="Malgun Gothic" w:hAnsi="Times New Roman"/>
          <w:sz w:val="22"/>
          <w:szCs w:val="22"/>
          <w:lang w:val="en-US" w:eastAsia="ko-KR"/>
        </w:rPr>
        <w:instrText xml:space="preserve"> REF _Ref71876956 \r \h </w:instrText>
      </w:r>
      <w:r>
        <w:rPr>
          <w:rFonts w:ascii="Times New Roman" w:eastAsia="Malgun Gothic" w:hAnsi="Times New Roman"/>
          <w:sz w:val="22"/>
          <w:szCs w:val="22"/>
          <w:lang w:val="en-US" w:eastAsia="ko-KR"/>
        </w:rPr>
      </w:r>
      <w:r>
        <w:rPr>
          <w:rFonts w:ascii="Times New Roman" w:eastAsia="Malgun Gothic" w:hAnsi="Times New Roman"/>
          <w:sz w:val="22"/>
          <w:szCs w:val="22"/>
          <w:lang w:val="en-US" w:eastAsia="ko-KR"/>
        </w:rPr>
        <w:fldChar w:fldCharType="separate"/>
      </w:r>
      <w:r>
        <w:rPr>
          <w:rFonts w:ascii="Times New Roman" w:eastAsia="Malgun Gothic" w:hAnsi="Times New Roman"/>
          <w:sz w:val="22"/>
          <w:szCs w:val="22"/>
          <w:lang w:val="en-US" w:eastAsia="ko-KR"/>
        </w:rPr>
        <w:t>[1]</w:t>
      </w:r>
      <w:r>
        <w:rPr>
          <w:rFonts w:ascii="Times New Roman" w:eastAsia="Malgun Gothic" w:hAnsi="Times New Roman"/>
          <w:sz w:val="22"/>
          <w:szCs w:val="22"/>
          <w:lang w:val="en-US" w:eastAsia="ko-KR"/>
        </w:rPr>
        <w:fldChar w:fldCharType="end"/>
      </w:r>
      <w:r>
        <w:rPr>
          <w:rFonts w:ascii="Times New Roman" w:eastAsia="Malgun Gothic" w:hAnsi="Times New Roman"/>
          <w:sz w:val="22"/>
          <w:szCs w:val="22"/>
          <w:lang w:val="en-US" w:eastAsia="ko-KR"/>
        </w:rPr>
        <w:t xml:space="preserve">, the UE assumptions on DMRS for PDSCH are captured in Subclause 5.1.6.2 in TS 38.214 </w:t>
      </w:r>
      <w:r>
        <w:rPr>
          <w:rFonts w:ascii="Times New Roman" w:eastAsia="Malgun Gothic" w:hAnsi="Times New Roman"/>
          <w:sz w:val="22"/>
          <w:szCs w:val="22"/>
          <w:lang w:val="en-US" w:eastAsia="ko-KR"/>
        </w:rPr>
        <w:fldChar w:fldCharType="begin"/>
      </w:r>
      <w:r>
        <w:rPr>
          <w:rFonts w:ascii="Times New Roman" w:eastAsia="Malgun Gothic" w:hAnsi="Times New Roman"/>
          <w:sz w:val="22"/>
          <w:szCs w:val="22"/>
          <w:lang w:val="en-US" w:eastAsia="ko-KR"/>
        </w:rPr>
        <w:instrText xml:space="preserve"> REF _Ref72270825 \r \h </w:instrText>
      </w:r>
      <w:r>
        <w:rPr>
          <w:rFonts w:ascii="Times New Roman" w:eastAsia="Malgun Gothic" w:hAnsi="Times New Roman"/>
          <w:sz w:val="22"/>
          <w:szCs w:val="22"/>
          <w:lang w:val="en-US" w:eastAsia="ko-KR"/>
        </w:rPr>
      </w:r>
      <w:r>
        <w:rPr>
          <w:rFonts w:ascii="Times New Roman" w:eastAsia="Malgun Gothic" w:hAnsi="Times New Roman"/>
          <w:sz w:val="22"/>
          <w:szCs w:val="22"/>
          <w:lang w:val="en-US" w:eastAsia="ko-KR"/>
        </w:rPr>
        <w:fldChar w:fldCharType="separate"/>
      </w:r>
      <w:r>
        <w:rPr>
          <w:rFonts w:ascii="Times New Roman" w:eastAsia="Malgun Gothic" w:hAnsi="Times New Roman"/>
          <w:sz w:val="22"/>
          <w:szCs w:val="22"/>
          <w:lang w:val="en-US" w:eastAsia="ko-KR"/>
        </w:rPr>
        <w:t>[2]</w:t>
      </w:r>
      <w:r>
        <w:rPr>
          <w:rFonts w:ascii="Times New Roman" w:eastAsia="Malgun Gothic" w:hAnsi="Times New Roman"/>
          <w:sz w:val="22"/>
          <w:szCs w:val="22"/>
          <w:lang w:val="en-US" w:eastAsia="ko-KR"/>
        </w:rPr>
        <w:fldChar w:fldCharType="end"/>
      </w:r>
      <w:r>
        <w:rPr>
          <w:rFonts w:ascii="Times New Roman" w:eastAsia="Malgun Gothic" w:hAnsi="Times New Roman"/>
          <w:sz w:val="22"/>
          <w:szCs w:val="22"/>
          <w:lang w:val="en-US" w:eastAsia="ko-KR"/>
        </w:rPr>
        <w:t>. In particular, the following is described related to DMRS reception for PDSCH scheduled by DCI format 1_0:</w:t>
      </w:r>
    </w:p>
    <w:p w14:paraId="07966640" w14:textId="77777777" w:rsidR="00EB4B4D" w:rsidRDefault="00EB4B4D">
      <w:pPr>
        <w:pStyle w:val="TAL"/>
        <w:rPr>
          <w:rFonts w:ascii="Times New Roman" w:eastAsia="Malgun Gothic" w:hAnsi="Times New Roman"/>
          <w:sz w:val="22"/>
          <w:szCs w:val="22"/>
          <w:lang w:val="en-US" w:eastAsia="ko-KR"/>
        </w:rPr>
      </w:pPr>
    </w:p>
    <w:tbl>
      <w:tblPr>
        <w:tblStyle w:val="TableGrid"/>
        <w:tblW w:w="0" w:type="auto"/>
        <w:tblLook w:val="04A0" w:firstRow="1" w:lastRow="0" w:firstColumn="1" w:lastColumn="0" w:noHBand="0" w:noVBand="1"/>
      </w:tblPr>
      <w:tblGrid>
        <w:gridCol w:w="9350"/>
      </w:tblGrid>
      <w:tr w:rsidR="00EB4B4D" w14:paraId="616A6D42" w14:textId="77777777">
        <w:tc>
          <w:tcPr>
            <w:tcW w:w="9350" w:type="dxa"/>
          </w:tcPr>
          <w:p w14:paraId="2FDD4938" w14:textId="77777777" w:rsidR="00EB4B4D" w:rsidRDefault="00612645">
            <w:pPr>
              <w:rPr>
                <w:rFonts w:eastAsia="Malgun Gothic"/>
                <w:color w:val="000000"/>
                <w:kern w:val="2"/>
                <w:sz w:val="20"/>
                <w:szCs w:val="20"/>
                <w:lang w:eastAsia="ko-KR"/>
              </w:rPr>
            </w:pPr>
            <w:r>
              <w:rPr>
                <w:rFonts w:eastAsia="Malgun Gothic"/>
                <w:color w:val="000000"/>
                <w:kern w:val="2"/>
                <w:sz w:val="20"/>
                <w:szCs w:val="20"/>
                <w:highlight w:val="cyan"/>
                <w:lang w:eastAsia="ko-KR"/>
              </w:rPr>
              <w:t xml:space="preserve">When receiving PDSCH scheduled by DCI format 1_0 or receiving PDSCH before dedicated higher layer configuration of any of the parameters </w:t>
            </w:r>
            <w:proofErr w:type="spellStart"/>
            <w:r>
              <w:rPr>
                <w:rFonts w:eastAsia="Malgun Gothic"/>
                <w:i/>
                <w:color w:val="000000"/>
                <w:kern w:val="2"/>
                <w:sz w:val="20"/>
                <w:szCs w:val="20"/>
                <w:highlight w:val="cyan"/>
                <w:lang w:eastAsia="ko-KR"/>
              </w:rPr>
              <w:t>dmrs-AdditionalPosition</w:t>
            </w:r>
            <w:proofErr w:type="spellEnd"/>
            <w:r>
              <w:rPr>
                <w:rFonts w:eastAsia="Malgun Gothic"/>
                <w:color w:val="000000"/>
                <w:kern w:val="2"/>
                <w:sz w:val="20"/>
                <w:szCs w:val="20"/>
                <w:highlight w:val="cyan"/>
                <w:lang w:eastAsia="ko-KR"/>
              </w:rPr>
              <w:t xml:space="preserve">, </w:t>
            </w:r>
            <w:proofErr w:type="spellStart"/>
            <w:r>
              <w:rPr>
                <w:rFonts w:eastAsia="Malgun Gothic"/>
                <w:i/>
                <w:color w:val="000000"/>
                <w:kern w:val="2"/>
                <w:sz w:val="20"/>
                <w:szCs w:val="20"/>
                <w:highlight w:val="cyan"/>
                <w:lang w:eastAsia="ko-KR"/>
              </w:rPr>
              <w:t>maxLength</w:t>
            </w:r>
            <w:proofErr w:type="spellEnd"/>
            <w:r>
              <w:rPr>
                <w:rFonts w:eastAsia="Malgun Gothic"/>
                <w:i/>
                <w:color w:val="000000"/>
                <w:kern w:val="2"/>
                <w:sz w:val="20"/>
                <w:szCs w:val="20"/>
                <w:highlight w:val="cyan"/>
                <w:lang w:eastAsia="ko-KR"/>
              </w:rPr>
              <w:t xml:space="preserve"> </w:t>
            </w:r>
            <w:r>
              <w:rPr>
                <w:rFonts w:eastAsia="Malgun Gothic"/>
                <w:color w:val="000000"/>
                <w:kern w:val="2"/>
                <w:sz w:val="20"/>
                <w:szCs w:val="20"/>
                <w:highlight w:val="cyan"/>
                <w:lang w:eastAsia="ko-KR"/>
              </w:rPr>
              <w:t xml:space="preserve">and </w:t>
            </w:r>
            <w:proofErr w:type="spellStart"/>
            <w:r>
              <w:rPr>
                <w:rFonts w:eastAsia="Malgun Gothic"/>
                <w:i/>
                <w:color w:val="000000"/>
                <w:kern w:val="2"/>
                <w:sz w:val="20"/>
                <w:szCs w:val="20"/>
                <w:highlight w:val="cyan"/>
                <w:lang w:eastAsia="ko-KR"/>
              </w:rPr>
              <w:t>dmrs</w:t>
            </w:r>
            <w:proofErr w:type="spellEnd"/>
            <w:r>
              <w:rPr>
                <w:rFonts w:eastAsia="Malgun Gothic"/>
                <w:i/>
                <w:color w:val="000000"/>
                <w:kern w:val="2"/>
                <w:sz w:val="20"/>
                <w:szCs w:val="20"/>
                <w:highlight w:val="cyan"/>
                <w:lang w:eastAsia="ko-KR"/>
              </w:rPr>
              <w:t>-Type</w:t>
            </w:r>
            <w:r>
              <w:rPr>
                <w:rFonts w:eastAsia="Malgun Gothic"/>
                <w:i/>
                <w:color w:val="000000"/>
                <w:kern w:val="2"/>
                <w:sz w:val="20"/>
                <w:szCs w:val="20"/>
                <w:lang w:eastAsia="ko-KR"/>
              </w:rPr>
              <w:t xml:space="preserve">, </w:t>
            </w:r>
            <w:r>
              <w:rPr>
                <w:rFonts w:eastAsia="Malgun Gothic"/>
                <w:color w:val="000000"/>
                <w:kern w:val="2"/>
                <w:sz w:val="20"/>
                <w:szCs w:val="20"/>
                <w:lang w:eastAsia="ko-KR"/>
              </w:rPr>
              <w:t>the UE</w:t>
            </w:r>
            <w:r>
              <w:rPr>
                <w:rFonts w:eastAsia="Malgun Gothic" w:hint="eastAsia"/>
                <w:color w:val="000000"/>
                <w:kern w:val="2"/>
                <w:sz w:val="20"/>
                <w:szCs w:val="20"/>
                <w:lang w:eastAsia="ko-KR"/>
              </w:rPr>
              <w:t xml:space="preserve"> shall assume </w:t>
            </w:r>
            <w:r>
              <w:rPr>
                <w:rFonts w:eastAsia="Malgun Gothic"/>
                <w:color w:val="000000"/>
                <w:kern w:val="2"/>
                <w:sz w:val="20"/>
                <w:szCs w:val="20"/>
                <w:lang w:eastAsia="ko-KR"/>
              </w:rPr>
              <w:t xml:space="preserve">that the PDSCH is not present in any symbol carrying DM-RS except for PDSCH with allocation duration of 2 symbols with PDSCH mapping type B (described in clause 7.4.1.1.2 of [4, TS 38.211]), and a single symbol front-loaded </w:t>
            </w:r>
            <w:r>
              <w:rPr>
                <w:rFonts w:eastAsia="Malgun Gothic" w:hint="eastAsia"/>
                <w:color w:val="000000"/>
                <w:kern w:val="2"/>
                <w:sz w:val="20"/>
                <w:szCs w:val="20"/>
                <w:lang w:eastAsia="ko-KR"/>
              </w:rPr>
              <w:t xml:space="preserve">DM-RS </w:t>
            </w:r>
            <w:r>
              <w:rPr>
                <w:rFonts w:eastAsia="Malgun Gothic"/>
                <w:color w:val="000000"/>
                <w:kern w:val="2"/>
                <w:sz w:val="20"/>
                <w:szCs w:val="20"/>
                <w:lang w:eastAsia="ko-KR"/>
              </w:rPr>
              <w:t>of configuration type 1 on DM-RS port 1000 is transmitted, and that all the remaining orthogonal antenna ports are not associated with transmission of PDSCH to another UE and in addition</w:t>
            </w:r>
          </w:p>
          <w:p w14:paraId="574EA403" w14:textId="77777777" w:rsidR="00EB4B4D" w:rsidRDefault="00612645">
            <w:pPr>
              <w:pStyle w:val="B1"/>
              <w:rPr>
                <w:rFonts w:eastAsia="Malgun Gothic"/>
                <w:lang w:val="en-US" w:eastAsia="zh-CN"/>
              </w:rPr>
            </w:pPr>
            <w:r>
              <w:rPr>
                <w:rFonts w:eastAsia="Malgun Gothic"/>
                <w:lang w:val="en-US" w:eastAsia="zh-CN"/>
              </w:rPr>
              <w:t>-</w:t>
            </w:r>
            <w:r>
              <w:rPr>
                <w:rFonts w:eastAsia="Malgun Gothic"/>
                <w:lang w:val="en-US" w:eastAsia="zh-CN"/>
              </w:rPr>
              <w:tab/>
              <w:t xml:space="preserve">For PDSCH with mapping type A and type B, the UE shall assume </w:t>
            </w:r>
            <w:proofErr w:type="spellStart"/>
            <w:r>
              <w:rPr>
                <w:rFonts w:eastAsia="Malgun Gothic"/>
                <w:i/>
                <w:lang w:val="en-US" w:eastAsia="zh-CN"/>
              </w:rPr>
              <w:t>dmrs-AdditionalPosition</w:t>
            </w:r>
            <w:proofErr w:type="spellEnd"/>
            <w:r>
              <w:rPr>
                <w:rFonts w:eastAsia="Malgun Gothic"/>
                <w:lang w:val="en-US" w:eastAsia="zh-CN"/>
              </w:rPr>
              <w:t>=</w:t>
            </w:r>
            <w:r>
              <w:rPr>
                <w:rFonts w:eastAsia="Malgun Gothic"/>
                <w:lang w:val="en-GB" w:eastAsia="zh-CN"/>
              </w:rPr>
              <w:t>'pos2'</w:t>
            </w:r>
            <w:r>
              <w:rPr>
                <w:rFonts w:eastAsia="Malgun Gothic"/>
                <w:lang w:val="en-US" w:eastAsia="zh-CN"/>
              </w:rPr>
              <w:t xml:space="preserve"> and up to two additional single-symbol DM-RS present in a slot according to the PDSCH duration indicated in the DCI as defined in Clause 7.4.1.1 of [4, TS 38.211], and</w:t>
            </w:r>
          </w:p>
          <w:p w14:paraId="7EF6E98B" w14:textId="77777777" w:rsidR="00EB4B4D" w:rsidRDefault="00612645">
            <w:pPr>
              <w:pStyle w:val="B1"/>
              <w:rPr>
                <w:rFonts w:eastAsia="Malgun Gothic"/>
                <w:lang w:val="en-US" w:eastAsia="zh-CN"/>
              </w:rPr>
            </w:pPr>
            <w:r>
              <w:rPr>
                <w:rFonts w:eastAsia="Malgun Gothic"/>
                <w:lang w:val="en-US" w:eastAsia="zh-CN"/>
              </w:rPr>
              <w:t>-</w:t>
            </w:r>
            <w:r>
              <w:rPr>
                <w:rFonts w:eastAsia="Malgun Gothic"/>
                <w:lang w:val="en-US" w:eastAsia="zh-CN"/>
              </w:rPr>
              <w:tab/>
              <w:t>For PDSCH with allocation duration of 2 symbols with mapping type B, the UE shall assume that the PDSCH is present in the symbol carrying DM-RS.</w:t>
            </w:r>
          </w:p>
        </w:tc>
      </w:tr>
    </w:tbl>
    <w:p w14:paraId="4AEE6F3E" w14:textId="77777777" w:rsidR="00EB4B4D" w:rsidRDefault="00612645">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lastRenderedPageBreak/>
        <w:t xml:space="preserve">During the “preparation phase” of discussions preceding RAN1 #105-e meeting, different interpretations of the highlighted part of the sentence above have been shared within RAN1. </w:t>
      </w:r>
    </w:p>
    <w:p w14:paraId="382E7770" w14:textId="77777777" w:rsidR="00EB4B4D" w:rsidRDefault="00EB4B4D">
      <w:pPr>
        <w:pStyle w:val="TAL"/>
        <w:rPr>
          <w:rFonts w:ascii="Times New Roman" w:eastAsia="Malgun Gothic" w:hAnsi="Times New Roman"/>
          <w:sz w:val="22"/>
          <w:szCs w:val="22"/>
          <w:lang w:val="en-US" w:eastAsia="ko-KR"/>
        </w:rPr>
      </w:pPr>
    </w:p>
    <w:p w14:paraId="69A8DC53" w14:textId="77777777" w:rsidR="00EB4B4D" w:rsidRDefault="00612645">
      <w:pPr>
        <w:pStyle w:val="TAL"/>
        <w:rPr>
          <w:rFonts w:ascii="Times New Roman" w:eastAsia="Malgun Gothic" w:hAnsi="Times New Roman"/>
          <w:b/>
          <w:bCs/>
          <w:sz w:val="22"/>
          <w:szCs w:val="22"/>
          <w:u w:val="single"/>
          <w:lang w:val="en-US" w:eastAsia="ko-KR"/>
        </w:rPr>
      </w:pPr>
      <w:r>
        <w:rPr>
          <w:rFonts w:ascii="Times New Roman" w:eastAsia="Malgun Gothic" w:hAnsi="Times New Roman"/>
          <w:b/>
          <w:bCs/>
          <w:sz w:val="22"/>
          <w:szCs w:val="22"/>
          <w:u w:val="single"/>
          <w:lang w:val="en-US" w:eastAsia="ko-KR"/>
        </w:rPr>
        <w:t xml:space="preserve">Interpretation A: </w:t>
      </w:r>
    </w:p>
    <w:p w14:paraId="0E1957CA" w14:textId="77777777" w:rsidR="00EB4B4D" w:rsidRDefault="00612645">
      <w:pPr>
        <w:pStyle w:val="TAL"/>
        <w:numPr>
          <w:ilvl w:val="0"/>
          <w:numId w:val="2"/>
        </w:numPr>
        <w:rPr>
          <w:rFonts w:ascii="Times New Roman" w:eastAsia="Malgun Gothic" w:hAnsi="Times New Roman"/>
          <w:b/>
          <w:bCs/>
          <w:sz w:val="22"/>
          <w:szCs w:val="22"/>
          <w:u w:val="single"/>
          <w:lang w:val="en-US" w:eastAsia="ko-KR"/>
        </w:rPr>
      </w:pPr>
      <w:r>
        <w:rPr>
          <w:rFonts w:ascii="Times New Roman" w:eastAsia="Malgun Gothic" w:hAnsi="Times New Roman"/>
          <w:sz w:val="22"/>
          <w:szCs w:val="22"/>
          <w:lang w:val="en-US" w:eastAsia="ko-KR"/>
        </w:rPr>
        <w:t xml:space="preserve">The highlighted part corresponds to two conditions/scenarios: </w:t>
      </w:r>
    </w:p>
    <w:p w14:paraId="7D49889E" w14:textId="77777777" w:rsidR="00EB4B4D" w:rsidRDefault="00612645">
      <w:pPr>
        <w:pStyle w:val="TAL"/>
        <w:numPr>
          <w:ilvl w:val="1"/>
          <w:numId w:val="2"/>
        </w:numPr>
        <w:rPr>
          <w:rFonts w:ascii="Times New Roman" w:eastAsia="Malgun Gothic" w:hAnsi="Times New Roman"/>
          <w:b/>
          <w:bCs/>
          <w:sz w:val="22"/>
          <w:szCs w:val="22"/>
          <w:u w:val="single"/>
          <w:lang w:val="en-US" w:eastAsia="ko-KR"/>
        </w:rPr>
      </w:pPr>
      <w:r>
        <w:rPr>
          <w:rFonts w:ascii="Times New Roman" w:eastAsia="Malgun Gothic" w:hAnsi="Times New Roman"/>
          <w:sz w:val="22"/>
          <w:szCs w:val="22"/>
          <w:lang w:val="en-US" w:eastAsia="ko-KR"/>
        </w:rPr>
        <w:t>Scenario 1: “</w:t>
      </w:r>
      <w:r>
        <w:rPr>
          <w:rFonts w:ascii="Times New Roman" w:eastAsia="Malgun Gothic" w:hAnsi="Times New Roman"/>
          <w:sz w:val="22"/>
          <w:szCs w:val="22"/>
          <w:highlight w:val="lightGray"/>
          <w:lang w:val="en-US" w:eastAsia="ko-KR"/>
        </w:rPr>
        <w:t>receiving PDSCH scheduled by DCI format 1_0</w:t>
      </w:r>
      <w:r>
        <w:rPr>
          <w:rFonts w:ascii="Times New Roman" w:eastAsia="Malgun Gothic" w:hAnsi="Times New Roman"/>
          <w:sz w:val="22"/>
          <w:szCs w:val="22"/>
          <w:lang w:val="en-US" w:eastAsia="ko-KR"/>
        </w:rPr>
        <w:t>”</w:t>
      </w:r>
    </w:p>
    <w:p w14:paraId="090B03FF" w14:textId="77777777" w:rsidR="00EB4B4D" w:rsidRDefault="00612645">
      <w:pPr>
        <w:pStyle w:val="TAL"/>
        <w:numPr>
          <w:ilvl w:val="1"/>
          <w:numId w:val="2"/>
        </w:numPr>
        <w:rPr>
          <w:rFonts w:ascii="Times New Roman" w:eastAsia="Malgun Gothic" w:hAnsi="Times New Roman"/>
          <w:b/>
          <w:bCs/>
          <w:sz w:val="22"/>
          <w:szCs w:val="22"/>
          <w:u w:val="single"/>
          <w:lang w:val="en-US" w:eastAsia="ko-KR"/>
        </w:rPr>
      </w:pPr>
      <w:r>
        <w:rPr>
          <w:rFonts w:ascii="Times New Roman" w:eastAsia="Malgun Gothic" w:hAnsi="Times New Roman"/>
          <w:sz w:val="22"/>
          <w:szCs w:val="22"/>
          <w:lang w:val="en-US" w:eastAsia="ko-KR"/>
        </w:rPr>
        <w:t>Scenario 2: “</w:t>
      </w:r>
      <w:r>
        <w:rPr>
          <w:rFonts w:ascii="Times New Roman" w:eastAsia="Malgun Gothic" w:hAnsi="Times New Roman"/>
          <w:sz w:val="22"/>
          <w:szCs w:val="22"/>
          <w:highlight w:val="lightGray"/>
          <w:lang w:val="en-US" w:eastAsia="ko-KR"/>
        </w:rPr>
        <w:t xml:space="preserve">receiving PDSCH before dedicated higher layer configuration of any of the parameters </w:t>
      </w:r>
      <w:proofErr w:type="spellStart"/>
      <w:r>
        <w:rPr>
          <w:rFonts w:ascii="Times New Roman" w:eastAsia="Malgun Gothic" w:hAnsi="Times New Roman"/>
          <w:i/>
          <w:iCs/>
          <w:sz w:val="22"/>
          <w:szCs w:val="22"/>
          <w:highlight w:val="lightGray"/>
          <w:lang w:val="en-US" w:eastAsia="ko-KR"/>
        </w:rPr>
        <w:t>dmrs-AdditionalPosition</w:t>
      </w:r>
      <w:proofErr w:type="spellEnd"/>
      <w:r>
        <w:rPr>
          <w:rFonts w:ascii="Times New Roman" w:eastAsia="Malgun Gothic" w:hAnsi="Times New Roman"/>
          <w:i/>
          <w:iCs/>
          <w:sz w:val="22"/>
          <w:szCs w:val="22"/>
          <w:highlight w:val="lightGray"/>
          <w:lang w:val="en-US" w:eastAsia="ko-KR"/>
        </w:rPr>
        <w:t xml:space="preserve">, </w:t>
      </w:r>
      <w:proofErr w:type="spellStart"/>
      <w:r>
        <w:rPr>
          <w:rFonts w:ascii="Times New Roman" w:eastAsia="Malgun Gothic" w:hAnsi="Times New Roman"/>
          <w:i/>
          <w:iCs/>
          <w:sz w:val="22"/>
          <w:szCs w:val="22"/>
          <w:highlight w:val="lightGray"/>
          <w:lang w:val="en-US" w:eastAsia="ko-KR"/>
        </w:rPr>
        <w:t>maxLength</w:t>
      </w:r>
      <w:proofErr w:type="spellEnd"/>
      <w:r>
        <w:rPr>
          <w:rFonts w:ascii="Times New Roman" w:eastAsia="Malgun Gothic" w:hAnsi="Times New Roman"/>
          <w:i/>
          <w:iCs/>
          <w:sz w:val="22"/>
          <w:szCs w:val="22"/>
          <w:highlight w:val="lightGray"/>
          <w:lang w:val="en-US" w:eastAsia="ko-KR"/>
        </w:rPr>
        <w:t xml:space="preserve"> </w:t>
      </w:r>
      <w:r>
        <w:rPr>
          <w:rFonts w:ascii="Times New Roman" w:eastAsia="Malgun Gothic" w:hAnsi="Times New Roman"/>
          <w:sz w:val="22"/>
          <w:szCs w:val="22"/>
          <w:highlight w:val="lightGray"/>
          <w:lang w:val="en-US" w:eastAsia="ko-KR"/>
        </w:rPr>
        <w:t>and</w:t>
      </w:r>
      <w:r>
        <w:rPr>
          <w:rFonts w:ascii="Times New Roman" w:eastAsia="Malgun Gothic" w:hAnsi="Times New Roman"/>
          <w:i/>
          <w:iCs/>
          <w:sz w:val="22"/>
          <w:szCs w:val="22"/>
          <w:highlight w:val="lightGray"/>
          <w:lang w:val="en-US" w:eastAsia="ko-KR"/>
        </w:rPr>
        <w:t xml:space="preserve"> </w:t>
      </w:r>
      <w:proofErr w:type="spellStart"/>
      <w:r>
        <w:rPr>
          <w:rFonts w:ascii="Times New Roman" w:eastAsia="Malgun Gothic" w:hAnsi="Times New Roman"/>
          <w:i/>
          <w:iCs/>
          <w:sz w:val="22"/>
          <w:szCs w:val="22"/>
          <w:highlight w:val="lightGray"/>
          <w:lang w:val="en-US" w:eastAsia="ko-KR"/>
        </w:rPr>
        <w:t>dmrs</w:t>
      </w:r>
      <w:proofErr w:type="spellEnd"/>
      <w:r>
        <w:rPr>
          <w:rFonts w:ascii="Times New Roman" w:eastAsia="Malgun Gothic" w:hAnsi="Times New Roman"/>
          <w:i/>
          <w:iCs/>
          <w:sz w:val="22"/>
          <w:szCs w:val="22"/>
          <w:highlight w:val="lightGray"/>
          <w:lang w:val="en-US" w:eastAsia="ko-KR"/>
        </w:rPr>
        <w:t>-Type</w:t>
      </w:r>
      <w:r>
        <w:rPr>
          <w:rFonts w:ascii="Times New Roman" w:eastAsia="Malgun Gothic" w:hAnsi="Times New Roman"/>
          <w:sz w:val="22"/>
          <w:szCs w:val="22"/>
          <w:lang w:val="en-US" w:eastAsia="ko-KR"/>
        </w:rPr>
        <w:t>”</w:t>
      </w:r>
    </w:p>
    <w:p w14:paraId="06A50503" w14:textId="77777777" w:rsidR="00EB4B4D" w:rsidRDefault="00EB4B4D">
      <w:pPr>
        <w:pStyle w:val="TAL"/>
        <w:rPr>
          <w:rFonts w:ascii="Times New Roman" w:eastAsia="Malgun Gothic" w:hAnsi="Times New Roman"/>
          <w:sz w:val="22"/>
          <w:szCs w:val="22"/>
          <w:lang w:val="en-US" w:eastAsia="ko-KR"/>
        </w:rPr>
      </w:pPr>
    </w:p>
    <w:p w14:paraId="03BE007C" w14:textId="77777777" w:rsidR="00EB4B4D" w:rsidRDefault="00612645">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Following </w:t>
      </w:r>
      <w:proofErr w:type="gramStart"/>
      <w:r>
        <w:rPr>
          <w:rFonts w:ascii="Times New Roman" w:eastAsia="Malgun Gothic" w:hAnsi="Times New Roman"/>
          <w:sz w:val="22"/>
          <w:szCs w:val="22"/>
          <w:lang w:val="en-US" w:eastAsia="ko-KR"/>
        </w:rPr>
        <w:t>Interpretation</w:t>
      </w:r>
      <w:proofErr w:type="gramEnd"/>
      <w:r>
        <w:rPr>
          <w:rFonts w:ascii="Times New Roman" w:eastAsia="Malgun Gothic" w:hAnsi="Times New Roman"/>
          <w:sz w:val="22"/>
          <w:szCs w:val="22"/>
          <w:lang w:val="en-US" w:eastAsia="ko-KR"/>
        </w:rPr>
        <w:t xml:space="preserve"> A, Scenario 2 can be seen to include DCI format </w:t>
      </w:r>
      <w:proofErr w:type="spellStart"/>
      <w:r>
        <w:rPr>
          <w:rFonts w:ascii="Times New Roman" w:eastAsia="Malgun Gothic" w:hAnsi="Times New Roman"/>
          <w:sz w:val="22"/>
          <w:szCs w:val="22"/>
          <w:lang w:val="en-US" w:eastAsia="ko-KR"/>
        </w:rPr>
        <w:t>format</w:t>
      </w:r>
      <w:proofErr w:type="spellEnd"/>
      <w:r>
        <w:rPr>
          <w:rFonts w:ascii="Times New Roman" w:eastAsia="Malgun Gothic" w:hAnsi="Times New Roman"/>
          <w:sz w:val="22"/>
          <w:szCs w:val="22"/>
          <w:lang w:val="en-US" w:eastAsia="ko-KR"/>
        </w:rPr>
        <w:t xml:space="preserve"> 1_1 in RRC connected mode when </w:t>
      </w:r>
      <w:proofErr w:type="spellStart"/>
      <w:r>
        <w:rPr>
          <w:rFonts w:ascii="Times New Roman" w:eastAsia="Malgun Gothic" w:hAnsi="Times New Roman"/>
          <w:i/>
          <w:iCs/>
          <w:sz w:val="22"/>
          <w:szCs w:val="22"/>
          <w:lang w:val="en-US" w:eastAsia="ko-KR"/>
        </w:rPr>
        <w:t>dmrs-AdditionalPosition</w:t>
      </w:r>
      <w:proofErr w:type="spellEnd"/>
      <w:r>
        <w:rPr>
          <w:rFonts w:ascii="Times New Roman" w:eastAsia="Malgun Gothic" w:hAnsi="Times New Roman"/>
          <w:i/>
          <w:iCs/>
          <w:sz w:val="22"/>
          <w:szCs w:val="22"/>
          <w:lang w:val="en-US" w:eastAsia="ko-KR"/>
        </w:rPr>
        <w:t xml:space="preserve">, </w:t>
      </w:r>
      <w:proofErr w:type="spellStart"/>
      <w:r>
        <w:rPr>
          <w:rFonts w:ascii="Times New Roman" w:eastAsia="Malgun Gothic" w:hAnsi="Times New Roman"/>
          <w:i/>
          <w:iCs/>
          <w:sz w:val="22"/>
          <w:szCs w:val="22"/>
          <w:lang w:val="en-US" w:eastAsia="ko-KR"/>
        </w:rPr>
        <w:t>maxLength</w:t>
      </w:r>
      <w:proofErr w:type="spellEnd"/>
      <w:r>
        <w:rPr>
          <w:rFonts w:ascii="Times New Roman" w:eastAsia="Malgun Gothic" w:hAnsi="Times New Roman"/>
          <w:i/>
          <w:iCs/>
          <w:sz w:val="22"/>
          <w:szCs w:val="22"/>
          <w:lang w:val="en-US" w:eastAsia="ko-KR"/>
        </w:rPr>
        <w:t xml:space="preserve"> </w:t>
      </w:r>
      <w:r>
        <w:rPr>
          <w:rFonts w:ascii="Times New Roman" w:eastAsia="Malgun Gothic" w:hAnsi="Times New Roman"/>
          <w:sz w:val="22"/>
          <w:szCs w:val="22"/>
          <w:lang w:val="en-US" w:eastAsia="ko-KR"/>
        </w:rPr>
        <w:t>and</w:t>
      </w:r>
      <w:r>
        <w:rPr>
          <w:rFonts w:ascii="Times New Roman" w:eastAsia="Malgun Gothic" w:hAnsi="Times New Roman"/>
          <w:i/>
          <w:iCs/>
          <w:sz w:val="22"/>
          <w:szCs w:val="22"/>
          <w:lang w:val="en-US" w:eastAsia="ko-KR"/>
        </w:rPr>
        <w:t xml:space="preserve"> </w:t>
      </w:r>
      <w:proofErr w:type="spellStart"/>
      <w:r>
        <w:rPr>
          <w:rFonts w:ascii="Times New Roman" w:eastAsia="Malgun Gothic" w:hAnsi="Times New Roman"/>
          <w:i/>
          <w:iCs/>
          <w:sz w:val="22"/>
          <w:szCs w:val="22"/>
          <w:lang w:val="en-US" w:eastAsia="ko-KR"/>
        </w:rPr>
        <w:t>dmrs</w:t>
      </w:r>
      <w:proofErr w:type="spellEnd"/>
      <w:r>
        <w:rPr>
          <w:rFonts w:ascii="Times New Roman" w:eastAsia="Malgun Gothic" w:hAnsi="Times New Roman"/>
          <w:i/>
          <w:iCs/>
          <w:sz w:val="22"/>
          <w:szCs w:val="22"/>
          <w:lang w:val="en-US" w:eastAsia="ko-KR"/>
        </w:rPr>
        <w:t>-Type</w:t>
      </w:r>
      <w:r>
        <w:rPr>
          <w:rFonts w:ascii="Times New Roman" w:eastAsia="Malgun Gothic" w:hAnsi="Times New Roman"/>
          <w:sz w:val="22"/>
          <w:szCs w:val="22"/>
          <w:lang w:val="en-US" w:eastAsia="ko-KR"/>
        </w:rPr>
        <w:t xml:space="preserve"> may not be configured. The behavior when these parameters may be configured to the UE is described in the following paragraph for DCI format 1_1.</w:t>
      </w:r>
    </w:p>
    <w:p w14:paraId="2B2557F6" w14:textId="77777777" w:rsidR="00EB4B4D" w:rsidRDefault="00EB4B4D">
      <w:pPr>
        <w:pStyle w:val="TAL"/>
        <w:rPr>
          <w:rFonts w:ascii="Times New Roman" w:eastAsia="Malgun Gothic" w:hAnsi="Times New Roman"/>
          <w:b/>
          <w:bCs/>
          <w:sz w:val="22"/>
          <w:szCs w:val="22"/>
          <w:u w:val="single"/>
          <w:lang w:val="en-US" w:eastAsia="ko-KR"/>
        </w:rPr>
      </w:pPr>
    </w:p>
    <w:p w14:paraId="52AC33B6" w14:textId="77777777" w:rsidR="00EB4B4D" w:rsidRDefault="00612645">
      <w:pPr>
        <w:pStyle w:val="TAL"/>
        <w:rPr>
          <w:rFonts w:ascii="Times New Roman" w:eastAsia="Malgun Gothic" w:hAnsi="Times New Roman"/>
          <w:b/>
          <w:bCs/>
          <w:sz w:val="22"/>
          <w:szCs w:val="22"/>
          <w:u w:val="single"/>
          <w:lang w:val="en-US" w:eastAsia="ko-KR"/>
        </w:rPr>
      </w:pPr>
      <w:r>
        <w:rPr>
          <w:rFonts w:ascii="Times New Roman" w:eastAsia="Malgun Gothic" w:hAnsi="Times New Roman"/>
          <w:b/>
          <w:bCs/>
          <w:sz w:val="22"/>
          <w:szCs w:val="22"/>
          <w:u w:val="single"/>
          <w:lang w:val="en-US" w:eastAsia="ko-KR"/>
        </w:rPr>
        <w:t xml:space="preserve">Interpretation B: </w:t>
      </w:r>
    </w:p>
    <w:p w14:paraId="3348A190" w14:textId="77777777" w:rsidR="00EB4B4D" w:rsidRDefault="00612645">
      <w:pPr>
        <w:pStyle w:val="TAL"/>
        <w:numPr>
          <w:ilvl w:val="0"/>
          <w:numId w:val="2"/>
        </w:numPr>
        <w:rPr>
          <w:rFonts w:ascii="Times New Roman" w:eastAsia="Malgun Gothic" w:hAnsi="Times New Roman"/>
          <w:b/>
          <w:bCs/>
          <w:sz w:val="22"/>
          <w:szCs w:val="22"/>
          <w:u w:val="single"/>
          <w:lang w:val="en-US" w:eastAsia="ko-KR"/>
        </w:rPr>
      </w:pPr>
      <w:r>
        <w:rPr>
          <w:rFonts w:ascii="Times New Roman" w:eastAsia="Malgun Gothic" w:hAnsi="Times New Roman"/>
          <w:sz w:val="22"/>
          <w:szCs w:val="22"/>
          <w:lang w:val="en-US" w:eastAsia="ko-KR"/>
        </w:rPr>
        <w:t>The phrase “</w:t>
      </w:r>
      <w:r>
        <w:rPr>
          <w:rFonts w:ascii="Times New Roman" w:eastAsia="Malgun Gothic" w:hAnsi="Times New Roman"/>
          <w:sz w:val="22"/>
          <w:szCs w:val="22"/>
          <w:highlight w:val="green"/>
          <w:lang w:val="en-US" w:eastAsia="ko-KR"/>
        </w:rPr>
        <w:t xml:space="preserve">before dedicated higher layer configuration of any of the parameters </w:t>
      </w:r>
      <w:proofErr w:type="spellStart"/>
      <w:r>
        <w:rPr>
          <w:rFonts w:ascii="Times New Roman" w:eastAsia="Malgun Gothic" w:hAnsi="Times New Roman"/>
          <w:i/>
          <w:iCs/>
          <w:sz w:val="22"/>
          <w:szCs w:val="22"/>
          <w:highlight w:val="green"/>
          <w:lang w:val="en-US" w:eastAsia="ko-KR"/>
        </w:rPr>
        <w:t>dmrs-AdditionalPosition</w:t>
      </w:r>
      <w:proofErr w:type="spellEnd"/>
      <w:r>
        <w:rPr>
          <w:rFonts w:ascii="Times New Roman" w:eastAsia="Malgun Gothic" w:hAnsi="Times New Roman"/>
          <w:i/>
          <w:iCs/>
          <w:sz w:val="22"/>
          <w:szCs w:val="22"/>
          <w:highlight w:val="green"/>
          <w:lang w:val="en-US" w:eastAsia="ko-KR"/>
        </w:rPr>
        <w:t xml:space="preserve">, </w:t>
      </w:r>
      <w:proofErr w:type="spellStart"/>
      <w:r>
        <w:rPr>
          <w:rFonts w:ascii="Times New Roman" w:eastAsia="Malgun Gothic" w:hAnsi="Times New Roman"/>
          <w:i/>
          <w:iCs/>
          <w:sz w:val="22"/>
          <w:szCs w:val="22"/>
          <w:highlight w:val="green"/>
          <w:lang w:val="en-US" w:eastAsia="ko-KR"/>
        </w:rPr>
        <w:t>maxLength</w:t>
      </w:r>
      <w:proofErr w:type="spellEnd"/>
      <w:r>
        <w:rPr>
          <w:rFonts w:ascii="Times New Roman" w:eastAsia="Malgun Gothic" w:hAnsi="Times New Roman"/>
          <w:i/>
          <w:iCs/>
          <w:sz w:val="22"/>
          <w:szCs w:val="22"/>
          <w:highlight w:val="green"/>
          <w:lang w:val="en-US" w:eastAsia="ko-KR"/>
        </w:rPr>
        <w:t xml:space="preserve"> </w:t>
      </w:r>
      <w:r>
        <w:rPr>
          <w:rFonts w:ascii="Times New Roman" w:eastAsia="Malgun Gothic" w:hAnsi="Times New Roman"/>
          <w:sz w:val="22"/>
          <w:szCs w:val="22"/>
          <w:highlight w:val="green"/>
          <w:lang w:val="en-US" w:eastAsia="ko-KR"/>
        </w:rPr>
        <w:t>and</w:t>
      </w:r>
      <w:r>
        <w:rPr>
          <w:rFonts w:ascii="Times New Roman" w:eastAsia="Malgun Gothic" w:hAnsi="Times New Roman"/>
          <w:i/>
          <w:iCs/>
          <w:sz w:val="22"/>
          <w:szCs w:val="22"/>
          <w:highlight w:val="green"/>
          <w:lang w:val="en-US" w:eastAsia="ko-KR"/>
        </w:rPr>
        <w:t xml:space="preserve"> </w:t>
      </w:r>
      <w:proofErr w:type="spellStart"/>
      <w:r>
        <w:rPr>
          <w:rFonts w:ascii="Times New Roman" w:eastAsia="Malgun Gothic" w:hAnsi="Times New Roman"/>
          <w:i/>
          <w:iCs/>
          <w:sz w:val="22"/>
          <w:szCs w:val="22"/>
          <w:highlight w:val="green"/>
          <w:lang w:val="en-US" w:eastAsia="ko-KR"/>
        </w:rPr>
        <w:t>dmrs</w:t>
      </w:r>
      <w:proofErr w:type="spellEnd"/>
      <w:r>
        <w:rPr>
          <w:rFonts w:ascii="Times New Roman" w:eastAsia="Malgun Gothic" w:hAnsi="Times New Roman"/>
          <w:i/>
          <w:iCs/>
          <w:sz w:val="22"/>
          <w:szCs w:val="22"/>
          <w:highlight w:val="green"/>
          <w:lang w:val="en-US" w:eastAsia="ko-KR"/>
        </w:rPr>
        <w:t>-Type</w:t>
      </w:r>
      <w:r>
        <w:rPr>
          <w:rFonts w:ascii="Times New Roman" w:eastAsia="Malgun Gothic" w:hAnsi="Times New Roman"/>
          <w:sz w:val="22"/>
          <w:szCs w:val="22"/>
          <w:lang w:val="en-US" w:eastAsia="ko-KR"/>
        </w:rPr>
        <w:t xml:space="preserve">” should also be applied to: </w:t>
      </w:r>
    </w:p>
    <w:p w14:paraId="046ADFFE" w14:textId="77777777" w:rsidR="00EB4B4D" w:rsidRDefault="00612645">
      <w:pPr>
        <w:pStyle w:val="TAL"/>
        <w:numPr>
          <w:ilvl w:val="1"/>
          <w:numId w:val="2"/>
        </w:numPr>
        <w:rPr>
          <w:rFonts w:ascii="Times New Roman" w:eastAsia="Malgun Gothic" w:hAnsi="Times New Roman"/>
          <w:b/>
          <w:bCs/>
          <w:sz w:val="22"/>
          <w:szCs w:val="22"/>
          <w:u w:val="single"/>
          <w:lang w:val="en-US" w:eastAsia="ko-KR"/>
        </w:rPr>
      </w:pPr>
      <w:r>
        <w:rPr>
          <w:rFonts w:ascii="Times New Roman" w:eastAsia="Malgun Gothic" w:hAnsi="Times New Roman"/>
          <w:sz w:val="22"/>
          <w:szCs w:val="22"/>
          <w:lang w:val="en-US" w:eastAsia="ko-KR"/>
        </w:rPr>
        <w:t>“</w:t>
      </w:r>
      <w:r>
        <w:rPr>
          <w:rFonts w:ascii="Times New Roman" w:eastAsia="Malgun Gothic" w:hAnsi="Times New Roman"/>
          <w:sz w:val="22"/>
          <w:szCs w:val="22"/>
          <w:highlight w:val="lightGray"/>
          <w:lang w:val="en-US" w:eastAsia="ko-KR"/>
        </w:rPr>
        <w:t>receiving PDSCH scheduled by DCI format 1_0</w:t>
      </w:r>
      <w:r>
        <w:rPr>
          <w:rFonts w:ascii="Times New Roman" w:eastAsia="Malgun Gothic" w:hAnsi="Times New Roman"/>
          <w:sz w:val="22"/>
          <w:szCs w:val="22"/>
          <w:lang w:val="en-US" w:eastAsia="ko-KR"/>
        </w:rPr>
        <w:t>”, and</w:t>
      </w:r>
    </w:p>
    <w:p w14:paraId="131FBC1D" w14:textId="77777777" w:rsidR="00EB4B4D" w:rsidRDefault="00612645">
      <w:pPr>
        <w:pStyle w:val="TAL"/>
        <w:numPr>
          <w:ilvl w:val="1"/>
          <w:numId w:val="2"/>
        </w:numPr>
        <w:rPr>
          <w:rFonts w:ascii="Times New Roman" w:eastAsia="Malgun Gothic" w:hAnsi="Times New Roman"/>
          <w:b/>
          <w:bCs/>
          <w:sz w:val="22"/>
          <w:szCs w:val="22"/>
          <w:u w:val="single"/>
          <w:lang w:val="en-US" w:eastAsia="ko-KR"/>
        </w:rPr>
      </w:pPr>
      <w:r>
        <w:rPr>
          <w:rFonts w:ascii="Times New Roman" w:eastAsia="Malgun Gothic" w:hAnsi="Times New Roman"/>
          <w:sz w:val="22"/>
          <w:szCs w:val="22"/>
          <w:lang w:val="en-US" w:eastAsia="ko-KR"/>
        </w:rPr>
        <w:t>“</w:t>
      </w:r>
      <w:r>
        <w:rPr>
          <w:rFonts w:ascii="Times New Roman" w:eastAsia="Malgun Gothic" w:hAnsi="Times New Roman"/>
          <w:sz w:val="22"/>
          <w:szCs w:val="22"/>
          <w:highlight w:val="lightGray"/>
          <w:lang w:val="en-US" w:eastAsia="ko-KR"/>
        </w:rPr>
        <w:t>receiving PDSCH</w:t>
      </w:r>
      <w:r>
        <w:rPr>
          <w:rFonts w:ascii="Times New Roman" w:eastAsia="Malgun Gothic" w:hAnsi="Times New Roman"/>
          <w:sz w:val="22"/>
          <w:szCs w:val="22"/>
          <w:lang w:val="en-US" w:eastAsia="ko-KR"/>
        </w:rPr>
        <w:t>”</w:t>
      </w:r>
    </w:p>
    <w:p w14:paraId="438057C9" w14:textId="77777777" w:rsidR="00EB4B4D" w:rsidRDefault="00612645">
      <w:pPr>
        <w:pStyle w:val="TAL"/>
        <w:rPr>
          <w:rFonts w:ascii="Times New Roman" w:eastAsia="Malgun Gothic" w:hAnsi="Times New Roman"/>
          <w:sz w:val="22"/>
          <w:szCs w:val="22"/>
          <w:lang w:val="en-US" w:eastAsia="ko-KR"/>
        </w:rPr>
      </w:pPr>
      <w:r>
        <w:rPr>
          <w:rFonts w:ascii="Times New Roman" w:eastAsia="Malgun Gothic" w:hAnsi="Times New Roman"/>
          <w:b/>
          <w:bCs/>
          <w:sz w:val="22"/>
          <w:szCs w:val="22"/>
          <w:u w:val="single"/>
          <w:lang w:val="en-US" w:eastAsia="ko-KR"/>
        </w:rPr>
        <w:br/>
      </w:r>
      <w:r>
        <w:rPr>
          <w:rFonts w:ascii="Times New Roman" w:eastAsia="Malgun Gothic" w:hAnsi="Times New Roman"/>
          <w:sz w:val="22"/>
          <w:szCs w:val="22"/>
          <w:lang w:val="en-US" w:eastAsia="ko-KR"/>
        </w:rPr>
        <w:t>For Interpretation B above, if “</w:t>
      </w:r>
      <w:r>
        <w:rPr>
          <w:rFonts w:ascii="Times New Roman" w:eastAsia="Malgun Gothic" w:hAnsi="Times New Roman"/>
          <w:sz w:val="22"/>
          <w:szCs w:val="22"/>
          <w:highlight w:val="green"/>
          <w:lang w:val="en-US" w:eastAsia="ko-KR"/>
        </w:rPr>
        <w:t xml:space="preserve">before dedicated higher layer configuration of any of the parameters </w:t>
      </w:r>
      <w:proofErr w:type="spellStart"/>
      <w:r>
        <w:rPr>
          <w:rFonts w:ascii="Times New Roman" w:eastAsia="Malgun Gothic" w:hAnsi="Times New Roman"/>
          <w:i/>
          <w:iCs/>
          <w:sz w:val="22"/>
          <w:szCs w:val="22"/>
          <w:highlight w:val="green"/>
          <w:lang w:val="en-US" w:eastAsia="ko-KR"/>
        </w:rPr>
        <w:t>dmrs-AdditionalPosition</w:t>
      </w:r>
      <w:proofErr w:type="spellEnd"/>
      <w:r>
        <w:rPr>
          <w:rFonts w:ascii="Times New Roman" w:eastAsia="Malgun Gothic" w:hAnsi="Times New Roman"/>
          <w:i/>
          <w:iCs/>
          <w:sz w:val="22"/>
          <w:szCs w:val="22"/>
          <w:highlight w:val="green"/>
          <w:lang w:val="en-US" w:eastAsia="ko-KR"/>
        </w:rPr>
        <w:t xml:space="preserve">, </w:t>
      </w:r>
      <w:proofErr w:type="spellStart"/>
      <w:r>
        <w:rPr>
          <w:rFonts w:ascii="Times New Roman" w:eastAsia="Malgun Gothic" w:hAnsi="Times New Roman"/>
          <w:i/>
          <w:iCs/>
          <w:sz w:val="22"/>
          <w:szCs w:val="22"/>
          <w:highlight w:val="green"/>
          <w:lang w:val="en-US" w:eastAsia="ko-KR"/>
        </w:rPr>
        <w:t>maxLength</w:t>
      </w:r>
      <w:proofErr w:type="spellEnd"/>
      <w:r>
        <w:rPr>
          <w:rFonts w:ascii="Times New Roman" w:eastAsia="Malgun Gothic" w:hAnsi="Times New Roman"/>
          <w:i/>
          <w:iCs/>
          <w:sz w:val="22"/>
          <w:szCs w:val="22"/>
          <w:highlight w:val="green"/>
          <w:lang w:val="en-US" w:eastAsia="ko-KR"/>
        </w:rPr>
        <w:t xml:space="preserve"> </w:t>
      </w:r>
      <w:r>
        <w:rPr>
          <w:rFonts w:ascii="Times New Roman" w:eastAsia="Malgun Gothic" w:hAnsi="Times New Roman"/>
          <w:sz w:val="22"/>
          <w:szCs w:val="22"/>
          <w:highlight w:val="green"/>
          <w:lang w:val="en-US" w:eastAsia="ko-KR"/>
        </w:rPr>
        <w:t>and</w:t>
      </w:r>
      <w:r>
        <w:rPr>
          <w:rFonts w:ascii="Times New Roman" w:eastAsia="Malgun Gothic" w:hAnsi="Times New Roman"/>
          <w:i/>
          <w:iCs/>
          <w:sz w:val="22"/>
          <w:szCs w:val="22"/>
          <w:highlight w:val="green"/>
          <w:lang w:val="en-US" w:eastAsia="ko-KR"/>
        </w:rPr>
        <w:t xml:space="preserve"> </w:t>
      </w:r>
      <w:proofErr w:type="spellStart"/>
      <w:r>
        <w:rPr>
          <w:rFonts w:ascii="Times New Roman" w:eastAsia="Malgun Gothic" w:hAnsi="Times New Roman"/>
          <w:i/>
          <w:iCs/>
          <w:sz w:val="22"/>
          <w:szCs w:val="22"/>
          <w:highlight w:val="green"/>
          <w:lang w:val="en-US" w:eastAsia="ko-KR"/>
        </w:rPr>
        <w:t>dmrs</w:t>
      </w:r>
      <w:proofErr w:type="spellEnd"/>
      <w:r>
        <w:rPr>
          <w:rFonts w:ascii="Times New Roman" w:eastAsia="Malgun Gothic" w:hAnsi="Times New Roman"/>
          <w:i/>
          <w:iCs/>
          <w:sz w:val="22"/>
          <w:szCs w:val="22"/>
          <w:highlight w:val="green"/>
          <w:lang w:val="en-US" w:eastAsia="ko-KR"/>
        </w:rPr>
        <w:t>-Type</w:t>
      </w:r>
      <w:r>
        <w:rPr>
          <w:rFonts w:ascii="Times New Roman" w:eastAsia="Malgun Gothic" w:hAnsi="Times New Roman"/>
          <w:sz w:val="22"/>
          <w:szCs w:val="22"/>
          <w:lang w:val="en-US" w:eastAsia="ko-KR"/>
        </w:rPr>
        <w:t>” applies to “</w:t>
      </w:r>
      <w:r>
        <w:rPr>
          <w:rFonts w:ascii="Times New Roman" w:eastAsia="Malgun Gothic" w:hAnsi="Times New Roman"/>
          <w:sz w:val="22"/>
          <w:szCs w:val="22"/>
          <w:highlight w:val="lightGray"/>
          <w:lang w:val="en-US" w:eastAsia="ko-KR"/>
        </w:rPr>
        <w:t>receiving PDSCH scheduled by DCI format 1_0</w:t>
      </w:r>
      <w:r>
        <w:rPr>
          <w:rFonts w:ascii="Times New Roman" w:eastAsia="Malgun Gothic" w:hAnsi="Times New Roman"/>
          <w:sz w:val="22"/>
          <w:szCs w:val="22"/>
          <w:lang w:val="en-US" w:eastAsia="ko-KR"/>
        </w:rPr>
        <w:t>” and “</w:t>
      </w:r>
      <w:r>
        <w:rPr>
          <w:rFonts w:ascii="Times New Roman" w:eastAsia="Malgun Gothic" w:hAnsi="Times New Roman"/>
          <w:sz w:val="22"/>
          <w:szCs w:val="22"/>
          <w:highlight w:val="lightGray"/>
          <w:lang w:val="en-US" w:eastAsia="ko-KR"/>
        </w:rPr>
        <w:t>receiving PDSCH</w:t>
      </w:r>
      <w:r>
        <w:rPr>
          <w:rFonts w:ascii="Times New Roman" w:eastAsia="Malgun Gothic" w:hAnsi="Times New Roman"/>
          <w:sz w:val="22"/>
          <w:szCs w:val="22"/>
          <w:lang w:val="en-US" w:eastAsia="ko-KR"/>
        </w:rPr>
        <w:t>”, then the distinction/relevance of the two scenarios remain unclear. In other words, the first scenario “receiving PDSCH scheduled by DCI format 1_0” becomes redundant to “receiving PDSCH”.</w:t>
      </w:r>
    </w:p>
    <w:p w14:paraId="2DB49D27" w14:textId="77777777" w:rsidR="00EB4B4D" w:rsidRDefault="00EB4B4D">
      <w:pPr>
        <w:pStyle w:val="TAL"/>
        <w:rPr>
          <w:rFonts w:ascii="Times New Roman" w:eastAsia="Malgun Gothic" w:hAnsi="Times New Roman"/>
          <w:b/>
          <w:bCs/>
          <w:sz w:val="22"/>
          <w:szCs w:val="22"/>
          <w:u w:val="single"/>
          <w:lang w:val="en-US" w:eastAsia="ko-KR"/>
        </w:rPr>
      </w:pPr>
    </w:p>
    <w:p w14:paraId="04FDA090" w14:textId="77777777" w:rsidR="00EB4B4D" w:rsidRDefault="00612645">
      <w:pPr>
        <w:pStyle w:val="Heading2"/>
      </w:pPr>
      <w:r>
        <w:t>Question 2.1</w:t>
      </w:r>
    </w:p>
    <w:p w14:paraId="11055B0E" w14:textId="77777777" w:rsidR="00EB4B4D" w:rsidRDefault="00612645">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 xml:space="preserve">Please indicate your interpretation of the </w:t>
      </w:r>
      <w:r>
        <w:rPr>
          <w:rFonts w:ascii="Times New Roman" w:eastAsia="Malgun Gothic" w:hAnsi="Times New Roman"/>
          <w:b/>
          <w:bCs/>
          <w:sz w:val="22"/>
          <w:szCs w:val="22"/>
          <w:highlight w:val="cyan"/>
          <w:lang w:val="en-US" w:eastAsia="ko-KR"/>
        </w:rPr>
        <w:t>highlighted</w:t>
      </w:r>
      <w:r>
        <w:rPr>
          <w:rFonts w:ascii="Times New Roman" w:eastAsia="Malgun Gothic" w:hAnsi="Times New Roman"/>
          <w:b/>
          <w:bCs/>
          <w:sz w:val="22"/>
          <w:szCs w:val="22"/>
          <w:lang w:val="en-US" w:eastAsia="ko-KR"/>
        </w:rPr>
        <w:t xml:space="preserve"> statement below on UE behavior for PDSCH DMRS reception.</w:t>
      </w:r>
    </w:p>
    <w:tbl>
      <w:tblPr>
        <w:tblStyle w:val="TableGrid"/>
        <w:tblW w:w="0" w:type="auto"/>
        <w:tblLook w:val="04A0" w:firstRow="1" w:lastRow="0" w:firstColumn="1" w:lastColumn="0" w:noHBand="0" w:noVBand="1"/>
      </w:tblPr>
      <w:tblGrid>
        <w:gridCol w:w="9350"/>
      </w:tblGrid>
      <w:tr w:rsidR="00EB4B4D" w14:paraId="19F14BE3" w14:textId="77777777">
        <w:tc>
          <w:tcPr>
            <w:tcW w:w="9350" w:type="dxa"/>
          </w:tcPr>
          <w:p w14:paraId="1582D80B" w14:textId="77777777" w:rsidR="00EB4B4D" w:rsidRDefault="00612645">
            <w:pPr>
              <w:rPr>
                <w:rFonts w:eastAsia="Malgun Gothic"/>
                <w:color w:val="000000"/>
                <w:kern w:val="2"/>
                <w:sz w:val="20"/>
                <w:szCs w:val="20"/>
                <w:lang w:eastAsia="ko-KR"/>
              </w:rPr>
            </w:pPr>
            <w:r>
              <w:rPr>
                <w:rFonts w:eastAsia="Malgun Gothic"/>
                <w:color w:val="000000"/>
                <w:kern w:val="2"/>
                <w:sz w:val="20"/>
                <w:szCs w:val="20"/>
                <w:highlight w:val="cyan"/>
                <w:lang w:eastAsia="ko-KR"/>
              </w:rPr>
              <w:t xml:space="preserve">When receiving PDSCH scheduled by DCI format 1_0 or receiving PDSCH before dedicated higher layer configuration of any of the parameters </w:t>
            </w:r>
            <w:proofErr w:type="spellStart"/>
            <w:r>
              <w:rPr>
                <w:rFonts w:eastAsia="Malgun Gothic"/>
                <w:i/>
                <w:color w:val="000000"/>
                <w:kern w:val="2"/>
                <w:sz w:val="20"/>
                <w:szCs w:val="20"/>
                <w:highlight w:val="cyan"/>
                <w:lang w:eastAsia="ko-KR"/>
              </w:rPr>
              <w:t>dmrs-AdditionalPosition</w:t>
            </w:r>
            <w:proofErr w:type="spellEnd"/>
            <w:r>
              <w:rPr>
                <w:rFonts w:eastAsia="Malgun Gothic"/>
                <w:color w:val="000000"/>
                <w:kern w:val="2"/>
                <w:sz w:val="20"/>
                <w:szCs w:val="20"/>
                <w:highlight w:val="cyan"/>
                <w:lang w:eastAsia="ko-KR"/>
              </w:rPr>
              <w:t xml:space="preserve">, </w:t>
            </w:r>
            <w:proofErr w:type="spellStart"/>
            <w:r>
              <w:rPr>
                <w:rFonts w:eastAsia="Malgun Gothic"/>
                <w:i/>
                <w:color w:val="000000"/>
                <w:kern w:val="2"/>
                <w:sz w:val="20"/>
                <w:szCs w:val="20"/>
                <w:highlight w:val="cyan"/>
                <w:lang w:eastAsia="ko-KR"/>
              </w:rPr>
              <w:t>maxLength</w:t>
            </w:r>
            <w:proofErr w:type="spellEnd"/>
            <w:r>
              <w:rPr>
                <w:rFonts w:eastAsia="Malgun Gothic"/>
                <w:i/>
                <w:color w:val="000000"/>
                <w:kern w:val="2"/>
                <w:sz w:val="20"/>
                <w:szCs w:val="20"/>
                <w:highlight w:val="cyan"/>
                <w:lang w:eastAsia="ko-KR"/>
              </w:rPr>
              <w:t xml:space="preserve"> </w:t>
            </w:r>
            <w:r>
              <w:rPr>
                <w:rFonts w:eastAsia="Malgun Gothic"/>
                <w:color w:val="000000"/>
                <w:kern w:val="2"/>
                <w:sz w:val="20"/>
                <w:szCs w:val="20"/>
                <w:highlight w:val="cyan"/>
                <w:lang w:eastAsia="ko-KR"/>
              </w:rPr>
              <w:t xml:space="preserve">and </w:t>
            </w:r>
            <w:proofErr w:type="spellStart"/>
            <w:r>
              <w:rPr>
                <w:rFonts w:eastAsia="Malgun Gothic"/>
                <w:i/>
                <w:color w:val="000000"/>
                <w:kern w:val="2"/>
                <w:sz w:val="20"/>
                <w:szCs w:val="20"/>
                <w:highlight w:val="cyan"/>
                <w:lang w:eastAsia="ko-KR"/>
              </w:rPr>
              <w:t>dmrs</w:t>
            </w:r>
            <w:proofErr w:type="spellEnd"/>
            <w:r>
              <w:rPr>
                <w:rFonts w:eastAsia="Malgun Gothic"/>
                <w:i/>
                <w:color w:val="000000"/>
                <w:kern w:val="2"/>
                <w:sz w:val="20"/>
                <w:szCs w:val="20"/>
                <w:highlight w:val="cyan"/>
                <w:lang w:eastAsia="ko-KR"/>
              </w:rPr>
              <w:t>-Type</w:t>
            </w:r>
            <w:r>
              <w:rPr>
                <w:rFonts w:eastAsia="Malgun Gothic"/>
                <w:i/>
                <w:color w:val="000000"/>
                <w:kern w:val="2"/>
                <w:sz w:val="20"/>
                <w:szCs w:val="20"/>
                <w:lang w:eastAsia="ko-KR"/>
              </w:rPr>
              <w:t xml:space="preserve">, </w:t>
            </w:r>
            <w:r>
              <w:rPr>
                <w:rFonts w:eastAsia="Malgun Gothic"/>
                <w:color w:val="000000"/>
                <w:kern w:val="2"/>
                <w:sz w:val="20"/>
                <w:szCs w:val="20"/>
                <w:lang w:eastAsia="ko-KR"/>
              </w:rPr>
              <w:t>the UE</w:t>
            </w:r>
            <w:r>
              <w:rPr>
                <w:rFonts w:eastAsia="Malgun Gothic" w:hint="eastAsia"/>
                <w:color w:val="000000"/>
                <w:kern w:val="2"/>
                <w:sz w:val="20"/>
                <w:szCs w:val="20"/>
                <w:lang w:eastAsia="ko-KR"/>
              </w:rPr>
              <w:t xml:space="preserve"> shall assume </w:t>
            </w:r>
            <w:r>
              <w:rPr>
                <w:rFonts w:eastAsia="Malgun Gothic"/>
                <w:color w:val="000000"/>
                <w:kern w:val="2"/>
                <w:sz w:val="20"/>
                <w:szCs w:val="20"/>
                <w:lang w:eastAsia="ko-KR"/>
              </w:rPr>
              <w:t xml:space="preserve">that the PDSCH is not present in any symbol carrying DM-RS except for PDSCH with allocation duration of 2 symbols with PDSCH mapping type B (described in clause 7.4.1.1.2 of [4, TS 38.211]), and a single symbol front-loaded </w:t>
            </w:r>
            <w:r>
              <w:rPr>
                <w:rFonts w:eastAsia="Malgun Gothic" w:hint="eastAsia"/>
                <w:color w:val="000000"/>
                <w:kern w:val="2"/>
                <w:sz w:val="20"/>
                <w:szCs w:val="20"/>
                <w:lang w:eastAsia="ko-KR"/>
              </w:rPr>
              <w:t xml:space="preserve">DM-RS </w:t>
            </w:r>
            <w:r>
              <w:rPr>
                <w:rFonts w:eastAsia="Malgun Gothic"/>
                <w:color w:val="000000"/>
                <w:kern w:val="2"/>
                <w:sz w:val="20"/>
                <w:szCs w:val="20"/>
                <w:lang w:eastAsia="ko-KR"/>
              </w:rPr>
              <w:t>of configuration type 1 on DM-RS port 1000 is transmitted, and that all the remaining orthogonal antenna ports are not associated with transmission of PDSCH to another UE and in addition</w:t>
            </w:r>
          </w:p>
          <w:p w14:paraId="57A6DB10" w14:textId="77777777" w:rsidR="00EB4B4D" w:rsidRDefault="00612645">
            <w:pPr>
              <w:pStyle w:val="B1"/>
              <w:rPr>
                <w:rFonts w:eastAsia="Malgun Gothic"/>
                <w:lang w:val="en-US" w:eastAsia="zh-CN"/>
              </w:rPr>
            </w:pPr>
            <w:r>
              <w:rPr>
                <w:rFonts w:eastAsia="Malgun Gothic"/>
                <w:lang w:val="en-US" w:eastAsia="zh-CN"/>
              </w:rPr>
              <w:t>-</w:t>
            </w:r>
            <w:r>
              <w:rPr>
                <w:rFonts w:eastAsia="Malgun Gothic"/>
                <w:lang w:val="en-US" w:eastAsia="zh-CN"/>
              </w:rPr>
              <w:tab/>
              <w:t xml:space="preserve">For PDSCH with mapping type A and type B, the UE shall assume </w:t>
            </w:r>
            <w:proofErr w:type="spellStart"/>
            <w:r>
              <w:rPr>
                <w:rFonts w:eastAsia="Malgun Gothic"/>
                <w:i/>
                <w:lang w:val="en-US" w:eastAsia="zh-CN"/>
              </w:rPr>
              <w:t>dmrs-AdditionalPosition</w:t>
            </w:r>
            <w:proofErr w:type="spellEnd"/>
            <w:r>
              <w:rPr>
                <w:rFonts w:eastAsia="Malgun Gothic"/>
                <w:lang w:val="en-US" w:eastAsia="zh-CN"/>
              </w:rPr>
              <w:t>=</w:t>
            </w:r>
            <w:r>
              <w:rPr>
                <w:rFonts w:eastAsia="Malgun Gothic"/>
                <w:lang w:val="en-GB" w:eastAsia="zh-CN"/>
              </w:rPr>
              <w:t>'pos2'</w:t>
            </w:r>
            <w:r>
              <w:rPr>
                <w:rFonts w:eastAsia="Malgun Gothic"/>
                <w:lang w:val="en-US" w:eastAsia="zh-CN"/>
              </w:rPr>
              <w:t xml:space="preserve"> and up to two additional single-symbol DM-RS present in a slot according to the PDSCH duration indicated in the DCI as defined in Clause 7.4.1.1 of [4, TS 38.211], and</w:t>
            </w:r>
          </w:p>
          <w:p w14:paraId="372ED013" w14:textId="77777777" w:rsidR="00EB4B4D" w:rsidRDefault="00612645">
            <w:pPr>
              <w:pStyle w:val="B1"/>
              <w:rPr>
                <w:rFonts w:eastAsia="Malgun Gothic"/>
                <w:lang w:val="en-US" w:eastAsia="zh-CN"/>
              </w:rPr>
            </w:pPr>
            <w:r>
              <w:rPr>
                <w:rFonts w:eastAsia="Malgun Gothic"/>
                <w:lang w:val="en-US" w:eastAsia="zh-CN"/>
              </w:rPr>
              <w:t>-</w:t>
            </w:r>
            <w:r>
              <w:rPr>
                <w:rFonts w:eastAsia="Malgun Gothic"/>
                <w:lang w:val="en-US" w:eastAsia="zh-CN"/>
              </w:rPr>
              <w:tab/>
              <w:t>For PDSCH with allocation duration of 2 symbols with mapping type B, the UE shall assume that the PDSCH is present in the symbol carrying DM-RS.</w:t>
            </w:r>
          </w:p>
        </w:tc>
      </w:tr>
    </w:tbl>
    <w:p w14:paraId="58F8F4EB" w14:textId="77777777" w:rsidR="00EB4B4D" w:rsidRDefault="00EB4B4D">
      <w:pPr>
        <w:pStyle w:val="TAL"/>
        <w:rPr>
          <w:rFonts w:ascii="Times New Roman" w:eastAsia="Malgun Gothic" w:hAnsi="Times New Roman"/>
          <w:sz w:val="22"/>
          <w:szCs w:val="22"/>
          <w:lang w:val="en-US" w:eastAsia="ko-KR"/>
        </w:rPr>
      </w:pPr>
    </w:p>
    <w:p w14:paraId="61D8B0B6" w14:textId="77777777" w:rsidR="00EB4B4D" w:rsidRDefault="00612645">
      <w:pPr>
        <w:pStyle w:val="TAL"/>
        <w:numPr>
          <w:ilvl w:val="0"/>
          <w:numId w:val="3"/>
        </w:numPr>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Interpretation A:</w:t>
      </w:r>
    </w:p>
    <w:p w14:paraId="5100320C" w14:textId="77777777" w:rsidR="00EB4B4D" w:rsidRDefault="00612645">
      <w:pPr>
        <w:pStyle w:val="TAL"/>
        <w:numPr>
          <w:ilvl w:val="1"/>
          <w:numId w:val="3"/>
        </w:numPr>
        <w:rPr>
          <w:rFonts w:ascii="Times New Roman" w:eastAsia="Malgun Gothic" w:hAnsi="Times New Roman"/>
          <w:b/>
          <w:bCs/>
          <w:sz w:val="22"/>
          <w:szCs w:val="22"/>
          <w:u w:val="single"/>
          <w:lang w:val="en-US" w:eastAsia="ko-KR"/>
        </w:rPr>
      </w:pPr>
      <w:r>
        <w:rPr>
          <w:rFonts w:ascii="Times New Roman" w:eastAsia="Malgun Gothic" w:hAnsi="Times New Roman"/>
          <w:sz w:val="22"/>
          <w:szCs w:val="22"/>
          <w:lang w:val="en-US" w:eastAsia="ko-KR"/>
        </w:rPr>
        <w:t xml:space="preserve">The highlighted part corresponds to two conditions/scenarios: </w:t>
      </w:r>
    </w:p>
    <w:p w14:paraId="0F8CE0D6" w14:textId="77777777" w:rsidR="00EB4B4D" w:rsidRDefault="00612645">
      <w:pPr>
        <w:pStyle w:val="TAL"/>
        <w:numPr>
          <w:ilvl w:val="2"/>
          <w:numId w:val="3"/>
        </w:numPr>
        <w:rPr>
          <w:rFonts w:ascii="Times New Roman" w:eastAsia="Malgun Gothic" w:hAnsi="Times New Roman"/>
          <w:b/>
          <w:bCs/>
          <w:sz w:val="22"/>
          <w:szCs w:val="22"/>
          <w:u w:val="single"/>
          <w:lang w:val="en-US" w:eastAsia="ko-KR"/>
        </w:rPr>
      </w:pPr>
      <w:r>
        <w:rPr>
          <w:rFonts w:ascii="Times New Roman" w:eastAsia="Malgun Gothic" w:hAnsi="Times New Roman"/>
          <w:sz w:val="22"/>
          <w:szCs w:val="22"/>
          <w:lang w:val="en-US" w:eastAsia="ko-KR"/>
        </w:rPr>
        <w:t>Scenario 1: “receiving PDSCH scheduled by DCI format 1_0”</w:t>
      </w:r>
    </w:p>
    <w:p w14:paraId="2A9A297E" w14:textId="77777777" w:rsidR="00EB4B4D" w:rsidRDefault="00612645">
      <w:pPr>
        <w:pStyle w:val="TAL"/>
        <w:numPr>
          <w:ilvl w:val="2"/>
          <w:numId w:val="3"/>
        </w:numPr>
        <w:rPr>
          <w:rFonts w:ascii="Times New Roman" w:eastAsia="Malgun Gothic" w:hAnsi="Times New Roman"/>
          <w:b/>
          <w:bCs/>
          <w:sz w:val="22"/>
          <w:szCs w:val="22"/>
          <w:u w:val="single"/>
          <w:lang w:val="en-US" w:eastAsia="ko-KR"/>
        </w:rPr>
      </w:pPr>
      <w:r>
        <w:rPr>
          <w:rFonts w:ascii="Times New Roman" w:eastAsia="Malgun Gothic" w:hAnsi="Times New Roman"/>
          <w:sz w:val="22"/>
          <w:szCs w:val="22"/>
          <w:lang w:val="en-US" w:eastAsia="ko-KR"/>
        </w:rPr>
        <w:t xml:space="preserve">Scenario 2: “receiving PDSCH before dedicated higher layer configuration of any of the parameters </w:t>
      </w:r>
      <w:proofErr w:type="spellStart"/>
      <w:r>
        <w:rPr>
          <w:rFonts w:ascii="Times New Roman" w:eastAsia="Malgun Gothic" w:hAnsi="Times New Roman"/>
          <w:i/>
          <w:iCs/>
          <w:sz w:val="22"/>
          <w:szCs w:val="22"/>
          <w:lang w:val="en-US" w:eastAsia="ko-KR"/>
        </w:rPr>
        <w:t>dmrs-AdditionalPosition</w:t>
      </w:r>
      <w:proofErr w:type="spellEnd"/>
      <w:r>
        <w:rPr>
          <w:rFonts w:ascii="Times New Roman" w:eastAsia="Malgun Gothic" w:hAnsi="Times New Roman"/>
          <w:i/>
          <w:iCs/>
          <w:sz w:val="22"/>
          <w:szCs w:val="22"/>
          <w:lang w:val="en-US" w:eastAsia="ko-KR"/>
        </w:rPr>
        <w:t xml:space="preserve">, </w:t>
      </w:r>
      <w:proofErr w:type="spellStart"/>
      <w:r>
        <w:rPr>
          <w:rFonts w:ascii="Times New Roman" w:eastAsia="Malgun Gothic" w:hAnsi="Times New Roman"/>
          <w:i/>
          <w:iCs/>
          <w:sz w:val="22"/>
          <w:szCs w:val="22"/>
          <w:lang w:val="en-US" w:eastAsia="ko-KR"/>
        </w:rPr>
        <w:t>maxLength</w:t>
      </w:r>
      <w:proofErr w:type="spellEnd"/>
      <w:r>
        <w:rPr>
          <w:rFonts w:ascii="Times New Roman" w:eastAsia="Malgun Gothic" w:hAnsi="Times New Roman"/>
          <w:i/>
          <w:iCs/>
          <w:sz w:val="22"/>
          <w:szCs w:val="22"/>
          <w:lang w:val="en-US" w:eastAsia="ko-KR"/>
        </w:rPr>
        <w:t xml:space="preserve"> </w:t>
      </w:r>
      <w:r>
        <w:rPr>
          <w:rFonts w:ascii="Times New Roman" w:eastAsia="Malgun Gothic" w:hAnsi="Times New Roman"/>
          <w:sz w:val="22"/>
          <w:szCs w:val="22"/>
          <w:lang w:val="en-US" w:eastAsia="ko-KR"/>
        </w:rPr>
        <w:t>and</w:t>
      </w:r>
      <w:r>
        <w:rPr>
          <w:rFonts w:ascii="Times New Roman" w:eastAsia="Malgun Gothic" w:hAnsi="Times New Roman"/>
          <w:i/>
          <w:iCs/>
          <w:sz w:val="22"/>
          <w:szCs w:val="22"/>
          <w:lang w:val="en-US" w:eastAsia="ko-KR"/>
        </w:rPr>
        <w:t xml:space="preserve"> </w:t>
      </w:r>
      <w:proofErr w:type="spellStart"/>
      <w:r>
        <w:rPr>
          <w:rFonts w:ascii="Times New Roman" w:eastAsia="Malgun Gothic" w:hAnsi="Times New Roman"/>
          <w:i/>
          <w:iCs/>
          <w:sz w:val="22"/>
          <w:szCs w:val="22"/>
          <w:lang w:val="en-US" w:eastAsia="ko-KR"/>
        </w:rPr>
        <w:t>dmrs</w:t>
      </w:r>
      <w:proofErr w:type="spellEnd"/>
      <w:r>
        <w:rPr>
          <w:rFonts w:ascii="Times New Roman" w:eastAsia="Malgun Gothic" w:hAnsi="Times New Roman"/>
          <w:i/>
          <w:iCs/>
          <w:sz w:val="22"/>
          <w:szCs w:val="22"/>
          <w:lang w:val="en-US" w:eastAsia="ko-KR"/>
        </w:rPr>
        <w:t>-Type</w:t>
      </w:r>
      <w:r>
        <w:rPr>
          <w:rFonts w:ascii="Times New Roman" w:eastAsia="Malgun Gothic" w:hAnsi="Times New Roman"/>
          <w:sz w:val="22"/>
          <w:szCs w:val="22"/>
          <w:lang w:val="en-US" w:eastAsia="ko-KR"/>
        </w:rPr>
        <w:t>”</w:t>
      </w:r>
    </w:p>
    <w:p w14:paraId="77367FA4" w14:textId="77777777" w:rsidR="00EB4B4D" w:rsidRDefault="00612645">
      <w:pPr>
        <w:pStyle w:val="TAL"/>
        <w:numPr>
          <w:ilvl w:val="0"/>
          <w:numId w:val="3"/>
        </w:numPr>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Interpretation B:</w:t>
      </w:r>
    </w:p>
    <w:p w14:paraId="00CBB19D" w14:textId="77777777" w:rsidR="00EB4B4D" w:rsidRDefault="00612645">
      <w:pPr>
        <w:pStyle w:val="TAL"/>
        <w:numPr>
          <w:ilvl w:val="1"/>
          <w:numId w:val="3"/>
        </w:numPr>
        <w:rPr>
          <w:rFonts w:ascii="Times New Roman" w:eastAsia="Malgun Gothic" w:hAnsi="Times New Roman"/>
          <w:b/>
          <w:bCs/>
          <w:sz w:val="22"/>
          <w:szCs w:val="22"/>
          <w:u w:val="single"/>
          <w:lang w:val="en-US" w:eastAsia="ko-KR"/>
        </w:rPr>
      </w:pPr>
      <w:r>
        <w:rPr>
          <w:rFonts w:ascii="Times New Roman" w:eastAsia="Malgun Gothic" w:hAnsi="Times New Roman"/>
          <w:sz w:val="22"/>
          <w:szCs w:val="22"/>
          <w:lang w:val="en-US" w:eastAsia="ko-KR"/>
        </w:rPr>
        <w:t xml:space="preserve">The phrase “before dedicated higher layer configuration of any of the parameters </w:t>
      </w:r>
      <w:proofErr w:type="spellStart"/>
      <w:r>
        <w:rPr>
          <w:rFonts w:ascii="Times New Roman" w:eastAsia="Malgun Gothic" w:hAnsi="Times New Roman"/>
          <w:i/>
          <w:iCs/>
          <w:sz w:val="22"/>
          <w:szCs w:val="22"/>
          <w:lang w:val="en-US" w:eastAsia="ko-KR"/>
        </w:rPr>
        <w:t>dmrs-AdditionalPosition</w:t>
      </w:r>
      <w:proofErr w:type="spellEnd"/>
      <w:r>
        <w:rPr>
          <w:rFonts w:ascii="Times New Roman" w:eastAsia="Malgun Gothic" w:hAnsi="Times New Roman"/>
          <w:i/>
          <w:iCs/>
          <w:sz w:val="22"/>
          <w:szCs w:val="22"/>
          <w:lang w:val="en-US" w:eastAsia="ko-KR"/>
        </w:rPr>
        <w:t xml:space="preserve">, </w:t>
      </w:r>
      <w:proofErr w:type="spellStart"/>
      <w:r>
        <w:rPr>
          <w:rFonts w:ascii="Times New Roman" w:eastAsia="Malgun Gothic" w:hAnsi="Times New Roman"/>
          <w:i/>
          <w:iCs/>
          <w:sz w:val="22"/>
          <w:szCs w:val="22"/>
          <w:lang w:val="en-US" w:eastAsia="ko-KR"/>
        </w:rPr>
        <w:t>maxLength</w:t>
      </w:r>
      <w:proofErr w:type="spellEnd"/>
      <w:r>
        <w:rPr>
          <w:rFonts w:ascii="Times New Roman" w:eastAsia="Malgun Gothic" w:hAnsi="Times New Roman"/>
          <w:i/>
          <w:iCs/>
          <w:sz w:val="22"/>
          <w:szCs w:val="22"/>
          <w:lang w:val="en-US" w:eastAsia="ko-KR"/>
        </w:rPr>
        <w:t xml:space="preserve"> </w:t>
      </w:r>
      <w:r>
        <w:rPr>
          <w:rFonts w:ascii="Times New Roman" w:eastAsia="Malgun Gothic" w:hAnsi="Times New Roman"/>
          <w:sz w:val="22"/>
          <w:szCs w:val="22"/>
          <w:lang w:val="en-US" w:eastAsia="ko-KR"/>
        </w:rPr>
        <w:t>and</w:t>
      </w:r>
      <w:r>
        <w:rPr>
          <w:rFonts w:ascii="Times New Roman" w:eastAsia="Malgun Gothic" w:hAnsi="Times New Roman"/>
          <w:i/>
          <w:iCs/>
          <w:sz w:val="22"/>
          <w:szCs w:val="22"/>
          <w:lang w:val="en-US" w:eastAsia="ko-KR"/>
        </w:rPr>
        <w:t xml:space="preserve"> </w:t>
      </w:r>
      <w:proofErr w:type="spellStart"/>
      <w:r>
        <w:rPr>
          <w:rFonts w:ascii="Times New Roman" w:eastAsia="Malgun Gothic" w:hAnsi="Times New Roman"/>
          <w:i/>
          <w:iCs/>
          <w:sz w:val="22"/>
          <w:szCs w:val="22"/>
          <w:lang w:val="en-US" w:eastAsia="ko-KR"/>
        </w:rPr>
        <w:t>dmrs</w:t>
      </w:r>
      <w:proofErr w:type="spellEnd"/>
      <w:r>
        <w:rPr>
          <w:rFonts w:ascii="Times New Roman" w:eastAsia="Malgun Gothic" w:hAnsi="Times New Roman"/>
          <w:i/>
          <w:iCs/>
          <w:sz w:val="22"/>
          <w:szCs w:val="22"/>
          <w:lang w:val="en-US" w:eastAsia="ko-KR"/>
        </w:rPr>
        <w:t>-Type</w:t>
      </w:r>
      <w:r>
        <w:rPr>
          <w:rFonts w:ascii="Times New Roman" w:eastAsia="Malgun Gothic" w:hAnsi="Times New Roman"/>
          <w:sz w:val="22"/>
          <w:szCs w:val="22"/>
          <w:lang w:val="en-US" w:eastAsia="ko-KR"/>
        </w:rPr>
        <w:t xml:space="preserve">” should also be applied to: </w:t>
      </w:r>
    </w:p>
    <w:p w14:paraId="21699167" w14:textId="77777777" w:rsidR="00EB4B4D" w:rsidRDefault="00612645">
      <w:pPr>
        <w:pStyle w:val="TAL"/>
        <w:numPr>
          <w:ilvl w:val="2"/>
          <w:numId w:val="3"/>
        </w:numPr>
        <w:rPr>
          <w:rFonts w:ascii="Times New Roman" w:eastAsia="Malgun Gothic" w:hAnsi="Times New Roman"/>
          <w:b/>
          <w:bCs/>
          <w:sz w:val="22"/>
          <w:szCs w:val="22"/>
          <w:u w:val="single"/>
          <w:lang w:val="en-US" w:eastAsia="ko-KR"/>
        </w:rPr>
      </w:pPr>
      <w:r>
        <w:rPr>
          <w:rFonts w:ascii="Times New Roman" w:eastAsia="Malgun Gothic" w:hAnsi="Times New Roman"/>
          <w:sz w:val="22"/>
          <w:szCs w:val="22"/>
          <w:lang w:val="en-US" w:eastAsia="ko-KR"/>
        </w:rPr>
        <w:t>“receiving PDSCH scheduled by DCI format 1_0”</w:t>
      </w:r>
    </w:p>
    <w:p w14:paraId="69FBED31" w14:textId="77777777" w:rsidR="00EB4B4D" w:rsidRDefault="00612645">
      <w:pPr>
        <w:pStyle w:val="TAL"/>
        <w:numPr>
          <w:ilvl w:val="0"/>
          <w:numId w:val="3"/>
        </w:numPr>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Other interpretation (kindly elaborate/justify)</w:t>
      </w:r>
    </w:p>
    <w:p w14:paraId="00C74ECD" w14:textId="77777777" w:rsidR="00EB4B4D" w:rsidRDefault="00EB4B4D">
      <w:pPr>
        <w:rPr>
          <w:i/>
          <w:iCs/>
        </w:rPr>
      </w:pPr>
    </w:p>
    <w:tbl>
      <w:tblPr>
        <w:tblStyle w:val="TableGrid"/>
        <w:tblW w:w="9630" w:type="dxa"/>
        <w:tblLayout w:type="fixed"/>
        <w:tblLook w:val="04A0" w:firstRow="1" w:lastRow="0" w:firstColumn="1" w:lastColumn="0" w:noHBand="0" w:noVBand="1"/>
      </w:tblPr>
      <w:tblGrid>
        <w:gridCol w:w="1388"/>
        <w:gridCol w:w="1577"/>
        <w:gridCol w:w="6665"/>
      </w:tblGrid>
      <w:tr w:rsidR="00EB4B4D" w14:paraId="2BD29FA0" w14:textId="77777777">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6D01B" w14:textId="77777777" w:rsidR="00EB4B4D" w:rsidRDefault="00612645">
            <w:pPr>
              <w:rPr>
                <w:b/>
                <w:bCs/>
                <w:sz w:val="20"/>
                <w:szCs w:val="20"/>
                <w:lang w:eastAsia="zh-CN"/>
              </w:rPr>
            </w:pPr>
            <w:r>
              <w:rPr>
                <w:b/>
                <w:bCs/>
                <w:sz w:val="20"/>
                <w:szCs w:val="20"/>
                <w:lang w:eastAsia="zh-CN"/>
              </w:rPr>
              <w:t>Company</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0AA082" w14:textId="77777777" w:rsidR="00EB4B4D" w:rsidRDefault="00612645">
            <w:pPr>
              <w:rPr>
                <w:b/>
                <w:bCs/>
                <w:sz w:val="20"/>
                <w:szCs w:val="20"/>
                <w:lang w:eastAsia="zh-CN"/>
              </w:rPr>
            </w:pPr>
            <w:r>
              <w:rPr>
                <w:b/>
                <w:bCs/>
                <w:sz w:val="20"/>
                <w:szCs w:val="20"/>
                <w:lang w:eastAsia="zh-CN"/>
              </w:rPr>
              <w:t>Interpretation</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C749D" w14:textId="77777777" w:rsidR="00EB4B4D" w:rsidRDefault="00612645">
            <w:pPr>
              <w:rPr>
                <w:b/>
                <w:bCs/>
                <w:sz w:val="20"/>
                <w:szCs w:val="20"/>
                <w:lang w:eastAsia="zh-CN"/>
              </w:rPr>
            </w:pPr>
            <w:r>
              <w:rPr>
                <w:b/>
                <w:bCs/>
                <w:sz w:val="20"/>
                <w:szCs w:val="20"/>
                <w:lang w:eastAsia="zh-CN"/>
              </w:rPr>
              <w:t>Comments</w:t>
            </w:r>
          </w:p>
        </w:tc>
      </w:tr>
      <w:tr w:rsidR="00EB4B4D" w14:paraId="64F54061" w14:textId="77777777">
        <w:tc>
          <w:tcPr>
            <w:tcW w:w="1388" w:type="dxa"/>
            <w:tcBorders>
              <w:top w:val="single" w:sz="4" w:space="0" w:color="auto"/>
              <w:left w:val="single" w:sz="4" w:space="0" w:color="auto"/>
              <w:bottom w:val="single" w:sz="4" w:space="0" w:color="auto"/>
              <w:right w:val="single" w:sz="4" w:space="0" w:color="auto"/>
            </w:tcBorders>
          </w:tcPr>
          <w:p w14:paraId="4A4288E1" w14:textId="77777777" w:rsidR="00EB4B4D" w:rsidRDefault="00612645">
            <w:pPr>
              <w:rPr>
                <w:rFonts w:eastAsiaTheme="minorEastAsia"/>
                <w:sz w:val="20"/>
                <w:szCs w:val="20"/>
                <w:lang w:eastAsia="zh-CN"/>
              </w:rPr>
            </w:pPr>
            <w:r>
              <w:rPr>
                <w:rFonts w:eastAsiaTheme="minorEastAsia"/>
                <w:sz w:val="20"/>
                <w:szCs w:val="20"/>
                <w:lang w:eastAsia="zh-CN"/>
              </w:rPr>
              <w:t>Qualcomm</w:t>
            </w:r>
          </w:p>
        </w:tc>
        <w:tc>
          <w:tcPr>
            <w:tcW w:w="1577" w:type="dxa"/>
            <w:tcBorders>
              <w:top w:val="single" w:sz="4" w:space="0" w:color="auto"/>
              <w:left w:val="single" w:sz="4" w:space="0" w:color="auto"/>
              <w:bottom w:val="single" w:sz="4" w:space="0" w:color="auto"/>
              <w:right w:val="single" w:sz="4" w:space="0" w:color="auto"/>
            </w:tcBorders>
          </w:tcPr>
          <w:p w14:paraId="7589EBB6" w14:textId="77777777" w:rsidR="00EB4B4D" w:rsidRDefault="00612645">
            <w:pPr>
              <w:rPr>
                <w:rFonts w:eastAsia="MS Mincho"/>
                <w:sz w:val="20"/>
                <w:szCs w:val="20"/>
                <w:lang w:eastAsia="ja-JP"/>
              </w:rPr>
            </w:pPr>
            <w:r>
              <w:rPr>
                <w:rFonts w:eastAsia="MS Mincho" w:hint="eastAsia"/>
                <w:sz w:val="20"/>
                <w:szCs w:val="20"/>
                <w:lang w:eastAsia="ja-JP"/>
              </w:rPr>
              <w:t>A</w:t>
            </w:r>
          </w:p>
        </w:tc>
        <w:tc>
          <w:tcPr>
            <w:tcW w:w="6665" w:type="dxa"/>
            <w:tcBorders>
              <w:top w:val="single" w:sz="4" w:space="0" w:color="auto"/>
              <w:left w:val="single" w:sz="4" w:space="0" w:color="auto"/>
              <w:bottom w:val="single" w:sz="4" w:space="0" w:color="auto"/>
              <w:right w:val="single" w:sz="4" w:space="0" w:color="auto"/>
            </w:tcBorders>
          </w:tcPr>
          <w:p w14:paraId="4724AC5D" w14:textId="77777777" w:rsidR="00EB4B4D" w:rsidRDefault="00EB4B4D">
            <w:pPr>
              <w:rPr>
                <w:rFonts w:eastAsia="Malgun Gothic"/>
                <w:b/>
                <w:bCs/>
                <w:sz w:val="20"/>
                <w:szCs w:val="20"/>
                <w:lang w:eastAsia="ko-KR"/>
              </w:rPr>
            </w:pPr>
          </w:p>
        </w:tc>
      </w:tr>
      <w:tr w:rsidR="00EB4B4D" w14:paraId="6F9AA27E" w14:textId="77777777">
        <w:tc>
          <w:tcPr>
            <w:tcW w:w="1388" w:type="dxa"/>
            <w:tcBorders>
              <w:top w:val="single" w:sz="4" w:space="0" w:color="auto"/>
              <w:left w:val="single" w:sz="4" w:space="0" w:color="auto"/>
              <w:bottom w:val="single" w:sz="4" w:space="0" w:color="auto"/>
              <w:right w:val="single" w:sz="4" w:space="0" w:color="auto"/>
            </w:tcBorders>
          </w:tcPr>
          <w:p w14:paraId="2FB3A5DA" w14:textId="77777777" w:rsidR="00EB4B4D" w:rsidRDefault="00612645">
            <w:pPr>
              <w:rPr>
                <w:rFonts w:eastAsiaTheme="minorEastAsia"/>
                <w:sz w:val="20"/>
                <w:szCs w:val="20"/>
                <w:lang w:eastAsia="zh-CN"/>
              </w:rPr>
            </w:pPr>
            <w:r>
              <w:rPr>
                <w:rFonts w:eastAsiaTheme="minorEastAsia"/>
                <w:sz w:val="20"/>
                <w:szCs w:val="20"/>
                <w:lang w:eastAsia="zh-CN"/>
              </w:rPr>
              <w:t>OPPO</w:t>
            </w:r>
          </w:p>
        </w:tc>
        <w:tc>
          <w:tcPr>
            <w:tcW w:w="1577" w:type="dxa"/>
            <w:tcBorders>
              <w:top w:val="single" w:sz="4" w:space="0" w:color="auto"/>
              <w:left w:val="single" w:sz="4" w:space="0" w:color="auto"/>
              <w:bottom w:val="single" w:sz="4" w:space="0" w:color="auto"/>
              <w:right w:val="single" w:sz="4" w:space="0" w:color="auto"/>
            </w:tcBorders>
          </w:tcPr>
          <w:p w14:paraId="19EE6328" w14:textId="77777777" w:rsidR="00EB4B4D" w:rsidRDefault="00612645">
            <w:pPr>
              <w:rPr>
                <w:rFonts w:eastAsiaTheme="minorEastAsia"/>
                <w:sz w:val="20"/>
                <w:szCs w:val="20"/>
                <w:lang w:eastAsia="zh-CN"/>
              </w:rPr>
            </w:pPr>
            <w:r>
              <w:rPr>
                <w:rFonts w:eastAsiaTheme="minorEastAsia" w:hint="eastAsia"/>
                <w:sz w:val="20"/>
                <w:szCs w:val="20"/>
                <w:lang w:eastAsia="zh-CN"/>
              </w:rPr>
              <w:t>A</w:t>
            </w:r>
          </w:p>
        </w:tc>
        <w:tc>
          <w:tcPr>
            <w:tcW w:w="6665" w:type="dxa"/>
            <w:tcBorders>
              <w:top w:val="single" w:sz="4" w:space="0" w:color="auto"/>
              <w:left w:val="single" w:sz="4" w:space="0" w:color="auto"/>
              <w:bottom w:val="single" w:sz="4" w:space="0" w:color="auto"/>
              <w:right w:val="single" w:sz="4" w:space="0" w:color="auto"/>
            </w:tcBorders>
          </w:tcPr>
          <w:p w14:paraId="695EA987" w14:textId="77777777" w:rsidR="00EB4B4D" w:rsidRDefault="00612645">
            <w:pPr>
              <w:rPr>
                <w:rFonts w:eastAsiaTheme="minorEastAsia"/>
                <w:bCs/>
                <w:sz w:val="20"/>
                <w:szCs w:val="20"/>
                <w:lang w:eastAsia="zh-CN"/>
              </w:rPr>
            </w:pPr>
            <w:r>
              <w:rPr>
                <w:rFonts w:eastAsiaTheme="minorEastAsia" w:hint="eastAsia"/>
                <w:bCs/>
                <w:sz w:val="20"/>
                <w:szCs w:val="20"/>
                <w:lang w:eastAsia="zh-CN"/>
              </w:rPr>
              <w:t>We don</w:t>
            </w:r>
            <w:r>
              <w:rPr>
                <w:rFonts w:eastAsiaTheme="minorEastAsia"/>
                <w:bCs/>
                <w:sz w:val="20"/>
                <w:szCs w:val="20"/>
                <w:lang w:eastAsia="zh-CN"/>
              </w:rPr>
              <w:t>’</w:t>
            </w:r>
            <w:r>
              <w:rPr>
                <w:rFonts w:eastAsiaTheme="minorEastAsia" w:hint="eastAsia"/>
                <w:bCs/>
                <w:sz w:val="20"/>
                <w:szCs w:val="20"/>
                <w:lang w:eastAsia="zh-CN"/>
              </w:rPr>
              <w:t>t know how it can be interpreted as Interpretation B.</w:t>
            </w:r>
          </w:p>
        </w:tc>
      </w:tr>
      <w:tr w:rsidR="00EB4B4D" w14:paraId="4A43B833" w14:textId="77777777">
        <w:tc>
          <w:tcPr>
            <w:tcW w:w="1388" w:type="dxa"/>
            <w:tcBorders>
              <w:top w:val="single" w:sz="4" w:space="0" w:color="auto"/>
              <w:left w:val="single" w:sz="4" w:space="0" w:color="auto"/>
              <w:bottom w:val="single" w:sz="4" w:space="0" w:color="auto"/>
              <w:right w:val="single" w:sz="4" w:space="0" w:color="auto"/>
            </w:tcBorders>
          </w:tcPr>
          <w:p w14:paraId="1A589EAE" w14:textId="77777777" w:rsidR="00EB4B4D" w:rsidRDefault="00612645">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1577" w:type="dxa"/>
            <w:tcBorders>
              <w:top w:val="single" w:sz="4" w:space="0" w:color="auto"/>
              <w:left w:val="single" w:sz="4" w:space="0" w:color="auto"/>
              <w:bottom w:val="single" w:sz="4" w:space="0" w:color="auto"/>
              <w:right w:val="single" w:sz="4" w:space="0" w:color="auto"/>
            </w:tcBorders>
          </w:tcPr>
          <w:p w14:paraId="54CC4A0F" w14:textId="77777777" w:rsidR="00EB4B4D" w:rsidRDefault="00612645">
            <w:pPr>
              <w:rPr>
                <w:rFonts w:eastAsia="Malgun Gothic"/>
                <w:sz w:val="20"/>
                <w:szCs w:val="20"/>
                <w:lang w:eastAsia="ko-KR"/>
              </w:rPr>
            </w:pPr>
            <w:r>
              <w:rPr>
                <w:rFonts w:eastAsia="Malgun Gothic" w:hint="eastAsia"/>
                <w:sz w:val="20"/>
                <w:szCs w:val="20"/>
                <w:lang w:eastAsia="ko-KR"/>
              </w:rPr>
              <w:t>A</w:t>
            </w:r>
          </w:p>
        </w:tc>
        <w:tc>
          <w:tcPr>
            <w:tcW w:w="6665" w:type="dxa"/>
            <w:tcBorders>
              <w:top w:val="single" w:sz="4" w:space="0" w:color="auto"/>
              <w:left w:val="single" w:sz="4" w:space="0" w:color="auto"/>
              <w:bottom w:val="single" w:sz="4" w:space="0" w:color="auto"/>
              <w:right w:val="single" w:sz="4" w:space="0" w:color="auto"/>
            </w:tcBorders>
          </w:tcPr>
          <w:p w14:paraId="3C41FAEA" w14:textId="77777777" w:rsidR="00EB4B4D" w:rsidRDefault="00EB4B4D">
            <w:pPr>
              <w:rPr>
                <w:rFonts w:eastAsiaTheme="minorEastAsia"/>
                <w:sz w:val="20"/>
                <w:szCs w:val="20"/>
                <w:lang w:eastAsia="zh-CN"/>
              </w:rPr>
            </w:pPr>
          </w:p>
        </w:tc>
      </w:tr>
      <w:tr w:rsidR="00EB4B4D" w14:paraId="4748A1FB" w14:textId="77777777">
        <w:tc>
          <w:tcPr>
            <w:tcW w:w="1388" w:type="dxa"/>
            <w:tcBorders>
              <w:top w:val="single" w:sz="4" w:space="0" w:color="auto"/>
              <w:left w:val="single" w:sz="4" w:space="0" w:color="auto"/>
              <w:bottom w:val="single" w:sz="4" w:space="0" w:color="auto"/>
              <w:right w:val="single" w:sz="4" w:space="0" w:color="auto"/>
            </w:tcBorders>
          </w:tcPr>
          <w:p w14:paraId="22FE6A86" w14:textId="77777777" w:rsidR="00EB4B4D" w:rsidRDefault="00612645">
            <w:pPr>
              <w:rPr>
                <w:sz w:val="20"/>
                <w:szCs w:val="20"/>
                <w:lang w:eastAsia="zh-CN"/>
              </w:rPr>
            </w:pPr>
            <w:r>
              <w:rPr>
                <w:rFonts w:hint="eastAsia"/>
                <w:sz w:val="20"/>
                <w:szCs w:val="20"/>
                <w:lang w:eastAsia="zh-CN"/>
              </w:rPr>
              <w:t>ZTE</w:t>
            </w:r>
          </w:p>
        </w:tc>
        <w:tc>
          <w:tcPr>
            <w:tcW w:w="1577" w:type="dxa"/>
            <w:tcBorders>
              <w:top w:val="single" w:sz="4" w:space="0" w:color="auto"/>
              <w:left w:val="single" w:sz="4" w:space="0" w:color="auto"/>
              <w:bottom w:val="single" w:sz="4" w:space="0" w:color="auto"/>
              <w:right w:val="single" w:sz="4" w:space="0" w:color="auto"/>
            </w:tcBorders>
          </w:tcPr>
          <w:p w14:paraId="15496309" w14:textId="77777777" w:rsidR="00EB4B4D" w:rsidRDefault="00612645">
            <w:pPr>
              <w:rPr>
                <w:sz w:val="20"/>
                <w:szCs w:val="20"/>
                <w:lang w:eastAsia="zh-CN"/>
              </w:rPr>
            </w:pPr>
            <w:r>
              <w:rPr>
                <w:rFonts w:hint="eastAsia"/>
                <w:sz w:val="20"/>
                <w:szCs w:val="20"/>
                <w:lang w:eastAsia="zh-CN"/>
              </w:rPr>
              <w:t>A</w:t>
            </w:r>
          </w:p>
        </w:tc>
        <w:tc>
          <w:tcPr>
            <w:tcW w:w="6665" w:type="dxa"/>
            <w:tcBorders>
              <w:top w:val="single" w:sz="4" w:space="0" w:color="auto"/>
              <w:left w:val="single" w:sz="4" w:space="0" w:color="auto"/>
              <w:bottom w:val="single" w:sz="4" w:space="0" w:color="auto"/>
              <w:right w:val="single" w:sz="4" w:space="0" w:color="auto"/>
            </w:tcBorders>
          </w:tcPr>
          <w:p w14:paraId="3B690744" w14:textId="77777777" w:rsidR="00EB4B4D" w:rsidRDefault="00EB4B4D">
            <w:pPr>
              <w:rPr>
                <w:rFonts w:eastAsiaTheme="minorEastAsia"/>
                <w:sz w:val="20"/>
                <w:szCs w:val="20"/>
                <w:lang w:eastAsia="zh-CN"/>
              </w:rPr>
            </w:pPr>
          </w:p>
        </w:tc>
      </w:tr>
      <w:tr w:rsidR="00EB4B4D" w14:paraId="51ECF96E" w14:textId="77777777">
        <w:tc>
          <w:tcPr>
            <w:tcW w:w="1388" w:type="dxa"/>
            <w:tcBorders>
              <w:top w:val="single" w:sz="4" w:space="0" w:color="auto"/>
              <w:left w:val="single" w:sz="4" w:space="0" w:color="auto"/>
              <w:bottom w:val="single" w:sz="4" w:space="0" w:color="auto"/>
              <w:right w:val="single" w:sz="4" w:space="0" w:color="auto"/>
            </w:tcBorders>
          </w:tcPr>
          <w:p w14:paraId="487AF1B3" w14:textId="77777777" w:rsidR="00EB4B4D" w:rsidRDefault="00612645">
            <w:pPr>
              <w:rPr>
                <w:rFonts w:eastAsiaTheme="minorEastAsia"/>
              </w:rPr>
            </w:pPr>
            <w:r>
              <w:rPr>
                <w:rFonts w:eastAsiaTheme="minorEastAsia" w:hint="eastAsia"/>
              </w:rPr>
              <w:t>v</w:t>
            </w:r>
            <w:r>
              <w:rPr>
                <w:rFonts w:eastAsiaTheme="minorEastAsia"/>
              </w:rPr>
              <w:t>ivo</w:t>
            </w:r>
          </w:p>
        </w:tc>
        <w:tc>
          <w:tcPr>
            <w:tcW w:w="1577" w:type="dxa"/>
            <w:tcBorders>
              <w:top w:val="single" w:sz="4" w:space="0" w:color="auto"/>
              <w:left w:val="single" w:sz="4" w:space="0" w:color="auto"/>
              <w:bottom w:val="single" w:sz="4" w:space="0" w:color="auto"/>
              <w:right w:val="single" w:sz="4" w:space="0" w:color="auto"/>
            </w:tcBorders>
          </w:tcPr>
          <w:p w14:paraId="2F973FDD" w14:textId="77777777" w:rsidR="00EB4B4D" w:rsidRDefault="00612645">
            <w:pPr>
              <w:rPr>
                <w:rFonts w:eastAsiaTheme="minorEastAsia"/>
              </w:rPr>
            </w:pPr>
            <w:r>
              <w:rPr>
                <w:rFonts w:eastAsiaTheme="minorEastAsia" w:hint="eastAsia"/>
              </w:rPr>
              <w:t>A</w:t>
            </w:r>
          </w:p>
        </w:tc>
        <w:tc>
          <w:tcPr>
            <w:tcW w:w="6665" w:type="dxa"/>
            <w:tcBorders>
              <w:top w:val="single" w:sz="4" w:space="0" w:color="auto"/>
              <w:left w:val="single" w:sz="4" w:space="0" w:color="auto"/>
              <w:bottom w:val="single" w:sz="4" w:space="0" w:color="auto"/>
              <w:right w:val="single" w:sz="4" w:space="0" w:color="auto"/>
            </w:tcBorders>
          </w:tcPr>
          <w:p w14:paraId="5879C0F9" w14:textId="77777777" w:rsidR="00EB4B4D" w:rsidRDefault="00EB4B4D">
            <w:pPr>
              <w:rPr>
                <w:rFonts w:eastAsiaTheme="minorEastAsia"/>
                <w:sz w:val="20"/>
                <w:szCs w:val="20"/>
                <w:lang w:eastAsia="zh-CN"/>
              </w:rPr>
            </w:pPr>
          </w:p>
        </w:tc>
      </w:tr>
      <w:tr w:rsidR="00EB4B4D" w14:paraId="1F6E1B49" w14:textId="77777777">
        <w:tc>
          <w:tcPr>
            <w:tcW w:w="1388" w:type="dxa"/>
            <w:tcBorders>
              <w:top w:val="single" w:sz="4" w:space="0" w:color="auto"/>
              <w:left w:val="single" w:sz="4" w:space="0" w:color="auto"/>
              <w:bottom w:val="single" w:sz="4" w:space="0" w:color="auto"/>
              <w:right w:val="single" w:sz="4" w:space="0" w:color="auto"/>
            </w:tcBorders>
          </w:tcPr>
          <w:p w14:paraId="0B29DD29" w14:textId="77777777" w:rsidR="00EB4B4D" w:rsidRDefault="00612645">
            <w:pPr>
              <w:rPr>
                <w:rFonts w:eastAsia="MS Mincho"/>
                <w:lang w:eastAsia="ja-JP"/>
              </w:rPr>
            </w:pPr>
            <w:r>
              <w:rPr>
                <w:rFonts w:eastAsia="MS Mincho" w:hint="eastAsia"/>
                <w:lang w:eastAsia="ja-JP"/>
              </w:rPr>
              <w:t>DOCOMO</w:t>
            </w:r>
          </w:p>
        </w:tc>
        <w:tc>
          <w:tcPr>
            <w:tcW w:w="1577" w:type="dxa"/>
            <w:tcBorders>
              <w:top w:val="single" w:sz="4" w:space="0" w:color="auto"/>
              <w:left w:val="single" w:sz="4" w:space="0" w:color="auto"/>
              <w:bottom w:val="single" w:sz="4" w:space="0" w:color="auto"/>
              <w:right w:val="single" w:sz="4" w:space="0" w:color="auto"/>
            </w:tcBorders>
          </w:tcPr>
          <w:p w14:paraId="60162C75" w14:textId="77777777" w:rsidR="00EB4B4D" w:rsidRDefault="00612645">
            <w:pPr>
              <w:rPr>
                <w:rFonts w:eastAsia="MS Mincho"/>
                <w:lang w:eastAsia="ja-JP"/>
              </w:rPr>
            </w:pPr>
            <w:r>
              <w:rPr>
                <w:rFonts w:eastAsia="MS Mincho" w:hint="eastAsia"/>
                <w:lang w:eastAsia="ja-JP"/>
              </w:rPr>
              <w:t>A</w:t>
            </w:r>
          </w:p>
        </w:tc>
        <w:tc>
          <w:tcPr>
            <w:tcW w:w="6665" w:type="dxa"/>
            <w:tcBorders>
              <w:top w:val="single" w:sz="4" w:space="0" w:color="auto"/>
              <w:left w:val="single" w:sz="4" w:space="0" w:color="auto"/>
              <w:bottom w:val="single" w:sz="4" w:space="0" w:color="auto"/>
              <w:right w:val="single" w:sz="4" w:space="0" w:color="auto"/>
            </w:tcBorders>
          </w:tcPr>
          <w:p w14:paraId="4DB4780B" w14:textId="77777777" w:rsidR="00EB4B4D" w:rsidRDefault="00EB4B4D">
            <w:pPr>
              <w:rPr>
                <w:rFonts w:eastAsiaTheme="minorEastAsia"/>
                <w:sz w:val="20"/>
                <w:szCs w:val="20"/>
                <w:lang w:eastAsia="zh-CN"/>
              </w:rPr>
            </w:pPr>
          </w:p>
        </w:tc>
      </w:tr>
      <w:tr w:rsidR="00EB4B4D" w14:paraId="3B739162" w14:textId="77777777">
        <w:tc>
          <w:tcPr>
            <w:tcW w:w="1388" w:type="dxa"/>
            <w:tcBorders>
              <w:top w:val="single" w:sz="4" w:space="0" w:color="auto"/>
              <w:left w:val="single" w:sz="4" w:space="0" w:color="auto"/>
              <w:bottom w:val="single" w:sz="4" w:space="0" w:color="auto"/>
              <w:right w:val="single" w:sz="4" w:space="0" w:color="auto"/>
            </w:tcBorders>
          </w:tcPr>
          <w:p w14:paraId="5E197877" w14:textId="77777777" w:rsidR="00EB4B4D" w:rsidRDefault="00612645">
            <w:pPr>
              <w:rPr>
                <w:rFonts w:eastAsia="MS Mincho"/>
                <w:lang w:eastAsia="ja-JP"/>
              </w:rPr>
            </w:pPr>
            <w:r>
              <w:rPr>
                <w:rFonts w:eastAsia="MS Mincho"/>
                <w:lang w:eastAsia="ja-JP"/>
              </w:rPr>
              <w:t>Ericsson</w:t>
            </w:r>
          </w:p>
        </w:tc>
        <w:tc>
          <w:tcPr>
            <w:tcW w:w="1577" w:type="dxa"/>
            <w:tcBorders>
              <w:top w:val="single" w:sz="4" w:space="0" w:color="auto"/>
              <w:left w:val="single" w:sz="4" w:space="0" w:color="auto"/>
              <w:bottom w:val="single" w:sz="4" w:space="0" w:color="auto"/>
              <w:right w:val="single" w:sz="4" w:space="0" w:color="auto"/>
            </w:tcBorders>
          </w:tcPr>
          <w:p w14:paraId="122F48DF" w14:textId="77777777" w:rsidR="00EB4B4D" w:rsidRDefault="00612645">
            <w:pPr>
              <w:rPr>
                <w:rFonts w:eastAsia="MS Mincho"/>
                <w:lang w:eastAsia="ja-JP"/>
              </w:rPr>
            </w:pPr>
            <w:r>
              <w:rPr>
                <w:rFonts w:eastAsia="MS Mincho"/>
                <w:lang w:eastAsia="ja-JP"/>
              </w:rPr>
              <w:t>A</w:t>
            </w:r>
          </w:p>
        </w:tc>
        <w:tc>
          <w:tcPr>
            <w:tcW w:w="6665" w:type="dxa"/>
            <w:tcBorders>
              <w:top w:val="single" w:sz="4" w:space="0" w:color="auto"/>
              <w:left w:val="single" w:sz="4" w:space="0" w:color="auto"/>
              <w:bottom w:val="single" w:sz="4" w:space="0" w:color="auto"/>
              <w:right w:val="single" w:sz="4" w:space="0" w:color="auto"/>
            </w:tcBorders>
          </w:tcPr>
          <w:p w14:paraId="3B0B4C1C" w14:textId="77777777" w:rsidR="00EB4B4D" w:rsidRDefault="00EB4B4D">
            <w:pPr>
              <w:rPr>
                <w:rFonts w:eastAsiaTheme="minorEastAsia"/>
                <w:sz w:val="20"/>
                <w:szCs w:val="20"/>
                <w:lang w:eastAsia="zh-CN"/>
              </w:rPr>
            </w:pPr>
          </w:p>
        </w:tc>
      </w:tr>
      <w:tr w:rsidR="00EB4B4D" w14:paraId="2A7B9CB6" w14:textId="77777777">
        <w:tc>
          <w:tcPr>
            <w:tcW w:w="1388" w:type="dxa"/>
            <w:tcBorders>
              <w:top w:val="single" w:sz="4" w:space="0" w:color="auto"/>
              <w:left w:val="single" w:sz="4" w:space="0" w:color="auto"/>
              <w:bottom w:val="single" w:sz="4" w:space="0" w:color="auto"/>
              <w:right w:val="single" w:sz="4" w:space="0" w:color="auto"/>
            </w:tcBorders>
          </w:tcPr>
          <w:p w14:paraId="5B9D33D1" w14:textId="77777777" w:rsidR="00EB4B4D" w:rsidRDefault="00E44525">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1577" w:type="dxa"/>
            <w:tcBorders>
              <w:top w:val="single" w:sz="4" w:space="0" w:color="auto"/>
              <w:left w:val="single" w:sz="4" w:space="0" w:color="auto"/>
              <w:bottom w:val="single" w:sz="4" w:space="0" w:color="auto"/>
              <w:right w:val="single" w:sz="4" w:space="0" w:color="auto"/>
            </w:tcBorders>
          </w:tcPr>
          <w:p w14:paraId="38D9C340" w14:textId="77777777" w:rsidR="00EB4B4D" w:rsidRDefault="00E44525">
            <w:pPr>
              <w:rPr>
                <w:rFonts w:eastAsia="MS Mincho"/>
                <w:lang w:eastAsia="ja-JP"/>
              </w:rPr>
            </w:pPr>
            <w:r>
              <w:rPr>
                <w:rFonts w:eastAsia="MS Mincho"/>
                <w:lang w:eastAsia="ja-JP"/>
              </w:rPr>
              <w:t>A</w:t>
            </w:r>
          </w:p>
        </w:tc>
        <w:tc>
          <w:tcPr>
            <w:tcW w:w="6665" w:type="dxa"/>
            <w:tcBorders>
              <w:top w:val="single" w:sz="4" w:space="0" w:color="auto"/>
              <w:left w:val="single" w:sz="4" w:space="0" w:color="auto"/>
              <w:bottom w:val="single" w:sz="4" w:space="0" w:color="auto"/>
              <w:right w:val="single" w:sz="4" w:space="0" w:color="auto"/>
            </w:tcBorders>
          </w:tcPr>
          <w:p w14:paraId="15243E6D" w14:textId="77777777" w:rsidR="00EB4B4D" w:rsidRDefault="00EB4B4D">
            <w:pPr>
              <w:rPr>
                <w:rFonts w:eastAsiaTheme="minorEastAsia"/>
                <w:sz w:val="20"/>
                <w:szCs w:val="20"/>
                <w:lang w:eastAsia="zh-CN"/>
              </w:rPr>
            </w:pPr>
          </w:p>
        </w:tc>
      </w:tr>
    </w:tbl>
    <w:p w14:paraId="6337C609" w14:textId="77777777" w:rsidR="00EB4B4D" w:rsidRDefault="00612645">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lastRenderedPageBreak/>
        <w:t xml:space="preserve">Next, for the assumption </w:t>
      </w:r>
      <w:r>
        <w:rPr>
          <w:rFonts w:ascii="Times New Roman" w:eastAsia="Malgun Gothic" w:hAnsi="Times New Roman"/>
          <w:i/>
          <w:sz w:val="22"/>
          <w:szCs w:val="22"/>
        </w:rPr>
        <w:t>dmrs-AdditionalPosition</w:t>
      </w:r>
      <w:r>
        <w:rPr>
          <w:rFonts w:ascii="Times New Roman" w:eastAsia="Malgun Gothic" w:hAnsi="Times New Roman"/>
          <w:sz w:val="22"/>
          <w:szCs w:val="22"/>
        </w:rPr>
        <w:t>='pos2'</w:t>
      </w:r>
      <w:r>
        <w:rPr>
          <w:rFonts w:eastAsia="Malgun Gothic"/>
        </w:rPr>
        <w:t>,</w:t>
      </w:r>
      <w:r>
        <w:rPr>
          <w:rFonts w:ascii="Times New Roman" w:eastAsia="Malgun Gothic" w:hAnsi="Times New Roman"/>
          <w:sz w:val="22"/>
          <w:szCs w:val="22"/>
          <w:lang w:val="en-US" w:eastAsia="ko-KR"/>
        </w:rPr>
        <w:t xml:space="preserve"> for PDSCH with </w:t>
      </w:r>
      <m:oMath>
        <m:sSub>
          <m:sSubPr>
            <m:ctrlPr>
              <w:rPr>
                <w:rFonts w:ascii="Cambria Math" w:eastAsia="Malgun Gothic" w:hAnsi="Cambria Math"/>
                <w:i/>
                <w:iCs/>
                <w:sz w:val="22"/>
                <w:szCs w:val="22"/>
                <w:lang w:val="en-US" w:eastAsia="ko-KR"/>
              </w:rPr>
            </m:ctrlPr>
          </m:sSubPr>
          <m:e>
            <m:r>
              <w:rPr>
                <w:rFonts w:ascii="Cambria Math" w:eastAsia="Malgun Gothic" w:hAnsi="Cambria Math"/>
                <w:sz w:val="22"/>
                <w:szCs w:val="22"/>
                <w:lang w:val="en-US" w:eastAsia="ko-KR"/>
              </w:rPr>
              <m:t>l</m:t>
            </m:r>
          </m:e>
          <m:sub>
            <m:r>
              <m:rPr>
                <m:nor/>
              </m:rPr>
              <w:rPr>
                <w:rFonts w:ascii="Times New Roman" w:eastAsia="Malgun Gothic" w:hAnsi="Times New Roman"/>
                <w:i/>
                <w:iCs/>
                <w:sz w:val="22"/>
                <w:szCs w:val="22"/>
                <w:lang w:val="en-US" w:eastAsia="ko-KR"/>
              </w:rPr>
              <m:t>d</m:t>
            </m:r>
          </m:sub>
        </m:sSub>
      </m:oMath>
      <w:r>
        <w:rPr>
          <w:rFonts w:ascii="Times New Roman" w:eastAsia="Malgun Gothic" w:hAnsi="Times New Roman"/>
          <w:sz w:val="22"/>
          <w:szCs w:val="22"/>
          <w:lang w:val="en-US" w:eastAsia="ko-KR"/>
        </w:rPr>
        <w:t xml:space="preserve"> greater than 7 symbols or 4 symbols for PDSCH mapping types A and B respectively, additional DMRS symbols beyond the first DMRS symbol indicated by </w:t>
      </w:r>
      <m:oMath>
        <m:sSub>
          <m:sSubPr>
            <m:ctrlPr>
              <w:rPr>
                <w:rFonts w:ascii="Cambria Math" w:eastAsia="Malgun Gothic" w:hAnsi="Cambria Math"/>
                <w:i/>
                <w:iCs/>
                <w:sz w:val="22"/>
                <w:szCs w:val="22"/>
                <w:lang w:val="en-US" w:eastAsia="ko-KR"/>
              </w:rPr>
            </m:ctrlPr>
          </m:sSubPr>
          <m:e>
            <m:r>
              <w:rPr>
                <w:rFonts w:ascii="Cambria Math" w:eastAsia="Malgun Gothic" w:hAnsi="Cambria Math"/>
                <w:sz w:val="22"/>
                <w:szCs w:val="22"/>
                <w:lang w:val="en-US" w:eastAsia="ko-KR"/>
              </w:rPr>
              <m:t>l</m:t>
            </m:r>
          </m:e>
          <m:sub>
            <m:r>
              <m:rPr>
                <m:nor/>
              </m:rPr>
              <w:rPr>
                <w:rFonts w:ascii="Cambria Math" w:eastAsia="Malgun Gothic" w:hAnsi="Times New Roman"/>
                <w:i/>
                <w:iCs/>
                <w:sz w:val="22"/>
                <w:szCs w:val="22"/>
                <w:lang w:val="en-US" w:eastAsia="ko-KR"/>
              </w:rPr>
              <m:t>0</m:t>
            </m:r>
          </m:sub>
        </m:sSub>
      </m:oMath>
      <w:r>
        <w:rPr>
          <w:rFonts w:ascii="Times New Roman" w:eastAsia="Malgun Gothic" w:hAnsi="Times New Roman"/>
          <w:sz w:val="22"/>
          <w:szCs w:val="22"/>
          <w:lang w:val="en-US" w:eastAsia="ko-KR"/>
        </w:rPr>
        <w:t xml:space="preserve"> are assumed according to the above-quoted spec text from TS 38.214 on DMRS reception and Subclause 7.4.1.1 of TS 38.211 (see Table 1 below) </w:t>
      </w:r>
      <w:r>
        <w:rPr>
          <w:rFonts w:ascii="Times New Roman" w:eastAsia="Malgun Gothic" w:hAnsi="Times New Roman"/>
          <w:sz w:val="22"/>
          <w:szCs w:val="22"/>
          <w:lang w:val="en-US" w:eastAsia="ko-KR"/>
        </w:rPr>
        <w:fldChar w:fldCharType="begin"/>
      </w:r>
      <w:r>
        <w:rPr>
          <w:rFonts w:ascii="Times New Roman" w:eastAsia="Malgun Gothic" w:hAnsi="Times New Roman"/>
          <w:sz w:val="22"/>
          <w:szCs w:val="22"/>
          <w:lang w:val="en-US" w:eastAsia="ko-KR"/>
        </w:rPr>
        <w:instrText xml:space="preserve"> REF _Ref72271852 \r \h </w:instrText>
      </w:r>
      <w:r>
        <w:rPr>
          <w:rFonts w:ascii="Times New Roman" w:eastAsia="Malgun Gothic" w:hAnsi="Times New Roman"/>
          <w:sz w:val="22"/>
          <w:szCs w:val="22"/>
          <w:lang w:val="en-US" w:eastAsia="ko-KR"/>
        </w:rPr>
      </w:r>
      <w:r>
        <w:rPr>
          <w:rFonts w:ascii="Times New Roman" w:eastAsia="Malgun Gothic" w:hAnsi="Times New Roman"/>
          <w:sz w:val="22"/>
          <w:szCs w:val="22"/>
          <w:lang w:val="en-US" w:eastAsia="ko-KR"/>
        </w:rPr>
        <w:fldChar w:fldCharType="separate"/>
      </w:r>
      <w:r>
        <w:rPr>
          <w:rFonts w:ascii="Times New Roman" w:eastAsia="Malgun Gothic" w:hAnsi="Times New Roman"/>
          <w:sz w:val="22"/>
          <w:szCs w:val="22"/>
          <w:lang w:val="en-US" w:eastAsia="ko-KR"/>
        </w:rPr>
        <w:t>[3]</w:t>
      </w:r>
      <w:r>
        <w:rPr>
          <w:rFonts w:ascii="Times New Roman" w:eastAsia="Malgun Gothic" w:hAnsi="Times New Roman"/>
          <w:sz w:val="22"/>
          <w:szCs w:val="22"/>
          <w:lang w:val="en-US" w:eastAsia="ko-KR"/>
        </w:rPr>
        <w:fldChar w:fldCharType="end"/>
      </w:r>
      <w:r>
        <w:rPr>
          <w:rFonts w:ascii="Times New Roman" w:eastAsia="Malgun Gothic" w:hAnsi="Times New Roman"/>
          <w:sz w:val="22"/>
          <w:szCs w:val="22"/>
          <w:lang w:val="en-US" w:eastAsia="ko-KR"/>
        </w:rPr>
        <w:t xml:space="preserve">. Here, </w:t>
      </w:r>
      <m:oMath>
        <m:sSub>
          <m:sSubPr>
            <m:ctrlPr>
              <w:rPr>
                <w:rFonts w:ascii="Cambria Math" w:eastAsia="Malgun Gothic" w:hAnsi="Cambria Math"/>
                <w:i/>
                <w:iCs/>
                <w:sz w:val="22"/>
                <w:szCs w:val="22"/>
                <w:lang w:val="en-US" w:eastAsia="ko-KR"/>
              </w:rPr>
            </m:ctrlPr>
          </m:sSubPr>
          <m:e>
            <m:r>
              <w:rPr>
                <w:rFonts w:ascii="Cambria Math" w:eastAsia="Malgun Gothic" w:hAnsi="Cambria Math"/>
                <w:sz w:val="22"/>
                <w:szCs w:val="22"/>
                <w:lang w:val="en-US" w:eastAsia="ko-KR"/>
              </w:rPr>
              <m:t>l</m:t>
            </m:r>
          </m:e>
          <m:sub>
            <m:r>
              <m:rPr>
                <m:nor/>
              </m:rPr>
              <w:rPr>
                <w:rFonts w:ascii="Times New Roman" w:eastAsia="Malgun Gothic" w:hAnsi="Times New Roman"/>
                <w:i/>
                <w:iCs/>
                <w:sz w:val="22"/>
                <w:szCs w:val="22"/>
                <w:lang w:val="en-US" w:eastAsia="ko-KR"/>
              </w:rPr>
              <m:t>d</m:t>
            </m:r>
          </m:sub>
        </m:sSub>
      </m:oMath>
      <w:r>
        <w:rPr>
          <w:rFonts w:ascii="Times New Roman" w:eastAsia="Malgun Gothic" w:hAnsi="Times New Roman"/>
          <w:sz w:val="22"/>
          <w:szCs w:val="22"/>
          <w:lang w:val="en-US" w:eastAsia="ko-KR"/>
        </w:rPr>
        <w:t xml:space="preserve"> (in symbols) corresponds to: </w:t>
      </w:r>
    </w:p>
    <w:p w14:paraId="6DB531E4" w14:textId="77777777" w:rsidR="00EB4B4D" w:rsidRDefault="00612645">
      <w:pPr>
        <w:pStyle w:val="TAL"/>
        <w:numPr>
          <w:ilvl w:val="0"/>
          <w:numId w:val="3"/>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duration between first symbol of a slot and last symbol of the PDSH for mapping type A, and</w:t>
      </w:r>
    </w:p>
    <w:p w14:paraId="5B47E3E0" w14:textId="77777777" w:rsidR="00EB4B4D" w:rsidRDefault="00612645">
      <w:pPr>
        <w:pStyle w:val="TAL"/>
        <w:numPr>
          <w:ilvl w:val="0"/>
          <w:numId w:val="3"/>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duration between first and last symbol of the PDSCH for mapping type B, respectively.</w:t>
      </w:r>
    </w:p>
    <w:p w14:paraId="6FFDDF84" w14:textId="77777777" w:rsidR="00EB4B4D" w:rsidRDefault="00EB4B4D">
      <w:pPr>
        <w:pStyle w:val="TAL"/>
        <w:rPr>
          <w:rFonts w:ascii="Times New Roman" w:eastAsia="Malgun Gothic" w:hAnsi="Times New Roman"/>
          <w:sz w:val="22"/>
          <w:szCs w:val="22"/>
          <w:lang w:val="en-US" w:eastAsia="ko-KR"/>
        </w:rPr>
      </w:pPr>
    </w:p>
    <w:p w14:paraId="7974AE4E" w14:textId="77777777" w:rsidR="00EB4B4D" w:rsidRDefault="00612645">
      <w:pPr>
        <w:pStyle w:val="TH"/>
        <w:rPr>
          <w:lang w:val="en-US"/>
        </w:rPr>
      </w:pPr>
      <w:r>
        <w:rPr>
          <w:lang w:val="en-US"/>
        </w:rPr>
        <w:t xml:space="preserve">Table 1: PDSCH DM-RS positions </w:t>
      </w:r>
      <w:r>
        <w:rPr>
          <w:position w:val="-6"/>
        </w:rPr>
        <w:object w:dxaOrig="161" w:dyaOrig="300" w14:anchorId="591B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15pt" o:ole="">
            <v:imagedata r:id="rId12" o:title=""/>
          </v:shape>
          <o:OLEObject Type="Embed" ProgID="Equation.3" ShapeID="_x0000_i1025" DrawAspect="Content" ObjectID="_1683390853" r:id="rId13"/>
        </w:object>
      </w:r>
      <w:r>
        <w:rPr>
          <w:lang w:val="en-US"/>
        </w:rPr>
        <w:t xml:space="preserve"> for single-symbol DM-RS. [Table 7.4.1.1.2-3, TS 38.211, v16.5.0]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851"/>
        <w:gridCol w:w="851"/>
        <w:gridCol w:w="851"/>
        <w:gridCol w:w="1161"/>
        <w:gridCol w:w="851"/>
        <w:gridCol w:w="738"/>
        <w:gridCol w:w="750"/>
        <w:gridCol w:w="853"/>
      </w:tblGrid>
      <w:tr w:rsidR="00EB4B4D" w14:paraId="2CEF88F8" w14:textId="77777777">
        <w:trPr>
          <w:jc w:val="center"/>
        </w:trPr>
        <w:tc>
          <w:tcPr>
            <w:tcW w:w="1967" w:type="dxa"/>
            <w:vMerge w:val="restart"/>
            <w:shd w:val="clear" w:color="auto" w:fill="auto"/>
          </w:tcPr>
          <w:p w14:paraId="0C4FE126" w14:textId="77777777" w:rsidR="00EB4B4D" w:rsidRDefault="004822D3">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612645">
              <w:rPr>
                <w:rFonts w:ascii="Arial" w:eastAsia="Batang" w:hAnsi="Arial"/>
                <w:b/>
                <w:sz w:val="18"/>
              </w:rPr>
              <w:t xml:space="preserve"> in symbols</w:t>
            </w:r>
          </w:p>
        </w:tc>
        <w:tc>
          <w:tcPr>
            <w:tcW w:w="6904" w:type="dxa"/>
            <w:gridSpan w:val="8"/>
            <w:tcBorders>
              <w:bottom w:val="nil"/>
            </w:tcBorders>
            <w:shd w:val="clear" w:color="auto" w:fill="auto"/>
            <w:vAlign w:val="bottom"/>
          </w:tcPr>
          <w:p w14:paraId="6F7D1730" w14:textId="77777777" w:rsidR="00EB4B4D" w:rsidRDefault="00612645">
            <w:pPr>
              <w:keepNext/>
              <w:keepLines/>
              <w:spacing w:after="0"/>
              <w:jc w:val="center"/>
              <w:rPr>
                <w:rFonts w:ascii="Arial" w:eastAsia="Batang" w:hAnsi="Arial"/>
                <w:b/>
                <w:sz w:val="18"/>
              </w:rPr>
            </w:pPr>
            <w:r>
              <w:rPr>
                <w:rFonts w:ascii="Arial" w:eastAsia="Batang" w:hAnsi="Arial"/>
                <w:b/>
                <w:sz w:val="18"/>
              </w:rPr>
              <w:t xml:space="preserve">DM-RS positions </w:t>
            </w:r>
            <w:r>
              <w:rPr>
                <w:rFonts w:ascii="Arial" w:eastAsia="Batang" w:hAnsi="Arial"/>
                <w:b/>
                <w:position w:val="-6"/>
                <w:sz w:val="18"/>
              </w:rPr>
              <w:object w:dxaOrig="161" w:dyaOrig="300" w14:anchorId="1C815145">
                <v:shape id="_x0000_i1026" type="#_x0000_t75" style="width:8.65pt;height:15pt" o:ole="">
                  <v:imagedata r:id="rId12" o:title=""/>
                </v:shape>
                <o:OLEObject Type="Embed" ProgID="Equation.3" ShapeID="_x0000_i1026" DrawAspect="Content" ObjectID="_1683390854" r:id="rId14"/>
              </w:object>
            </w:r>
          </w:p>
        </w:tc>
      </w:tr>
      <w:tr w:rsidR="00EB4B4D" w14:paraId="39D143BB" w14:textId="77777777">
        <w:trPr>
          <w:jc w:val="center"/>
        </w:trPr>
        <w:tc>
          <w:tcPr>
            <w:tcW w:w="1967" w:type="dxa"/>
            <w:vMerge/>
            <w:shd w:val="clear" w:color="auto" w:fill="auto"/>
          </w:tcPr>
          <w:p w14:paraId="7C6667BC" w14:textId="77777777" w:rsidR="00EB4B4D" w:rsidRDefault="00EB4B4D">
            <w:pPr>
              <w:keepNext/>
              <w:keepLines/>
              <w:spacing w:after="0"/>
              <w:jc w:val="center"/>
              <w:rPr>
                <w:rFonts w:ascii="Arial" w:eastAsia="Batang" w:hAnsi="Arial"/>
                <w:b/>
                <w:sz w:val="18"/>
              </w:rPr>
            </w:pPr>
          </w:p>
        </w:tc>
        <w:tc>
          <w:tcPr>
            <w:tcW w:w="3714" w:type="dxa"/>
            <w:gridSpan w:val="4"/>
            <w:tcBorders>
              <w:top w:val="nil"/>
            </w:tcBorders>
            <w:shd w:val="clear" w:color="auto" w:fill="auto"/>
            <w:vAlign w:val="bottom"/>
          </w:tcPr>
          <w:p w14:paraId="7FA688BC" w14:textId="77777777" w:rsidR="00EB4B4D" w:rsidRDefault="00612645">
            <w:pPr>
              <w:keepNext/>
              <w:keepLines/>
              <w:spacing w:after="0"/>
              <w:jc w:val="center"/>
              <w:rPr>
                <w:rFonts w:ascii="Arial" w:eastAsia="Batang" w:hAnsi="Arial"/>
                <w:b/>
                <w:sz w:val="18"/>
              </w:rPr>
            </w:pPr>
            <w:r>
              <w:rPr>
                <w:rFonts w:ascii="Arial" w:eastAsia="Batang" w:hAnsi="Arial"/>
                <w:b/>
                <w:sz w:val="18"/>
              </w:rPr>
              <w:t>PDSCH mapping type A</w:t>
            </w:r>
          </w:p>
        </w:tc>
        <w:tc>
          <w:tcPr>
            <w:tcW w:w="3190" w:type="dxa"/>
            <w:gridSpan w:val="4"/>
            <w:tcBorders>
              <w:top w:val="nil"/>
            </w:tcBorders>
            <w:shd w:val="clear" w:color="auto" w:fill="auto"/>
            <w:vAlign w:val="bottom"/>
          </w:tcPr>
          <w:p w14:paraId="32D894CD" w14:textId="77777777" w:rsidR="00EB4B4D" w:rsidRDefault="00612645">
            <w:pPr>
              <w:keepNext/>
              <w:keepLines/>
              <w:spacing w:after="0"/>
              <w:jc w:val="center"/>
              <w:rPr>
                <w:rFonts w:ascii="Arial" w:eastAsia="Batang" w:hAnsi="Arial"/>
                <w:b/>
                <w:sz w:val="18"/>
              </w:rPr>
            </w:pPr>
            <w:r>
              <w:rPr>
                <w:rFonts w:ascii="Arial" w:eastAsia="Batang" w:hAnsi="Arial"/>
                <w:b/>
                <w:sz w:val="18"/>
              </w:rPr>
              <w:t>PDSCH mapping type B</w:t>
            </w:r>
          </w:p>
        </w:tc>
      </w:tr>
      <w:tr w:rsidR="00EB4B4D" w14:paraId="14255281" w14:textId="77777777">
        <w:trPr>
          <w:jc w:val="center"/>
        </w:trPr>
        <w:tc>
          <w:tcPr>
            <w:tcW w:w="1967" w:type="dxa"/>
            <w:vMerge/>
            <w:shd w:val="clear" w:color="auto" w:fill="auto"/>
          </w:tcPr>
          <w:p w14:paraId="2C202CCF" w14:textId="77777777" w:rsidR="00EB4B4D" w:rsidRDefault="00EB4B4D">
            <w:pPr>
              <w:keepNext/>
              <w:keepLines/>
              <w:spacing w:after="0"/>
              <w:jc w:val="center"/>
              <w:rPr>
                <w:rFonts w:ascii="Arial" w:eastAsia="Batang" w:hAnsi="Arial"/>
                <w:b/>
                <w:i/>
                <w:sz w:val="18"/>
              </w:rPr>
            </w:pPr>
          </w:p>
        </w:tc>
        <w:tc>
          <w:tcPr>
            <w:tcW w:w="3714" w:type="dxa"/>
            <w:gridSpan w:val="4"/>
            <w:tcBorders>
              <w:bottom w:val="nil"/>
            </w:tcBorders>
            <w:shd w:val="clear" w:color="auto" w:fill="auto"/>
            <w:vAlign w:val="bottom"/>
          </w:tcPr>
          <w:p w14:paraId="6963CCCD" w14:textId="77777777" w:rsidR="00EB4B4D" w:rsidRDefault="00612645">
            <w:pPr>
              <w:keepNext/>
              <w:keepLines/>
              <w:spacing w:after="0"/>
              <w:jc w:val="center"/>
              <w:rPr>
                <w:rFonts w:ascii="Arial" w:eastAsia="Batang" w:hAnsi="Arial"/>
                <w:b/>
                <w:i/>
                <w:sz w:val="18"/>
              </w:rPr>
            </w:pPr>
            <w:r>
              <w:rPr>
                <w:rFonts w:ascii="Arial" w:eastAsia="Batang" w:hAnsi="Arial"/>
                <w:b/>
                <w:i/>
                <w:sz w:val="18"/>
              </w:rPr>
              <w:t>dmrs-AdditionalPosition</w:t>
            </w:r>
          </w:p>
        </w:tc>
        <w:tc>
          <w:tcPr>
            <w:tcW w:w="3190" w:type="dxa"/>
            <w:gridSpan w:val="4"/>
            <w:tcBorders>
              <w:bottom w:val="nil"/>
            </w:tcBorders>
            <w:shd w:val="clear" w:color="auto" w:fill="auto"/>
            <w:vAlign w:val="bottom"/>
          </w:tcPr>
          <w:p w14:paraId="34B4B8E1" w14:textId="77777777" w:rsidR="00EB4B4D" w:rsidRDefault="00612645">
            <w:pPr>
              <w:keepNext/>
              <w:keepLines/>
              <w:spacing w:after="0"/>
              <w:jc w:val="center"/>
              <w:rPr>
                <w:rFonts w:ascii="Arial" w:eastAsia="Batang" w:hAnsi="Arial"/>
                <w:b/>
                <w:i/>
                <w:sz w:val="18"/>
              </w:rPr>
            </w:pPr>
            <w:r>
              <w:rPr>
                <w:rFonts w:ascii="Arial" w:eastAsia="Batang" w:hAnsi="Arial"/>
                <w:b/>
                <w:i/>
                <w:sz w:val="18"/>
              </w:rPr>
              <w:t>dmrs-AdditionalPosition</w:t>
            </w:r>
          </w:p>
        </w:tc>
      </w:tr>
      <w:tr w:rsidR="00EB4B4D" w14:paraId="405BAB92" w14:textId="77777777">
        <w:trPr>
          <w:jc w:val="center"/>
        </w:trPr>
        <w:tc>
          <w:tcPr>
            <w:tcW w:w="1967" w:type="dxa"/>
            <w:vMerge/>
            <w:shd w:val="clear" w:color="auto" w:fill="auto"/>
          </w:tcPr>
          <w:p w14:paraId="76DACC44" w14:textId="77777777" w:rsidR="00EB4B4D" w:rsidRDefault="00EB4B4D">
            <w:pPr>
              <w:keepNext/>
              <w:keepLines/>
              <w:spacing w:after="0"/>
              <w:jc w:val="center"/>
              <w:rPr>
                <w:rFonts w:ascii="Arial" w:eastAsia="Batang" w:hAnsi="Arial"/>
                <w:b/>
                <w:i/>
                <w:sz w:val="18"/>
              </w:rPr>
            </w:pPr>
          </w:p>
        </w:tc>
        <w:tc>
          <w:tcPr>
            <w:tcW w:w="851" w:type="dxa"/>
            <w:tcBorders>
              <w:top w:val="nil"/>
            </w:tcBorders>
            <w:shd w:val="clear" w:color="auto" w:fill="auto"/>
          </w:tcPr>
          <w:p w14:paraId="42DB4FC1" w14:textId="77777777" w:rsidR="00EB4B4D" w:rsidRDefault="00612645">
            <w:pPr>
              <w:keepNext/>
              <w:keepLines/>
              <w:spacing w:after="0"/>
              <w:jc w:val="center"/>
              <w:rPr>
                <w:rFonts w:ascii="Arial" w:eastAsia="Batang" w:hAnsi="Arial"/>
                <w:b/>
                <w:i/>
                <w:sz w:val="18"/>
              </w:rPr>
            </w:pPr>
            <w:r>
              <w:rPr>
                <w:rFonts w:ascii="Arial" w:eastAsia="Batang" w:hAnsi="Arial"/>
                <w:b/>
                <w:i/>
                <w:sz w:val="18"/>
              </w:rPr>
              <w:t>pos0</w:t>
            </w:r>
          </w:p>
        </w:tc>
        <w:tc>
          <w:tcPr>
            <w:tcW w:w="851" w:type="dxa"/>
            <w:tcBorders>
              <w:top w:val="nil"/>
            </w:tcBorders>
            <w:shd w:val="clear" w:color="auto" w:fill="auto"/>
          </w:tcPr>
          <w:p w14:paraId="728F6D1C" w14:textId="77777777" w:rsidR="00EB4B4D" w:rsidRDefault="00612645">
            <w:pPr>
              <w:keepNext/>
              <w:keepLines/>
              <w:spacing w:after="0"/>
              <w:jc w:val="center"/>
              <w:rPr>
                <w:rFonts w:ascii="Arial" w:eastAsia="Batang" w:hAnsi="Arial"/>
                <w:b/>
                <w:i/>
                <w:sz w:val="18"/>
              </w:rPr>
            </w:pPr>
            <w:r>
              <w:rPr>
                <w:rFonts w:ascii="Arial" w:eastAsia="Batang" w:hAnsi="Arial"/>
                <w:b/>
                <w:i/>
                <w:sz w:val="18"/>
              </w:rPr>
              <w:t>pos1</w:t>
            </w:r>
          </w:p>
        </w:tc>
        <w:tc>
          <w:tcPr>
            <w:tcW w:w="851" w:type="dxa"/>
            <w:tcBorders>
              <w:top w:val="nil"/>
            </w:tcBorders>
            <w:shd w:val="clear" w:color="auto" w:fill="auto"/>
          </w:tcPr>
          <w:p w14:paraId="0359CEC0" w14:textId="77777777" w:rsidR="00EB4B4D" w:rsidRDefault="00612645">
            <w:pPr>
              <w:keepNext/>
              <w:keepLines/>
              <w:spacing w:after="0"/>
              <w:jc w:val="center"/>
              <w:rPr>
                <w:rFonts w:ascii="Arial" w:eastAsia="Batang" w:hAnsi="Arial"/>
                <w:b/>
                <w:i/>
                <w:sz w:val="18"/>
              </w:rPr>
            </w:pPr>
            <w:r>
              <w:rPr>
                <w:rFonts w:ascii="Arial" w:eastAsia="Batang" w:hAnsi="Arial"/>
                <w:b/>
                <w:i/>
                <w:sz w:val="18"/>
              </w:rPr>
              <w:t>pos2</w:t>
            </w:r>
          </w:p>
        </w:tc>
        <w:tc>
          <w:tcPr>
            <w:tcW w:w="1161" w:type="dxa"/>
            <w:tcBorders>
              <w:top w:val="nil"/>
            </w:tcBorders>
            <w:shd w:val="clear" w:color="auto" w:fill="auto"/>
          </w:tcPr>
          <w:p w14:paraId="275D4DBB" w14:textId="77777777" w:rsidR="00EB4B4D" w:rsidRDefault="00612645">
            <w:pPr>
              <w:keepNext/>
              <w:keepLines/>
              <w:spacing w:after="0"/>
              <w:jc w:val="center"/>
              <w:rPr>
                <w:rFonts w:ascii="Arial" w:eastAsia="Batang" w:hAnsi="Arial"/>
                <w:b/>
                <w:i/>
                <w:sz w:val="18"/>
              </w:rPr>
            </w:pPr>
            <w:r>
              <w:rPr>
                <w:rFonts w:ascii="Arial" w:eastAsia="Batang" w:hAnsi="Arial"/>
                <w:b/>
                <w:i/>
                <w:sz w:val="18"/>
              </w:rPr>
              <w:t>pos3</w:t>
            </w:r>
          </w:p>
        </w:tc>
        <w:tc>
          <w:tcPr>
            <w:tcW w:w="851" w:type="dxa"/>
            <w:tcBorders>
              <w:top w:val="nil"/>
            </w:tcBorders>
            <w:shd w:val="clear" w:color="auto" w:fill="auto"/>
          </w:tcPr>
          <w:p w14:paraId="417BB854" w14:textId="77777777" w:rsidR="00EB4B4D" w:rsidRDefault="00612645">
            <w:pPr>
              <w:keepNext/>
              <w:keepLines/>
              <w:spacing w:after="0"/>
              <w:jc w:val="center"/>
              <w:rPr>
                <w:rFonts w:ascii="Arial" w:eastAsia="Batang" w:hAnsi="Arial"/>
                <w:b/>
                <w:i/>
                <w:sz w:val="18"/>
              </w:rPr>
            </w:pPr>
            <w:r>
              <w:rPr>
                <w:rFonts w:ascii="Arial" w:eastAsia="Batang" w:hAnsi="Arial"/>
                <w:b/>
                <w:i/>
                <w:sz w:val="18"/>
              </w:rPr>
              <w:t>pos0</w:t>
            </w:r>
          </w:p>
        </w:tc>
        <w:tc>
          <w:tcPr>
            <w:tcW w:w="738" w:type="dxa"/>
            <w:tcBorders>
              <w:top w:val="nil"/>
            </w:tcBorders>
            <w:shd w:val="clear" w:color="auto" w:fill="auto"/>
          </w:tcPr>
          <w:p w14:paraId="425B4D9A" w14:textId="77777777" w:rsidR="00EB4B4D" w:rsidRDefault="00612645">
            <w:pPr>
              <w:keepNext/>
              <w:keepLines/>
              <w:spacing w:after="0"/>
              <w:jc w:val="center"/>
              <w:rPr>
                <w:rFonts w:ascii="Arial" w:eastAsia="Batang" w:hAnsi="Arial"/>
                <w:b/>
                <w:i/>
                <w:sz w:val="18"/>
              </w:rPr>
            </w:pPr>
            <w:r>
              <w:rPr>
                <w:rFonts w:ascii="Arial" w:eastAsia="Batang" w:hAnsi="Arial"/>
                <w:b/>
                <w:i/>
                <w:sz w:val="18"/>
              </w:rPr>
              <w:t>pos1</w:t>
            </w:r>
          </w:p>
        </w:tc>
        <w:tc>
          <w:tcPr>
            <w:tcW w:w="750" w:type="dxa"/>
            <w:tcBorders>
              <w:top w:val="nil"/>
            </w:tcBorders>
            <w:shd w:val="clear" w:color="auto" w:fill="auto"/>
          </w:tcPr>
          <w:p w14:paraId="43BCD3AD" w14:textId="77777777" w:rsidR="00EB4B4D" w:rsidRDefault="00612645">
            <w:pPr>
              <w:keepNext/>
              <w:keepLines/>
              <w:spacing w:after="0"/>
              <w:jc w:val="center"/>
              <w:rPr>
                <w:rFonts w:ascii="Arial" w:eastAsia="Batang" w:hAnsi="Arial"/>
                <w:b/>
                <w:i/>
                <w:sz w:val="18"/>
              </w:rPr>
            </w:pPr>
            <w:r>
              <w:rPr>
                <w:rFonts w:ascii="Arial" w:eastAsia="Batang" w:hAnsi="Arial"/>
                <w:b/>
                <w:i/>
                <w:sz w:val="18"/>
              </w:rPr>
              <w:t>pos2</w:t>
            </w:r>
          </w:p>
        </w:tc>
        <w:tc>
          <w:tcPr>
            <w:tcW w:w="851" w:type="dxa"/>
            <w:tcBorders>
              <w:top w:val="nil"/>
            </w:tcBorders>
            <w:shd w:val="clear" w:color="auto" w:fill="auto"/>
          </w:tcPr>
          <w:p w14:paraId="3E117FAB" w14:textId="77777777" w:rsidR="00EB4B4D" w:rsidRDefault="00612645">
            <w:pPr>
              <w:keepNext/>
              <w:keepLines/>
              <w:spacing w:after="0"/>
              <w:jc w:val="center"/>
              <w:rPr>
                <w:rFonts w:ascii="Arial" w:eastAsia="Batang" w:hAnsi="Arial"/>
                <w:b/>
                <w:i/>
                <w:sz w:val="18"/>
              </w:rPr>
            </w:pPr>
            <w:r>
              <w:rPr>
                <w:rFonts w:ascii="Arial" w:eastAsia="Batang" w:hAnsi="Arial"/>
                <w:b/>
                <w:i/>
                <w:sz w:val="18"/>
              </w:rPr>
              <w:t>pos3</w:t>
            </w:r>
          </w:p>
        </w:tc>
      </w:tr>
      <w:tr w:rsidR="00EB4B4D" w14:paraId="2066B9AD" w14:textId="77777777">
        <w:trPr>
          <w:jc w:val="center"/>
        </w:trPr>
        <w:tc>
          <w:tcPr>
            <w:tcW w:w="1967" w:type="dxa"/>
            <w:shd w:val="clear" w:color="auto" w:fill="auto"/>
          </w:tcPr>
          <w:p w14:paraId="17D1E1D3" w14:textId="77777777" w:rsidR="00EB4B4D" w:rsidRDefault="00612645">
            <w:pPr>
              <w:keepNext/>
              <w:keepLines/>
              <w:spacing w:after="0"/>
              <w:jc w:val="center"/>
              <w:rPr>
                <w:rFonts w:ascii="Arial" w:eastAsia="Batang" w:hAnsi="Arial" w:cs="Arial"/>
                <w:sz w:val="18"/>
              </w:rPr>
            </w:pPr>
            <w:r>
              <w:rPr>
                <w:rFonts w:ascii="Arial" w:eastAsia="Batang" w:hAnsi="Arial" w:cs="Arial"/>
                <w:sz w:val="18"/>
              </w:rPr>
              <w:t>2</w:t>
            </w:r>
          </w:p>
        </w:tc>
        <w:tc>
          <w:tcPr>
            <w:tcW w:w="851" w:type="dxa"/>
            <w:shd w:val="clear" w:color="auto" w:fill="auto"/>
          </w:tcPr>
          <w:p w14:paraId="69D110B3" w14:textId="77777777" w:rsidR="00EB4B4D" w:rsidRDefault="00612645">
            <w:pPr>
              <w:pStyle w:val="TAC"/>
              <w:rPr>
                <w:rFonts w:cs="Arial"/>
                <w:szCs w:val="18"/>
              </w:rPr>
            </w:pPr>
            <w:r>
              <w:rPr>
                <w:rFonts w:cs="Arial"/>
                <w:szCs w:val="18"/>
              </w:rPr>
              <w:t>-</w:t>
            </w:r>
          </w:p>
        </w:tc>
        <w:tc>
          <w:tcPr>
            <w:tcW w:w="851" w:type="dxa"/>
            <w:shd w:val="clear" w:color="auto" w:fill="auto"/>
          </w:tcPr>
          <w:p w14:paraId="147A93F2" w14:textId="77777777" w:rsidR="00EB4B4D" w:rsidRDefault="00612645">
            <w:pPr>
              <w:pStyle w:val="TAC"/>
              <w:rPr>
                <w:rFonts w:eastAsia="Batang" w:cs="Arial"/>
                <w:szCs w:val="18"/>
              </w:rPr>
            </w:pPr>
            <w:r>
              <w:rPr>
                <w:rFonts w:eastAsia="Batang" w:cs="Arial"/>
                <w:szCs w:val="18"/>
              </w:rPr>
              <w:t>-</w:t>
            </w:r>
          </w:p>
        </w:tc>
        <w:tc>
          <w:tcPr>
            <w:tcW w:w="851" w:type="dxa"/>
            <w:shd w:val="clear" w:color="auto" w:fill="auto"/>
          </w:tcPr>
          <w:p w14:paraId="3D8A7A7D" w14:textId="77777777" w:rsidR="00EB4B4D" w:rsidRDefault="00612645">
            <w:pPr>
              <w:pStyle w:val="TAC"/>
              <w:rPr>
                <w:rFonts w:eastAsia="Batang" w:cs="Arial"/>
                <w:szCs w:val="18"/>
              </w:rPr>
            </w:pPr>
            <w:r>
              <w:rPr>
                <w:rFonts w:eastAsia="Batang" w:cs="Arial"/>
                <w:szCs w:val="18"/>
              </w:rPr>
              <w:t>-</w:t>
            </w:r>
          </w:p>
        </w:tc>
        <w:tc>
          <w:tcPr>
            <w:tcW w:w="1161" w:type="dxa"/>
            <w:shd w:val="clear" w:color="auto" w:fill="auto"/>
          </w:tcPr>
          <w:p w14:paraId="0489E382" w14:textId="77777777" w:rsidR="00EB4B4D" w:rsidRDefault="00612645">
            <w:pPr>
              <w:pStyle w:val="TAC"/>
              <w:rPr>
                <w:rFonts w:eastAsia="Batang" w:cs="Arial"/>
                <w:szCs w:val="18"/>
              </w:rPr>
            </w:pPr>
            <w:r>
              <w:rPr>
                <w:rFonts w:eastAsia="Batang" w:cs="Arial"/>
                <w:szCs w:val="18"/>
              </w:rPr>
              <w:t>-</w:t>
            </w:r>
          </w:p>
        </w:tc>
        <w:tc>
          <w:tcPr>
            <w:tcW w:w="851" w:type="dxa"/>
            <w:shd w:val="clear" w:color="auto" w:fill="auto"/>
          </w:tcPr>
          <w:p w14:paraId="38E99A64" w14:textId="77777777" w:rsidR="00EB4B4D" w:rsidRDefault="00612645">
            <w:pPr>
              <w:pStyle w:val="TAC"/>
              <w:rPr>
                <w:rFonts w:cs="Arial"/>
                <w:szCs w:val="18"/>
              </w:rPr>
            </w:pPr>
            <w:r>
              <w:rPr>
                <w:rFonts w:cs="Arial"/>
                <w:position w:val="-10"/>
                <w:szCs w:val="18"/>
              </w:rPr>
              <w:object w:dxaOrig="127" w:dyaOrig="276" w14:anchorId="28178C13">
                <v:shape id="_x0000_i1027" type="#_x0000_t75" style="width:6.35pt;height:13.8pt" o:ole="">
                  <v:imagedata r:id="rId15" o:title=""/>
                </v:shape>
                <o:OLEObject Type="Embed" ProgID="Equation.3" ShapeID="_x0000_i1027" DrawAspect="Content" ObjectID="_1683390855" r:id="rId16"/>
              </w:object>
            </w:r>
          </w:p>
        </w:tc>
        <w:tc>
          <w:tcPr>
            <w:tcW w:w="738" w:type="dxa"/>
            <w:shd w:val="clear" w:color="auto" w:fill="auto"/>
          </w:tcPr>
          <w:p w14:paraId="74D4AF96" w14:textId="77777777" w:rsidR="00EB4B4D" w:rsidRDefault="00612645">
            <w:pPr>
              <w:pStyle w:val="TAC"/>
              <w:rPr>
                <w:rFonts w:eastAsia="Batang" w:cs="Arial"/>
                <w:szCs w:val="18"/>
              </w:rPr>
            </w:pPr>
            <w:r>
              <w:rPr>
                <w:rFonts w:cs="Arial"/>
                <w:position w:val="-10"/>
                <w:szCs w:val="18"/>
              </w:rPr>
              <w:object w:dxaOrig="127" w:dyaOrig="276" w14:anchorId="2A657DBC">
                <v:shape id="_x0000_i1028" type="#_x0000_t75" style="width:6.35pt;height:13.8pt" o:ole="">
                  <v:imagedata r:id="rId15" o:title=""/>
                </v:shape>
                <o:OLEObject Type="Embed" ProgID="Equation.3" ShapeID="_x0000_i1028" DrawAspect="Content" ObjectID="_1683390856" r:id="rId17"/>
              </w:object>
            </w:r>
          </w:p>
        </w:tc>
        <w:tc>
          <w:tcPr>
            <w:tcW w:w="750" w:type="dxa"/>
            <w:shd w:val="clear" w:color="auto" w:fill="auto"/>
          </w:tcPr>
          <w:p w14:paraId="1E6115B7"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0D8AC9A7"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EB4B4D" w14:paraId="7EEB0E6E" w14:textId="77777777">
        <w:trPr>
          <w:jc w:val="center"/>
        </w:trPr>
        <w:tc>
          <w:tcPr>
            <w:tcW w:w="1967" w:type="dxa"/>
            <w:shd w:val="clear" w:color="auto" w:fill="auto"/>
          </w:tcPr>
          <w:p w14:paraId="1FEDE98E" w14:textId="77777777" w:rsidR="00EB4B4D" w:rsidRDefault="00612645">
            <w:pPr>
              <w:keepNext/>
              <w:keepLines/>
              <w:spacing w:after="0"/>
              <w:jc w:val="center"/>
              <w:rPr>
                <w:rFonts w:ascii="Arial" w:eastAsia="Batang" w:hAnsi="Arial" w:cs="Arial"/>
                <w:sz w:val="18"/>
              </w:rPr>
            </w:pPr>
            <w:r>
              <w:rPr>
                <w:rFonts w:ascii="Arial" w:eastAsia="Batang" w:hAnsi="Arial" w:cs="Arial"/>
                <w:sz w:val="18"/>
              </w:rPr>
              <w:t>3</w:t>
            </w:r>
          </w:p>
        </w:tc>
        <w:tc>
          <w:tcPr>
            <w:tcW w:w="851" w:type="dxa"/>
            <w:shd w:val="clear" w:color="auto" w:fill="auto"/>
          </w:tcPr>
          <w:p w14:paraId="0525BFE9" w14:textId="77777777" w:rsidR="00EB4B4D" w:rsidRDefault="00612645">
            <w:pPr>
              <w:pStyle w:val="TAC"/>
              <w:rPr>
                <w:rFonts w:cs="Arial"/>
                <w:szCs w:val="18"/>
              </w:rPr>
            </w:pPr>
            <w:r>
              <w:rPr>
                <w:rFonts w:cs="Arial"/>
                <w:position w:val="-10"/>
                <w:szCs w:val="18"/>
              </w:rPr>
              <w:object w:dxaOrig="184" w:dyaOrig="300" w14:anchorId="12955E0E">
                <v:shape id="_x0000_i1029" type="#_x0000_t75" style="width:9.2pt;height:15pt" o:ole="">
                  <v:imagedata r:id="rId15" o:title=""/>
                </v:shape>
                <o:OLEObject Type="Embed" ProgID="Equation.3" ShapeID="_x0000_i1029" DrawAspect="Content" ObjectID="_1683390857" r:id="rId18"/>
              </w:object>
            </w:r>
          </w:p>
        </w:tc>
        <w:tc>
          <w:tcPr>
            <w:tcW w:w="851" w:type="dxa"/>
            <w:shd w:val="clear" w:color="auto" w:fill="auto"/>
          </w:tcPr>
          <w:p w14:paraId="14400086" w14:textId="77777777" w:rsidR="00EB4B4D" w:rsidRDefault="00612645">
            <w:pPr>
              <w:pStyle w:val="TAC"/>
              <w:rPr>
                <w:rFonts w:eastAsia="Batang" w:cs="Arial"/>
                <w:szCs w:val="18"/>
              </w:rPr>
            </w:pPr>
            <w:r>
              <w:rPr>
                <w:rFonts w:cs="Arial"/>
                <w:position w:val="-10"/>
                <w:szCs w:val="18"/>
              </w:rPr>
              <w:object w:dxaOrig="184" w:dyaOrig="300" w14:anchorId="074600E0">
                <v:shape id="_x0000_i1030" type="#_x0000_t75" style="width:9.2pt;height:15pt" o:ole="">
                  <v:imagedata r:id="rId15" o:title=""/>
                </v:shape>
                <o:OLEObject Type="Embed" ProgID="Equation.3" ShapeID="_x0000_i1030" DrawAspect="Content" ObjectID="_1683390858" r:id="rId19"/>
              </w:object>
            </w:r>
          </w:p>
        </w:tc>
        <w:tc>
          <w:tcPr>
            <w:tcW w:w="851" w:type="dxa"/>
            <w:shd w:val="clear" w:color="auto" w:fill="auto"/>
          </w:tcPr>
          <w:p w14:paraId="7660D4F7" w14:textId="77777777" w:rsidR="00EB4B4D" w:rsidRDefault="00612645">
            <w:pPr>
              <w:pStyle w:val="TAC"/>
              <w:rPr>
                <w:rFonts w:eastAsia="Batang" w:cs="Arial"/>
                <w:szCs w:val="18"/>
              </w:rPr>
            </w:pPr>
            <w:r>
              <w:rPr>
                <w:rFonts w:cs="Arial"/>
                <w:position w:val="-10"/>
                <w:szCs w:val="18"/>
              </w:rPr>
              <w:object w:dxaOrig="184" w:dyaOrig="300" w14:anchorId="239C5749">
                <v:shape id="_x0000_i1031" type="#_x0000_t75" style="width:9.2pt;height:15pt" o:ole="">
                  <v:imagedata r:id="rId15" o:title=""/>
                </v:shape>
                <o:OLEObject Type="Embed" ProgID="Equation.3" ShapeID="_x0000_i1031" DrawAspect="Content" ObjectID="_1683390859" r:id="rId20"/>
              </w:object>
            </w:r>
          </w:p>
        </w:tc>
        <w:tc>
          <w:tcPr>
            <w:tcW w:w="1161" w:type="dxa"/>
            <w:shd w:val="clear" w:color="auto" w:fill="auto"/>
          </w:tcPr>
          <w:p w14:paraId="7BD70216" w14:textId="77777777" w:rsidR="00EB4B4D" w:rsidRDefault="00612645">
            <w:pPr>
              <w:pStyle w:val="TAC"/>
              <w:rPr>
                <w:rFonts w:eastAsia="Batang" w:cs="Arial"/>
                <w:szCs w:val="18"/>
              </w:rPr>
            </w:pPr>
            <w:r>
              <w:rPr>
                <w:rFonts w:cs="Arial"/>
                <w:position w:val="-10"/>
                <w:szCs w:val="18"/>
              </w:rPr>
              <w:object w:dxaOrig="184" w:dyaOrig="300" w14:anchorId="3FCD510E">
                <v:shape id="_x0000_i1032" type="#_x0000_t75" style="width:9.2pt;height:15pt" o:ole="">
                  <v:imagedata r:id="rId15" o:title=""/>
                </v:shape>
                <o:OLEObject Type="Embed" ProgID="Equation.3" ShapeID="_x0000_i1032" DrawAspect="Content" ObjectID="_1683390860" r:id="rId21"/>
              </w:object>
            </w:r>
          </w:p>
        </w:tc>
        <w:tc>
          <w:tcPr>
            <w:tcW w:w="851" w:type="dxa"/>
            <w:shd w:val="clear" w:color="auto" w:fill="auto"/>
          </w:tcPr>
          <w:p w14:paraId="0277F7AA" w14:textId="77777777" w:rsidR="00EB4B4D" w:rsidRDefault="004822D3">
            <w:pPr>
              <w:pStyle w:val="TAC"/>
              <w:jc w:val="left"/>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4F64D700"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50" w:type="dxa"/>
            <w:shd w:val="clear" w:color="auto" w:fill="auto"/>
          </w:tcPr>
          <w:p w14:paraId="6A98F537"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09042423"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EB4B4D" w14:paraId="043B2DED" w14:textId="77777777">
        <w:trPr>
          <w:jc w:val="center"/>
        </w:trPr>
        <w:tc>
          <w:tcPr>
            <w:tcW w:w="1967" w:type="dxa"/>
            <w:shd w:val="clear" w:color="auto" w:fill="auto"/>
          </w:tcPr>
          <w:p w14:paraId="1A958940" w14:textId="77777777" w:rsidR="00EB4B4D" w:rsidRDefault="00612645">
            <w:pPr>
              <w:keepNext/>
              <w:keepLines/>
              <w:spacing w:after="0"/>
              <w:jc w:val="center"/>
              <w:rPr>
                <w:rFonts w:ascii="Arial" w:eastAsia="Batang" w:hAnsi="Arial" w:cs="Arial"/>
                <w:sz w:val="18"/>
              </w:rPr>
            </w:pPr>
            <w:r>
              <w:rPr>
                <w:rFonts w:ascii="Arial" w:eastAsia="Batang" w:hAnsi="Arial" w:cs="Arial"/>
                <w:sz w:val="18"/>
              </w:rPr>
              <w:t>4</w:t>
            </w:r>
          </w:p>
        </w:tc>
        <w:tc>
          <w:tcPr>
            <w:tcW w:w="851" w:type="dxa"/>
            <w:shd w:val="clear" w:color="auto" w:fill="auto"/>
          </w:tcPr>
          <w:p w14:paraId="75BF1651" w14:textId="77777777" w:rsidR="00EB4B4D" w:rsidRDefault="00612645">
            <w:pPr>
              <w:pStyle w:val="TAC"/>
              <w:rPr>
                <w:rFonts w:cs="Arial"/>
                <w:szCs w:val="18"/>
              </w:rPr>
            </w:pPr>
            <w:r>
              <w:rPr>
                <w:rFonts w:cs="Arial"/>
                <w:position w:val="-10"/>
                <w:szCs w:val="18"/>
              </w:rPr>
              <w:object w:dxaOrig="184" w:dyaOrig="300" w14:anchorId="42AB4F24">
                <v:shape id="_x0000_i1033" type="#_x0000_t75" style="width:9.2pt;height:15pt" o:ole="">
                  <v:imagedata r:id="rId15" o:title=""/>
                </v:shape>
                <o:OLEObject Type="Embed" ProgID="Equation.3" ShapeID="_x0000_i1033" DrawAspect="Content" ObjectID="_1683390861" r:id="rId22"/>
              </w:object>
            </w:r>
          </w:p>
        </w:tc>
        <w:tc>
          <w:tcPr>
            <w:tcW w:w="851" w:type="dxa"/>
            <w:shd w:val="clear" w:color="auto" w:fill="auto"/>
          </w:tcPr>
          <w:p w14:paraId="3EC818DD" w14:textId="77777777" w:rsidR="00EB4B4D" w:rsidRDefault="00612645">
            <w:pPr>
              <w:pStyle w:val="TAC"/>
              <w:rPr>
                <w:rFonts w:eastAsia="Batang" w:cs="Arial"/>
                <w:szCs w:val="18"/>
              </w:rPr>
            </w:pPr>
            <w:r>
              <w:rPr>
                <w:rFonts w:cs="Arial"/>
                <w:position w:val="-10"/>
                <w:szCs w:val="18"/>
              </w:rPr>
              <w:object w:dxaOrig="184" w:dyaOrig="300" w14:anchorId="4107F5BD">
                <v:shape id="_x0000_i1034" type="#_x0000_t75" style="width:9.2pt;height:15pt" o:ole="">
                  <v:imagedata r:id="rId15" o:title=""/>
                </v:shape>
                <o:OLEObject Type="Embed" ProgID="Equation.3" ShapeID="_x0000_i1034" DrawAspect="Content" ObjectID="_1683390862" r:id="rId23"/>
              </w:object>
            </w:r>
          </w:p>
        </w:tc>
        <w:tc>
          <w:tcPr>
            <w:tcW w:w="851" w:type="dxa"/>
            <w:shd w:val="clear" w:color="auto" w:fill="auto"/>
          </w:tcPr>
          <w:p w14:paraId="1D6E9E72" w14:textId="77777777" w:rsidR="00EB4B4D" w:rsidRDefault="00612645">
            <w:pPr>
              <w:pStyle w:val="TAC"/>
              <w:rPr>
                <w:rFonts w:eastAsia="Batang" w:cs="Arial"/>
                <w:szCs w:val="18"/>
              </w:rPr>
            </w:pPr>
            <w:r>
              <w:rPr>
                <w:rFonts w:cs="Arial"/>
                <w:position w:val="-10"/>
                <w:szCs w:val="18"/>
              </w:rPr>
              <w:object w:dxaOrig="184" w:dyaOrig="300" w14:anchorId="696B2F72">
                <v:shape id="_x0000_i1035" type="#_x0000_t75" style="width:9.2pt;height:15pt" o:ole="">
                  <v:imagedata r:id="rId15" o:title=""/>
                </v:shape>
                <o:OLEObject Type="Embed" ProgID="Equation.3" ShapeID="_x0000_i1035" DrawAspect="Content" ObjectID="_1683390863" r:id="rId24"/>
              </w:object>
            </w:r>
          </w:p>
        </w:tc>
        <w:tc>
          <w:tcPr>
            <w:tcW w:w="1161" w:type="dxa"/>
            <w:shd w:val="clear" w:color="auto" w:fill="auto"/>
          </w:tcPr>
          <w:p w14:paraId="37C12BD2" w14:textId="77777777" w:rsidR="00EB4B4D" w:rsidRDefault="00612645">
            <w:pPr>
              <w:pStyle w:val="TAC"/>
              <w:rPr>
                <w:rFonts w:eastAsia="Batang" w:cs="Arial"/>
                <w:szCs w:val="18"/>
              </w:rPr>
            </w:pPr>
            <w:r>
              <w:rPr>
                <w:rFonts w:cs="Arial"/>
                <w:position w:val="-10"/>
                <w:szCs w:val="18"/>
              </w:rPr>
              <w:object w:dxaOrig="184" w:dyaOrig="300" w14:anchorId="500815CF">
                <v:shape id="_x0000_i1036" type="#_x0000_t75" style="width:9.2pt;height:15pt" o:ole="">
                  <v:imagedata r:id="rId15" o:title=""/>
                </v:shape>
                <o:OLEObject Type="Embed" ProgID="Equation.3" ShapeID="_x0000_i1036" DrawAspect="Content" ObjectID="_1683390864" r:id="rId25"/>
              </w:object>
            </w:r>
          </w:p>
        </w:tc>
        <w:tc>
          <w:tcPr>
            <w:tcW w:w="851" w:type="dxa"/>
            <w:shd w:val="clear" w:color="auto" w:fill="auto"/>
          </w:tcPr>
          <w:p w14:paraId="08BAD7CE" w14:textId="77777777" w:rsidR="00EB4B4D" w:rsidRDefault="00612645">
            <w:pPr>
              <w:pStyle w:val="TAC"/>
              <w:rPr>
                <w:rFonts w:cs="Arial"/>
                <w:szCs w:val="18"/>
              </w:rPr>
            </w:pPr>
            <w:r>
              <w:rPr>
                <w:rFonts w:cs="Arial"/>
                <w:position w:val="-10"/>
                <w:szCs w:val="18"/>
              </w:rPr>
              <w:object w:dxaOrig="127" w:dyaOrig="276" w14:anchorId="61398788">
                <v:shape id="_x0000_i1037" type="#_x0000_t75" style="width:6.35pt;height:13.8pt" o:ole="">
                  <v:imagedata r:id="rId15" o:title=""/>
                </v:shape>
                <o:OLEObject Type="Embed" ProgID="Equation.3" ShapeID="_x0000_i1037" DrawAspect="Content" ObjectID="_1683390865" r:id="rId26"/>
              </w:object>
            </w:r>
          </w:p>
        </w:tc>
        <w:tc>
          <w:tcPr>
            <w:tcW w:w="738" w:type="dxa"/>
            <w:shd w:val="clear" w:color="auto" w:fill="auto"/>
          </w:tcPr>
          <w:p w14:paraId="02F5BC60" w14:textId="77777777" w:rsidR="00EB4B4D" w:rsidRDefault="00612645">
            <w:pPr>
              <w:pStyle w:val="TAC"/>
              <w:rPr>
                <w:rFonts w:eastAsia="Batang" w:cs="Arial"/>
                <w:szCs w:val="18"/>
              </w:rPr>
            </w:pPr>
            <w:r>
              <w:rPr>
                <w:rFonts w:cs="Arial"/>
                <w:position w:val="-10"/>
                <w:szCs w:val="18"/>
              </w:rPr>
              <w:object w:dxaOrig="127" w:dyaOrig="276" w14:anchorId="7711445E">
                <v:shape id="_x0000_i1038" type="#_x0000_t75" style="width:6.35pt;height:13.8pt" o:ole="">
                  <v:imagedata r:id="rId15" o:title=""/>
                </v:shape>
                <o:OLEObject Type="Embed" ProgID="Equation.3" ShapeID="_x0000_i1038" DrawAspect="Content" ObjectID="_1683390866" r:id="rId27"/>
              </w:object>
            </w:r>
          </w:p>
        </w:tc>
        <w:tc>
          <w:tcPr>
            <w:tcW w:w="750" w:type="dxa"/>
            <w:shd w:val="clear" w:color="auto" w:fill="auto"/>
          </w:tcPr>
          <w:p w14:paraId="28486DBE"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7DA6D4B5"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EB4B4D" w14:paraId="3D17B6CD" w14:textId="77777777">
        <w:trPr>
          <w:jc w:val="center"/>
        </w:trPr>
        <w:tc>
          <w:tcPr>
            <w:tcW w:w="1967" w:type="dxa"/>
            <w:shd w:val="clear" w:color="auto" w:fill="auto"/>
          </w:tcPr>
          <w:p w14:paraId="6D5D8E79" w14:textId="77777777" w:rsidR="00EB4B4D" w:rsidRDefault="00612645">
            <w:pPr>
              <w:keepNext/>
              <w:keepLines/>
              <w:spacing w:after="0"/>
              <w:jc w:val="center"/>
              <w:rPr>
                <w:rFonts w:ascii="Arial" w:eastAsia="Batang" w:hAnsi="Arial" w:cs="Arial"/>
                <w:sz w:val="18"/>
              </w:rPr>
            </w:pPr>
            <w:r>
              <w:rPr>
                <w:rFonts w:ascii="Arial" w:eastAsia="Batang" w:hAnsi="Arial" w:cs="Arial"/>
                <w:sz w:val="18"/>
              </w:rPr>
              <w:t>5</w:t>
            </w:r>
          </w:p>
        </w:tc>
        <w:tc>
          <w:tcPr>
            <w:tcW w:w="851" w:type="dxa"/>
            <w:shd w:val="clear" w:color="auto" w:fill="auto"/>
          </w:tcPr>
          <w:p w14:paraId="392FACB2" w14:textId="77777777" w:rsidR="00EB4B4D" w:rsidRDefault="00612645">
            <w:pPr>
              <w:pStyle w:val="TAC"/>
              <w:rPr>
                <w:rFonts w:cs="Arial"/>
                <w:szCs w:val="18"/>
              </w:rPr>
            </w:pPr>
            <w:r>
              <w:rPr>
                <w:rFonts w:cs="Arial"/>
                <w:position w:val="-10"/>
                <w:szCs w:val="18"/>
              </w:rPr>
              <w:object w:dxaOrig="184" w:dyaOrig="300" w14:anchorId="6C78D3CA">
                <v:shape id="_x0000_i1039" type="#_x0000_t75" style="width:9.2pt;height:15pt" o:ole="">
                  <v:imagedata r:id="rId15" o:title=""/>
                </v:shape>
                <o:OLEObject Type="Embed" ProgID="Equation.3" ShapeID="_x0000_i1039" DrawAspect="Content" ObjectID="_1683390867" r:id="rId28"/>
              </w:object>
            </w:r>
          </w:p>
        </w:tc>
        <w:tc>
          <w:tcPr>
            <w:tcW w:w="851" w:type="dxa"/>
            <w:shd w:val="clear" w:color="auto" w:fill="auto"/>
          </w:tcPr>
          <w:p w14:paraId="75010280" w14:textId="77777777" w:rsidR="00EB4B4D" w:rsidRDefault="00612645">
            <w:pPr>
              <w:pStyle w:val="TAC"/>
              <w:rPr>
                <w:rFonts w:eastAsia="Batang" w:cs="Arial"/>
                <w:szCs w:val="18"/>
              </w:rPr>
            </w:pPr>
            <w:r>
              <w:rPr>
                <w:rFonts w:cs="Arial"/>
                <w:position w:val="-10"/>
                <w:szCs w:val="18"/>
              </w:rPr>
              <w:object w:dxaOrig="184" w:dyaOrig="300" w14:anchorId="7261E025">
                <v:shape id="_x0000_i1040" type="#_x0000_t75" style="width:9.2pt;height:15pt" o:ole="">
                  <v:imagedata r:id="rId15" o:title=""/>
                </v:shape>
                <o:OLEObject Type="Embed" ProgID="Equation.3" ShapeID="_x0000_i1040" DrawAspect="Content" ObjectID="_1683390868" r:id="rId29"/>
              </w:object>
            </w:r>
          </w:p>
        </w:tc>
        <w:tc>
          <w:tcPr>
            <w:tcW w:w="851" w:type="dxa"/>
            <w:shd w:val="clear" w:color="auto" w:fill="auto"/>
          </w:tcPr>
          <w:p w14:paraId="42C9E089" w14:textId="77777777" w:rsidR="00EB4B4D" w:rsidRDefault="00612645">
            <w:pPr>
              <w:pStyle w:val="TAC"/>
              <w:rPr>
                <w:rFonts w:eastAsia="Batang" w:cs="Arial"/>
                <w:szCs w:val="18"/>
              </w:rPr>
            </w:pPr>
            <w:r>
              <w:rPr>
                <w:rFonts w:cs="Arial"/>
                <w:position w:val="-10"/>
                <w:szCs w:val="18"/>
              </w:rPr>
              <w:object w:dxaOrig="184" w:dyaOrig="300" w14:anchorId="2FE0DDB5">
                <v:shape id="_x0000_i1041" type="#_x0000_t75" style="width:9.2pt;height:15pt" o:ole="">
                  <v:imagedata r:id="rId15" o:title=""/>
                </v:shape>
                <o:OLEObject Type="Embed" ProgID="Equation.3" ShapeID="_x0000_i1041" DrawAspect="Content" ObjectID="_1683390869" r:id="rId30"/>
              </w:object>
            </w:r>
          </w:p>
        </w:tc>
        <w:tc>
          <w:tcPr>
            <w:tcW w:w="1161" w:type="dxa"/>
            <w:shd w:val="clear" w:color="auto" w:fill="auto"/>
          </w:tcPr>
          <w:p w14:paraId="55B7C14F" w14:textId="77777777" w:rsidR="00EB4B4D" w:rsidRDefault="00612645">
            <w:pPr>
              <w:pStyle w:val="TAC"/>
              <w:rPr>
                <w:rFonts w:eastAsia="Batang" w:cs="Arial"/>
                <w:szCs w:val="18"/>
              </w:rPr>
            </w:pPr>
            <w:r>
              <w:rPr>
                <w:rFonts w:cs="Arial"/>
                <w:position w:val="-10"/>
                <w:szCs w:val="18"/>
              </w:rPr>
              <w:object w:dxaOrig="184" w:dyaOrig="300" w14:anchorId="60A642BE">
                <v:shape id="_x0000_i1042" type="#_x0000_t75" style="width:9.2pt;height:15pt" o:ole="">
                  <v:imagedata r:id="rId15" o:title=""/>
                </v:shape>
                <o:OLEObject Type="Embed" ProgID="Equation.3" ShapeID="_x0000_i1042" DrawAspect="Content" ObjectID="_1683390870" r:id="rId31"/>
              </w:object>
            </w:r>
          </w:p>
        </w:tc>
        <w:tc>
          <w:tcPr>
            <w:tcW w:w="851" w:type="dxa"/>
            <w:shd w:val="clear" w:color="auto" w:fill="auto"/>
          </w:tcPr>
          <w:p w14:paraId="057FCFDD" w14:textId="77777777" w:rsidR="00EB4B4D" w:rsidRDefault="004822D3">
            <w:pPr>
              <w:pStyle w:val="TAC"/>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135614CC"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750" w:type="dxa"/>
            <w:shd w:val="clear" w:color="auto" w:fill="auto"/>
          </w:tcPr>
          <w:p w14:paraId="6868A2D5" w14:textId="77777777" w:rsidR="00EB4B4D" w:rsidRDefault="004822D3">
            <w:pPr>
              <w:pStyle w:val="TAC"/>
              <w:rPr>
                <w:rFonts w:eastAsia="Batang" w:cs="Arial"/>
                <w:szCs w:val="18"/>
                <w:highlight w:val="cyan"/>
              </w:rPr>
            </w:pPr>
            <m:oMathPara>
              <m:oMath>
                <m:sSub>
                  <m:sSubPr>
                    <m:ctrlPr>
                      <w:rPr>
                        <w:rFonts w:ascii="Cambria Math" w:hAnsi="Cambria Math" w:cs="Arial"/>
                        <w:i/>
                        <w:szCs w:val="18"/>
                        <w:highlight w:val="cyan"/>
                      </w:rPr>
                    </m:ctrlPr>
                  </m:sSubPr>
                  <m:e>
                    <m:r>
                      <w:rPr>
                        <w:rFonts w:ascii="Cambria Math" w:hAnsi="Cambria Math" w:cs="Arial"/>
                        <w:szCs w:val="18"/>
                        <w:highlight w:val="cyan"/>
                      </w:rPr>
                      <m:t>l</m:t>
                    </m:r>
                  </m:e>
                  <m:sub>
                    <m:r>
                      <w:rPr>
                        <w:rFonts w:ascii="Cambria Math" w:hAnsi="Cambria Math" w:cs="Arial"/>
                        <w:szCs w:val="18"/>
                        <w:highlight w:val="cyan"/>
                      </w:rPr>
                      <m:t>0</m:t>
                    </m:r>
                  </m:sub>
                </m:sSub>
                <m:r>
                  <w:rPr>
                    <w:rFonts w:ascii="Cambria Math" w:hAnsi="Cambria Math" w:cs="Arial"/>
                    <w:szCs w:val="18"/>
                    <w:highlight w:val="cyan"/>
                  </w:rPr>
                  <m:t>,4</m:t>
                </m:r>
              </m:oMath>
            </m:oMathPara>
          </w:p>
        </w:tc>
        <w:tc>
          <w:tcPr>
            <w:tcW w:w="851" w:type="dxa"/>
            <w:shd w:val="clear" w:color="auto" w:fill="auto"/>
          </w:tcPr>
          <w:p w14:paraId="113BC596"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EB4B4D" w14:paraId="700EE0B3" w14:textId="77777777">
        <w:trPr>
          <w:jc w:val="center"/>
        </w:trPr>
        <w:tc>
          <w:tcPr>
            <w:tcW w:w="1967" w:type="dxa"/>
            <w:shd w:val="clear" w:color="auto" w:fill="auto"/>
          </w:tcPr>
          <w:p w14:paraId="51CCAFDD" w14:textId="77777777" w:rsidR="00EB4B4D" w:rsidRDefault="00612645">
            <w:pPr>
              <w:keepNext/>
              <w:keepLines/>
              <w:spacing w:after="0"/>
              <w:jc w:val="center"/>
              <w:rPr>
                <w:rFonts w:ascii="Arial" w:eastAsia="Batang" w:hAnsi="Arial" w:cs="Arial"/>
                <w:sz w:val="18"/>
              </w:rPr>
            </w:pPr>
            <w:r>
              <w:rPr>
                <w:rFonts w:ascii="Arial" w:eastAsia="Batang" w:hAnsi="Arial"/>
                <w:sz w:val="18"/>
              </w:rPr>
              <w:t>6</w:t>
            </w:r>
          </w:p>
        </w:tc>
        <w:tc>
          <w:tcPr>
            <w:tcW w:w="851" w:type="dxa"/>
            <w:shd w:val="clear" w:color="auto" w:fill="auto"/>
          </w:tcPr>
          <w:p w14:paraId="34837F83" w14:textId="77777777" w:rsidR="00EB4B4D" w:rsidRDefault="00612645">
            <w:pPr>
              <w:pStyle w:val="TAC"/>
              <w:rPr>
                <w:rFonts w:cs="Arial"/>
                <w:szCs w:val="18"/>
              </w:rPr>
            </w:pPr>
            <w:r>
              <w:rPr>
                <w:rFonts w:cs="Arial"/>
                <w:position w:val="-10"/>
                <w:szCs w:val="18"/>
              </w:rPr>
              <w:object w:dxaOrig="184" w:dyaOrig="300" w14:anchorId="655B52A1">
                <v:shape id="_x0000_i1043" type="#_x0000_t75" style="width:9.2pt;height:15pt" o:ole="">
                  <v:imagedata r:id="rId15" o:title=""/>
                </v:shape>
                <o:OLEObject Type="Embed" ProgID="Equation.3" ShapeID="_x0000_i1043" DrawAspect="Content" ObjectID="_1683390871" r:id="rId32"/>
              </w:object>
            </w:r>
          </w:p>
        </w:tc>
        <w:tc>
          <w:tcPr>
            <w:tcW w:w="851" w:type="dxa"/>
            <w:shd w:val="clear" w:color="auto" w:fill="auto"/>
          </w:tcPr>
          <w:p w14:paraId="33BF9058" w14:textId="77777777" w:rsidR="00EB4B4D" w:rsidRDefault="00612645">
            <w:pPr>
              <w:pStyle w:val="TAC"/>
              <w:rPr>
                <w:rFonts w:eastAsia="Batang" w:cs="Arial"/>
                <w:szCs w:val="18"/>
              </w:rPr>
            </w:pPr>
            <w:r>
              <w:rPr>
                <w:rFonts w:cs="Arial"/>
                <w:position w:val="-10"/>
                <w:szCs w:val="18"/>
              </w:rPr>
              <w:object w:dxaOrig="184" w:dyaOrig="300" w14:anchorId="7B7DE1FF">
                <v:shape id="_x0000_i1044" type="#_x0000_t75" style="width:9.2pt;height:15pt" o:ole="">
                  <v:imagedata r:id="rId15" o:title=""/>
                </v:shape>
                <o:OLEObject Type="Embed" ProgID="Equation.3" ShapeID="_x0000_i1044" DrawAspect="Content" ObjectID="_1683390872" r:id="rId33"/>
              </w:object>
            </w:r>
          </w:p>
        </w:tc>
        <w:tc>
          <w:tcPr>
            <w:tcW w:w="851" w:type="dxa"/>
            <w:shd w:val="clear" w:color="auto" w:fill="auto"/>
          </w:tcPr>
          <w:p w14:paraId="57114BF2" w14:textId="77777777" w:rsidR="00EB4B4D" w:rsidRDefault="00612645">
            <w:pPr>
              <w:pStyle w:val="TAC"/>
              <w:rPr>
                <w:rFonts w:eastAsia="Batang" w:cs="Arial"/>
                <w:szCs w:val="18"/>
              </w:rPr>
            </w:pPr>
            <w:r>
              <w:rPr>
                <w:rFonts w:cs="Arial"/>
                <w:position w:val="-10"/>
                <w:szCs w:val="18"/>
              </w:rPr>
              <w:object w:dxaOrig="184" w:dyaOrig="300" w14:anchorId="2753E8FA">
                <v:shape id="_x0000_i1045" type="#_x0000_t75" style="width:9.2pt;height:15pt" o:ole="">
                  <v:imagedata r:id="rId15" o:title=""/>
                </v:shape>
                <o:OLEObject Type="Embed" ProgID="Equation.3" ShapeID="_x0000_i1045" DrawAspect="Content" ObjectID="_1683390873" r:id="rId34"/>
              </w:object>
            </w:r>
          </w:p>
        </w:tc>
        <w:tc>
          <w:tcPr>
            <w:tcW w:w="1161" w:type="dxa"/>
            <w:shd w:val="clear" w:color="auto" w:fill="auto"/>
          </w:tcPr>
          <w:p w14:paraId="4D9B63CC" w14:textId="77777777" w:rsidR="00EB4B4D" w:rsidRDefault="00612645">
            <w:pPr>
              <w:pStyle w:val="TAC"/>
              <w:rPr>
                <w:rFonts w:eastAsia="Batang" w:cs="Arial"/>
                <w:szCs w:val="18"/>
              </w:rPr>
            </w:pPr>
            <w:r>
              <w:rPr>
                <w:rFonts w:cs="Arial"/>
                <w:position w:val="-10"/>
                <w:szCs w:val="18"/>
              </w:rPr>
              <w:object w:dxaOrig="184" w:dyaOrig="300" w14:anchorId="591D83AE">
                <v:shape id="_x0000_i1046" type="#_x0000_t75" style="width:9.2pt;height:15pt" o:ole="">
                  <v:imagedata r:id="rId15" o:title=""/>
                </v:shape>
                <o:OLEObject Type="Embed" ProgID="Equation.3" ShapeID="_x0000_i1046" DrawAspect="Content" ObjectID="_1683390874" r:id="rId35"/>
              </w:object>
            </w:r>
          </w:p>
        </w:tc>
        <w:tc>
          <w:tcPr>
            <w:tcW w:w="851" w:type="dxa"/>
            <w:shd w:val="clear" w:color="auto" w:fill="auto"/>
          </w:tcPr>
          <w:p w14:paraId="5D505DA1" w14:textId="77777777" w:rsidR="00EB4B4D" w:rsidRDefault="00612645">
            <w:pPr>
              <w:pStyle w:val="TAC"/>
              <w:rPr>
                <w:rFonts w:cs="Arial"/>
                <w:szCs w:val="18"/>
              </w:rPr>
            </w:pPr>
            <w:r>
              <w:rPr>
                <w:rFonts w:eastAsia="SimSun" w:cs="Arial"/>
                <w:noProof/>
                <w:color w:val="FF0000"/>
                <w:position w:val="-10"/>
                <w:szCs w:val="18"/>
                <w:lang w:val="en-US"/>
              </w:rPr>
              <w:drawing>
                <wp:inline distT="0" distB="0" distL="0" distR="0" wp14:anchorId="5C518147" wp14:editId="3DD95D2E">
                  <wp:extent cx="140970" cy="1911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40970" cy="191135"/>
                          </a:xfrm>
                          <a:prstGeom prst="rect">
                            <a:avLst/>
                          </a:prstGeom>
                          <a:noFill/>
                          <a:ln>
                            <a:noFill/>
                          </a:ln>
                        </pic:spPr>
                      </pic:pic>
                    </a:graphicData>
                  </a:graphic>
                </wp:inline>
              </w:drawing>
            </w:r>
          </w:p>
        </w:tc>
        <w:tc>
          <w:tcPr>
            <w:tcW w:w="738" w:type="dxa"/>
            <w:shd w:val="clear" w:color="auto" w:fill="auto"/>
          </w:tcPr>
          <w:p w14:paraId="6F24BF21" w14:textId="77777777" w:rsidR="00EB4B4D" w:rsidRDefault="00612645">
            <w:pPr>
              <w:pStyle w:val="TAC"/>
              <w:rPr>
                <w:rFonts w:eastAsia="Batang" w:cs="Arial"/>
                <w:szCs w:val="18"/>
              </w:rPr>
            </w:pPr>
            <w:r>
              <w:rPr>
                <w:rFonts w:cs="Arial"/>
                <w:noProof/>
                <w:color w:val="FF0000"/>
                <w:position w:val="-10"/>
                <w:szCs w:val="18"/>
                <w:lang w:val="en-US"/>
              </w:rPr>
              <w:drawing>
                <wp:inline distT="0" distB="0" distL="0" distR="0" wp14:anchorId="56D88620" wp14:editId="4B9E605A">
                  <wp:extent cx="241300" cy="191135"/>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41300" cy="191135"/>
                          </a:xfrm>
                          <a:prstGeom prst="rect">
                            <a:avLst/>
                          </a:prstGeom>
                          <a:noFill/>
                          <a:ln>
                            <a:noFill/>
                          </a:ln>
                        </pic:spPr>
                      </pic:pic>
                    </a:graphicData>
                  </a:graphic>
                </wp:inline>
              </w:drawing>
            </w:r>
          </w:p>
        </w:tc>
        <w:tc>
          <w:tcPr>
            <w:tcW w:w="750" w:type="dxa"/>
            <w:shd w:val="clear" w:color="auto" w:fill="auto"/>
          </w:tcPr>
          <w:p w14:paraId="6FC5466D" w14:textId="77777777" w:rsidR="00EB4B4D" w:rsidRDefault="004822D3">
            <w:pPr>
              <w:pStyle w:val="TAC"/>
              <w:rPr>
                <w:rFonts w:eastAsia="Batang" w:cs="Arial"/>
                <w:szCs w:val="18"/>
                <w:highlight w:val="cyan"/>
              </w:rPr>
            </w:pPr>
            <m:oMathPara>
              <m:oMath>
                <m:sSub>
                  <m:sSubPr>
                    <m:ctrlPr>
                      <w:rPr>
                        <w:rFonts w:ascii="Cambria Math" w:hAnsi="Cambria Math" w:cs="Arial"/>
                        <w:i/>
                        <w:szCs w:val="18"/>
                        <w:highlight w:val="cyan"/>
                      </w:rPr>
                    </m:ctrlPr>
                  </m:sSubPr>
                  <m:e>
                    <m:r>
                      <w:rPr>
                        <w:rFonts w:ascii="Cambria Math" w:hAnsi="Cambria Math" w:cs="Arial"/>
                        <w:szCs w:val="18"/>
                        <w:highlight w:val="cyan"/>
                      </w:rPr>
                      <m:t>l</m:t>
                    </m:r>
                  </m:e>
                  <m:sub>
                    <m:r>
                      <w:rPr>
                        <w:rFonts w:ascii="Cambria Math" w:hAnsi="Cambria Math" w:cs="Arial"/>
                        <w:szCs w:val="18"/>
                        <w:highlight w:val="cyan"/>
                      </w:rPr>
                      <m:t>0</m:t>
                    </m:r>
                  </m:sub>
                </m:sSub>
                <m:r>
                  <w:rPr>
                    <w:rFonts w:ascii="Cambria Math" w:hAnsi="Cambria Math" w:cs="Arial"/>
                    <w:szCs w:val="18"/>
                    <w:highlight w:val="cyan"/>
                  </w:rPr>
                  <m:t>,4</m:t>
                </m:r>
              </m:oMath>
            </m:oMathPara>
          </w:p>
        </w:tc>
        <w:tc>
          <w:tcPr>
            <w:tcW w:w="851" w:type="dxa"/>
            <w:shd w:val="clear" w:color="auto" w:fill="auto"/>
          </w:tcPr>
          <w:p w14:paraId="7E2BC419"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EB4B4D" w14:paraId="5EAF57D6" w14:textId="77777777">
        <w:trPr>
          <w:jc w:val="center"/>
        </w:trPr>
        <w:tc>
          <w:tcPr>
            <w:tcW w:w="1967" w:type="dxa"/>
            <w:shd w:val="clear" w:color="auto" w:fill="auto"/>
          </w:tcPr>
          <w:p w14:paraId="05CF2958" w14:textId="77777777" w:rsidR="00EB4B4D" w:rsidRDefault="00612645">
            <w:pPr>
              <w:keepNext/>
              <w:keepLines/>
              <w:spacing w:after="0"/>
              <w:jc w:val="center"/>
              <w:rPr>
                <w:rFonts w:ascii="Arial" w:eastAsia="Batang" w:hAnsi="Arial"/>
                <w:sz w:val="18"/>
              </w:rPr>
            </w:pPr>
            <w:r>
              <w:rPr>
                <w:rFonts w:ascii="Arial" w:eastAsia="Batang" w:hAnsi="Arial" w:cs="Arial"/>
                <w:sz w:val="18"/>
              </w:rPr>
              <w:t>7</w:t>
            </w:r>
          </w:p>
        </w:tc>
        <w:tc>
          <w:tcPr>
            <w:tcW w:w="851" w:type="dxa"/>
            <w:shd w:val="clear" w:color="auto" w:fill="auto"/>
          </w:tcPr>
          <w:p w14:paraId="7771C140" w14:textId="77777777" w:rsidR="00EB4B4D" w:rsidRDefault="00612645">
            <w:pPr>
              <w:pStyle w:val="TAC"/>
              <w:rPr>
                <w:rFonts w:eastAsia="Batang" w:cs="Arial"/>
                <w:szCs w:val="18"/>
              </w:rPr>
            </w:pPr>
            <w:r>
              <w:rPr>
                <w:rFonts w:cs="Arial"/>
                <w:position w:val="-10"/>
                <w:szCs w:val="18"/>
              </w:rPr>
              <w:object w:dxaOrig="184" w:dyaOrig="300" w14:anchorId="15E337A9">
                <v:shape id="_x0000_i1047" type="#_x0000_t75" style="width:9.2pt;height:15pt" o:ole="">
                  <v:imagedata r:id="rId15" o:title=""/>
                </v:shape>
                <o:OLEObject Type="Embed" ProgID="Equation.3" ShapeID="_x0000_i1047" DrawAspect="Content" ObjectID="_1683390875" r:id="rId38"/>
              </w:object>
            </w:r>
          </w:p>
        </w:tc>
        <w:tc>
          <w:tcPr>
            <w:tcW w:w="851" w:type="dxa"/>
            <w:shd w:val="clear" w:color="auto" w:fill="auto"/>
          </w:tcPr>
          <w:p w14:paraId="620F9B80" w14:textId="77777777" w:rsidR="00EB4B4D" w:rsidRDefault="00612645">
            <w:pPr>
              <w:pStyle w:val="TAC"/>
              <w:rPr>
                <w:rFonts w:eastAsia="Batang" w:cs="Arial"/>
                <w:szCs w:val="18"/>
              </w:rPr>
            </w:pPr>
            <w:r>
              <w:rPr>
                <w:rFonts w:cs="Arial"/>
                <w:position w:val="-10"/>
                <w:szCs w:val="18"/>
              </w:rPr>
              <w:object w:dxaOrig="184" w:dyaOrig="300" w14:anchorId="48DB1580">
                <v:shape id="_x0000_i1048" type="#_x0000_t75" style="width:9.2pt;height:15pt" o:ole="">
                  <v:imagedata r:id="rId15" o:title=""/>
                </v:shape>
                <o:OLEObject Type="Embed" ProgID="Equation.3" ShapeID="_x0000_i1048" DrawAspect="Content" ObjectID="_1683390876" r:id="rId39"/>
              </w:object>
            </w:r>
          </w:p>
        </w:tc>
        <w:tc>
          <w:tcPr>
            <w:tcW w:w="851" w:type="dxa"/>
            <w:shd w:val="clear" w:color="auto" w:fill="auto"/>
          </w:tcPr>
          <w:p w14:paraId="0BCD6308" w14:textId="77777777" w:rsidR="00EB4B4D" w:rsidRDefault="00612645">
            <w:pPr>
              <w:pStyle w:val="TAC"/>
              <w:rPr>
                <w:rFonts w:eastAsia="Batang" w:cs="Arial"/>
                <w:szCs w:val="18"/>
              </w:rPr>
            </w:pPr>
            <w:r>
              <w:rPr>
                <w:rFonts w:cs="Arial"/>
                <w:position w:val="-10"/>
                <w:szCs w:val="18"/>
              </w:rPr>
              <w:object w:dxaOrig="184" w:dyaOrig="300" w14:anchorId="17D4B7CE">
                <v:shape id="_x0000_i1049" type="#_x0000_t75" style="width:9.2pt;height:15pt" o:ole="">
                  <v:imagedata r:id="rId15" o:title=""/>
                </v:shape>
                <o:OLEObject Type="Embed" ProgID="Equation.3" ShapeID="_x0000_i1049" DrawAspect="Content" ObjectID="_1683390877" r:id="rId40"/>
              </w:object>
            </w:r>
          </w:p>
        </w:tc>
        <w:tc>
          <w:tcPr>
            <w:tcW w:w="1161" w:type="dxa"/>
            <w:shd w:val="clear" w:color="auto" w:fill="auto"/>
          </w:tcPr>
          <w:p w14:paraId="615CE21A" w14:textId="77777777" w:rsidR="00EB4B4D" w:rsidRDefault="00612645">
            <w:pPr>
              <w:pStyle w:val="TAC"/>
              <w:rPr>
                <w:rFonts w:eastAsia="Batang" w:cs="Arial"/>
                <w:szCs w:val="18"/>
              </w:rPr>
            </w:pPr>
            <w:r>
              <w:rPr>
                <w:rFonts w:cs="Arial"/>
                <w:position w:val="-10"/>
                <w:szCs w:val="18"/>
              </w:rPr>
              <w:object w:dxaOrig="184" w:dyaOrig="300" w14:anchorId="569C0751">
                <v:shape id="_x0000_i1050" type="#_x0000_t75" style="width:9.2pt;height:15pt" o:ole="">
                  <v:imagedata r:id="rId15" o:title=""/>
                </v:shape>
                <o:OLEObject Type="Embed" ProgID="Equation.3" ShapeID="_x0000_i1050" DrawAspect="Content" ObjectID="_1683390878" r:id="rId41"/>
              </w:object>
            </w:r>
          </w:p>
        </w:tc>
        <w:tc>
          <w:tcPr>
            <w:tcW w:w="851" w:type="dxa"/>
            <w:shd w:val="clear" w:color="auto" w:fill="auto"/>
          </w:tcPr>
          <w:p w14:paraId="435AE220" w14:textId="77777777" w:rsidR="00EB4B4D" w:rsidRDefault="00612645">
            <w:pPr>
              <w:pStyle w:val="TAC"/>
              <w:rPr>
                <w:rFonts w:eastAsia="Batang" w:cs="Arial"/>
                <w:szCs w:val="18"/>
              </w:rPr>
            </w:pPr>
            <w:r>
              <w:rPr>
                <w:rFonts w:cs="Arial"/>
                <w:position w:val="-10"/>
                <w:szCs w:val="18"/>
              </w:rPr>
              <w:object w:dxaOrig="161" w:dyaOrig="276" w14:anchorId="3AD19215">
                <v:shape id="_x0000_i1051" type="#_x0000_t75" style="width:8.65pt;height:13.8pt" o:ole="">
                  <v:imagedata r:id="rId15" o:title=""/>
                </v:shape>
                <o:OLEObject Type="Embed" ProgID="Equation.3" ShapeID="_x0000_i1051" DrawAspect="Content" ObjectID="_1683390879" r:id="rId42"/>
              </w:object>
            </w:r>
          </w:p>
        </w:tc>
        <w:tc>
          <w:tcPr>
            <w:tcW w:w="738" w:type="dxa"/>
            <w:shd w:val="clear" w:color="auto" w:fill="auto"/>
          </w:tcPr>
          <w:p w14:paraId="10A1C7EF" w14:textId="77777777" w:rsidR="00EB4B4D" w:rsidRDefault="00612645">
            <w:pPr>
              <w:pStyle w:val="TAC"/>
              <w:rPr>
                <w:rFonts w:eastAsia="Batang" w:cs="Arial"/>
                <w:szCs w:val="18"/>
              </w:rPr>
            </w:pPr>
            <w:r>
              <w:rPr>
                <w:rFonts w:cs="Arial"/>
                <w:noProof/>
                <w:position w:val="-10"/>
                <w:szCs w:val="18"/>
                <w:lang w:val="en-US"/>
              </w:rPr>
              <w:drawing>
                <wp:inline distT="0" distB="0" distL="0" distR="0" wp14:anchorId="14DDF970" wp14:editId="22B6EDF2">
                  <wp:extent cx="235585"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35585" cy="190500"/>
                          </a:xfrm>
                          <a:prstGeom prst="rect">
                            <a:avLst/>
                          </a:prstGeom>
                          <a:noFill/>
                          <a:ln>
                            <a:noFill/>
                          </a:ln>
                        </pic:spPr>
                      </pic:pic>
                    </a:graphicData>
                  </a:graphic>
                </wp:inline>
              </w:drawing>
            </w:r>
          </w:p>
        </w:tc>
        <w:tc>
          <w:tcPr>
            <w:tcW w:w="750" w:type="dxa"/>
            <w:shd w:val="clear" w:color="auto" w:fill="auto"/>
          </w:tcPr>
          <w:p w14:paraId="297FDB4A" w14:textId="77777777" w:rsidR="00EB4B4D" w:rsidRDefault="004822D3">
            <w:pPr>
              <w:pStyle w:val="TAC"/>
              <w:rPr>
                <w:rFonts w:eastAsia="Batang" w:cs="Arial"/>
                <w:szCs w:val="18"/>
                <w:highlight w:val="cyan"/>
              </w:rPr>
            </w:pPr>
            <m:oMathPara>
              <m:oMath>
                <m:sSub>
                  <m:sSubPr>
                    <m:ctrlPr>
                      <w:rPr>
                        <w:rFonts w:ascii="Cambria Math" w:hAnsi="Cambria Math" w:cs="Arial"/>
                        <w:i/>
                        <w:szCs w:val="18"/>
                        <w:highlight w:val="cyan"/>
                      </w:rPr>
                    </m:ctrlPr>
                  </m:sSubPr>
                  <m:e>
                    <m:r>
                      <w:rPr>
                        <w:rFonts w:ascii="Cambria Math" w:hAnsi="Cambria Math" w:cs="Arial"/>
                        <w:szCs w:val="18"/>
                        <w:highlight w:val="cyan"/>
                      </w:rPr>
                      <m:t>l</m:t>
                    </m:r>
                  </m:e>
                  <m:sub>
                    <m:r>
                      <w:rPr>
                        <w:rFonts w:ascii="Cambria Math" w:hAnsi="Cambria Math" w:cs="Arial"/>
                        <w:szCs w:val="18"/>
                        <w:highlight w:val="cyan"/>
                      </w:rPr>
                      <m:t>0</m:t>
                    </m:r>
                  </m:sub>
                </m:sSub>
                <m:r>
                  <w:rPr>
                    <w:rFonts w:ascii="Cambria Math" w:hAnsi="Cambria Math" w:cs="Arial"/>
                    <w:szCs w:val="18"/>
                    <w:highlight w:val="cyan"/>
                  </w:rPr>
                  <m:t>,4</m:t>
                </m:r>
              </m:oMath>
            </m:oMathPara>
          </w:p>
        </w:tc>
        <w:tc>
          <w:tcPr>
            <w:tcW w:w="851" w:type="dxa"/>
            <w:shd w:val="clear" w:color="auto" w:fill="auto"/>
          </w:tcPr>
          <w:p w14:paraId="290C79F4"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EB4B4D" w14:paraId="06529272" w14:textId="77777777">
        <w:trPr>
          <w:jc w:val="center"/>
        </w:trPr>
        <w:tc>
          <w:tcPr>
            <w:tcW w:w="1967" w:type="dxa"/>
            <w:shd w:val="clear" w:color="auto" w:fill="auto"/>
          </w:tcPr>
          <w:p w14:paraId="07C9908D" w14:textId="77777777" w:rsidR="00EB4B4D" w:rsidRDefault="00612645">
            <w:pPr>
              <w:keepNext/>
              <w:keepLines/>
              <w:spacing w:after="0"/>
              <w:jc w:val="center"/>
              <w:rPr>
                <w:rFonts w:ascii="Arial" w:eastAsia="Batang" w:hAnsi="Arial"/>
                <w:sz w:val="18"/>
              </w:rPr>
            </w:pPr>
            <w:r>
              <w:rPr>
                <w:rFonts w:ascii="Arial" w:eastAsia="Batang" w:hAnsi="Arial"/>
                <w:sz w:val="18"/>
              </w:rPr>
              <w:t>8</w:t>
            </w:r>
          </w:p>
        </w:tc>
        <w:tc>
          <w:tcPr>
            <w:tcW w:w="851" w:type="dxa"/>
            <w:shd w:val="clear" w:color="auto" w:fill="auto"/>
          </w:tcPr>
          <w:p w14:paraId="5ABB2299" w14:textId="77777777" w:rsidR="00EB4B4D" w:rsidRDefault="00612645">
            <w:pPr>
              <w:pStyle w:val="TAC"/>
              <w:rPr>
                <w:rFonts w:eastAsia="Batang" w:cs="Arial"/>
                <w:szCs w:val="18"/>
              </w:rPr>
            </w:pPr>
            <w:r>
              <w:rPr>
                <w:rFonts w:cs="Arial"/>
                <w:position w:val="-10"/>
                <w:szCs w:val="18"/>
              </w:rPr>
              <w:object w:dxaOrig="184" w:dyaOrig="300" w14:anchorId="5ED30F7D">
                <v:shape id="_x0000_i1052" type="#_x0000_t75" style="width:9.2pt;height:15pt" o:ole="">
                  <v:imagedata r:id="rId15" o:title=""/>
                </v:shape>
                <o:OLEObject Type="Embed" ProgID="Equation.3" ShapeID="_x0000_i1052" DrawAspect="Content" ObjectID="_1683390880" r:id="rId43"/>
              </w:object>
            </w:r>
          </w:p>
        </w:tc>
        <w:tc>
          <w:tcPr>
            <w:tcW w:w="851" w:type="dxa"/>
            <w:shd w:val="clear" w:color="auto" w:fill="auto"/>
          </w:tcPr>
          <w:p w14:paraId="582B3C52" w14:textId="77777777" w:rsidR="00EB4B4D" w:rsidRDefault="00612645">
            <w:pPr>
              <w:pStyle w:val="TAC"/>
              <w:rPr>
                <w:rFonts w:eastAsia="Batang" w:cs="Arial"/>
                <w:szCs w:val="18"/>
              </w:rPr>
            </w:pPr>
            <w:r>
              <w:rPr>
                <w:rFonts w:cs="Arial"/>
                <w:position w:val="-10"/>
                <w:szCs w:val="18"/>
              </w:rPr>
              <w:object w:dxaOrig="184" w:dyaOrig="300" w14:anchorId="62061F8D">
                <v:shape id="_x0000_i1053" type="#_x0000_t75" style="width:9.2pt;height:15pt" o:ole="">
                  <v:imagedata r:id="rId15" o:title=""/>
                </v:shape>
                <o:OLEObject Type="Embed" ProgID="Equation.3" ShapeID="_x0000_i1053" DrawAspect="Content" ObjectID="_1683390881" r:id="rId44"/>
              </w:object>
            </w:r>
            <w:r>
              <w:rPr>
                <w:rFonts w:cs="Arial"/>
                <w:szCs w:val="18"/>
              </w:rPr>
              <w:t>, 7</w:t>
            </w:r>
          </w:p>
        </w:tc>
        <w:tc>
          <w:tcPr>
            <w:tcW w:w="851" w:type="dxa"/>
            <w:shd w:val="clear" w:color="auto" w:fill="auto"/>
          </w:tcPr>
          <w:p w14:paraId="0DB5EF7B" w14:textId="77777777" w:rsidR="00EB4B4D" w:rsidRDefault="00612645">
            <w:pPr>
              <w:pStyle w:val="TAC"/>
              <w:rPr>
                <w:rFonts w:eastAsia="Batang" w:cs="Arial"/>
                <w:szCs w:val="18"/>
                <w:highlight w:val="cyan"/>
              </w:rPr>
            </w:pPr>
            <w:r>
              <w:rPr>
                <w:rFonts w:cs="Arial"/>
                <w:position w:val="-10"/>
                <w:szCs w:val="18"/>
                <w:highlight w:val="cyan"/>
              </w:rPr>
              <w:object w:dxaOrig="184" w:dyaOrig="300" w14:anchorId="1FF548B4">
                <v:shape id="_x0000_i1054" type="#_x0000_t75" style="width:9.2pt;height:15pt" o:ole="">
                  <v:imagedata r:id="rId15" o:title=""/>
                </v:shape>
                <o:OLEObject Type="Embed" ProgID="Equation.3" ShapeID="_x0000_i1054" DrawAspect="Content" ObjectID="_1683390882" r:id="rId45"/>
              </w:object>
            </w:r>
            <w:r>
              <w:rPr>
                <w:rFonts w:cs="Arial"/>
                <w:szCs w:val="18"/>
                <w:highlight w:val="cyan"/>
              </w:rPr>
              <w:t>, 7</w:t>
            </w:r>
          </w:p>
        </w:tc>
        <w:tc>
          <w:tcPr>
            <w:tcW w:w="1161" w:type="dxa"/>
            <w:shd w:val="clear" w:color="auto" w:fill="auto"/>
          </w:tcPr>
          <w:p w14:paraId="17B1056C" w14:textId="77777777" w:rsidR="00EB4B4D" w:rsidRDefault="00612645">
            <w:pPr>
              <w:pStyle w:val="TAC"/>
              <w:rPr>
                <w:rFonts w:eastAsia="Batang" w:cs="Arial"/>
                <w:szCs w:val="18"/>
              </w:rPr>
            </w:pPr>
            <w:r>
              <w:rPr>
                <w:rFonts w:cs="Arial"/>
                <w:position w:val="-10"/>
                <w:szCs w:val="18"/>
              </w:rPr>
              <w:object w:dxaOrig="184" w:dyaOrig="300" w14:anchorId="1FF2EB1F">
                <v:shape id="_x0000_i1055" type="#_x0000_t75" style="width:9.2pt;height:15pt" o:ole="">
                  <v:imagedata r:id="rId15" o:title=""/>
                </v:shape>
                <o:OLEObject Type="Embed" ProgID="Equation.3" ShapeID="_x0000_i1055" DrawAspect="Content" ObjectID="_1683390883" r:id="rId46"/>
              </w:object>
            </w:r>
            <w:r>
              <w:rPr>
                <w:rFonts w:cs="Arial"/>
                <w:szCs w:val="18"/>
              </w:rPr>
              <w:t>, 7</w:t>
            </w:r>
          </w:p>
        </w:tc>
        <w:tc>
          <w:tcPr>
            <w:tcW w:w="851" w:type="dxa"/>
            <w:shd w:val="clear" w:color="auto" w:fill="auto"/>
          </w:tcPr>
          <w:p w14:paraId="7D29BB80"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450B1157"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6</m:t>
                </m:r>
              </m:oMath>
            </m:oMathPara>
          </w:p>
        </w:tc>
        <w:tc>
          <w:tcPr>
            <w:tcW w:w="750" w:type="dxa"/>
            <w:shd w:val="clear" w:color="auto" w:fill="auto"/>
          </w:tcPr>
          <w:p w14:paraId="54A5098D" w14:textId="77777777" w:rsidR="00EB4B4D" w:rsidRDefault="004822D3">
            <w:pPr>
              <w:pStyle w:val="TAC"/>
              <w:rPr>
                <w:rFonts w:eastAsia="Batang" w:cs="Arial"/>
                <w:szCs w:val="18"/>
                <w:highlight w:val="cyan"/>
              </w:rPr>
            </w:pPr>
            <m:oMathPara>
              <m:oMath>
                <m:sSub>
                  <m:sSubPr>
                    <m:ctrlPr>
                      <w:rPr>
                        <w:rFonts w:ascii="Cambria Math" w:hAnsi="Cambria Math" w:cs="Arial"/>
                        <w:i/>
                        <w:szCs w:val="18"/>
                        <w:highlight w:val="cyan"/>
                      </w:rPr>
                    </m:ctrlPr>
                  </m:sSubPr>
                  <m:e>
                    <m:r>
                      <w:rPr>
                        <w:rFonts w:ascii="Cambria Math" w:hAnsi="Cambria Math" w:cs="Arial"/>
                        <w:szCs w:val="18"/>
                        <w:highlight w:val="cyan"/>
                      </w:rPr>
                      <m:t>l</m:t>
                    </m:r>
                  </m:e>
                  <m:sub>
                    <m:r>
                      <w:rPr>
                        <w:rFonts w:ascii="Cambria Math" w:hAnsi="Cambria Math" w:cs="Arial"/>
                        <w:szCs w:val="18"/>
                        <w:highlight w:val="cyan"/>
                      </w:rPr>
                      <m:t>0</m:t>
                    </m:r>
                  </m:sub>
                </m:sSub>
                <m:r>
                  <w:rPr>
                    <w:rFonts w:ascii="Cambria Math" w:hAnsi="Cambria Math" w:cs="Arial"/>
                    <w:szCs w:val="18"/>
                    <w:highlight w:val="cyan"/>
                  </w:rPr>
                  <m:t>,3, 6</m:t>
                </m:r>
              </m:oMath>
            </m:oMathPara>
          </w:p>
        </w:tc>
        <w:tc>
          <w:tcPr>
            <w:tcW w:w="851" w:type="dxa"/>
            <w:shd w:val="clear" w:color="auto" w:fill="auto"/>
          </w:tcPr>
          <w:p w14:paraId="5A6C42FC"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,3, 6</m:t>
                </m:r>
              </m:oMath>
            </m:oMathPara>
          </w:p>
        </w:tc>
      </w:tr>
      <w:tr w:rsidR="00EB4B4D" w14:paraId="66C16909" w14:textId="77777777">
        <w:trPr>
          <w:jc w:val="center"/>
        </w:trPr>
        <w:tc>
          <w:tcPr>
            <w:tcW w:w="1967" w:type="dxa"/>
            <w:shd w:val="clear" w:color="auto" w:fill="auto"/>
          </w:tcPr>
          <w:p w14:paraId="28C8CB2D" w14:textId="77777777" w:rsidR="00EB4B4D" w:rsidRDefault="00612645">
            <w:pPr>
              <w:keepNext/>
              <w:keepLines/>
              <w:spacing w:after="0"/>
              <w:jc w:val="center"/>
              <w:rPr>
                <w:rFonts w:ascii="Arial" w:eastAsia="Batang" w:hAnsi="Arial"/>
                <w:sz w:val="18"/>
              </w:rPr>
            </w:pPr>
            <w:r>
              <w:rPr>
                <w:rFonts w:ascii="Arial" w:eastAsia="Batang" w:hAnsi="Arial"/>
                <w:sz w:val="18"/>
              </w:rPr>
              <w:t>9</w:t>
            </w:r>
          </w:p>
        </w:tc>
        <w:tc>
          <w:tcPr>
            <w:tcW w:w="851" w:type="dxa"/>
            <w:shd w:val="clear" w:color="auto" w:fill="auto"/>
          </w:tcPr>
          <w:p w14:paraId="3A2733D2" w14:textId="77777777" w:rsidR="00EB4B4D" w:rsidRDefault="00612645">
            <w:pPr>
              <w:pStyle w:val="TAC"/>
              <w:rPr>
                <w:rFonts w:eastAsia="Batang" w:cs="Arial"/>
                <w:szCs w:val="18"/>
              </w:rPr>
            </w:pPr>
            <w:r>
              <w:rPr>
                <w:rFonts w:cs="Arial"/>
                <w:position w:val="-10"/>
                <w:szCs w:val="18"/>
              </w:rPr>
              <w:object w:dxaOrig="184" w:dyaOrig="300" w14:anchorId="4532D3E9">
                <v:shape id="_x0000_i1056" type="#_x0000_t75" style="width:9.2pt;height:15pt" o:ole="">
                  <v:imagedata r:id="rId15" o:title=""/>
                </v:shape>
                <o:OLEObject Type="Embed" ProgID="Equation.3" ShapeID="_x0000_i1056" DrawAspect="Content" ObjectID="_1683390884" r:id="rId47"/>
              </w:object>
            </w:r>
          </w:p>
        </w:tc>
        <w:tc>
          <w:tcPr>
            <w:tcW w:w="851" w:type="dxa"/>
            <w:shd w:val="clear" w:color="auto" w:fill="auto"/>
          </w:tcPr>
          <w:p w14:paraId="0CFBDB28" w14:textId="77777777" w:rsidR="00EB4B4D" w:rsidRDefault="00612645">
            <w:pPr>
              <w:pStyle w:val="TAC"/>
              <w:rPr>
                <w:rFonts w:eastAsia="Batang" w:cs="Arial"/>
                <w:szCs w:val="18"/>
              </w:rPr>
            </w:pPr>
            <w:r>
              <w:rPr>
                <w:rFonts w:cs="Arial"/>
                <w:position w:val="-10"/>
                <w:szCs w:val="18"/>
              </w:rPr>
              <w:object w:dxaOrig="184" w:dyaOrig="300" w14:anchorId="49F86EB5">
                <v:shape id="_x0000_i1057" type="#_x0000_t75" style="width:9.2pt;height:15pt" o:ole="">
                  <v:imagedata r:id="rId15" o:title=""/>
                </v:shape>
                <o:OLEObject Type="Embed" ProgID="Equation.3" ShapeID="_x0000_i1057" DrawAspect="Content" ObjectID="_1683390885" r:id="rId48"/>
              </w:object>
            </w:r>
            <w:r>
              <w:rPr>
                <w:rFonts w:cs="Arial"/>
                <w:szCs w:val="18"/>
              </w:rPr>
              <w:t xml:space="preserve">, </w:t>
            </w:r>
            <w:r>
              <w:rPr>
                <w:rFonts w:eastAsia="Batang" w:cs="Arial"/>
                <w:szCs w:val="18"/>
              </w:rPr>
              <w:t>7</w:t>
            </w:r>
          </w:p>
        </w:tc>
        <w:tc>
          <w:tcPr>
            <w:tcW w:w="851" w:type="dxa"/>
            <w:shd w:val="clear" w:color="auto" w:fill="auto"/>
          </w:tcPr>
          <w:p w14:paraId="3513352B" w14:textId="77777777" w:rsidR="00EB4B4D" w:rsidRDefault="00612645">
            <w:pPr>
              <w:pStyle w:val="TAC"/>
              <w:rPr>
                <w:rFonts w:eastAsia="Batang" w:cs="Arial"/>
                <w:szCs w:val="18"/>
                <w:highlight w:val="cyan"/>
              </w:rPr>
            </w:pPr>
            <w:r>
              <w:rPr>
                <w:rFonts w:cs="Arial"/>
                <w:position w:val="-10"/>
                <w:szCs w:val="18"/>
                <w:highlight w:val="cyan"/>
              </w:rPr>
              <w:object w:dxaOrig="184" w:dyaOrig="300" w14:anchorId="5ABBE028">
                <v:shape id="_x0000_i1058" type="#_x0000_t75" style="width:9.2pt;height:15pt" o:ole="">
                  <v:imagedata r:id="rId15" o:title=""/>
                </v:shape>
                <o:OLEObject Type="Embed" ProgID="Equation.3" ShapeID="_x0000_i1058" DrawAspect="Content" ObjectID="_1683390886" r:id="rId49"/>
              </w:object>
            </w:r>
            <w:r>
              <w:rPr>
                <w:rFonts w:cs="Arial"/>
                <w:szCs w:val="18"/>
                <w:highlight w:val="cyan"/>
              </w:rPr>
              <w:t xml:space="preserve">, </w:t>
            </w:r>
            <w:r>
              <w:rPr>
                <w:rFonts w:eastAsia="Batang" w:cs="Arial"/>
                <w:szCs w:val="18"/>
                <w:highlight w:val="cyan"/>
              </w:rPr>
              <w:t>7</w:t>
            </w:r>
          </w:p>
        </w:tc>
        <w:tc>
          <w:tcPr>
            <w:tcW w:w="1161" w:type="dxa"/>
            <w:shd w:val="clear" w:color="auto" w:fill="auto"/>
          </w:tcPr>
          <w:p w14:paraId="3CEB8FD5" w14:textId="77777777" w:rsidR="00EB4B4D" w:rsidRDefault="00612645">
            <w:pPr>
              <w:pStyle w:val="TAC"/>
              <w:rPr>
                <w:rFonts w:eastAsia="Batang" w:cs="Arial"/>
                <w:szCs w:val="18"/>
              </w:rPr>
            </w:pPr>
            <w:r>
              <w:rPr>
                <w:rFonts w:cs="Arial"/>
                <w:position w:val="-10"/>
                <w:szCs w:val="18"/>
              </w:rPr>
              <w:object w:dxaOrig="184" w:dyaOrig="300" w14:anchorId="74934687">
                <v:shape id="_x0000_i1059" type="#_x0000_t75" style="width:9.2pt;height:15pt" o:ole="">
                  <v:imagedata r:id="rId15" o:title=""/>
                </v:shape>
                <o:OLEObject Type="Embed" ProgID="Equation.3" ShapeID="_x0000_i1059" DrawAspect="Content" ObjectID="_1683390887" r:id="rId50"/>
              </w:object>
            </w:r>
            <w:r>
              <w:rPr>
                <w:rFonts w:cs="Arial"/>
                <w:szCs w:val="18"/>
              </w:rPr>
              <w:t xml:space="preserve">, </w:t>
            </w:r>
            <w:r>
              <w:rPr>
                <w:rFonts w:eastAsia="Batang" w:cs="Arial"/>
                <w:szCs w:val="18"/>
              </w:rPr>
              <w:t>7</w:t>
            </w:r>
          </w:p>
        </w:tc>
        <w:tc>
          <w:tcPr>
            <w:tcW w:w="851" w:type="dxa"/>
            <w:shd w:val="clear" w:color="auto" w:fill="auto"/>
          </w:tcPr>
          <w:p w14:paraId="33F9B6B8"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0DE3909B"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,7</m:t>
                </m:r>
              </m:oMath>
            </m:oMathPara>
          </w:p>
        </w:tc>
        <w:tc>
          <w:tcPr>
            <w:tcW w:w="750" w:type="dxa"/>
            <w:shd w:val="clear" w:color="auto" w:fill="auto"/>
          </w:tcPr>
          <w:p w14:paraId="6E2F4307" w14:textId="77777777" w:rsidR="00EB4B4D" w:rsidRDefault="004822D3">
            <w:pPr>
              <w:pStyle w:val="TAC"/>
              <w:rPr>
                <w:rFonts w:eastAsia="Batang" w:cs="Arial"/>
                <w:szCs w:val="18"/>
                <w:highlight w:val="cyan"/>
              </w:rPr>
            </w:pPr>
            <m:oMathPara>
              <m:oMath>
                <m:sSub>
                  <m:sSubPr>
                    <m:ctrlPr>
                      <w:rPr>
                        <w:rFonts w:ascii="Cambria Math" w:hAnsi="Cambria Math" w:cs="Arial"/>
                        <w:i/>
                        <w:szCs w:val="18"/>
                        <w:highlight w:val="cyan"/>
                      </w:rPr>
                    </m:ctrlPr>
                  </m:sSubPr>
                  <m:e>
                    <m:r>
                      <w:rPr>
                        <w:rFonts w:ascii="Cambria Math" w:hAnsi="Cambria Math" w:cs="Arial"/>
                        <w:szCs w:val="18"/>
                        <w:highlight w:val="cyan"/>
                      </w:rPr>
                      <m:t>l</m:t>
                    </m:r>
                  </m:e>
                  <m:sub>
                    <m:r>
                      <w:rPr>
                        <w:rFonts w:ascii="Cambria Math" w:hAnsi="Cambria Math" w:cs="Arial"/>
                        <w:szCs w:val="18"/>
                        <w:highlight w:val="cyan"/>
                      </w:rPr>
                      <m:t>0</m:t>
                    </m:r>
                  </m:sub>
                </m:sSub>
                <m:r>
                  <w:rPr>
                    <w:rFonts w:ascii="Cambria Math" w:hAnsi="Cambria Math" w:cs="Arial"/>
                    <w:szCs w:val="18"/>
                    <w:highlight w:val="cyan"/>
                  </w:rPr>
                  <m:t>, 4, 7</m:t>
                </m:r>
              </m:oMath>
            </m:oMathPara>
          </w:p>
        </w:tc>
        <w:tc>
          <w:tcPr>
            <w:tcW w:w="851" w:type="dxa"/>
            <w:shd w:val="clear" w:color="auto" w:fill="auto"/>
          </w:tcPr>
          <w:p w14:paraId="262B50A4"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EB4B4D" w14:paraId="7A05BB33" w14:textId="77777777">
        <w:trPr>
          <w:jc w:val="center"/>
        </w:trPr>
        <w:tc>
          <w:tcPr>
            <w:tcW w:w="1967" w:type="dxa"/>
            <w:shd w:val="clear" w:color="auto" w:fill="auto"/>
          </w:tcPr>
          <w:p w14:paraId="24E766B9" w14:textId="77777777" w:rsidR="00EB4B4D" w:rsidRDefault="00612645">
            <w:pPr>
              <w:keepNext/>
              <w:keepLines/>
              <w:spacing w:after="0"/>
              <w:jc w:val="center"/>
              <w:rPr>
                <w:rFonts w:ascii="Arial" w:eastAsia="Batang" w:hAnsi="Arial"/>
                <w:sz w:val="18"/>
              </w:rPr>
            </w:pPr>
            <w:r>
              <w:rPr>
                <w:rFonts w:ascii="Arial" w:eastAsia="Batang" w:hAnsi="Arial"/>
                <w:sz w:val="18"/>
              </w:rPr>
              <w:t>10</w:t>
            </w:r>
          </w:p>
        </w:tc>
        <w:tc>
          <w:tcPr>
            <w:tcW w:w="851" w:type="dxa"/>
            <w:shd w:val="clear" w:color="auto" w:fill="auto"/>
          </w:tcPr>
          <w:p w14:paraId="5C5C82A0" w14:textId="77777777" w:rsidR="00EB4B4D" w:rsidRDefault="00612645">
            <w:pPr>
              <w:pStyle w:val="TAC"/>
              <w:rPr>
                <w:rFonts w:eastAsia="Batang" w:cs="Arial"/>
                <w:szCs w:val="18"/>
              </w:rPr>
            </w:pPr>
            <w:r>
              <w:rPr>
                <w:rFonts w:cs="Arial"/>
                <w:position w:val="-10"/>
                <w:szCs w:val="18"/>
              </w:rPr>
              <w:object w:dxaOrig="184" w:dyaOrig="300" w14:anchorId="5105ADBE">
                <v:shape id="_x0000_i1060" type="#_x0000_t75" style="width:9.2pt;height:15pt" o:ole="">
                  <v:imagedata r:id="rId15" o:title=""/>
                </v:shape>
                <o:OLEObject Type="Embed" ProgID="Equation.3" ShapeID="_x0000_i1060" DrawAspect="Content" ObjectID="_1683390888" r:id="rId51"/>
              </w:object>
            </w:r>
          </w:p>
        </w:tc>
        <w:tc>
          <w:tcPr>
            <w:tcW w:w="851" w:type="dxa"/>
            <w:shd w:val="clear" w:color="auto" w:fill="auto"/>
          </w:tcPr>
          <w:p w14:paraId="640C0F89" w14:textId="77777777" w:rsidR="00EB4B4D" w:rsidRDefault="00612645">
            <w:pPr>
              <w:pStyle w:val="TAC"/>
              <w:rPr>
                <w:rFonts w:eastAsia="Batang" w:cs="Arial"/>
                <w:szCs w:val="18"/>
              </w:rPr>
            </w:pPr>
            <w:r>
              <w:rPr>
                <w:rFonts w:cs="Arial"/>
                <w:position w:val="-10"/>
                <w:szCs w:val="18"/>
              </w:rPr>
              <w:object w:dxaOrig="184" w:dyaOrig="300" w14:anchorId="61E71FDF">
                <v:shape id="_x0000_i1061" type="#_x0000_t75" style="width:9.2pt;height:15pt" o:ole="">
                  <v:imagedata r:id="rId15" o:title=""/>
                </v:shape>
                <o:OLEObject Type="Embed" ProgID="Equation.3" ShapeID="_x0000_i1061" DrawAspect="Content" ObjectID="_1683390889" r:id="rId52"/>
              </w:object>
            </w:r>
            <w:r>
              <w:rPr>
                <w:rFonts w:cs="Arial"/>
                <w:szCs w:val="18"/>
              </w:rPr>
              <w:t xml:space="preserve">, </w:t>
            </w:r>
            <w:r>
              <w:rPr>
                <w:rFonts w:eastAsia="Batang" w:cs="Arial"/>
                <w:szCs w:val="18"/>
              </w:rPr>
              <w:t>9</w:t>
            </w:r>
          </w:p>
        </w:tc>
        <w:tc>
          <w:tcPr>
            <w:tcW w:w="851" w:type="dxa"/>
            <w:shd w:val="clear" w:color="auto" w:fill="auto"/>
          </w:tcPr>
          <w:p w14:paraId="3DBCEBB0" w14:textId="77777777" w:rsidR="00EB4B4D" w:rsidRDefault="00612645">
            <w:pPr>
              <w:pStyle w:val="TAC"/>
              <w:rPr>
                <w:rFonts w:eastAsia="Batang" w:cs="Arial"/>
                <w:szCs w:val="18"/>
                <w:highlight w:val="cyan"/>
              </w:rPr>
            </w:pPr>
            <w:r>
              <w:rPr>
                <w:rFonts w:cs="Arial"/>
                <w:position w:val="-10"/>
                <w:szCs w:val="18"/>
                <w:highlight w:val="cyan"/>
              </w:rPr>
              <w:object w:dxaOrig="184" w:dyaOrig="300" w14:anchorId="7ABEA3A5">
                <v:shape id="_x0000_i1062" type="#_x0000_t75" style="width:9.2pt;height:15pt" o:ole="">
                  <v:imagedata r:id="rId15" o:title=""/>
                </v:shape>
                <o:OLEObject Type="Embed" ProgID="Equation.3" ShapeID="_x0000_i1062" DrawAspect="Content" ObjectID="_1683390890" r:id="rId53"/>
              </w:object>
            </w:r>
            <w:r>
              <w:rPr>
                <w:rFonts w:cs="Arial"/>
                <w:szCs w:val="18"/>
                <w:highlight w:val="cyan"/>
              </w:rPr>
              <w:t xml:space="preserve">, </w:t>
            </w:r>
            <w:r>
              <w:rPr>
                <w:rFonts w:eastAsia="Batang" w:cs="Arial"/>
                <w:szCs w:val="18"/>
                <w:highlight w:val="cyan"/>
              </w:rPr>
              <w:t>6, 9</w:t>
            </w:r>
          </w:p>
        </w:tc>
        <w:tc>
          <w:tcPr>
            <w:tcW w:w="1161" w:type="dxa"/>
            <w:shd w:val="clear" w:color="auto" w:fill="auto"/>
          </w:tcPr>
          <w:p w14:paraId="13AA8E84" w14:textId="77777777" w:rsidR="00EB4B4D" w:rsidRDefault="00612645">
            <w:pPr>
              <w:pStyle w:val="TAC"/>
              <w:rPr>
                <w:rFonts w:eastAsia="Batang" w:cs="Arial"/>
                <w:szCs w:val="18"/>
              </w:rPr>
            </w:pPr>
            <w:r>
              <w:rPr>
                <w:rFonts w:cs="Arial"/>
                <w:position w:val="-10"/>
                <w:szCs w:val="18"/>
              </w:rPr>
              <w:object w:dxaOrig="184" w:dyaOrig="300" w14:anchorId="7E98F7E2">
                <v:shape id="_x0000_i1063" type="#_x0000_t75" style="width:9.2pt;height:15pt" o:ole="">
                  <v:imagedata r:id="rId15" o:title=""/>
                </v:shape>
                <o:OLEObject Type="Embed" ProgID="Equation.3" ShapeID="_x0000_i1063" DrawAspect="Content" ObjectID="_1683390891" r:id="rId54"/>
              </w:object>
            </w:r>
            <w:r>
              <w:rPr>
                <w:rFonts w:cs="Arial"/>
                <w:szCs w:val="18"/>
              </w:rPr>
              <w:t xml:space="preserve">, </w:t>
            </w:r>
            <w:r>
              <w:rPr>
                <w:rFonts w:eastAsia="Batang" w:cs="Arial"/>
                <w:szCs w:val="18"/>
              </w:rPr>
              <w:t>6, 9</w:t>
            </w:r>
          </w:p>
        </w:tc>
        <w:tc>
          <w:tcPr>
            <w:tcW w:w="851" w:type="dxa"/>
            <w:shd w:val="clear" w:color="auto" w:fill="auto"/>
          </w:tcPr>
          <w:p w14:paraId="112A0DB0"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155BC11A"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7</m:t>
                </m:r>
              </m:oMath>
            </m:oMathPara>
          </w:p>
        </w:tc>
        <w:tc>
          <w:tcPr>
            <w:tcW w:w="750" w:type="dxa"/>
            <w:shd w:val="clear" w:color="auto" w:fill="auto"/>
          </w:tcPr>
          <w:p w14:paraId="7C0BC3B4" w14:textId="77777777" w:rsidR="00EB4B4D" w:rsidRDefault="004822D3">
            <w:pPr>
              <w:pStyle w:val="TAC"/>
              <w:rPr>
                <w:rFonts w:eastAsia="Batang" w:cs="Arial"/>
                <w:szCs w:val="18"/>
                <w:highlight w:val="cyan"/>
              </w:rPr>
            </w:pPr>
            <m:oMathPara>
              <m:oMath>
                <m:sSub>
                  <m:sSubPr>
                    <m:ctrlPr>
                      <w:rPr>
                        <w:rFonts w:ascii="Cambria Math" w:hAnsi="Cambria Math" w:cs="Arial"/>
                        <w:i/>
                        <w:szCs w:val="18"/>
                        <w:highlight w:val="cyan"/>
                      </w:rPr>
                    </m:ctrlPr>
                  </m:sSubPr>
                  <m:e>
                    <m:r>
                      <w:rPr>
                        <w:rFonts w:ascii="Cambria Math" w:hAnsi="Cambria Math" w:cs="Arial"/>
                        <w:szCs w:val="18"/>
                        <w:highlight w:val="cyan"/>
                      </w:rPr>
                      <m:t>l</m:t>
                    </m:r>
                  </m:e>
                  <m:sub>
                    <m:r>
                      <w:rPr>
                        <w:rFonts w:ascii="Cambria Math" w:hAnsi="Cambria Math" w:cs="Arial"/>
                        <w:szCs w:val="18"/>
                        <w:highlight w:val="cyan"/>
                      </w:rPr>
                      <m:t>0</m:t>
                    </m:r>
                  </m:sub>
                </m:sSub>
                <m:r>
                  <w:rPr>
                    <w:rFonts w:ascii="Cambria Math" w:hAnsi="Cambria Math" w:cs="Arial"/>
                    <w:szCs w:val="18"/>
                    <w:highlight w:val="cyan"/>
                  </w:rPr>
                  <m:t>, 4, 7</m:t>
                </m:r>
              </m:oMath>
            </m:oMathPara>
          </w:p>
        </w:tc>
        <w:tc>
          <w:tcPr>
            <w:tcW w:w="851" w:type="dxa"/>
            <w:shd w:val="clear" w:color="auto" w:fill="auto"/>
          </w:tcPr>
          <w:p w14:paraId="6A5FD89C"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EB4B4D" w14:paraId="30983EC8" w14:textId="77777777">
        <w:trPr>
          <w:jc w:val="center"/>
        </w:trPr>
        <w:tc>
          <w:tcPr>
            <w:tcW w:w="1967" w:type="dxa"/>
            <w:shd w:val="clear" w:color="auto" w:fill="auto"/>
          </w:tcPr>
          <w:p w14:paraId="48EB8E42" w14:textId="77777777" w:rsidR="00EB4B4D" w:rsidRDefault="00612645">
            <w:pPr>
              <w:keepNext/>
              <w:keepLines/>
              <w:spacing w:after="0"/>
              <w:jc w:val="center"/>
              <w:rPr>
                <w:rFonts w:ascii="Arial" w:eastAsia="Batang" w:hAnsi="Arial"/>
                <w:sz w:val="18"/>
              </w:rPr>
            </w:pPr>
            <w:r>
              <w:rPr>
                <w:rFonts w:ascii="Arial" w:eastAsia="Batang" w:hAnsi="Arial"/>
                <w:sz w:val="18"/>
              </w:rPr>
              <w:t>11</w:t>
            </w:r>
          </w:p>
        </w:tc>
        <w:tc>
          <w:tcPr>
            <w:tcW w:w="851" w:type="dxa"/>
            <w:shd w:val="clear" w:color="auto" w:fill="auto"/>
          </w:tcPr>
          <w:p w14:paraId="0FBD6833" w14:textId="77777777" w:rsidR="00EB4B4D" w:rsidRDefault="00612645">
            <w:pPr>
              <w:pStyle w:val="TAC"/>
              <w:rPr>
                <w:rFonts w:eastAsia="Batang" w:cs="Arial"/>
                <w:szCs w:val="18"/>
              </w:rPr>
            </w:pPr>
            <w:r>
              <w:rPr>
                <w:rFonts w:cs="Arial"/>
                <w:position w:val="-10"/>
                <w:szCs w:val="18"/>
              </w:rPr>
              <w:object w:dxaOrig="184" w:dyaOrig="300" w14:anchorId="4D6A9E8C">
                <v:shape id="_x0000_i1064" type="#_x0000_t75" style="width:9.2pt;height:15pt" o:ole="">
                  <v:imagedata r:id="rId15" o:title=""/>
                </v:shape>
                <o:OLEObject Type="Embed" ProgID="Equation.3" ShapeID="_x0000_i1064" DrawAspect="Content" ObjectID="_1683390892" r:id="rId55"/>
              </w:object>
            </w:r>
          </w:p>
        </w:tc>
        <w:tc>
          <w:tcPr>
            <w:tcW w:w="851" w:type="dxa"/>
            <w:shd w:val="clear" w:color="auto" w:fill="auto"/>
          </w:tcPr>
          <w:p w14:paraId="7053276B" w14:textId="77777777" w:rsidR="00EB4B4D" w:rsidRDefault="00612645">
            <w:pPr>
              <w:pStyle w:val="TAC"/>
              <w:rPr>
                <w:rFonts w:eastAsia="Batang" w:cs="Arial"/>
                <w:szCs w:val="18"/>
              </w:rPr>
            </w:pPr>
            <w:r>
              <w:rPr>
                <w:rFonts w:cs="Arial"/>
                <w:position w:val="-10"/>
                <w:szCs w:val="18"/>
              </w:rPr>
              <w:object w:dxaOrig="184" w:dyaOrig="300" w14:anchorId="0E514E09">
                <v:shape id="_x0000_i1065" type="#_x0000_t75" style="width:9.2pt;height:15pt" o:ole="">
                  <v:imagedata r:id="rId15" o:title=""/>
                </v:shape>
                <o:OLEObject Type="Embed" ProgID="Equation.3" ShapeID="_x0000_i1065" DrawAspect="Content" ObjectID="_1683390893" r:id="rId56"/>
              </w:object>
            </w:r>
            <w:r>
              <w:rPr>
                <w:rFonts w:cs="Arial"/>
                <w:szCs w:val="18"/>
              </w:rPr>
              <w:t xml:space="preserve">, </w:t>
            </w:r>
            <w:r>
              <w:rPr>
                <w:rFonts w:eastAsia="Batang" w:cs="Arial"/>
                <w:szCs w:val="18"/>
              </w:rPr>
              <w:t>9</w:t>
            </w:r>
          </w:p>
        </w:tc>
        <w:tc>
          <w:tcPr>
            <w:tcW w:w="851" w:type="dxa"/>
            <w:shd w:val="clear" w:color="auto" w:fill="auto"/>
          </w:tcPr>
          <w:p w14:paraId="411C2B3B" w14:textId="77777777" w:rsidR="00EB4B4D" w:rsidRDefault="00612645">
            <w:pPr>
              <w:pStyle w:val="TAC"/>
              <w:rPr>
                <w:rFonts w:eastAsia="Batang" w:cs="Arial"/>
                <w:szCs w:val="18"/>
                <w:highlight w:val="cyan"/>
              </w:rPr>
            </w:pPr>
            <w:r>
              <w:rPr>
                <w:rFonts w:cs="Arial"/>
                <w:position w:val="-10"/>
                <w:szCs w:val="18"/>
                <w:highlight w:val="cyan"/>
              </w:rPr>
              <w:object w:dxaOrig="184" w:dyaOrig="300" w14:anchorId="602B5555">
                <v:shape id="_x0000_i1066" type="#_x0000_t75" style="width:9.2pt;height:15pt" o:ole="">
                  <v:imagedata r:id="rId15" o:title=""/>
                </v:shape>
                <o:OLEObject Type="Embed" ProgID="Equation.3" ShapeID="_x0000_i1066" DrawAspect="Content" ObjectID="_1683390894" r:id="rId57"/>
              </w:object>
            </w:r>
            <w:r>
              <w:rPr>
                <w:rFonts w:cs="Arial"/>
                <w:szCs w:val="18"/>
                <w:highlight w:val="cyan"/>
              </w:rPr>
              <w:t xml:space="preserve">, </w:t>
            </w:r>
            <w:r>
              <w:rPr>
                <w:rFonts w:eastAsia="Batang" w:cs="Arial"/>
                <w:szCs w:val="18"/>
                <w:highlight w:val="cyan"/>
              </w:rPr>
              <w:t>6, 9</w:t>
            </w:r>
          </w:p>
        </w:tc>
        <w:tc>
          <w:tcPr>
            <w:tcW w:w="1161" w:type="dxa"/>
            <w:shd w:val="clear" w:color="auto" w:fill="auto"/>
          </w:tcPr>
          <w:p w14:paraId="70B35DE8" w14:textId="77777777" w:rsidR="00EB4B4D" w:rsidRDefault="00612645">
            <w:pPr>
              <w:pStyle w:val="TAC"/>
              <w:rPr>
                <w:rFonts w:eastAsia="Batang" w:cs="Arial"/>
                <w:szCs w:val="18"/>
              </w:rPr>
            </w:pPr>
            <w:r>
              <w:rPr>
                <w:rFonts w:cs="Arial"/>
                <w:position w:val="-10"/>
                <w:szCs w:val="18"/>
              </w:rPr>
              <w:object w:dxaOrig="184" w:dyaOrig="300" w14:anchorId="79758234">
                <v:shape id="_x0000_i1067" type="#_x0000_t75" style="width:9.2pt;height:15pt" o:ole="">
                  <v:imagedata r:id="rId15" o:title=""/>
                </v:shape>
                <o:OLEObject Type="Embed" ProgID="Equation.3" ShapeID="_x0000_i1067" DrawAspect="Content" ObjectID="_1683390895" r:id="rId58"/>
              </w:object>
            </w:r>
            <w:r>
              <w:rPr>
                <w:rFonts w:cs="Arial"/>
                <w:szCs w:val="18"/>
              </w:rPr>
              <w:t xml:space="preserve">, </w:t>
            </w:r>
            <w:r>
              <w:rPr>
                <w:rFonts w:eastAsia="Batang" w:cs="Arial"/>
                <w:szCs w:val="18"/>
              </w:rPr>
              <w:t>6, 9</w:t>
            </w:r>
          </w:p>
        </w:tc>
        <w:tc>
          <w:tcPr>
            <w:tcW w:w="851" w:type="dxa"/>
            <w:shd w:val="clear" w:color="auto" w:fill="auto"/>
          </w:tcPr>
          <w:p w14:paraId="2C268791"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5D2B89EF"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8</m:t>
                </m:r>
              </m:oMath>
            </m:oMathPara>
          </w:p>
        </w:tc>
        <w:tc>
          <w:tcPr>
            <w:tcW w:w="750" w:type="dxa"/>
            <w:shd w:val="clear" w:color="auto" w:fill="auto"/>
          </w:tcPr>
          <w:p w14:paraId="6A5781DE" w14:textId="77777777" w:rsidR="00EB4B4D" w:rsidRDefault="004822D3">
            <w:pPr>
              <w:pStyle w:val="TAC"/>
              <w:rPr>
                <w:rFonts w:eastAsia="Batang" w:cs="Arial"/>
                <w:szCs w:val="18"/>
                <w:highlight w:val="cyan"/>
              </w:rPr>
            </w:pPr>
            <m:oMathPara>
              <m:oMath>
                <m:sSub>
                  <m:sSubPr>
                    <m:ctrlPr>
                      <w:rPr>
                        <w:rFonts w:ascii="Cambria Math" w:hAnsi="Cambria Math" w:cs="Arial"/>
                        <w:i/>
                        <w:szCs w:val="18"/>
                        <w:highlight w:val="cyan"/>
                      </w:rPr>
                    </m:ctrlPr>
                  </m:sSubPr>
                  <m:e>
                    <m:r>
                      <w:rPr>
                        <w:rFonts w:ascii="Cambria Math" w:hAnsi="Cambria Math" w:cs="Arial"/>
                        <w:szCs w:val="18"/>
                        <w:highlight w:val="cyan"/>
                      </w:rPr>
                      <m:t>l</m:t>
                    </m:r>
                  </m:e>
                  <m:sub>
                    <m:r>
                      <w:rPr>
                        <w:rFonts w:ascii="Cambria Math" w:hAnsi="Cambria Math" w:cs="Arial"/>
                        <w:szCs w:val="18"/>
                        <w:highlight w:val="cyan"/>
                      </w:rPr>
                      <m:t>0</m:t>
                    </m:r>
                  </m:sub>
                </m:sSub>
                <m:r>
                  <w:rPr>
                    <w:rFonts w:ascii="Cambria Math" w:hAnsi="Cambria Math" w:cs="Arial"/>
                    <w:szCs w:val="18"/>
                    <w:highlight w:val="cyan"/>
                  </w:rPr>
                  <m:t>, 4, 8</m:t>
                </m:r>
              </m:oMath>
            </m:oMathPara>
          </w:p>
        </w:tc>
        <w:tc>
          <w:tcPr>
            <w:tcW w:w="851" w:type="dxa"/>
            <w:shd w:val="clear" w:color="auto" w:fill="auto"/>
          </w:tcPr>
          <w:p w14:paraId="3A1E1F01"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EB4B4D" w14:paraId="5CEBB3CE" w14:textId="77777777">
        <w:trPr>
          <w:jc w:val="center"/>
        </w:trPr>
        <w:tc>
          <w:tcPr>
            <w:tcW w:w="1967" w:type="dxa"/>
            <w:shd w:val="clear" w:color="auto" w:fill="auto"/>
          </w:tcPr>
          <w:p w14:paraId="5BAD5B31" w14:textId="77777777" w:rsidR="00EB4B4D" w:rsidRDefault="00612645">
            <w:pPr>
              <w:keepNext/>
              <w:keepLines/>
              <w:spacing w:after="0"/>
              <w:jc w:val="center"/>
              <w:rPr>
                <w:rFonts w:ascii="Arial" w:eastAsia="Batang" w:hAnsi="Arial"/>
                <w:sz w:val="18"/>
              </w:rPr>
            </w:pPr>
            <w:r>
              <w:rPr>
                <w:rFonts w:ascii="Arial" w:eastAsia="Batang" w:hAnsi="Arial"/>
                <w:sz w:val="18"/>
              </w:rPr>
              <w:t>12</w:t>
            </w:r>
          </w:p>
        </w:tc>
        <w:tc>
          <w:tcPr>
            <w:tcW w:w="851" w:type="dxa"/>
            <w:shd w:val="clear" w:color="auto" w:fill="auto"/>
          </w:tcPr>
          <w:p w14:paraId="24904D28" w14:textId="77777777" w:rsidR="00EB4B4D" w:rsidRDefault="00612645">
            <w:pPr>
              <w:pStyle w:val="TAC"/>
              <w:rPr>
                <w:rFonts w:eastAsia="Batang" w:cs="Arial"/>
                <w:szCs w:val="18"/>
              </w:rPr>
            </w:pPr>
            <w:r>
              <w:rPr>
                <w:rFonts w:cs="Arial"/>
                <w:position w:val="-10"/>
                <w:szCs w:val="18"/>
              </w:rPr>
              <w:object w:dxaOrig="184" w:dyaOrig="300" w14:anchorId="2C110D69">
                <v:shape id="_x0000_i1068" type="#_x0000_t75" style="width:8.65pt;height:15pt" o:ole="">
                  <v:imagedata r:id="rId15" o:title=""/>
                </v:shape>
                <o:OLEObject Type="Embed" ProgID="Equation.3" ShapeID="_x0000_i1068" DrawAspect="Content" ObjectID="_1683390896" r:id="rId59"/>
              </w:object>
            </w:r>
          </w:p>
        </w:tc>
        <w:tc>
          <w:tcPr>
            <w:tcW w:w="851" w:type="dxa"/>
            <w:shd w:val="clear" w:color="auto" w:fill="auto"/>
          </w:tcPr>
          <w:p w14:paraId="4EECAFA7" w14:textId="77777777" w:rsidR="00EB4B4D" w:rsidRDefault="00612645">
            <w:pPr>
              <w:pStyle w:val="TAC"/>
              <w:rPr>
                <w:rFonts w:eastAsia="Batang" w:cs="Arial"/>
                <w:szCs w:val="18"/>
              </w:rPr>
            </w:pPr>
            <w:r>
              <w:rPr>
                <w:rFonts w:cs="Arial"/>
                <w:position w:val="-10"/>
                <w:szCs w:val="18"/>
              </w:rPr>
              <w:object w:dxaOrig="184" w:dyaOrig="300" w14:anchorId="253C4D30">
                <v:shape id="_x0000_i1069" type="#_x0000_t75" style="width:8.65pt;height:15pt" o:ole="">
                  <v:imagedata r:id="rId15" o:title=""/>
                </v:shape>
                <o:OLEObject Type="Embed" ProgID="Equation.3" ShapeID="_x0000_i1069" DrawAspect="Content" ObjectID="_1683390897" r:id="rId60"/>
              </w:object>
            </w:r>
            <w:r>
              <w:rPr>
                <w:rFonts w:cs="Arial"/>
                <w:szCs w:val="18"/>
              </w:rPr>
              <w:t>, 9</w:t>
            </w:r>
          </w:p>
        </w:tc>
        <w:tc>
          <w:tcPr>
            <w:tcW w:w="851" w:type="dxa"/>
            <w:shd w:val="clear" w:color="auto" w:fill="auto"/>
          </w:tcPr>
          <w:p w14:paraId="691B7561" w14:textId="77777777" w:rsidR="00EB4B4D" w:rsidRDefault="00612645">
            <w:pPr>
              <w:pStyle w:val="TAC"/>
              <w:rPr>
                <w:rFonts w:eastAsia="Batang" w:cs="Arial"/>
                <w:szCs w:val="18"/>
                <w:highlight w:val="cyan"/>
              </w:rPr>
            </w:pPr>
            <w:r>
              <w:rPr>
                <w:rFonts w:cs="Arial"/>
                <w:position w:val="-10"/>
                <w:szCs w:val="18"/>
                <w:highlight w:val="cyan"/>
              </w:rPr>
              <w:object w:dxaOrig="184" w:dyaOrig="300" w14:anchorId="1569EE53">
                <v:shape id="_x0000_i1070" type="#_x0000_t75" style="width:8.65pt;height:15pt" o:ole="">
                  <v:imagedata r:id="rId15" o:title=""/>
                </v:shape>
                <o:OLEObject Type="Embed" ProgID="Equation.3" ShapeID="_x0000_i1070" DrawAspect="Content" ObjectID="_1683390898" r:id="rId61"/>
              </w:object>
            </w:r>
            <w:r>
              <w:rPr>
                <w:rFonts w:cs="Arial"/>
                <w:szCs w:val="18"/>
                <w:highlight w:val="cyan"/>
              </w:rPr>
              <w:t xml:space="preserve">, </w:t>
            </w:r>
            <w:r>
              <w:rPr>
                <w:rFonts w:eastAsia="Batang" w:cs="Arial"/>
                <w:szCs w:val="18"/>
                <w:highlight w:val="cyan"/>
              </w:rPr>
              <w:t>6, 9</w:t>
            </w:r>
          </w:p>
        </w:tc>
        <w:tc>
          <w:tcPr>
            <w:tcW w:w="1161" w:type="dxa"/>
            <w:shd w:val="clear" w:color="auto" w:fill="auto"/>
          </w:tcPr>
          <w:p w14:paraId="5D72F0AA" w14:textId="77777777" w:rsidR="00EB4B4D" w:rsidRDefault="00612645">
            <w:pPr>
              <w:pStyle w:val="TAC"/>
              <w:rPr>
                <w:rFonts w:eastAsia="Batang" w:cs="Arial"/>
                <w:szCs w:val="18"/>
              </w:rPr>
            </w:pPr>
            <w:r>
              <w:rPr>
                <w:rFonts w:cs="Arial"/>
                <w:position w:val="-10"/>
                <w:szCs w:val="18"/>
              </w:rPr>
              <w:object w:dxaOrig="184" w:dyaOrig="300" w14:anchorId="1BE8AF5C">
                <v:shape id="_x0000_i1071" type="#_x0000_t75" style="width:8.65pt;height:15pt" o:ole="">
                  <v:imagedata r:id="rId15" o:title=""/>
                </v:shape>
                <o:OLEObject Type="Embed" ProgID="Equation.3" ShapeID="_x0000_i1071" DrawAspect="Content" ObjectID="_1683390899" r:id="rId62"/>
              </w:object>
            </w:r>
            <w:r>
              <w:rPr>
                <w:rFonts w:cs="Arial"/>
                <w:szCs w:val="18"/>
              </w:rPr>
              <w:t xml:space="preserve">, </w:t>
            </w:r>
            <w:r>
              <w:rPr>
                <w:rFonts w:eastAsia="Batang" w:cs="Arial"/>
                <w:szCs w:val="18"/>
              </w:rPr>
              <w:t>5, 8, 11</w:t>
            </w:r>
          </w:p>
        </w:tc>
        <w:tc>
          <w:tcPr>
            <w:tcW w:w="851" w:type="dxa"/>
            <w:shd w:val="clear" w:color="auto" w:fill="auto"/>
          </w:tcPr>
          <w:p w14:paraId="1D878F37"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748DE235"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022BF20F" w14:textId="77777777" w:rsidR="00EB4B4D" w:rsidRDefault="004822D3">
            <w:pPr>
              <w:pStyle w:val="TAC"/>
              <w:rPr>
                <w:rFonts w:eastAsia="Batang" w:cs="Arial"/>
                <w:szCs w:val="18"/>
                <w:highlight w:val="cyan"/>
              </w:rPr>
            </w:pPr>
            <m:oMathPara>
              <m:oMath>
                <m:sSub>
                  <m:sSubPr>
                    <m:ctrlPr>
                      <w:rPr>
                        <w:rFonts w:ascii="Cambria Math" w:hAnsi="Cambria Math" w:cs="Arial"/>
                        <w:i/>
                        <w:szCs w:val="18"/>
                        <w:highlight w:val="cyan"/>
                      </w:rPr>
                    </m:ctrlPr>
                  </m:sSubPr>
                  <m:e>
                    <m:r>
                      <w:rPr>
                        <w:rFonts w:ascii="Cambria Math" w:hAnsi="Cambria Math" w:cs="Arial"/>
                        <w:szCs w:val="18"/>
                        <w:highlight w:val="cyan"/>
                      </w:rPr>
                      <m:t>l</m:t>
                    </m:r>
                  </m:e>
                  <m:sub>
                    <m:r>
                      <w:rPr>
                        <w:rFonts w:ascii="Cambria Math" w:hAnsi="Cambria Math" w:cs="Arial"/>
                        <w:szCs w:val="18"/>
                        <w:highlight w:val="cyan"/>
                      </w:rPr>
                      <m:t>0</m:t>
                    </m:r>
                  </m:sub>
                </m:sSub>
                <m:r>
                  <w:rPr>
                    <w:rFonts w:ascii="Cambria Math" w:hAnsi="Cambria Math" w:cs="Arial"/>
                    <w:szCs w:val="18"/>
                    <w:highlight w:val="cyan"/>
                  </w:rPr>
                  <m:t>,5, 9</m:t>
                </m:r>
              </m:oMath>
            </m:oMathPara>
          </w:p>
        </w:tc>
        <w:tc>
          <w:tcPr>
            <w:tcW w:w="851" w:type="dxa"/>
            <w:shd w:val="clear" w:color="auto" w:fill="auto"/>
          </w:tcPr>
          <w:p w14:paraId="6AF1E504"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EB4B4D" w14:paraId="21D0999A" w14:textId="77777777">
        <w:trPr>
          <w:jc w:val="center"/>
        </w:trPr>
        <w:tc>
          <w:tcPr>
            <w:tcW w:w="1967" w:type="dxa"/>
            <w:shd w:val="clear" w:color="auto" w:fill="auto"/>
          </w:tcPr>
          <w:p w14:paraId="595DBF39" w14:textId="77777777" w:rsidR="00EB4B4D" w:rsidRDefault="00612645">
            <w:pPr>
              <w:keepNext/>
              <w:keepLines/>
              <w:spacing w:after="0"/>
              <w:jc w:val="center"/>
              <w:rPr>
                <w:rFonts w:ascii="Arial" w:eastAsia="Batang" w:hAnsi="Arial"/>
                <w:sz w:val="18"/>
              </w:rPr>
            </w:pPr>
            <w:r>
              <w:rPr>
                <w:rFonts w:ascii="Arial" w:eastAsia="Batang" w:hAnsi="Arial"/>
                <w:sz w:val="18"/>
              </w:rPr>
              <w:t>13</w:t>
            </w:r>
          </w:p>
        </w:tc>
        <w:tc>
          <w:tcPr>
            <w:tcW w:w="851" w:type="dxa"/>
            <w:shd w:val="clear" w:color="auto" w:fill="auto"/>
          </w:tcPr>
          <w:p w14:paraId="7C7DE24B" w14:textId="77777777" w:rsidR="00EB4B4D" w:rsidRDefault="00612645">
            <w:pPr>
              <w:pStyle w:val="TAC"/>
              <w:rPr>
                <w:rFonts w:eastAsia="Batang" w:cs="Arial"/>
                <w:szCs w:val="18"/>
              </w:rPr>
            </w:pPr>
            <w:r>
              <w:rPr>
                <w:rFonts w:cs="Arial"/>
                <w:position w:val="-10"/>
                <w:szCs w:val="18"/>
              </w:rPr>
              <w:object w:dxaOrig="184" w:dyaOrig="300" w14:anchorId="489C21A8">
                <v:shape id="_x0000_i1072" type="#_x0000_t75" style="width:8.65pt;height:15pt" o:ole="">
                  <v:imagedata r:id="rId15" o:title=""/>
                </v:shape>
                <o:OLEObject Type="Embed" ProgID="Equation.3" ShapeID="_x0000_i1072" DrawAspect="Content" ObjectID="_1683390900" r:id="rId63"/>
              </w:object>
            </w:r>
          </w:p>
        </w:tc>
        <w:tc>
          <w:tcPr>
            <w:tcW w:w="851" w:type="dxa"/>
            <w:shd w:val="clear" w:color="auto" w:fill="auto"/>
          </w:tcPr>
          <w:p w14:paraId="045F495E" w14:textId="77777777" w:rsidR="00EB4B4D" w:rsidRDefault="00612645">
            <w:pPr>
              <w:pStyle w:val="TAC"/>
              <w:rPr>
                <w:rFonts w:eastAsia="Batang" w:cs="Arial"/>
                <w:szCs w:val="18"/>
              </w:rPr>
            </w:pPr>
            <w:r>
              <w:rPr>
                <w:rFonts w:cs="Arial"/>
                <w:position w:val="-10"/>
                <w:szCs w:val="18"/>
              </w:rPr>
              <w:object w:dxaOrig="184" w:dyaOrig="300" w14:anchorId="28C3FD94">
                <v:shape id="_x0000_i1073" type="#_x0000_t75" style="width:8.65pt;height:15pt" o:ole="">
                  <v:imagedata r:id="rId15" o:title=""/>
                </v:shape>
                <o:OLEObject Type="Embed" ProgID="Equation.3" ShapeID="_x0000_i1073" DrawAspect="Content" ObjectID="_1683390901" r:id="rId64"/>
              </w:object>
            </w:r>
            <w:r>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568E40D6" w14:textId="77777777" w:rsidR="00EB4B4D" w:rsidRDefault="00612645">
            <w:pPr>
              <w:pStyle w:val="TAC"/>
              <w:rPr>
                <w:rFonts w:eastAsia="Batang" w:cs="Arial"/>
                <w:szCs w:val="18"/>
                <w:highlight w:val="cyan"/>
              </w:rPr>
            </w:pPr>
            <w:r>
              <w:rPr>
                <w:rFonts w:cs="Arial"/>
                <w:position w:val="-10"/>
                <w:szCs w:val="18"/>
                <w:highlight w:val="cyan"/>
              </w:rPr>
              <w:object w:dxaOrig="184" w:dyaOrig="300" w14:anchorId="01E3DE8D">
                <v:shape id="_x0000_i1074" type="#_x0000_t75" style="width:8.65pt;height:15pt" o:ole="">
                  <v:imagedata r:id="rId15" o:title=""/>
                </v:shape>
                <o:OLEObject Type="Embed" ProgID="Equation.3" ShapeID="_x0000_i1074" DrawAspect="Content" ObjectID="_1683390902" r:id="rId65"/>
              </w:object>
            </w:r>
            <w:r>
              <w:rPr>
                <w:rFonts w:cs="Arial"/>
                <w:szCs w:val="18"/>
                <w:highlight w:val="cyan"/>
              </w:rPr>
              <w:t xml:space="preserve">, </w:t>
            </w:r>
            <w:r>
              <w:rPr>
                <w:rFonts w:eastAsia="Batang" w:cs="Arial"/>
                <w:szCs w:val="18"/>
                <w:highlight w:val="cyan"/>
              </w:rPr>
              <w:t>7, 11</w:t>
            </w:r>
          </w:p>
        </w:tc>
        <w:tc>
          <w:tcPr>
            <w:tcW w:w="1161" w:type="dxa"/>
            <w:shd w:val="clear" w:color="auto" w:fill="auto"/>
          </w:tcPr>
          <w:p w14:paraId="2A5A3998" w14:textId="77777777" w:rsidR="00EB4B4D" w:rsidRDefault="00612645">
            <w:pPr>
              <w:pStyle w:val="TAC"/>
              <w:rPr>
                <w:rFonts w:eastAsia="Batang" w:cs="Arial"/>
                <w:szCs w:val="18"/>
              </w:rPr>
            </w:pPr>
            <w:r>
              <w:rPr>
                <w:rFonts w:cs="Arial"/>
                <w:position w:val="-10"/>
                <w:szCs w:val="18"/>
              </w:rPr>
              <w:object w:dxaOrig="184" w:dyaOrig="300" w14:anchorId="1DDD7B26">
                <v:shape id="_x0000_i1075" type="#_x0000_t75" style="width:8.65pt;height:15pt" o:ole="">
                  <v:imagedata r:id="rId15" o:title=""/>
                </v:shape>
                <o:OLEObject Type="Embed" ProgID="Equation.3" ShapeID="_x0000_i1075" DrawAspect="Content" ObjectID="_1683390903" r:id="rId66"/>
              </w:object>
            </w:r>
            <w:r>
              <w:rPr>
                <w:rFonts w:cs="Arial"/>
                <w:szCs w:val="18"/>
              </w:rPr>
              <w:t xml:space="preserve">, </w:t>
            </w:r>
            <w:r>
              <w:rPr>
                <w:rFonts w:eastAsia="Batang" w:cs="Arial"/>
                <w:szCs w:val="18"/>
              </w:rPr>
              <w:t>5, 8, 11</w:t>
            </w:r>
          </w:p>
        </w:tc>
        <w:tc>
          <w:tcPr>
            <w:tcW w:w="851" w:type="dxa"/>
            <w:shd w:val="clear" w:color="auto" w:fill="auto"/>
          </w:tcPr>
          <w:p w14:paraId="62604C9D"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23681F6B"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6C8A136D" w14:textId="77777777" w:rsidR="00EB4B4D" w:rsidRDefault="004822D3">
            <w:pPr>
              <w:pStyle w:val="TAC"/>
              <w:rPr>
                <w:rFonts w:eastAsia="Batang" w:cs="Arial"/>
                <w:szCs w:val="18"/>
                <w:highlight w:val="cyan"/>
              </w:rPr>
            </w:pPr>
            <m:oMathPara>
              <m:oMath>
                <m:sSub>
                  <m:sSubPr>
                    <m:ctrlPr>
                      <w:rPr>
                        <w:rFonts w:ascii="Cambria Math" w:hAnsi="Cambria Math" w:cs="Arial"/>
                        <w:i/>
                        <w:szCs w:val="18"/>
                        <w:highlight w:val="cyan"/>
                      </w:rPr>
                    </m:ctrlPr>
                  </m:sSubPr>
                  <m:e>
                    <m:r>
                      <w:rPr>
                        <w:rFonts w:ascii="Cambria Math" w:hAnsi="Cambria Math" w:cs="Arial"/>
                        <w:szCs w:val="18"/>
                        <w:highlight w:val="cyan"/>
                      </w:rPr>
                      <m:t>l</m:t>
                    </m:r>
                  </m:e>
                  <m:sub>
                    <m:r>
                      <w:rPr>
                        <w:rFonts w:ascii="Cambria Math" w:hAnsi="Cambria Math" w:cs="Arial"/>
                        <w:szCs w:val="18"/>
                        <w:highlight w:val="cyan"/>
                      </w:rPr>
                      <m:t>0</m:t>
                    </m:r>
                  </m:sub>
                </m:sSub>
                <m:r>
                  <w:rPr>
                    <w:rFonts w:ascii="Cambria Math" w:hAnsi="Cambria Math" w:cs="Arial"/>
                    <w:szCs w:val="18"/>
                    <w:highlight w:val="cyan"/>
                  </w:rPr>
                  <m:t>,5, 9</m:t>
                </m:r>
              </m:oMath>
            </m:oMathPara>
          </w:p>
        </w:tc>
        <w:tc>
          <w:tcPr>
            <w:tcW w:w="851" w:type="dxa"/>
            <w:shd w:val="clear" w:color="auto" w:fill="auto"/>
          </w:tcPr>
          <w:p w14:paraId="08182859" w14:textId="77777777" w:rsidR="00EB4B4D" w:rsidRDefault="004822D3">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EB4B4D" w14:paraId="2E5ABE61" w14:textId="77777777">
        <w:trPr>
          <w:jc w:val="center"/>
        </w:trPr>
        <w:tc>
          <w:tcPr>
            <w:tcW w:w="1967" w:type="dxa"/>
            <w:shd w:val="clear" w:color="auto" w:fill="auto"/>
          </w:tcPr>
          <w:p w14:paraId="5AA1766B" w14:textId="77777777" w:rsidR="00EB4B4D" w:rsidRDefault="00612645">
            <w:pPr>
              <w:keepNext/>
              <w:keepLines/>
              <w:spacing w:after="0"/>
              <w:jc w:val="center"/>
              <w:rPr>
                <w:rFonts w:ascii="Arial" w:eastAsia="Batang" w:hAnsi="Arial"/>
                <w:sz w:val="18"/>
              </w:rPr>
            </w:pPr>
            <w:r>
              <w:rPr>
                <w:rFonts w:ascii="Arial" w:eastAsia="Batang" w:hAnsi="Arial"/>
                <w:sz w:val="18"/>
              </w:rPr>
              <w:t>14</w:t>
            </w:r>
          </w:p>
        </w:tc>
        <w:tc>
          <w:tcPr>
            <w:tcW w:w="851" w:type="dxa"/>
            <w:shd w:val="clear" w:color="auto" w:fill="auto"/>
          </w:tcPr>
          <w:p w14:paraId="7F48E007" w14:textId="77777777" w:rsidR="00EB4B4D" w:rsidRDefault="00612645">
            <w:pPr>
              <w:pStyle w:val="TAC"/>
              <w:rPr>
                <w:rFonts w:cs="Arial"/>
                <w:szCs w:val="18"/>
              </w:rPr>
            </w:pPr>
            <w:r>
              <w:rPr>
                <w:rFonts w:cs="Arial"/>
                <w:position w:val="-10"/>
                <w:szCs w:val="18"/>
              </w:rPr>
              <w:object w:dxaOrig="184" w:dyaOrig="300" w14:anchorId="54CA35ED">
                <v:shape id="_x0000_i1076" type="#_x0000_t75" style="width:8.65pt;height:15pt" o:ole="">
                  <v:imagedata r:id="rId15" o:title=""/>
                </v:shape>
                <o:OLEObject Type="Embed" ProgID="Equation.3" ShapeID="_x0000_i1076" DrawAspect="Content" ObjectID="_1683390904" r:id="rId67"/>
              </w:object>
            </w:r>
          </w:p>
        </w:tc>
        <w:tc>
          <w:tcPr>
            <w:tcW w:w="851" w:type="dxa"/>
            <w:shd w:val="clear" w:color="auto" w:fill="auto"/>
          </w:tcPr>
          <w:p w14:paraId="29C761BC" w14:textId="77777777" w:rsidR="00EB4B4D" w:rsidRDefault="00612645">
            <w:pPr>
              <w:pStyle w:val="TAC"/>
              <w:rPr>
                <w:rFonts w:cs="Arial"/>
                <w:szCs w:val="18"/>
              </w:rPr>
            </w:pPr>
            <w:r>
              <w:rPr>
                <w:rFonts w:cs="Arial"/>
                <w:position w:val="-10"/>
                <w:szCs w:val="18"/>
              </w:rPr>
              <w:object w:dxaOrig="184" w:dyaOrig="300" w14:anchorId="6C839CC3">
                <v:shape id="_x0000_i1077" type="#_x0000_t75" style="width:8.65pt;height:15pt" o:ole="">
                  <v:imagedata r:id="rId15" o:title=""/>
                </v:shape>
                <o:OLEObject Type="Embed" ProgID="Equation.3" ShapeID="_x0000_i1077" DrawAspect="Content" ObjectID="_1683390905" r:id="rId68"/>
              </w:object>
            </w:r>
            <w:r>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60FD2011" w14:textId="77777777" w:rsidR="00EB4B4D" w:rsidRDefault="00612645">
            <w:pPr>
              <w:pStyle w:val="TAC"/>
              <w:rPr>
                <w:rFonts w:cs="Arial"/>
                <w:szCs w:val="18"/>
                <w:highlight w:val="cyan"/>
              </w:rPr>
            </w:pPr>
            <w:r>
              <w:rPr>
                <w:rFonts w:cs="Arial"/>
                <w:position w:val="-10"/>
                <w:szCs w:val="18"/>
                <w:highlight w:val="cyan"/>
              </w:rPr>
              <w:object w:dxaOrig="184" w:dyaOrig="300" w14:anchorId="1021D29D">
                <v:shape id="_x0000_i1078" type="#_x0000_t75" style="width:8.65pt;height:15pt" o:ole="">
                  <v:imagedata r:id="rId15" o:title=""/>
                </v:shape>
                <o:OLEObject Type="Embed" ProgID="Equation.3" ShapeID="_x0000_i1078" DrawAspect="Content" ObjectID="_1683390906" r:id="rId69"/>
              </w:object>
            </w:r>
            <w:r>
              <w:rPr>
                <w:rFonts w:cs="Arial"/>
                <w:szCs w:val="18"/>
                <w:highlight w:val="cyan"/>
              </w:rPr>
              <w:t xml:space="preserve">, </w:t>
            </w:r>
            <w:r>
              <w:rPr>
                <w:rFonts w:eastAsia="Batang" w:cs="Arial"/>
                <w:szCs w:val="18"/>
                <w:highlight w:val="cyan"/>
              </w:rPr>
              <w:t>7, 11</w:t>
            </w:r>
          </w:p>
        </w:tc>
        <w:tc>
          <w:tcPr>
            <w:tcW w:w="1161" w:type="dxa"/>
            <w:shd w:val="clear" w:color="auto" w:fill="auto"/>
          </w:tcPr>
          <w:p w14:paraId="69C423E9" w14:textId="77777777" w:rsidR="00EB4B4D" w:rsidRDefault="00612645">
            <w:pPr>
              <w:pStyle w:val="TAC"/>
              <w:rPr>
                <w:rFonts w:cs="Arial"/>
                <w:szCs w:val="18"/>
              </w:rPr>
            </w:pPr>
            <w:r>
              <w:rPr>
                <w:rFonts w:cs="Arial"/>
                <w:position w:val="-10"/>
                <w:szCs w:val="18"/>
              </w:rPr>
              <w:object w:dxaOrig="184" w:dyaOrig="300" w14:anchorId="7C99888E">
                <v:shape id="_x0000_i1079" type="#_x0000_t75" style="width:8.65pt;height:15pt" o:ole="">
                  <v:imagedata r:id="rId15" o:title=""/>
                </v:shape>
                <o:OLEObject Type="Embed" ProgID="Equation.3" ShapeID="_x0000_i1079" DrawAspect="Content" ObjectID="_1683390907" r:id="rId70"/>
              </w:object>
            </w:r>
            <w:r>
              <w:rPr>
                <w:rFonts w:cs="Arial"/>
                <w:szCs w:val="18"/>
              </w:rPr>
              <w:t xml:space="preserve">, </w:t>
            </w:r>
            <w:r>
              <w:rPr>
                <w:rFonts w:eastAsia="Batang" w:cs="Arial"/>
                <w:szCs w:val="18"/>
              </w:rPr>
              <w:t>5, 8, 11</w:t>
            </w:r>
          </w:p>
        </w:tc>
        <w:tc>
          <w:tcPr>
            <w:tcW w:w="851" w:type="dxa"/>
            <w:shd w:val="clear" w:color="auto" w:fill="auto"/>
          </w:tcPr>
          <w:p w14:paraId="24A28587" w14:textId="77777777" w:rsidR="00EB4B4D" w:rsidRDefault="00612645">
            <w:pPr>
              <w:pStyle w:val="TAC"/>
              <w:rPr>
                <w:rFonts w:cs="Arial"/>
                <w:szCs w:val="18"/>
              </w:rPr>
            </w:pPr>
            <w:r>
              <w:rPr>
                <w:rFonts w:cs="Arial"/>
                <w:szCs w:val="18"/>
              </w:rPr>
              <w:t>-</w:t>
            </w:r>
          </w:p>
        </w:tc>
        <w:tc>
          <w:tcPr>
            <w:tcW w:w="738" w:type="dxa"/>
            <w:shd w:val="clear" w:color="auto" w:fill="auto"/>
          </w:tcPr>
          <w:p w14:paraId="09E94465" w14:textId="77777777" w:rsidR="00EB4B4D" w:rsidRDefault="00612645">
            <w:pPr>
              <w:pStyle w:val="TAC"/>
              <w:rPr>
                <w:rFonts w:eastAsia="Batang" w:cs="Arial"/>
                <w:szCs w:val="18"/>
              </w:rPr>
            </w:pPr>
            <w:r>
              <w:rPr>
                <w:rFonts w:eastAsia="Batang" w:cs="Arial"/>
                <w:szCs w:val="18"/>
              </w:rPr>
              <w:t>-</w:t>
            </w:r>
          </w:p>
        </w:tc>
        <w:tc>
          <w:tcPr>
            <w:tcW w:w="750" w:type="dxa"/>
            <w:shd w:val="clear" w:color="auto" w:fill="auto"/>
          </w:tcPr>
          <w:p w14:paraId="54F17A95" w14:textId="77777777" w:rsidR="00EB4B4D" w:rsidRDefault="00612645">
            <w:pPr>
              <w:pStyle w:val="TAC"/>
              <w:rPr>
                <w:rFonts w:eastAsia="Batang" w:cs="Arial"/>
                <w:szCs w:val="18"/>
              </w:rPr>
            </w:pPr>
            <w:r>
              <w:rPr>
                <w:rFonts w:eastAsia="Batang" w:cs="Arial"/>
                <w:szCs w:val="18"/>
              </w:rPr>
              <w:t>-</w:t>
            </w:r>
          </w:p>
        </w:tc>
        <w:tc>
          <w:tcPr>
            <w:tcW w:w="851" w:type="dxa"/>
            <w:shd w:val="clear" w:color="auto" w:fill="auto"/>
          </w:tcPr>
          <w:p w14:paraId="4EF88031" w14:textId="77777777" w:rsidR="00EB4B4D" w:rsidRDefault="00612645">
            <w:pPr>
              <w:pStyle w:val="TAC"/>
              <w:rPr>
                <w:rFonts w:eastAsia="Batang" w:cs="Arial"/>
                <w:szCs w:val="18"/>
              </w:rPr>
            </w:pPr>
            <w:r>
              <w:rPr>
                <w:rFonts w:eastAsia="Batang" w:cs="Arial"/>
                <w:szCs w:val="18"/>
              </w:rPr>
              <w:t>-</w:t>
            </w:r>
          </w:p>
        </w:tc>
      </w:tr>
    </w:tbl>
    <w:p w14:paraId="6A465C43" w14:textId="77777777" w:rsidR="00EB4B4D" w:rsidRDefault="00EB4B4D"/>
    <w:p w14:paraId="284E6C0E" w14:textId="77777777" w:rsidR="00EB4B4D" w:rsidRDefault="00612645">
      <w:pPr>
        <w:pStyle w:val="Heading2"/>
      </w:pPr>
      <w:r>
        <w:t>Question 2.2</w:t>
      </w:r>
    </w:p>
    <w:p w14:paraId="63941646" w14:textId="77777777" w:rsidR="00EB4B4D" w:rsidRDefault="00612645">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Please share your views on the following observation:</w:t>
      </w:r>
    </w:p>
    <w:p w14:paraId="43275651" w14:textId="77777777" w:rsidR="00EB4B4D" w:rsidRDefault="00612645">
      <w:pPr>
        <w:pStyle w:val="TAL"/>
        <w:numPr>
          <w:ilvl w:val="0"/>
          <w:numId w:val="4"/>
        </w:numPr>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 xml:space="preserve">According to Subclause 5.1.6.2 in TS 38.214 and Subclause 7.4.1.1 in TS 38.214, </w:t>
      </w:r>
    </w:p>
    <w:p w14:paraId="572747ED" w14:textId="77777777" w:rsidR="00EB4B4D" w:rsidRDefault="00612645">
      <w:pPr>
        <w:pStyle w:val="TAL"/>
        <w:numPr>
          <w:ilvl w:val="1"/>
          <w:numId w:val="4"/>
        </w:numPr>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 xml:space="preserve">for PDSCH scheduled by DCI format 1_0 with </w:t>
      </w:r>
      <m:oMath>
        <m:sSub>
          <m:sSubPr>
            <m:ctrlPr>
              <w:rPr>
                <w:rFonts w:ascii="Cambria Math" w:eastAsia="Malgun Gothic" w:hAnsi="Cambria Math"/>
                <w:b/>
                <w:bCs/>
                <w:i/>
                <w:iCs/>
                <w:sz w:val="22"/>
                <w:szCs w:val="22"/>
                <w:lang w:val="en-US" w:eastAsia="ko-KR"/>
              </w:rPr>
            </m:ctrlPr>
          </m:sSubPr>
          <m:e>
            <m:r>
              <m:rPr>
                <m:sty m:val="bi"/>
              </m:rPr>
              <w:rPr>
                <w:rFonts w:ascii="Cambria Math" w:eastAsia="Malgun Gothic" w:hAnsi="Cambria Math"/>
                <w:sz w:val="22"/>
                <w:szCs w:val="22"/>
                <w:lang w:val="en-US" w:eastAsia="ko-KR"/>
              </w:rPr>
              <m:t>l</m:t>
            </m:r>
          </m:e>
          <m:sub>
            <m:r>
              <m:rPr>
                <m:nor/>
              </m:rPr>
              <w:rPr>
                <w:rFonts w:ascii="Times New Roman" w:eastAsia="Malgun Gothic" w:hAnsi="Times New Roman"/>
                <w:b/>
                <w:bCs/>
                <w:i/>
                <w:iCs/>
                <w:sz w:val="22"/>
                <w:szCs w:val="22"/>
                <w:lang w:val="en-US" w:eastAsia="ko-KR"/>
              </w:rPr>
              <m:t>d</m:t>
            </m:r>
          </m:sub>
        </m:sSub>
      </m:oMath>
      <w:r>
        <w:rPr>
          <w:rFonts w:ascii="Times New Roman" w:eastAsia="Malgun Gothic" w:hAnsi="Times New Roman"/>
          <w:b/>
          <w:bCs/>
          <w:sz w:val="22"/>
          <w:szCs w:val="22"/>
          <w:lang w:val="en-US" w:eastAsia="ko-KR"/>
        </w:rPr>
        <w:t xml:space="preserve"> greater than 7 symbols or 4 symbols for PDSCH mapping types A and B respectively, additional DMRS symbols are assumed beyond the first DMRS symbol indicated by </w:t>
      </w:r>
      <m:oMath>
        <m:sSub>
          <m:sSubPr>
            <m:ctrlPr>
              <w:rPr>
                <w:rFonts w:ascii="Cambria Math" w:eastAsia="Malgun Gothic" w:hAnsi="Cambria Math"/>
                <w:b/>
                <w:bCs/>
                <w:i/>
                <w:iCs/>
                <w:sz w:val="22"/>
                <w:szCs w:val="22"/>
                <w:lang w:val="en-US" w:eastAsia="ko-KR"/>
              </w:rPr>
            </m:ctrlPr>
          </m:sSubPr>
          <m:e>
            <m:r>
              <m:rPr>
                <m:sty m:val="bi"/>
              </m:rPr>
              <w:rPr>
                <w:rFonts w:ascii="Cambria Math" w:eastAsia="Malgun Gothic" w:hAnsi="Cambria Math"/>
                <w:sz w:val="22"/>
                <w:szCs w:val="22"/>
                <w:lang w:val="en-US" w:eastAsia="ko-KR"/>
              </w:rPr>
              <m:t>l</m:t>
            </m:r>
          </m:e>
          <m:sub>
            <m:r>
              <m:rPr>
                <m:nor/>
              </m:rPr>
              <w:rPr>
                <w:rFonts w:ascii="Cambria Math" w:eastAsia="Malgun Gothic" w:hAnsi="Times New Roman"/>
                <w:b/>
                <w:bCs/>
                <w:i/>
                <w:iCs/>
                <w:sz w:val="22"/>
                <w:szCs w:val="22"/>
                <w:lang w:val="en-US" w:eastAsia="ko-KR"/>
              </w:rPr>
              <m:t>0</m:t>
            </m:r>
          </m:sub>
        </m:sSub>
      </m:oMath>
      <w:r>
        <w:rPr>
          <w:rFonts w:ascii="Times New Roman" w:eastAsia="Malgun Gothic" w:hAnsi="Times New Roman"/>
          <w:sz w:val="22"/>
          <w:szCs w:val="22"/>
          <w:lang w:val="en-US" w:eastAsia="ko-KR"/>
        </w:rPr>
        <w:t xml:space="preserve">  </w:t>
      </w:r>
      <w:r>
        <w:rPr>
          <w:rFonts w:ascii="Times New Roman" w:eastAsia="Malgun Gothic" w:hAnsi="Times New Roman"/>
          <w:b/>
          <w:bCs/>
          <w:sz w:val="22"/>
          <w:szCs w:val="22"/>
          <w:lang w:val="en-US" w:eastAsia="ko-KR"/>
        </w:rPr>
        <w:t xml:space="preserve">as reflected in Table 7.4.1.1.2-3, TS 38.211, v16.5.0. </w:t>
      </w:r>
    </w:p>
    <w:p w14:paraId="18FF3B86" w14:textId="77777777" w:rsidR="00EB4B4D" w:rsidRDefault="00EB4B4D">
      <w:pPr>
        <w:pStyle w:val="TAL"/>
        <w:rPr>
          <w:rFonts w:ascii="Times New Roman" w:eastAsia="Malgun Gothic" w:hAnsi="Times New Roman"/>
          <w:sz w:val="22"/>
          <w:szCs w:val="22"/>
          <w:lang w:val="en-US" w:eastAsia="ko-KR"/>
        </w:rPr>
      </w:pPr>
    </w:p>
    <w:tbl>
      <w:tblPr>
        <w:tblStyle w:val="TableGrid"/>
        <w:tblW w:w="9630" w:type="dxa"/>
        <w:tblLayout w:type="fixed"/>
        <w:tblLook w:val="04A0" w:firstRow="1" w:lastRow="0" w:firstColumn="1" w:lastColumn="0" w:noHBand="0" w:noVBand="1"/>
      </w:tblPr>
      <w:tblGrid>
        <w:gridCol w:w="1388"/>
        <w:gridCol w:w="1577"/>
        <w:gridCol w:w="6665"/>
      </w:tblGrid>
      <w:tr w:rsidR="00EB4B4D" w14:paraId="33EDEE26" w14:textId="77777777">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B30CA" w14:textId="77777777" w:rsidR="00EB4B4D" w:rsidRDefault="00612645">
            <w:pPr>
              <w:rPr>
                <w:b/>
                <w:bCs/>
                <w:sz w:val="20"/>
                <w:szCs w:val="20"/>
                <w:lang w:eastAsia="zh-CN"/>
              </w:rPr>
            </w:pPr>
            <w:r>
              <w:rPr>
                <w:b/>
                <w:bCs/>
                <w:sz w:val="20"/>
                <w:szCs w:val="20"/>
                <w:lang w:eastAsia="zh-CN"/>
              </w:rPr>
              <w:t>Company</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B7632" w14:textId="77777777" w:rsidR="00EB4B4D" w:rsidRDefault="00612645">
            <w:pPr>
              <w:rPr>
                <w:b/>
                <w:bCs/>
                <w:sz w:val="20"/>
                <w:szCs w:val="20"/>
                <w:lang w:eastAsia="zh-CN"/>
              </w:rPr>
            </w:pPr>
            <w:r>
              <w:rPr>
                <w:b/>
                <w:bCs/>
                <w:sz w:val="20"/>
                <w:szCs w:val="20"/>
                <w:lang w:eastAsia="zh-CN"/>
              </w:rPr>
              <w:t>Agree? (Y/N)</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23A93" w14:textId="77777777" w:rsidR="00EB4B4D" w:rsidRDefault="00612645">
            <w:pPr>
              <w:rPr>
                <w:b/>
                <w:bCs/>
                <w:sz w:val="20"/>
                <w:szCs w:val="20"/>
                <w:lang w:eastAsia="zh-CN"/>
              </w:rPr>
            </w:pPr>
            <w:r>
              <w:rPr>
                <w:b/>
                <w:bCs/>
                <w:sz w:val="20"/>
                <w:szCs w:val="20"/>
                <w:lang w:eastAsia="zh-CN"/>
              </w:rPr>
              <w:t>Comments</w:t>
            </w:r>
          </w:p>
        </w:tc>
      </w:tr>
      <w:tr w:rsidR="00EB4B4D" w14:paraId="567CA139" w14:textId="77777777">
        <w:tc>
          <w:tcPr>
            <w:tcW w:w="1388" w:type="dxa"/>
            <w:tcBorders>
              <w:top w:val="single" w:sz="4" w:space="0" w:color="auto"/>
              <w:left w:val="single" w:sz="4" w:space="0" w:color="auto"/>
              <w:bottom w:val="single" w:sz="4" w:space="0" w:color="auto"/>
              <w:right w:val="single" w:sz="4" w:space="0" w:color="auto"/>
            </w:tcBorders>
          </w:tcPr>
          <w:p w14:paraId="49D5EBFD" w14:textId="77777777" w:rsidR="00EB4B4D" w:rsidRDefault="00612645">
            <w:pPr>
              <w:rPr>
                <w:rFonts w:eastAsia="MS Mincho"/>
                <w:sz w:val="20"/>
                <w:szCs w:val="20"/>
                <w:lang w:eastAsia="ja-JP"/>
              </w:rPr>
            </w:pPr>
            <w:r>
              <w:rPr>
                <w:rFonts w:eastAsia="MS Mincho" w:hint="eastAsia"/>
                <w:sz w:val="20"/>
                <w:szCs w:val="20"/>
                <w:lang w:eastAsia="ja-JP"/>
              </w:rPr>
              <w:t>Q</w:t>
            </w:r>
            <w:r>
              <w:rPr>
                <w:rFonts w:eastAsia="MS Mincho"/>
                <w:sz w:val="20"/>
                <w:szCs w:val="20"/>
                <w:lang w:eastAsia="ja-JP"/>
              </w:rPr>
              <w:t>ualcomm</w:t>
            </w:r>
          </w:p>
        </w:tc>
        <w:tc>
          <w:tcPr>
            <w:tcW w:w="1577" w:type="dxa"/>
            <w:tcBorders>
              <w:top w:val="single" w:sz="4" w:space="0" w:color="auto"/>
              <w:left w:val="single" w:sz="4" w:space="0" w:color="auto"/>
              <w:bottom w:val="single" w:sz="4" w:space="0" w:color="auto"/>
              <w:right w:val="single" w:sz="4" w:space="0" w:color="auto"/>
            </w:tcBorders>
          </w:tcPr>
          <w:p w14:paraId="2ECB2DFD" w14:textId="77777777" w:rsidR="00EB4B4D" w:rsidRDefault="00612645">
            <w:pPr>
              <w:rPr>
                <w:rFonts w:eastAsia="MS Mincho"/>
                <w:sz w:val="20"/>
                <w:szCs w:val="20"/>
                <w:lang w:eastAsia="ja-JP"/>
              </w:rPr>
            </w:pPr>
            <w:r>
              <w:rPr>
                <w:rFonts w:eastAsia="MS Mincho" w:hint="eastAsia"/>
                <w:sz w:val="20"/>
                <w:szCs w:val="20"/>
                <w:lang w:eastAsia="ja-JP"/>
              </w:rPr>
              <w:t>Y</w:t>
            </w:r>
          </w:p>
        </w:tc>
        <w:tc>
          <w:tcPr>
            <w:tcW w:w="6665" w:type="dxa"/>
            <w:tcBorders>
              <w:top w:val="single" w:sz="4" w:space="0" w:color="auto"/>
              <w:left w:val="single" w:sz="4" w:space="0" w:color="auto"/>
              <w:bottom w:val="single" w:sz="4" w:space="0" w:color="auto"/>
              <w:right w:val="single" w:sz="4" w:space="0" w:color="auto"/>
            </w:tcBorders>
          </w:tcPr>
          <w:p w14:paraId="43B01E06" w14:textId="77777777" w:rsidR="00EB4B4D" w:rsidRDefault="00EB4B4D">
            <w:pPr>
              <w:rPr>
                <w:rFonts w:eastAsia="Malgun Gothic"/>
                <w:b/>
                <w:bCs/>
                <w:sz w:val="20"/>
                <w:szCs w:val="20"/>
                <w:lang w:eastAsia="ko-KR"/>
              </w:rPr>
            </w:pPr>
          </w:p>
        </w:tc>
      </w:tr>
      <w:tr w:rsidR="00EB4B4D" w14:paraId="75CE0429" w14:textId="77777777">
        <w:tc>
          <w:tcPr>
            <w:tcW w:w="1388" w:type="dxa"/>
            <w:tcBorders>
              <w:top w:val="single" w:sz="4" w:space="0" w:color="auto"/>
              <w:left w:val="single" w:sz="4" w:space="0" w:color="auto"/>
              <w:bottom w:val="single" w:sz="4" w:space="0" w:color="auto"/>
              <w:right w:val="single" w:sz="4" w:space="0" w:color="auto"/>
            </w:tcBorders>
          </w:tcPr>
          <w:p w14:paraId="0641E7C5" w14:textId="77777777" w:rsidR="00EB4B4D" w:rsidRDefault="00612645">
            <w:pPr>
              <w:rPr>
                <w:rFonts w:eastAsiaTheme="minorEastAsia"/>
                <w:sz w:val="20"/>
                <w:szCs w:val="20"/>
                <w:lang w:eastAsia="zh-CN"/>
              </w:rPr>
            </w:pPr>
            <w:r>
              <w:rPr>
                <w:rFonts w:eastAsiaTheme="minorEastAsia" w:hint="eastAsia"/>
                <w:sz w:val="20"/>
                <w:szCs w:val="20"/>
                <w:lang w:eastAsia="zh-CN"/>
              </w:rPr>
              <w:t>OPPO</w:t>
            </w:r>
          </w:p>
        </w:tc>
        <w:tc>
          <w:tcPr>
            <w:tcW w:w="1577" w:type="dxa"/>
            <w:tcBorders>
              <w:top w:val="single" w:sz="4" w:space="0" w:color="auto"/>
              <w:left w:val="single" w:sz="4" w:space="0" w:color="auto"/>
              <w:bottom w:val="single" w:sz="4" w:space="0" w:color="auto"/>
              <w:right w:val="single" w:sz="4" w:space="0" w:color="auto"/>
            </w:tcBorders>
          </w:tcPr>
          <w:p w14:paraId="29651ECD" w14:textId="77777777" w:rsidR="00EB4B4D" w:rsidRDefault="00612645">
            <w:pPr>
              <w:rPr>
                <w:rFonts w:eastAsiaTheme="minorEastAsia"/>
                <w:sz w:val="20"/>
                <w:szCs w:val="20"/>
                <w:lang w:eastAsia="zh-CN"/>
              </w:rPr>
            </w:pPr>
            <w:r>
              <w:rPr>
                <w:rFonts w:eastAsiaTheme="minorEastAsia" w:hint="eastAsia"/>
                <w:sz w:val="20"/>
                <w:szCs w:val="20"/>
                <w:lang w:eastAsia="zh-CN"/>
              </w:rPr>
              <w:t>Y</w:t>
            </w:r>
          </w:p>
        </w:tc>
        <w:tc>
          <w:tcPr>
            <w:tcW w:w="6665" w:type="dxa"/>
            <w:tcBorders>
              <w:top w:val="single" w:sz="4" w:space="0" w:color="auto"/>
              <w:left w:val="single" w:sz="4" w:space="0" w:color="auto"/>
              <w:bottom w:val="single" w:sz="4" w:space="0" w:color="auto"/>
              <w:right w:val="single" w:sz="4" w:space="0" w:color="auto"/>
            </w:tcBorders>
          </w:tcPr>
          <w:p w14:paraId="275B54B9" w14:textId="77777777" w:rsidR="00EB4B4D" w:rsidRDefault="00EB4B4D">
            <w:pPr>
              <w:rPr>
                <w:rFonts w:eastAsia="Malgun Gothic"/>
                <w:b/>
                <w:bCs/>
                <w:sz w:val="20"/>
                <w:szCs w:val="20"/>
                <w:lang w:eastAsia="ko-KR"/>
              </w:rPr>
            </w:pPr>
          </w:p>
        </w:tc>
      </w:tr>
      <w:tr w:rsidR="00EB4B4D" w14:paraId="1696A62A" w14:textId="77777777">
        <w:tc>
          <w:tcPr>
            <w:tcW w:w="1388" w:type="dxa"/>
            <w:tcBorders>
              <w:top w:val="single" w:sz="4" w:space="0" w:color="auto"/>
              <w:left w:val="single" w:sz="4" w:space="0" w:color="auto"/>
              <w:bottom w:val="single" w:sz="4" w:space="0" w:color="auto"/>
              <w:right w:val="single" w:sz="4" w:space="0" w:color="auto"/>
            </w:tcBorders>
          </w:tcPr>
          <w:p w14:paraId="7B82999E" w14:textId="77777777" w:rsidR="00EB4B4D" w:rsidRDefault="00612645">
            <w:pPr>
              <w:rPr>
                <w:rFonts w:eastAsia="Malgun Gothic"/>
                <w:sz w:val="20"/>
                <w:szCs w:val="20"/>
                <w:lang w:eastAsia="ko-KR"/>
              </w:rPr>
            </w:pPr>
            <w:r>
              <w:rPr>
                <w:rFonts w:eastAsia="Malgun Gothic" w:hint="eastAsia"/>
                <w:sz w:val="20"/>
                <w:szCs w:val="20"/>
                <w:lang w:eastAsia="ko-KR"/>
              </w:rPr>
              <w:lastRenderedPageBreak/>
              <w:t>Samsung</w:t>
            </w:r>
          </w:p>
        </w:tc>
        <w:tc>
          <w:tcPr>
            <w:tcW w:w="1577" w:type="dxa"/>
            <w:tcBorders>
              <w:top w:val="single" w:sz="4" w:space="0" w:color="auto"/>
              <w:left w:val="single" w:sz="4" w:space="0" w:color="auto"/>
              <w:bottom w:val="single" w:sz="4" w:space="0" w:color="auto"/>
              <w:right w:val="single" w:sz="4" w:space="0" w:color="auto"/>
            </w:tcBorders>
          </w:tcPr>
          <w:p w14:paraId="5C4C44FF" w14:textId="77777777" w:rsidR="00EB4B4D" w:rsidRDefault="00612645">
            <w:pPr>
              <w:rPr>
                <w:rFonts w:eastAsia="Malgun Gothic"/>
                <w:sz w:val="20"/>
                <w:szCs w:val="20"/>
                <w:lang w:eastAsia="ko-KR"/>
              </w:rPr>
            </w:pPr>
            <w:r>
              <w:rPr>
                <w:rFonts w:eastAsia="Malgun Gothic" w:hint="eastAsia"/>
                <w:sz w:val="20"/>
                <w:szCs w:val="20"/>
                <w:lang w:eastAsia="ko-KR"/>
              </w:rPr>
              <w:t>Y</w:t>
            </w:r>
          </w:p>
        </w:tc>
        <w:tc>
          <w:tcPr>
            <w:tcW w:w="6665" w:type="dxa"/>
            <w:tcBorders>
              <w:top w:val="single" w:sz="4" w:space="0" w:color="auto"/>
              <w:left w:val="single" w:sz="4" w:space="0" w:color="auto"/>
              <w:bottom w:val="single" w:sz="4" w:space="0" w:color="auto"/>
              <w:right w:val="single" w:sz="4" w:space="0" w:color="auto"/>
            </w:tcBorders>
          </w:tcPr>
          <w:p w14:paraId="74FFDB8D" w14:textId="77777777" w:rsidR="00EB4B4D" w:rsidRDefault="00EB4B4D">
            <w:pPr>
              <w:rPr>
                <w:rFonts w:eastAsiaTheme="minorEastAsia"/>
                <w:sz w:val="20"/>
                <w:szCs w:val="20"/>
                <w:lang w:eastAsia="zh-CN"/>
              </w:rPr>
            </w:pPr>
          </w:p>
        </w:tc>
      </w:tr>
      <w:tr w:rsidR="00EB4B4D" w14:paraId="28FB918A" w14:textId="77777777">
        <w:tc>
          <w:tcPr>
            <w:tcW w:w="1388" w:type="dxa"/>
            <w:tcBorders>
              <w:top w:val="single" w:sz="4" w:space="0" w:color="auto"/>
              <w:left w:val="single" w:sz="4" w:space="0" w:color="auto"/>
              <w:bottom w:val="single" w:sz="4" w:space="0" w:color="auto"/>
              <w:right w:val="single" w:sz="4" w:space="0" w:color="auto"/>
            </w:tcBorders>
          </w:tcPr>
          <w:p w14:paraId="2C714923" w14:textId="77777777" w:rsidR="00EB4B4D" w:rsidRDefault="00612645">
            <w:pPr>
              <w:rPr>
                <w:sz w:val="20"/>
                <w:szCs w:val="20"/>
                <w:lang w:eastAsia="zh-CN"/>
              </w:rPr>
            </w:pPr>
            <w:r>
              <w:rPr>
                <w:rFonts w:hint="eastAsia"/>
                <w:sz w:val="20"/>
                <w:szCs w:val="20"/>
                <w:lang w:eastAsia="zh-CN"/>
              </w:rPr>
              <w:t>ZTE</w:t>
            </w:r>
          </w:p>
        </w:tc>
        <w:tc>
          <w:tcPr>
            <w:tcW w:w="1577" w:type="dxa"/>
            <w:tcBorders>
              <w:top w:val="single" w:sz="4" w:space="0" w:color="auto"/>
              <w:left w:val="single" w:sz="4" w:space="0" w:color="auto"/>
              <w:bottom w:val="single" w:sz="4" w:space="0" w:color="auto"/>
              <w:right w:val="single" w:sz="4" w:space="0" w:color="auto"/>
            </w:tcBorders>
          </w:tcPr>
          <w:p w14:paraId="110FA02E" w14:textId="77777777" w:rsidR="00EB4B4D" w:rsidRDefault="00612645">
            <w:pPr>
              <w:rPr>
                <w:sz w:val="20"/>
                <w:szCs w:val="20"/>
                <w:lang w:eastAsia="zh-CN"/>
              </w:rPr>
            </w:pPr>
            <w:r>
              <w:rPr>
                <w:rFonts w:hint="eastAsia"/>
                <w:sz w:val="20"/>
                <w:szCs w:val="20"/>
                <w:lang w:eastAsia="zh-CN"/>
              </w:rPr>
              <w:t>Y</w:t>
            </w:r>
          </w:p>
        </w:tc>
        <w:tc>
          <w:tcPr>
            <w:tcW w:w="6665" w:type="dxa"/>
            <w:tcBorders>
              <w:top w:val="single" w:sz="4" w:space="0" w:color="auto"/>
              <w:left w:val="single" w:sz="4" w:space="0" w:color="auto"/>
              <w:bottom w:val="single" w:sz="4" w:space="0" w:color="auto"/>
              <w:right w:val="single" w:sz="4" w:space="0" w:color="auto"/>
            </w:tcBorders>
          </w:tcPr>
          <w:p w14:paraId="1F80BDBC" w14:textId="77777777" w:rsidR="00EB4B4D" w:rsidRDefault="00EB4B4D">
            <w:pPr>
              <w:rPr>
                <w:rFonts w:eastAsiaTheme="minorEastAsia"/>
                <w:sz w:val="20"/>
                <w:szCs w:val="20"/>
                <w:lang w:eastAsia="zh-CN"/>
              </w:rPr>
            </w:pPr>
          </w:p>
        </w:tc>
      </w:tr>
      <w:tr w:rsidR="00EB4B4D" w14:paraId="5CF91084" w14:textId="77777777">
        <w:tc>
          <w:tcPr>
            <w:tcW w:w="1388" w:type="dxa"/>
            <w:tcBorders>
              <w:top w:val="single" w:sz="4" w:space="0" w:color="auto"/>
              <w:left w:val="single" w:sz="4" w:space="0" w:color="auto"/>
              <w:bottom w:val="single" w:sz="4" w:space="0" w:color="auto"/>
              <w:right w:val="single" w:sz="4" w:space="0" w:color="auto"/>
            </w:tcBorders>
          </w:tcPr>
          <w:p w14:paraId="560B3678" w14:textId="77777777" w:rsidR="00EB4B4D" w:rsidRDefault="00612645">
            <w:pPr>
              <w:rPr>
                <w:rFonts w:eastAsiaTheme="minorEastAsia"/>
              </w:rPr>
            </w:pPr>
            <w:r>
              <w:rPr>
                <w:rFonts w:eastAsiaTheme="minorEastAsia" w:hint="eastAsia"/>
              </w:rPr>
              <w:t>v</w:t>
            </w:r>
            <w:r>
              <w:rPr>
                <w:rFonts w:eastAsiaTheme="minorEastAsia"/>
              </w:rPr>
              <w:t>ivo</w:t>
            </w:r>
          </w:p>
        </w:tc>
        <w:tc>
          <w:tcPr>
            <w:tcW w:w="1577" w:type="dxa"/>
            <w:tcBorders>
              <w:top w:val="single" w:sz="4" w:space="0" w:color="auto"/>
              <w:left w:val="single" w:sz="4" w:space="0" w:color="auto"/>
              <w:bottom w:val="single" w:sz="4" w:space="0" w:color="auto"/>
              <w:right w:val="single" w:sz="4" w:space="0" w:color="auto"/>
            </w:tcBorders>
          </w:tcPr>
          <w:p w14:paraId="0735838C" w14:textId="77777777" w:rsidR="00EB4B4D" w:rsidRDefault="00612645">
            <w:pPr>
              <w:rPr>
                <w:rFonts w:eastAsiaTheme="minorEastAsia"/>
              </w:rPr>
            </w:pPr>
            <w:r>
              <w:rPr>
                <w:rFonts w:eastAsiaTheme="minorEastAsia" w:hint="eastAsia"/>
              </w:rPr>
              <w:t>Y</w:t>
            </w:r>
          </w:p>
        </w:tc>
        <w:tc>
          <w:tcPr>
            <w:tcW w:w="6665" w:type="dxa"/>
            <w:tcBorders>
              <w:top w:val="single" w:sz="4" w:space="0" w:color="auto"/>
              <w:left w:val="single" w:sz="4" w:space="0" w:color="auto"/>
              <w:bottom w:val="single" w:sz="4" w:space="0" w:color="auto"/>
              <w:right w:val="single" w:sz="4" w:space="0" w:color="auto"/>
            </w:tcBorders>
          </w:tcPr>
          <w:p w14:paraId="2B043F31" w14:textId="77777777" w:rsidR="00EB4B4D" w:rsidRDefault="00EB4B4D">
            <w:pPr>
              <w:rPr>
                <w:rFonts w:eastAsiaTheme="minorEastAsia"/>
                <w:sz w:val="20"/>
                <w:szCs w:val="20"/>
                <w:lang w:eastAsia="zh-CN"/>
              </w:rPr>
            </w:pPr>
          </w:p>
        </w:tc>
      </w:tr>
      <w:tr w:rsidR="00EB4B4D" w14:paraId="18EDDF4C" w14:textId="77777777">
        <w:tc>
          <w:tcPr>
            <w:tcW w:w="1388" w:type="dxa"/>
            <w:tcBorders>
              <w:top w:val="single" w:sz="4" w:space="0" w:color="auto"/>
              <w:left w:val="single" w:sz="4" w:space="0" w:color="auto"/>
              <w:bottom w:val="single" w:sz="4" w:space="0" w:color="auto"/>
              <w:right w:val="single" w:sz="4" w:space="0" w:color="auto"/>
            </w:tcBorders>
          </w:tcPr>
          <w:p w14:paraId="59FB905D" w14:textId="77777777" w:rsidR="00EB4B4D" w:rsidRDefault="00612645">
            <w:pPr>
              <w:rPr>
                <w:rFonts w:eastAsia="MS Mincho"/>
                <w:lang w:eastAsia="ja-JP"/>
              </w:rPr>
            </w:pPr>
            <w:r>
              <w:rPr>
                <w:rFonts w:eastAsia="MS Mincho" w:hint="eastAsia"/>
                <w:lang w:eastAsia="ja-JP"/>
              </w:rPr>
              <w:t>DOCOMO</w:t>
            </w:r>
          </w:p>
        </w:tc>
        <w:tc>
          <w:tcPr>
            <w:tcW w:w="1577" w:type="dxa"/>
            <w:tcBorders>
              <w:top w:val="single" w:sz="4" w:space="0" w:color="auto"/>
              <w:left w:val="single" w:sz="4" w:space="0" w:color="auto"/>
              <w:bottom w:val="single" w:sz="4" w:space="0" w:color="auto"/>
              <w:right w:val="single" w:sz="4" w:space="0" w:color="auto"/>
            </w:tcBorders>
          </w:tcPr>
          <w:p w14:paraId="22DE15A8" w14:textId="77777777" w:rsidR="00EB4B4D" w:rsidRDefault="00612645">
            <w:pPr>
              <w:rPr>
                <w:rFonts w:eastAsia="MS Mincho"/>
                <w:lang w:eastAsia="ja-JP"/>
              </w:rPr>
            </w:pPr>
            <w:r>
              <w:rPr>
                <w:rFonts w:eastAsia="MS Mincho" w:hint="eastAsia"/>
                <w:lang w:eastAsia="ja-JP"/>
              </w:rPr>
              <w:t>Y</w:t>
            </w:r>
          </w:p>
        </w:tc>
        <w:tc>
          <w:tcPr>
            <w:tcW w:w="6665" w:type="dxa"/>
            <w:tcBorders>
              <w:top w:val="single" w:sz="4" w:space="0" w:color="auto"/>
              <w:left w:val="single" w:sz="4" w:space="0" w:color="auto"/>
              <w:bottom w:val="single" w:sz="4" w:space="0" w:color="auto"/>
              <w:right w:val="single" w:sz="4" w:space="0" w:color="auto"/>
            </w:tcBorders>
          </w:tcPr>
          <w:p w14:paraId="3CF187A7" w14:textId="77777777" w:rsidR="00EB4B4D" w:rsidRDefault="00EB4B4D">
            <w:pPr>
              <w:rPr>
                <w:rFonts w:eastAsiaTheme="minorEastAsia"/>
                <w:sz w:val="20"/>
                <w:szCs w:val="20"/>
                <w:lang w:eastAsia="zh-CN"/>
              </w:rPr>
            </w:pPr>
          </w:p>
        </w:tc>
      </w:tr>
      <w:tr w:rsidR="00EB4B4D" w14:paraId="5D2F806D" w14:textId="77777777">
        <w:tc>
          <w:tcPr>
            <w:tcW w:w="1388" w:type="dxa"/>
            <w:tcBorders>
              <w:top w:val="single" w:sz="4" w:space="0" w:color="auto"/>
              <w:left w:val="single" w:sz="4" w:space="0" w:color="auto"/>
              <w:bottom w:val="single" w:sz="4" w:space="0" w:color="auto"/>
              <w:right w:val="single" w:sz="4" w:space="0" w:color="auto"/>
            </w:tcBorders>
          </w:tcPr>
          <w:p w14:paraId="789C20FA" w14:textId="77777777" w:rsidR="00EB4B4D" w:rsidRDefault="00612645">
            <w:pPr>
              <w:rPr>
                <w:rFonts w:eastAsia="MS Mincho"/>
                <w:lang w:eastAsia="ja-JP"/>
              </w:rPr>
            </w:pPr>
            <w:r>
              <w:rPr>
                <w:rFonts w:eastAsia="MS Mincho"/>
                <w:lang w:eastAsia="ja-JP"/>
              </w:rPr>
              <w:t xml:space="preserve">Ericsson </w:t>
            </w:r>
          </w:p>
        </w:tc>
        <w:tc>
          <w:tcPr>
            <w:tcW w:w="1577" w:type="dxa"/>
            <w:tcBorders>
              <w:top w:val="single" w:sz="4" w:space="0" w:color="auto"/>
              <w:left w:val="single" w:sz="4" w:space="0" w:color="auto"/>
              <w:bottom w:val="single" w:sz="4" w:space="0" w:color="auto"/>
              <w:right w:val="single" w:sz="4" w:space="0" w:color="auto"/>
            </w:tcBorders>
          </w:tcPr>
          <w:p w14:paraId="18AA03C5" w14:textId="77777777" w:rsidR="00EB4B4D" w:rsidRDefault="00612645">
            <w:pPr>
              <w:rPr>
                <w:rFonts w:eastAsia="MS Mincho"/>
                <w:lang w:eastAsia="ja-JP"/>
              </w:rPr>
            </w:pPr>
            <w:r>
              <w:rPr>
                <w:rFonts w:eastAsia="MS Mincho"/>
                <w:lang w:eastAsia="ja-JP"/>
              </w:rPr>
              <w:t>Y</w:t>
            </w:r>
          </w:p>
        </w:tc>
        <w:tc>
          <w:tcPr>
            <w:tcW w:w="6665" w:type="dxa"/>
            <w:tcBorders>
              <w:top w:val="single" w:sz="4" w:space="0" w:color="auto"/>
              <w:left w:val="single" w:sz="4" w:space="0" w:color="auto"/>
              <w:bottom w:val="single" w:sz="4" w:space="0" w:color="auto"/>
              <w:right w:val="single" w:sz="4" w:space="0" w:color="auto"/>
            </w:tcBorders>
          </w:tcPr>
          <w:p w14:paraId="4D5F543D" w14:textId="77777777" w:rsidR="00EB4B4D" w:rsidRDefault="00EB4B4D">
            <w:pPr>
              <w:rPr>
                <w:rFonts w:eastAsiaTheme="minorEastAsia"/>
                <w:sz w:val="20"/>
                <w:szCs w:val="20"/>
                <w:lang w:eastAsia="zh-CN"/>
              </w:rPr>
            </w:pPr>
          </w:p>
        </w:tc>
      </w:tr>
      <w:tr w:rsidR="00EB4B4D" w14:paraId="0639DCF2" w14:textId="77777777">
        <w:tc>
          <w:tcPr>
            <w:tcW w:w="1388" w:type="dxa"/>
            <w:tcBorders>
              <w:top w:val="single" w:sz="4" w:space="0" w:color="auto"/>
              <w:left w:val="single" w:sz="4" w:space="0" w:color="auto"/>
              <w:bottom w:val="single" w:sz="4" w:space="0" w:color="auto"/>
              <w:right w:val="single" w:sz="4" w:space="0" w:color="auto"/>
            </w:tcBorders>
          </w:tcPr>
          <w:p w14:paraId="025EAE64" w14:textId="77777777" w:rsidR="00EB4B4D" w:rsidRDefault="00E44525">
            <w:pPr>
              <w:rPr>
                <w:rFonts w:eastAsia="MS Mincho"/>
                <w:lang w:eastAsia="ja-JP"/>
              </w:rPr>
            </w:pPr>
            <w:r>
              <w:rPr>
                <w:rFonts w:eastAsia="MS Mincho"/>
                <w:lang w:eastAsia="ja-JP"/>
              </w:rPr>
              <w:t>HW/HiSi</w:t>
            </w:r>
          </w:p>
        </w:tc>
        <w:tc>
          <w:tcPr>
            <w:tcW w:w="1577" w:type="dxa"/>
            <w:tcBorders>
              <w:top w:val="single" w:sz="4" w:space="0" w:color="auto"/>
              <w:left w:val="single" w:sz="4" w:space="0" w:color="auto"/>
              <w:bottom w:val="single" w:sz="4" w:space="0" w:color="auto"/>
              <w:right w:val="single" w:sz="4" w:space="0" w:color="auto"/>
            </w:tcBorders>
          </w:tcPr>
          <w:p w14:paraId="0554EF2C" w14:textId="77777777" w:rsidR="00EB4B4D" w:rsidRDefault="00E44525">
            <w:pPr>
              <w:rPr>
                <w:rFonts w:eastAsia="MS Mincho"/>
                <w:lang w:eastAsia="ja-JP"/>
              </w:rPr>
            </w:pPr>
            <w:r>
              <w:rPr>
                <w:rFonts w:eastAsia="MS Mincho"/>
                <w:lang w:eastAsia="ja-JP"/>
              </w:rPr>
              <w:t>Y</w:t>
            </w:r>
          </w:p>
        </w:tc>
        <w:tc>
          <w:tcPr>
            <w:tcW w:w="6665" w:type="dxa"/>
            <w:tcBorders>
              <w:top w:val="single" w:sz="4" w:space="0" w:color="auto"/>
              <w:left w:val="single" w:sz="4" w:space="0" w:color="auto"/>
              <w:bottom w:val="single" w:sz="4" w:space="0" w:color="auto"/>
              <w:right w:val="single" w:sz="4" w:space="0" w:color="auto"/>
            </w:tcBorders>
          </w:tcPr>
          <w:p w14:paraId="26683159" w14:textId="77777777" w:rsidR="00EB4B4D" w:rsidRDefault="00EB4B4D">
            <w:pPr>
              <w:rPr>
                <w:rFonts w:eastAsiaTheme="minorEastAsia"/>
                <w:sz w:val="20"/>
                <w:szCs w:val="20"/>
                <w:lang w:eastAsia="zh-CN"/>
              </w:rPr>
            </w:pPr>
          </w:p>
        </w:tc>
      </w:tr>
    </w:tbl>
    <w:p w14:paraId="74DDEE4A" w14:textId="77777777" w:rsidR="00EB4B4D" w:rsidRDefault="00612645">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72449300"/>
      <w:r>
        <w:rPr>
          <w:rFonts w:ascii="Arial" w:hAnsi="Arial"/>
          <w:b w:val="0"/>
          <w:bCs w:val="0"/>
          <w:sz w:val="36"/>
          <w:szCs w:val="20"/>
        </w:rPr>
        <w:t>Min UE processing times for PDSCH scheduled by DCI 1_0 when UE is configured with Cap #2 in a DL cell</w:t>
      </w:r>
      <w:bookmarkEnd w:id="2"/>
    </w:p>
    <w:p w14:paraId="010B8230" w14:textId="77777777" w:rsidR="00EB4B4D" w:rsidRDefault="00EB4B4D">
      <w:pPr>
        <w:pStyle w:val="TAL"/>
        <w:rPr>
          <w:rFonts w:ascii="Times New Roman" w:eastAsia="Malgun Gothic" w:hAnsi="Times New Roman"/>
          <w:sz w:val="22"/>
          <w:szCs w:val="22"/>
          <w:lang w:val="en-US" w:eastAsia="ko-KR"/>
        </w:rPr>
      </w:pPr>
    </w:p>
    <w:p w14:paraId="318E1985" w14:textId="77777777" w:rsidR="00EB4B4D" w:rsidRDefault="00612645">
      <w:pPr>
        <w:rPr>
          <w:rFonts w:eastAsia="Malgun Gothic"/>
          <w:lang w:eastAsia="ko-KR"/>
        </w:rPr>
      </w:pPr>
      <w:r>
        <w:rPr>
          <w:rFonts w:eastAsia="Malgun Gothic"/>
          <w:lang w:eastAsia="ko-KR"/>
        </w:rPr>
        <w:t xml:space="preserve">Next, we consider the conditions described in Tables 5.3-1 and 5.3-2 in Subclause 5.3 of TS 38.214 for applicability of Cap #1 timings (w/o and w/ additional DMRS) and Cap #2 processing times respectively. </w:t>
      </w:r>
    </w:p>
    <w:p w14:paraId="3375D1FE" w14:textId="77777777" w:rsidR="00EB4B4D" w:rsidRDefault="00612645">
      <w:pPr>
        <w:rPr>
          <w:rFonts w:eastAsia="Malgun Gothic"/>
          <w:lang w:eastAsia="ko-KR"/>
        </w:rPr>
      </w:pPr>
      <w:r>
        <w:rPr>
          <w:rFonts w:eastAsia="Malgun Gothic"/>
          <w:lang w:eastAsia="ko-KR"/>
        </w:rPr>
        <w:t xml:space="preserve">We also, note that the following (from Subclause 5.3 of TS 38.214) indicates that Cap #2 timing applies in a cell only when the UE is configured with Cap #2 processing time for the DL serving cell via higher layers. </w:t>
      </w:r>
    </w:p>
    <w:tbl>
      <w:tblPr>
        <w:tblStyle w:val="TableGrid"/>
        <w:tblW w:w="0" w:type="auto"/>
        <w:tblLook w:val="04A0" w:firstRow="1" w:lastRow="0" w:firstColumn="1" w:lastColumn="0" w:noHBand="0" w:noVBand="1"/>
      </w:tblPr>
      <w:tblGrid>
        <w:gridCol w:w="9350"/>
      </w:tblGrid>
      <w:tr w:rsidR="00EB4B4D" w14:paraId="5D3B53B8" w14:textId="77777777">
        <w:tc>
          <w:tcPr>
            <w:tcW w:w="9350" w:type="dxa"/>
          </w:tcPr>
          <w:p w14:paraId="4A05D7F9" w14:textId="77777777" w:rsidR="00EB4B4D" w:rsidRDefault="00612645">
            <w:pPr>
              <w:pStyle w:val="B1"/>
              <w:rPr>
                <w:lang w:val="en-US" w:eastAsia="zh-CN"/>
              </w:rPr>
            </w:pPr>
            <w:r>
              <w:rPr>
                <w:lang w:val="en-US" w:eastAsia="zh-CN"/>
              </w:rPr>
              <w:t>-</w:t>
            </w:r>
            <w:r>
              <w:rPr>
                <w:lang w:val="en-US" w:eastAsia="zh-CN"/>
              </w:rPr>
              <w:tab/>
              <w:t xml:space="preserve">For a UE that supports capability 2 on a given cell, the processing time according to UE processing capability 2 is applied if the high layer parameter </w:t>
            </w:r>
            <w:r>
              <w:rPr>
                <w:i/>
                <w:lang w:val="en-US" w:eastAsia="zh-CN"/>
              </w:rPr>
              <w:t>processingType2Enabled</w:t>
            </w:r>
            <w:r>
              <w:rPr>
                <w:lang w:val="en-US" w:eastAsia="zh-CN"/>
              </w:rPr>
              <w:t xml:space="preserve"> in </w:t>
            </w:r>
            <w:r>
              <w:rPr>
                <w:i/>
                <w:lang w:val="en-US" w:eastAsia="zh-CN"/>
              </w:rPr>
              <w:t>PDSCH-ServingCellConfig</w:t>
            </w:r>
            <w:r>
              <w:rPr>
                <w:lang w:val="en-US" w:eastAsia="zh-CN"/>
              </w:rPr>
              <w:t xml:space="preserve"> is configured for the cell and set to </w:t>
            </w:r>
            <w:r>
              <w:rPr>
                <w:lang w:val="en-GB" w:eastAsia="zh-CN"/>
              </w:rPr>
              <w:t>'</w:t>
            </w:r>
            <w:r>
              <w:rPr>
                <w:iCs/>
                <w:lang w:val="en-US" w:eastAsia="zh-CN"/>
              </w:rPr>
              <w:t>enable'</w:t>
            </w:r>
            <w:r>
              <w:rPr>
                <w:lang w:val="en-US" w:eastAsia="zh-CN"/>
              </w:rPr>
              <w:t>.</w:t>
            </w:r>
          </w:p>
        </w:tc>
      </w:tr>
    </w:tbl>
    <w:p w14:paraId="48079D59" w14:textId="77777777" w:rsidR="00EB4B4D" w:rsidRDefault="00EB4B4D">
      <w:pPr>
        <w:rPr>
          <w:rFonts w:eastAsia="Malgun Gothic"/>
          <w:lang w:eastAsia="ko-KR"/>
        </w:rPr>
      </w:pPr>
    </w:p>
    <w:p w14:paraId="672C4190" w14:textId="77777777" w:rsidR="00EB4B4D" w:rsidRDefault="00EB4B4D">
      <w:pPr>
        <w:rPr>
          <w:rFonts w:eastAsia="Malgun Gothic"/>
          <w:lang w:eastAsia="ko-KR"/>
        </w:rPr>
      </w:pPr>
    </w:p>
    <w:tbl>
      <w:tblPr>
        <w:tblStyle w:val="TableGrid"/>
        <w:tblW w:w="0" w:type="auto"/>
        <w:tblLook w:val="04A0" w:firstRow="1" w:lastRow="0" w:firstColumn="1" w:lastColumn="0" w:noHBand="0" w:noVBand="1"/>
      </w:tblPr>
      <w:tblGrid>
        <w:gridCol w:w="9350"/>
      </w:tblGrid>
      <w:tr w:rsidR="00EB4B4D" w14:paraId="49285360" w14:textId="77777777">
        <w:tc>
          <w:tcPr>
            <w:tcW w:w="9350" w:type="dxa"/>
          </w:tcPr>
          <w:p w14:paraId="27DC102C" w14:textId="77777777" w:rsidR="00EB4B4D" w:rsidRDefault="00612645">
            <w:pPr>
              <w:pStyle w:val="TH"/>
              <w:rPr>
                <w:i/>
                <w:color w:val="000000"/>
                <w:lang w:val="en-US" w:eastAsia="zh-CN"/>
              </w:rPr>
            </w:pPr>
            <w:r>
              <w:rPr>
                <w:color w:val="000000"/>
                <w:lang w:val="en-US" w:eastAsia="zh-CN"/>
              </w:rPr>
              <w:lastRenderedPageBreak/>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773"/>
              <w:gridCol w:w="3774"/>
            </w:tblGrid>
            <w:tr w:rsidR="00EB4B4D" w14:paraId="684DE8F2" w14:textId="77777777">
              <w:trPr>
                <w:jc w:val="center"/>
              </w:trPr>
              <w:tc>
                <w:tcPr>
                  <w:tcW w:w="828" w:type="dxa"/>
                  <w:vMerge w:val="restart"/>
                  <w:shd w:val="clear" w:color="auto" w:fill="auto"/>
                  <w:vAlign w:val="center"/>
                </w:tcPr>
                <w:p w14:paraId="4065402D" w14:textId="77777777" w:rsidR="00EB4B4D" w:rsidRDefault="00612645">
                  <w:pPr>
                    <w:pStyle w:val="TAH"/>
                    <w:rPr>
                      <w:rFonts w:eastAsia="Batang"/>
                      <w:color w:val="000000"/>
                      <w:lang w:val="en-GB"/>
                    </w:rPr>
                  </w:pPr>
                  <w:r>
                    <w:rPr>
                      <w:rFonts w:eastAsia="Batang"/>
                      <w:color w:val="000000"/>
                      <w:position w:val="-8"/>
                      <w:lang w:val="en-GB"/>
                    </w:rPr>
                    <w:object w:dxaOrig="276" w:dyaOrig="276" w14:anchorId="2918A048">
                      <v:shape id="_x0000_i1080" type="#_x0000_t75" style="width:13.8pt;height:13.8pt" o:ole="">
                        <v:imagedata r:id="rId71" o:title=""/>
                      </v:shape>
                      <o:OLEObject Type="Embed" ProgID="Equation.3" ShapeID="_x0000_i1080" DrawAspect="Content" ObjectID="_1683390908" r:id="rId72"/>
                    </w:object>
                  </w:r>
                </w:p>
              </w:tc>
              <w:tc>
                <w:tcPr>
                  <w:tcW w:w="7547" w:type="dxa"/>
                  <w:gridSpan w:val="2"/>
                  <w:shd w:val="clear" w:color="auto" w:fill="auto"/>
                </w:tcPr>
                <w:p w14:paraId="075BD02C" w14:textId="77777777" w:rsidR="00EB4B4D" w:rsidRDefault="00612645">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B4B4D" w14:paraId="22B5D47C" w14:textId="77777777">
              <w:trPr>
                <w:jc w:val="center"/>
              </w:trPr>
              <w:tc>
                <w:tcPr>
                  <w:tcW w:w="828" w:type="dxa"/>
                  <w:vMerge/>
                  <w:shd w:val="clear" w:color="auto" w:fill="auto"/>
                </w:tcPr>
                <w:p w14:paraId="0FEE7843" w14:textId="77777777" w:rsidR="00EB4B4D" w:rsidRDefault="00EB4B4D">
                  <w:pPr>
                    <w:pStyle w:val="TAH"/>
                    <w:rPr>
                      <w:rFonts w:eastAsia="Batang"/>
                      <w:color w:val="000000"/>
                      <w:lang w:val="en-GB"/>
                    </w:rPr>
                  </w:pPr>
                </w:p>
              </w:tc>
              <w:tc>
                <w:tcPr>
                  <w:tcW w:w="3773" w:type="dxa"/>
                  <w:shd w:val="clear" w:color="auto" w:fill="auto"/>
                </w:tcPr>
                <w:p w14:paraId="4A886ED7" w14:textId="77777777" w:rsidR="00EB4B4D" w:rsidRDefault="00612645">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lang w:val="en-US"/>
                    </w:rPr>
                    <w:t>dmrs-DownlinkForPDSCH-MappingTypeA</w:t>
                  </w:r>
                  <w:r>
                    <w:rPr>
                      <w:lang w:val="en-US"/>
                    </w:rPr>
                    <w:t xml:space="preserve">, </w:t>
                  </w:r>
                  <w:r>
                    <w:rPr>
                      <w:i/>
                      <w:lang w:val="en-US"/>
                    </w:rPr>
                    <w:t>dmrs-DownlinkForPDSCH-MappingTypeB</w:t>
                  </w:r>
                </w:p>
              </w:tc>
              <w:tc>
                <w:tcPr>
                  <w:tcW w:w="3774" w:type="dxa"/>
                </w:tcPr>
                <w:p w14:paraId="6F111966" w14:textId="77777777" w:rsidR="00EB4B4D" w:rsidRDefault="00612645">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lang w:val="en-US"/>
                    </w:rPr>
                    <w:t>dmrs-DownlinkForPDSCH-MappingTypeA</w:t>
                  </w:r>
                  <w:r>
                    <w:rPr>
                      <w:lang w:val="en-US"/>
                    </w:rPr>
                    <w:t xml:space="preserve">, </w:t>
                  </w:r>
                  <w:r>
                    <w:rPr>
                      <w:i/>
                      <w:lang w:val="en-US"/>
                    </w:rPr>
                    <w:t>dmrs-DownlinkForPDSCH-MappingTypeB</w:t>
                  </w:r>
                  <w:r>
                    <w:rPr>
                      <w:rFonts w:eastAsia="Batang"/>
                      <w:i/>
                      <w:color w:val="000000"/>
                      <w:lang w:val="en-GB"/>
                    </w:rPr>
                    <w:t xml:space="preserve"> </w:t>
                  </w:r>
                </w:p>
                <w:p w14:paraId="7E086273" w14:textId="77777777" w:rsidR="00EB4B4D" w:rsidRDefault="00612645">
                  <w:pPr>
                    <w:pStyle w:val="TAH"/>
                    <w:rPr>
                      <w:rFonts w:eastAsia="Batang"/>
                      <w:color w:val="000000"/>
                      <w:lang w:val="en-GB"/>
                    </w:rPr>
                  </w:pPr>
                  <w:r>
                    <w:rPr>
                      <w:rFonts w:eastAsia="Batang"/>
                      <w:i/>
                      <w:color w:val="000000"/>
                      <w:lang w:val="en-GB"/>
                    </w:rPr>
                    <w:t xml:space="preserve">or if the higher layer parameter is not configured </w:t>
                  </w:r>
                </w:p>
              </w:tc>
            </w:tr>
            <w:tr w:rsidR="00EB4B4D" w14:paraId="637B7A70" w14:textId="77777777">
              <w:trPr>
                <w:jc w:val="center"/>
              </w:trPr>
              <w:tc>
                <w:tcPr>
                  <w:tcW w:w="828" w:type="dxa"/>
                  <w:shd w:val="clear" w:color="auto" w:fill="auto"/>
                </w:tcPr>
                <w:p w14:paraId="34A55285" w14:textId="77777777" w:rsidR="00EB4B4D" w:rsidRDefault="00612645">
                  <w:pPr>
                    <w:pStyle w:val="TAC"/>
                    <w:rPr>
                      <w:rFonts w:eastAsia="Batang"/>
                      <w:color w:val="000000"/>
                      <w:lang w:val="en-GB"/>
                    </w:rPr>
                  </w:pPr>
                  <w:r>
                    <w:rPr>
                      <w:rFonts w:eastAsia="Batang"/>
                      <w:color w:val="000000"/>
                      <w:lang w:val="en-GB"/>
                    </w:rPr>
                    <w:t>0</w:t>
                  </w:r>
                </w:p>
              </w:tc>
              <w:tc>
                <w:tcPr>
                  <w:tcW w:w="3773" w:type="dxa"/>
                  <w:shd w:val="clear" w:color="auto" w:fill="auto"/>
                </w:tcPr>
                <w:p w14:paraId="455B7801" w14:textId="77777777" w:rsidR="00EB4B4D" w:rsidRDefault="00612645">
                  <w:pPr>
                    <w:pStyle w:val="TAC"/>
                    <w:rPr>
                      <w:rFonts w:eastAsia="Batang"/>
                      <w:color w:val="000000"/>
                      <w:lang w:val="en-GB"/>
                    </w:rPr>
                  </w:pPr>
                  <w:r>
                    <w:rPr>
                      <w:rFonts w:eastAsia="Batang"/>
                      <w:color w:val="000000"/>
                      <w:lang w:val="en-GB"/>
                    </w:rPr>
                    <w:t>8</w:t>
                  </w:r>
                </w:p>
              </w:tc>
              <w:tc>
                <w:tcPr>
                  <w:tcW w:w="3774" w:type="dxa"/>
                </w:tcPr>
                <w:p w14:paraId="6117A756" w14:textId="77777777" w:rsidR="00EB4B4D" w:rsidRDefault="00612645">
                  <w:pPr>
                    <w:pStyle w:val="TAC"/>
                    <w:rPr>
                      <w:rFonts w:eastAsia="Batang"/>
                      <w:color w:val="000000"/>
                      <w:highlight w:val="yellow"/>
                      <w:lang w:val="en-GB"/>
                    </w:rPr>
                  </w:pPr>
                  <w:r>
                    <w:rPr>
                      <w:rFonts w:eastAsia="Batang"/>
                      <w:i/>
                      <w:color w:val="000000"/>
                      <w:highlight w:val="yellow"/>
                      <w:lang w:val="en-GB"/>
                    </w:rPr>
                    <w:t>N</w:t>
                  </w:r>
                  <w:r>
                    <w:rPr>
                      <w:rFonts w:eastAsia="Batang"/>
                      <w:i/>
                      <w:color w:val="000000"/>
                      <w:highlight w:val="yellow"/>
                      <w:vertAlign w:val="subscript"/>
                      <w:lang w:val="en-GB"/>
                    </w:rPr>
                    <w:t>1,0</w:t>
                  </w:r>
                  <w:r>
                    <w:rPr>
                      <w:rFonts w:eastAsia="Batang"/>
                      <w:i/>
                      <w:color w:val="000000"/>
                      <w:highlight w:val="yellow"/>
                      <w:lang w:val="en-GB"/>
                    </w:rPr>
                    <w:t xml:space="preserve"> (= 13 or 14)</w:t>
                  </w:r>
                </w:p>
              </w:tc>
            </w:tr>
            <w:tr w:rsidR="00EB4B4D" w14:paraId="5C02D83F" w14:textId="77777777">
              <w:trPr>
                <w:jc w:val="center"/>
              </w:trPr>
              <w:tc>
                <w:tcPr>
                  <w:tcW w:w="828" w:type="dxa"/>
                  <w:shd w:val="clear" w:color="auto" w:fill="auto"/>
                </w:tcPr>
                <w:p w14:paraId="1314FF9E" w14:textId="77777777" w:rsidR="00EB4B4D" w:rsidRDefault="00612645">
                  <w:pPr>
                    <w:pStyle w:val="TAC"/>
                    <w:rPr>
                      <w:rFonts w:eastAsia="Batang"/>
                      <w:color w:val="000000"/>
                      <w:lang w:val="en-GB"/>
                    </w:rPr>
                  </w:pPr>
                  <w:r>
                    <w:rPr>
                      <w:rFonts w:eastAsia="Batang"/>
                      <w:color w:val="000000"/>
                      <w:lang w:val="en-GB"/>
                    </w:rPr>
                    <w:t>1</w:t>
                  </w:r>
                </w:p>
              </w:tc>
              <w:tc>
                <w:tcPr>
                  <w:tcW w:w="3773" w:type="dxa"/>
                  <w:shd w:val="clear" w:color="auto" w:fill="auto"/>
                </w:tcPr>
                <w:p w14:paraId="279F1D94" w14:textId="77777777" w:rsidR="00EB4B4D" w:rsidRDefault="00612645">
                  <w:pPr>
                    <w:pStyle w:val="TAC"/>
                    <w:rPr>
                      <w:rFonts w:eastAsia="Batang"/>
                      <w:color w:val="000000"/>
                      <w:lang w:val="en-GB"/>
                    </w:rPr>
                  </w:pPr>
                  <w:r>
                    <w:rPr>
                      <w:rFonts w:eastAsia="Batang"/>
                      <w:color w:val="000000"/>
                      <w:lang w:val="en-GB"/>
                    </w:rPr>
                    <w:t>10</w:t>
                  </w:r>
                </w:p>
              </w:tc>
              <w:tc>
                <w:tcPr>
                  <w:tcW w:w="3774" w:type="dxa"/>
                </w:tcPr>
                <w:p w14:paraId="1E3E6DB1" w14:textId="77777777" w:rsidR="00EB4B4D" w:rsidRDefault="00612645">
                  <w:pPr>
                    <w:pStyle w:val="TAC"/>
                    <w:rPr>
                      <w:rFonts w:eastAsia="Batang"/>
                      <w:color w:val="000000"/>
                      <w:highlight w:val="yellow"/>
                      <w:lang w:val="en-GB"/>
                    </w:rPr>
                  </w:pPr>
                  <w:r>
                    <w:rPr>
                      <w:rFonts w:eastAsia="Batang"/>
                      <w:color w:val="000000"/>
                      <w:highlight w:val="yellow"/>
                      <w:lang w:val="en-GB"/>
                    </w:rPr>
                    <w:t>13</w:t>
                  </w:r>
                </w:p>
              </w:tc>
            </w:tr>
            <w:tr w:rsidR="00EB4B4D" w14:paraId="29B39DD8" w14:textId="77777777">
              <w:trPr>
                <w:trHeight w:val="47"/>
                <w:jc w:val="center"/>
              </w:trPr>
              <w:tc>
                <w:tcPr>
                  <w:tcW w:w="828" w:type="dxa"/>
                  <w:shd w:val="clear" w:color="auto" w:fill="auto"/>
                </w:tcPr>
                <w:p w14:paraId="742EC485" w14:textId="77777777" w:rsidR="00EB4B4D" w:rsidRDefault="00612645">
                  <w:pPr>
                    <w:pStyle w:val="TAC"/>
                    <w:rPr>
                      <w:rFonts w:eastAsia="Batang"/>
                      <w:color w:val="000000"/>
                      <w:lang w:val="en-GB"/>
                    </w:rPr>
                  </w:pPr>
                  <w:r>
                    <w:rPr>
                      <w:rFonts w:eastAsia="Batang"/>
                      <w:color w:val="000000"/>
                      <w:lang w:val="en-GB"/>
                    </w:rPr>
                    <w:t>2</w:t>
                  </w:r>
                </w:p>
              </w:tc>
              <w:tc>
                <w:tcPr>
                  <w:tcW w:w="3773" w:type="dxa"/>
                  <w:shd w:val="clear" w:color="auto" w:fill="auto"/>
                </w:tcPr>
                <w:p w14:paraId="41362823" w14:textId="77777777" w:rsidR="00EB4B4D" w:rsidRDefault="00612645">
                  <w:pPr>
                    <w:pStyle w:val="TAC"/>
                    <w:rPr>
                      <w:rFonts w:eastAsia="Batang"/>
                      <w:color w:val="000000"/>
                      <w:lang w:val="en-GB"/>
                    </w:rPr>
                  </w:pPr>
                  <w:r>
                    <w:rPr>
                      <w:rFonts w:eastAsia="Batang"/>
                      <w:color w:val="000000"/>
                      <w:lang w:val="en-GB"/>
                    </w:rPr>
                    <w:t>17</w:t>
                  </w:r>
                </w:p>
              </w:tc>
              <w:tc>
                <w:tcPr>
                  <w:tcW w:w="3774" w:type="dxa"/>
                </w:tcPr>
                <w:p w14:paraId="55AEB070" w14:textId="77777777" w:rsidR="00EB4B4D" w:rsidRDefault="00612645">
                  <w:pPr>
                    <w:pStyle w:val="TAC"/>
                    <w:rPr>
                      <w:rFonts w:eastAsia="Batang"/>
                      <w:color w:val="000000"/>
                      <w:highlight w:val="yellow"/>
                      <w:lang w:val="en-GB"/>
                    </w:rPr>
                  </w:pPr>
                  <w:r>
                    <w:rPr>
                      <w:rFonts w:eastAsia="Batang"/>
                      <w:color w:val="000000"/>
                      <w:highlight w:val="yellow"/>
                      <w:lang w:val="en-GB"/>
                    </w:rPr>
                    <w:t>20</w:t>
                  </w:r>
                </w:p>
              </w:tc>
            </w:tr>
            <w:tr w:rsidR="00EB4B4D" w14:paraId="112248A2" w14:textId="77777777">
              <w:trPr>
                <w:jc w:val="center"/>
              </w:trPr>
              <w:tc>
                <w:tcPr>
                  <w:tcW w:w="828" w:type="dxa"/>
                  <w:shd w:val="clear" w:color="auto" w:fill="auto"/>
                </w:tcPr>
                <w:p w14:paraId="6ABB232F" w14:textId="77777777" w:rsidR="00EB4B4D" w:rsidRDefault="00612645">
                  <w:pPr>
                    <w:pStyle w:val="TAC"/>
                    <w:rPr>
                      <w:rFonts w:eastAsia="Batang"/>
                      <w:color w:val="000000"/>
                      <w:lang w:val="en-GB"/>
                    </w:rPr>
                  </w:pPr>
                  <w:r>
                    <w:rPr>
                      <w:rFonts w:eastAsia="Batang"/>
                      <w:color w:val="000000"/>
                      <w:lang w:val="en-GB"/>
                    </w:rPr>
                    <w:t>3</w:t>
                  </w:r>
                </w:p>
              </w:tc>
              <w:tc>
                <w:tcPr>
                  <w:tcW w:w="3773" w:type="dxa"/>
                  <w:shd w:val="clear" w:color="auto" w:fill="auto"/>
                </w:tcPr>
                <w:p w14:paraId="2841B95D" w14:textId="77777777" w:rsidR="00EB4B4D" w:rsidRDefault="00612645">
                  <w:pPr>
                    <w:pStyle w:val="TAC"/>
                    <w:rPr>
                      <w:rFonts w:eastAsia="Batang"/>
                      <w:color w:val="000000"/>
                      <w:lang w:val="en-GB"/>
                    </w:rPr>
                  </w:pPr>
                  <w:r>
                    <w:rPr>
                      <w:rFonts w:eastAsia="Batang"/>
                      <w:color w:val="000000"/>
                      <w:lang w:val="en-GB"/>
                    </w:rPr>
                    <w:t>20</w:t>
                  </w:r>
                </w:p>
              </w:tc>
              <w:tc>
                <w:tcPr>
                  <w:tcW w:w="3774" w:type="dxa"/>
                </w:tcPr>
                <w:p w14:paraId="7C70DEDA" w14:textId="77777777" w:rsidR="00EB4B4D" w:rsidRDefault="00612645">
                  <w:pPr>
                    <w:pStyle w:val="TAC"/>
                    <w:rPr>
                      <w:rFonts w:eastAsia="Batang"/>
                      <w:color w:val="000000"/>
                      <w:lang w:val="en-GB"/>
                    </w:rPr>
                  </w:pPr>
                  <w:r>
                    <w:rPr>
                      <w:rFonts w:eastAsia="Batang"/>
                      <w:color w:val="000000"/>
                      <w:lang w:val="en-GB"/>
                    </w:rPr>
                    <w:t>24</w:t>
                  </w:r>
                </w:p>
              </w:tc>
            </w:tr>
          </w:tbl>
          <w:p w14:paraId="6B493701" w14:textId="77777777" w:rsidR="00EB4B4D" w:rsidRDefault="00EB4B4D">
            <w:pPr>
              <w:rPr>
                <w:sz w:val="20"/>
                <w:szCs w:val="20"/>
                <w:lang w:eastAsia="zh-CN"/>
              </w:rPr>
            </w:pPr>
          </w:p>
          <w:p w14:paraId="72D01E7E" w14:textId="77777777" w:rsidR="00EB4B4D" w:rsidRDefault="00612645">
            <w:pPr>
              <w:pStyle w:val="TH"/>
              <w:rPr>
                <w:color w:val="000000"/>
                <w:lang w:val="en-US" w:eastAsia="zh-CN"/>
              </w:rPr>
            </w:pPr>
            <w:r>
              <w:rPr>
                <w:color w:val="000000"/>
                <w:lang w:val="en-US" w:eastAsia="zh-CN"/>
              </w:rPr>
              <w:t>Table 5.3-2: PDSCH processing time for PDSCH processing capability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102"/>
            </w:tblGrid>
            <w:tr w:rsidR="00EB4B4D" w14:paraId="7A5106C4" w14:textId="77777777">
              <w:trPr>
                <w:jc w:val="center"/>
              </w:trPr>
              <w:tc>
                <w:tcPr>
                  <w:tcW w:w="704" w:type="dxa"/>
                  <w:vMerge w:val="restart"/>
                  <w:shd w:val="clear" w:color="auto" w:fill="auto"/>
                  <w:vAlign w:val="center"/>
                </w:tcPr>
                <w:p w14:paraId="352EAECD" w14:textId="77777777" w:rsidR="00EB4B4D" w:rsidRDefault="00612645">
                  <w:pPr>
                    <w:pStyle w:val="TAH"/>
                    <w:rPr>
                      <w:rFonts w:eastAsia="Batang"/>
                      <w:color w:val="000000"/>
                      <w:lang w:val="en-GB"/>
                    </w:rPr>
                  </w:pPr>
                  <w:r>
                    <w:rPr>
                      <w:rFonts w:eastAsia="Batang"/>
                      <w:color w:val="000000"/>
                      <w:position w:val="-8"/>
                      <w:lang w:val="en-GB"/>
                    </w:rPr>
                    <w:object w:dxaOrig="276" w:dyaOrig="276" w14:anchorId="30C9A4D4">
                      <v:shape id="_x0000_i1081" type="#_x0000_t75" style="width:13.8pt;height:13.8pt" o:ole="">
                        <v:imagedata r:id="rId71" o:title=""/>
                      </v:shape>
                      <o:OLEObject Type="Embed" ProgID="Equation.3" ShapeID="_x0000_i1081" DrawAspect="Content" ObjectID="_1683390909" r:id="rId73"/>
                    </w:object>
                  </w:r>
                </w:p>
              </w:tc>
              <w:tc>
                <w:tcPr>
                  <w:tcW w:w="8102" w:type="dxa"/>
                  <w:shd w:val="clear" w:color="auto" w:fill="auto"/>
                </w:tcPr>
                <w:p w14:paraId="5AF4BF05" w14:textId="77777777" w:rsidR="00EB4B4D" w:rsidRDefault="00612645">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B4B4D" w14:paraId="5ADE9620" w14:textId="77777777">
              <w:trPr>
                <w:jc w:val="center"/>
              </w:trPr>
              <w:tc>
                <w:tcPr>
                  <w:tcW w:w="704" w:type="dxa"/>
                  <w:vMerge/>
                  <w:shd w:val="clear" w:color="auto" w:fill="auto"/>
                </w:tcPr>
                <w:p w14:paraId="117D993F" w14:textId="77777777" w:rsidR="00EB4B4D" w:rsidRDefault="00EB4B4D">
                  <w:pPr>
                    <w:pStyle w:val="TAH"/>
                    <w:rPr>
                      <w:rFonts w:eastAsia="Batang"/>
                      <w:color w:val="000000"/>
                      <w:lang w:val="en-GB"/>
                    </w:rPr>
                  </w:pPr>
                </w:p>
              </w:tc>
              <w:tc>
                <w:tcPr>
                  <w:tcW w:w="8102" w:type="dxa"/>
                  <w:shd w:val="clear" w:color="auto" w:fill="auto"/>
                </w:tcPr>
                <w:p w14:paraId="1A6CCC19" w14:textId="77777777" w:rsidR="00EB4B4D" w:rsidRDefault="00612645">
                  <w:pPr>
                    <w:pStyle w:val="TAH"/>
                    <w:rPr>
                      <w:rFonts w:eastAsia="Batang"/>
                      <w:i/>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lang w:val="en-US"/>
                    </w:rPr>
                    <w:t>dmrs-DownlinkForPDSCH-MappingTypeA</w:t>
                  </w:r>
                  <w:r>
                    <w:rPr>
                      <w:lang w:val="en-US"/>
                    </w:rPr>
                    <w:t xml:space="preserve">, </w:t>
                  </w:r>
                  <w:r>
                    <w:rPr>
                      <w:i/>
                      <w:lang w:val="en-US"/>
                    </w:rPr>
                    <w:t>dmrs-DownlinkForPDSCH-MappingTypeB</w:t>
                  </w:r>
                </w:p>
              </w:tc>
            </w:tr>
            <w:tr w:rsidR="00EB4B4D" w14:paraId="7CDE60DE" w14:textId="77777777">
              <w:trPr>
                <w:jc w:val="center"/>
              </w:trPr>
              <w:tc>
                <w:tcPr>
                  <w:tcW w:w="704" w:type="dxa"/>
                  <w:shd w:val="clear" w:color="auto" w:fill="auto"/>
                </w:tcPr>
                <w:p w14:paraId="28322890" w14:textId="77777777" w:rsidR="00EB4B4D" w:rsidRDefault="00612645">
                  <w:pPr>
                    <w:pStyle w:val="TAC"/>
                    <w:rPr>
                      <w:rFonts w:eastAsia="Batang"/>
                      <w:color w:val="000000"/>
                      <w:lang w:val="en-GB"/>
                    </w:rPr>
                  </w:pPr>
                  <w:r>
                    <w:rPr>
                      <w:rFonts w:eastAsia="Batang"/>
                      <w:color w:val="000000"/>
                      <w:lang w:val="en-GB"/>
                    </w:rPr>
                    <w:t>0</w:t>
                  </w:r>
                </w:p>
              </w:tc>
              <w:tc>
                <w:tcPr>
                  <w:tcW w:w="8102" w:type="dxa"/>
                  <w:shd w:val="clear" w:color="auto" w:fill="auto"/>
                </w:tcPr>
                <w:p w14:paraId="274AD51C" w14:textId="77777777" w:rsidR="00EB4B4D" w:rsidRDefault="00612645">
                  <w:pPr>
                    <w:pStyle w:val="TAC"/>
                    <w:rPr>
                      <w:rFonts w:eastAsia="Batang"/>
                      <w:color w:val="000000"/>
                      <w:highlight w:val="yellow"/>
                      <w:lang w:val="en-GB"/>
                    </w:rPr>
                  </w:pPr>
                  <w:r>
                    <w:rPr>
                      <w:rFonts w:eastAsia="Batang"/>
                      <w:color w:val="000000"/>
                      <w:highlight w:val="yellow"/>
                      <w:lang w:val="en-GB"/>
                    </w:rPr>
                    <w:t>3</w:t>
                  </w:r>
                </w:p>
              </w:tc>
            </w:tr>
            <w:tr w:rsidR="00EB4B4D" w14:paraId="72DDF3E2" w14:textId="77777777">
              <w:trPr>
                <w:jc w:val="center"/>
              </w:trPr>
              <w:tc>
                <w:tcPr>
                  <w:tcW w:w="704" w:type="dxa"/>
                  <w:shd w:val="clear" w:color="auto" w:fill="auto"/>
                </w:tcPr>
                <w:p w14:paraId="7A3732B6" w14:textId="77777777" w:rsidR="00EB4B4D" w:rsidRDefault="00612645">
                  <w:pPr>
                    <w:pStyle w:val="TAC"/>
                    <w:rPr>
                      <w:rFonts w:eastAsia="Batang"/>
                      <w:color w:val="000000"/>
                      <w:lang w:val="en-GB"/>
                    </w:rPr>
                  </w:pPr>
                  <w:r>
                    <w:rPr>
                      <w:rFonts w:eastAsia="Batang"/>
                      <w:color w:val="000000"/>
                      <w:lang w:val="en-GB"/>
                    </w:rPr>
                    <w:t>1</w:t>
                  </w:r>
                </w:p>
              </w:tc>
              <w:tc>
                <w:tcPr>
                  <w:tcW w:w="8102" w:type="dxa"/>
                  <w:shd w:val="clear" w:color="auto" w:fill="auto"/>
                </w:tcPr>
                <w:p w14:paraId="32A158F1" w14:textId="77777777" w:rsidR="00EB4B4D" w:rsidRDefault="00612645">
                  <w:pPr>
                    <w:pStyle w:val="TAC"/>
                    <w:rPr>
                      <w:rFonts w:eastAsia="Batang"/>
                      <w:color w:val="000000"/>
                      <w:highlight w:val="yellow"/>
                      <w:lang w:val="en-GB"/>
                    </w:rPr>
                  </w:pPr>
                  <w:r>
                    <w:rPr>
                      <w:rFonts w:eastAsia="Batang"/>
                      <w:color w:val="000000"/>
                      <w:highlight w:val="yellow"/>
                      <w:lang w:val="en-GB"/>
                    </w:rPr>
                    <w:t>4.5</w:t>
                  </w:r>
                </w:p>
              </w:tc>
            </w:tr>
            <w:tr w:rsidR="00EB4B4D" w14:paraId="3CDD9476" w14:textId="77777777">
              <w:trPr>
                <w:trHeight w:val="47"/>
                <w:jc w:val="center"/>
              </w:trPr>
              <w:tc>
                <w:tcPr>
                  <w:tcW w:w="704" w:type="dxa"/>
                  <w:shd w:val="clear" w:color="auto" w:fill="auto"/>
                </w:tcPr>
                <w:p w14:paraId="47E2193E" w14:textId="77777777" w:rsidR="00EB4B4D" w:rsidRDefault="00612645">
                  <w:pPr>
                    <w:pStyle w:val="TAC"/>
                    <w:rPr>
                      <w:rFonts w:eastAsia="Batang"/>
                      <w:color w:val="000000"/>
                      <w:lang w:val="en-GB"/>
                    </w:rPr>
                  </w:pPr>
                  <w:r>
                    <w:rPr>
                      <w:rFonts w:eastAsia="Batang"/>
                      <w:color w:val="000000"/>
                      <w:lang w:val="en-GB"/>
                    </w:rPr>
                    <w:t>2</w:t>
                  </w:r>
                </w:p>
              </w:tc>
              <w:tc>
                <w:tcPr>
                  <w:tcW w:w="8102" w:type="dxa"/>
                  <w:shd w:val="clear" w:color="auto" w:fill="auto"/>
                </w:tcPr>
                <w:p w14:paraId="47EF27FB" w14:textId="77777777" w:rsidR="00EB4B4D" w:rsidRDefault="00612645">
                  <w:pPr>
                    <w:pStyle w:val="TAC"/>
                    <w:rPr>
                      <w:rFonts w:eastAsia="Batang"/>
                      <w:color w:val="000000"/>
                      <w:highlight w:val="yellow"/>
                      <w:lang w:val="en-GB"/>
                    </w:rPr>
                  </w:pPr>
                  <w:r>
                    <w:rPr>
                      <w:rFonts w:eastAsia="Batang"/>
                      <w:color w:val="000000"/>
                      <w:highlight w:val="yellow"/>
                      <w:lang w:val="en-GB"/>
                    </w:rPr>
                    <w:t>9 for frequency range 1</w:t>
                  </w:r>
                </w:p>
              </w:tc>
            </w:tr>
          </w:tbl>
          <w:p w14:paraId="1B954943" w14:textId="77777777" w:rsidR="00EB4B4D" w:rsidRDefault="00EB4B4D">
            <w:pPr>
              <w:rPr>
                <w:rFonts w:eastAsia="Malgun Gothic"/>
                <w:sz w:val="20"/>
                <w:szCs w:val="20"/>
                <w:lang w:eastAsia="ko-KR"/>
              </w:rPr>
            </w:pPr>
          </w:p>
        </w:tc>
      </w:tr>
    </w:tbl>
    <w:p w14:paraId="2B136105" w14:textId="77777777" w:rsidR="00EB4B4D" w:rsidRDefault="00EB4B4D">
      <w:pPr>
        <w:pStyle w:val="TAL"/>
        <w:rPr>
          <w:rFonts w:ascii="Times New Roman" w:eastAsia="Malgun Gothic" w:hAnsi="Times New Roman"/>
          <w:sz w:val="22"/>
          <w:szCs w:val="22"/>
          <w:lang w:val="en-US" w:eastAsia="ko-KR"/>
        </w:rPr>
      </w:pPr>
    </w:p>
    <w:p w14:paraId="217DB9CF" w14:textId="77777777" w:rsidR="00EB4B4D" w:rsidRDefault="00EB4B4D">
      <w:pPr>
        <w:pStyle w:val="TAL"/>
        <w:rPr>
          <w:rFonts w:ascii="Times New Roman" w:eastAsia="Malgun Gothic" w:hAnsi="Times New Roman"/>
          <w:sz w:val="22"/>
          <w:szCs w:val="22"/>
          <w:lang w:val="en-US" w:eastAsia="ko-KR"/>
        </w:rPr>
      </w:pPr>
    </w:p>
    <w:p w14:paraId="6F4E0E7E" w14:textId="77777777" w:rsidR="00EB4B4D" w:rsidRDefault="00612645">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Based on the above-quoted texts from the specifications, the following observations are tabled for discussion.</w:t>
      </w:r>
    </w:p>
    <w:p w14:paraId="208EDEE1" w14:textId="77777777" w:rsidR="00EB4B4D" w:rsidRDefault="00EB4B4D">
      <w:pPr>
        <w:pStyle w:val="TAL"/>
        <w:rPr>
          <w:rFonts w:ascii="Times New Roman" w:eastAsia="Malgun Gothic" w:hAnsi="Times New Roman"/>
          <w:sz w:val="22"/>
          <w:szCs w:val="22"/>
          <w:lang w:val="en-US" w:eastAsia="ko-KR"/>
        </w:rPr>
      </w:pPr>
    </w:p>
    <w:p w14:paraId="24090ED1" w14:textId="77777777" w:rsidR="00EB4B4D" w:rsidRDefault="00612645">
      <w:pPr>
        <w:pStyle w:val="Heading2"/>
      </w:pPr>
      <w:r>
        <w:t>Question 3.1</w:t>
      </w:r>
    </w:p>
    <w:p w14:paraId="0A8A40CB" w14:textId="77777777" w:rsidR="00EB4B4D" w:rsidRDefault="00612645">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Please indicate your views on the following summary of the logical flow of the current specifications:</w:t>
      </w:r>
    </w:p>
    <w:p w14:paraId="74E46F8E" w14:textId="77777777" w:rsidR="00EB4B4D" w:rsidRDefault="00612645">
      <w:pPr>
        <w:pStyle w:val="ListParagraph"/>
        <w:numPr>
          <w:ilvl w:val="0"/>
          <w:numId w:val="5"/>
        </w:numPr>
        <w:rPr>
          <w:rFonts w:eastAsia="Malgun Gothic"/>
          <w:lang w:eastAsia="ko-KR"/>
        </w:rPr>
      </w:pPr>
      <w:r>
        <w:rPr>
          <w:rFonts w:eastAsia="Malgun Gothic"/>
          <w:b/>
          <w:bCs/>
          <w:lang w:eastAsia="ko-KR"/>
        </w:rPr>
        <w:t xml:space="preserve">If </w:t>
      </w:r>
      <w:r>
        <w:rPr>
          <w:i/>
        </w:rPr>
        <w:t>processingType2Enabled</w:t>
      </w:r>
      <w:r>
        <w:t xml:space="preserve"> in </w:t>
      </w:r>
      <w:r>
        <w:rPr>
          <w:i/>
        </w:rPr>
        <w:t>PDSCH-ServingCellConfig</w:t>
      </w:r>
      <w:r>
        <w:t xml:space="preserve"> is configured for the cell and set to </w:t>
      </w:r>
      <w:r>
        <w:rPr>
          <w:lang w:val="en-GB"/>
        </w:rPr>
        <w:t>'</w:t>
      </w:r>
      <w:r>
        <w:rPr>
          <w:iCs/>
        </w:rPr>
        <w:t>enable',</w:t>
      </w:r>
    </w:p>
    <w:p w14:paraId="7A98832F" w14:textId="77777777" w:rsidR="00EB4B4D" w:rsidRDefault="00612645">
      <w:pPr>
        <w:pStyle w:val="ListParagraph"/>
        <w:numPr>
          <w:ilvl w:val="1"/>
          <w:numId w:val="5"/>
        </w:numPr>
        <w:rPr>
          <w:rFonts w:eastAsia="Malgun Gothic"/>
          <w:b/>
          <w:bCs/>
          <w:lang w:eastAsia="ko-KR"/>
        </w:rPr>
      </w:pPr>
      <w:r>
        <w:rPr>
          <w:rFonts w:eastAsia="Malgun Gothic"/>
          <w:b/>
          <w:bCs/>
          <w:lang w:eastAsia="ko-KR"/>
        </w:rPr>
        <w:t xml:space="preserve">If </w:t>
      </w:r>
      <w:r>
        <w:rPr>
          <w:rFonts w:eastAsia="Malgun Gothic"/>
          <w:i/>
          <w:iCs/>
          <w:lang w:eastAsia="ko-KR"/>
        </w:rPr>
        <w:t>dmrs-AdditionalPosition = 'pos0'</w:t>
      </w:r>
      <w:r>
        <w:rPr>
          <w:rFonts w:eastAsia="Malgun Gothic"/>
          <w:lang w:eastAsia="ko-KR"/>
        </w:rPr>
        <w:t xml:space="preserve"> in </w:t>
      </w:r>
      <w:r>
        <w:rPr>
          <w:rFonts w:eastAsia="Malgun Gothic"/>
          <w:i/>
          <w:iCs/>
          <w:lang w:eastAsia="ko-KR"/>
        </w:rPr>
        <w:t>DMRS-DownlinkConfig</w:t>
      </w:r>
      <w:r>
        <w:rPr>
          <w:rFonts w:eastAsia="Malgun Gothic"/>
          <w:lang w:eastAsia="ko-KR"/>
        </w:rPr>
        <w:t xml:space="preserve"> in both of </w:t>
      </w:r>
      <w:r>
        <w:rPr>
          <w:rFonts w:eastAsia="Malgun Gothic"/>
          <w:i/>
          <w:iCs/>
          <w:lang w:eastAsia="ko-KR"/>
        </w:rPr>
        <w:t>dmrs-DownlinkForPDSCH-MappingTypeA, dmrs-DownlinkForPDSCH-MappingTypeB,</w:t>
      </w:r>
    </w:p>
    <w:p w14:paraId="47ED91CB" w14:textId="77777777" w:rsidR="00EB4B4D" w:rsidRDefault="00612645">
      <w:pPr>
        <w:pStyle w:val="ListParagraph"/>
        <w:numPr>
          <w:ilvl w:val="2"/>
          <w:numId w:val="5"/>
        </w:numPr>
        <w:rPr>
          <w:rFonts w:eastAsia="Malgun Gothic"/>
          <w:b/>
          <w:bCs/>
          <w:lang w:eastAsia="ko-KR"/>
        </w:rPr>
      </w:pPr>
      <w:r>
        <w:rPr>
          <w:rFonts w:eastAsia="Malgun Gothic"/>
          <w:b/>
          <w:bCs/>
          <w:lang w:eastAsia="ko-KR"/>
        </w:rPr>
        <w:t>PDSCH processing time per Cap #2 applies;</w:t>
      </w:r>
    </w:p>
    <w:p w14:paraId="7FFEEBFD" w14:textId="77777777" w:rsidR="00EB4B4D" w:rsidRDefault="00612645">
      <w:pPr>
        <w:pStyle w:val="ListParagraph"/>
        <w:numPr>
          <w:ilvl w:val="0"/>
          <w:numId w:val="5"/>
        </w:numPr>
        <w:rPr>
          <w:rFonts w:eastAsia="Malgun Gothic"/>
          <w:b/>
          <w:bCs/>
          <w:lang w:eastAsia="ko-KR"/>
        </w:rPr>
      </w:pPr>
      <w:r>
        <w:rPr>
          <w:rFonts w:eastAsia="Malgun Gothic"/>
          <w:b/>
          <w:bCs/>
          <w:lang w:eastAsia="ko-KR"/>
        </w:rPr>
        <w:t xml:space="preserve">Else, if </w:t>
      </w:r>
      <w:r>
        <w:rPr>
          <w:i/>
        </w:rPr>
        <w:t>processingType2Enabled</w:t>
      </w:r>
      <w:r>
        <w:t xml:space="preserve"> in </w:t>
      </w:r>
      <w:r>
        <w:rPr>
          <w:i/>
        </w:rPr>
        <w:t>PDSCH-ServingCellConfig</w:t>
      </w:r>
      <w:r>
        <w:t xml:space="preserve"> is NOT configured for the cell or configured by NOT set to </w:t>
      </w:r>
      <w:r>
        <w:rPr>
          <w:lang w:val="en-GB"/>
        </w:rPr>
        <w:t>'</w:t>
      </w:r>
      <w:r>
        <w:rPr>
          <w:iCs/>
        </w:rPr>
        <w:t>enable',</w:t>
      </w:r>
    </w:p>
    <w:p w14:paraId="71B0418B" w14:textId="77777777" w:rsidR="00EB4B4D" w:rsidRDefault="00612645">
      <w:pPr>
        <w:pStyle w:val="ListParagraph"/>
        <w:numPr>
          <w:ilvl w:val="1"/>
          <w:numId w:val="5"/>
        </w:numPr>
        <w:rPr>
          <w:rFonts w:eastAsia="Malgun Gothic"/>
          <w:b/>
          <w:bCs/>
          <w:lang w:eastAsia="ko-KR"/>
        </w:rPr>
      </w:pPr>
      <w:r>
        <w:rPr>
          <w:rFonts w:eastAsia="Malgun Gothic"/>
          <w:b/>
          <w:bCs/>
          <w:lang w:eastAsia="ko-KR"/>
        </w:rPr>
        <w:t xml:space="preserve">If </w:t>
      </w:r>
      <w:r>
        <w:rPr>
          <w:rFonts w:eastAsia="Malgun Gothic"/>
          <w:i/>
          <w:iCs/>
          <w:lang w:eastAsia="ko-KR"/>
        </w:rPr>
        <w:t>dmrs-AdditionalPosition = 'pos0'</w:t>
      </w:r>
      <w:r>
        <w:rPr>
          <w:rFonts w:eastAsia="Malgun Gothic"/>
          <w:lang w:eastAsia="ko-KR"/>
        </w:rPr>
        <w:t xml:space="preserve"> in </w:t>
      </w:r>
      <w:r>
        <w:rPr>
          <w:rFonts w:eastAsia="Malgun Gothic"/>
          <w:i/>
          <w:iCs/>
          <w:lang w:eastAsia="ko-KR"/>
        </w:rPr>
        <w:t>DMRS-DownlinkConfig</w:t>
      </w:r>
      <w:r>
        <w:rPr>
          <w:rFonts w:eastAsia="Malgun Gothic"/>
          <w:lang w:eastAsia="ko-KR"/>
        </w:rPr>
        <w:t xml:space="preserve"> in both of </w:t>
      </w:r>
      <w:r>
        <w:rPr>
          <w:rFonts w:eastAsia="Malgun Gothic"/>
          <w:i/>
          <w:iCs/>
          <w:lang w:eastAsia="ko-KR"/>
        </w:rPr>
        <w:t>dmrs-DownlinkForPDSCH-MappingTypeA, dmrs-DownlinkForPDSCH-MappingTypeB,</w:t>
      </w:r>
    </w:p>
    <w:p w14:paraId="11CF5C6C" w14:textId="77777777" w:rsidR="00EB4B4D" w:rsidRDefault="00612645">
      <w:pPr>
        <w:pStyle w:val="ListParagraph"/>
        <w:numPr>
          <w:ilvl w:val="2"/>
          <w:numId w:val="5"/>
        </w:numPr>
        <w:rPr>
          <w:rFonts w:eastAsia="Malgun Gothic"/>
          <w:b/>
          <w:bCs/>
          <w:lang w:eastAsia="ko-KR"/>
        </w:rPr>
      </w:pPr>
      <w:r>
        <w:rPr>
          <w:rFonts w:eastAsia="Malgun Gothic"/>
          <w:b/>
          <w:bCs/>
          <w:lang w:eastAsia="ko-KR"/>
        </w:rPr>
        <w:t>PDSCH processing time per Cap #1 without additional DMRS applies;</w:t>
      </w:r>
    </w:p>
    <w:p w14:paraId="5B195680" w14:textId="77777777" w:rsidR="00EB4B4D" w:rsidRDefault="00612645">
      <w:pPr>
        <w:pStyle w:val="ListParagraph"/>
        <w:numPr>
          <w:ilvl w:val="1"/>
          <w:numId w:val="5"/>
        </w:numPr>
        <w:rPr>
          <w:rFonts w:eastAsia="Malgun Gothic"/>
          <w:b/>
          <w:bCs/>
          <w:lang w:eastAsia="ko-KR"/>
        </w:rPr>
      </w:pPr>
      <w:r>
        <w:rPr>
          <w:rFonts w:eastAsia="Malgun Gothic"/>
          <w:b/>
          <w:bCs/>
          <w:lang w:eastAsia="ko-KR"/>
        </w:rPr>
        <w:t xml:space="preserve">Else, if </w:t>
      </w:r>
      <w:r>
        <w:rPr>
          <w:rFonts w:eastAsia="Malgun Gothic" w:hint="eastAsia"/>
          <w:i/>
          <w:iCs/>
          <w:lang w:eastAsia="ko-KR"/>
        </w:rPr>
        <w:t xml:space="preserve">dmrs-AdditionalPosition </w:t>
      </w:r>
      <w:r>
        <w:rPr>
          <w:rFonts w:eastAsia="Malgun Gothic" w:hint="eastAsia"/>
          <w:i/>
          <w:iCs/>
          <w:lang w:eastAsia="ko-KR"/>
        </w:rPr>
        <w:t>≠</w:t>
      </w:r>
      <w:r>
        <w:rPr>
          <w:rFonts w:eastAsia="Malgun Gothic" w:hint="eastAsia"/>
          <w:i/>
          <w:iCs/>
          <w:lang w:eastAsia="ko-KR"/>
        </w:rPr>
        <w:t xml:space="preserve"> 'pos0'</w:t>
      </w:r>
      <w:r>
        <w:rPr>
          <w:rFonts w:eastAsia="Malgun Gothic" w:hint="eastAsia"/>
          <w:lang w:eastAsia="ko-KR"/>
        </w:rPr>
        <w:t xml:space="preserve"> in</w:t>
      </w:r>
      <w:r>
        <w:rPr>
          <w:rFonts w:eastAsia="Malgun Gothic" w:hint="eastAsia"/>
          <w:i/>
          <w:iCs/>
          <w:lang w:eastAsia="ko-KR"/>
        </w:rPr>
        <w:t xml:space="preserve"> </w:t>
      </w:r>
      <w:r>
        <w:rPr>
          <w:rFonts w:eastAsia="Malgun Gothic"/>
          <w:i/>
          <w:iCs/>
          <w:lang w:eastAsia="ko-KR"/>
        </w:rPr>
        <w:t xml:space="preserve">DMRS-DownlinkConfig </w:t>
      </w:r>
      <w:r>
        <w:rPr>
          <w:rFonts w:eastAsia="Malgun Gothic"/>
          <w:lang w:eastAsia="ko-KR"/>
        </w:rPr>
        <w:t xml:space="preserve">in either of </w:t>
      </w:r>
      <w:r>
        <w:rPr>
          <w:rFonts w:eastAsia="Malgun Gothic"/>
          <w:i/>
          <w:iCs/>
          <w:lang w:eastAsia="ko-KR"/>
        </w:rPr>
        <w:t>dmrs-DownlinkForPDSCH-MappingTypeA, dmrs-DownlinkForPDSCH-MappingTypeB, or if the higher layer parameter is not configured,</w:t>
      </w:r>
    </w:p>
    <w:p w14:paraId="76186056" w14:textId="77777777" w:rsidR="00EB4B4D" w:rsidRDefault="00612645">
      <w:pPr>
        <w:pStyle w:val="ListParagraph"/>
        <w:numPr>
          <w:ilvl w:val="2"/>
          <w:numId w:val="5"/>
        </w:numPr>
        <w:rPr>
          <w:rFonts w:eastAsia="Malgun Gothic"/>
          <w:b/>
          <w:bCs/>
          <w:lang w:eastAsia="ko-KR"/>
        </w:rPr>
      </w:pPr>
      <w:r>
        <w:rPr>
          <w:rFonts w:eastAsia="Malgun Gothic"/>
          <w:b/>
          <w:bCs/>
          <w:lang w:eastAsia="ko-KR"/>
        </w:rPr>
        <w:t>PDSCH processing time per Cap #1 with additional DMRS applies.</w:t>
      </w:r>
    </w:p>
    <w:tbl>
      <w:tblPr>
        <w:tblStyle w:val="TableGrid"/>
        <w:tblW w:w="9630" w:type="dxa"/>
        <w:tblLayout w:type="fixed"/>
        <w:tblLook w:val="04A0" w:firstRow="1" w:lastRow="0" w:firstColumn="1" w:lastColumn="0" w:noHBand="0" w:noVBand="1"/>
      </w:tblPr>
      <w:tblGrid>
        <w:gridCol w:w="1388"/>
        <w:gridCol w:w="1577"/>
        <w:gridCol w:w="6665"/>
      </w:tblGrid>
      <w:tr w:rsidR="00EB4B4D" w14:paraId="571D13A8" w14:textId="77777777">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4BC67" w14:textId="77777777" w:rsidR="00EB4B4D" w:rsidRDefault="00612645">
            <w:pPr>
              <w:rPr>
                <w:b/>
                <w:bCs/>
                <w:sz w:val="20"/>
                <w:szCs w:val="20"/>
                <w:lang w:eastAsia="zh-CN"/>
              </w:rPr>
            </w:pPr>
            <w:r>
              <w:rPr>
                <w:b/>
                <w:bCs/>
                <w:sz w:val="20"/>
                <w:szCs w:val="20"/>
                <w:lang w:eastAsia="zh-CN"/>
              </w:rPr>
              <w:t>Company</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C8A52" w14:textId="77777777" w:rsidR="00EB4B4D" w:rsidRDefault="00612645">
            <w:pPr>
              <w:rPr>
                <w:b/>
                <w:bCs/>
                <w:sz w:val="20"/>
                <w:szCs w:val="20"/>
                <w:lang w:eastAsia="zh-CN"/>
              </w:rPr>
            </w:pPr>
            <w:r>
              <w:rPr>
                <w:b/>
                <w:bCs/>
                <w:sz w:val="20"/>
                <w:szCs w:val="20"/>
                <w:lang w:eastAsia="zh-CN"/>
              </w:rPr>
              <w:t>Agree? (Y/N)</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32988" w14:textId="77777777" w:rsidR="00EB4B4D" w:rsidRDefault="00612645">
            <w:pPr>
              <w:rPr>
                <w:b/>
                <w:bCs/>
                <w:sz w:val="20"/>
                <w:szCs w:val="20"/>
                <w:lang w:eastAsia="zh-CN"/>
              </w:rPr>
            </w:pPr>
            <w:r>
              <w:rPr>
                <w:b/>
                <w:bCs/>
                <w:sz w:val="20"/>
                <w:szCs w:val="20"/>
                <w:lang w:eastAsia="zh-CN"/>
              </w:rPr>
              <w:t>Comments</w:t>
            </w:r>
          </w:p>
        </w:tc>
      </w:tr>
      <w:tr w:rsidR="00EB4B4D" w14:paraId="2CE7A524" w14:textId="77777777">
        <w:tc>
          <w:tcPr>
            <w:tcW w:w="1388" w:type="dxa"/>
            <w:tcBorders>
              <w:top w:val="single" w:sz="4" w:space="0" w:color="auto"/>
              <w:left w:val="single" w:sz="4" w:space="0" w:color="auto"/>
              <w:bottom w:val="single" w:sz="4" w:space="0" w:color="auto"/>
              <w:right w:val="single" w:sz="4" w:space="0" w:color="auto"/>
            </w:tcBorders>
          </w:tcPr>
          <w:p w14:paraId="1187F84A" w14:textId="77777777" w:rsidR="00EB4B4D" w:rsidRDefault="00612645">
            <w:pPr>
              <w:rPr>
                <w:rFonts w:eastAsia="MS Mincho"/>
                <w:sz w:val="20"/>
                <w:szCs w:val="20"/>
                <w:lang w:eastAsia="ja-JP"/>
              </w:rPr>
            </w:pPr>
            <w:r>
              <w:rPr>
                <w:rFonts w:eastAsia="MS Mincho" w:hint="eastAsia"/>
                <w:sz w:val="20"/>
                <w:szCs w:val="20"/>
                <w:lang w:eastAsia="ja-JP"/>
              </w:rPr>
              <w:t>Q</w:t>
            </w:r>
            <w:r>
              <w:rPr>
                <w:rFonts w:eastAsia="MS Mincho"/>
                <w:sz w:val="20"/>
                <w:szCs w:val="20"/>
                <w:lang w:eastAsia="ja-JP"/>
              </w:rPr>
              <w:t>ualcomm</w:t>
            </w:r>
          </w:p>
        </w:tc>
        <w:tc>
          <w:tcPr>
            <w:tcW w:w="1577" w:type="dxa"/>
            <w:tcBorders>
              <w:top w:val="single" w:sz="4" w:space="0" w:color="auto"/>
              <w:left w:val="single" w:sz="4" w:space="0" w:color="auto"/>
              <w:bottom w:val="single" w:sz="4" w:space="0" w:color="auto"/>
              <w:right w:val="single" w:sz="4" w:space="0" w:color="auto"/>
            </w:tcBorders>
          </w:tcPr>
          <w:p w14:paraId="284CE3B6" w14:textId="77777777" w:rsidR="00EB4B4D" w:rsidRDefault="00612645">
            <w:pPr>
              <w:rPr>
                <w:rFonts w:eastAsia="MS Mincho"/>
                <w:sz w:val="20"/>
                <w:szCs w:val="20"/>
                <w:lang w:eastAsia="ja-JP"/>
              </w:rPr>
            </w:pPr>
            <w:r>
              <w:rPr>
                <w:rFonts w:eastAsia="MS Mincho" w:hint="eastAsia"/>
                <w:sz w:val="20"/>
                <w:szCs w:val="20"/>
                <w:lang w:eastAsia="ja-JP"/>
              </w:rPr>
              <w:t>Y</w:t>
            </w:r>
          </w:p>
        </w:tc>
        <w:tc>
          <w:tcPr>
            <w:tcW w:w="6665" w:type="dxa"/>
            <w:tcBorders>
              <w:top w:val="single" w:sz="4" w:space="0" w:color="auto"/>
              <w:left w:val="single" w:sz="4" w:space="0" w:color="auto"/>
              <w:bottom w:val="single" w:sz="4" w:space="0" w:color="auto"/>
              <w:right w:val="single" w:sz="4" w:space="0" w:color="auto"/>
            </w:tcBorders>
          </w:tcPr>
          <w:p w14:paraId="28C872C5" w14:textId="77777777" w:rsidR="00EB4B4D" w:rsidRDefault="00EB4B4D">
            <w:pPr>
              <w:rPr>
                <w:rFonts w:eastAsia="Malgun Gothic"/>
                <w:b/>
                <w:bCs/>
                <w:sz w:val="20"/>
                <w:szCs w:val="20"/>
                <w:lang w:eastAsia="ko-KR"/>
              </w:rPr>
            </w:pPr>
          </w:p>
        </w:tc>
      </w:tr>
      <w:tr w:rsidR="00EB4B4D" w14:paraId="24816603" w14:textId="77777777">
        <w:tc>
          <w:tcPr>
            <w:tcW w:w="1388" w:type="dxa"/>
            <w:tcBorders>
              <w:top w:val="single" w:sz="4" w:space="0" w:color="auto"/>
              <w:left w:val="single" w:sz="4" w:space="0" w:color="auto"/>
              <w:bottom w:val="single" w:sz="4" w:space="0" w:color="auto"/>
              <w:right w:val="single" w:sz="4" w:space="0" w:color="auto"/>
            </w:tcBorders>
          </w:tcPr>
          <w:p w14:paraId="4DB72B0C" w14:textId="77777777" w:rsidR="00EB4B4D" w:rsidRDefault="00612645">
            <w:pPr>
              <w:rPr>
                <w:rFonts w:eastAsiaTheme="minorEastAsia"/>
                <w:sz w:val="20"/>
                <w:szCs w:val="20"/>
                <w:lang w:eastAsia="zh-CN"/>
              </w:rPr>
            </w:pPr>
            <w:r>
              <w:rPr>
                <w:rFonts w:eastAsiaTheme="minorEastAsia" w:hint="eastAsia"/>
                <w:sz w:val="20"/>
                <w:szCs w:val="20"/>
                <w:lang w:eastAsia="zh-CN"/>
              </w:rPr>
              <w:lastRenderedPageBreak/>
              <w:t>OPPO</w:t>
            </w:r>
          </w:p>
        </w:tc>
        <w:tc>
          <w:tcPr>
            <w:tcW w:w="1577" w:type="dxa"/>
            <w:tcBorders>
              <w:top w:val="single" w:sz="4" w:space="0" w:color="auto"/>
              <w:left w:val="single" w:sz="4" w:space="0" w:color="auto"/>
              <w:bottom w:val="single" w:sz="4" w:space="0" w:color="auto"/>
              <w:right w:val="single" w:sz="4" w:space="0" w:color="auto"/>
            </w:tcBorders>
          </w:tcPr>
          <w:p w14:paraId="06FB4474" w14:textId="77777777" w:rsidR="00EB4B4D" w:rsidRDefault="00612645">
            <w:pPr>
              <w:rPr>
                <w:rFonts w:eastAsiaTheme="minorEastAsia"/>
                <w:sz w:val="20"/>
                <w:szCs w:val="20"/>
                <w:lang w:eastAsia="zh-CN"/>
              </w:rPr>
            </w:pPr>
            <w:r>
              <w:rPr>
                <w:rFonts w:eastAsiaTheme="minorEastAsia" w:hint="eastAsia"/>
                <w:sz w:val="20"/>
                <w:szCs w:val="20"/>
                <w:lang w:eastAsia="zh-CN"/>
              </w:rPr>
              <w:t>Y</w:t>
            </w:r>
          </w:p>
        </w:tc>
        <w:tc>
          <w:tcPr>
            <w:tcW w:w="6665" w:type="dxa"/>
            <w:tcBorders>
              <w:top w:val="single" w:sz="4" w:space="0" w:color="auto"/>
              <w:left w:val="single" w:sz="4" w:space="0" w:color="auto"/>
              <w:bottom w:val="single" w:sz="4" w:space="0" w:color="auto"/>
              <w:right w:val="single" w:sz="4" w:space="0" w:color="auto"/>
            </w:tcBorders>
          </w:tcPr>
          <w:p w14:paraId="707DC87D" w14:textId="77777777" w:rsidR="00EB4B4D" w:rsidRDefault="00EB4B4D">
            <w:pPr>
              <w:rPr>
                <w:rFonts w:eastAsia="Malgun Gothic"/>
                <w:b/>
                <w:bCs/>
                <w:sz w:val="20"/>
                <w:szCs w:val="20"/>
                <w:lang w:eastAsia="ko-KR"/>
              </w:rPr>
            </w:pPr>
          </w:p>
        </w:tc>
      </w:tr>
      <w:tr w:rsidR="00EB4B4D" w14:paraId="4E9208E2" w14:textId="77777777">
        <w:tc>
          <w:tcPr>
            <w:tcW w:w="1388" w:type="dxa"/>
            <w:tcBorders>
              <w:top w:val="single" w:sz="4" w:space="0" w:color="auto"/>
              <w:left w:val="single" w:sz="4" w:space="0" w:color="auto"/>
              <w:bottom w:val="single" w:sz="4" w:space="0" w:color="auto"/>
              <w:right w:val="single" w:sz="4" w:space="0" w:color="auto"/>
            </w:tcBorders>
          </w:tcPr>
          <w:p w14:paraId="13334BA6" w14:textId="77777777" w:rsidR="00EB4B4D" w:rsidRDefault="00612645">
            <w:pPr>
              <w:rPr>
                <w:rFonts w:eastAsia="Malgun Gothic"/>
                <w:sz w:val="20"/>
                <w:szCs w:val="20"/>
                <w:lang w:eastAsia="ko-KR"/>
              </w:rPr>
            </w:pPr>
            <w:r>
              <w:rPr>
                <w:rFonts w:eastAsia="Malgun Gothic" w:hint="eastAsia"/>
                <w:sz w:val="20"/>
                <w:szCs w:val="20"/>
                <w:lang w:eastAsia="ko-KR"/>
              </w:rPr>
              <w:t>Samsung</w:t>
            </w:r>
          </w:p>
        </w:tc>
        <w:tc>
          <w:tcPr>
            <w:tcW w:w="1577" w:type="dxa"/>
            <w:tcBorders>
              <w:top w:val="single" w:sz="4" w:space="0" w:color="auto"/>
              <w:left w:val="single" w:sz="4" w:space="0" w:color="auto"/>
              <w:bottom w:val="single" w:sz="4" w:space="0" w:color="auto"/>
              <w:right w:val="single" w:sz="4" w:space="0" w:color="auto"/>
            </w:tcBorders>
          </w:tcPr>
          <w:p w14:paraId="31E9C884" w14:textId="77777777" w:rsidR="00EB4B4D" w:rsidRDefault="00612645">
            <w:pPr>
              <w:rPr>
                <w:rFonts w:eastAsia="Malgun Gothic"/>
                <w:sz w:val="20"/>
                <w:szCs w:val="20"/>
                <w:lang w:eastAsia="ko-KR"/>
              </w:rPr>
            </w:pPr>
            <w:r>
              <w:rPr>
                <w:rFonts w:eastAsia="Malgun Gothic" w:hint="eastAsia"/>
                <w:sz w:val="20"/>
                <w:szCs w:val="20"/>
                <w:lang w:eastAsia="ko-KR"/>
              </w:rPr>
              <w:t>Y</w:t>
            </w:r>
          </w:p>
        </w:tc>
        <w:tc>
          <w:tcPr>
            <w:tcW w:w="6665" w:type="dxa"/>
            <w:tcBorders>
              <w:top w:val="single" w:sz="4" w:space="0" w:color="auto"/>
              <w:left w:val="single" w:sz="4" w:space="0" w:color="auto"/>
              <w:bottom w:val="single" w:sz="4" w:space="0" w:color="auto"/>
              <w:right w:val="single" w:sz="4" w:space="0" w:color="auto"/>
            </w:tcBorders>
          </w:tcPr>
          <w:p w14:paraId="70BE460B" w14:textId="77777777" w:rsidR="00EB4B4D" w:rsidRDefault="00EB4B4D">
            <w:pPr>
              <w:rPr>
                <w:rFonts w:eastAsiaTheme="minorEastAsia"/>
                <w:sz w:val="20"/>
                <w:szCs w:val="20"/>
                <w:lang w:eastAsia="zh-CN"/>
              </w:rPr>
            </w:pPr>
          </w:p>
        </w:tc>
      </w:tr>
      <w:tr w:rsidR="00EB4B4D" w14:paraId="0AB8489F" w14:textId="77777777">
        <w:tc>
          <w:tcPr>
            <w:tcW w:w="1388" w:type="dxa"/>
            <w:tcBorders>
              <w:top w:val="single" w:sz="4" w:space="0" w:color="auto"/>
              <w:left w:val="single" w:sz="4" w:space="0" w:color="auto"/>
              <w:bottom w:val="single" w:sz="4" w:space="0" w:color="auto"/>
              <w:right w:val="single" w:sz="4" w:space="0" w:color="auto"/>
            </w:tcBorders>
          </w:tcPr>
          <w:p w14:paraId="536BADBA" w14:textId="77777777" w:rsidR="00EB4B4D" w:rsidRDefault="00612645">
            <w:pPr>
              <w:rPr>
                <w:sz w:val="20"/>
                <w:szCs w:val="20"/>
                <w:lang w:eastAsia="zh-CN"/>
              </w:rPr>
            </w:pPr>
            <w:r>
              <w:rPr>
                <w:rFonts w:hint="eastAsia"/>
                <w:sz w:val="20"/>
                <w:szCs w:val="20"/>
                <w:lang w:eastAsia="zh-CN"/>
              </w:rPr>
              <w:t>ZTE</w:t>
            </w:r>
          </w:p>
        </w:tc>
        <w:tc>
          <w:tcPr>
            <w:tcW w:w="1577" w:type="dxa"/>
            <w:tcBorders>
              <w:top w:val="single" w:sz="4" w:space="0" w:color="auto"/>
              <w:left w:val="single" w:sz="4" w:space="0" w:color="auto"/>
              <w:bottom w:val="single" w:sz="4" w:space="0" w:color="auto"/>
              <w:right w:val="single" w:sz="4" w:space="0" w:color="auto"/>
            </w:tcBorders>
          </w:tcPr>
          <w:p w14:paraId="64F49A6D" w14:textId="77777777" w:rsidR="00EB4B4D" w:rsidRDefault="00612645">
            <w:pPr>
              <w:rPr>
                <w:rFonts w:eastAsia="Malgun Gothic"/>
                <w:sz w:val="20"/>
                <w:szCs w:val="20"/>
                <w:lang w:eastAsia="ko-KR"/>
              </w:rPr>
            </w:pPr>
            <w:r>
              <w:rPr>
                <w:rFonts w:eastAsia="Malgun Gothic" w:hint="eastAsia"/>
                <w:sz w:val="20"/>
                <w:szCs w:val="20"/>
                <w:lang w:eastAsia="ko-KR"/>
              </w:rPr>
              <w:t>Y</w:t>
            </w:r>
          </w:p>
        </w:tc>
        <w:tc>
          <w:tcPr>
            <w:tcW w:w="6665" w:type="dxa"/>
            <w:tcBorders>
              <w:top w:val="single" w:sz="4" w:space="0" w:color="auto"/>
              <w:left w:val="single" w:sz="4" w:space="0" w:color="auto"/>
              <w:bottom w:val="single" w:sz="4" w:space="0" w:color="auto"/>
              <w:right w:val="single" w:sz="4" w:space="0" w:color="auto"/>
            </w:tcBorders>
          </w:tcPr>
          <w:p w14:paraId="16D529FB" w14:textId="77777777" w:rsidR="00EB4B4D" w:rsidRDefault="00EB4B4D">
            <w:pPr>
              <w:rPr>
                <w:rFonts w:eastAsiaTheme="minorEastAsia"/>
                <w:sz w:val="20"/>
                <w:szCs w:val="20"/>
                <w:lang w:eastAsia="zh-CN"/>
              </w:rPr>
            </w:pPr>
          </w:p>
        </w:tc>
      </w:tr>
      <w:tr w:rsidR="00EB4B4D" w14:paraId="6CE3F506" w14:textId="77777777">
        <w:tc>
          <w:tcPr>
            <w:tcW w:w="1388" w:type="dxa"/>
            <w:tcBorders>
              <w:top w:val="single" w:sz="4" w:space="0" w:color="auto"/>
              <w:left w:val="single" w:sz="4" w:space="0" w:color="auto"/>
              <w:bottom w:val="single" w:sz="4" w:space="0" w:color="auto"/>
              <w:right w:val="single" w:sz="4" w:space="0" w:color="auto"/>
            </w:tcBorders>
          </w:tcPr>
          <w:p w14:paraId="5AC6A558" w14:textId="77777777" w:rsidR="00EB4B4D" w:rsidRDefault="00612645">
            <w:pPr>
              <w:rPr>
                <w:rFonts w:eastAsiaTheme="minorEastAsia"/>
              </w:rPr>
            </w:pPr>
            <w:r>
              <w:rPr>
                <w:rFonts w:eastAsiaTheme="minorEastAsia" w:hint="eastAsia"/>
              </w:rPr>
              <w:t>v</w:t>
            </w:r>
            <w:r>
              <w:rPr>
                <w:rFonts w:eastAsiaTheme="minorEastAsia"/>
              </w:rPr>
              <w:t>ivo</w:t>
            </w:r>
          </w:p>
        </w:tc>
        <w:tc>
          <w:tcPr>
            <w:tcW w:w="1577" w:type="dxa"/>
            <w:tcBorders>
              <w:top w:val="single" w:sz="4" w:space="0" w:color="auto"/>
              <w:left w:val="single" w:sz="4" w:space="0" w:color="auto"/>
              <w:bottom w:val="single" w:sz="4" w:space="0" w:color="auto"/>
              <w:right w:val="single" w:sz="4" w:space="0" w:color="auto"/>
            </w:tcBorders>
          </w:tcPr>
          <w:p w14:paraId="11C219E8" w14:textId="77777777" w:rsidR="00EB4B4D" w:rsidRDefault="00612645">
            <w:pPr>
              <w:rPr>
                <w:rFonts w:eastAsiaTheme="minorEastAsia"/>
              </w:rPr>
            </w:pPr>
            <w:r>
              <w:rPr>
                <w:rFonts w:eastAsiaTheme="minorEastAsia" w:hint="eastAsia"/>
              </w:rPr>
              <w:t>Y</w:t>
            </w:r>
          </w:p>
        </w:tc>
        <w:tc>
          <w:tcPr>
            <w:tcW w:w="6665" w:type="dxa"/>
            <w:tcBorders>
              <w:top w:val="single" w:sz="4" w:space="0" w:color="auto"/>
              <w:left w:val="single" w:sz="4" w:space="0" w:color="auto"/>
              <w:bottom w:val="single" w:sz="4" w:space="0" w:color="auto"/>
              <w:right w:val="single" w:sz="4" w:space="0" w:color="auto"/>
            </w:tcBorders>
          </w:tcPr>
          <w:p w14:paraId="5E689333" w14:textId="77777777" w:rsidR="00EB4B4D" w:rsidRDefault="00EB4B4D">
            <w:pPr>
              <w:rPr>
                <w:rFonts w:eastAsiaTheme="minorEastAsia"/>
                <w:sz w:val="20"/>
                <w:szCs w:val="20"/>
                <w:lang w:eastAsia="zh-CN"/>
              </w:rPr>
            </w:pPr>
          </w:p>
        </w:tc>
      </w:tr>
      <w:tr w:rsidR="00EB4B4D" w14:paraId="3A01AED2" w14:textId="77777777">
        <w:tc>
          <w:tcPr>
            <w:tcW w:w="1388" w:type="dxa"/>
            <w:tcBorders>
              <w:top w:val="single" w:sz="4" w:space="0" w:color="auto"/>
              <w:left w:val="single" w:sz="4" w:space="0" w:color="auto"/>
              <w:bottom w:val="single" w:sz="4" w:space="0" w:color="auto"/>
              <w:right w:val="single" w:sz="4" w:space="0" w:color="auto"/>
            </w:tcBorders>
          </w:tcPr>
          <w:p w14:paraId="003BDDCC" w14:textId="77777777" w:rsidR="00EB4B4D" w:rsidRDefault="00612645">
            <w:pPr>
              <w:rPr>
                <w:rFonts w:eastAsia="MS Mincho"/>
                <w:lang w:eastAsia="ja-JP"/>
              </w:rPr>
            </w:pPr>
            <w:r>
              <w:rPr>
                <w:rFonts w:eastAsia="MS Mincho" w:hint="eastAsia"/>
                <w:lang w:eastAsia="ja-JP"/>
              </w:rPr>
              <w:t>DOCOMO</w:t>
            </w:r>
          </w:p>
        </w:tc>
        <w:tc>
          <w:tcPr>
            <w:tcW w:w="1577" w:type="dxa"/>
            <w:tcBorders>
              <w:top w:val="single" w:sz="4" w:space="0" w:color="auto"/>
              <w:left w:val="single" w:sz="4" w:space="0" w:color="auto"/>
              <w:bottom w:val="single" w:sz="4" w:space="0" w:color="auto"/>
              <w:right w:val="single" w:sz="4" w:space="0" w:color="auto"/>
            </w:tcBorders>
          </w:tcPr>
          <w:p w14:paraId="13B87CE8" w14:textId="77777777" w:rsidR="00EB4B4D" w:rsidRDefault="00612645">
            <w:pPr>
              <w:rPr>
                <w:rFonts w:eastAsia="MS Mincho"/>
                <w:lang w:eastAsia="ja-JP"/>
              </w:rPr>
            </w:pPr>
            <w:r>
              <w:rPr>
                <w:rFonts w:eastAsia="MS Mincho" w:hint="eastAsia"/>
                <w:lang w:eastAsia="ja-JP"/>
              </w:rPr>
              <w:t>Y</w:t>
            </w:r>
          </w:p>
        </w:tc>
        <w:tc>
          <w:tcPr>
            <w:tcW w:w="6665" w:type="dxa"/>
            <w:tcBorders>
              <w:top w:val="single" w:sz="4" w:space="0" w:color="auto"/>
              <w:left w:val="single" w:sz="4" w:space="0" w:color="auto"/>
              <w:bottom w:val="single" w:sz="4" w:space="0" w:color="auto"/>
              <w:right w:val="single" w:sz="4" w:space="0" w:color="auto"/>
            </w:tcBorders>
          </w:tcPr>
          <w:p w14:paraId="279C80B0" w14:textId="77777777" w:rsidR="00EB4B4D" w:rsidRDefault="00EB4B4D">
            <w:pPr>
              <w:rPr>
                <w:rFonts w:eastAsiaTheme="minorEastAsia"/>
                <w:sz w:val="20"/>
                <w:szCs w:val="20"/>
                <w:lang w:eastAsia="zh-CN"/>
              </w:rPr>
            </w:pPr>
          </w:p>
        </w:tc>
      </w:tr>
      <w:tr w:rsidR="00EB4B4D" w14:paraId="094C1580" w14:textId="77777777">
        <w:tc>
          <w:tcPr>
            <w:tcW w:w="1388" w:type="dxa"/>
            <w:tcBorders>
              <w:top w:val="single" w:sz="4" w:space="0" w:color="auto"/>
              <w:left w:val="single" w:sz="4" w:space="0" w:color="auto"/>
              <w:bottom w:val="single" w:sz="4" w:space="0" w:color="auto"/>
              <w:right w:val="single" w:sz="4" w:space="0" w:color="auto"/>
            </w:tcBorders>
          </w:tcPr>
          <w:p w14:paraId="6D9C73E5" w14:textId="77777777" w:rsidR="00EB4B4D" w:rsidRDefault="00612645">
            <w:pPr>
              <w:rPr>
                <w:rFonts w:eastAsia="MS Mincho"/>
                <w:lang w:eastAsia="ja-JP"/>
              </w:rPr>
            </w:pPr>
            <w:r>
              <w:rPr>
                <w:rFonts w:eastAsia="MS Mincho"/>
                <w:lang w:eastAsia="ja-JP"/>
              </w:rPr>
              <w:t>Ericsson</w:t>
            </w:r>
          </w:p>
        </w:tc>
        <w:tc>
          <w:tcPr>
            <w:tcW w:w="1577" w:type="dxa"/>
            <w:tcBorders>
              <w:top w:val="single" w:sz="4" w:space="0" w:color="auto"/>
              <w:left w:val="single" w:sz="4" w:space="0" w:color="auto"/>
              <w:bottom w:val="single" w:sz="4" w:space="0" w:color="auto"/>
              <w:right w:val="single" w:sz="4" w:space="0" w:color="auto"/>
            </w:tcBorders>
          </w:tcPr>
          <w:p w14:paraId="26170E94" w14:textId="77777777" w:rsidR="00EB4B4D" w:rsidRDefault="00612645">
            <w:pPr>
              <w:rPr>
                <w:rFonts w:eastAsia="MS Mincho"/>
                <w:lang w:eastAsia="ja-JP"/>
              </w:rPr>
            </w:pPr>
            <w:r>
              <w:rPr>
                <w:rFonts w:eastAsia="MS Mincho"/>
                <w:lang w:eastAsia="ja-JP"/>
              </w:rPr>
              <w:t>Y</w:t>
            </w:r>
          </w:p>
        </w:tc>
        <w:tc>
          <w:tcPr>
            <w:tcW w:w="6665" w:type="dxa"/>
            <w:tcBorders>
              <w:top w:val="single" w:sz="4" w:space="0" w:color="auto"/>
              <w:left w:val="single" w:sz="4" w:space="0" w:color="auto"/>
              <w:bottom w:val="single" w:sz="4" w:space="0" w:color="auto"/>
              <w:right w:val="single" w:sz="4" w:space="0" w:color="auto"/>
            </w:tcBorders>
          </w:tcPr>
          <w:p w14:paraId="5D971D4E" w14:textId="77777777" w:rsidR="00EB4B4D" w:rsidRDefault="00EB4B4D">
            <w:pPr>
              <w:rPr>
                <w:rFonts w:eastAsiaTheme="minorEastAsia"/>
                <w:sz w:val="20"/>
                <w:szCs w:val="20"/>
                <w:lang w:eastAsia="zh-CN"/>
              </w:rPr>
            </w:pPr>
          </w:p>
        </w:tc>
      </w:tr>
      <w:tr w:rsidR="00EB4B4D" w14:paraId="54C125E0" w14:textId="77777777">
        <w:tc>
          <w:tcPr>
            <w:tcW w:w="1388" w:type="dxa"/>
            <w:tcBorders>
              <w:top w:val="single" w:sz="4" w:space="0" w:color="auto"/>
              <w:left w:val="single" w:sz="4" w:space="0" w:color="auto"/>
              <w:bottom w:val="single" w:sz="4" w:space="0" w:color="auto"/>
              <w:right w:val="single" w:sz="4" w:space="0" w:color="auto"/>
            </w:tcBorders>
          </w:tcPr>
          <w:p w14:paraId="46E19303" w14:textId="77777777" w:rsidR="00EB4B4D" w:rsidRDefault="00E44525">
            <w:pPr>
              <w:rPr>
                <w:rFonts w:eastAsia="MS Mincho"/>
                <w:lang w:eastAsia="ja-JP"/>
              </w:rPr>
            </w:pPr>
            <w:r>
              <w:rPr>
                <w:rFonts w:eastAsia="MS Mincho"/>
                <w:lang w:eastAsia="ja-JP"/>
              </w:rPr>
              <w:t>Hw/HiSi</w:t>
            </w:r>
          </w:p>
        </w:tc>
        <w:tc>
          <w:tcPr>
            <w:tcW w:w="1577" w:type="dxa"/>
            <w:tcBorders>
              <w:top w:val="single" w:sz="4" w:space="0" w:color="auto"/>
              <w:left w:val="single" w:sz="4" w:space="0" w:color="auto"/>
              <w:bottom w:val="single" w:sz="4" w:space="0" w:color="auto"/>
              <w:right w:val="single" w:sz="4" w:space="0" w:color="auto"/>
            </w:tcBorders>
          </w:tcPr>
          <w:p w14:paraId="56D1A6D1" w14:textId="77777777" w:rsidR="00EB4B4D" w:rsidRDefault="00E44525">
            <w:pPr>
              <w:rPr>
                <w:rFonts w:eastAsia="MS Mincho"/>
                <w:lang w:eastAsia="ja-JP"/>
              </w:rPr>
            </w:pPr>
            <w:r>
              <w:rPr>
                <w:rFonts w:eastAsia="MS Mincho"/>
                <w:lang w:eastAsia="ja-JP"/>
              </w:rPr>
              <w:t>Y</w:t>
            </w:r>
          </w:p>
        </w:tc>
        <w:tc>
          <w:tcPr>
            <w:tcW w:w="6665" w:type="dxa"/>
            <w:tcBorders>
              <w:top w:val="single" w:sz="4" w:space="0" w:color="auto"/>
              <w:left w:val="single" w:sz="4" w:space="0" w:color="auto"/>
              <w:bottom w:val="single" w:sz="4" w:space="0" w:color="auto"/>
              <w:right w:val="single" w:sz="4" w:space="0" w:color="auto"/>
            </w:tcBorders>
          </w:tcPr>
          <w:p w14:paraId="43F979C4" w14:textId="77777777" w:rsidR="00EB4B4D" w:rsidRDefault="00EB4B4D">
            <w:pPr>
              <w:rPr>
                <w:rFonts w:eastAsiaTheme="minorEastAsia"/>
                <w:sz w:val="20"/>
                <w:szCs w:val="20"/>
                <w:lang w:eastAsia="zh-CN"/>
              </w:rPr>
            </w:pPr>
          </w:p>
        </w:tc>
      </w:tr>
    </w:tbl>
    <w:p w14:paraId="10D6DBC5" w14:textId="77777777" w:rsidR="00EB4B4D" w:rsidRDefault="00EB4B4D">
      <w:pPr>
        <w:pStyle w:val="TAL"/>
        <w:rPr>
          <w:rFonts w:ascii="Times New Roman" w:eastAsia="Malgun Gothic" w:hAnsi="Times New Roman"/>
          <w:sz w:val="22"/>
          <w:szCs w:val="22"/>
          <w:lang w:val="en-US" w:eastAsia="ko-KR"/>
        </w:rPr>
      </w:pPr>
    </w:p>
    <w:p w14:paraId="1DB9BC6E" w14:textId="77777777" w:rsidR="00EB4B4D" w:rsidRDefault="00EB4B4D">
      <w:pPr>
        <w:pStyle w:val="TAL"/>
        <w:rPr>
          <w:rFonts w:ascii="Times New Roman" w:eastAsia="Malgun Gothic" w:hAnsi="Times New Roman"/>
          <w:sz w:val="22"/>
          <w:szCs w:val="22"/>
          <w:lang w:val="en-US" w:eastAsia="ko-KR"/>
        </w:rPr>
      </w:pPr>
    </w:p>
    <w:p w14:paraId="797E93B6" w14:textId="77777777" w:rsidR="00EB4B4D" w:rsidRDefault="00612645">
      <w:pPr>
        <w:pStyle w:val="TAL"/>
        <w:rPr>
          <w:rFonts w:ascii="Times New Roman" w:eastAsia="Malgun Gothic" w:hAnsi="Times New Roman"/>
          <w:sz w:val="22"/>
          <w:szCs w:val="22"/>
          <w:lang w:val="en-US" w:eastAsia="ko-KR"/>
        </w:rPr>
      </w:pPr>
      <w:r>
        <w:rPr>
          <w:rFonts w:ascii="Times New Roman" w:eastAsia="Malgun Gothic" w:hAnsi="Times New Roman"/>
          <w:b/>
          <w:bCs/>
          <w:sz w:val="22"/>
          <w:szCs w:val="22"/>
          <w:u w:val="single"/>
          <w:lang w:val="en-US" w:eastAsia="ko-KR"/>
        </w:rPr>
        <w:t>Note:</w:t>
      </w:r>
      <w:r>
        <w:rPr>
          <w:rFonts w:ascii="Times New Roman" w:eastAsia="Malgun Gothic" w:hAnsi="Times New Roman"/>
          <w:sz w:val="22"/>
          <w:szCs w:val="22"/>
          <w:lang w:val="en-US" w:eastAsia="ko-KR"/>
        </w:rPr>
        <w:t xml:space="preserve"> Although the above seems to indicate that UE is expected to follow Cap #2 timing for all PDSCH as long as the first two conditions are satisfied, the UE assumption for PDSCH DMRS reception for PDSCH, scheduled by DCI format 1_0 with </w:t>
      </w:r>
      <w:r>
        <w:rPr>
          <w:rFonts w:ascii="Times New Roman" w:eastAsia="Malgun Gothic" w:hAnsi="Times New Roman"/>
          <w:i/>
          <w:iCs/>
          <w:sz w:val="22"/>
          <w:szCs w:val="22"/>
          <w:lang w:val="en-US" w:eastAsia="ko-KR"/>
        </w:rPr>
        <w:t>l</w:t>
      </w:r>
      <w:r>
        <w:rPr>
          <w:rFonts w:ascii="Times New Roman" w:eastAsia="Malgun Gothic" w:hAnsi="Times New Roman"/>
          <w:i/>
          <w:iCs/>
          <w:sz w:val="22"/>
          <w:szCs w:val="22"/>
          <w:vertAlign w:val="subscript"/>
          <w:lang w:val="en-US" w:eastAsia="ko-KR"/>
        </w:rPr>
        <w:t>d</w:t>
      </w:r>
      <w:r>
        <w:rPr>
          <w:rFonts w:ascii="Times New Roman" w:eastAsia="Malgun Gothic" w:hAnsi="Times New Roman"/>
          <w:i/>
          <w:iCs/>
          <w:sz w:val="22"/>
          <w:szCs w:val="22"/>
          <w:lang w:val="en-US" w:eastAsia="ko-KR"/>
        </w:rPr>
        <w:t xml:space="preserve"> &gt; 7</w:t>
      </w:r>
      <w:r>
        <w:rPr>
          <w:rFonts w:ascii="Times New Roman" w:eastAsia="Malgun Gothic" w:hAnsi="Times New Roman"/>
          <w:sz w:val="22"/>
          <w:szCs w:val="22"/>
          <w:lang w:val="en-US" w:eastAsia="ko-KR"/>
        </w:rPr>
        <w:t xml:space="preserve"> or </w:t>
      </w:r>
      <w:r>
        <w:rPr>
          <w:rFonts w:ascii="Times New Roman" w:eastAsia="Malgun Gothic" w:hAnsi="Times New Roman"/>
          <w:i/>
          <w:iCs/>
          <w:sz w:val="22"/>
          <w:szCs w:val="22"/>
          <w:lang w:val="en-US" w:eastAsia="ko-KR"/>
        </w:rPr>
        <w:t>l</w:t>
      </w:r>
      <w:r>
        <w:rPr>
          <w:rFonts w:ascii="Times New Roman" w:eastAsia="Malgun Gothic" w:hAnsi="Times New Roman"/>
          <w:i/>
          <w:iCs/>
          <w:sz w:val="22"/>
          <w:szCs w:val="22"/>
          <w:vertAlign w:val="subscript"/>
          <w:lang w:val="en-US" w:eastAsia="ko-KR"/>
        </w:rPr>
        <w:t>d</w:t>
      </w:r>
      <w:r>
        <w:rPr>
          <w:rFonts w:ascii="Times New Roman" w:eastAsia="Malgun Gothic" w:hAnsi="Times New Roman"/>
          <w:i/>
          <w:iCs/>
          <w:sz w:val="22"/>
          <w:szCs w:val="22"/>
          <w:lang w:val="en-US" w:eastAsia="ko-KR"/>
        </w:rPr>
        <w:t xml:space="preserve"> &gt; 4</w:t>
      </w:r>
      <w:r>
        <w:rPr>
          <w:rFonts w:ascii="Times New Roman" w:eastAsia="Malgun Gothic" w:hAnsi="Times New Roman"/>
          <w:sz w:val="22"/>
          <w:szCs w:val="22"/>
          <w:lang w:val="en-US" w:eastAsia="ko-KR"/>
        </w:rPr>
        <w:t xml:space="preserve"> symbols for mapping types A or B respectively, remains unclear. This observation applies at least when assuming Interpretation A in response to Question 2.1 in Section 2. </w:t>
      </w:r>
    </w:p>
    <w:p w14:paraId="07F59F76" w14:textId="77777777" w:rsidR="00EB4B4D" w:rsidRDefault="00EB4B4D">
      <w:pPr>
        <w:pStyle w:val="TAL"/>
        <w:rPr>
          <w:rFonts w:ascii="Times New Roman" w:eastAsia="Malgun Gothic" w:hAnsi="Times New Roman"/>
          <w:sz w:val="22"/>
          <w:szCs w:val="22"/>
          <w:lang w:val="en-US" w:eastAsia="ko-KR"/>
        </w:rPr>
      </w:pPr>
    </w:p>
    <w:p w14:paraId="74F32C88" w14:textId="77777777" w:rsidR="00EB4B4D" w:rsidRDefault="00612645">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In particular, a literal reading of the specifications indicate that UE should assume presence of additional DMRS as defined in Subclause 5.1.6.2 of TS 38.214 for a PDSCH scheduled by DCI format 1_0 (assuming Interpretation A) while Subclause 5.3 of TS 38.214 suggests that UE is expected to follow Cap #2 timing for such a PDSCH if Cap #2 is configured by higher layers and . However, this should be clearly an infeasible combination for any reasonable UE implementation. </w:t>
      </w:r>
    </w:p>
    <w:p w14:paraId="3000663A" w14:textId="77777777" w:rsidR="00EB4B4D" w:rsidRDefault="00EB4B4D">
      <w:pPr>
        <w:pStyle w:val="TAL"/>
        <w:rPr>
          <w:rFonts w:ascii="Times New Roman" w:eastAsia="Malgun Gothic" w:hAnsi="Times New Roman"/>
          <w:sz w:val="22"/>
          <w:szCs w:val="22"/>
          <w:lang w:val="en-US" w:eastAsia="ko-KR"/>
        </w:rPr>
      </w:pPr>
    </w:p>
    <w:p w14:paraId="1A5E8CA0" w14:textId="77777777" w:rsidR="00EB4B4D" w:rsidRDefault="00612645">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On the other hand, if the statement in Subclause 5.3 of TS 38.214 is expected to override the UE assumptions on PDSCH DMRS reception described in Section 2, when UE is configured with Cap #2 by higher layers, then this should be clarified as it is not clear otherwise which UE behavior from the same specification should take precedence. Further, details like assumptions on PDSCH RE mapping need to be clarified in this case – i.e., whether UE still assumes that PDSCH is NOT mapped to these symbols that would otherwise correspond to additional DMRS symbols or not (e.g., assumes PDSCH mapping is also like ‘pos0’), etc.</w:t>
      </w:r>
    </w:p>
    <w:p w14:paraId="38458987" w14:textId="77777777" w:rsidR="00EB4B4D" w:rsidRDefault="00EB4B4D">
      <w:pPr>
        <w:pStyle w:val="TAL"/>
        <w:rPr>
          <w:rFonts w:ascii="Times New Roman" w:eastAsia="Malgun Gothic" w:hAnsi="Times New Roman"/>
          <w:sz w:val="22"/>
          <w:szCs w:val="22"/>
          <w:lang w:val="en-US" w:eastAsia="ko-KR"/>
        </w:rPr>
      </w:pPr>
    </w:p>
    <w:p w14:paraId="5EB9CABF" w14:textId="77777777" w:rsidR="00EB4B4D" w:rsidRDefault="00612645">
      <w:pPr>
        <w:pStyle w:val="Heading2"/>
      </w:pPr>
      <w:r>
        <w:t>Question 3.2</w:t>
      </w:r>
    </w:p>
    <w:p w14:paraId="18A3DEE6" w14:textId="77777777" w:rsidR="00EB4B4D" w:rsidRDefault="00612645">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Please indicate your views on the following:</w:t>
      </w:r>
    </w:p>
    <w:p w14:paraId="61AAEB67" w14:textId="77777777" w:rsidR="00EB4B4D" w:rsidRDefault="00612645">
      <w:pPr>
        <w:pStyle w:val="ListParagraph"/>
        <w:numPr>
          <w:ilvl w:val="0"/>
          <w:numId w:val="5"/>
        </w:numPr>
        <w:rPr>
          <w:rFonts w:eastAsia="Malgun Gothic"/>
          <w:lang w:eastAsia="ko-KR"/>
        </w:rPr>
      </w:pPr>
      <w:r>
        <w:rPr>
          <w:rFonts w:eastAsia="Malgun Gothic"/>
          <w:b/>
          <w:bCs/>
          <w:lang w:eastAsia="ko-KR"/>
        </w:rPr>
        <w:t xml:space="preserve">If </w:t>
      </w:r>
      <w:r>
        <w:rPr>
          <w:i/>
        </w:rPr>
        <w:t>processingType2Enabled</w:t>
      </w:r>
      <w:r>
        <w:t xml:space="preserve"> in </w:t>
      </w:r>
      <w:r>
        <w:rPr>
          <w:i/>
        </w:rPr>
        <w:t>PDSCH-ServingCellConfig</w:t>
      </w:r>
      <w:r>
        <w:t xml:space="preserve"> is configured for the cell and set to </w:t>
      </w:r>
      <w:r>
        <w:rPr>
          <w:lang w:val="en-GB"/>
        </w:rPr>
        <w:t>‘</w:t>
      </w:r>
      <w:r>
        <w:rPr>
          <w:iCs/>
        </w:rPr>
        <w:t xml:space="preserve">enable’, </w:t>
      </w:r>
      <w:r>
        <w:rPr>
          <w:b/>
          <w:bCs/>
          <w:iCs/>
        </w:rPr>
        <w:t>and if</w:t>
      </w:r>
      <w:r>
        <w:rPr>
          <w:rFonts w:eastAsia="Malgun Gothic"/>
          <w:b/>
          <w:bCs/>
          <w:lang w:eastAsia="ko-KR"/>
        </w:rPr>
        <w:t xml:space="preserve"> </w:t>
      </w:r>
      <w:r>
        <w:rPr>
          <w:rFonts w:eastAsia="Malgun Gothic"/>
          <w:i/>
          <w:iCs/>
          <w:lang w:eastAsia="ko-KR"/>
        </w:rPr>
        <w:t>dmrs-AdditionalPosition = ‘pos0’</w:t>
      </w:r>
      <w:r>
        <w:rPr>
          <w:rFonts w:eastAsia="Malgun Gothic"/>
          <w:lang w:eastAsia="ko-KR"/>
        </w:rPr>
        <w:t xml:space="preserve"> in </w:t>
      </w:r>
      <w:r>
        <w:rPr>
          <w:rFonts w:eastAsia="Malgun Gothic"/>
          <w:i/>
          <w:iCs/>
          <w:lang w:eastAsia="ko-KR"/>
        </w:rPr>
        <w:t>DMRS-DownlinkConfig</w:t>
      </w:r>
      <w:r>
        <w:rPr>
          <w:rFonts w:eastAsia="Malgun Gothic"/>
          <w:lang w:eastAsia="ko-KR"/>
        </w:rPr>
        <w:t xml:space="preserve"> in both of </w:t>
      </w:r>
      <w:r>
        <w:rPr>
          <w:rFonts w:eastAsia="Malgun Gothic"/>
          <w:i/>
          <w:iCs/>
          <w:lang w:eastAsia="ko-KR"/>
        </w:rPr>
        <w:t>dmrs-DownlinkForPDSCH-MappingTypeA, dmrs-DownlinkForPDSCH-MappingTypeB,</w:t>
      </w:r>
      <w:r>
        <w:rPr>
          <w:rFonts w:eastAsia="Malgun Gothic"/>
          <w:b/>
          <w:bCs/>
          <w:lang w:eastAsia="ko-KR"/>
        </w:rPr>
        <w:t xml:space="preserve"> then, for a PDSCH scheduled by DCI format 1_0 with </w:t>
      </w:r>
      <w:r>
        <w:rPr>
          <w:rFonts w:eastAsia="Malgun Gothic"/>
          <w:i/>
          <w:iCs/>
          <w:lang w:eastAsia="ko-KR"/>
        </w:rPr>
        <w:t>l</w:t>
      </w:r>
      <w:r>
        <w:rPr>
          <w:rFonts w:eastAsia="Malgun Gothic"/>
          <w:i/>
          <w:iCs/>
          <w:vertAlign w:val="subscript"/>
          <w:lang w:eastAsia="ko-KR"/>
        </w:rPr>
        <w:t>d</w:t>
      </w:r>
      <w:r>
        <w:rPr>
          <w:rFonts w:eastAsia="Malgun Gothic"/>
          <w:i/>
          <w:iCs/>
          <w:lang w:eastAsia="ko-KR"/>
        </w:rPr>
        <w:t xml:space="preserve"> &gt; 7</w:t>
      </w:r>
      <w:r>
        <w:rPr>
          <w:rFonts w:eastAsia="Malgun Gothic"/>
          <w:lang w:eastAsia="ko-KR"/>
        </w:rPr>
        <w:t xml:space="preserve"> or </w:t>
      </w:r>
      <w:r>
        <w:rPr>
          <w:rFonts w:eastAsia="Malgun Gothic"/>
          <w:i/>
          <w:iCs/>
          <w:lang w:eastAsia="ko-KR"/>
        </w:rPr>
        <w:t>l</w:t>
      </w:r>
      <w:r>
        <w:rPr>
          <w:rFonts w:eastAsia="Malgun Gothic"/>
          <w:i/>
          <w:iCs/>
          <w:vertAlign w:val="subscript"/>
          <w:lang w:eastAsia="ko-KR"/>
        </w:rPr>
        <w:t>d</w:t>
      </w:r>
      <w:r>
        <w:rPr>
          <w:rFonts w:eastAsia="Malgun Gothic"/>
          <w:i/>
          <w:iCs/>
          <w:lang w:eastAsia="ko-KR"/>
        </w:rPr>
        <w:t xml:space="preserve"> &gt; 4</w:t>
      </w:r>
      <w:r>
        <w:rPr>
          <w:rFonts w:eastAsia="Malgun Gothic"/>
          <w:lang w:eastAsia="ko-KR"/>
        </w:rPr>
        <w:t xml:space="preserve"> symbols for mapping types A or B respectively</w:t>
      </w:r>
      <w:r>
        <w:rPr>
          <w:rFonts w:eastAsia="Malgun Gothic"/>
          <w:b/>
          <w:bCs/>
          <w:lang w:eastAsia="ko-KR"/>
        </w:rPr>
        <w:t>, the one of the following for min UE processing times and DMRS assumptions respectively apply:</w:t>
      </w:r>
    </w:p>
    <w:p w14:paraId="7515C40D" w14:textId="77777777" w:rsidR="00EB4B4D" w:rsidRDefault="00612645">
      <w:pPr>
        <w:pStyle w:val="ListParagraph"/>
        <w:numPr>
          <w:ilvl w:val="1"/>
          <w:numId w:val="5"/>
        </w:numPr>
        <w:rPr>
          <w:rFonts w:eastAsia="Malgun Gothic"/>
          <w:b/>
          <w:bCs/>
          <w:lang w:eastAsia="ko-KR"/>
        </w:rPr>
      </w:pPr>
      <w:r>
        <w:rPr>
          <w:rFonts w:eastAsia="Malgun Gothic"/>
          <w:b/>
          <w:bCs/>
          <w:lang w:eastAsia="ko-KR"/>
        </w:rPr>
        <w:t>Proc_Time_Alt 1: PDSCH processing time per Cap #2 applies</w:t>
      </w:r>
    </w:p>
    <w:p w14:paraId="5F0F2DAB" w14:textId="77777777" w:rsidR="00EB4B4D" w:rsidRDefault="00612645">
      <w:pPr>
        <w:pStyle w:val="ListParagraph"/>
        <w:numPr>
          <w:ilvl w:val="1"/>
          <w:numId w:val="5"/>
        </w:numPr>
        <w:rPr>
          <w:rFonts w:eastAsia="Malgun Gothic"/>
          <w:b/>
          <w:bCs/>
          <w:lang w:eastAsia="ko-KR"/>
        </w:rPr>
      </w:pPr>
      <w:r>
        <w:rPr>
          <w:rFonts w:eastAsia="Malgun Gothic"/>
          <w:b/>
          <w:bCs/>
          <w:lang w:eastAsia="ko-KR"/>
        </w:rPr>
        <w:t>Proc_Time_Alt 2: PDSCH processing time per Cap #1 with additional DMRS applies</w:t>
      </w:r>
    </w:p>
    <w:p w14:paraId="6457D834" w14:textId="77777777" w:rsidR="00EB4B4D" w:rsidRDefault="00612645">
      <w:pPr>
        <w:pStyle w:val="ListParagraph"/>
        <w:numPr>
          <w:ilvl w:val="1"/>
          <w:numId w:val="5"/>
        </w:numPr>
        <w:rPr>
          <w:rFonts w:eastAsia="Malgun Gothic"/>
          <w:b/>
          <w:bCs/>
          <w:lang w:eastAsia="ko-KR"/>
        </w:rPr>
      </w:pPr>
      <w:r>
        <w:rPr>
          <w:rFonts w:eastAsia="Malgun Gothic"/>
          <w:b/>
          <w:bCs/>
          <w:lang w:eastAsia="ko-KR"/>
        </w:rPr>
        <w:t>Proc_Time_Alt 3: PDSCH processing time per Cap #1 without additional DMRS applies</w:t>
      </w:r>
    </w:p>
    <w:p w14:paraId="190E2FFD" w14:textId="77777777" w:rsidR="00EB4B4D" w:rsidRDefault="00EB4B4D">
      <w:pPr>
        <w:pStyle w:val="ListParagraph"/>
        <w:ind w:left="1080"/>
        <w:rPr>
          <w:rFonts w:eastAsia="Malgun Gothic"/>
          <w:b/>
          <w:bCs/>
          <w:lang w:eastAsia="ko-KR"/>
        </w:rPr>
      </w:pPr>
    </w:p>
    <w:p w14:paraId="5053C25E" w14:textId="77777777" w:rsidR="00EB4B4D" w:rsidRDefault="00612645">
      <w:pPr>
        <w:pStyle w:val="ListParagraph"/>
        <w:numPr>
          <w:ilvl w:val="1"/>
          <w:numId w:val="5"/>
        </w:numPr>
        <w:rPr>
          <w:rFonts w:eastAsia="Malgun Gothic"/>
          <w:b/>
          <w:bCs/>
          <w:lang w:eastAsia="ko-KR"/>
        </w:rPr>
      </w:pPr>
      <w:r>
        <w:rPr>
          <w:rFonts w:eastAsia="Malgun Gothic"/>
          <w:b/>
          <w:bCs/>
          <w:lang w:eastAsia="ko-KR"/>
        </w:rPr>
        <w:lastRenderedPageBreak/>
        <w:t xml:space="preserve">DMRS_Alt 1: PDSCH DMRS as per ‘pos2’ at least for PDSCH RE mapping but UE is not expected to process additional DMRS symbols for PDSCH reception (i.e. per ‘pos0’ for channel estimation for PDSCH reception) </w:t>
      </w:r>
    </w:p>
    <w:p w14:paraId="38547899" w14:textId="77777777" w:rsidR="00E44525" w:rsidRDefault="00E44525" w:rsidP="00E44525">
      <w:pPr>
        <w:pStyle w:val="ListParagraph"/>
        <w:rPr>
          <w:rFonts w:eastAsia="Malgun Gothic"/>
          <w:b/>
          <w:bCs/>
          <w:lang w:eastAsia="ko-KR"/>
        </w:rPr>
      </w:pPr>
    </w:p>
    <w:p w14:paraId="1BA3675E" w14:textId="77777777" w:rsidR="00EB4B4D" w:rsidRDefault="00EB4B4D">
      <w:pPr>
        <w:pStyle w:val="ListParagraph"/>
        <w:rPr>
          <w:rFonts w:eastAsia="Malgun Gothic"/>
          <w:b/>
          <w:bCs/>
          <w:lang w:eastAsia="ko-KR"/>
        </w:rPr>
      </w:pPr>
    </w:p>
    <w:p w14:paraId="66C13632" w14:textId="77777777" w:rsidR="00EB4B4D" w:rsidRDefault="00612645">
      <w:pPr>
        <w:pStyle w:val="ListParagraph"/>
        <w:numPr>
          <w:ilvl w:val="1"/>
          <w:numId w:val="5"/>
        </w:numPr>
        <w:rPr>
          <w:rFonts w:eastAsia="Malgun Gothic"/>
          <w:b/>
          <w:bCs/>
          <w:lang w:eastAsia="ko-KR"/>
        </w:rPr>
      </w:pPr>
      <w:r>
        <w:rPr>
          <w:rFonts w:eastAsia="Malgun Gothic"/>
          <w:b/>
          <w:bCs/>
          <w:lang w:eastAsia="ko-KR"/>
        </w:rPr>
        <w:t>DMRS_Alt 2: PDSCH DMRS as per ‘pos2’ for both PDSCH RE mapping and channel estimation for PDSCH reception</w:t>
      </w:r>
    </w:p>
    <w:p w14:paraId="1D490D15" w14:textId="77777777" w:rsidR="00E44525" w:rsidRPr="00E44525" w:rsidRDefault="00E44525" w:rsidP="00E44525">
      <w:pPr>
        <w:pStyle w:val="ListParagraph"/>
        <w:rPr>
          <w:rFonts w:eastAsia="Malgun Gothic"/>
          <w:b/>
          <w:bCs/>
          <w:lang w:eastAsia="ko-KR"/>
        </w:rPr>
      </w:pPr>
    </w:p>
    <w:p w14:paraId="1687AE35" w14:textId="77777777" w:rsidR="00EB4B4D" w:rsidRDefault="00612645">
      <w:pPr>
        <w:pStyle w:val="ListParagraph"/>
        <w:numPr>
          <w:ilvl w:val="1"/>
          <w:numId w:val="5"/>
        </w:numPr>
        <w:rPr>
          <w:rFonts w:eastAsia="Malgun Gothic"/>
          <w:b/>
          <w:bCs/>
          <w:lang w:eastAsia="ko-KR"/>
        </w:rPr>
      </w:pPr>
      <w:r>
        <w:rPr>
          <w:rFonts w:eastAsia="Malgun Gothic"/>
          <w:b/>
          <w:bCs/>
          <w:lang w:eastAsia="ko-KR"/>
        </w:rPr>
        <w:t>DMRS_Alt 3: PDSCH DMRS as per ‘pos0’ for both PDSCH RE mapping and channel estimation for PDSCH reception</w:t>
      </w:r>
    </w:p>
    <w:p w14:paraId="6E32D6FB" w14:textId="77777777" w:rsidR="00EB4B4D" w:rsidRDefault="00EB4B4D">
      <w:pPr>
        <w:pStyle w:val="ListParagraph"/>
        <w:ind w:left="1080"/>
        <w:rPr>
          <w:rFonts w:eastAsia="Malgun Gothic"/>
          <w:b/>
          <w:bCs/>
          <w:lang w:eastAsia="ko-KR"/>
        </w:rPr>
      </w:pPr>
    </w:p>
    <w:p w14:paraId="2F6E5013" w14:textId="77777777" w:rsidR="00EB4B4D" w:rsidRDefault="00612645">
      <w:pPr>
        <w:pStyle w:val="ListParagraph"/>
        <w:numPr>
          <w:ilvl w:val="1"/>
          <w:numId w:val="5"/>
        </w:numPr>
        <w:rPr>
          <w:rFonts w:eastAsia="Malgun Gothic"/>
          <w:b/>
          <w:bCs/>
          <w:lang w:eastAsia="ko-KR"/>
        </w:rPr>
      </w:pPr>
      <w:r>
        <w:rPr>
          <w:rFonts w:eastAsia="Malgun Gothic"/>
          <w:b/>
          <w:bCs/>
          <w:lang w:eastAsia="ko-KR"/>
        </w:rPr>
        <w:t>Other alternatives not precluded (please provide justification)</w:t>
      </w:r>
    </w:p>
    <w:p w14:paraId="3602AA2A" w14:textId="77777777" w:rsidR="00E44525" w:rsidRDefault="00E44525" w:rsidP="00E44525">
      <w:pPr>
        <w:pStyle w:val="ListParagraph"/>
        <w:rPr>
          <w:rFonts w:eastAsia="Malgun Gothic"/>
          <w:b/>
          <w:bCs/>
          <w:i/>
          <w:iCs/>
          <w:u w:val="single"/>
          <w:lang w:eastAsia="ko-KR"/>
        </w:rPr>
      </w:pPr>
    </w:p>
    <w:p w14:paraId="1F46EF1E" w14:textId="77777777" w:rsidR="00EB4B4D" w:rsidRDefault="00EB4B4D">
      <w:pPr>
        <w:pStyle w:val="ListParagraph"/>
        <w:rPr>
          <w:rFonts w:eastAsia="Malgun Gothic"/>
          <w:b/>
          <w:bCs/>
          <w:i/>
          <w:iCs/>
          <w:u w:val="single"/>
          <w:lang w:eastAsia="ko-KR"/>
        </w:rPr>
      </w:pPr>
    </w:p>
    <w:p w14:paraId="7F500DEA" w14:textId="77777777" w:rsidR="00EB4B4D" w:rsidRDefault="00612645">
      <w:pPr>
        <w:rPr>
          <w:rFonts w:eastAsia="Malgun Gothic"/>
          <w:b/>
          <w:bCs/>
          <w:i/>
          <w:iCs/>
          <w:u w:val="single"/>
          <w:lang w:eastAsia="ko-KR"/>
        </w:rPr>
      </w:pPr>
      <w:r>
        <w:rPr>
          <w:rFonts w:eastAsia="Malgun Gothic"/>
          <w:b/>
          <w:bCs/>
          <w:i/>
          <w:iCs/>
          <w:u w:val="single"/>
          <w:lang w:eastAsia="ko-KR"/>
        </w:rPr>
        <w:t>Note: Any combination of Proc_Time alternatives and DMRS alternatives, including any new alternative not listed above, can be indicated with proper justification.</w:t>
      </w:r>
    </w:p>
    <w:tbl>
      <w:tblPr>
        <w:tblStyle w:val="TableGrid"/>
        <w:tblW w:w="9452" w:type="dxa"/>
        <w:tblLayout w:type="fixed"/>
        <w:tblLook w:val="04A0" w:firstRow="1" w:lastRow="0" w:firstColumn="1" w:lastColumn="0" w:noHBand="0" w:noVBand="1"/>
      </w:tblPr>
      <w:tblGrid>
        <w:gridCol w:w="1075"/>
        <w:gridCol w:w="1530"/>
        <w:gridCol w:w="1350"/>
        <w:gridCol w:w="5497"/>
      </w:tblGrid>
      <w:tr w:rsidR="00EB4B4D" w14:paraId="432D3A37" w14:textId="77777777">
        <w:trPr>
          <w:trHeight w:val="618"/>
        </w:trPr>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2B6CE" w14:textId="77777777" w:rsidR="00EB4B4D" w:rsidRDefault="00612645">
            <w:pPr>
              <w:rPr>
                <w:b/>
                <w:bCs/>
                <w:sz w:val="20"/>
                <w:szCs w:val="20"/>
                <w:lang w:eastAsia="zh-CN"/>
              </w:rPr>
            </w:pPr>
            <w:r>
              <w:rPr>
                <w:b/>
                <w:bCs/>
                <w:sz w:val="20"/>
                <w:szCs w:val="20"/>
                <w:lang w:eastAsia="zh-CN"/>
              </w:rPr>
              <w:t>Company</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BCCC8" w14:textId="77777777" w:rsidR="00EB4B4D" w:rsidRDefault="00612645">
            <w:pPr>
              <w:rPr>
                <w:b/>
                <w:bCs/>
                <w:sz w:val="20"/>
                <w:szCs w:val="20"/>
                <w:lang w:eastAsia="zh-CN"/>
              </w:rPr>
            </w:pPr>
            <w:r>
              <w:rPr>
                <w:b/>
                <w:bCs/>
                <w:sz w:val="20"/>
                <w:szCs w:val="20"/>
                <w:lang w:eastAsia="zh-CN"/>
              </w:rPr>
              <w:t>Proc_Time Alt.</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C0D97" w14:textId="77777777" w:rsidR="00EB4B4D" w:rsidRDefault="00612645">
            <w:pPr>
              <w:rPr>
                <w:b/>
                <w:bCs/>
                <w:sz w:val="20"/>
                <w:szCs w:val="20"/>
                <w:lang w:eastAsia="zh-CN"/>
              </w:rPr>
            </w:pPr>
            <w:r>
              <w:rPr>
                <w:b/>
                <w:bCs/>
                <w:sz w:val="20"/>
                <w:szCs w:val="20"/>
                <w:lang w:eastAsia="zh-CN"/>
              </w:rPr>
              <w:t>DMRS Alt.</w:t>
            </w:r>
          </w:p>
        </w:tc>
        <w:tc>
          <w:tcPr>
            <w:tcW w:w="5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23A24" w14:textId="77777777" w:rsidR="00EB4B4D" w:rsidRDefault="00612645">
            <w:pPr>
              <w:rPr>
                <w:b/>
                <w:bCs/>
                <w:sz w:val="20"/>
                <w:szCs w:val="20"/>
                <w:lang w:eastAsia="zh-CN"/>
              </w:rPr>
            </w:pPr>
            <w:r>
              <w:rPr>
                <w:b/>
                <w:bCs/>
                <w:sz w:val="20"/>
                <w:szCs w:val="20"/>
                <w:lang w:eastAsia="zh-CN"/>
              </w:rPr>
              <w:t>Comments</w:t>
            </w:r>
          </w:p>
        </w:tc>
      </w:tr>
      <w:tr w:rsidR="00EB4B4D" w14:paraId="3130CAD8" w14:textId="77777777">
        <w:trPr>
          <w:trHeight w:val="638"/>
        </w:trPr>
        <w:tc>
          <w:tcPr>
            <w:tcW w:w="1075" w:type="dxa"/>
            <w:tcBorders>
              <w:top w:val="single" w:sz="4" w:space="0" w:color="auto"/>
              <w:left w:val="single" w:sz="4" w:space="0" w:color="auto"/>
              <w:bottom w:val="single" w:sz="4" w:space="0" w:color="auto"/>
              <w:right w:val="single" w:sz="4" w:space="0" w:color="auto"/>
            </w:tcBorders>
          </w:tcPr>
          <w:p w14:paraId="391F203B" w14:textId="77777777" w:rsidR="00EB4B4D" w:rsidRDefault="00612645">
            <w:pPr>
              <w:rPr>
                <w:rFonts w:eastAsia="MS Mincho"/>
                <w:sz w:val="20"/>
                <w:szCs w:val="20"/>
                <w:lang w:eastAsia="ja-JP"/>
              </w:rPr>
            </w:pPr>
            <w:r>
              <w:rPr>
                <w:rFonts w:eastAsia="MS Mincho" w:hint="eastAsia"/>
                <w:sz w:val="20"/>
                <w:szCs w:val="20"/>
                <w:lang w:eastAsia="ja-JP"/>
              </w:rPr>
              <w:t>Q</w:t>
            </w:r>
            <w:r>
              <w:rPr>
                <w:rFonts w:eastAsia="MS Mincho"/>
                <w:sz w:val="20"/>
                <w:szCs w:val="20"/>
                <w:lang w:eastAsia="ja-JP"/>
              </w:rPr>
              <w:t>ualcomm</w:t>
            </w:r>
          </w:p>
        </w:tc>
        <w:tc>
          <w:tcPr>
            <w:tcW w:w="1530" w:type="dxa"/>
            <w:tcBorders>
              <w:top w:val="single" w:sz="4" w:space="0" w:color="auto"/>
              <w:left w:val="single" w:sz="4" w:space="0" w:color="auto"/>
              <w:bottom w:val="single" w:sz="4" w:space="0" w:color="auto"/>
              <w:right w:val="single" w:sz="4" w:space="0" w:color="auto"/>
            </w:tcBorders>
          </w:tcPr>
          <w:p w14:paraId="7A243F83" w14:textId="77777777" w:rsidR="00EB4B4D" w:rsidRDefault="00612645">
            <w:pPr>
              <w:rPr>
                <w:rFonts w:eastAsia="MS Mincho"/>
                <w:sz w:val="20"/>
                <w:szCs w:val="20"/>
                <w:lang w:eastAsia="ja-JP"/>
              </w:rPr>
            </w:pPr>
            <w:r>
              <w:rPr>
                <w:rFonts w:eastAsia="MS Mincho"/>
                <w:sz w:val="20"/>
                <w:szCs w:val="20"/>
                <w:lang w:eastAsia="ja-JP"/>
              </w:rPr>
              <w:t>Other</w:t>
            </w:r>
          </w:p>
        </w:tc>
        <w:tc>
          <w:tcPr>
            <w:tcW w:w="1350" w:type="dxa"/>
            <w:tcBorders>
              <w:top w:val="single" w:sz="4" w:space="0" w:color="auto"/>
              <w:left w:val="single" w:sz="4" w:space="0" w:color="auto"/>
              <w:bottom w:val="single" w:sz="4" w:space="0" w:color="auto"/>
              <w:right w:val="single" w:sz="4" w:space="0" w:color="auto"/>
            </w:tcBorders>
          </w:tcPr>
          <w:p w14:paraId="5BA57AC0" w14:textId="77777777" w:rsidR="00EB4B4D" w:rsidRDefault="00612645">
            <w:pPr>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lt.2</w:t>
            </w:r>
          </w:p>
        </w:tc>
        <w:tc>
          <w:tcPr>
            <w:tcW w:w="5497" w:type="dxa"/>
            <w:tcBorders>
              <w:top w:val="single" w:sz="4" w:space="0" w:color="auto"/>
              <w:left w:val="single" w:sz="4" w:space="0" w:color="auto"/>
              <w:bottom w:val="single" w:sz="4" w:space="0" w:color="auto"/>
              <w:right w:val="single" w:sz="4" w:space="0" w:color="auto"/>
            </w:tcBorders>
          </w:tcPr>
          <w:p w14:paraId="766302D2" w14:textId="77777777" w:rsidR="00EB4B4D" w:rsidRDefault="00612645">
            <w:pPr>
              <w:rPr>
                <w:rFonts w:eastAsia="MS Mincho"/>
                <w:sz w:val="20"/>
                <w:szCs w:val="20"/>
                <w:lang w:eastAsia="ja-JP"/>
              </w:rPr>
            </w:pPr>
            <w:r>
              <w:rPr>
                <w:rFonts w:eastAsia="MS Mincho"/>
                <w:sz w:val="20"/>
                <w:szCs w:val="20"/>
                <w:lang w:eastAsia="ja-JP"/>
              </w:rPr>
              <w:t>As we mentioned in the preparation phase, there is no conflict between the following two that are clear from the spec.</w:t>
            </w:r>
          </w:p>
          <w:p w14:paraId="4F7021C8" w14:textId="77777777" w:rsidR="00EB4B4D" w:rsidRDefault="00612645">
            <w:pPr>
              <w:pStyle w:val="ListParagraph"/>
              <w:numPr>
                <w:ilvl w:val="0"/>
                <w:numId w:val="3"/>
              </w:numPr>
              <w:ind w:left="329" w:hanging="284"/>
              <w:rPr>
                <w:rFonts w:eastAsia="MS Mincho"/>
                <w:sz w:val="20"/>
                <w:szCs w:val="20"/>
                <w:lang w:eastAsia="ja-JP"/>
              </w:rPr>
            </w:pPr>
            <w:r>
              <w:rPr>
                <w:rFonts w:eastAsia="MS Mincho"/>
                <w:sz w:val="20"/>
                <w:szCs w:val="20"/>
                <w:lang w:eastAsia="ja-JP"/>
              </w:rPr>
              <w:t xml:space="preserve">For a DL cell configured with Cap#2, any PDSCH that requires UE to satisfy the PDSCH processing timeline shall be without additional DMRS. </w:t>
            </w:r>
          </w:p>
          <w:p w14:paraId="1BCCDA4A" w14:textId="77777777" w:rsidR="00EB4B4D" w:rsidRDefault="00612645">
            <w:pPr>
              <w:pStyle w:val="ListParagraph"/>
              <w:numPr>
                <w:ilvl w:val="0"/>
                <w:numId w:val="3"/>
              </w:numPr>
              <w:ind w:left="329" w:hanging="284"/>
              <w:rPr>
                <w:rFonts w:eastAsia="MS Mincho"/>
                <w:sz w:val="20"/>
                <w:szCs w:val="20"/>
                <w:lang w:eastAsia="ja-JP"/>
              </w:rPr>
            </w:pPr>
            <w:r>
              <w:rPr>
                <w:rFonts w:eastAsia="MS Mincho"/>
                <w:sz w:val="20"/>
                <w:szCs w:val="20"/>
                <w:lang w:eastAsia="ja-JP"/>
              </w:rPr>
              <w:t xml:space="preserve">For PDSCH scheduled by DCI format 1_0, additional DMRS on pos2 is assumed. </w:t>
            </w:r>
          </w:p>
          <w:p w14:paraId="1CDEFA30" w14:textId="77777777" w:rsidR="00EB4B4D" w:rsidRDefault="00612645">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do not think supporting dynamic fallback to Cap#1 is backward compatible change.</w:t>
            </w:r>
          </w:p>
        </w:tc>
      </w:tr>
      <w:tr w:rsidR="00EB4B4D" w14:paraId="2516A8C1" w14:textId="77777777">
        <w:trPr>
          <w:trHeight w:val="618"/>
        </w:trPr>
        <w:tc>
          <w:tcPr>
            <w:tcW w:w="1075" w:type="dxa"/>
            <w:tcBorders>
              <w:top w:val="single" w:sz="4" w:space="0" w:color="auto"/>
              <w:left w:val="single" w:sz="4" w:space="0" w:color="auto"/>
              <w:bottom w:val="single" w:sz="4" w:space="0" w:color="auto"/>
              <w:right w:val="single" w:sz="4" w:space="0" w:color="auto"/>
            </w:tcBorders>
          </w:tcPr>
          <w:p w14:paraId="37E29E48" w14:textId="77777777" w:rsidR="00EB4B4D" w:rsidRDefault="00612645">
            <w:pPr>
              <w:rPr>
                <w:rFonts w:eastAsiaTheme="minorEastAsia"/>
                <w:sz w:val="20"/>
                <w:szCs w:val="20"/>
                <w:lang w:eastAsia="zh-CN"/>
              </w:rPr>
            </w:pPr>
            <w:r>
              <w:rPr>
                <w:rFonts w:eastAsiaTheme="minorEastAsia" w:hint="eastAsia"/>
                <w:sz w:val="20"/>
                <w:szCs w:val="20"/>
                <w:lang w:eastAsia="zh-CN"/>
              </w:rPr>
              <w:t>OPPO</w:t>
            </w:r>
          </w:p>
        </w:tc>
        <w:tc>
          <w:tcPr>
            <w:tcW w:w="1530" w:type="dxa"/>
            <w:tcBorders>
              <w:top w:val="single" w:sz="4" w:space="0" w:color="auto"/>
              <w:left w:val="single" w:sz="4" w:space="0" w:color="auto"/>
              <w:bottom w:val="single" w:sz="4" w:space="0" w:color="auto"/>
              <w:right w:val="single" w:sz="4" w:space="0" w:color="auto"/>
            </w:tcBorders>
          </w:tcPr>
          <w:p w14:paraId="0BDEF385" w14:textId="77777777" w:rsidR="00EB4B4D" w:rsidRDefault="00612645">
            <w:pPr>
              <w:rPr>
                <w:rFonts w:eastAsiaTheme="minorEastAsia"/>
                <w:sz w:val="20"/>
                <w:szCs w:val="20"/>
                <w:lang w:eastAsia="zh-CN"/>
              </w:rPr>
            </w:pPr>
            <w:r>
              <w:rPr>
                <w:rFonts w:eastAsiaTheme="minorEastAsia" w:hint="eastAsia"/>
                <w:sz w:val="20"/>
                <w:szCs w:val="20"/>
                <w:lang w:eastAsia="zh-CN"/>
              </w:rPr>
              <w:t>Other</w:t>
            </w:r>
          </w:p>
        </w:tc>
        <w:tc>
          <w:tcPr>
            <w:tcW w:w="1350" w:type="dxa"/>
            <w:tcBorders>
              <w:top w:val="single" w:sz="4" w:space="0" w:color="auto"/>
              <w:left w:val="single" w:sz="4" w:space="0" w:color="auto"/>
              <w:bottom w:val="single" w:sz="4" w:space="0" w:color="auto"/>
              <w:right w:val="single" w:sz="4" w:space="0" w:color="auto"/>
            </w:tcBorders>
          </w:tcPr>
          <w:p w14:paraId="0330F41C" w14:textId="77777777" w:rsidR="00EB4B4D" w:rsidRDefault="00612645">
            <w:pPr>
              <w:rPr>
                <w:rFonts w:eastAsiaTheme="minorEastAsia"/>
                <w:bCs/>
                <w:sz w:val="20"/>
                <w:szCs w:val="20"/>
                <w:lang w:eastAsia="zh-CN"/>
              </w:rPr>
            </w:pPr>
            <w:r>
              <w:rPr>
                <w:rFonts w:eastAsiaTheme="minorEastAsia" w:hint="eastAsia"/>
                <w:bCs/>
                <w:sz w:val="20"/>
                <w:szCs w:val="20"/>
                <w:lang w:eastAsia="zh-CN"/>
              </w:rPr>
              <w:t>Alt.2</w:t>
            </w:r>
          </w:p>
        </w:tc>
        <w:tc>
          <w:tcPr>
            <w:tcW w:w="5497" w:type="dxa"/>
            <w:tcBorders>
              <w:top w:val="single" w:sz="4" w:space="0" w:color="auto"/>
              <w:left w:val="single" w:sz="4" w:space="0" w:color="auto"/>
              <w:bottom w:val="single" w:sz="4" w:space="0" w:color="auto"/>
              <w:right w:val="single" w:sz="4" w:space="0" w:color="auto"/>
            </w:tcBorders>
          </w:tcPr>
          <w:p w14:paraId="081191E5" w14:textId="77777777" w:rsidR="00EB4B4D" w:rsidRDefault="00612645">
            <w:pPr>
              <w:rPr>
                <w:rFonts w:eastAsiaTheme="minorEastAsia"/>
                <w:bCs/>
                <w:sz w:val="20"/>
                <w:szCs w:val="20"/>
                <w:lang w:eastAsia="zh-CN"/>
              </w:rPr>
            </w:pPr>
            <w:r>
              <w:rPr>
                <w:rFonts w:eastAsiaTheme="minorEastAsia" w:hint="eastAsia"/>
                <w:bCs/>
                <w:sz w:val="20"/>
                <w:szCs w:val="20"/>
                <w:lang w:eastAsia="zh-CN"/>
              </w:rPr>
              <w:t xml:space="preserve">It is clear from the spec. that for PDSCH scheduled by DCI format 1_0, </w:t>
            </w:r>
            <w:r>
              <w:rPr>
                <w:rFonts w:eastAsia="Malgun Gothic"/>
                <w:i/>
                <w:iCs/>
                <w:sz w:val="20"/>
                <w:szCs w:val="20"/>
                <w:lang w:eastAsia="ko-KR"/>
              </w:rPr>
              <w:t>dmrs-AdditionalPosition = ‘pos</w:t>
            </w:r>
            <w:r>
              <w:rPr>
                <w:rFonts w:eastAsiaTheme="minorEastAsia" w:hint="eastAsia"/>
                <w:i/>
                <w:iCs/>
                <w:sz w:val="20"/>
                <w:szCs w:val="20"/>
                <w:lang w:eastAsia="zh-CN"/>
              </w:rPr>
              <w:t>2</w:t>
            </w:r>
            <w:r>
              <w:rPr>
                <w:rFonts w:eastAsia="Malgun Gothic"/>
                <w:i/>
                <w:iCs/>
                <w:sz w:val="20"/>
                <w:szCs w:val="20"/>
                <w:lang w:eastAsia="ko-KR"/>
              </w:rPr>
              <w:t>’</w:t>
            </w:r>
            <w:r>
              <w:rPr>
                <w:rFonts w:eastAsiaTheme="minorEastAsia" w:hint="eastAsia"/>
                <w:i/>
                <w:iCs/>
                <w:sz w:val="20"/>
                <w:szCs w:val="20"/>
                <w:lang w:eastAsia="zh-CN"/>
              </w:rPr>
              <w:t xml:space="preserve"> </w:t>
            </w:r>
            <w:r>
              <w:rPr>
                <w:rFonts w:eastAsiaTheme="minorEastAsia" w:hint="eastAsia"/>
                <w:bCs/>
                <w:sz w:val="20"/>
                <w:szCs w:val="20"/>
                <w:lang w:eastAsia="zh-CN"/>
              </w:rPr>
              <w:t xml:space="preserve">should be assumed regardless of the RRC configuration. However, </w:t>
            </w:r>
            <w:r>
              <w:rPr>
                <w:rFonts w:eastAsia="Malgun Gothic"/>
                <w:bCs/>
                <w:sz w:val="20"/>
                <w:szCs w:val="20"/>
                <w:lang w:eastAsia="ko-KR"/>
              </w:rPr>
              <w:t>If</w:t>
            </w:r>
            <w:r>
              <w:rPr>
                <w:rFonts w:eastAsia="Malgun Gothic"/>
                <w:b/>
                <w:bCs/>
                <w:sz w:val="20"/>
                <w:szCs w:val="20"/>
                <w:lang w:eastAsia="ko-KR"/>
              </w:rPr>
              <w:t xml:space="preserve"> </w:t>
            </w:r>
            <w:r>
              <w:rPr>
                <w:i/>
                <w:sz w:val="20"/>
                <w:szCs w:val="20"/>
                <w:lang w:eastAsia="zh-CN"/>
              </w:rPr>
              <w:t>processingType2Enabled</w:t>
            </w:r>
            <w:r>
              <w:rPr>
                <w:sz w:val="20"/>
                <w:szCs w:val="20"/>
                <w:lang w:eastAsia="zh-CN"/>
              </w:rPr>
              <w:t xml:space="preserve"> </w:t>
            </w:r>
            <w:r>
              <w:rPr>
                <w:rFonts w:hint="eastAsia"/>
                <w:sz w:val="20"/>
                <w:szCs w:val="20"/>
                <w:lang w:eastAsia="zh-CN"/>
              </w:rPr>
              <w:t xml:space="preserve">is configured to be </w:t>
            </w:r>
            <w:r>
              <w:rPr>
                <w:sz w:val="20"/>
                <w:szCs w:val="20"/>
                <w:lang w:eastAsia="zh-CN"/>
              </w:rPr>
              <w:t>‘</w:t>
            </w:r>
            <w:r>
              <w:rPr>
                <w:rFonts w:hint="eastAsia"/>
                <w:sz w:val="20"/>
                <w:szCs w:val="20"/>
                <w:lang w:eastAsia="zh-CN"/>
              </w:rPr>
              <w:t>enabled</w:t>
            </w:r>
            <w:r>
              <w:rPr>
                <w:sz w:val="20"/>
                <w:szCs w:val="20"/>
                <w:lang w:eastAsia="zh-CN"/>
              </w:rPr>
              <w:t>’</w:t>
            </w:r>
            <w:r>
              <w:rPr>
                <w:rFonts w:hint="eastAsia"/>
                <w:sz w:val="20"/>
                <w:szCs w:val="20"/>
                <w:lang w:eastAsia="zh-CN"/>
              </w:rPr>
              <w:t xml:space="preserve">, all the scheduled PDSCHs should not be configured with </w:t>
            </w:r>
            <w:r>
              <w:rPr>
                <w:sz w:val="20"/>
                <w:szCs w:val="20"/>
                <w:lang w:eastAsia="zh-CN"/>
              </w:rPr>
              <w:t>additional</w:t>
            </w:r>
            <w:r>
              <w:rPr>
                <w:rFonts w:hint="eastAsia"/>
                <w:sz w:val="20"/>
                <w:szCs w:val="20"/>
                <w:lang w:eastAsia="zh-CN"/>
              </w:rPr>
              <w:t xml:space="preserve"> DMRS. In this case, we think </w:t>
            </w:r>
            <w:r>
              <w:rPr>
                <w:rFonts w:eastAsiaTheme="minorEastAsia" w:hint="eastAsia"/>
                <w:bCs/>
                <w:sz w:val="20"/>
                <w:szCs w:val="20"/>
                <w:lang w:eastAsia="zh-CN"/>
              </w:rPr>
              <w:t xml:space="preserve">PDSCH scheduled by DCI format 1_0 is not </w:t>
            </w:r>
            <w:r>
              <w:rPr>
                <w:rFonts w:eastAsiaTheme="minorEastAsia"/>
                <w:bCs/>
                <w:sz w:val="20"/>
                <w:szCs w:val="20"/>
                <w:lang w:eastAsia="zh-CN"/>
              </w:rPr>
              <w:t>expected</w:t>
            </w:r>
            <w:r>
              <w:rPr>
                <w:rFonts w:eastAsiaTheme="minorEastAsia" w:hint="eastAsia"/>
                <w:bCs/>
                <w:sz w:val="20"/>
                <w:szCs w:val="20"/>
                <w:lang w:eastAsia="zh-CN"/>
              </w:rPr>
              <w:t xml:space="preserve"> by UE when </w:t>
            </w:r>
            <w:r>
              <w:rPr>
                <w:i/>
                <w:sz w:val="20"/>
                <w:szCs w:val="20"/>
                <w:lang w:eastAsia="zh-CN"/>
              </w:rPr>
              <w:t>processingType2Enabled</w:t>
            </w:r>
            <w:r>
              <w:rPr>
                <w:sz w:val="20"/>
                <w:szCs w:val="20"/>
                <w:lang w:eastAsia="zh-CN"/>
              </w:rPr>
              <w:t xml:space="preserve"> </w:t>
            </w:r>
            <w:r>
              <w:rPr>
                <w:rFonts w:hint="eastAsia"/>
                <w:sz w:val="20"/>
                <w:szCs w:val="20"/>
                <w:lang w:eastAsia="zh-CN"/>
              </w:rPr>
              <w:t xml:space="preserve">is configured to be </w:t>
            </w:r>
            <w:r>
              <w:rPr>
                <w:sz w:val="20"/>
                <w:szCs w:val="20"/>
                <w:lang w:eastAsia="zh-CN"/>
              </w:rPr>
              <w:t>‘</w:t>
            </w:r>
            <w:r>
              <w:rPr>
                <w:rFonts w:hint="eastAsia"/>
                <w:sz w:val="20"/>
                <w:szCs w:val="20"/>
                <w:lang w:eastAsia="zh-CN"/>
              </w:rPr>
              <w:t>enabled</w:t>
            </w:r>
            <w:r>
              <w:rPr>
                <w:sz w:val="20"/>
                <w:szCs w:val="20"/>
                <w:lang w:eastAsia="zh-CN"/>
              </w:rPr>
              <w:t>’</w:t>
            </w:r>
            <w:r>
              <w:rPr>
                <w:rFonts w:hint="eastAsia"/>
                <w:sz w:val="20"/>
                <w:szCs w:val="20"/>
                <w:lang w:eastAsia="zh-CN"/>
              </w:rPr>
              <w:t>.</w:t>
            </w:r>
          </w:p>
        </w:tc>
      </w:tr>
      <w:tr w:rsidR="00EB4B4D" w14:paraId="5965DD80" w14:textId="77777777">
        <w:trPr>
          <w:trHeight w:val="638"/>
        </w:trPr>
        <w:tc>
          <w:tcPr>
            <w:tcW w:w="1075" w:type="dxa"/>
            <w:tcBorders>
              <w:top w:val="single" w:sz="4" w:space="0" w:color="auto"/>
              <w:left w:val="single" w:sz="4" w:space="0" w:color="auto"/>
              <w:bottom w:val="single" w:sz="4" w:space="0" w:color="auto"/>
              <w:right w:val="single" w:sz="4" w:space="0" w:color="auto"/>
            </w:tcBorders>
          </w:tcPr>
          <w:p w14:paraId="7154C52C" w14:textId="77777777" w:rsidR="00EB4B4D" w:rsidRDefault="00612645">
            <w:pPr>
              <w:rPr>
                <w:rFonts w:eastAsia="Malgun Gothic"/>
                <w:sz w:val="20"/>
                <w:szCs w:val="20"/>
                <w:lang w:eastAsia="ko-KR"/>
              </w:rPr>
            </w:pPr>
            <w:r>
              <w:rPr>
                <w:rFonts w:eastAsia="Malgun Gothic" w:hint="eastAsia"/>
                <w:sz w:val="20"/>
                <w:szCs w:val="20"/>
                <w:lang w:eastAsia="ko-KR"/>
              </w:rPr>
              <w:t>Samsung</w:t>
            </w:r>
          </w:p>
        </w:tc>
        <w:tc>
          <w:tcPr>
            <w:tcW w:w="1530" w:type="dxa"/>
            <w:tcBorders>
              <w:top w:val="single" w:sz="4" w:space="0" w:color="auto"/>
              <w:left w:val="single" w:sz="4" w:space="0" w:color="auto"/>
              <w:bottom w:val="single" w:sz="4" w:space="0" w:color="auto"/>
              <w:right w:val="single" w:sz="4" w:space="0" w:color="auto"/>
            </w:tcBorders>
          </w:tcPr>
          <w:p w14:paraId="5C1D2E78" w14:textId="77777777" w:rsidR="00EB4B4D" w:rsidRDefault="00612645">
            <w:pPr>
              <w:rPr>
                <w:rFonts w:eastAsia="Malgun Gothic"/>
                <w:sz w:val="20"/>
                <w:szCs w:val="20"/>
                <w:lang w:eastAsia="ko-KR"/>
              </w:rPr>
            </w:pPr>
            <w:r>
              <w:rPr>
                <w:rFonts w:eastAsia="Malgun Gothic" w:hint="eastAsia"/>
                <w:sz w:val="20"/>
                <w:szCs w:val="20"/>
                <w:lang w:eastAsia="ko-KR"/>
              </w:rPr>
              <w:t>Alt 1</w:t>
            </w:r>
          </w:p>
        </w:tc>
        <w:tc>
          <w:tcPr>
            <w:tcW w:w="1350" w:type="dxa"/>
            <w:tcBorders>
              <w:top w:val="single" w:sz="4" w:space="0" w:color="auto"/>
              <w:left w:val="single" w:sz="4" w:space="0" w:color="auto"/>
              <w:bottom w:val="single" w:sz="4" w:space="0" w:color="auto"/>
              <w:right w:val="single" w:sz="4" w:space="0" w:color="auto"/>
            </w:tcBorders>
          </w:tcPr>
          <w:p w14:paraId="668C8F07" w14:textId="77777777" w:rsidR="00EB4B4D" w:rsidRDefault="00612645">
            <w:pPr>
              <w:rPr>
                <w:rFonts w:eastAsia="Malgun Gothic"/>
                <w:sz w:val="20"/>
                <w:szCs w:val="20"/>
                <w:lang w:eastAsia="ko-KR"/>
              </w:rPr>
            </w:pPr>
            <w:r>
              <w:rPr>
                <w:rFonts w:eastAsia="Malgun Gothic" w:hint="eastAsia"/>
                <w:sz w:val="20"/>
                <w:szCs w:val="20"/>
                <w:lang w:eastAsia="ko-KR"/>
              </w:rPr>
              <w:t>Alt 2</w:t>
            </w:r>
          </w:p>
        </w:tc>
        <w:tc>
          <w:tcPr>
            <w:tcW w:w="5497" w:type="dxa"/>
            <w:tcBorders>
              <w:top w:val="single" w:sz="4" w:space="0" w:color="auto"/>
              <w:left w:val="single" w:sz="4" w:space="0" w:color="auto"/>
              <w:bottom w:val="single" w:sz="4" w:space="0" w:color="auto"/>
              <w:right w:val="single" w:sz="4" w:space="0" w:color="auto"/>
            </w:tcBorders>
          </w:tcPr>
          <w:p w14:paraId="3957ECCA" w14:textId="77777777" w:rsidR="00EB4B4D" w:rsidRDefault="00612645">
            <w:pPr>
              <w:rPr>
                <w:sz w:val="20"/>
                <w:szCs w:val="20"/>
                <w:lang w:eastAsia="zh-CN"/>
              </w:rPr>
            </w:pPr>
            <w:r>
              <w:rPr>
                <w:sz w:val="20"/>
                <w:szCs w:val="20"/>
                <w:lang w:eastAsia="zh-CN"/>
              </w:rPr>
              <w:t>We share the similar view with Qualcomm.</w:t>
            </w:r>
          </w:p>
          <w:p w14:paraId="7D23D4C6" w14:textId="77777777" w:rsidR="00EB4B4D" w:rsidRDefault="00612645">
            <w:pPr>
              <w:pStyle w:val="ListParagraph"/>
              <w:numPr>
                <w:ilvl w:val="0"/>
                <w:numId w:val="3"/>
              </w:numPr>
              <w:ind w:left="329" w:hanging="284"/>
              <w:rPr>
                <w:rFonts w:eastAsia="MS Mincho"/>
                <w:sz w:val="20"/>
                <w:szCs w:val="20"/>
                <w:lang w:eastAsia="ja-JP"/>
              </w:rPr>
            </w:pPr>
            <w:r>
              <w:rPr>
                <w:sz w:val="20"/>
                <w:szCs w:val="20"/>
                <w:lang w:eastAsia="zh-CN"/>
              </w:rPr>
              <w:t>If Capa#2 is configured, except 30 kHz SCS with many PRBs (&gt;136) scheduled, the UE applies UE processing capability 2.</w:t>
            </w:r>
          </w:p>
          <w:p w14:paraId="62A6B680" w14:textId="77777777" w:rsidR="00EB4B4D" w:rsidRDefault="00612645">
            <w:pPr>
              <w:pStyle w:val="ListParagraph"/>
              <w:numPr>
                <w:ilvl w:val="0"/>
                <w:numId w:val="3"/>
              </w:numPr>
              <w:ind w:left="329" w:hanging="284"/>
              <w:jc w:val="left"/>
              <w:rPr>
                <w:rFonts w:eastAsia="MS Mincho"/>
                <w:sz w:val="20"/>
                <w:szCs w:val="20"/>
                <w:lang w:eastAsia="ja-JP"/>
              </w:rPr>
            </w:pPr>
            <w:r>
              <w:rPr>
                <w:sz w:val="20"/>
                <w:szCs w:val="20"/>
                <w:lang w:eastAsia="zh-CN"/>
              </w:rPr>
              <w:t xml:space="preserve">N1/2 for Processing capability 2 is defined for “dmrs-AdditionalPosition = ‘pos0’ in DMRS-DownlinkConfig in both of dmrs-DownlinkForPDSCH-MappingTypeA, dmrs-DownlinkForPDSCH-MappingTypeB”. </w:t>
            </w:r>
            <w:r>
              <w:rPr>
                <w:rFonts w:eastAsia="MS Mincho"/>
                <w:sz w:val="20"/>
                <w:szCs w:val="20"/>
                <w:lang w:eastAsia="ja-JP"/>
              </w:rPr>
              <w:t xml:space="preserve">For PDSCH scheduled by DCI format 1_0, additional DMRS on pos2 is assumed. </w:t>
            </w:r>
          </w:p>
          <w:p w14:paraId="30B42F08" w14:textId="77777777" w:rsidR="00EB4B4D" w:rsidRDefault="00612645">
            <w:pPr>
              <w:pStyle w:val="ListParagraph"/>
              <w:numPr>
                <w:ilvl w:val="0"/>
                <w:numId w:val="3"/>
              </w:numPr>
              <w:ind w:left="329" w:hanging="284"/>
              <w:rPr>
                <w:rFonts w:eastAsia="MS Mincho"/>
                <w:sz w:val="20"/>
                <w:szCs w:val="20"/>
                <w:lang w:eastAsia="ja-JP"/>
              </w:rPr>
            </w:pPr>
            <w:r>
              <w:rPr>
                <w:sz w:val="20"/>
                <w:szCs w:val="20"/>
                <w:lang w:eastAsia="zh-CN"/>
              </w:rPr>
              <w:t xml:space="preserve">When receiving PDSCH scheduled by DCI format 1_0, the UE shall assume dmrs-AdditionalPosition=’pos2’ even when </w:t>
            </w:r>
            <w:r>
              <w:rPr>
                <w:sz w:val="20"/>
                <w:szCs w:val="20"/>
                <w:lang w:eastAsia="zh-CN"/>
              </w:rPr>
              <w:lastRenderedPageBreak/>
              <w:t>dmrs-AdditionalPosition = ‘pos0’ in DMRS-DownlinkConfig in both of dmrs-DownlinkForPDSCH-MappingTypeA, dmrs-DownlinkForPDSCH-MappingTypeB.</w:t>
            </w:r>
            <w:r>
              <w:rPr>
                <w:sz w:val="20"/>
                <w:szCs w:val="20"/>
                <w:lang w:eastAsia="zh-CN"/>
              </w:rPr>
              <w:br/>
            </w:r>
          </w:p>
          <w:p w14:paraId="0B7D1A47" w14:textId="77777777" w:rsidR="00EB4B4D" w:rsidRDefault="00612645">
            <w:pPr>
              <w:rPr>
                <w:rFonts w:eastAsiaTheme="minorEastAsia"/>
                <w:sz w:val="20"/>
                <w:szCs w:val="20"/>
                <w:lang w:eastAsia="zh-CN"/>
              </w:rPr>
            </w:pPr>
            <w:r>
              <w:rPr>
                <w:sz w:val="20"/>
                <w:szCs w:val="20"/>
                <w:lang w:eastAsia="zh-CN"/>
              </w:rPr>
              <w:br/>
              <w:t>Fallback to Capa#1 in this case is an NBC change.</w:t>
            </w:r>
          </w:p>
        </w:tc>
      </w:tr>
      <w:tr w:rsidR="00EB4B4D" w14:paraId="53943D78" w14:textId="77777777">
        <w:trPr>
          <w:trHeight w:val="618"/>
        </w:trPr>
        <w:tc>
          <w:tcPr>
            <w:tcW w:w="1075" w:type="dxa"/>
            <w:tcBorders>
              <w:top w:val="single" w:sz="4" w:space="0" w:color="auto"/>
              <w:left w:val="single" w:sz="4" w:space="0" w:color="auto"/>
              <w:bottom w:val="single" w:sz="4" w:space="0" w:color="auto"/>
              <w:right w:val="single" w:sz="4" w:space="0" w:color="auto"/>
            </w:tcBorders>
          </w:tcPr>
          <w:p w14:paraId="33EF4AD2" w14:textId="77777777" w:rsidR="00EB4B4D" w:rsidRDefault="00612645">
            <w:pPr>
              <w:rPr>
                <w:sz w:val="20"/>
                <w:szCs w:val="20"/>
                <w:lang w:eastAsia="zh-CN"/>
              </w:rPr>
            </w:pPr>
            <w:r>
              <w:rPr>
                <w:rFonts w:hint="eastAsia"/>
                <w:sz w:val="20"/>
                <w:szCs w:val="20"/>
                <w:lang w:eastAsia="zh-CN"/>
              </w:rPr>
              <w:lastRenderedPageBreak/>
              <w:t>ZTE</w:t>
            </w:r>
          </w:p>
        </w:tc>
        <w:tc>
          <w:tcPr>
            <w:tcW w:w="1530" w:type="dxa"/>
            <w:tcBorders>
              <w:top w:val="single" w:sz="4" w:space="0" w:color="auto"/>
              <w:left w:val="single" w:sz="4" w:space="0" w:color="auto"/>
              <w:bottom w:val="single" w:sz="4" w:space="0" w:color="auto"/>
              <w:right w:val="single" w:sz="4" w:space="0" w:color="auto"/>
            </w:tcBorders>
          </w:tcPr>
          <w:p w14:paraId="7E163386" w14:textId="77777777" w:rsidR="00EB4B4D" w:rsidRDefault="00612645">
            <w:pPr>
              <w:rPr>
                <w:rFonts w:eastAsiaTheme="minorEastAsia"/>
                <w:bCs/>
                <w:sz w:val="20"/>
                <w:szCs w:val="20"/>
                <w:lang w:eastAsia="zh-CN"/>
              </w:rPr>
            </w:pPr>
            <w:r>
              <w:rPr>
                <w:rFonts w:eastAsiaTheme="minorEastAsia" w:hint="eastAsia"/>
                <w:bCs/>
                <w:sz w:val="20"/>
                <w:szCs w:val="20"/>
                <w:lang w:eastAsia="zh-CN"/>
              </w:rPr>
              <w:t>Alt.2</w:t>
            </w:r>
          </w:p>
        </w:tc>
        <w:tc>
          <w:tcPr>
            <w:tcW w:w="1350" w:type="dxa"/>
            <w:tcBorders>
              <w:top w:val="single" w:sz="4" w:space="0" w:color="auto"/>
              <w:left w:val="single" w:sz="4" w:space="0" w:color="auto"/>
              <w:bottom w:val="single" w:sz="4" w:space="0" w:color="auto"/>
              <w:right w:val="single" w:sz="4" w:space="0" w:color="auto"/>
            </w:tcBorders>
          </w:tcPr>
          <w:p w14:paraId="34C3A8B2" w14:textId="77777777" w:rsidR="00EB4B4D" w:rsidRDefault="00612645">
            <w:pPr>
              <w:rPr>
                <w:rFonts w:eastAsiaTheme="minorEastAsia"/>
                <w:sz w:val="20"/>
                <w:szCs w:val="20"/>
                <w:lang w:eastAsia="zh-CN"/>
              </w:rPr>
            </w:pPr>
            <w:r>
              <w:rPr>
                <w:rFonts w:eastAsiaTheme="minorEastAsia" w:hint="eastAsia"/>
                <w:bCs/>
                <w:sz w:val="20"/>
                <w:szCs w:val="20"/>
                <w:lang w:eastAsia="zh-CN"/>
              </w:rPr>
              <w:t>Alt.2</w:t>
            </w:r>
          </w:p>
        </w:tc>
        <w:tc>
          <w:tcPr>
            <w:tcW w:w="5497" w:type="dxa"/>
            <w:tcBorders>
              <w:top w:val="single" w:sz="4" w:space="0" w:color="auto"/>
              <w:left w:val="single" w:sz="4" w:space="0" w:color="auto"/>
              <w:bottom w:val="single" w:sz="4" w:space="0" w:color="auto"/>
              <w:right w:val="single" w:sz="4" w:space="0" w:color="auto"/>
            </w:tcBorders>
          </w:tcPr>
          <w:p w14:paraId="512B88CF" w14:textId="77777777" w:rsidR="00EB4B4D" w:rsidRDefault="00612645">
            <w:pPr>
              <w:rPr>
                <w:rFonts w:eastAsiaTheme="minorEastAsia"/>
                <w:sz w:val="20"/>
                <w:szCs w:val="20"/>
                <w:lang w:eastAsia="zh-CN"/>
              </w:rPr>
            </w:pPr>
            <w:r>
              <w:rPr>
                <w:rFonts w:hint="eastAsia"/>
                <w:sz w:val="21"/>
                <w:szCs w:val="21"/>
                <w:lang w:eastAsia="zh-CN"/>
              </w:rPr>
              <w:t xml:space="preserve">In our view, the two bullets listed by Qualcomm clearly conflicts each other if </w:t>
            </w:r>
            <w:r>
              <w:rPr>
                <w:sz w:val="21"/>
                <w:szCs w:val="21"/>
                <w:lang w:eastAsia="zh-CN"/>
              </w:rPr>
              <w:t>Proc_Time Al</w:t>
            </w:r>
            <w:r>
              <w:rPr>
                <w:rFonts w:hint="eastAsia"/>
                <w:sz w:val="21"/>
                <w:szCs w:val="21"/>
                <w:lang w:eastAsia="zh-CN"/>
              </w:rPr>
              <w:t xml:space="preserve">t 1 applies. </w:t>
            </w:r>
            <w:r>
              <w:rPr>
                <w:rFonts w:eastAsiaTheme="minorEastAsia" w:hint="eastAsia"/>
                <w:sz w:val="20"/>
                <w:szCs w:val="20"/>
                <w:lang w:eastAsia="zh-CN"/>
              </w:rPr>
              <w:t>If a UE cannot process PDSCH scheduled by DCI 1_1 with Cap2 when additional DMRS is configured, we are not sure why the UE can magically process PDSCH scheduled by DCI 1_0 with Cap2 when additional DMRS is configured (</w:t>
            </w:r>
            <w:r>
              <w:rPr>
                <w:sz w:val="20"/>
                <w:szCs w:val="20"/>
                <w:lang w:eastAsia="zh-CN"/>
              </w:rPr>
              <w:t>‘pos2’</w:t>
            </w:r>
            <w:r>
              <w:rPr>
                <w:rFonts w:eastAsiaTheme="minorEastAsia" w:hint="eastAsia"/>
                <w:sz w:val="20"/>
                <w:szCs w:val="20"/>
                <w:lang w:eastAsia="zh-CN"/>
              </w:rPr>
              <w:t xml:space="preserve">). </w:t>
            </w:r>
          </w:p>
          <w:p w14:paraId="0E2C465E" w14:textId="77777777" w:rsidR="00EB4B4D" w:rsidRDefault="00612645">
            <w:pPr>
              <w:rPr>
                <w:rFonts w:eastAsiaTheme="minorEastAsia"/>
                <w:sz w:val="20"/>
                <w:szCs w:val="20"/>
                <w:lang w:eastAsia="zh-CN"/>
              </w:rPr>
            </w:pPr>
            <w:r>
              <w:rPr>
                <w:rFonts w:eastAsiaTheme="minorEastAsia" w:hint="eastAsia"/>
                <w:sz w:val="20"/>
                <w:szCs w:val="20"/>
                <w:lang w:eastAsia="zh-CN"/>
              </w:rPr>
              <w:t xml:space="preserve">On the other hand, as NW vendor, we would be ok if all UE vendors can do shorter processing for DCI 1_0 if Cap2 is enabled (i.e., </w:t>
            </w:r>
            <w:r>
              <w:rPr>
                <w:sz w:val="21"/>
                <w:szCs w:val="21"/>
                <w:lang w:eastAsia="zh-CN"/>
              </w:rPr>
              <w:t>Proc_Time Al</w:t>
            </w:r>
            <w:r>
              <w:rPr>
                <w:rFonts w:hint="eastAsia"/>
                <w:sz w:val="21"/>
                <w:szCs w:val="21"/>
                <w:lang w:eastAsia="zh-CN"/>
              </w:rPr>
              <w:t>t 1</w:t>
            </w:r>
            <w:r>
              <w:rPr>
                <w:rFonts w:eastAsiaTheme="minorEastAsia" w:hint="eastAsia"/>
                <w:sz w:val="20"/>
                <w:szCs w:val="20"/>
                <w:lang w:eastAsia="zh-CN"/>
              </w:rPr>
              <w:t xml:space="preserve">). </w:t>
            </w:r>
          </w:p>
        </w:tc>
      </w:tr>
      <w:tr w:rsidR="00EB4B4D" w14:paraId="2C3D531F" w14:textId="77777777">
        <w:trPr>
          <w:trHeight w:val="618"/>
        </w:trPr>
        <w:tc>
          <w:tcPr>
            <w:tcW w:w="1075" w:type="dxa"/>
            <w:tcBorders>
              <w:top w:val="single" w:sz="4" w:space="0" w:color="auto"/>
              <w:left w:val="single" w:sz="4" w:space="0" w:color="auto"/>
              <w:bottom w:val="single" w:sz="4" w:space="0" w:color="auto"/>
              <w:right w:val="single" w:sz="4" w:space="0" w:color="auto"/>
            </w:tcBorders>
          </w:tcPr>
          <w:p w14:paraId="7906FCB5" w14:textId="77777777" w:rsidR="00EB4B4D" w:rsidRDefault="00612645">
            <w:pPr>
              <w:rPr>
                <w:rFonts w:eastAsiaTheme="minorEastAsia"/>
              </w:rPr>
            </w:pPr>
            <w:r>
              <w:rPr>
                <w:rFonts w:eastAsiaTheme="minorEastAsia"/>
              </w:rPr>
              <w:t>Vivo</w:t>
            </w:r>
          </w:p>
        </w:tc>
        <w:tc>
          <w:tcPr>
            <w:tcW w:w="1530" w:type="dxa"/>
            <w:tcBorders>
              <w:top w:val="single" w:sz="4" w:space="0" w:color="auto"/>
              <w:left w:val="single" w:sz="4" w:space="0" w:color="auto"/>
              <w:bottom w:val="single" w:sz="4" w:space="0" w:color="auto"/>
              <w:right w:val="single" w:sz="4" w:space="0" w:color="auto"/>
            </w:tcBorders>
          </w:tcPr>
          <w:p w14:paraId="1C199CF9" w14:textId="77777777" w:rsidR="00EB4B4D" w:rsidRDefault="00612645">
            <w:pPr>
              <w:rPr>
                <w:rFonts w:eastAsiaTheme="minorEastAsia"/>
              </w:rPr>
            </w:pPr>
            <w:r>
              <w:rPr>
                <w:rFonts w:eastAsiaTheme="minorEastAsia" w:hint="eastAsia"/>
              </w:rPr>
              <w:t>A</w:t>
            </w:r>
            <w:r>
              <w:rPr>
                <w:rFonts w:eastAsiaTheme="minorEastAsia"/>
              </w:rPr>
              <w:t>lt</w:t>
            </w:r>
            <w:r>
              <w:rPr>
                <w:rFonts w:eastAsiaTheme="minorEastAsia" w:hint="eastAsia"/>
                <w:lang w:eastAsia="zh-CN"/>
              </w:rPr>
              <w:t>.</w:t>
            </w:r>
            <w:r>
              <w:rPr>
                <w:rFonts w:eastAsiaTheme="minorEastAsia"/>
              </w:rPr>
              <w:t>2</w:t>
            </w:r>
          </w:p>
        </w:tc>
        <w:tc>
          <w:tcPr>
            <w:tcW w:w="1350" w:type="dxa"/>
            <w:tcBorders>
              <w:top w:val="single" w:sz="4" w:space="0" w:color="auto"/>
              <w:left w:val="single" w:sz="4" w:space="0" w:color="auto"/>
              <w:bottom w:val="single" w:sz="4" w:space="0" w:color="auto"/>
              <w:right w:val="single" w:sz="4" w:space="0" w:color="auto"/>
            </w:tcBorders>
          </w:tcPr>
          <w:p w14:paraId="1DA7C19E" w14:textId="77777777" w:rsidR="00EB4B4D" w:rsidRDefault="00612645">
            <w:pPr>
              <w:rPr>
                <w:rFonts w:eastAsiaTheme="minorEastAsia"/>
              </w:rPr>
            </w:pPr>
            <w:r>
              <w:rPr>
                <w:rFonts w:eastAsiaTheme="minorEastAsia" w:hint="eastAsia"/>
              </w:rPr>
              <w:t>A</w:t>
            </w:r>
            <w:r>
              <w:rPr>
                <w:rFonts w:eastAsiaTheme="minorEastAsia"/>
              </w:rPr>
              <w:t>lt.2</w:t>
            </w:r>
          </w:p>
        </w:tc>
        <w:tc>
          <w:tcPr>
            <w:tcW w:w="5497" w:type="dxa"/>
            <w:tcBorders>
              <w:top w:val="single" w:sz="4" w:space="0" w:color="auto"/>
              <w:left w:val="single" w:sz="4" w:space="0" w:color="auto"/>
              <w:bottom w:val="single" w:sz="4" w:space="0" w:color="auto"/>
              <w:right w:val="single" w:sz="4" w:space="0" w:color="auto"/>
            </w:tcBorders>
          </w:tcPr>
          <w:p w14:paraId="47BB96FA" w14:textId="77777777" w:rsidR="00EB4B4D" w:rsidRDefault="00612645">
            <w:bookmarkStart w:id="3" w:name="_Hlk72416776"/>
            <w:r>
              <w:t xml:space="preserve">In our view, for PDSCH scheduled by DCI format 1_0, </w:t>
            </w:r>
            <w:r>
              <w:rPr>
                <w:i/>
                <w:iCs/>
                <w:lang w:eastAsia="ko-KR"/>
              </w:rPr>
              <w:t>dmrs-AdditionalPosition = ‘pos</w:t>
            </w:r>
            <w:r>
              <w:rPr>
                <w:i/>
                <w:iCs/>
              </w:rPr>
              <w:t>2</w:t>
            </w:r>
            <w:r>
              <w:rPr>
                <w:i/>
                <w:iCs/>
                <w:lang w:eastAsia="ko-KR"/>
              </w:rPr>
              <w:t>’</w:t>
            </w:r>
            <w:r>
              <w:t xml:space="preserve"> is always assumed. Thus, for </w:t>
            </w:r>
            <w:r>
              <w:rPr>
                <w:i/>
                <w:iCs/>
                <w:lang w:eastAsia="ko-KR"/>
              </w:rPr>
              <w:t>l</w:t>
            </w:r>
            <w:r>
              <w:rPr>
                <w:i/>
                <w:iCs/>
                <w:vertAlign w:val="subscript"/>
                <w:lang w:eastAsia="ko-KR"/>
              </w:rPr>
              <w:t>d</w:t>
            </w:r>
            <w:r>
              <w:rPr>
                <w:i/>
                <w:iCs/>
                <w:lang w:eastAsia="ko-KR"/>
              </w:rPr>
              <w:t xml:space="preserve"> &gt; 7</w:t>
            </w:r>
            <w:r>
              <w:rPr>
                <w:lang w:eastAsia="ko-KR"/>
              </w:rPr>
              <w:t xml:space="preserve"> or </w:t>
            </w:r>
            <w:r>
              <w:rPr>
                <w:i/>
                <w:iCs/>
                <w:lang w:eastAsia="ko-KR"/>
              </w:rPr>
              <w:t>l</w:t>
            </w:r>
            <w:r>
              <w:rPr>
                <w:i/>
                <w:iCs/>
                <w:vertAlign w:val="subscript"/>
                <w:lang w:eastAsia="ko-KR"/>
              </w:rPr>
              <w:t>d</w:t>
            </w:r>
            <w:r>
              <w:rPr>
                <w:i/>
                <w:iCs/>
                <w:lang w:eastAsia="ko-KR"/>
              </w:rPr>
              <w:t xml:space="preserve"> &gt; 4</w:t>
            </w:r>
            <w:r>
              <w:rPr>
                <w:lang w:eastAsia="ko-KR"/>
              </w:rPr>
              <w:t xml:space="preserve"> symbols for mapping types A or B respectively, PDSCH processing time per Cap #1 with additional DMRS applies.</w:t>
            </w:r>
          </w:p>
          <w:p w14:paraId="029BC0BA" w14:textId="77777777" w:rsidR="00EB4B4D" w:rsidRDefault="00612645">
            <w:pPr>
              <w:rPr>
                <w:rFonts w:eastAsiaTheme="minorEastAsia"/>
              </w:rPr>
            </w:pPr>
            <w:r>
              <w:rPr>
                <w:lang w:eastAsia="ko-KR"/>
              </w:rPr>
              <w:t xml:space="preserve">It seems that Proc_Time_Alt 2 and Proc_Time_Alt 3 are implementation related. </w:t>
            </w:r>
            <w:r>
              <w:t>W</w:t>
            </w:r>
            <w:r>
              <w:rPr>
                <w:rFonts w:hint="eastAsia"/>
              </w:rPr>
              <w:t>e</w:t>
            </w:r>
            <w:r>
              <w:t xml:space="preserve"> w</w:t>
            </w:r>
            <w:r>
              <w:rPr>
                <w:iCs/>
                <w:kern w:val="2"/>
              </w:rPr>
              <w:t>ould like to hear more views</w:t>
            </w:r>
            <w:bookmarkEnd w:id="3"/>
            <w:r>
              <w:rPr>
                <w:lang w:eastAsia="ko-KR"/>
              </w:rPr>
              <w:t>.</w:t>
            </w:r>
          </w:p>
        </w:tc>
      </w:tr>
      <w:tr w:rsidR="00EB4B4D" w14:paraId="16311846" w14:textId="77777777">
        <w:trPr>
          <w:trHeight w:val="618"/>
        </w:trPr>
        <w:tc>
          <w:tcPr>
            <w:tcW w:w="1075" w:type="dxa"/>
            <w:tcBorders>
              <w:top w:val="single" w:sz="4" w:space="0" w:color="auto"/>
              <w:left w:val="single" w:sz="4" w:space="0" w:color="auto"/>
              <w:bottom w:val="single" w:sz="4" w:space="0" w:color="auto"/>
              <w:right w:val="single" w:sz="4" w:space="0" w:color="auto"/>
            </w:tcBorders>
          </w:tcPr>
          <w:p w14:paraId="47AAA4E7" w14:textId="77777777" w:rsidR="00EB4B4D" w:rsidRDefault="00612645">
            <w:pPr>
              <w:rPr>
                <w:rFonts w:eastAsia="MS Mincho"/>
                <w:lang w:eastAsia="ja-JP"/>
              </w:rPr>
            </w:pPr>
            <w:r>
              <w:rPr>
                <w:rFonts w:eastAsia="MS Mincho" w:hint="eastAsia"/>
                <w:lang w:eastAsia="ja-JP"/>
              </w:rPr>
              <w:t>D</w:t>
            </w:r>
            <w:r>
              <w:rPr>
                <w:rFonts w:eastAsia="MS Mincho"/>
                <w:lang w:eastAsia="ja-JP"/>
              </w:rPr>
              <w:t>OCOMO</w:t>
            </w:r>
          </w:p>
        </w:tc>
        <w:tc>
          <w:tcPr>
            <w:tcW w:w="1530" w:type="dxa"/>
            <w:tcBorders>
              <w:top w:val="single" w:sz="4" w:space="0" w:color="auto"/>
              <w:left w:val="single" w:sz="4" w:space="0" w:color="auto"/>
              <w:bottom w:val="single" w:sz="4" w:space="0" w:color="auto"/>
              <w:right w:val="single" w:sz="4" w:space="0" w:color="auto"/>
            </w:tcBorders>
          </w:tcPr>
          <w:p w14:paraId="78851E30" w14:textId="77777777" w:rsidR="00EB4B4D" w:rsidRDefault="00612645">
            <w:pPr>
              <w:rPr>
                <w:rFonts w:eastAsia="MS Mincho"/>
                <w:lang w:eastAsia="ja-JP"/>
              </w:rPr>
            </w:pPr>
            <w:r>
              <w:rPr>
                <w:rFonts w:eastAsia="MS Mincho" w:hint="eastAsia"/>
                <w:lang w:eastAsia="ja-JP"/>
              </w:rPr>
              <w:t>Other or Alt.1</w:t>
            </w:r>
          </w:p>
        </w:tc>
        <w:tc>
          <w:tcPr>
            <w:tcW w:w="1350" w:type="dxa"/>
            <w:tcBorders>
              <w:top w:val="single" w:sz="4" w:space="0" w:color="auto"/>
              <w:left w:val="single" w:sz="4" w:space="0" w:color="auto"/>
              <w:bottom w:val="single" w:sz="4" w:space="0" w:color="auto"/>
              <w:right w:val="single" w:sz="4" w:space="0" w:color="auto"/>
            </w:tcBorders>
          </w:tcPr>
          <w:p w14:paraId="25E40356" w14:textId="77777777" w:rsidR="00EB4B4D" w:rsidRDefault="00612645">
            <w:pPr>
              <w:rPr>
                <w:rFonts w:eastAsia="MS Mincho"/>
                <w:lang w:eastAsia="ja-JP"/>
              </w:rPr>
            </w:pPr>
            <w:r>
              <w:rPr>
                <w:rFonts w:eastAsia="MS Mincho" w:hint="eastAsia"/>
                <w:lang w:eastAsia="ja-JP"/>
              </w:rPr>
              <w:t>Alt.2</w:t>
            </w:r>
          </w:p>
        </w:tc>
        <w:tc>
          <w:tcPr>
            <w:tcW w:w="5497" w:type="dxa"/>
            <w:tcBorders>
              <w:top w:val="single" w:sz="4" w:space="0" w:color="auto"/>
              <w:left w:val="single" w:sz="4" w:space="0" w:color="auto"/>
              <w:bottom w:val="single" w:sz="4" w:space="0" w:color="auto"/>
              <w:right w:val="single" w:sz="4" w:space="0" w:color="auto"/>
            </w:tcBorders>
          </w:tcPr>
          <w:p w14:paraId="3760C34C" w14:textId="77777777" w:rsidR="00EB4B4D" w:rsidRDefault="00612645">
            <w:pPr>
              <w:rPr>
                <w:rFonts w:eastAsia="MS Mincho"/>
                <w:lang w:eastAsia="ja-JP"/>
              </w:rPr>
            </w:pPr>
            <w:r>
              <w:rPr>
                <w:rFonts w:eastAsia="MS Mincho" w:hint="eastAsia"/>
                <w:lang w:eastAsia="ja-JP"/>
              </w:rPr>
              <w:t xml:space="preserve">In our understanding, </w:t>
            </w:r>
            <w:r>
              <w:rPr>
                <w:rFonts w:eastAsia="MS Mincho"/>
                <w:lang w:eastAsia="ja-JP"/>
              </w:rPr>
              <w:t xml:space="preserve">there is no dynamic fallback to Cap#1 from Cap#2 other than the one for more than 136 PRBs with 30 kHz. However, it is not clear to us from the current spec whether PDSCH scheduled by DCI format 1_0 can be scheduled if </w:t>
            </w:r>
            <w:r>
              <w:rPr>
                <w:rFonts w:eastAsia="MS Mincho"/>
                <w:i/>
                <w:lang w:eastAsia="ja-JP"/>
              </w:rPr>
              <w:t>processingType2Enabled</w:t>
            </w:r>
            <w:r>
              <w:rPr>
                <w:rFonts w:eastAsia="MS Mincho"/>
                <w:lang w:eastAsia="ja-JP"/>
              </w:rPr>
              <w:t xml:space="preserve"> is configured to be ‘enabled’. There can be two interpretations; one is what OPPO mentions that PDSCH scheduled by DCI format 1_0 is not expected since additional DMRS is not allowed when </w:t>
            </w:r>
            <w:r>
              <w:rPr>
                <w:rFonts w:eastAsia="MS Mincho"/>
                <w:i/>
                <w:lang w:eastAsia="ja-JP"/>
              </w:rPr>
              <w:t>processingType2Enabled</w:t>
            </w:r>
            <w:r>
              <w:rPr>
                <w:rFonts w:eastAsia="MS Mincho"/>
                <w:lang w:eastAsia="ja-JP"/>
              </w:rPr>
              <w:t xml:space="preserve"> is configured to be ‘enabled’. The other is what Samsung comments that still PDSCH scheduled by DCI format 1_0 can be scheduled with Cap#2 assuming </w:t>
            </w:r>
            <w:r>
              <w:rPr>
                <w:sz w:val="20"/>
                <w:szCs w:val="20"/>
                <w:lang w:eastAsia="zh-CN"/>
              </w:rPr>
              <w:t>dmrs-AdditionalPosition=’pos2’. We are fine with either of the interpretation as long as it is clarified or common understanding is made, while probably the first interpretation is preferred by some UE vendors. If the former is the common understanding, it would be better to add corresponding description to exclude the scheduling by DCI format 1_0. Anyway, we would like to hear more views on it.</w:t>
            </w:r>
          </w:p>
        </w:tc>
      </w:tr>
      <w:tr w:rsidR="00EB4B4D" w14:paraId="795C8B91" w14:textId="77777777">
        <w:trPr>
          <w:trHeight w:val="618"/>
        </w:trPr>
        <w:tc>
          <w:tcPr>
            <w:tcW w:w="1075" w:type="dxa"/>
            <w:tcBorders>
              <w:top w:val="single" w:sz="4" w:space="0" w:color="auto"/>
              <w:left w:val="single" w:sz="4" w:space="0" w:color="auto"/>
              <w:bottom w:val="single" w:sz="4" w:space="0" w:color="auto"/>
              <w:right w:val="single" w:sz="4" w:space="0" w:color="auto"/>
            </w:tcBorders>
          </w:tcPr>
          <w:p w14:paraId="747CEADA" w14:textId="77777777" w:rsidR="00EB4B4D" w:rsidRDefault="00612645">
            <w:pPr>
              <w:rPr>
                <w:rFonts w:eastAsia="MS Mincho"/>
                <w:lang w:eastAsia="ja-JP"/>
              </w:rPr>
            </w:pPr>
            <w:r>
              <w:rPr>
                <w:rFonts w:eastAsia="MS Mincho"/>
                <w:lang w:eastAsia="ja-JP"/>
              </w:rPr>
              <w:t>Ericssion</w:t>
            </w:r>
          </w:p>
        </w:tc>
        <w:tc>
          <w:tcPr>
            <w:tcW w:w="1530" w:type="dxa"/>
            <w:tcBorders>
              <w:top w:val="single" w:sz="4" w:space="0" w:color="auto"/>
              <w:left w:val="single" w:sz="4" w:space="0" w:color="auto"/>
              <w:bottom w:val="single" w:sz="4" w:space="0" w:color="auto"/>
              <w:right w:val="single" w:sz="4" w:space="0" w:color="auto"/>
            </w:tcBorders>
          </w:tcPr>
          <w:p w14:paraId="774A9A96" w14:textId="77777777" w:rsidR="00EB4B4D" w:rsidRDefault="00612645">
            <w:pPr>
              <w:rPr>
                <w:rFonts w:eastAsia="MS Mincho"/>
                <w:lang w:eastAsia="ja-JP"/>
              </w:rPr>
            </w:pPr>
            <w:r>
              <w:rPr>
                <w:rFonts w:eastAsia="MS Mincho"/>
                <w:lang w:eastAsia="ja-JP"/>
              </w:rPr>
              <w:t>Alt 1</w:t>
            </w:r>
          </w:p>
        </w:tc>
        <w:tc>
          <w:tcPr>
            <w:tcW w:w="1350" w:type="dxa"/>
            <w:tcBorders>
              <w:top w:val="single" w:sz="4" w:space="0" w:color="auto"/>
              <w:left w:val="single" w:sz="4" w:space="0" w:color="auto"/>
              <w:bottom w:val="single" w:sz="4" w:space="0" w:color="auto"/>
              <w:right w:val="single" w:sz="4" w:space="0" w:color="auto"/>
            </w:tcBorders>
          </w:tcPr>
          <w:p w14:paraId="04197431" w14:textId="77777777" w:rsidR="00EB4B4D" w:rsidRDefault="00612645">
            <w:pPr>
              <w:rPr>
                <w:rFonts w:eastAsia="MS Mincho"/>
                <w:lang w:eastAsia="ja-JP"/>
              </w:rPr>
            </w:pPr>
            <w:r>
              <w:rPr>
                <w:rFonts w:eastAsia="MS Mincho"/>
                <w:lang w:eastAsia="ja-JP"/>
              </w:rPr>
              <w:t>Alt 2</w:t>
            </w:r>
          </w:p>
        </w:tc>
        <w:tc>
          <w:tcPr>
            <w:tcW w:w="5497" w:type="dxa"/>
            <w:tcBorders>
              <w:top w:val="single" w:sz="4" w:space="0" w:color="auto"/>
              <w:left w:val="single" w:sz="4" w:space="0" w:color="auto"/>
              <w:bottom w:val="single" w:sz="4" w:space="0" w:color="auto"/>
              <w:right w:val="single" w:sz="4" w:space="0" w:color="auto"/>
            </w:tcBorders>
          </w:tcPr>
          <w:p w14:paraId="5F8B2D7A" w14:textId="77777777" w:rsidR="00EB4B4D" w:rsidRDefault="00612645">
            <w:pPr>
              <w:rPr>
                <w:rFonts w:eastAsia="MS Mincho"/>
                <w:lang w:eastAsia="ja-JP"/>
              </w:rPr>
            </w:pPr>
            <w:r>
              <w:rPr>
                <w:rFonts w:eastAsia="MS Mincho"/>
                <w:lang w:eastAsia="ja-JP"/>
              </w:rPr>
              <w:t>Share similar view as Samsung.</w:t>
            </w:r>
          </w:p>
        </w:tc>
      </w:tr>
      <w:tr w:rsidR="00EB4B4D" w14:paraId="225AEC70" w14:textId="77777777">
        <w:trPr>
          <w:trHeight w:val="618"/>
        </w:trPr>
        <w:tc>
          <w:tcPr>
            <w:tcW w:w="1075" w:type="dxa"/>
            <w:tcBorders>
              <w:top w:val="single" w:sz="4" w:space="0" w:color="auto"/>
              <w:left w:val="single" w:sz="4" w:space="0" w:color="auto"/>
              <w:bottom w:val="single" w:sz="4" w:space="0" w:color="auto"/>
              <w:right w:val="single" w:sz="4" w:space="0" w:color="auto"/>
            </w:tcBorders>
          </w:tcPr>
          <w:p w14:paraId="6E63293E" w14:textId="77777777" w:rsidR="00EB4B4D" w:rsidRDefault="00612645">
            <w:pPr>
              <w:rPr>
                <w:rFonts w:eastAsia="MS Mincho"/>
                <w:lang w:eastAsia="ja-JP"/>
              </w:rPr>
            </w:pPr>
            <w:r>
              <w:rPr>
                <w:rFonts w:eastAsia="MS Mincho"/>
                <w:lang w:eastAsia="ja-JP"/>
              </w:rPr>
              <w:t>Spreadtrum</w:t>
            </w:r>
          </w:p>
        </w:tc>
        <w:tc>
          <w:tcPr>
            <w:tcW w:w="1530" w:type="dxa"/>
            <w:tcBorders>
              <w:top w:val="single" w:sz="4" w:space="0" w:color="auto"/>
              <w:left w:val="single" w:sz="4" w:space="0" w:color="auto"/>
              <w:bottom w:val="single" w:sz="4" w:space="0" w:color="auto"/>
              <w:right w:val="single" w:sz="4" w:space="0" w:color="auto"/>
            </w:tcBorders>
          </w:tcPr>
          <w:p w14:paraId="6D321B31" w14:textId="77777777" w:rsidR="00EB4B4D" w:rsidRDefault="00EB4B4D">
            <w:pPr>
              <w:rPr>
                <w:rFonts w:eastAsia="MS Mincho"/>
                <w:lang w:eastAsia="ja-JP"/>
              </w:rPr>
            </w:pPr>
          </w:p>
        </w:tc>
        <w:tc>
          <w:tcPr>
            <w:tcW w:w="1350" w:type="dxa"/>
            <w:tcBorders>
              <w:top w:val="single" w:sz="4" w:space="0" w:color="auto"/>
              <w:left w:val="single" w:sz="4" w:space="0" w:color="auto"/>
              <w:bottom w:val="single" w:sz="4" w:space="0" w:color="auto"/>
              <w:right w:val="single" w:sz="4" w:space="0" w:color="auto"/>
            </w:tcBorders>
          </w:tcPr>
          <w:p w14:paraId="364A27C1" w14:textId="77777777" w:rsidR="00EB4B4D" w:rsidRDefault="00612645">
            <w:pPr>
              <w:rPr>
                <w:rFonts w:eastAsiaTheme="minorEastAsia"/>
                <w:lang w:eastAsia="zh-CN"/>
              </w:rPr>
            </w:pPr>
            <w:r>
              <w:rPr>
                <w:rFonts w:eastAsiaTheme="minorEastAsia" w:hint="eastAsia"/>
                <w:lang w:eastAsia="zh-CN"/>
              </w:rPr>
              <w:t>Alt 2</w:t>
            </w:r>
          </w:p>
        </w:tc>
        <w:tc>
          <w:tcPr>
            <w:tcW w:w="5497" w:type="dxa"/>
            <w:tcBorders>
              <w:top w:val="single" w:sz="4" w:space="0" w:color="auto"/>
              <w:left w:val="single" w:sz="4" w:space="0" w:color="auto"/>
              <w:bottom w:val="single" w:sz="4" w:space="0" w:color="auto"/>
              <w:right w:val="single" w:sz="4" w:space="0" w:color="auto"/>
            </w:tcBorders>
          </w:tcPr>
          <w:p w14:paraId="55E3E1D1" w14:textId="77777777" w:rsidR="00EB4B4D" w:rsidRDefault="00612645">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agree there is no fallback to Cap#1 for DCI 1_0 in Rel-15. Thus, all the scheduling should be without additional DMRS. We support the solution provided by Qualcomm. </w:t>
            </w:r>
          </w:p>
        </w:tc>
      </w:tr>
      <w:tr w:rsidR="00E44525" w14:paraId="434030E0" w14:textId="77777777">
        <w:trPr>
          <w:trHeight w:val="618"/>
        </w:trPr>
        <w:tc>
          <w:tcPr>
            <w:tcW w:w="1075" w:type="dxa"/>
            <w:tcBorders>
              <w:top w:val="single" w:sz="4" w:space="0" w:color="auto"/>
              <w:left w:val="single" w:sz="4" w:space="0" w:color="auto"/>
              <w:bottom w:val="single" w:sz="4" w:space="0" w:color="auto"/>
              <w:right w:val="single" w:sz="4" w:space="0" w:color="auto"/>
            </w:tcBorders>
          </w:tcPr>
          <w:p w14:paraId="152D528A" w14:textId="77777777" w:rsidR="00E44525" w:rsidRDefault="00E44525">
            <w:pPr>
              <w:rPr>
                <w:rFonts w:eastAsia="MS Mincho"/>
                <w:lang w:eastAsia="ja-JP"/>
              </w:rPr>
            </w:pPr>
            <w:r>
              <w:rPr>
                <w:rFonts w:eastAsia="MS Mincho"/>
                <w:lang w:eastAsia="ja-JP"/>
              </w:rPr>
              <w:lastRenderedPageBreak/>
              <w:t>HW/HiSi</w:t>
            </w:r>
          </w:p>
        </w:tc>
        <w:tc>
          <w:tcPr>
            <w:tcW w:w="1530" w:type="dxa"/>
            <w:tcBorders>
              <w:top w:val="single" w:sz="4" w:space="0" w:color="auto"/>
              <w:left w:val="single" w:sz="4" w:space="0" w:color="auto"/>
              <w:bottom w:val="single" w:sz="4" w:space="0" w:color="auto"/>
              <w:right w:val="single" w:sz="4" w:space="0" w:color="auto"/>
            </w:tcBorders>
          </w:tcPr>
          <w:p w14:paraId="06C44769" w14:textId="77777777" w:rsidR="00E44525" w:rsidRDefault="00E44525">
            <w:pPr>
              <w:rPr>
                <w:rFonts w:eastAsia="MS Mincho"/>
                <w:lang w:eastAsia="ja-JP"/>
              </w:rPr>
            </w:pPr>
            <w:r>
              <w:rPr>
                <w:rFonts w:eastAsia="MS Mincho"/>
                <w:lang w:eastAsia="ja-JP"/>
              </w:rPr>
              <w:t>Alt 2</w:t>
            </w:r>
          </w:p>
        </w:tc>
        <w:tc>
          <w:tcPr>
            <w:tcW w:w="1350" w:type="dxa"/>
            <w:tcBorders>
              <w:top w:val="single" w:sz="4" w:space="0" w:color="auto"/>
              <w:left w:val="single" w:sz="4" w:space="0" w:color="auto"/>
              <w:bottom w:val="single" w:sz="4" w:space="0" w:color="auto"/>
              <w:right w:val="single" w:sz="4" w:space="0" w:color="auto"/>
            </w:tcBorders>
          </w:tcPr>
          <w:p w14:paraId="32F4415D" w14:textId="77777777" w:rsidR="00E44525" w:rsidRDefault="00E44525">
            <w:pPr>
              <w:rPr>
                <w:rFonts w:eastAsiaTheme="minorEastAsia"/>
                <w:lang w:eastAsia="zh-CN"/>
              </w:rPr>
            </w:pPr>
            <w:r>
              <w:rPr>
                <w:rFonts w:eastAsiaTheme="minorEastAsia"/>
                <w:lang w:eastAsia="zh-CN"/>
              </w:rPr>
              <w:t>Alt 2</w:t>
            </w:r>
          </w:p>
        </w:tc>
        <w:tc>
          <w:tcPr>
            <w:tcW w:w="5497" w:type="dxa"/>
            <w:tcBorders>
              <w:top w:val="single" w:sz="4" w:space="0" w:color="auto"/>
              <w:left w:val="single" w:sz="4" w:space="0" w:color="auto"/>
              <w:bottom w:val="single" w:sz="4" w:space="0" w:color="auto"/>
              <w:right w:val="single" w:sz="4" w:space="0" w:color="auto"/>
            </w:tcBorders>
          </w:tcPr>
          <w:p w14:paraId="5F7C6BCB" w14:textId="77777777" w:rsidR="00E44525" w:rsidRDefault="00E44525">
            <w:pPr>
              <w:rPr>
                <w:rFonts w:eastAsiaTheme="minorEastAsia"/>
                <w:lang w:eastAsia="zh-CN"/>
              </w:rPr>
            </w:pPr>
          </w:p>
        </w:tc>
      </w:tr>
    </w:tbl>
    <w:p w14:paraId="109FCAF5" w14:textId="77777777" w:rsidR="00EB4B4D" w:rsidRDefault="00612645">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lastRenderedPageBreak/>
        <w:t xml:space="preserve">Based on the provided inputs above, the views can be summarized as in the table below. </w:t>
      </w:r>
    </w:p>
    <w:p w14:paraId="5D39DAB7" w14:textId="77777777" w:rsidR="00EB4B4D" w:rsidRDefault="00EB4B4D">
      <w:pPr>
        <w:pStyle w:val="TAL"/>
        <w:rPr>
          <w:rFonts w:ascii="Times New Roman" w:eastAsia="Malgun Gothic" w:hAnsi="Times New Roman"/>
          <w:sz w:val="22"/>
          <w:szCs w:val="22"/>
          <w:lang w:val="en-US" w:eastAsia="ko-KR"/>
        </w:rPr>
      </w:pPr>
    </w:p>
    <w:tbl>
      <w:tblPr>
        <w:tblStyle w:val="TableGrid"/>
        <w:tblW w:w="0" w:type="auto"/>
        <w:tblLook w:val="04A0" w:firstRow="1" w:lastRow="0" w:firstColumn="1" w:lastColumn="0" w:noHBand="0" w:noVBand="1"/>
      </w:tblPr>
      <w:tblGrid>
        <w:gridCol w:w="1200"/>
        <w:gridCol w:w="4297"/>
        <w:gridCol w:w="3853"/>
      </w:tblGrid>
      <w:tr w:rsidR="00EB4B4D" w14:paraId="3E09943A" w14:textId="77777777">
        <w:tc>
          <w:tcPr>
            <w:tcW w:w="1165" w:type="dxa"/>
            <w:shd w:val="pct25" w:color="auto" w:fill="auto"/>
          </w:tcPr>
          <w:p w14:paraId="0F8883C9" w14:textId="77777777" w:rsidR="00EB4B4D" w:rsidRDefault="00612645">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lastRenderedPageBreak/>
              <w:t>Option</w:t>
            </w:r>
          </w:p>
        </w:tc>
        <w:tc>
          <w:tcPr>
            <w:tcW w:w="4320" w:type="dxa"/>
            <w:shd w:val="pct25" w:color="auto" w:fill="auto"/>
          </w:tcPr>
          <w:p w14:paraId="03347FAE" w14:textId="77777777" w:rsidR="00EB4B4D" w:rsidRDefault="00612645">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UE behavior</w:t>
            </w:r>
          </w:p>
        </w:tc>
        <w:tc>
          <w:tcPr>
            <w:tcW w:w="3865" w:type="dxa"/>
            <w:shd w:val="pct25" w:color="auto" w:fill="auto"/>
          </w:tcPr>
          <w:p w14:paraId="1012D888" w14:textId="77777777" w:rsidR="00EB4B4D" w:rsidRDefault="00612645">
            <w:pPr>
              <w:pStyle w:val="TAL"/>
              <w:rPr>
                <w:rFonts w:ascii="Times New Roman" w:eastAsia="Malgun Gothic" w:hAnsi="Times New Roman"/>
                <w:b/>
                <w:bCs/>
                <w:sz w:val="22"/>
                <w:szCs w:val="22"/>
                <w:lang w:val="en-US" w:eastAsia="ko-KR"/>
              </w:rPr>
            </w:pPr>
            <w:r>
              <w:rPr>
                <w:rFonts w:ascii="Times New Roman" w:eastAsia="Malgun Gothic" w:hAnsi="Times New Roman"/>
                <w:b/>
                <w:bCs/>
                <w:sz w:val="22"/>
                <w:szCs w:val="22"/>
                <w:lang w:val="en-US" w:eastAsia="ko-KR"/>
              </w:rPr>
              <w:t>Consequences</w:t>
            </w:r>
          </w:p>
        </w:tc>
      </w:tr>
      <w:tr w:rsidR="00EB4B4D" w14:paraId="240C33FF" w14:textId="77777777">
        <w:tc>
          <w:tcPr>
            <w:tcW w:w="1165" w:type="dxa"/>
          </w:tcPr>
          <w:p w14:paraId="1088561B" w14:textId="77777777" w:rsidR="00EB4B4D" w:rsidRDefault="00612645">
            <w:pPr>
              <w:pStyle w:val="TAL"/>
              <w:rPr>
                <w:rFonts w:ascii="Times New Roman" w:eastAsia="Malgun Gothic" w:hAnsi="Times New Roman"/>
                <w:sz w:val="20"/>
                <w:lang w:val="en-US" w:eastAsia="ko-KR"/>
              </w:rPr>
            </w:pPr>
            <w:bookmarkStart w:id="4" w:name="_Hlk72772606"/>
            <w:r>
              <w:rPr>
                <w:rFonts w:ascii="Times New Roman" w:eastAsia="Malgun Gothic" w:hAnsi="Times New Roman"/>
                <w:b/>
                <w:bCs/>
                <w:sz w:val="20"/>
                <w:lang w:val="en-US" w:eastAsia="ko-KR"/>
              </w:rPr>
              <w:t>Option A</w:t>
            </w:r>
            <w:r>
              <w:rPr>
                <w:rFonts w:ascii="Times New Roman" w:eastAsia="Malgun Gothic" w:hAnsi="Times New Roman"/>
                <w:sz w:val="20"/>
                <w:lang w:val="en-US" w:eastAsia="ko-KR"/>
              </w:rPr>
              <w:t xml:space="preserve"> (QC, Oppo, Spreadtrum, DCM)</w:t>
            </w:r>
          </w:p>
        </w:tc>
        <w:tc>
          <w:tcPr>
            <w:tcW w:w="4320" w:type="dxa"/>
          </w:tcPr>
          <w:p w14:paraId="595C05E6" w14:textId="77777777" w:rsidR="00EB4B4D" w:rsidRDefault="00612645">
            <w:pPr>
              <w:pStyle w:val="TAL"/>
              <w:widowControl/>
              <w:numPr>
                <w:ilvl w:val="0"/>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3A5B3C52" w14:textId="77777777" w:rsidR="00EB4B4D" w:rsidRDefault="00612645">
            <w:pPr>
              <w:pStyle w:val="TAL"/>
              <w:numPr>
                <w:ilvl w:val="1"/>
                <w:numId w:val="6"/>
              </w:numPr>
              <w:rPr>
                <w:rFonts w:ascii="Times New Roman" w:eastAsia="Malgun Gothic" w:hAnsi="Times New Roman"/>
                <w:sz w:val="20"/>
                <w:lang w:val="en-US" w:eastAsia="ko-KR"/>
              </w:rPr>
            </w:pPr>
            <w:r>
              <w:rPr>
                <w:rFonts w:ascii="Times New Roman" w:eastAsia="Malgun Gothic" w:hAnsi="Times New Roman"/>
                <w:b/>
                <w:bCs/>
                <w:i/>
                <w:iCs/>
                <w:sz w:val="20"/>
                <w:lang w:val="en-US" w:eastAsia="ko-KR"/>
              </w:rPr>
              <w:t>All PDSCHs subject to HARQ-ACK feedback (“unicast PDSCHs”) that may be scheduled in the DL cell are expected to satisfy conditions for Cap #2 timeline (i.e., w/o additional DMRS)</w:t>
            </w:r>
          </w:p>
          <w:p w14:paraId="5925E19E" w14:textId="77777777" w:rsidR="00EB4B4D" w:rsidRDefault="00612645">
            <w:pPr>
              <w:pStyle w:val="ListParagraph"/>
              <w:numPr>
                <w:ilvl w:val="1"/>
                <w:numId w:val="6"/>
              </w:numPr>
              <w:jc w:val="left"/>
              <w:rPr>
                <w:rFonts w:eastAsia="Malgun Gothic"/>
                <w:sz w:val="20"/>
                <w:szCs w:val="20"/>
                <w:lang w:eastAsia="ko-KR"/>
              </w:rPr>
            </w:pPr>
            <w:r>
              <w:rPr>
                <w:rFonts w:eastAsia="Malgun Gothic"/>
                <w:sz w:val="20"/>
                <w:szCs w:val="20"/>
                <w:lang w:eastAsia="ko-KR"/>
              </w:rPr>
              <w:t>For a PDSCH scheduled by DCI 1_0 and subject to HARQ-ACK feedback, DMRS_Alt 2 (PDSCH DMRS as per ‘pos2’ for both PDSCH RE mapping and channel estimation for PDSCH reception) applies</w:t>
            </w:r>
          </w:p>
          <w:p w14:paraId="1D4D3D59" w14:textId="77777777" w:rsidR="00EB4B4D" w:rsidRDefault="00EB4B4D">
            <w:pPr>
              <w:pStyle w:val="TAL"/>
              <w:rPr>
                <w:rFonts w:ascii="Times New Roman" w:eastAsia="Malgun Gothic" w:hAnsi="Times New Roman"/>
                <w:sz w:val="20"/>
                <w:lang w:val="en-US" w:eastAsia="ko-KR"/>
              </w:rPr>
            </w:pPr>
          </w:p>
        </w:tc>
        <w:tc>
          <w:tcPr>
            <w:tcW w:w="3865" w:type="dxa"/>
          </w:tcPr>
          <w:p w14:paraId="373735BB" w14:textId="77777777" w:rsidR="00EB4B4D" w:rsidRDefault="00612645">
            <w:pPr>
              <w:pStyle w:val="TAL"/>
              <w:widowControl/>
              <w:numPr>
                <w:ilvl w:val="0"/>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5C151BD3" w14:textId="77777777" w:rsidR="00EB4B4D" w:rsidRDefault="00612645">
            <w:pPr>
              <w:pStyle w:val="TAL"/>
              <w:widowControl/>
              <w:numPr>
                <w:ilvl w:val="1"/>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 xml:space="preserve">The UE does not expect to be scheduled with PDSCH by DCI format 1_0 with </w:t>
            </w:r>
            <w:r>
              <w:rPr>
                <w:rFonts w:ascii="Times New Roman" w:eastAsia="Malgun Gothic" w:hAnsi="Times New Roman"/>
                <w:i/>
                <w:iCs/>
                <w:sz w:val="20"/>
                <w:lang w:eastAsia="ko-KR"/>
              </w:rPr>
              <w:t>l</w:t>
            </w:r>
            <w:r>
              <w:rPr>
                <w:rFonts w:ascii="Times New Roman" w:eastAsia="Malgun Gothic" w:hAnsi="Times New Roman"/>
                <w:i/>
                <w:iCs/>
                <w:sz w:val="20"/>
                <w:vertAlign w:val="subscript"/>
                <w:lang w:eastAsia="ko-KR"/>
              </w:rPr>
              <w:t>d</w:t>
            </w:r>
            <w:r>
              <w:rPr>
                <w:rFonts w:ascii="Times New Roman" w:eastAsia="Malgun Gothic" w:hAnsi="Times New Roman"/>
                <w:i/>
                <w:iCs/>
                <w:sz w:val="20"/>
                <w:lang w:eastAsia="ko-KR"/>
              </w:rPr>
              <w:t xml:space="preserve"> &gt; 7</w:t>
            </w:r>
            <w:r>
              <w:rPr>
                <w:rFonts w:ascii="Times New Roman" w:eastAsia="Malgun Gothic" w:hAnsi="Times New Roman"/>
                <w:sz w:val="20"/>
                <w:lang w:eastAsia="ko-KR"/>
              </w:rPr>
              <w:t xml:space="preserve"> or </w:t>
            </w:r>
            <w:r>
              <w:rPr>
                <w:rFonts w:ascii="Times New Roman" w:eastAsia="Malgun Gothic" w:hAnsi="Times New Roman"/>
                <w:i/>
                <w:iCs/>
                <w:sz w:val="20"/>
                <w:lang w:eastAsia="ko-KR"/>
              </w:rPr>
              <w:t>l</w:t>
            </w:r>
            <w:r>
              <w:rPr>
                <w:rFonts w:ascii="Times New Roman" w:eastAsia="Malgun Gothic" w:hAnsi="Times New Roman"/>
                <w:i/>
                <w:iCs/>
                <w:sz w:val="20"/>
                <w:vertAlign w:val="subscript"/>
                <w:lang w:eastAsia="ko-KR"/>
              </w:rPr>
              <w:t>d</w:t>
            </w:r>
            <w:r>
              <w:rPr>
                <w:rFonts w:ascii="Times New Roman" w:eastAsia="Malgun Gothic" w:hAnsi="Times New Roman"/>
                <w:i/>
                <w:iCs/>
                <w:sz w:val="20"/>
                <w:lang w:eastAsia="ko-KR"/>
              </w:rPr>
              <w:t xml:space="preserve"> &gt; 4</w:t>
            </w:r>
            <w:r>
              <w:rPr>
                <w:rFonts w:ascii="Times New Roman" w:eastAsia="Malgun Gothic" w:hAnsi="Times New Roman"/>
                <w:sz w:val="20"/>
                <w:lang w:eastAsia="ko-KR"/>
              </w:rPr>
              <w:t xml:space="preserve"> symbols for mapping types A or B respectively in the cell</w:t>
            </w:r>
          </w:p>
          <w:p w14:paraId="30D96623" w14:textId="77777777" w:rsidR="00EB4B4D" w:rsidRDefault="00612645">
            <w:pPr>
              <w:pStyle w:val="TAL"/>
              <w:widowControl/>
              <w:numPr>
                <w:ilvl w:val="1"/>
                <w:numId w:val="6"/>
              </w:numPr>
              <w:rPr>
                <w:rFonts w:ascii="Times New Roman" w:eastAsia="Malgun Gothic" w:hAnsi="Times New Roman"/>
                <w:b/>
                <w:bCs/>
                <w:sz w:val="20"/>
                <w:lang w:val="en-US" w:eastAsia="ko-KR"/>
              </w:rPr>
            </w:pPr>
            <w:r>
              <w:rPr>
                <w:rFonts w:ascii="Times New Roman" w:eastAsia="Malgun Gothic" w:hAnsi="Times New Roman"/>
                <w:b/>
                <w:bCs/>
                <w:color w:val="00B050"/>
                <w:sz w:val="20"/>
                <w:lang w:val="en-US" w:eastAsia="ko-KR"/>
              </w:rPr>
              <w:t>No NBC issue **</w:t>
            </w:r>
          </w:p>
          <w:p w14:paraId="1F30298E" w14:textId="77777777" w:rsidR="00EB4B4D" w:rsidRDefault="00612645">
            <w:pPr>
              <w:pStyle w:val="TAL"/>
              <w:widowControl/>
              <w:numPr>
                <w:ilvl w:val="1"/>
                <w:numId w:val="6"/>
              </w:numPr>
              <w:rPr>
                <w:rFonts w:ascii="Times New Roman" w:eastAsia="Malgun Gothic" w:hAnsi="Times New Roman"/>
                <w:b/>
                <w:bCs/>
                <w:sz w:val="20"/>
                <w:lang w:val="en-US" w:eastAsia="ko-KR"/>
              </w:rPr>
            </w:pPr>
            <w:r>
              <w:rPr>
                <w:rFonts w:ascii="Times New Roman" w:eastAsia="Malgun Gothic" w:hAnsi="Times New Roman"/>
                <w:b/>
                <w:bCs/>
                <w:color w:val="FF0000"/>
                <w:sz w:val="20"/>
                <w:lang w:val="en-US" w:eastAsia="ko-KR"/>
              </w:rPr>
              <w:t>Severe scheduling constraint since PDSCH longer than 7 symbols and 4 symbols for mapping types A and B respectively cannot be supported with DCI 1_0</w:t>
            </w:r>
          </w:p>
          <w:p w14:paraId="15B6E216" w14:textId="77777777" w:rsidR="00EB4B4D" w:rsidRDefault="00EB4B4D">
            <w:pPr>
              <w:pStyle w:val="TAL"/>
              <w:rPr>
                <w:rFonts w:ascii="Times New Roman" w:eastAsia="Malgun Gothic" w:hAnsi="Times New Roman"/>
                <w:sz w:val="20"/>
                <w:lang w:val="en-US" w:eastAsia="ko-KR"/>
              </w:rPr>
            </w:pPr>
          </w:p>
        </w:tc>
      </w:tr>
      <w:tr w:rsidR="00EB4B4D" w14:paraId="57EA28A6" w14:textId="77777777">
        <w:tc>
          <w:tcPr>
            <w:tcW w:w="1165" w:type="dxa"/>
          </w:tcPr>
          <w:p w14:paraId="0333747D" w14:textId="77777777" w:rsidR="00EB4B4D" w:rsidRDefault="00612645">
            <w:pPr>
              <w:pStyle w:val="TAL"/>
              <w:rPr>
                <w:rFonts w:ascii="Times New Roman" w:eastAsia="Malgun Gothic" w:hAnsi="Times New Roman"/>
                <w:sz w:val="20"/>
                <w:lang w:val="en-US" w:eastAsia="ko-KR"/>
              </w:rPr>
            </w:pPr>
            <w:r>
              <w:rPr>
                <w:rFonts w:ascii="Times New Roman" w:eastAsia="Malgun Gothic" w:hAnsi="Times New Roman"/>
                <w:b/>
                <w:bCs/>
                <w:sz w:val="20"/>
                <w:lang w:val="en-US" w:eastAsia="ko-KR"/>
              </w:rPr>
              <w:t>Option B</w:t>
            </w:r>
            <w:r>
              <w:rPr>
                <w:rFonts w:ascii="Times New Roman" w:eastAsia="Malgun Gothic" w:hAnsi="Times New Roman"/>
                <w:sz w:val="20"/>
                <w:lang w:val="en-US" w:eastAsia="ko-KR"/>
              </w:rPr>
              <w:t xml:space="preserve"> (SS, Ericsson, DCM, ZTE </w:t>
            </w:r>
            <w:r>
              <w:rPr>
                <w:rFonts w:ascii="Times New Roman" w:eastAsia="Malgun Gothic" w:hAnsi="Times New Roman"/>
                <w:i/>
                <w:iCs/>
                <w:sz w:val="20"/>
                <w:lang w:val="en-US" w:eastAsia="ko-KR"/>
              </w:rPr>
              <w:t>(can accept if feasible for UE)</w:t>
            </w:r>
            <w:r>
              <w:rPr>
                <w:rFonts w:ascii="Times New Roman" w:eastAsia="Malgun Gothic" w:hAnsi="Times New Roman"/>
                <w:sz w:val="20"/>
                <w:lang w:val="en-US" w:eastAsia="ko-KR"/>
              </w:rPr>
              <w:t>)</w:t>
            </w:r>
          </w:p>
        </w:tc>
        <w:tc>
          <w:tcPr>
            <w:tcW w:w="4320" w:type="dxa"/>
          </w:tcPr>
          <w:p w14:paraId="68089163" w14:textId="77777777" w:rsidR="00EB4B4D" w:rsidRDefault="00612645">
            <w:pPr>
              <w:pStyle w:val="TAL"/>
              <w:widowControl/>
              <w:numPr>
                <w:ilvl w:val="0"/>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2BBE62BA" w14:textId="77777777" w:rsidR="00EB4B4D" w:rsidRDefault="00612645">
            <w:pPr>
              <w:pStyle w:val="TAL"/>
              <w:widowControl/>
              <w:numPr>
                <w:ilvl w:val="1"/>
                <w:numId w:val="6"/>
              </w:numPr>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7 or 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PDSCHs”) are to follow Cap #2 timeline</w:t>
            </w:r>
          </w:p>
          <w:p w14:paraId="41DE494B" w14:textId="77777777" w:rsidR="00EB4B4D" w:rsidRDefault="00612645">
            <w:pPr>
              <w:pStyle w:val="ListParagraph"/>
              <w:widowControl/>
              <w:numPr>
                <w:ilvl w:val="1"/>
                <w:numId w:val="6"/>
              </w:numPr>
              <w:jc w:val="left"/>
              <w:rPr>
                <w:rFonts w:eastAsia="Malgun Gothic"/>
                <w:sz w:val="20"/>
                <w:szCs w:val="20"/>
                <w:lang w:eastAsia="ko-KR"/>
              </w:rPr>
            </w:pPr>
            <w:r>
              <w:rPr>
                <w:rFonts w:eastAsia="Malgun Gothic"/>
                <w:sz w:val="20"/>
                <w:szCs w:val="20"/>
                <w:lang w:eastAsia="ko-KR"/>
              </w:rPr>
              <w:t>For a PDSCH scheduled by DCI 1_0 and subject to HARQ-ACK feedback, DMRS_Alt 2 (PDSCH DMRS as per ‘pos2’ for both PDSCH RE mapping and channel estimation for PDSCH reception) applies</w:t>
            </w:r>
          </w:p>
        </w:tc>
        <w:tc>
          <w:tcPr>
            <w:tcW w:w="3865" w:type="dxa"/>
          </w:tcPr>
          <w:p w14:paraId="07AEA647" w14:textId="77777777" w:rsidR="00EB4B4D" w:rsidRDefault="00612645">
            <w:pPr>
              <w:pStyle w:val="TAL"/>
              <w:widowControl/>
              <w:numPr>
                <w:ilvl w:val="0"/>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522DB813" w14:textId="77777777" w:rsidR="00EB4B4D" w:rsidRDefault="00612645">
            <w:pPr>
              <w:pStyle w:val="TAL"/>
              <w:widowControl/>
              <w:numPr>
                <w:ilvl w:val="1"/>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The UE is expected to satisfy Cap #2 processing times as per Table 5.3-2, regardless of the PDSCH actually containing additional DMRS that the UE is expected to process</w:t>
            </w:r>
          </w:p>
          <w:p w14:paraId="3EFB9947" w14:textId="77777777" w:rsidR="00EB4B4D" w:rsidRDefault="00612645">
            <w:pPr>
              <w:pStyle w:val="TAL"/>
              <w:widowControl/>
              <w:numPr>
                <w:ilvl w:val="1"/>
                <w:numId w:val="6"/>
              </w:numPr>
              <w:rPr>
                <w:rFonts w:ascii="Times New Roman" w:eastAsia="Malgun Gothic" w:hAnsi="Times New Roman"/>
                <w:b/>
                <w:bCs/>
                <w:sz w:val="20"/>
                <w:lang w:val="en-US" w:eastAsia="ko-KR"/>
              </w:rPr>
            </w:pPr>
            <w:r>
              <w:rPr>
                <w:rFonts w:ascii="Times New Roman" w:eastAsia="Malgun Gothic" w:hAnsi="Times New Roman"/>
                <w:b/>
                <w:bCs/>
                <w:color w:val="00B050"/>
                <w:sz w:val="20"/>
                <w:lang w:val="en-US" w:eastAsia="ko-KR"/>
              </w:rPr>
              <w:t>No NBC issue **</w:t>
            </w:r>
          </w:p>
          <w:p w14:paraId="5534139B" w14:textId="77777777" w:rsidR="00EB4B4D" w:rsidRDefault="00612645">
            <w:pPr>
              <w:pStyle w:val="TAL"/>
              <w:widowControl/>
              <w:numPr>
                <w:ilvl w:val="1"/>
                <w:numId w:val="6"/>
              </w:numPr>
              <w:rPr>
                <w:rFonts w:ascii="Times New Roman" w:eastAsia="Malgun Gothic" w:hAnsi="Times New Roman"/>
                <w:b/>
                <w:bCs/>
                <w:sz w:val="20"/>
                <w:lang w:val="en-US" w:eastAsia="ko-KR"/>
              </w:rPr>
            </w:pPr>
            <w:r>
              <w:rPr>
                <w:rFonts w:ascii="Times New Roman" w:eastAsia="Malgun Gothic" w:hAnsi="Times New Roman"/>
                <w:b/>
                <w:bCs/>
                <w:color w:val="FF0000"/>
                <w:sz w:val="20"/>
                <w:lang w:val="en-US" w:eastAsia="ko-KR"/>
              </w:rPr>
              <w:t>Serious feasibility issue at the UE for Cap #2</w:t>
            </w:r>
          </w:p>
          <w:p w14:paraId="49E100D8" w14:textId="77777777" w:rsidR="00EB4B4D" w:rsidRDefault="00EB4B4D">
            <w:pPr>
              <w:pStyle w:val="TAL"/>
              <w:rPr>
                <w:rFonts w:ascii="Times New Roman" w:eastAsia="Malgun Gothic" w:hAnsi="Times New Roman"/>
                <w:sz w:val="20"/>
                <w:lang w:val="en-US" w:eastAsia="ko-KR"/>
              </w:rPr>
            </w:pPr>
          </w:p>
        </w:tc>
      </w:tr>
      <w:tr w:rsidR="00EB4B4D" w14:paraId="3D88DC2D" w14:textId="77777777">
        <w:tc>
          <w:tcPr>
            <w:tcW w:w="1165" w:type="dxa"/>
          </w:tcPr>
          <w:p w14:paraId="4D263B66" w14:textId="77777777" w:rsidR="00EB4B4D" w:rsidRDefault="00612645">
            <w:pPr>
              <w:pStyle w:val="TAL"/>
              <w:rPr>
                <w:rFonts w:ascii="Times New Roman" w:eastAsia="Malgun Gothic" w:hAnsi="Times New Roman"/>
                <w:sz w:val="20"/>
                <w:lang w:val="en-US" w:eastAsia="ko-KR"/>
              </w:rPr>
            </w:pPr>
            <w:bookmarkStart w:id="5" w:name="_Hlk72772612"/>
            <w:bookmarkEnd w:id="4"/>
            <w:r>
              <w:rPr>
                <w:rFonts w:ascii="Times New Roman" w:eastAsia="Malgun Gothic" w:hAnsi="Times New Roman"/>
                <w:b/>
                <w:bCs/>
                <w:sz w:val="20"/>
                <w:lang w:val="en-US" w:eastAsia="ko-KR"/>
              </w:rPr>
              <w:lastRenderedPageBreak/>
              <w:t>Option C</w:t>
            </w:r>
            <w:r>
              <w:rPr>
                <w:rFonts w:ascii="Times New Roman" w:eastAsia="Malgun Gothic" w:hAnsi="Times New Roman"/>
                <w:sz w:val="20"/>
                <w:lang w:val="en-US" w:eastAsia="ko-KR"/>
              </w:rPr>
              <w:t xml:space="preserve"> (ZTE, vivo</w:t>
            </w:r>
            <w:r w:rsidR="00E44525">
              <w:rPr>
                <w:rFonts w:ascii="Times New Roman" w:eastAsia="Malgun Gothic" w:hAnsi="Times New Roman"/>
                <w:sz w:val="20"/>
                <w:lang w:val="en-US" w:eastAsia="ko-KR"/>
              </w:rPr>
              <w:t>, HwHiSi</w:t>
            </w:r>
            <w:r>
              <w:rPr>
                <w:rFonts w:ascii="Times New Roman" w:eastAsia="Malgun Gothic" w:hAnsi="Times New Roman"/>
                <w:sz w:val="20"/>
                <w:lang w:val="en-US" w:eastAsia="ko-KR"/>
              </w:rPr>
              <w:t>)</w:t>
            </w:r>
          </w:p>
          <w:p w14:paraId="4EC1A2C1" w14:textId="77777777" w:rsidR="00E44525" w:rsidRDefault="00E44525">
            <w:pPr>
              <w:pStyle w:val="TAL"/>
              <w:rPr>
                <w:rFonts w:ascii="Times New Roman" w:eastAsia="Malgun Gothic" w:hAnsi="Times New Roman"/>
                <w:sz w:val="20"/>
                <w:lang w:val="en-US" w:eastAsia="ko-KR"/>
              </w:rPr>
            </w:pPr>
          </w:p>
        </w:tc>
        <w:tc>
          <w:tcPr>
            <w:tcW w:w="4320" w:type="dxa"/>
          </w:tcPr>
          <w:p w14:paraId="758D92C3" w14:textId="77777777" w:rsidR="00EB4B4D" w:rsidRDefault="00612645">
            <w:pPr>
              <w:pStyle w:val="TAL"/>
              <w:widowControl/>
              <w:numPr>
                <w:ilvl w:val="0"/>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53443C13" w14:textId="77777777" w:rsidR="00EB4B4D" w:rsidRDefault="00612645">
            <w:pPr>
              <w:pStyle w:val="TAL"/>
              <w:widowControl/>
              <w:numPr>
                <w:ilvl w:val="1"/>
                <w:numId w:val="6"/>
              </w:numPr>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 PDSCH scheduled by DCI format 1_0 with </w:t>
            </w:r>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7 or 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 the UE may fall back to Cap #1 timeline; other PDSCHs are to follow Cap #2 timeline, subject to any other applicable constraints (e.g., Cap 2 with 136 PRBs constraint for 30 kHz)</w:t>
            </w:r>
          </w:p>
          <w:p w14:paraId="7BC17AD7" w14:textId="77777777" w:rsidR="00EB4B4D" w:rsidRDefault="00612645">
            <w:pPr>
              <w:pStyle w:val="TAL"/>
              <w:numPr>
                <w:ilvl w:val="1"/>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For a PDSCH scheduled by DCI 1_0 and subject to HARQ-ACK feedback, DMRS_Alt 2 (PDSCH DMRS as per ‘pos2’ for both PDSCH RE mapping and channel estimation for PDSCH reception) applies</w:t>
            </w:r>
          </w:p>
        </w:tc>
        <w:tc>
          <w:tcPr>
            <w:tcW w:w="3865" w:type="dxa"/>
          </w:tcPr>
          <w:p w14:paraId="4892976C" w14:textId="77777777" w:rsidR="00EB4B4D" w:rsidRDefault="00612645">
            <w:pPr>
              <w:pStyle w:val="TAL"/>
              <w:widowControl/>
              <w:numPr>
                <w:ilvl w:val="0"/>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3AC7D3E4" w14:textId="77777777" w:rsidR="00EB4B4D" w:rsidRDefault="00612645">
            <w:pPr>
              <w:pStyle w:val="TAL"/>
              <w:widowControl/>
              <w:numPr>
                <w:ilvl w:val="1"/>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All PDSCH durations can be scheduled by DCI format 1_0 for unicast PDSCH</w:t>
            </w:r>
          </w:p>
          <w:p w14:paraId="1F189A83" w14:textId="77777777" w:rsidR="00EB4B4D" w:rsidRDefault="00612645">
            <w:pPr>
              <w:pStyle w:val="TAL"/>
              <w:widowControl/>
              <w:numPr>
                <w:ilvl w:val="1"/>
                <w:numId w:val="6"/>
              </w:numPr>
              <w:rPr>
                <w:rFonts w:ascii="Times New Roman" w:eastAsia="Malgun Gothic" w:hAnsi="Times New Roman"/>
                <w:b/>
                <w:bCs/>
                <w:color w:val="FF0000"/>
                <w:sz w:val="20"/>
                <w:lang w:val="en-US" w:eastAsia="ko-KR"/>
              </w:rPr>
            </w:pPr>
            <w:r>
              <w:rPr>
                <w:rFonts w:ascii="Times New Roman" w:eastAsia="Malgun Gothic" w:hAnsi="Times New Roman"/>
                <w:b/>
                <w:bCs/>
                <w:color w:val="FF0000"/>
                <w:sz w:val="20"/>
                <w:lang w:val="en-US" w:eastAsia="ko-KR"/>
              </w:rPr>
              <w:t>This option is NBC to Rel-15 specs</w:t>
            </w:r>
          </w:p>
          <w:p w14:paraId="0DEC4E69" w14:textId="77777777" w:rsidR="00EB4B4D" w:rsidRDefault="00612645">
            <w:pPr>
              <w:pStyle w:val="TAL"/>
              <w:widowControl/>
              <w:numPr>
                <w:ilvl w:val="1"/>
                <w:numId w:val="6"/>
              </w:numPr>
              <w:rPr>
                <w:rFonts w:ascii="Times New Roman" w:eastAsia="Malgun Gothic" w:hAnsi="Times New Roman"/>
                <w:sz w:val="20"/>
                <w:lang w:val="en-US" w:eastAsia="ko-KR"/>
              </w:rPr>
            </w:pPr>
            <w:r>
              <w:rPr>
                <w:rFonts w:ascii="Times New Roman" w:eastAsia="Malgun Gothic" w:hAnsi="Times New Roman"/>
                <w:b/>
                <w:bCs/>
                <w:color w:val="FF0000"/>
                <w:sz w:val="20"/>
                <w:lang w:val="en-US" w:eastAsia="ko-KR"/>
              </w:rPr>
              <w:t>Feasibility issue for UE implementation due to overlapping of processing timelines in case a “fast PDSCH” follows a “slow PDSCH” in quick succession</w:t>
            </w:r>
          </w:p>
        </w:tc>
      </w:tr>
    </w:tbl>
    <w:bookmarkEnd w:id="5"/>
    <w:p w14:paraId="46736F82" w14:textId="77777777" w:rsidR="00EB4B4D" w:rsidRDefault="00612645">
      <w:pPr>
        <w:pStyle w:val="TAL"/>
        <w:rPr>
          <w:rFonts w:ascii="Times New Roman" w:eastAsia="Malgun Gothic" w:hAnsi="Times New Roman"/>
          <w:b/>
          <w:bCs/>
          <w:i/>
          <w:iCs/>
          <w:color w:val="00B050"/>
          <w:sz w:val="22"/>
          <w:szCs w:val="22"/>
          <w:lang w:val="en-US" w:eastAsia="ko-KR"/>
        </w:rPr>
      </w:pPr>
      <w:r>
        <w:rPr>
          <w:rFonts w:ascii="Times New Roman" w:eastAsia="Malgun Gothic" w:hAnsi="Times New Roman"/>
          <w:b/>
          <w:bCs/>
          <w:i/>
          <w:iCs/>
          <w:color w:val="00B050"/>
          <w:sz w:val="22"/>
          <w:szCs w:val="22"/>
          <w:lang w:val="en-US" w:eastAsia="ko-KR"/>
        </w:rPr>
        <w:t xml:space="preserve">** Note: Only one of Options A or B can be Backward Compatible (BC), depending on particular interpretation of the specs, but both options cannot simultaneously be BC. </w:t>
      </w:r>
    </w:p>
    <w:p w14:paraId="55899ACD" w14:textId="77777777" w:rsidR="00EB4B4D" w:rsidRDefault="00EB4B4D">
      <w:pPr>
        <w:pStyle w:val="TAL"/>
        <w:rPr>
          <w:rFonts w:ascii="Times New Roman" w:eastAsia="Malgun Gothic" w:hAnsi="Times New Roman"/>
          <w:sz w:val="22"/>
          <w:szCs w:val="22"/>
          <w:lang w:val="en-US" w:eastAsia="ko-KR"/>
        </w:rPr>
      </w:pPr>
    </w:p>
    <w:p w14:paraId="1B049CBE" w14:textId="77777777" w:rsidR="00EB4B4D" w:rsidRDefault="00612645">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From the above summary in Table above, it can be observed that while Option A is the attractive from perspectives of backward compatibility and UE implementation, it poses some serious scheduling constraints.</w:t>
      </w:r>
    </w:p>
    <w:p w14:paraId="1AFDD894" w14:textId="77777777" w:rsidR="00EB4B4D" w:rsidRDefault="00612645">
      <w:pPr>
        <w:pStyle w:val="TAL"/>
        <w:numPr>
          <w:ilvl w:val="0"/>
          <w:numId w:val="3"/>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Unicast PDSCH by DCI 1_0 are quite relevant for carrying RRC reconfiguration messages</w:t>
      </w:r>
    </w:p>
    <w:p w14:paraId="176A580C" w14:textId="77777777" w:rsidR="00EB4B4D" w:rsidRDefault="00612645">
      <w:pPr>
        <w:pStyle w:val="TAL"/>
        <w:numPr>
          <w:ilvl w:val="0"/>
          <w:numId w:val="3"/>
        </w:numPr>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This also means that a gNB cannot use DCI 1_0 for scheduling unicast PDSCH to carry URLLC-type traffic with PDSCH durations longer than 7 or 4 symbols for mapping types A or B respectively, which can be a handicap in terms of DCI format size optimization if the UE or gNB do not support DCI formats 0_2/1_2 since typically DCI formats 0_1/1_1 are much larger than DCI formats 0_0/1_0</w:t>
      </w:r>
    </w:p>
    <w:p w14:paraId="65C07343" w14:textId="77777777" w:rsidR="00EB4B4D" w:rsidRDefault="00EB4B4D">
      <w:pPr>
        <w:pStyle w:val="TAL"/>
        <w:rPr>
          <w:rFonts w:ascii="Times New Roman" w:eastAsia="Malgun Gothic" w:hAnsi="Times New Roman"/>
          <w:sz w:val="22"/>
          <w:szCs w:val="22"/>
          <w:lang w:val="en-US" w:eastAsia="ko-KR"/>
        </w:rPr>
      </w:pPr>
    </w:p>
    <w:p w14:paraId="2312C64E" w14:textId="77777777" w:rsidR="00EB4B4D" w:rsidRDefault="00612645">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On the other hand, Option B does not have scheduling constraints but feasibility for this option is not clear at all – a UE needs to be over-dimensioned significantly if it needs to support Cap #2 even when processing additional DMRS symbols for channel estimation for PDSCH. </w:t>
      </w:r>
    </w:p>
    <w:p w14:paraId="224E6692" w14:textId="77777777" w:rsidR="00EB4B4D" w:rsidRDefault="00EB4B4D">
      <w:pPr>
        <w:pStyle w:val="TAL"/>
        <w:rPr>
          <w:rFonts w:ascii="Times New Roman" w:eastAsia="Malgun Gothic" w:hAnsi="Times New Roman"/>
          <w:sz w:val="22"/>
          <w:szCs w:val="22"/>
          <w:lang w:val="en-US" w:eastAsia="ko-KR"/>
        </w:rPr>
      </w:pPr>
    </w:p>
    <w:p w14:paraId="34C1A669" w14:textId="77777777" w:rsidR="00EB4B4D" w:rsidRDefault="00612645">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To address the feasibility aspect, a modified Option B, Option B1 may be considered where the DMRS processing requirements are relaxed: </w:t>
      </w:r>
    </w:p>
    <w:tbl>
      <w:tblPr>
        <w:tblStyle w:val="TableGrid"/>
        <w:tblW w:w="0" w:type="auto"/>
        <w:tblLook w:val="04A0" w:firstRow="1" w:lastRow="0" w:firstColumn="1" w:lastColumn="0" w:noHBand="0" w:noVBand="1"/>
      </w:tblPr>
      <w:tblGrid>
        <w:gridCol w:w="1165"/>
        <w:gridCol w:w="4320"/>
        <w:gridCol w:w="3865"/>
      </w:tblGrid>
      <w:tr w:rsidR="00EB4B4D" w14:paraId="15BB5F3F" w14:textId="77777777">
        <w:tc>
          <w:tcPr>
            <w:tcW w:w="1165" w:type="dxa"/>
          </w:tcPr>
          <w:p w14:paraId="0419ECE7" w14:textId="77777777" w:rsidR="00EB4B4D" w:rsidRDefault="00612645">
            <w:pPr>
              <w:pStyle w:val="TAL"/>
              <w:rPr>
                <w:rFonts w:ascii="Times New Roman" w:eastAsia="Malgun Gothic" w:hAnsi="Times New Roman"/>
                <w:sz w:val="20"/>
                <w:lang w:val="en-US" w:eastAsia="ko-KR"/>
              </w:rPr>
            </w:pPr>
            <w:bookmarkStart w:id="6" w:name="_Hlk72772633"/>
            <w:r>
              <w:rPr>
                <w:rFonts w:ascii="Times New Roman" w:eastAsia="Malgun Gothic" w:hAnsi="Times New Roman"/>
                <w:b/>
                <w:bCs/>
                <w:sz w:val="20"/>
                <w:lang w:val="en-US" w:eastAsia="ko-KR"/>
              </w:rPr>
              <w:lastRenderedPageBreak/>
              <w:t>Option B1</w:t>
            </w:r>
          </w:p>
        </w:tc>
        <w:tc>
          <w:tcPr>
            <w:tcW w:w="4320" w:type="dxa"/>
          </w:tcPr>
          <w:p w14:paraId="71A21CD4" w14:textId="77777777" w:rsidR="00EB4B4D" w:rsidRDefault="00612645">
            <w:pPr>
              <w:pStyle w:val="TAL"/>
              <w:widowControl/>
              <w:numPr>
                <w:ilvl w:val="0"/>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7338D2B8" w14:textId="77777777" w:rsidR="00EB4B4D" w:rsidRDefault="00612645">
            <w:pPr>
              <w:pStyle w:val="TAL"/>
              <w:widowControl/>
              <w:numPr>
                <w:ilvl w:val="1"/>
                <w:numId w:val="6"/>
              </w:numPr>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7 or 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PDSCHs”) are to follow Cap #2 timeline</w:t>
            </w:r>
          </w:p>
          <w:p w14:paraId="65F8D7A6" w14:textId="77777777" w:rsidR="00EB4B4D" w:rsidRDefault="00612645">
            <w:pPr>
              <w:pStyle w:val="ListParagraph"/>
              <w:numPr>
                <w:ilvl w:val="1"/>
                <w:numId w:val="6"/>
              </w:numPr>
              <w:rPr>
                <w:rFonts w:eastAsia="Malgun Gothic"/>
                <w:sz w:val="20"/>
                <w:szCs w:val="20"/>
                <w:lang w:eastAsia="ko-KR"/>
              </w:rPr>
            </w:pPr>
            <w:r>
              <w:rPr>
                <w:rFonts w:eastAsia="Malgun Gothic"/>
                <w:sz w:val="20"/>
                <w:szCs w:val="20"/>
                <w:lang w:eastAsia="ko-KR"/>
              </w:rPr>
              <w:t>For PDSCH scheduled by DCI 1_0 and subject to HARQ-ACK feedback, DMRS_Alt 1 (PDSCH DMRS as per ‘pos2’ for PDSCH RE mapping but UE is not expected to process additional DMRS symbols for PDSCH reception) applies</w:t>
            </w:r>
          </w:p>
        </w:tc>
        <w:tc>
          <w:tcPr>
            <w:tcW w:w="3865" w:type="dxa"/>
          </w:tcPr>
          <w:p w14:paraId="1675F06C" w14:textId="77777777" w:rsidR="00EB4B4D" w:rsidRDefault="00612645">
            <w:pPr>
              <w:pStyle w:val="TAL"/>
              <w:widowControl/>
              <w:numPr>
                <w:ilvl w:val="0"/>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45950F0A" w14:textId="77777777" w:rsidR="00EB4B4D" w:rsidRDefault="00612645">
            <w:pPr>
              <w:pStyle w:val="TAL"/>
              <w:widowControl/>
              <w:numPr>
                <w:ilvl w:val="1"/>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 xml:space="preserve">The UE is expected to satisfy Cap #2 processing times as per Table 5.3-2, regardless of the PDSCH actually containing additional DMRS or not </w:t>
            </w:r>
          </w:p>
          <w:p w14:paraId="026EC821" w14:textId="77777777" w:rsidR="00EB4B4D" w:rsidRDefault="00612645">
            <w:pPr>
              <w:pStyle w:val="TAL"/>
              <w:widowControl/>
              <w:numPr>
                <w:ilvl w:val="1"/>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The UE is NOT expected to process any additional DMRS</w:t>
            </w:r>
          </w:p>
          <w:p w14:paraId="6F005721" w14:textId="77777777" w:rsidR="00EB4B4D" w:rsidRDefault="00612645">
            <w:pPr>
              <w:pStyle w:val="TAL"/>
              <w:widowControl/>
              <w:numPr>
                <w:ilvl w:val="1"/>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Existing DMRS mapping and rules are maintained</w:t>
            </w:r>
          </w:p>
          <w:p w14:paraId="7B1B6F38" w14:textId="77777777" w:rsidR="00EB4B4D" w:rsidRDefault="00612645">
            <w:pPr>
              <w:pStyle w:val="TAL"/>
              <w:widowControl/>
              <w:numPr>
                <w:ilvl w:val="1"/>
                <w:numId w:val="6"/>
              </w:numPr>
              <w:rPr>
                <w:rFonts w:ascii="Times New Roman" w:eastAsia="Malgun Gothic" w:hAnsi="Times New Roman"/>
                <w:b/>
                <w:bCs/>
                <w:color w:val="00B050"/>
                <w:sz w:val="20"/>
                <w:lang w:val="en-US" w:eastAsia="ko-KR"/>
              </w:rPr>
            </w:pPr>
            <w:r>
              <w:rPr>
                <w:rFonts w:ascii="Times New Roman" w:eastAsia="Malgun Gothic" w:hAnsi="Times New Roman"/>
                <w:b/>
                <w:bCs/>
                <w:color w:val="00B050"/>
                <w:sz w:val="20"/>
                <w:lang w:val="en-US" w:eastAsia="ko-KR"/>
              </w:rPr>
              <w:t xml:space="preserve">No feasibility issue for UE implementation </w:t>
            </w:r>
          </w:p>
          <w:p w14:paraId="6686AD34" w14:textId="77777777" w:rsidR="00EB4B4D" w:rsidRDefault="00612645">
            <w:pPr>
              <w:pStyle w:val="TAL"/>
              <w:widowControl/>
              <w:numPr>
                <w:ilvl w:val="1"/>
                <w:numId w:val="6"/>
              </w:numPr>
              <w:rPr>
                <w:rFonts w:ascii="Times New Roman" w:eastAsia="Malgun Gothic" w:hAnsi="Times New Roman"/>
                <w:b/>
                <w:bCs/>
                <w:color w:val="FFC000"/>
                <w:sz w:val="20"/>
                <w:lang w:val="en-US" w:eastAsia="ko-KR"/>
              </w:rPr>
            </w:pPr>
            <w:r>
              <w:rPr>
                <w:rFonts w:ascii="Times New Roman" w:eastAsia="Malgun Gothic" w:hAnsi="Times New Roman"/>
                <w:b/>
                <w:bCs/>
                <w:color w:val="FFC000"/>
                <w:sz w:val="20"/>
                <w:lang w:val="en-US" w:eastAsia="ko-KR"/>
              </w:rPr>
              <w:t>UE needs different handling of additional DMRS symbols in general for DMRS per ‘pos2’</w:t>
            </w:r>
          </w:p>
          <w:p w14:paraId="57AF9974" w14:textId="77777777" w:rsidR="00EB4B4D" w:rsidRDefault="00612645">
            <w:pPr>
              <w:pStyle w:val="TAL"/>
              <w:widowControl/>
              <w:numPr>
                <w:ilvl w:val="1"/>
                <w:numId w:val="6"/>
              </w:numPr>
              <w:rPr>
                <w:rFonts w:ascii="Times New Roman" w:eastAsia="Malgun Gothic" w:hAnsi="Times New Roman"/>
                <w:b/>
                <w:bCs/>
                <w:color w:val="FF0000"/>
                <w:sz w:val="20"/>
                <w:lang w:val="en-US" w:eastAsia="ko-KR"/>
              </w:rPr>
            </w:pPr>
            <w:r>
              <w:rPr>
                <w:rFonts w:ascii="Times New Roman" w:eastAsia="Malgun Gothic" w:hAnsi="Times New Roman"/>
                <w:b/>
                <w:bCs/>
                <w:color w:val="FF0000"/>
                <w:sz w:val="20"/>
                <w:lang w:val="en-US" w:eastAsia="ko-KR"/>
              </w:rPr>
              <w:t xml:space="preserve">This option is NBC to Rel-15 specs </w:t>
            </w:r>
          </w:p>
          <w:p w14:paraId="069ED0C2" w14:textId="77777777" w:rsidR="00EB4B4D" w:rsidRDefault="00EB4B4D">
            <w:pPr>
              <w:pStyle w:val="TAL"/>
              <w:rPr>
                <w:rFonts w:ascii="Times New Roman" w:eastAsia="Malgun Gothic" w:hAnsi="Times New Roman"/>
                <w:sz w:val="20"/>
                <w:lang w:val="en-US" w:eastAsia="ko-KR"/>
              </w:rPr>
            </w:pPr>
          </w:p>
        </w:tc>
      </w:tr>
      <w:bookmarkEnd w:id="6"/>
      <w:tr w:rsidR="00EB4B4D" w14:paraId="3BE69002" w14:textId="77777777">
        <w:tc>
          <w:tcPr>
            <w:tcW w:w="1165" w:type="dxa"/>
          </w:tcPr>
          <w:p w14:paraId="5041B346" w14:textId="77777777" w:rsidR="00EB4B4D" w:rsidRDefault="00612645">
            <w:pPr>
              <w:pStyle w:val="TAL"/>
              <w:rPr>
                <w:rFonts w:ascii="Times New Roman" w:eastAsia="Malgun Gothic" w:hAnsi="Times New Roman"/>
                <w:b/>
                <w:bCs/>
                <w:sz w:val="20"/>
                <w:lang w:val="en-US" w:eastAsia="ko-KR"/>
              </w:rPr>
            </w:pPr>
            <w:r>
              <w:rPr>
                <w:rFonts w:ascii="Times New Roman" w:eastAsia="Malgun Gothic" w:hAnsi="Times New Roman"/>
                <w:b/>
                <w:bCs/>
                <w:sz w:val="20"/>
                <w:lang w:val="en-US" w:eastAsia="ko-KR"/>
              </w:rPr>
              <w:lastRenderedPageBreak/>
              <w:t>Option B2</w:t>
            </w:r>
          </w:p>
        </w:tc>
        <w:tc>
          <w:tcPr>
            <w:tcW w:w="4320" w:type="dxa"/>
          </w:tcPr>
          <w:p w14:paraId="038777E6" w14:textId="77777777" w:rsidR="00EB4B4D" w:rsidRDefault="00612645">
            <w:pPr>
              <w:pStyle w:val="TAL"/>
              <w:widowControl/>
              <w:numPr>
                <w:ilvl w:val="0"/>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7F0F6281" w14:textId="77777777" w:rsidR="00EB4B4D" w:rsidRDefault="00612645">
            <w:pPr>
              <w:pStyle w:val="TAL"/>
              <w:widowControl/>
              <w:numPr>
                <w:ilvl w:val="1"/>
                <w:numId w:val="6"/>
              </w:numPr>
              <w:rPr>
                <w:rFonts w:ascii="Times New Roman" w:eastAsia="Malgun Gothic" w:hAnsi="Times New Roman"/>
                <w:b/>
                <w:bCs/>
                <w:i/>
                <w:iCs/>
                <w:sz w:val="20"/>
                <w:lang w:val="en-US" w:eastAsia="ko-KR"/>
              </w:rPr>
            </w:pPr>
            <w:r>
              <w:rPr>
                <w:rFonts w:ascii="Times New Roman" w:eastAsia="Malgun Gothic" w:hAnsi="Times New Roman"/>
                <w:b/>
                <w:bCs/>
                <w:i/>
                <w:iCs/>
                <w:sz w:val="20"/>
                <w:lang w:val="en-US" w:eastAsia="ko-KR"/>
              </w:rPr>
              <w:t xml:space="preserve">For all PDSCHs, including PDSCH scheduled by DCI format 1_0 with </w:t>
            </w:r>
            <w:r>
              <w:rPr>
                <w:rFonts w:ascii="Times New Roman" w:eastAsia="Malgun Gothic" w:hAnsi="Times New Roman"/>
                <w:b/>
                <w:bCs/>
                <w:i/>
                <w:iCs/>
                <w:sz w:val="20"/>
                <w:lang w:eastAsia="ko-KR"/>
              </w:rPr>
              <w:t>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7 or l</w:t>
            </w:r>
            <w:r>
              <w:rPr>
                <w:rFonts w:ascii="Times New Roman" w:eastAsia="Malgun Gothic" w:hAnsi="Times New Roman"/>
                <w:b/>
                <w:bCs/>
                <w:i/>
                <w:iCs/>
                <w:sz w:val="20"/>
                <w:vertAlign w:val="subscript"/>
                <w:lang w:eastAsia="ko-KR"/>
              </w:rPr>
              <w:t>d</w:t>
            </w:r>
            <w:r>
              <w:rPr>
                <w:rFonts w:ascii="Times New Roman" w:eastAsia="Malgun Gothic" w:hAnsi="Times New Roman"/>
                <w:b/>
                <w:bCs/>
                <w:i/>
                <w:iCs/>
                <w:sz w:val="20"/>
                <w:lang w:eastAsia="ko-KR"/>
              </w:rPr>
              <w:t xml:space="preserve"> &gt; 4 symbols for mapping types A or B respectively</w:t>
            </w:r>
            <w:r>
              <w:rPr>
                <w:rFonts w:ascii="Times New Roman" w:eastAsia="Malgun Gothic" w:hAnsi="Times New Roman"/>
                <w:b/>
                <w:bCs/>
                <w:i/>
                <w:iCs/>
                <w:sz w:val="20"/>
                <w:lang w:val="en-US" w:eastAsia="ko-KR"/>
              </w:rPr>
              <w:t>, subject to HARQ-ACK feedback (“unicast PDSCHs”) are to follow Cap #2 timeline</w:t>
            </w:r>
          </w:p>
          <w:p w14:paraId="0C42F8A9" w14:textId="77777777" w:rsidR="00EB4B4D" w:rsidRDefault="00612645">
            <w:pPr>
              <w:pStyle w:val="ListParagraph"/>
              <w:numPr>
                <w:ilvl w:val="1"/>
                <w:numId w:val="6"/>
              </w:numPr>
              <w:rPr>
                <w:rFonts w:eastAsia="Malgun Gothic"/>
                <w:sz w:val="20"/>
                <w:lang w:eastAsia="ko-KR"/>
              </w:rPr>
            </w:pPr>
            <w:r>
              <w:rPr>
                <w:rFonts w:eastAsia="Malgun Gothic"/>
                <w:sz w:val="20"/>
                <w:szCs w:val="20"/>
                <w:lang w:eastAsia="ko-KR"/>
              </w:rPr>
              <w:t>For PDSCH scheduled by DCI 1_0 and subject to HARQ-ACK feedback, DMRS_Alt 3 (PDSCH DMRS as per ‘pos0’ for both PDSCH RE mapping and channel estimation for PDSCH reception) applies</w:t>
            </w:r>
          </w:p>
        </w:tc>
        <w:tc>
          <w:tcPr>
            <w:tcW w:w="3865" w:type="dxa"/>
          </w:tcPr>
          <w:p w14:paraId="004A2060" w14:textId="77777777" w:rsidR="00EB4B4D" w:rsidRDefault="00612645">
            <w:pPr>
              <w:pStyle w:val="TAL"/>
              <w:widowControl/>
              <w:numPr>
                <w:ilvl w:val="0"/>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For a UE configured with Cap #2 in a DL cell and NOT configured with additional DMRS by higher layers:</w:t>
            </w:r>
          </w:p>
          <w:p w14:paraId="36C8A019" w14:textId="77777777" w:rsidR="00EB4B4D" w:rsidRDefault="00612645">
            <w:pPr>
              <w:pStyle w:val="TAL"/>
              <w:widowControl/>
              <w:numPr>
                <w:ilvl w:val="1"/>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 xml:space="preserve">The UE is expected to satisfy Cap #2 processing times as per Table 5.3-2, regardless of the PDSCH actually containing additional DMRS or not </w:t>
            </w:r>
          </w:p>
          <w:p w14:paraId="49B2B2C7" w14:textId="77777777" w:rsidR="00EB4B4D" w:rsidRDefault="00612645">
            <w:pPr>
              <w:pStyle w:val="TAL"/>
              <w:widowControl/>
              <w:numPr>
                <w:ilvl w:val="1"/>
                <w:numId w:val="6"/>
              </w:numPr>
              <w:rPr>
                <w:rFonts w:ascii="Times New Roman" w:eastAsia="Malgun Gothic" w:hAnsi="Times New Roman"/>
                <w:sz w:val="20"/>
                <w:lang w:val="en-US" w:eastAsia="ko-KR"/>
              </w:rPr>
            </w:pPr>
            <w:r>
              <w:rPr>
                <w:rFonts w:ascii="Times New Roman" w:eastAsia="Malgun Gothic" w:hAnsi="Times New Roman"/>
                <w:sz w:val="20"/>
                <w:lang w:val="en-US" w:eastAsia="ko-KR"/>
              </w:rPr>
              <w:t>The UE is NOT expected to process any additional DMRS</w:t>
            </w:r>
          </w:p>
          <w:p w14:paraId="67816065" w14:textId="77777777" w:rsidR="00EB4B4D" w:rsidRDefault="00612645">
            <w:pPr>
              <w:pStyle w:val="TAL"/>
              <w:widowControl/>
              <w:numPr>
                <w:ilvl w:val="1"/>
                <w:numId w:val="6"/>
              </w:numPr>
              <w:rPr>
                <w:rFonts w:ascii="Times New Roman" w:eastAsia="Malgun Gothic" w:hAnsi="Times New Roman"/>
                <w:b/>
                <w:bCs/>
                <w:color w:val="ED7D31" w:themeColor="accent2"/>
                <w:sz w:val="20"/>
                <w:lang w:val="en-US" w:eastAsia="ko-KR"/>
              </w:rPr>
            </w:pPr>
            <w:r>
              <w:rPr>
                <w:rFonts w:ascii="Times New Roman" w:eastAsia="Malgun Gothic" w:hAnsi="Times New Roman"/>
                <w:b/>
                <w:bCs/>
                <w:color w:val="ED7D31" w:themeColor="accent2"/>
                <w:sz w:val="20"/>
                <w:lang w:val="en-US" w:eastAsia="ko-KR"/>
              </w:rPr>
              <w:t>DMRS mapping rule is updated – if Cap #2 is configured and additional DMRS is not configured, then UE assumes DMRS per ‘pos0’ for PDSCH scheduled by DCI 1_0 subject to HARQ-ACK feedback</w:t>
            </w:r>
          </w:p>
          <w:p w14:paraId="695BF64E" w14:textId="77777777" w:rsidR="00EB4B4D" w:rsidRDefault="00612645">
            <w:pPr>
              <w:pStyle w:val="TAL"/>
              <w:widowControl/>
              <w:numPr>
                <w:ilvl w:val="1"/>
                <w:numId w:val="6"/>
              </w:numPr>
              <w:rPr>
                <w:rFonts w:ascii="Times New Roman" w:eastAsia="Malgun Gothic" w:hAnsi="Times New Roman"/>
                <w:b/>
                <w:bCs/>
                <w:color w:val="00B050"/>
                <w:sz w:val="20"/>
                <w:lang w:val="en-US" w:eastAsia="ko-KR"/>
              </w:rPr>
            </w:pPr>
            <w:r>
              <w:rPr>
                <w:rFonts w:ascii="Times New Roman" w:eastAsia="Malgun Gothic" w:hAnsi="Times New Roman"/>
                <w:b/>
                <w:bCs/>
                <w:color w:val="00B050"/>
                <w:sz w:val="20"/>
                <w:lang w:val="en-US" w:eastAsia="ko-KR"/>
              </w:rPr>
              <w:t>No feasibility issue for UE implementation</w:t>
            </w:r>
          </w:p>
          <w:p w14:paraId="0804F298" w14:textId="77777777" w:rsidR="00EB4B4D" w:rsidRDefault="00612645">
            <w:pPr>
              <w:pStyle w:val="TAL"/>
              <w:widowControl/>
              <w:numPr>
                <w:ilvl w:val="1"/>
                <w:numId w:val="6"/>
              </w:numPr>
              <w:rPr>
                <w:rFonts w:ascii="Times New Roman" w:eastAsia="Malgun Gothic" w:hAnsi="Times New Roman"/>
                <w:b/>
                <w:bCs/>
                <w:color w:val="00B050"/>
                <w:sz w:val="20"/>
                <w:lang w:val="en-US" w:eastAsia="ko-KR"/>
              </w:rPr>
            </w:pPr>
            <w:r>
              <w:rPr>
                <w:rFonts w:ascii="Times New Roman" w:eastAsia="Malgun Gothic" w:hAnsi="Times New Roman"/>
                <w:b/>
                <w:bCs/>
                <w:color w:val="00B050"/>
                <w:sz w:val="20"/>
                <w:lang w:val="en-US" w:eastAsia="ko-KR"/>
              </w:rPr>
              <w:t>No need for different handling of additional DMRS symbols for a given DMRS time domain configuration</w:t>
            </w:r>
          </w:p>
          <w:p w14:paraId="40DB660B" w14:textId="77777777" w:rsidR="00EB4B4D" w:rsidRDefault="00612645">
            <w:pPr>
              <w:pStyle w:val="TAL"/>
              <w:widowControl/>
              <w:numPr>
                <w:ilvl w:val="1"/>
                <w:numId w:val="6"/>
              </w:numPr>
              <w:rPr>
                <w:rFonts w:ascii="Times New Roman" w:eastAsia="Malgun Gothic" w:hAnsi="Times New Roman"/>
                <w:b/>
                <w:bCs/>
                <w:color w:val="FF0000"/>
                <w:sz w:val="20"/>
                <w:lang w:val="en-US" w:eastAsia="ko-KR"/>
              </w:rPr>
            </w:pPr>
            <w:r>
              <w:rPr>
                <w:rFonts w:ascii="Times New Roman" w:eastAsia="Malgun Gothic" w:hAnsi="Times New Roman"/>
                <w:b/>
                <w:bCs/>
                <w:color w:val="FF0000"/>
                <w:sz w:val="20"/>
                <w:lang w:val="en-US" w:eastAsia="ko-KR"/>
              </w:rPr>
              <w:t xml:space="preserve">This option is NBC to Rel-15 specs </w:t>
            </w:r>
          </w:p>
        </w:tc>
      </w:tr>
    </w:tbl>
    <w:p w14:paraId="172F78AB" w14:textId="77777777" w:rsidR="00EB4B4D" w:rsidRDefault="00EB4B4D">
      <w:pPr>
        <w:pStyle w:val="TAL"/>
        <w:rPr>
          <w:rFonts w:ascii="Times New Roman" w:eastAsia="Malgun Gothic" w:hAnsi="Times New Roman"/>
          <w:sz w:val="22"/>
          <w:szCs w:val="22"/>
          <w:lang w:val="en-US" w:eastAsia="ko-KR"/>
        </w:rPr>
      </w:pPr>
    </w:p>
    <w:p w14:paraId="1334E6BB" w14:textId="77777777" w:rsidR="00EB4B4D" w:rsidRDefault="00612645">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Considering the above options and their impact, it may be reasonable to assume Option A for Rel-15 specifications due to NBC considerations. Options B and C have serious feasibility issues at the UE side that lend them not so practical. </w:t>
      </w:r>
    </w:p>
    <w:p w14:paraId="6F8446A8" w14:textId="77777777" w:rsidR="00EB4B4D" w:rsidRDefault="00EB4B4D">
      <w:pPr>
        <w:pStyle w:val="TAL"/>
        <w:rPr>
          <w:rFonts w:ascii="Times New Roman" w:eastAsia="Malgun Gothic" w:hAnsi="Times New Roman"/>
          <w:sz w:val="22"/>
          <w:szCs w:val="22"/>
          <w:lang w:val="en-US" w:eastAsia="ko-KR"/>
        </w:rPr>
      </w:pPr>
    </w:p>
    <w:p w14:paraId="40979A1C" w14:textId="77777777" w:rsidR="00EB4B4D" w:rsidRDefault="00612645">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On the other hand, the severe scheduling limitation of Option A should be avoided for Rel-16. Towards this, either Options B1 or B2 can be considered for Rel-16.</w:t>
      </w:r>
    </w:p>
    <w:p w14:paraId="13000069" w14:textId="77777777" w:rsidR="00EB4B4D" w:rsidRDefault="00EB4B4D">
      <w:pPr>
        <w:pStyle w:val="TAL"/>
        <w:rPr>
          <w:rFonts w:ascii="Times New Roman" w:eastAsia="Malgun Gothic" w:hAnsi="Times New Roman"/>
          <w:sz w:val="22"/>
          <w:szCs w:val="22"/>
          <w:lang w:val="en-US" w:eastAsia="ko-KR"/>
        </w:rPr>
      </w:pPr>
    </w:p>
    <w:p w14:paraId="021C86A1" w14:textId="77777777" w:rsidR="00EB4B4D" w:rsidRDefault="00612645">
      <w:pPr>
        <w:pStyle w:val="TAL"/>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 xml:space="preserve">Also, for Option C, some further handling to avoid overlapping processing timelines in case of fallback to Cap #1 timing, e.g., similar to the case of Cap 2 limited to 136 PRBs for 30 kHz case, would be necessary to make the solution feasible for pipelined UE architecture. </w:t>
      </w:r>
    </w:p>
    <w:p w14:paraId="1B6570BC" w14:textId="77777777" w:rsidR="00EB4B4D" w:rsidRDefault="00EB4B4D">
      <w:pPr>
        <w:pStyle w:val="TAL"/>
        <w:rPr>
          <w:rFonts w:ascii="Times New Roman" w:eastAsia="Malgun Gothic" w:hAnsi="Times New Roman"/>
          <w:sz w:val="22"/>
          <w:szCs w:val="22"/>
          <w:lang w:val="en-US" w:eastAsia="ko-KR"/>
        </w:rPr>
      </w:pPr>
    </w:p>
    <w:p w14:paraId="1DA29027" w14:textId="77777777" w:rsidR="00EB4B4D" w:rsidRDefault="00612645">
      <w:pPr>
        <w:pStyle w:val="Heading2"/>
      </w:pPr>
      <w:r>
        <w:rPr>
          <w:highlight w:val="yellow"/>
        </w:rPr>
        <w:t>Moderator Proposal 1</w:t>
      </w:r>
    </w:p>
    <w:p w14:paraId="0080E6F6" w14:textId="77777777" w:rsidR="00EB4B4D" w:rsidRDefault="00612645">
      <w:pPr>
        <w:pStyle w:val="TAL"/>
        <w:numPr>
          <w:ilvl w:val="0"/>
          <w:numId w:val="7"/>
        </w:numPr>
        <w:rPr>
          <w:rFonts w:ascii="Times New Roman" w:eastAsia="Malgun Gothic" w:hAnsi="Times New Roman"/>
          <w:i/>
          <w:iCs/>
          <w:sz w:val="22"/>
          <w:szCs w:val="22"/>
          <w:lang w:val="en-US" w:eastAsia="ko-KR"/>
        </w:rPr>
      </w:pPr>
      <w:r>
        <w:rPr>
          <w:rFonts w:ascii="Times New Roman" w:eastAsia="Malgun Gothic" w:hAnsi="Times New Roman"/>
          <w:b/>
          <w:bCs/>
          <w:i/>
          <w:iCs/>
          <w:sz w:val="22"/>
          <w:szCs w:val="22"/>
          <w:lang w:val="en-US" w:eastAsia="ko-KR"/>
        </w:rPr>
        <w:t xml:space="preserve">Conclusion: </w:t>
      </w:r>
      <w:r>
        <w:rPr>
          <w:rFonts w:ascii="Times New Roman" w:eastAsia="Malgun Gothic" w:hAnsi="Times New Roman"/>
          <w:i/>
          <w:iCs/>
          <w:sz w:val="22"/>
          <w:szCs w:val="22"/>
          <w:lang w:val="en-US" w:eastAsia="ko-KR"/>
        </w:rPr>
        <w:t>For Rel-15 specifications,</w:t>
      </w:r>
    </w:p>
    <w:p w14:paraId="6C292715" w14:textId="77777777" w:rsidR="00EB4B4D" w:rsidRDefault="00612645">
      <w:pPr>
        <w:pStyle w:val="TAL"/>
        <w:numPr>
          <w:ilvl w:val="1"/>
          <w:numId w:val="7"/>
        </w:numPr>
        <w:rPr>
          <w:rFonts w:ascii="Times New Roman" w:eastAsia="Malgun Gothic" w:hAnsi="Times New Roman"/>
          <w:i/>
          <w:iCs/>
          <w:sz w:val="20"/>
          <w:lang w:val="en-US" w:eastAsia="ko-KR"/>
        </w:rPr>
      </w:pPr>
      <w:r>
        <w:rPr>
          <w:rFonts w:ascii="Times New Roman" w:eastAsia="Malgun Gothic" w:hAnsi="Times New Roman"/>
          <w:i/>
          <w:iCs/>
          <w:sz w:val="20"/>
          <w:lang w:val="en-US" w:eastAsia="ko-KR"/>
        </w:rPr>
        <w:t>For a UE configured with Cap #2 in a DL cell and NOT configured with additional DMRS by higher layers:</w:t>
      </w:r>
    </w:p>
    <w:p w14:paraId="01CD47EC" w14:textId="77777777" w:rsidR="00EB4B4D" w:rsidRDefault="00612645">
      <w:pPr>
        <w:pStyle w:val="TAL"/>
        <w:numPr>
          <w:ilvl w:val="2"/>
          <w:numId w:val="7"/>
        </w:numPr>
        <w:rPr>
          <w:rFonts w:ascii="Times New Roman" w:eastAsia="Malgun Gothic" w:hAnsi="Times New Roman"/>
          <w:i/>
          <w:iCs/>
          <w:sz w:val="20"/>
          <w:lang w:val="en-US" w:eastAsia="ko-KR"/>
        </w:rPr>
      </w:pPr>
      <w:r>
        <w:rPr>
          <w:rFonts w:ascii="Times New Roman" w:eastAsia="Malgun Gothic" w:hAnsi="Times New Roman"/>
          <w:i/>
          <w:iCs/>
          <w:sz w:val="20"/>
          <w:lang w:val="en-US" w:eastAsia="ko-KR"/>
        </w:rPr>
        <w:t>All PDSCHs subject to HARQ-ACK feedback (“unicast PDSCHs”) that may be scheduled in the DL cell are expected to satisfy conditions for Cap #2 timeline (i.e., w/o additional DMRS)</w:t>
      </w:r>
    </w:p>
    <w:p w14:paraId="3B4CC7FB" w14:textId="77777777" w:rsidR="00EB4B4D" w:rsidRDefault="00612645">
      <w:pPr>
        <w:pStyle w:val="ListParagraph"/>
        <w:numPr>
          <w:ilvl w:val="2"/>
          <w:numId w:val="7"/>
        </w:numPr>
        <w:jc w:val="left"/>
        <w:rPr>
          <w:rFonts w:eastAsia="Malgun Gothic"/>
          <w:i/>
          <w:iCs/>
          <w:sz w:val="20"/>
          <w:szCs w:val="20"/>
          <w:lang w:eastAsia="ko-KR"/>
        </w:rPr>
      </w:pPr>
      <w:r>
        <w:rPr>
          <w:rFonts w:eastAsia="Malgun Gothic"/>
          <w:i/>
          <w:iCs/>
          <w:sz w:val="20"/>
          <w:szCs w:val="20"/>
          <w:lang w:eastAsia="ko-KR"/>
        </w:rPr>
        <w:lastRenderedPageBreak/>
        <w:t>For a PDSCH scheduled by DCI 1_0 and subject to HARQ-ACK feedback, DMRS_Alt 2 (PDSCH DMRS as per ‘pos2’ for both PDSCH RE mapping and channel estimation for PDSCH reception) applies</w:t>
      </w:r>
    </w:p>
    <w:p w14:paraId="0BA0B836" w14:textId="77777777" w:rsidR="00EB4B4D" w:rsidRDefault="00612645">
      <w:pPr>
        <w:pStyle w:val="TAL"/>
        <w:keepLines w:val="0"/>
        <w:numPr>
          <w:ilvl w:val="2"/>
          <w:numId w:val="7"/>
        </w:numPr>
        <w:adjustRightInd/>
        <w:textAlignment w:val="auto"/>
        <w:rPr>
          <w:rFonts w:ascii="Times New Roman" w:hAnsi="Times New Roman"/>
          <w:b/>
          <w:bCs/>
          <w:i/>
          <w:iCs/>
          <w:color w:val="00B0F0"/>
          <w:sz w:val="20"/>
          <w:lang w:eastAsia="ko-KR"/>
        </w:rPr>
      </w:pPr>
      <w:r>
        <w:rPr>
          <w:rFonts w:ascii="Times New Roman" w:hAnsi="Times New Roman"/>
          <w:i/>
          <w:iCs/>
          <w:color w:val="FF0000"/>
          <w:lang w:eastAsia="ko-KR"/>
        </w:rPr>
        <w:t>The UE does not expect to be scheduled with PDSCH</w:t>
      </w:r>
      <w:r>
        <w:rPr>
          <w:rFonts w:ascii="Times New Roman" w:hAnsi="Times New Roman"/>
          <w:i/>
          <w:iCs/>
          <w:color w:val="FF0000"/>
          <w:highlight w:val="cyan"/>
          <w:lang w:eastAsia="ko-KR"/>
        </w:rPr>
        <w:t>, that is subject to HARQ-ACK feedback,</w:t>
      </w:r>
      <w:r>
        <w:rPr>
          <w:rFonts w:ascii="Times New Roman" w:hAnsi="Times New Roman"/>
          <w:i/>
          <w:iCs/>
          <w:color w:val="FF0000"/>
          <w:lang w:eastAsia="ko-KR"/>
        </w:rPr>
        <w:t xml:space="preserve"> by DCI format 1_0 with l</w:t>
      </w:r>
      <w:r>
        <w:rPr>
          <w:rFonts w:ascii="Times New Roman" w:hAnsi="Times New Roman"/>
          <w:i/>
          <w:iCs/>
          <w:color w:val="FF0000"/>
          <w:vertAlign w:val="subscript"/>
          <w:lang w:eastAsia="ko-KR"/>
        </w:rPr>
        <w:t>d</w:t>
      </w:r>
      <w:r>
        <w:rPr>
          <w:rFonts w:ascii="Times New Roman" w:hAnsi="Times New Roman"/>
          <w:i/>
          <w:iCs/>
          <w:color w:val="FF0000"/>
          <w:lang w:eastAsia="ko-KR"/>
        </w:rPr>
        <w:t xml:space="preserve"> &gt; 7 or l</w:t>
      </w:r>
      <w:r>
        <w:rPr>
          <w:rFonts w:ascii="Times New Roman" w:hAnsi="Times New Roman"/>
          <w:i/>
          <w:iCs/>
          <w:color w:val="FF0000"/>
          <w:vertAlign w:val="subscript"/>
          <w:lang w:eastAsia="ko-KR"/>
        </w:rPr>
        <w:t>d</w:t>
      </w:r>
      <w:r>
        <w:rPr>
          <w:rFonts w:ascii="Times New Roman" w:hAnsi="Times New Roman"/>
          <w:i/>
          <w:iCs/>
          <w:color w:val="FF0000"/>
          <w:lang w:eastAsia="ko-KR"/>
        </w:rPr>
        <w:t xml:space="preserve"> &gt; 4 symbols for mapping types A or B respectively in the cell.</w:t>
      </w:r>
    </w:p>
    <w:p w14:paraId="2FC7B9CC" w14:textId="77777777" w:rsidR="00EB4B4D" w:rsidRDefault="00EB4B4D">
      <w:pPr>
        <w:pStyle w:val="TAL"/>
        <w:rPr>
          <w:rFonts w:ascii="Times New Roman" w:eastAsia="Malgun Gothic" w:hAnsi="Times New Roman"/>
          <w:i/>
          <w:iCs/>
          <w:sz w:val="22"/>
          <w:szCs w:val="22"/>
          <w:lang w:val="en-US" w:eastAsia="ko-KR"/>
        </w:rPr>
      </w:pPr>
    </w:p>
    <w:tbl>
      <w:tblPr>
        <w:tblStyle w:val="TableGrid"/>
        <w:tblW w:w="9630" w:type="dxa"/>
        <w:tblLayout w:type="fixed"/>
        <w:tblLook w:val="04A0" w:firstRow="1" w:lastRow="0" w:firstColumn="1" w:lastColumn="0" w:noHBand="0" w:noVBand="1"/>
      </w:tblPr>
      <w:tblGrid>
        <w:gridCol w:w="1388"/>
        <w:gridCol w:w="1577"/>
        <w:gridCol w:w="6665"/>
      </w:tblGrid>
      <w:tr w:rsidR="00EB4B4D" w14:paraId="7C4E0618" w14:textId="77777777">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F9A35" w14:textId="77777777" w:rsidR="00EB4B4D" w:rsidRDefault="00612645">
            <w:pPr>
              <w:rPr>
                <w:b/>
                <w:bCs/>
                <w:sz w:val="20"/>
                <w:szCs w:val="20"/>
                <w:lang w:eastAsia="zh-CN"/>
              </w:rPr>
            </w:pPr>
            <w:r>
              <w:rPr>
                <w:b/>
                <w:bCs/>
                <w:sz w:val="20"/>
                <w:szCs w:val="20"/>
                <w:lang w:eastAsia="zh-CN"/>
              </w:rPr>
              <w:t>Company</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3BA796" w14:textId="77777777" w:rsidR="00EB4B4D" w:rsidRDefault="00612645">
            <w:pPr>
              <w:rPr>
                <w:b/>
                <w:bCs/>
                <w:sz w:val="20"/>
                <w:szCs w:val="20"/>
                <w:lang w:eastAsia="zh-CN"/>
              </w:rPr>
            </w:pPr>
            <w:r>
              <w:rPr>
                <w:b/>
                <w:bCs/>
                <w:sz w:val="20"/>
                <w:szCs w:val="20"/>
                <w:lang w:eastAsia="zh-CN"/>
              </w:rPr>
              <w:t>Agree? (Y/N)</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991882" w14:textId="77777777" w:rsidR="00EB4B4D" w:rsidRDefault="00612645">
            <w:pPr>
              <w:rPr>
                <w:b/>
                <w:bCs/>
                <w:sz w:val="20"/>
                <w:szCs w:val="20"/>
                <w:lang w:eastAsia="zh-CN"/>
              </w:rPr>
            </w:pPr>
            <w:r>
              <w:rPr>
                <w:b/>
                <w:bCs/>
                <w:sz w:val="20"/>
                <w:szCs w:val="20"/>
                <w:lang w:eastAsia="zh-CN"/>
              </w:rPr>
              <w:t>Comments</w:t>
            </w:r>
          </w:p>
        </w:tc>
      </w:tr>
      <w:tr w:rsidR="00EB4B4D" w14:paraId="2419EBC7" w14:textId="77777777">
        <w:tc>
          <w:tcPr>
            <w:tcW w:w="1388" w:type="dxa"/>
            <w:tcBorders>
              <w:top w:val="single" w:sz="4" w:space="0" w:color="auto"/>
              <w:left w:val="single" w:sz="4" w:space="0" w:color="auto"/>
              <w:bottom w:val="single" w:sz="4" w:space="0" w:color="auto"/>
              <w:right w:val="single" w:sz="4" w:space="0" w:color="auto"/>
            </w:tcBorders>
          </w:tcPr>
          <w:p w14:paraId="584CC2E0" w14:textId="77777777" w:rsidR="00EB4B4D" w:rsidRDefault="00612645">
            <w:pPr>
              <w:rPr>
                <w:rFonts w:eastAsia="MS Mincho"/>
                <w:sz w:val="20"/>
                <w:szCs w:val="20"/>
                <w:lang w:eastAsia="ja-JP"/>
              </w:rPr>
            </w:pPr>
            <w:r>
              <w:rPr>
                <w:rFonts w:eastAsia="MS Mincho"/>
                <w:sz w:val="20"/>
                <w:szCs w:val="20"/>
                <w:lang w:eastAsia="ja-JP"/>
              </w:rPr>
              <w:t>Qualcomm</w:t>
            </w:r>
          </w:p>
        </w:tc>
        <w:tc>
          <w:tcPr>
            <w:tcW w:w="1577" w:type="dxa"/>
            <w:tcBorders>
              <w:top w:val="single" w:sz="4" w:space="0" w:color="auto"/>
              <w:left w:val="single" w:sz="4" w:space="0" w:color="auto"/>
              <w:bottom w:val="single" w:sz="4" w:space="0" w:color="auto"/>
              <w:right w:val="single" w:sz="4" w:space="0" w:color="auto"/>
            </w:tcBorders>
          </w:tcPr>
          <w:p w14:paraId="13DCE478" w14:textId="77777777" w:rsidR="00EB4B4D" w:rsidRDefault="00612645">
            <w:pPr>
              <w:rPr>
                <w:rFonts w:eastAsia="MS Mincho"/>
                <w:sz w:val="20"/>
                <w:szCs w:val="20"/>
                <w:lang w:eastAsia="ja-JP"/>
              </w:rPr>
            </w:pPr>
            <w:r>
              <w:rPr>
                <w:rFonts w:eastAsia="MS Mincho" w:hint="eastAsia"/>
                <w:sz w:val="20"/>
                <w:szCs w:val="20"/>
                <w:lang w:eastAsia="ja-JP"/>
              </w:rPr>
              <w:t>N</w:t>
            </w:r>
          </w:p>
        </w:tc>
        <w:tc>
          <w:tcPr>
            <w:tcW w:w="6665" w:type="dxa"/>
            <w:tcBorders>
              <w:top w:val="single" w:sz="4" w:space="0" w:color="auto"/>
              <w:left w:val="single" w:sz="4" w:space="0" w:color="auto"/>
              <w:bottom w:val="single" w:sz="4" w:space="0" w:color="auto"/>
              <w:right w:val="single" w:sz="4" w:space="0" w:color="auto"/>
            </w:tcBorders>
          </w:tcPr>
          <w:p w14:paraId="1C3581F3" w14:textId="77777777" w:rsidR="00EB4B4D" w:rsidRDefault="00612645">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do not think a conclusion is necessary since the following are already clear. Making a new conclusion, even if it is intended to re-state the spec, may have a risk of misalignment/NBC with the existing specs.</w:t>
            </w:r>
          </w:p>
          <w:p w14:paraId="4BC6FD27" w14:textId="77777777" w:rsidR="00EB4B4D" w:rsidRDefault="00EB4B4D">
            <w:pPr>
              <w:rPr>
                <w:rFonts w:eastAsia="MS Mincho"/>
                <w:sz w:val="20"/>
                <w:szCs w:val="20"/>
                <w:lang w:eastAsia="ja-JP"/>
              </w:rPr>
            </w:pPr>
          </w:p>
          <w:p w14:paraId="2BEA8BA6" w14:textId="77777777" w:rsidR="00EB4B4D" w:rsidRDefault="00612645">
            <w:pPr>
              <w:pStyle w:val="TAL"/>
              <w:numPr>
                <w:ilvl w:val="0"/>
                <w:numId w:val="7"/>
              </w:numPr>
              <w:rPr>
                <w:rFonts w:ascii="Times New Roman" w:eastAsia="Malgun Gothic" w:hAnsi="Times New Roman"/>
                <w:i/>
                <w:iCs/>
                <w:sz w:val="20"/>
                <w:lang w:val="en-US" w:eastAsia="ko-KR"/>
              </w:rPr>
            </w:pPr>
            <w:r>
              <w:rPr>
                <w:rFonts w:ascii="Times New Roman" w:eastAsia="Malgun Gothic" w:hAnsi="Times New Roman"/>
                <w:i/>
                <w:iCs/>
                <w:sz w:val="20"/>
                <w:lang w:val="en-US" w:eastAsia="ko-KR"/>
              </w:rPr>
              <w:t xml:space="preserve">For a UE that supports capability 2 on a given cell, the processing time according to UE processing capability 2 is applied based on Table 5.3-2 if the high layer parameter processingType2Enabled in PDSCH-ServingCellConfig is configured for the cell and set to </w:t>
            </w:r>
            <w:r w:rsidR="00E44525">
              <w:rPr>
                <w:rFonts w:ascii="Times New Roman" w:eastAsia="Malgun Gothic" w:hAnsi="Times New Roman"/>
                <w:i/>
                <w:iCs/>
                <w:sz w:val="20"/>
                <w:lang w:val="en-US" w:eastAsia="ko-KR"/>
              </w:rPr>
              <w:t>‘</w:t>
            </w:r>
            <w:r>
              <w:rPr>
                <w:rFonts w:ascii="Times New Roman" w:eastAsia="Malgun Gothic" w:hAnsi="Times New Roman"/>
                <w:i/>
                <w:iCs/>
                <w:sz w:val="20"/>
                <w:lang w:val="en-US" w:eastAsia="ko-KR"/>
              </w:rPr>
              <w:t>enable</w:t>
            </w:r>
            <w:r w:rsidR="00E44525">
              <w:rPr>
                <w:rFonts w:ascii="Times New Roman" w:eastAsia="Malgun Gothic" w:hAnsi="Times New Roman"/>
                <w:i/>
                <w:iCs/>
                <w:sz w:val="20"/>
                <w:lang w:val="en-US" w:eastAsia="ko-KR"/>
              </w:rPr>
              <w:t>’</w:t>
            </w:r>
          </w:p>
          <w:p w14:paraId="5FFC27E9" w14:textId="77777777" w:rsidR="00EB4B4D" w:rsidRDefault="00612645">
            <w:pPr>
              <w:pStyle w:val="TAL"/>
              <w:numPr>
                <w:ilvl w:val="1"/>
                <w:numId w:val="7"/>
              </w:numPr>
              <w:rPr>
                <w:rFonts w:ascii="Times New Roman" w:eastAsia="Malgun Gothic" w:hAnsi="Times New Roman"/>
                <w:i/>
                <w:iCs/>
                <w:sz w:val="20"/>
                <w:lang w:val="en-US" w:eastAsia="ko-KR"/>
              </w:rPr>
            </w:pPr>
            <w:r>
              <w:rPr>
                <w:rFonts w:ascii="Times New Roman" w:eastAsia="MS Mincho" w:hAnsi="Times New Roman"/>
                <w:i/>
                <w:iCs/>
                <w:sz w:val="20"/>
                <w:lang w:val="en-US"/>
              </w:rPr>
              <w:t xml:space="preserve">In Table 5.3-2, PDSCH decoding time N1 for UE processing capability 2 is specified for “dmrs-AdditionalPosition = </w:t>
            </w:r>
            <w:r w:rsidR="00E44525">
              <w:rPr>
                <w:rFonts w:ascii="Times New Roman" w:eastAsia="MS Mincho" w:hAnsi="Times New Roman"/>
                <w:i/>
                <w:iCs/>
                <w:sz w:val="20"/>
                <w:lang w:val="en-US"/>
              </w:rPr>
              <w:t>‘</w:t>
            </w:r>
            <w:r>
              <w:rPr>
                <w:rFonts w:ascii="Times New Roman" w:eastAsia="MS Mincho" w:hAnsi="Times New Roman"/>
                <w:i/>
                <w:iCs/>
                <w:sz w:val="20"/>
                <w:lang w:val="en-US"/>
              </w:rPr>
              <w:t>pos0</w:t>
            </w:r>
            <w:r w:rsidR="00E44525">
              <w:rPr>
                <w:rFonts w:ascii="Times New Roman" w:eastAsia="MS Mincho" w:hAnsi="Times New Roman"/>
                <w:i/>
                <w:iCs/>
                <w:sz w:val="20"/>
                <w:lang w:val="en-US"/>
              </w:rPr>
              <w:t>’</w:t>
            </w:r>
            <w:r>
              <w:rPr>
                <w:rFonts w:ascii="Times New Roman" w:eastAsia="MS Mincho" w:hAnsi="Times New Roman"/>
                <w:i/>
                <w:iCs/>
                <w:sz w:val="20"/>
                <w:lang w:val="en-US"/>
              </w:rPr>
              <w:t xml:space="preserve"> in DMRS-DownlinkConfig in both of dmrs-DownlinkForPDSCH-MappingTypeA, dmrs-DownlinkForPDSCH-MappingTypeB”.</w:t>
            </w:r>
          </w:p>
          <w:p w14:paraId="6793EFDB" w14:textId="77777777" w:rsidR="00EB4B4D" w:rsidRDefault="00EB4B4D">
            <w:pPr>
              <w:jc w:val="left"/>
              <w:rPr>
                <w:rFonts w:eastAsia="Malgun Gothic"/>
                <w:i/>
                <w:iCs/>
                <w:sz w:val="20"/>
                <w:szCs w:val="20"/>
                <w:lang w:eastAsia="ko-KR"/>
              </w:rPr>
            </w:pPr>
          </w:p>
          <w:p w14:paraId="31659913" w14:textId="77777777" w:rsidR="00EB4B4D" w:rsidRDefault="00612645">
            <w:pPr>
              <w:pStyle w:val="ListParagraph"/>
              <w:numPr>
                <w:ilvl w:val="0"/>
                <w:numId w:val="7"/>
              </w:numPr>
              <w:jc w:val="left"/>
              <w:rPr>
                <w:rFonts w:eastAsia="Malgun Gothic"/>
                <w:i/>
                <w:iCs/>
                <w:sz w:val="20"/>
                <w:szCs w:val="20"/>
                <w:lang w:eastAsia="ko-KR"/>
              </w:rPr>
            </w:pPr>
            <w:r>
              <w:rPr>
                <w:rFonts w:eastAsia="Malgun Gothic"/>
                <w:i/>
                <w:iCs/>
                <w:sz w:val="20"/>
                <w:szCs w:val="20"/>
                <w:lang w:eastAsia="ko-KR"/>
              </w:rPr>
              <w:t>When receiving PDSCH scheduled by DCI format 1_0 or receiving PDSCH before dedicated higher layer configuration of any of the parameters dmrs-AdditionalPosition, maxLength and dmrs-Type, …</w:t>
            </w:r>
          </w:p>
          <w:p w14:paraId="21AE32B0" w14:textId="77777777" w:rsidR="00EB4B4D" w:rsidRDefault="00612645">
            <w:pPr>
              <w:pStyle w:val="ListParagraph"/>
              <w:numPr>
                <w:ilvl w:val="1"/>
                <w:numId w:val="7"/>
              </w:numPr>
              <w:jc w:val="left"/>
              <w:rPr>
                <w:rFonts w:eastAsia="Malgun Gothic"/>
                <w:i/>
                <w:iCs/>
                <w:sz w:val="20"/>
                <w:szCs w:val="20"/>
                <w:lang w:eastAsia="ko-KR"/>
              </w:rPr>
            </w:pPr>
            <w:r>
              <w:rPr>
                <w:rFonts w:eastAsia="Malgun Gothic"/>
                <w:i/>
                <w:iCs/>
                <w:sz w:val="20"/>
                <w:szCs w:val="20"/>
                <w:lang w:eastAsia="ko-KR"/>
              </w:rPr>
              <w:t>For PDSCH with mapping type A and type B, the UE shall assume dmrs-AdditionalPosition=</w:t>
            </w:r>
            <w:r w:rsidR="00E44525">
              <w:rPr>
                <w:rFonts w:eastAsia="Malgun Gothic"/>
                <w:i/>
                <w:iCs/>
                <w:sz w:val="20"/>
                <w:szCs w:val="20"/>
                <w:lang w:eastAsia="ko-KR"/>
              </w:rPr>
              <w:t>’</w:t>
            </w:r>
            <w:r>
              <w:rPr>
                <w:rFonts w:eastAsia="Malgun Gothic"/>
                <w:i/>
                <w:iCs/>
                <w:sz w:val="20"/>
                <w:szCs w:val="20"/>
                <w:lang w:eastAsia="ko-KR"/>
              </w:rPr>
              <w:t>pos2</w:t>
            </w:r>
            <w:r w:rsidR="00E44525">
              <w:rPr>
                <w:rFonts w:eastAsia="Malgun Gothic"/>
                <w:i/>
                <w:iCs/>
                <w:sz w:val="20"/>
                <w:szCs w:val="20"/>
                <w:lang w:eastAsia="ko-KR"/>
              </w:rPr>
              <w:t>’</w:t>
            </w:r>
            <w:r>
              <w:rPr>
                <w:rFonts w:eastAsia="Malgun Gothic"/>
                <w:i/>
                <w:iCs/>
                <w:sz w:val="20"/>
                <w:szCs w:val="20"/>
                <w:lang w:eastAsia="ko-KR"/>
              </w:rPr>
              <w:t xml:space="preserve"> and up to two additional single-symbol DM-RS present in a slot according to the PDSCH duration indicated in the DCI as defined in Clause 7.4.1.1 of [4, TS 38.211]</w:t>
            </w:r>
          </w:p>
          <w:p w14:paraId="32DB5A09" w14:textId="77777777" w:rsidR="00EB4B4D" w:rsidRDefault="00EB4B4D">
            <w:pPr>
              <w:rPr>
                <w:rFonts w:eastAsia="MS Mincho"/>
                <w:sz w:val="20"/>
                <w:szCs w:val="20"/>
                <w:lang w:eastAsia="ja-JP"/>
              </w:rPr>
            </w:pPr>
          </w:p>
        </w:tc>
      </w:tr>
      <w:tr w:rsidR="00EB4B4D" w14:paraId="4E2AE299" w14:textId="77777777">
        <w:tc>
          <w:tcPr>
            <w:tcW w:w="1388" w:type="dxa"/>
            <w:tcBorders>
              <w:top w:val="single" w:sz="4" w:space="0" w:color="auto"/>
              <w:left w:val="single" w:sz="4" w:space="0" w:color="auto"/>
              <w:bottom w:val="single" w:sz="4" w:space="0" w:color="auto"/>
              <w:right w:val="single" w:sz="4" w:space="0" w:color="auto"/>
            </w:tcBorders>
          </w:tcPr>
          <w:p w14:paraId="11770956" w14:textId="77777777" w:rsidR="00EB4B4D" w:rsidRDefault="00612645">
            <w:pPr>
              <w:rPr>
                <w:rFonts w:eastAsia="MS Mincho"/>
                <w:sz w:val="20"/>
                <w:szCs w:val="20"/>
                <w:lang w:eastAsia="ja-JP"/>
              </w:rPr>
            </w:pPr>
            <w:r>
              <w:rPr>
                <w:rFonts w:eastAsia="MS Mincho"/>
                <w:sz w:val="20"/>
                <w:szCs w:val="20"/>
                <w:lang w:eastAsia="ja-JP"/>
              </w:rPr>
              <w:t>Moderator</w:t>
            </w:r>
          </w:p>
        </w:tc>
        <w:tc>
          <w:tcPr>
            <w:tcW w:w="1577" w:type="dxa"/>
            <w:tcBorders>
              <w:top w:val="single" w:sz="4" w:space="0" w:color="auto"/>
              <w:left w:val="single" w:sz="4" w:space="0" w:color="auto"/>
              <w:bottom w:val="single" w:sz="4" w:space="0" w:color="auto"/>
              <w:right w:val="single" w:sz="4" w:space="0" w:color="auto"/>
            </w:tcBorders>
          </w:tcPr>
          <w:p w14:paraId="1EADEC21" w14:textId="77777777" w:rsidR="00EB4B4D" w:rsidRDefault="00EB4B4D">
            <w:pPr>
              <w:rPr>
                <w:rFonts w:eastAsia="MS Mincho"/>
                <w:sz w:val="20"/>
                <w:szCs w:val="20"/>
                <w:lang w:eastAsia="ja-JP"/>
              </w:rPr>
            </w:pPr>
          </w:p>
        </w:tc>
        <w:tc>
          <w:tcPr>
            <w:tcW w:w="6665" w:type="dxa"/>
            <w:tcBorders>
              <w:top w:val="single" w:sz="4" w:space="0" w:color="auto"/>
              <w:left w:val="single" w:sz="4" w:space="0" w:color="auto"/>
              <w:bottom w:val="single" w:sz="4" w:space="0" w:color="auto"/>
              <w:right w:val="single" w:sz="4" w:space="0" w:color="auto"/>
            </w:tcBorders>
          </w:tcPr>
          <w:p w14:paraId="11487732" w14:textId="77777777" w:rsidR="00EB4B4D" w:rsidRDefault="00612645">
            <w:pPr>
              <w:rPr>
                <w:rFonts w:eastAsia="MS Mincho"/>
                <w:sz w:val="20"/>
                <w:szCs w:val="20"/>
                <w:lang w:eastAsia="ja-JP"/>
              </w:rPr>
            </w:pPr>
            <w:r>
              <w:rPr>
                <w:rFonts w:eastAsia="MS Mincho"/>
                <w:sz w:val="20"/>
                <w:szCs w:val="20"/>
                <w:lang w:eastAsia="ja-JP"/>
              </w:rPr>
              <w:t>Updated above with the modification of the last sub-bullet in red as:</w:t>
            </w:r>
          </w:p>
          <w:p w14:paraId="24117E66" w14:textId="77777777" w:rsidR="00EB4B4D" w:rsidRDefault="00612645">
            <w:pPr>
              <w:pStyle w:val="TAL"/>
              <w:keepLines w:val="0"/>
              <w:numPr>
                <w:ilvl w:val="2"/>
                <w:numId w:val="8"/>
              </w:numPr>
              <w:adjustRightInd/>
              <w:textAlignment w:val="auto"/>
              <w:rPr>
                <w:rFonts w:ascii="Times New Roman" w:hAnsi="Times New Roman"/>
                <w:b/>
                <w:bCs/>
                <w:i/>
                <w:iCs/>
                <w:color w:val="00B0F0"/>
                <w:sz w:val="20"/>
                <w:lang w:eastAsia="ko-KR"/>
              </w:rPr>
            </w:pPr>
            <w:r>
              <w:rPr>
                <w:rFonts w:ascii="Times New Roman" w:hAnsi="Times New Roman"/>
                <w:i/>
                <w:iCs/>
                <w:color w:val="FF0000"/>
                <w:lang w:eastAsia="ko-KR"/>
              </w:rPr>
              <w:t>The UE does not expect to be scheduled with PDSCH</w:t>
            </w:r>
            <w:r>
              <w:rPr>
                <w:rFonts w:ascii="Times New Roman" w:hAnsi="Times New Roman"/>
                <w:i/>
                <w:iCs/>
                <w:color w:val="FF0000"/>
                <w:highlight w:val="cyan"/>
                <w:lang w:eastAsia="ko-KR"/>
              </w:rPr>
              <w:t>, that is subject to HARQ-ACK feedback,</w:t>
            </w:r>
            <w:r>
              <w:rPr>
                <w:rFonts w:ascii="Times New Roman" w:hAnsi="Times New Roman"/>
                <w:i/>
                <w:iCs/>
                <w:color w:val="FF0000"/>
                <w:lang w:eastAsia="ko-KR"/>
              </w:rPr>
              <w:t xml:space="preserve"> by DCI format 1_0 with l</w:t>
            </w:r>
            <w:r>
              <w:rPr>
                <w:rFonts w:ascii="Times New Roman" w:hAnsi="Times New Roman"/>
                <w:i/>
                <w:iCs/>
                <w:color w:val="FF0000"/>
                <w:vertAlign w:val="subscript"/>
                <w:lang w:eastAsia="ko-KR"/>
              </w:rPr>
              <w:t>d</w:t>
            </w:r>
            <w:r>
              <w:rPr>
                <w:rFonts w:ascii="Times New Roman" w:hAnsi="Times New Roman"/>
                <w:i/>
                <w:iCs/>
                <w:color w:val="FF0000"/>
                <w:lang w:eastAsia="ko-KR"/>
              </w:rPr>
              <w:t xml:space="preserve"> &gt; 7 or l</w:t>
            </w:r>
            <w:r>
              <w:rPr>
                <w:rFonts w:ascii="Times New Roman" w:hAnsi="Times New Roman"/>
                <w:i/>
                <w:iCs/>
                <w:color w:val="FF0000"/>
                <w:vertAlign w:val="subscript"/>
                <w:lang w:eastAsia="ko-KR"/>
              </w:rPr>
              <w:t>d</w:t>
            </w:r>
            <w:r>
              <w:rPr>
                <w:rFonts w:ascii="Times New Roman" w:hAnsi="Times New Roman"/>
                <w:i/>
                <w:iCs/>
                <w:color w:val="FF0000"/>
                <w:lang w:eastAsia="ko-KR"/>
              </w:rPr>
              <w:t xml:space="preserve"> &gt; 4 symbols for mapping types A or B respectively in the cell.</w:t>
            </w:r>
          </w:p>
        </w:tc>
      </w:tr>
      <w:tr w:rsidR="00EB4B4D" w14:paraId="0F69E9AA" w14:textId="77777777">
        <w:tc>
          <w:tcPr>
            <w:tcW w:w="1388" w:type="dxa"/>
            <w:tcBorders>
              <w:top w:val="single" w:sz="4" w:space="0" w:color="auto"/>
              <w:left w:val="single" w:sz="4" w:space="0" w:color="auto"/>
              <w:bottom w:val="single" w:sz="4" w:space="0" w:color="auto"/>
              <w:right w:val="single" w:sz="4" w:space="0" w:color="auto"/>
            </w:tcBorders>
          </w:tcPr>
          <w:p w14:paraId="5E43F5BA" w14:textId="77777777" w:rsidR="00EB4B4D" w:rsidRDefault="00612645">
            <w:pPr>
              <w:rPr>
                <w:sz w:val="20"/>
                <w:szCs w:val="20"/>
                <w:lang w:eastAsia="zh-CN"/>
              </w:rPr>
            </w:pPr>
            <w:r>
              <w:rPr>
                <w:rFonts w:hint="eastAsia"/>
                <w:sz w:val="20"/>
                <w:szCs w:val="20"/>
                <w:lang w:eastAsia="zh-CN"/>
              </w:rPr>
              <w:t>ZTE</w:t>
            </w:r>
          </w:p>
        </w:tc>
        <w:tc>
          <w:tcPr>
            <w:tcW w:w="1577" w:type="dxa"/>
            <w:tcBorders>
              <w:top w:val="single" w:sz="4" w:space="0" w:color="auto"/>
              <w:left w:val="single" w:sz="4" w:space="0" w:color="auto"/>
              <w:bottom w:val="single" w:sz="4" w:space="0" w:color="auto"/>
              <w:right w:val="single" w:sz="4" w:space="0" w:color="auto"/>
            </w:tcBorders>
          </w:tcPr>
          <w:p w14:paraId="7036BADB" w14:textId="77777777" w:rsidR="00EB4B4D" w:rsidRDefault="00612645">
            <w:pPr>
              <w:rPr>
                <w:sz w:val="20"/>
                <w:szCs w:val="20"/>
                <w:lang w:eastAsia="zh-CN"/>
              </w:rPr>
            </w:pPr>
            <w:r>
              <w:rPr>
                <w:rFonts w:hint="eastAsia"/>
                <w:sz w:val="20"/>
                <w:szCs w:val="20"/>
                <w:lang w:eastAsia="zh-CN"/>
              </w:rPr>
              <w:t>N</w:t>
            </w:r>
          </w:p>
        </w:tc>
        <w:tc>
          <w:tcPr>
            <w:tcW w:w="6665" w:type="dxa"/>
            <w:tcBorders>
              <w:top w:val="single" w:sz="4" w:space="0" w:color="auto"/>
              <w:left w:val="single" w:sz="4" w:space="0" w:color="auto"/>
              <w:bottom w:val="single" w:sz="4" w:space="0" w:color="auto"/>
              <w:right w:val="single" w:sz="4" w:space="0" w:color="auto"/>
            </w:tcBorders>
          </w:tcPr>
          <w:p w14:paraId="7EAB5F09" w14:textId="77777777" w:rsidR="00EB4B4D" w:rsidRDefault="00612645">
            <w:pPr>
              <w:rPr>
                <w:i/>
                <w:iCs/>
                <w:color w:val="FF0000"/>
                <w:lang w:eastAsia="zh-CN"/>
              </w:rPr>
            </w:pPr>
            <w:r>
              <w:rPr>
                <w:rFonts w:hint="eastAsia"/>
                <w:lang w:eastAsia="zh-CN"/>
              </w:rPr>
              <w:t xml:space="preserve">There is no way for us to accept this proposal. This causes huge scheduling restriction for us. </w:t>
            </w:r>
          </w:p>
        </w:tc>
      </w:tr>
      <w:tr w:rsidR="00E44525" w14:paraId="12CBEEE0" w14:textId="77777777">
        <w:tc>
          <w:tcPr>
            <w:tcW w:w="1388" w:type="dxa"/>
            <w:tcBorders>
              <w:top w:val="single" w:sz="4" w:space="0" w:color="auto"/>
              <w:left w:val="single" w:sz="4" w:space="0" w:color="auto"/>
              <w:bottom w:val="single" w:sz="4" w:space="0" w:color="auto"/>
              <w:right w:val="single" w:sz="4" w:space="0" w:color="auto"/>
            </w:tcBorders>
          </w:tcPr>
          <w:p w14:paraId="6D35C8F1" w14:textId="77777777" w:rsidR="00E44525" w:rsidRDefault="00E44525">
            <w:pPr>
              <w:rPr>
                <w:sz w:val="20"/>
                <w:szCs w:val="20"/>
                <w:lang w:eastAsia="zh-CN"/>
              </w:rPr>
            </w:pPr>
            <w:r>
              <w:rPr>
                <w:sz w:val="20"/>
                <w:szCs w:val="20"/>
                <w:lang w:eastAsia="zh-CN"/>
              </w:rPr>
              <w:t>HW/HiSi</w:t>
            </w:r>
          </w:p>
        </w:tc>
        <w:tc>
          <w:tcPr>
            <w:tcW w:w="1577" w:type="dxa"/>
            <w:tcBorders>
              <w:top w:val="single" w:sz="4" w:space="0" w:color="auto"/>
              <w:left w:val="single" w:sz="4" w:space="0" w:color="auto"/>
              <w:bottom w:val="single" w:sz="4" w:space="0" w:color="auto"/>
              <w:right w:val="single" w:sz="4" w:space="0" w:color="auto"/>
            </w:tcBorders>
          </w:tcPr>
          <w:p w14:paraId="436AA981" w14:textId="77777777" w:rsidR="00E44525" w:rsidRDefault="00E44525">
            <w:pPr>
              <w:rPr>
                <w:sz w:val="20"/>
                <w:szCs w:val="20"/>
                <w:lang w:eastAsia="zh-CN"/>
              </w:rPr>
            </w:pPr>
            <w:r>
              <w:rPr>
                <w:sz w:val="20"/>
                <w:szCs w:val="20"/>
                <w:lang w:eastAsia="zh-CN"/>
              </w:rPr>
              <w:t>N</w:t>
            </w:r>
          </w:p>
        </w:tc>
        <w:tc>
          <w:tcPr>
            <w:tcW w:w="6665" w:type="dxa"/>
            <w:tcBorders>
              <w:top w:val="single" w:sz="4" w:space="0" w:color="auto"/>
              <w:left w:val="single" w:sz="4" w:space="0" w:color="auto"/>
              <w:bottom w:val="single" w:sz="4" w:space="0" w:color="auto"/>
              <w:right w:val="single" w:sz="4" w:space="0" w:color="auto"/>
            </w:tcBorders>
          </w:tcPr>
          <w:p w14:paraId="6DF59FB0" w14:textId="77777777" w:rsidR="00E44525" w:rsidRDefault="00E44525" w:rsidP="00E44525">
            <w:pPr>
              <w:rPr>
                <w:rFonts w:eastAsia="Malgun Gothic"/>
                <w:bCs/>
                <w:sz w:val="20"/>
                <w:szCs w:val="20"/>
                <w:lang w:eastAsia="ko-KR"/>
              </w:rPr>
            </w:pPr>
            <w:r>
              <w:rPr>
                <w:rFonts w:eastAsia="Malgun Gothic"/>
                <w:bCs/>
                <w:sz w:val="20"/>
                <w:szCs w:val="20"/>
                <w:lang w:eastAsia="ko-KR"/>
              </w:rPr>
              <w:t>Similar to QC, we prefer to not make a conclusion for Rel-15.</w:t>
            </w:r>
          </w:p>
          <w:p w14:paraId="02FC1D60" w14:textId="77777777" w:rsidR="00E44525" w:rsidRPr="00470EB1" w:rsidRDefault="00E44525" w:rsidP="00E44525">
            <w:pPr>
              <w:rPr>
                <w:rFonts w:eastAsia="Malgun Gothic"/>
                <w:bCs/>
                <w:sz w:val="20"/>
                <w:szCs w:val="20"/>
                <w:lang w:eastAsia="ko-KR"/>
              </w:rPr>
            </w:pPr>
            <w:r>
              <w:rPr>
                <w:rFonts w:eastAsia="Malgun Gothic"/>
                <w:bCs/>
                <w:sz w:val="20"/>
                <w:szCs w:val="20"/>
                <w:lang w:eastAsia="ko-KR"/>
              </w:rPr>
              <w:t>From</w:t>
            </w:r>
            <w:r w:rsidRPr="00470EB1">
              <w:rPr>
                <w:rFonts w:eastAsia="Malgun Gothic"/>
                <w:bCs/>
                <w:sz w:val="20"/>
                <w:szCs w:val="20"/>
                <w:lang w:eastAsia="ko-KR"/>
              </w:rPr>
              <w:t xml:space="preserve"> companies’ responses it is clear that there are multiple interpretations of the specification. </w:t>
            </w:r>
            <w:r>
              <w:rPr>
                <w:rFonts w:eastAsia="Malgun Gothic"/>
                <w:bCs/>
                <w:sz w:val="20"/>
                <w:szCs w:val="20"/>
                <w:lang w:eastAsia="ko-KR"/>
              </w:rPr>
              <w:t>If a conclusion shall be made, maybe should simply</w:t>
            </w:r>
            <w:r w:rsidRPr="00470EB1">
              <w:rPr>
                <w:rFonts w:eastAsia="Malgun Gothic"/>
                <w:bCs/>
                <w:sz w:val="20"/>
                <w:szCs w:val="20"/>
                <w:lang w:eastAsia="ko-KR"/>
              </w:rPr>
              <w:t xml:space="preserve"> state that fact</w:t>
            </w:r>
            <w:r>
              <w:rPr>
                <w:rFonts w:eastAsia="Malgun Gothic"/>
                <w:bCs/>
                <w:sz w:val="20"/>
                <w:szCs w:val="20"/>
                <w:lang w:eastAsia="ko-KR"/>
              </w:rPr>
              <w:t>, for example like that:</w:t>
            </w:r>
            <w:r w:rsidRPr="00470EB1">
              <w:rPr>
                <w:rFonts w:eastAsia="Malgun Gothic"/>
                <w:bCs/>
                <w:sz w:val="20"/>
                <w:szCs w:val="20"/>
                <w:lang w:eastAsia="ko-KR"/>
              </w:rPr>
              <w:t xml:space="preserve">.   </w:t>
            </w:r>
          </w:p>
          <w:p w14:paraId="1CFF97DC" w14:textId="77777777" w:rsidR="00E44525" w:rsidRPr="00470EB1" w:rsidRDefault="00E44525" w:rsidP="00E44525">
            <w:pPr>
              <w:rPr>
                <w:rFonts w:eastAsia="Malgun Gothic"/>
                <w:bCs/>
                <w:sz w:val="20"/>
                <w:szCs w:val="20"/>
                <w:lang w:eastAsia="ko-KR"/>
              </w:rPr>
            </w:pPr>
            <w:r w:rsidRPr="00470EB1">
              <w:rPr>
                <w:rFonts w:eastAsia="Malgun Gothic"/>
                <w:bCs/>
                <w:sz w:val="20"/>
                <w:szCs w:val="20"/>
                <w:lang w:eastAsia="ko-KR"/>
              </w:rPr>
              <w:t>Proposed Conclusion:</w:t>
            </w:r>
          </w:p>
          <w:p w14:paraId="14719E4E" w14:textId="77777777" w:rsidR="00E44525" w:rsidRPr="00470EB1" w:rsidRDefault="00E44525" w:rsidP="00E44525">
            <w:pPr>
              <w:rPr>
                <w:rFonts w:eastAsia="Malgun Gothic"/>
                <w:bCs/>
                <w:sz w:val="20"/>
                <w:szCs w:val="20"/>
                <w:lang w:eastAsia="ko-KR"/>
              </w:rPr>
            </w:pPr>
            <w:r w:rsidRPr="00470EB1">
              <w:rPr>
                <w:rFonts w:eastAsia="Malgun Gothic"/>
                <w:bCs/>
                <w:sz w:val="20"/>
                <w:szCs w:val="20"/>
                <w:lang w:eastAsia="ko-KR"/>
              </w:rPr>
              <w:t xml:space="preserve"> </w:t>
            </w:r>
            <w:r w:rsidRPr="00470EB1">
              <w:rPr>
                <w:rFonts w:eastAsia="Malgun Gothic"/>
                <w:i/>
                <w:iCs/>
                <w:lang w:eastAsia="ko-KR"/>
              </w:rPr>
              <w:t>For Rel-15 specifications,</w:t>
            </w:r>
          </w:p>
          <w:p w14:paraId="65D2D679" w14:textId="77777777" w:rsidR="00E44525" w:rsidRPr="00470EB1" w:rsidRDefault="00E44525" w:rsidP="00E44525">
            <w:pPr>
              <w:pStyle w:val="TAL"/>
              <w:numPr>
                <w:ilvl w:val="1"/>
                <w:numId w:val="7"/>
              </w:numPr>
              <w:spacing w:line="240" w:lineRule="auto"/>
              <w:rPr>
                <w:rFonts w:ascii="Times New Roman" w:eastAsia="Malgun Gothic" w:hAnsi="Times New Roman"/>
                <w:i/>
                <w:iCs/>
                <w:sz w:val="20"/>
                <w:lang w:val="en-US" w:eastAsia="ko-KR"/>
              </w:rPr>
            </w:pPr>
            <w:r w:rsidRPr="00470EB1">
              <w:rPr>
                <w:rFonts w:ascii="Times New Roman" w:eastAsia="Malgun Gothic" w:hAnsi="Times New Roman"/>
                <w:i/>
                <w:iCs/>
                <w:sz w:val="20"/>
                <w:lang w:val="en-US" w:eastAsia="ko-KR"/>
              </w:rPr>
              <w:lastRenderedPageBreak/>
              <w:t>For a UE configured with Cap #2 in a DL cell and NOT configured with additional DMRS by higher layers, there are different interpretation aligned with the specification:</w:t>
            </w:r>
          </w:p>
          <w:p w14:paraId="647ACC60" w14:textId="77777777" w:rsidR="00E44525" w:rsidRPr="00470EB1" w:rsidRDefault="00E44525" w:rsidP="00E44525">
            <w:pPr>
              <w:pStyle w:val="TAL"/>
              <w:numPr>
                <w:ilvl w:val="2"/>
                <w:numId w:val="7"/>
              </w:numPr>
              <w:spacing w:line="240" w:lineRule="auto"/>
              <w:rPr>
                <w:rFonts w:eastAsia="Malgun Gothic"/>
                <w:bCs/>
                <w:sz w:val="20"/>
                <w:lang w:eastAsia="ko-KR"/>
              </w:rPr>
            </w:pPr>
            <w:r w:rsidRPr="00470EB1">
              <w:rPr>
                <w:rFonts w:ascii="Times New Roman" w:eastAsia="Malgun Gothic" w:hAnsi="Times New Roman"/>
                <w:i/>
                <w:iCs/>
                <w:sz w:val="20"/>
                <w:lang w:val="en-US" w:eastAsia="ko-KR"/>
              </w:rPr>
              <w:t>Option A</w:t>
            </w:r>
          </w:p>
          <w:p w14:paraId="55FF78B5" w14:textId="77777777" w:rsidR="00E44525" w:rsidRPr="00E44525" w:rsidRDefault="00E44525" w:rsidP="00E44525">
            <w:pPr>
              <w:pStyle w:val="TAL"/>
              <w:numPr>
                <w:ilvl w:val="2"/>
                <w:numId w:val="7"/>
              </w:numPr>
              <w:spacing w:line="240" w:lineRule="auto"/>
              <w:rPr>
                <w:rFonts w:eastAsia="Malgun Gothic"/>
                <w:bCs/>
                <w:sz w:val="20"/>
                <w:lang w:eastAsia="ko-KR"/>
              </w:rPr>
            </w:pPr>
            <w:r w:rsidRPr="00470EB1">
              <w:rPr>
                <w:rFonts w:ascii="Times New Roman" w:eastAsia="Malgun Gothic" w:hAnsi="Times New Roman"/>
                <w:i/>
                <w:iCs/>
                <w:sz w:val="20"/>
                <w:lang w:val="en-US" w:eastAsia="ko-KR"/>
              </w:rPr>
              <w:t>Option B</w:t>
            </w:r>
          </w:p>
          <w:p w14:paraId="44C69EEE" w14:textId="77777777" w:rsidR="00E44525" w:rsidRPr="00E44525" w:rsidRDefault="00E44525" w:rsidP="00E44525">
            <w:pPr>
              <w:pStyle w:val="TAL"/>
              <w:numPr>
                <w:ilvl w:val="2"/>
                <w:numId w:val="7"/>
              </w:numPr>
              <w:spacing w:line="240" w:lineRule="auto"/>
              <w:rPr>
                <w:rFonts w:eastAsia="Malgun Gothic"/>
                <w:bCs/>
                <w:sz w:val="20"/>
                <w:lang w:eastAsia="ko-KR"/>
              </w:rPr>
            </w:pPr>
            <w:r w:rsidRPr="00E44525">
              <w:rPr>
                <w:rFonts w:ascii="Times New Roman" w:eastAsia="Malgun Gothic" w:hAnsi="Times New Roman"/>
                <w:i/>
                <w:iCs/>
                <w:sz w:val="20"/>
                <w:lang w:val="en-US" w:eastAsia="ko-KR"/>
              </w:rPr>
              <w:t>Option C</w:t>
            </w:r>
          </w:p>
        </w:tc>
      </w:tr>
      <w:tr w:rsidR="00C76FDC" w14:paraId="4086E412" w14:textId="77777777">
        <w:tc>
          <w:tcPr>
            <w:tcW w:w="1388" w:type="dxa"/>
            <w:tcBorders>
              <w:top w:val="single" w:sz="4" w:space="0" w:color="auto"/>
              <w:left w:val="single" w:sz="4" w:space="0" w:color="auto"/>
              <w:bottom w:val="single" w:sz="4" w:space="0" w:color="auto"/>
              <w:right w:val="single" w:sz="4" w:space="0" w:color="auto"/>
            </w:tcBorders>
          </w:tcPr>
          <w:p w14:paraId="3497B5C2" w14:textId="77777777" w:rsidR="00C76FDC" w:rsidRDefault="00C76FDC">
            <w:pPr>
              <w:rPr>
                <w:sz w:val="20"/>
                <w:szCs w:val="20"/>
                <w:lang w:eastAsia="zh-CN"/>
              </w:rPr>
            </w:pPr>
            <w:r>
              <w:rPr>
                <w:rFonts w:hint="eastAsia"/>
                <w:sz w:val="20"/>
                <w:szCs w:val="20"/>
                <w:lang w:eastAsia="zh-CN"/>
              </w:rPr>
              <w:lastRenderedPageBreak/>
              <w:t>v</w:t>
            </w:r>
            <w:r>
              <w:rPr>
                <w:sz w:val="20"/>
                <w:szCs w:val="20"/>
                <w:lang w:eastAsia="zh-CN"/>
              </w:rPr>
              <w:t>ivo</w:t>
            </w:r>
          </w:p>
        </w:tc>
        <w:tc>
          <w:tcPr>
            <w:tcW w:w="1577" w:type="dxa"/>
            <w:tcBorders>
              <w:top w:val="single" w:sz="4" w:space="0" w:color="auto"/>
              <w:left w:val="single" w:sz="4" w:space="0" w:color="auto"/>
              <w:bottom w:val="single" w:sz="4" w:space="0" w:color="auto"/>
              <w:right w:val="single" w:sz="4" w:space="0" w:color="auto"/>
            </w:tcBorders>
          </w:tcPr>
          <w:p w14:paraId="3B2497A9" w14:textId="77777777" w:rsidR="00C76FDC" w:rsidRDefault="00C76FDC">
            <w:pPr>
              <w:rPr>
                <w:sz w:val="20"/>
                <w:szCs w:val="20"/>
                <w:lang w:eastAsia="zh-CN"/>
              </w:rPr>
            </w:pPr>
            <w:r>
              <w:rPr>
                <w:rFonts w:hint="eastAsia"/>
                <w:sz w:val="20"/>
                <w:szCs w:val="20"/>
                <w:lang w:eastAsia="zh-CN"/>
              </w:rPr>
              <w:t>N</w:t>
            </w:r>
          </w:p>
        </w:tc>
        <w:tc>
          <w:tcPr>
            <w:tcW w:w="6665" w:type="dxa"/>
            <w:tcBorders>
              <w:top w:val="single" w:sz="4" w:space="0" w:color="auto"/>
              <w:left w:val="single" w:sz="4" w:space="0" w:color="auto"/>
              <w:bottom w:val="single" w:sz="4" w:space="0" w:color="auto"/>
              <w:right w:val="single" w:sz="4" w:space="0" w:color="auto"/>
            </w:tcBorders>
          </w:tcPr>
          <w:p w14:paraId="05DB137A" w14:textId="77777777" w:rsidR="00C76FDC" w:rsidRDefault="007815F3" w:rsidP="0017611C">
            <w:pPr>
              <w:rPr>
                <w:rFonts w:eastAsia="Malgun Gothic"/>
                <w:bCs/>
                <w:sz w:val="20"/>
                <w:szCs w:val="20"/>
                <w:lang w:eastAsia="ko-KR"/>
              </w:rPr>
            </w:pPr>
            <w:r w:rsidRPr="007815F3">
              <w:rPr>
                <w:rFonts w:eastAsiaTheme="minorEastAsia"/>
                <w:lang w:eastAsia="zh-CN"/>
              </w:rPr>
              <w:t xml:space="preserve">We </w:t>
            </w:r>
            <w:r w:rsidR="0017611C">
              <w:rPr>
                <w:rFonts w:eastAsiaTheme="minorEastAsia"/>
                <w:lang w:eastAsia="zh-CN"/>
              </w:rPr>
              <w:t xml:space="preserve">also worry </w:t>
            </w:r>
            <w:r w:rsidR="00F30B36">
              <w:rPr>
                <w:rFonts w:eastAsiaTheme="minorEastAsia"/>
                <w:lang w:eastAsia="zh-CN"/>
              </w:rPr>
              <w:t xml:space="preserve">about </w:t>
            </w:r>
            <w:r w:rsidR="0017611C">
              <w:rPr>
                <w:rFonts w:eastAsiaTheme="minorEastAsia"/>
                <w:lang w:eastAsia="zh-CN"/>
              </w:rPr>
              <w:t xml:space="preserve">the </w:t>
            </w:r>
            <w:r w:rsidR="00F30B36">
              <w:rPr>
                <w:rFonts w:eastAsiaTheme="minorEastAsia"/>
                <w:lang w:eastAsia="zh-CN"/>
              </w:rPr>
              <w:t xml:space="preserve">potential huge restriction. </w:t>
            </w:r>
          </w:p>
        </w:tc>
      </w:tr>
      <w:tr w:rsidR="00B41E5A" w14:paraId="1608604E" w14:textId="77777777">
        <w:tc>
          <w:tcPr>
            <w:tcW w:w="1388" w:type="dxa"/>
            <w:tcBorders>
              <w:top w:val="single" w:sz="4" w:space="0" w:color="auto"/>
              <w:left w:val="single" w:sz="4" w:space="0" w:color="auto"/>
              <w:bottom w:val="single" w:sz="4" w:space="0" w:color="auto"/>
              <w:right w:val="single" w:sz="4" w:space="0" w:color="auto"/>
            </w:tcBorders>
          </w:tcPr>
          <w:p w14:paraId="76069410" w14:textId="759FB154" w:rsidR="00B41E5A" w:rsidRDefault="00B41E5A" w:rsidP="00B41E5A">
            <w:pPr>
              <w:rPr>
                <w:sz w:val="20"/>
                <w:szCs w:val="20"/>
                <w:lang w:eastAsia="zh-CN"/>
              </w:rPr>
            </w:pPr>
            <w:r>
              <w:rPr>
                <w:sz w:val="20"/>
                <w:szCs w:val="20"/>
                <w:lang w:eastAsia="zh-CN"/>
              </w:rPr>
              <w:t>Ericsson</w:t>
            </w:r>
          </w:p>
        </w:tc>
        <w:tc>
          <w:tcPr>
            <w:tcW w:w="1577" w:type="dxa"/>
            <w:tcBorders>
              <w:top w:val="single" w:sz="4" w:space="0" w:color="auto"/>
              <w:left w:val="single" w:sz="4" w:space="0" w:color="auto"/>
              <w:bottom w:val="single" w:sz="4" w:space="0" w:color="auto"/>
              <w:right w:val="single" w:sz="4" w:space="0" w:color="auto"/>
            </w:tcBorders>
          </w:tcPr>
          <w:p w14:paraId="756B25AB" w14:textId="0A62CD9E" w:rsidR="00B41E5A" w:rsidRDefault="00B41E5A" w:rsidP="00B41E5A">
            <w:pPr>
              <w:rPr>
                <w:sz w:val="20"/>
                <w:szCs w:val="20"/>
                <w:lang w:eastAsia="zh-CN"/>
              </w:rPr>
            </w:pPr>
            <w:r>
              <w:rPr>
                <w:sz w:val="20"/>
                <w:szCs w:val="20"/>
                <w:lang w:eastAsia="zh-CN"/>
              </w:rPr>
              <w:t>N</w:t>
            </w:r>
          </w:p>
        </w:tc>
        <w:tc>
          <w:tcPr>
            <w:tcW w:w="6665" w:type="dxa"/>
            <w:tcBorders>
              <w:top w:val="single" w:sz="4" w:space="0" w:color="auto"/>
              <w:left w:val="single" w:sz="4" w:space="0" w:color="auto"/>
              <w:bottom w:val="single" w:sz="4" w:space="0" w:color="auto"/>
              <w:right w:val="single" w:sz="4" w:space="0" w:color="auto"/>
            </w:tcBorders>
          </w:tcPr>
          <w:p w14:paraId="2A90F4B4" w14:textId="0B76E1AC" w:rsidR="00B41E5A" w:rsidRPr="007815F3" w:rsidRDefault="00B41E5A" w:rsidP="00B41E5A">
            <w:pPr>
              <w:rPr>
                <w:rFonts w:eastAsiaTheme="minorEastAsia"/>
                <w:lang w:eastAsia="zh-CN"/>
              </w:rPr>
            </w:pPr>
            <w:r>
              <w:rPr>
                <w:rFonts w:eastAsia="Malgun Gothic"/>
                <w:bCs/>
                <w:sz w:val="20"/>
                <w:szCs w:val="20"/>
                <w:lang w:eastAsia="ko-KR"/>
              </w:rPr>
              <w:t>This has NBC implications. We need further checking internally with implementation and UE vendor channels.  We can revisit this issue on next meeting if needed.</w:t>
            </w:r>
          </w:p>
        </w:tc>
      </w:tr>
      <w:tr w:rsidR="004822D3" w14:paraId="7F502661" w14:textId="77777777">
        <w:tc>
          <w:tcPr>
            <w:tcW w:w="1388" w:type="dxa"/>
            <w:tcBorders>
              <w:top w:val="single" w:sz="4" w:space="0" w:color="auto"/>
              <w:left w:val="single" w:sz="4" w:space="0" w:color="auto"/>
              <w:bottom w:val="single" w:sz="4" w:space="0" w:color="auto"/>
              <w:right w:val="single" w:sz="4" w:space="0" w:color="auto"/>
            </w:tcBorders>
          </w:tcPr>
          <w:p w14:paraId="0E0F849E" w14:textId="35E9DDDF" w:rsidR="004822D3" w:rsidRDefault="004822D3" w:rsidP="00B41E5A">
            <w:pPr>
              <w:rPr>
                <w:sz w:val="20"/>
                <w:szCs w:val="20"/>
                <w:lang w:eastAsia="zh-CN"/>
              </w:rPr>
            </w:pPr>
            <w:r>
              <w:rPr>
                <w:sz w:val="20"/>
                <w:szCs w:val="20"/>
                <w:lang w:eastAsia="zh-CN"/>
              </w:rPr>
              <w:t>Nokia</w:t>
            </w:r>
          </w:p>
        </w:tc>
        <w:tc>
          <w:tcPr>
            <w:tcW w:w="1577" w:type="dxa"/>
            <w:tcBorders>
              <w:top w:val="single" w:sz="4" w:space="0" w:color="auto"/>
              <w:left w:val="single" w:sz="4" w:space="0" w:color="auto"/>
              <w:bottom w:val="single" w:sz="4" w:space="0" w:color="auto"/>
              <w:right w:val="single" w:sz="4" w:space="0" w:color="auto"/>
            </w:tcBorders>
          </w:tcPr>
          <w:p w14:paraId="045F4AFD" w14:textId="67F18D53" w:rsidR="004822D3" w:rsidRDefault="004822D3" w:rsidP="00B41E5A">
            <w:pPr>
              <w:rPr>
                <w:sz w:val="20"/>
                <w:szCs w:val="20"/>
                <w:lang w:eastAsia="zh-CN"/>
              </w:rPr>
            </w:pPr>
            <w:r>
              <w:rPr>
                <w:sz w:val="20"/>
                <w:szCs w:val="20"/>
                <w:lang w:eastAsia="zh-CN"/>
              </w:rPr>
              <w:t>N</w:t>
            </w:r>
          </w:p>
        </w:tc>
        <w:tc>
          <w:tcPr>
            <w:tcW w:w="6665" w:type="dxa"/>
            <w:tcBorders>
              <w:top w:val="single" w:sz="4" w:space="0" w:color="auto"/>
              <w:left w:val="single" w:sz="4" w:space="0" w:color="auto"/>
              <w:bottom w:val="single" w:sz="4" w:space="0" w:color="auto"/>
              <w:right w:val="single" w:sz="4" w:space="0" w:color="auto"/>
            </w:tcBorders>
          </w:tcPr>
          <w:p w14:paraId="56CC867C" w14:textId="7E77D267" w:rsidR="004822D3" w:rsidRDefault="004822D3" w:rsidP="00B41E5A">
            <w:pPr>
              <w:rPr>
                <w:rFonts w:eastAsia="Malgun Gothic"/>
                <w:bCs/>
                <w:sz w:val="20"/>
                <w:szCs w:val="20"/>
                <w:lang w:eastAsia="ko-KR"/>
              </w:rPr>
            </w:pPr>
            <w:r>
              <w:rPr>
                <w:rFonts w:eastAsia="Malgun Gothic"/>
                <w:bCs/>
                <w:sz w:val="20"/>
                <w:szCs w:val="20"/>
                <w:lang w:eastAsia="ko-KR"/>
              </w:rPr>
              <w:t>This is obviously not OK, there is no such case why the spec would be limited in the PDSCH allocation duration with DCI format 1_0.</w:t>
            </w:r>
          </w:p>
        </w:tc>
      </w:tr>
    </w:tbl>
    <w:p w14:paraId="11E85B96" w14:textId="77777777" w:rsidR="00EB4B4D" w:rsidRPr="00F30B36" w:rsidRDefault="00EB4B4D">
      <w:pPr>
        <w:pStyle w:val="TAL"/>
        <w:rPr>
          <w:rFonts w:ascii="Times New Roman" w:eastAsia="Malgun Gothic" w:hAnsi="Times New Roman"/>
          <w:i/>
          <w:iCs/>
          <w:sz w:val="22"/>
          <w:szCs w:val="22"/>
          <w:lang w:val="en-US" w:eastAsia="ko-KR"/>
        </w:rPr>
      </w:pPr>
    </w:p>
    <w:p w14:paraId="1A0E4331" w14:textId="77777777" w:rsidR="00EB4B4D" w:rsidRDefault="00612645">
      <w:pPr>
        <w:pStyle w:val="Heading2"/>
      </w:pPr>
      <w:r>
        <w:rPr>
          <w:highlight w:val="yellow"/>
        </w:rPr>
        <w:t>Moderator Proposal 2</w:t>
      </w:r>
    </w:p>
    <w:p w14:paraId="30345D08" w14:textId="77777777" w:rsidR="00EB4B4D" w:rsidRDefault="00612645">
      <w:pPr>
        <w:pStyle w:val="TAL"/>
        <w:numPr>
          <w:ilvl w:val="0"/>
          <w:numId w:val="7"/>
        </w:numPr>
        <w:rPr>
          <w:rFonts w:ascii="Times New Roman" w:eastAsia="Malgun Gothic" w:hAnsi="Times New Roman"/>
          <w:i/>
          <w:iCs/>
          <w:sz w:val="22"/>
          <w:szCs w:val="22"/>
          <w:lang w:val="en-US" w:eastAsia="ko-KR"/>
        </w:rPr>
      </w:pPr>
      <w:r>
        <w:rPr>
          <w:rFonts w:ascii="Times New Roman" w:eastAsia="Malgun Gothic" w:hAnsi="Times New Roman"/>
          <w:i/>
          <w:iCs/>
          <w:sz w:val="22"/>
          <w:szCs w:val="22"/>
          <w:lang w:val="en-US" w:eastAsia="ko-KR"/>
        </w:rPr>
        <w:t>For Rel-16 specifications,</w:t>
      </w:r>
    </w:p>
    <w:p w14:paraId="63E1D884" w14:textId="77777777" w:rsidR="00EB4B4D" w:rsidRDefault="00612645">
      <w:pPr>
        <w:pStyle w:val="TAL"/>
        <w:numPr>
          <w:ilvl w:val="1"/>
          <w:numId w:val="7"/>
        </w:numPr>
        <w:rPr>
          <w:rFonts w:ascii="Times New Roman" w:eastAsia="Malgun Gothic" w:hAnsi="Times New Roman"/>
          <w:i/>
          <w:iCs/>
          <w:sz w:val="20"/>
          <w:lang w:val="en-US" w:eastAsia="ko-KR"/>
        </w:rPr>
      </w:pPr>
      <w:r>
        <w:rPr>
          <w:rFonts w:ascii="Times New Roman" w:eastAsia="Malgun Gothic" w:hAnsi="Times New Roman"/>
          <w:i/>
          <w:iCs/>
          <w:sz w:val="20"/>
          <w:lang w:val="en-US" w:eastAsia="ko-KR"/>
        </w:rPr>
        <w:t xml:space="preserve">For a UE configured with Cap #2 in a DL cell and NOT configured with additional DMRS by higher layers, one of the following Options is supported: </w:t>
      </w:r>
    </w:p>
    <w:p w14:paraId="6A3C2D45" w14:textId="77777777" w:rsidR="00EB4B4D" w:rsidRDefault="00612645">
      <w:pPr>
        <w:pStyle w:val="TAL"/>
        <w:numPr>
          <w:ilvl w:val="2"/>
          <w:numId w:val="7"/>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 xml:space="preserve">Option A </w:t>
      </w:r>
    </w:p>
    <w:p w14:paraId="21A1B0CC" w14:textId="77777777" w:rsidR="00EB4B4D" w:rsidRDefault="00612645">
      <w:pPr>
        <w:pStyle w:val="TAL"/>
        <w:numPr>
          <w:ilvl w:val="2"/>
          <w:numId w:val="7"/>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 xml:space="preserve">Option B </w:t>
      </w:r>
    </w:p>
    <w:p w14:paraId="530837D5" w14:textId="77777777" w:rsidR="00EB4B4D" w:rsidRDefault="00612645">
      <w:pPr>
        <w:pStyle w:val="TAL"/>
        <w:numPr>
          <w:ilvl w:val="2"/>
          <w:numId w:val="7"/>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Option B1</w:t>
      </w:r>
    </w:p>
    <w:p w14:paraId="7D52C948" w14:textId="77777777" w:rsidR="00EB4B4D" w:rsidRDefault="00612645">
      <w:pPr>
        <w:pStyle w:val="TAL"/>
        <w:numPr>
          <w:ilvl w:val="2"/>
          <w:numId w:val="7"/>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Option B2</w:t>
      </w:r>
    </w:p>
    <w:p w14:paraId="6C00C65D" w14:textId="77777777" w:rsidR="00EB4B4D" w:rsidRDefault="00612645">
      <w:pPr>
        <w:pStyle w:val="TAL"/>
        <w:numPr>
          <w:ilvl w:val="2"/>
          <w:numId w:val="7"/>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Option C</w:t>
      </w:r>
    </w:p>
    <w:p w14:paraId="74C6DDAF" w14:textId="77777777" w:rsidR="00EB4B4D" w:rsidRDefault="00612645">
      <w:pPr>
        <w:pStyle w:val="TAL"/>
        <w:numPr>
          <w:ilvl w:val="2"/>
          <w:numId w:val="7"/>
        </w:numPr>
        <w:rPr>
          <w:rFonts w:ascii="Times New Roman" w:eastAsia="Malgun Gothic" w:hAnsi="Times New Roman"/>
          <w:b/>
          <w:bCs/>
          <w:i/>
          <w:iCs/>
          <w:sz w:val="20"/>
          <w:lang w:val="en-US" w:eastAsia="ko-KR"/>
        </w:rPr>
      </w:pPr>
      <w:r>
        <w:rPr>
          <w:rFonts w:ascii="Times New Roman" w:eastAsia="Malgun Gothic" w:hAnsi="Times New Roman"/>
          <w:i/>
          <w:iCs/>
          <w:sz w:val="20"/>
          <w:lang w:val="en-US" w:eastAsia="ko-KR"/>
        </w:rPr>
        <w:t>Other option (please elaborate)</w:t>
      </w:r>
    </w:p>
    <w:p w14:paraId="0C33852D" w14:textId="77777777" w:rsidR="00EB4B4D" w:rsidRDefault="00EB4B4D">
      <w:pPr>
        <w:pStyle w:val="TAL"/>
        <w:rPr>
          <w:rFonts w:ascii="Times New Roman" w:eastAsia="Malgun Gothic" w:hAnsi="Times New Roman"/>
          <w:i/>
          <w:iCs/>
          <w:sz w:val="20"/>
          <w:lang w:val="en-US" w:eastAsia="ko-KR"/>
        </w:rPr>
      </w:pPr>
    </w:p>
    <w:p w14:paraId="2F88D9E7" w14:textId="77777777" w:rsidR="00EB4B4D" w:rsidRDefault="00612645">
      <w:pPr>
        <w:pStyle w:val="TAL"/>
        <w:rPr>
          <w:rFonts w:ascii="Times New Roman" w:eastAsia="Malgun Gothic" w:hAnsi="Times New Roman"/>
          <w:b/>
          <w:bCs/>
          <w:sz w:val="20"/>
          <w:lang w:val="en-US" w:eastAsia="ko-KR"/>
        </w:rPr>
      </w:pPr>
      <w:r>
        <w:rPr>
          <w:rFonts w:ascii="Times New Roman" w:eastAsia="Malgun Gothic" w:hAnsi="Times New Roman"/>
          <w:sz w:val="20"/>
          <w:lang w:val="en-US" w:eastAsia="ko-KR"/>
        </w:rPr>
        <w:t>Note: Need for any spec update depends on choice above for Rel-16 and decision for Rel-15.</w:t>
      </w:r>
    </w:p>
    <w:p w14:paraId="301C427E" w14:textId="77777777" w:rsidR="00EB4B4D" w:rsidRDefault="00EB4B4D">
      <w:pPr>
        <w:pStyle w:val="TAL"/>
        <w:rPr>
          <w:rFonts w:ascii="Times New Roman" w:eastAsia="Malgun Gothic" w:hAnsi="Times New Roman"/>
          <w:b/>
          <w:bCs/>
          <w:sz w:val="20"/>
          <w:lang w:val="en-US" w:eastAsia="ko-KR"/>
        </w:rPr>
      </w:pPr>
    </w:p>
    <w:tbl>
      <w:tblPr>
        <w:tblStyle w:val="TableGrid"/>
        <w:tblW w:w="9630" w:type="dxa"/>
        <w:tblLayout w:type="fixed"/>
        <w:tblLook w:val="04A0" w:firstRow="1" w:lastRow="0" w:firstColumn="1" w:lastColumn="0" w:noHBand="0" w:noVBand="1"/>
      </w:tblPr>
      <w:tblGrid>
        <w:gridCol w:w="1388"/>
        <w:gridCol w:w="1577"/>
        <w:gridCol w:w="6665"/>
      </w:tblGrid>
      <w:tr w:rsidR="00EB4B4D" w14:paraId="677DC587" w14:textId="77777777">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FB1DE" w14:textId="77777777" w:rsidR="00EB4B4D" w:rsidRDefault="00612645">
            <w:pPr>
              <w:rPr>
                <w:b/>
                <w:bCs/>
                <w:sz w:val="20"/>
                <w:szCs w:val="20"/>
                <w:lang w:eastAsia="zh-CN"/>
              </w:rPr>
            </w:pPr>
            <w:r>
              <w:rPr>
                <w:b/>
                <w:bCs/>
                <w:sz w:val="20"/>
                <w:szCs w:val="20"/>
                <w:lang w:eastAsia="zh-CN"/>
              </w:rPr>
              <w:t>Company</w:t>
            </w:r>
          </w:p>
        </w:tc>
        <w:tc>
          <w:tcPr>
            <w:tcW w:w="1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7602D" w14:textId="77777777" w:rsidR="00EB4B4D" w:rsidRDefault="00612645">
            <w:pPr>
              <w:rPr>
                <w:b/>
                <w:bCs/>
                <w:sz w:val="20"/>
                <w:szCs w:val="20"/>
                <w:lang w:eastAsia="zh-CN"/>
              </w:rPr>
            </w:pPr>
            <w:r>
              <w:rPr>
                <w:b/>
                <w:bCs/>
                <w:sz w:val="20"/>
                <w:szCs w:val="20"/>
                <w:lang w:eastAsia="zh-CN"/>
              </w:rPr>
              <w:t xml:space="preserve">Preferred Option </w:t>
            </w:r>
          </w:p>
        </w:tc>
        <w:tc>
          <w:tcPr>
            <w:tcW w:w="6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15F9B" w14:textId="77777777" w:rsidR="00EB4B4D" w:rsidRDefault="00612645">
            <w:pPr>
              <w:rPr>
                <w:b/>
                <w:bCs/>
                <w:sz w:val="20"/>
                <w:szCs w:val="20"/>
                <w:lang w:eastAsia="zh-CN"/>
              </w:rPr>
            </w:pPr>
            <w:r>
              <w:rPr>
                <w:b/>
                <w:bCs/>
                <w:sz w:val="20"/>
                <w:szCs w:val="20"/>
                <w:lang w:eastAsia="zh-CN"/>
              </w:rPr>
              <w:t>Comments</w:t>
            </w:r>
          </w:p>
        </w:tc>
      </w:tr>
      <w:tr w:rsidR="00EB4B4D" w14:paraId="3AEE609C" w14:textId="77777777">
        <w:tc>
          <w:tcPr>
            <w:tcW w:w="1388" w:type="dxa"/>
            <w:tcBorders>
              <w:top w:val="single" w:sz="4" w:space="0" w:color="auto"/>
              <w:left w:val="single" w:sz="4" w:space="0" w:color="auto"/>
              <w:bottom w:val="single" w:sz="4" w:space="0" w:color="auto"/>
              <w:right w:val="single" w:sz="4" w:space="0" w:color="auto"/>
            </w:tcBorders>
          </w:tcPr>
          <w:p w14:paraId="5F0FAE92" w14:textId="77777777" w:rsidR="00EB4B4D" w:rsidRDefault="00612645">
            <w:pPr>
              <w:rPr>
                <w:rFonts w:eastAsia="MS Mincho"/>
                <w:sz w:val="20"/>
                <w:szCs w:val="20"/>
                <w:lang w:eastAsia="ja-JP"/>
              </w:rPr>
            </w:pPr>
            <w:r>
              <w:rPr>
                <w:rFonts w:eastAsia="MS Mincho" w:hint="eastAsia"/>
                <w:sz w:val="20"/>
                <w:szCs w:val="20"/>
                <w:lang w:eastAsia="ja-JP"/>
              </w:rPr>
              <w:t>Q</w:t>
            </w:r>
            <w:r>
              <w:rPr>
                <w:rFonts w:eastAsia="MS Mincho"/>
                <w:sz w:val="20"/>
                <w:szCs w:val="20"/>
                <w:lang w:eastAsia="ja-JP"/>
              </w:rPr>
              <w:t>ualcomm</w:t>
            </w:r>
          </w:p>
        </w:tc>
        <w:tc>
          <w:tcPr>
            <w:tcW w:w="1577" w:type="dxa"/>
            <w:tcBorders>
              <w:top w:val="single" w:sz="4" w:space="0" w:color="auto"/>
              <w:left w:val="single" w:sz="4" w:space="0" w:color="auto"/>
              <w:bottom w:val="single" w:sz="4" w:space="0" w:color="auto"/>
              <w:right w:val="single" w:sz="4" w:space="0" w:color="auto"/>
            </w:tcBorders>
          </w:tcPr>
          <w:p w14:paraId="77A911C5" w14:textId="77777777" w:rsidR="00EB4B4D" w:rsidRDefault="00612645">
            <w:pP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one</w:t>
            </w:r>
          </w:p>
        </w:tc>
        <w:tc>
          <w:tcPr>
            <w:tcW w:w="6665" w:type="dxa"/>
            <w:tcBorders>
              <w:top w:val="single" w:sz="4" w:space="0" w:color="auto"/>
              <w:left w:val="single" w:sz="4" w:space="0" w:color="auto"/>
              <w:bottom w:val="single" w:sz="4" w:space="0" w:color="auto"/>
              <w:right w:val="single" w:sz="4" w:space="0" w:color="auto"/>
            </w:tcBorders>
          </w:tcPr>
          <w:p w14:paraId="2C1BA0A3" w14:textId="77777777" w:rsidR="00EB4B4D" w:rsidRDefault="00612645">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do not think there are options for Rel-16 since the spec is clear. Any changes are beyond maintenance and could rather be new features that may require corresponding UE capabilities and RRC configurations.</w:t>
            </w:r>
          </w:p>
        </w:tc>
      </w:tr>
      <w:tr w:rsidR="00EB4B4D" w14:paraId="7A23EB54" w14:textId="77777777">
        <w:tc>
          <w:tcPr>
            <w:tcW w:w="1388" w:type="dxa"/>
            <w:tcBorders>
              <w:top w:val="single" w:sz="4" w:space="0" w:color="auto"/>
              <w:left w:val="single" w:sz="4" w:space="0" w:color="auto"/>
              <w:bottom w:val="single" w:sz="4" w:space="0" w:color="auto"/>
              <w:right w:val="single" w:sz="4" w:space="0" w:color="auto"/>
            </w:tcBorders>
          </w:tcPr>
          <w:p w14:paraId="65FD20E1" w14:textId="77777777" w:rsidR="00EB4B4D" w:rsidRDefault="00612645">
            <w:pPr>
              <w:rPr>
                <w:sz w:val="20"/>
                <w:szCs w:val="20"/>
                <w:lang w:eastAsia="zh-CN"/>
              </w:rPr>
            </w:pPr>
            <w:r>
              <w:rPr>
                <w:rFonts w:hint="eastAsia"/>
                <w:sz w:val="20"/>
                <w:szCs w:val="20"/>
                <w:lang w:eastAsia="zh-CN"/>
              </w:rPr>
              <w:t>ZTE</w:t>
            </w:r>
          </w:p>
        </w:tc>
        <w:tc>
          <w:tcPr>
            <w:tcW w:w="1577" w:type="dxa"/>
            <w:tcBorders>
              <w:top w:val="single" w:sz="4" w:space="0" w:color="auto"/>
              <w:left w:val="single" w:sz="4" w:space="0" w:color="auto"/>
              <w:bottom w:val="single" w:sz="4" w:space="0" w:color="auto"/>
              <w:right w:val="single" w:sz="4" w:space="0" w:color="auto"/>
            </w:tcBorders>
          </w:tcPr>
          <w:p w14:paraId="3AE33A45" w14:textId="77777777" w:rsidR="00EB4B4D" w:rsidRDefault="00EB4B4D">
            <w:pPr>
              <w:rPr>
                <w:rFonts w:eastAsia="MS Mincho"/>
                <w:sz w:val="20"/>
                <w:szCs w:val="20"/>
                <w:lang w:eastAsia="ja-JP"/>
              </w:rPr>
            </w:pPr>
          </w:p>
        </w:tc>
        <w:tc>
          <w:tcPr>
            <w:tcW w:w="6665" w:type="dxa"/>
            <w:tcBorders>
              <w:top w:val="single" w:sz="4" w:space="0" w:color="auto"/>
              <w:left w:val="single" w:sz="4" w:space="0" w:color="auto"/>
              <w:bottom w:val="single" w:sz="4" w:space="0" w:color="auto"/>
              <w:right w:val="single" w:sz="4" w:space="0" w:color="auto"/>
            </w:tcBorders>
          </w:tcPr>
          <w:p w14:paraId="3A3F3D70" w14:textId="77777777" w:rsidR="00EB4B4D" w:rsidRDefault="00612645">
            <w:pPr>
              <w:rPr>
                <w:sz w:val="20"/>
                <w:lang w:eastAsia="zh-CN"/>
              </w:rPr>
            </w:pPr>
            <w:r>
              <w:rPr>
                <w:rFonts w:hint="eastAsia"/>
                <w:sz w:val="20"/>
                <w:szCs w:val="20"/>
                <w:lang w:eastAsia="zh-CN"/>
              </w:rPr>
              <w:t xml:space="preserve">We are fine with Option B and C, while it seems they are also NBC for some companies. In such case, we can leave this issue for UE implementation. For instance, a UE can choose between Option B or </w:t>
            </w:r>
            <w:r>
              <w:rPr>
                <w:rFonts w:eastAsia="Malgun Gothic"/>
                <w:sz w:val="20"/>
                <w:lang w:eastAsia="ko-KR"/>
              </w:rPr>
              <w:t>Option B1</w:t>
            </w:r>
            <w:r>
              <w:rPr>
                <w:rFonts w:hint="eastAsia"/>
                <w:sz w:val="20"/>
                <w:lang w:eastAsia="zh-CN"/>
              </w:rPr>
              <w:t xml:space="preserve"> based on its capability of processing PDSCH (with additional DMRS) by Cap#2 in the concerned case, or a UE </w:t>
            </w:r>
            <w:r>
              <w:rPr>
                <w:color w:val="000000"/>
                <w:lang w:val="en-AU"/>
              </w:rPr>
              <w:t>may not provide a valid HARQ-ACK corresponding to the scheduled PDSCH</w:t>
            </w:r>
            <w:r>
              <w:rPr>
                <w:rFonts w:hint="eastAsia"/>
                <w:color w:val="000000"/>
                <w:lang w:eastAsia="zh-CN"/>
              </w:rPr>
              <w:t xml:space="preserve"> based on the following specification.</w:t>
            </w:r>
          </w:p>
          <w:p w14:paraId="2724B965" w14:textId="77777777" w:rsidR="00EB4B4D" w:rsidRDefault="00EB4B4D">
            <w:pPr>
              <w:rPr>
                <w:sz w:val="20"/>
                <w:lang w:eastAsia="zh-CN"/>
              </w:rPr>
            </w:pPr>
          </w:p>
          <w:p w14:paraId="46E92B03" w14:textId="77777777" w:rsidR="00EB4B4D" w:rsidRDefault="00612645">
            <w:pPr>
              <w:rPr>
                <w:sz w:val="20"/>
                <w:szCs w:val="20"/>
                <w:lang w:eastAsia="zh-CN"/>
              </w:rPr>
            </w:pPr>
            <w:r>
              <w:rPr>
                <w:i/>
                <w:iCs/>
                <w:color w:val="000000"/>
                <w:highlight w:val="yellow"/>
                <w:lang w:val="en-AU"/>
              </w:rPr>
              <w:t>Otherwise the UE may not provide a valid HARQ-ACK corresponding to the scheduled PDSCH.</w:t>
            </w:r>
            <w:r>
              <w:rPr>
                <w:i/>
                <w:iCs/>
                <w:color w:val="000000"/>
                <w:lang w:val="en-AU"/>
              </w:rPr>
              <w:t xml:space="preserve"> The value of T</w:t>
            </w:r>
            <w:r>
              <w:rPr>
                <w:i/>
                <w:iCs/>
                <w:color w:val="000000"/>
                <w:vertAlign w:val="subscript"/>
                <w:lang w:val="en-AU"/>
              </w:rPr>
              <w:t>proc,1</w:t>
            </w:r>
            <w:r>
              <w:rPr>
                <w:i/>
                <w:iCs/>
                <w:color w:val="000000"/>
                <w:lang w:val="en-AU"/>
              </w:rPr>
              <w:t xml:space="preserve"> is used both in the case of normal and extended cyclic prefix. </w:t>
            </w:r>
          </w:p>
        </w:tc>
      </w:tr>
      <w:tr w:rsidR="00E44525" w14:paraId="14D4F3C6" w14:textId="77777777">
        <w:tc>
          <w:tcPr>
            <w:tcW w:w="1388" w:type="dxa"/>
            <w:tcBorders>
              <w:top w:val="single" w:sz="4" w:space="0" w:color="auto"/>
              <w:left w:val="single" w:sz="4" w:space="0" w:color="auto"/>
              <w:bottom w:val="single" w:sz="4" w:space="0" w:color="auto"/>
              <w:right w:val="single" w:sz="4" w:space="0" w:color="auto"/>
            </w:tcBorders>
          </w:tcPr>
          <w:p w14:paraId="4F07DC2B" w14:textId="77777777" w:rsidR="00E44525" w:rsidRDefault="00E44525">
            <w:pPr>
              <w:rPr>
                <w:sz w:val="20"/>
                <w:szCs w:val="20"/>
                <w:lang w:eastAsia="zh-CN"/>
              </w:rPr>
            </w:pPr>
            <w:r>
              <w:rPr>
                <w:sz w:val="20"/>
                <w:szCs w:val="20"/>
                <w:lang w:eastAsia="zh-CN"/>
              </w:rPr>
              <w:t>HW/HiSi</w:t>
            </w:r>
          </w:p>
        </w:tc>
        <w:tc>
          <w:tcPr>
            <w:tcW w:w="1577" w:type="dxa"/>
            <w:tcBorders>
              <w:top w:val="single" w:sz="4" w:space="0" w:color="auto"/>
              <w:left w:val="single" w:sz="4" w:space="0" w:color="auto"/>
              <w:bottom w:val="single" w:sz="4" w:space="0" w:color="auto"/>
              <w:right w:val="single" w:sz="4" w:space="0" w:color="auto"/>
            </w:tcBorders>
          </w:tcPr>
          <w:p w14:paraId="7B9631C3" w14:textId="77777777" w:rsidR="00E44525" w:rsidRDefault="00E44525">
            <w:pPr>
              <w:rPr>
                <w:rFonts w:eastAsia="MS Mincho"/>
                <w:sz w:val="20"/>
                <w:szCs w:val="20"/>
                <w:lang w:eastAsia="ja-JP"/>
              </w:rPr>
            </w:pPr>
            <w:r>
              <w:rPr>
                <w:rFonts w:eastAsia="MS Mincho"/>
                <w:sz w:val="20"/>
                <w:szCs w:val="20"/>
                <w:lang w:eastAsia="ja-JP"/>
              </w:rPr>
              <w:t>C</w:t>
            </w:r>
          </w:p>
        </w:tc>
        <w:tc>
          <w:tcPr>
            <w:tcW w:w="6665" w:type="dxa"/>
            <w:tcBorders>
              <w:top w:val="single" w:sz="4" w:space="0" w:color="auto"/>
              <w:left w:val="single" w:sz="4" w:space="0" w:color="auto"/>
              <w:bottom w:val="single" w:sz="4" w:space="0" w:color="auto"/>
              <w:right w:val="single" w:sz="4" w:space="0" w:color="auto"/>
            </w:tcBorders>
          </w:tcPr>
          <w:p w14:paraId="4C00055E" w14:textId="77777777" w:rsidR="00E44525" w:rsidRDefault="00E44525" w:rsidP="00E44525">
            <w:pPr>
              <w:rPr>
                <w:rFonts w:eastAsia="Malgun Gothic"/>
                <w:bCs/>
                <w:sz w:val="20"/>
                <w:szCs w:val="20"/>
                <w:lang w:eastAsia="ko-KR"/>
              </w:rPr>
            </w:pPr>
            <w:r>
              <w:rPr>
                <w:rFonts w:eastAsia="Malgun Gothic"/>
                <w:bCs/>
                <w:sz w:val="20"/>
                <w:szCs w:val="20"/>
                <w:lang w:eastAsia="ko-KR"/>
              </w:rPr>
              <w:t>For Option C, w</w:t>
            </w:r>
            <w:r w:rsidRPr="0019373E">
              <w:rPr>
                <w:rFonts w:eastAsia="Malgun Gothic"/>
                <w:bCs/>
                <w:sz w:val="20"/>
                <w:szCs w:val="20"/>
                <w:lang w:eastAsia="ko-KR"/>
              </w:rPr>
              <w:t>e would like to discuss the consequences</w:t>
            </w:r>
            <w:r>
              <w:rPr>
                <w:rFonts w:eastAsia="Malgun Gothic"/>
                <w:bCs/>
                <w:sz w:val="20"/>
                <w:szCs w:val="20"/>
                <w:lang w:eastAsia="ko-KR"/>
              </w:rPr>
              <w:t xml:space="preserve"> outlined by the FL in the summary</w:t>
            </w:r>
            <w:r w:rsidRPr="0019373E">
              <w:rPr>
                <w:rFonts w:eastAsia="Malgun Gothic"/>
                <w:bCs/>
                <w:sz w:val="20"/>
                <w:szCs w:val="20"/>
                <w:lang w:eastAsia="ko-KR"/>
              </w:rPr>
              <w:t xml:space="preserve">. </w:t>
            </w:r>
          </w:p>
          <w:p w14:paraId="37DAC6FC" w14:textId="77777777" w:rsidR="00E44525" w:rsidRDefault="00E44525" w:rsidP="00E44525">
            <w:pPr>
              <w:rPr>
                <w:rFonts w:eastAsia="Malgun Gothic"/>
                <w:bCs/>
                <w:sz w:val="20"/>
                <w:szCs w:val="20"/>
                <w:lang w:eastAsia="ko-KR"/>
              </w:rPr>
            </w:pPr>
            <w:r>
              <w:rPr>
                <w:rFonts w:eastAsia="Malgun Gothic"/>
                <w:bCs/>
                <w:sz w:val="20"/>
                <w:szCs w:val="20"/>
                <w:lang w:eastAsia="ko-KR"/>
              </w:rPr>
              <w:t xml:space="preserve">Why should it be NBC, could this be elaborated? In our view, the different views from companies show different but probably all somehow justified interpretation </w:t>
            </w:r>
            <w:r>
              <w:rPr>
                <w:rFonts w:eastAsia="Malgun Gothic"/>
                <w:bCs/>
                <w:sz w:val="20"/>
                <w:szCs w:val="20"/>
                <w:lang w:eastAsia="ko-KR"/>
              </w:rPr>
              <w:lastRenderedPageBreak/>
              <w:t>of the current spec.</w:t>
            </w:r>
          </w:p>
          <w:p w14:paraId="5F10713C" w14:textId="77777777" w:rsidR="00E44525" w:rsidRDefault="00E44525" w:rsidP="00E44525">
            <w:pPr>
              <w:rPr>
                <w:sz w:val="20"/>
                <w:szCs w:val="20"/>
                <w:lang w:eastAsia="zh-CN"/>
              </w:rPr>
            </w:pPr>
            <w:r>
              <w:rPr>
                <w:rFonts w:eastAsia="Malgun Gothic"/>
                <w:bCs/>
                <w:sz w:val="20"/>
                <w:szCs w:val="20"/>
                <w:lang w:eastAsia="ko-KR"/>
              </w:rPr>
              <w:t>Regarding the implementation complexity,</w:t>
            </w:r>
            <w:r w:rsidRPr="00242BC2">
              <w:rPr>
                <w:rFonts w:eastAsia="Malgun Gothic"/>
                <w:bCs/>
                <w:sz w:val="20"/>
                <w:szCs w:val="20"/>
                <w:lang w:eastAsia="ko-KR"/>
              </w:rPr>
              <w:t xml:space="preserve"> </w:t>
            </w:r>
            <w:r>
              <w:rPr>
                <w:rFonts w:eastAsia="Malgun Gothic"/>
                <w:bCs/>
                <w:sz w:val="20"/>
                <w:szCs w:val="20"/>
                <w:lang w:eastAsia="ko-KR"/>
              </w:rPr>
              <w:t>w</w:t>
            </w:r>
            <w:r w:rsidRPr="00242BC2">
              <w:rPr>
                <w:rFonts w:eastAsia="Malgun Gothic"/>
                <w:bCs/>
                <w:sz w:val="20"/>
                <w:szCs w:val="20"/>
                <w:lang w:eastAsia="ko-KR"/>
              </w:rPr>
              <w:t>e don’t think that there should be</w:t>
            </w:r>
            <w:r>
              <w:rPr>
                <w:rFonts w:eastAsia="Malgun Gothic"/>
                <w:bCs/>
                <w:sz w:val="20"/>
                <w:szCs w:val="20"/>
                <w:lang w:eastAsia="ko-KR"/>
              </w:rPr>
              <w:t xml:space="preserve"> a concern</w:t>
            </w:r>
            <w:r w:rsidRPr="00242BC2">
              <w:rPr>
                <w:rFonts w:eastAsia="Malgun Gothic"/>
                <w:bCs/>
                <w:sz w:val="20"/>
                <w:szCs w:val="20"/>
                <w:lang w:eastAsia="ko-KR"/>
              </w:rPr>
              <w:t xml:space="preserve"> if Option C is followed and we don’t see a relationship to the optional scheduling restriction of 136 PRBs that were mentioned in the summary above.</w:t>
            </w:r>
          </w:p>
        </w:tc>
      </w:tr>
      <w:tr w:rsidR="00C76FDC" w14:paraId="68D61F01" w14:textId="77777777">
        <w:tc>
          <w:tcPr>
            <w:tcW w:w="1388" w:type="dxa"/>
            <w:tcBorders>
              <w:top w:val="single" w:sz="4" w:space="0" w:color="auto"/>
              <w:left w:val="single" w:sz="4" w:space="0" w:color="auto"/>
              <w:bottom w:val="single" w:sz="4" w:space="0" w:color="auto"/>
              <w:right w:val="single" w:sz="4" w:space="0" w:color="auto"/>
            </w:tcBorders>
          </w:tcPr>
          <w:p w14:paraId="4898B8C3" w14:textId="77777777" w:rsidR="00C76FDC" w:rsidRDefault="00C76FDC">
            <w:pPr>
              <w:rPr>
                <w:sz w:val="20"/>
                <w:szCs w:val="20"/>
                <w:lang w:eastAsia="zh-CN"/>
              </w:rPr>
            </w:pPr>
            <w:r>
              <w:rPr>
                <w:rFonts w:hint="eastAsia"/>
                <w:sz w:val="20"/>
                <w:szCs w:val="20"/>
                <w:lang w:eastAsia="zh-CN"/>
              </w:rPr>
              <w:lastRenderedPageBreak/>
              <w:t>v</w:t>
            </w:r>
            <w:r>
              <w:rPr>
                <w:sz w:val="20"/>
                <w:szCs w:val="20"/>
                <w:lang w:eastAsia="zh-CN"/>
              </w:rPr>
              <w:t>ivo</w:t>
            </w:r>
          </w:p>
        </w:tc>
        <w:tc>
          <w:tcPr>
            <w:tcW w:w="1577" w:type="dxa"/>
            <w:tcBorders>
              <w:top w:val="single" w:sz="4" w:space="0" w:color="auto"/>
              <w:left w:val="single" w:sz="4" w:space="0" w:color="auto"/>
              <w:bottom w:val="single" w:sz="4" w:space="0" w:color="auto"/>
              <w:right w:val="single" w:sz="4" w:space="0" w:color="auto"/>
            </w:tcBorders>
          </w:tcPr>
          <w:p w14:paraId="25F4F5C5" w14:textId="77777777" w:rsidR="00C76FDC" w:rsidRPr="00C76FDC" w:rsidRDefault="00C76FDC">
            <w:pPr>
              <w:rPr>
                <w:rFonts w:eastAsiaTheme="minorEastAsia"/>
                <w:sz w:val="20"/>
                <w:szCs w:val="20"/>
                <w:lang w:eastAsia="zh-CN"/>
              </w:rPr>
            </w:pPr>
            <w:r>
              <w:rPr>
                <w:rFonts w:eastAsiaTheme="minorEastAsia" w:hint="eastAsia"/>
                <w:sz w:val="20"/>
                <w:szCs w:val="20"/>
                <w:lang w:eastAsia="zh-CN"/>
              </w:rPr>
              <w:t>C</w:t>
            </w:r>
          </w:p>
        </w:tc>
        <w:tc>
          <w:tcPr>
            <w:tcW w:w="6665" w:type="dxa"/>
            <w:tcBorders>
              <w:top w:val="single" w:sz="4" w:space="0" w:color="auto"/>
              <w:left w:val="single" w:sz="4" w:space="0" w:color="auto"/>
              <w:bottom w:val="single" w:sz="4" w:space="0" w:color="auto"/>
              <w:right w:val="single" w:sz="4" w:space="0" w:color="auto"/>
            </w:tcBorders>
          </w:tcPr>
          <w:p w14:paraId="418553BE" w14:textId="77777777" w:rsidR="00C76FDC" w:rsidRPr="00C76FDC" w:rsidRDefault="00C76FDC" w:rsidP="00E44525">
            <w:pPr>
              <w:rPr>
                <w:rFonts w:eastAsia="Malgun Gothic"/>
                <w:bCs/>
                <w:sz w:val="20"/>
                <w:szCs w:val="20"/>
                <w:lang w:eastAsia="ko-KR"/>
              </w:rPr>
            </w:pPr>
            <w:r w:rsidRPr="00C76FDC">
              <w:rPr>
                <w:rFonts w:eastAsiaTheme="minorEastAsia"/>
                <w:sz w:val="20"/>
                <w:szCs w:val="20"/>
                <w:lang w:eastAsia="zh-CN"/>
              </w:rPr>
              <w:t>In our view</w:t>
            </w:r>
            <w:r w:rsidRPr="00C76FDC">
              <w:rPr>
                <w:rFonts w:eastAsiaTheme="minorEastAsia"/>
                <w:bCs/>
                <w:sz w:val="20"/>
                <w:szCs w:val="20"/>
                <w:lang w:eastAsia="zh-CN"/>
              </w:rPr>
              <w:t xml:space="preserve">, Option C is </w:t>
            </w:r>
            <w:r w:rsidRPr="00C76FDC">
              <w:rPr>
                <w:rFonts w:eastAsia="Malgun Gothic"/>
                <w:bCs/>
                <w:sz w:val="20"/>
                <w:szCs w:val="20"/>
                <w:lang w:eastAsia="ko-KR"/>
              </w:rPr>
              <w:t>BC.</w:t>
            </w:r>
          </w:p>
          <w:p w14:paraId="32EA7D4F" w14:textId="77777777" w:rsidR="00C76FDC" w:rsidRPr="00C76FDC" w:rsidRDefault="00C76FDC" w:rsidP="00E44525">
            <w:pPr>
              <w:rPr>
                <w:rFonts w:eastAsiaTheme="minorEastAsia"/>
                <w:bCs/>
                <w:sz w:val="20"/>
                <w:szCs w:val="20"/>
                <w:lang w:eastAsia="zh-CN"/>
              </w:rPr>
            </w:pPr>
            <w:r w:rsidRPr="00C76FDC">
              <w:rPr>
                <w:rFonts w:eastAsiaTheme="minorEastAsia"/>
                <w:bCs/>
                <w:sz w:val="20"/>
                <w:szCs w:val="20"/>
                <w:lang w:eastAsia="zh-CN"/>
              </w:rPr>
              <w:t>According to our understanding</w:t>
            </w:r>
            <w:r w:rsidRPr="00C76FDC">
              <w:rPr>
                <w:rFonts w:eastAsiaTheme="minorEastAsia"/>
                <w:sz w:val="20"/>
                <w:szCs w:val="20"/>
                <w:lang w:eastAsia="zh-CN"/>
              </w:rPr>
              <w:t>, the processing time for a PDSCH with front-loaded and non-front-loaded DMRS is generally different. From this perspective, a PDSCH with DMRS with ‘pos2’ should use Capa</w:t>
            </w:r>
            <w:r>
              <w:rPr>
                <w:rFonts w:eastAsiaTheme="minorEastAsia"/>
                <w:sz w:val="20"/>
                <w:szCs w:val="20"/>
                <w:lang w:eastAsia="zh-CN"/>
              </w:rPr>
              <w:t>bitlity</w:t>
            </w:r>
            <w:r w:rsidRPr="00C76FDC">
              <w:rPr>
                <w:rFonts w:eastAsiaTheme="minorEastAsia"/>
                <w:sz w:val="20"/>
                <w:szCs w:val="20"/>
                <w:lang w:eastAsia="zh-CN"/>
              </w:rPr>
              <w:t>#1 processing time</w:t>
            </w:r>
            <w:r w:rsidR="0017611C">
              <w:rPr>
                <w:rFonts w:eastAsiaTheme="minorEastAsia"/>
                <w:sz w:val="20"/>
                <w:szCs w:val="20"/>
                <w:lang w:eastAsia="zh-CN"/>
              </w:rPr>
              <w:t xml:space="preserve"> </w:t>
            </w:r>
            <w:r w:rsidRPr="00C76FDC">
              <w:rPr>
                <w:rFonts w:eastAsiaTheme="minorEastAsia"/>
                <w:sz w:val="20"/>
                <w:szCs w:val="20"/>
                <w:lang w:eastAsia="zh-CN"/>
              </w:rPr>
              <w:t>because there is explicit processing time definition for</w:t>
            </w:r>
            <w:r w:rsidRPr="00C76FDC">
              <w:rPr>
                <w:rFonts w:eastAsiaTheme="minorEastAsia"/>
                <w:i/>
                <w:sz w:val="20"/>
                <w:szCs w:val="20"/>
                <w:lang w:eastAsia="zh-CN"/>
              </w:rPr>
              <w:t xml:space="preserve"> </w:t>
            </w:r>
            <w:r w:rsidRPr="00C76FDC">
              <w:rPr>
                <w:rFonts w:eastAsia="Batang"/>
                <w:i/>
                <w:sz w:val="20"/>
                <w:szCs w:val="20"/>
                <w:lang w:val="en-GB"/>
              </w:rPr>
              <w:t xml:space="preserve">dmrs-AdditionalPosition ≠ 'pos0' </w:t>
            </w:r>
            <w:r w:rsidRPr="00C76FDC">
              <w:rPr>
                <w:rFonts w:eastAsia="Batang"/>
                <w:sz w:val="20"/>
                <w:szCs w:val="20"/>
                <w:lang w:val="en-GB"/>
              </w:rPr>
              <w:t xml:space="preserve">case </w:t>
            </w:r>
            <w:r w:rsidRPr="00C76FDC">
              <w:rPr>
                <w:rFonts w:eastAsiaTheme="minorEastAsia"/>
                <w:sz w:val="20"/>
                <w:szCs w:val="20"/>
                <w:lang w:eastAsia="zh-CN"/>
              </w:rPr>
              <w:t>in spec. Thus, a PDSCH scheduled by a DCI format 1_0, Capa</w:t>
            </w:r>
            <w:r>
              <w:rPr>
                <w:rFonts w:eastAsiaTheme="minorEastAsia"/>
                <w:sz w:val="20"/>
                <w:szCs w:val="20"/>
                <w:lang w:eastAsia="zh-CN"/>
              </w:rPr>
              <w:t>bility</w:t>
            </w:r>
            <w:r w:rsidRPr="00C76FDC">
              <w:rPr>
                <w:rFonts w:eastAsiaTheme="minorEastAsia"/>
                <w:sz w:val="20"/>
                <w:szCs w:val="20"/>
                <w:lang w:eastAsia="zh-CN"/>
              </w:rPr>
              <w:t xml:space="preserve"> #1 is assumed even if</w:t>
            </w:r>
            <w:r w:rsidRPr="00C76FDC">
              <w:rPr>
                <w:rFonts w:eastAsiaTheme="minorEastAsia"/>
                <w:i/>
                <w:sz w:val="20"/>
                <w:szCs w:val="20"/>
                <w:lang w:eastAsia="zh-CN"/>
              </w:rPr>
              <w:t xml:space="preserve"> processingType2Enabled </w:t>
            </w:r>
            <w:r w:rsidRPr="00C76FDC">
              <w:rPr>
                <w:rFonts w:eastAsiaTheme="minorEastAsia"/>
                <w:sz w:val="20"/>
                <w:szCs w:val="20"/>
                <w:lang w:eastAsia="zh-CN"/>
              </w:rPr>
              <w:t>is set to</w:t>
            </w:r>
            <w:r w:rsidRPr="00C76FDC">
              <w:rPr>
                <w:rFonts w:eastAsiaTheme="minorEastAsia"/>
                <w:i/>
                <w:sz w:val="20"/>
                <w:szCs w:val="20"/>
                <w:lang w:eastAsia="zh-CN"/>
              </w:rPr>
              <w:t xml:space="preserve"> ‘enable’ </w:t>
            </w:r>
            <w:r w:rsidRPr="00C76FDC">
              <w:rPr>
                <w:rFonts w:eastAsiaTheme="minorEastAsia"/>
                <w:sz w:val="20"/>
                <w:szCs w:val="20"/>
                <w:lang w:eastAsia="zh-CN"/>
              </w:rPr>
              <w:t xml:space="preserve">on the cell. </w:t>
            </w:r>
          </w:p>
        </w:tc>
      </w:tr>
      <w:tr w:rsidR="00B41E5A" w14:paraId="5C284D0E" w14:textId="77777777">
        <w:tc>
          <w:tcPr>
            <w:tcW w:w="1388" w:type="dxa"/>
            <w:tcBorders>
              <w:top w:val="single" w:sz="4" w:space="0" w:color="auto"/>
              <w:left w:val="single" w:sz="4" w:space="0" w:color="auto"/>
              <w:bottom w:val="single" w:sz="4" w:space="0" w:color="auto"/>
              <w:right w:val="single" w:sz="4" w:space="0" w:color="auto"/>
            </w:tcBorders>
          </w:tcPr>
          <w:p w14:paraId="3170A74F" w14:textId="44F8DCA5" w:rsidR="00B41E5A" w:rsidRDefault="00B41E5A" w:rsidP="00B41E5A">
            <w:pPr>
              <w:rPr>
                <w:sz w:val="20"/>
                <w:szCs w:val="20"/>
                <w:lang w:eastAsia="zh-CN"/>
              </w:rPr>
            </w:pPr>
            <w:r>
              <w:rPr>
                <w:sz w:val="20"/>
                <w:szCs w:val="20"/>
                <w:lang w:eastAsia="zh-CN"/>
              </w:rPr>
              <w:t>Ericsson</w:t>
            </w:r>
          </w:p>
        </w:tc>
        <w:tc>
          <w:tcPr>
            <w:tcW w:w="1577" w:type="dxa"/>
            <w:tcBorders>
              <w:top w:val="single" w:sz="4" w:space="0" w:color="auto"/>
              <w:left w:val="single" w:sz="4" w:space="0" w:color="auto"/>
              <w:bottom w:val="single" w:sz="4" w:space="0" w:color="auto"/>
              <w:right w:val="single" w:sz="4" w:space="0" w:color="auto"/>
            </w:tcBorders>
          </w:tcPr>
          <w:p w14:paraId="49CF5DB6" w14:textId="1A358E18" w:rsidR="00B41E5A" w:rsidRDefault="00B41E5A" w:rsidP="00B41E5A">
            <w:pPr>
              <w:rPr>
                <w:rFonts w:eastAsiaTheme="minorEastAsia"/>
                <w:sz w:val="20"/>
                <w:szCs w:val="20"/>
                <w:lang w:eastAsia="zh-CN"/>
              </w:rPr>
            </w:pPr>
            <w:r>
              <w:rPr>
                <w:rFonts w:eastAsia="MS Mincho"/>
                <w:sz w:val="20"/>
                <w:szCs w:val="20"/>
                <w:lang w:eastAsia="ja-JP"/>
              </w:rPr>
              <w:t>B, B1, C</w:t>
            </w:r>
          </w:p>
        </w:tc>
        <w:tc>
          <w:tcPr>
            <w:tcW w:w="6665" w:type="dxa"/>
            <w:tcBorders>
              <w:top w:val="single" w:sz="4" w:space="0" w:color="auto"/>
              <w:left w:val="single" w:sz="4" w:space="0" w:color="auto"/>
              <w:bottom w:val="single" w:sz="4" w:space="0" w:color="auto"/>
              <w:right w:val="single" w:sz="4" w:space="0" w:color="auto"/>
            </w:tcBorders>
          </w:tcPr>
          <w:p w14:paraId="334AEB0E" w14:textId="1398F4A1" w:rsidR="00B41E5A" w:rsidRPr="00C76FDC" w:rsidRDefault="00B41E5A" w:rsidP="00B41E5A">
            <w:pPr>
              <w:rPr>
                <w:rFonts w:eastAsiaTheme="minorEastAsia"/>
                <w:sz w:val="20"/>
                <w:szCs w:val="20"/>
                <w:lang w:eastAsia="zh-CN"/>
              </w:rPr>
            </w:pPr>
            <w:r>
              <w:rPr>
                <w:rFonts w:eastAsia="Malgun Gothic"/>
                <w:bCs/>
                <w:sz w:val="20"/>
                <w:szCs w:val="20"/>
                <w:lang w:eastAsia="ko-KR"/>
              </w:rPr>
              <w:t xml:space="preserve">For DCI 1_0 how fast it can be processed is not an essential issue, </w:t>
            </w:r>
            <w:proofErr w:type="spellStart"/>
            <w:r>
              <w:rPr>
                <w:rFonts w:eastAsia="Malgun Gothic"/>
                <w:bCs/>
                <w:sz w:val="20"/>
                <w:szCs w:val="20"/>
                <w:lang w:eastAsia="ko-KR"/>
              </w:rPr>
              <w:t>its</w:t>
            </w:r>
            <w:proofErr w:type="spellEnd"/>
            <w:r>
              <w:rPr>
                <w:rFonts w:eastAsia="Malgun Gothic"/>
                <w:bCs/>
                <w:sz w:val="20"/>
                <w:szCs w:val="20"/>
                <w:lang w:eastAsia="ko-KR"/>
              </w:rPr>
              <w:t xml:space="preserve"> more important UE can handle same PDSCH combination as is used for cap#1 and there’s no ambiguity on mapping.</w:t>
            </w:r>
          </w:p>
        </w:tc>
      </w:tr>
      <w:tr w:rsidR="004822D3" w14:paraId="78B6FEEB" w14:textId="77777777">
        <w:tc>
          <w:tcPr>
            <w:tcW w:w="1388" w:type="dxa"/>
            <w:tcBorders>
              <w:top w:val="single" w:sz="4" w:space="0" w:color="auto"/>
              <w:left w:val="single" w:sz="4" w:space="0" w:color="auto"/>
              <w:bottom w:val="single" w:sz="4" w:space="0" w:color="auto"/>
              <w:right w:val="single" w:sz="4" w:space="0" w:color="auto"/>
            </w:tcBorders>
          </w:tcPr>
          <w:p w14:paraId="76BDADEB" w14:textId="4CC554E0" w:rsidR="004822D3" w:rsidRDefault="001D73E7" w:rsidP="00B41E5A">
            <w:pPr>
              <w:rPr>
                <w:sz w:val="20"/>
                <w:szCs w:val="20"/>
                <w:lang w:eastAsia="zh-CN"/>
              </w:rPr>
            </w:pPr>
            <w:r>
              <w:rPr>
                <w:sz w:val="20"/>
                <w:szCs w:val="20"/>
                <w:lang w:eastAsia="zh-CN"/>
              </w:rPr>
              <w:t>Nokia</w:t>
            </w:r>
          </w:p>
        </w:tc>
        <w:tc>
          <w:tcPr>
            <w:tcW w:w="1577" w:type="dxa"/>
            <w:tcBorders>
              <w:top w:val="single" w:sz="4" w:space="0" w:color="auto"/>
              <w:left w:val="single" w:sz="4" w:space="0" w:color="auto"/>
              <w:bottom w:val="single" w:sz="4" w:space="0" w:color="auto"/>
              <w:right w:val="single" w:sz="4" w:space="0" w:color="auto"/>
            </w:tcBorders>
          </w:tcPr>
          <w:p w14:paraId="65C5FC44" w14:textId="6B113F77" w:rsidR="004822D3" w:rsidRDefault="009A1EFB" w:rsidP="00B41E5A">
            <w:pPr>
              <w:rPr>
                <w:rFonts w:eastAsia="MS Mincho"/>
                <w:sz w:val="20"/>
                <w:szCs w:val="20"/>
                <w:lang w:eastAsia="ja-JP"/>
              </w:rPr>
            </w:pPr>
            <w:r>
              <w:rPr>
                <w:rFonts w:eastAsia="MS Mincho"/>
                <w:sz w:val="20"/>
                <w:szCs w:val="20"/>
                <w:lang w:eastAsia="ja-JP"/>
              </w:rPr>
              <w:t xml:space="preserve">B, B1, </w:t>
            </w:r>
            <w:r w:rsidR="001D73E7">
              <w:rPr>
                <w:rFonts w:eastAsia="MS Mincho"/>
                <w:sz w:val="20"/>
                <w:szCs w:val="20"/>
                <w:lang w:eastAsia="ja-JP"/>
              </w:rPr>
              <w:t>C</w:t>
            </w:r>
          </w:p>
        </w:tc>
        <w:tc>
          <w:tcPr>
            <w:tcW w:w="6665" w:type="dxa"/>
            <w:tcBorders>
              <w:top w:val="single" w:sz="4" w:space="0" w:color="auto"/>
              <w:left w:val="single" w:sz="4" w:space="0" w:color="auto"/>
              <w:bottom w:val="single" w:sz="4" w:space="0" w:color="auto"/>
              <w:right w:val="single" w:sz="4" w:space="0" w:color="auto"/>
            </w:tcBorders>
          </w:tcPr>
          <w:p w14:paraId="776BAC1E" w14:textId="7FA350CB" w:rsidR="004822D3" w:rsidRDefault="009A1EFB" w:rsidP="00B41E5A">
            <w:pPr>
              <w:rPr>
                <w:rFonts w:eastAsia="Malgun Gothic"/>
                <w:bCs/>
                <w:sz w:val="20"/>
                <w:szCs w:val="20"/>
                <w:lang w:eastAsia="ko-KR"/>
              </w:rPr>
            </w:pPr>
            <w:proofErr w:type="spellStart"/>
            <w:r>
              <w:rPr>
                <w:rFonts w:eastAsia="Malgun Gothic"/>
                <w:bCs/>
                <w:sz w:val="20"/>
                <w:szCs w:val="20"/>
                <w:lang w:eastAsia="ko-KR"/>
              </w:rPr>
              <w:t>Agrree</w:t>
            </w:r>
            <w:proofErr w:type="spellEnd"/>
            <w:r>
              <w:rPr>
                <w:rFonts w:eastAsia="Malgun Gothic"/>
                <w:bCs/>
                <w:sz w:val="20"/>
                <w:szCs w:val="20"/>
                <w:lang w:eastAsia="ko-KR"/>
              </w:rPr>
              <w:t xml:space="preserve"> with Ericsson’s view, </w:t>
            </w:r>
            <w:r w:rsidR="001D73E7">
              <w:rPr>
                <w:rFonts w:eastAsia="Malgun Gothic"/>
                <w:bCs/>
                <w:sz w:val="20"/>
                <w:szCs w:val="20"/>
                <w:lang w:eastAsia="ko-KR"/>
              </w:rPr>
              <w:t>C would be in the spirit of the original intention. The fact that the DCI format 1_0 has fixed DMRS-</w:t>
            </w:r>
            <w:proofErr w:type="spellStart"/>
            <w:r w:rsidR="001D73E7">
              <w:rPr>
                <w:rFonts w:eastAsia="Malgun Gothic"/>
                <w:bCs/>
                <w:sz w:val="20"/>
                <w:szCs w:val="20"/>
                <w:lang w:eastAsia="ko-KR"/>
              </w:rPr>
              <w:t>AdditionalPosition</w:t>
            </w:r>
            <w:proofErr w:type="spellEnd"/>
            <w:r w:rsidR="001D73E7">
              <w:rPr>
                <w:rFonts w:eastAsia="Malgun Gothic"/>
                <w:bCs/>
                <w:sz w:val="20"/>
                <w:szCs w:val="20"/>
                <w:lang w:eastAsia="ko-KR"/>
              </w:rPr>
              <w:t xml:space="preserve"> = Pos2 </w:t>
            </w:r>
            <w:r>
              <w:rPr>
                <w:rFonts w:eastAsia="Malgun Gothic"/>
                <w:bCs/>
                <w:sz w:val="20"/>
                <w:szCs w:val="20"/>
                <w:lang w:eastAsia="ko-KR"/>
              </w:rPr>
              <w:t xml:space="preserve">was not properly accounted for when the DMRS condition was defined. </w:t>
            </w:r>
            <w:r w:rsidR="001D73E7">
              <w:rPr>
                <w:rFonts w:eastAsia="Malgun Gothic"/>
                <w:bCs/>
                <w:sz w:val="20"/>
                <w:szCs w:val="20"/>
                <w:lang w:eastAsia="ko-KR"/>
              </w:rPr>
              <w:t xml:space="preserve"> </w:t>
            </w:r>
            <w:r>
              <w:rPr>
                <w:rFonts w:eastAsia="Malgun Gothic"/>
                <w:bCs/>
                <w:sz w:val="20"/>
                <w:szCs w:val="20"/>
                <w:lang w:eastAsia="ko-KR"/>
              </w:rPr>
              <w:t>The condition should be about what is used, not what was configured.</w:t>
            </w:r>
          </w:p>
        </w:tc>
      </w:tr>
    </w:tbl>
    <w:p w14:paraId="79706B5C" w14:textId="77777777" w:rsidR="00EB4B4D" w:rsidRDefault="0061264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r>
        <w:rPr>
          <w:rFonts w:ascii="Arial" w:hAnsi="Arial"/>
          <w:b w:val="0"/>
          <w:bCs w:val="0"/>
          <w:sz w:val="36"/>
          <w:szCs w:val="20"/>
        </w:rPr>
        <w:t>Summary of discussion</w:t>
      </w:r>
    </w:p>
    <w:p w14:paraId="68D3AE3E" w14:textId="77777777" w:rsidR="00EB4B4D" w:rsidRDefault="00612645">
      <w:pPr>
        <w:rPr>
          <w:rFonts w:eastAsia="Malgun Gothic"/>
          <w:i/>
          <w:iCs/>
          <w:lang w:eastAsia="ko-KR"/>
        </w:rPr>
      </w:pPr>
      <w:r>
        <w:rPr>
          <w:rFonts w:eastAsia="Malgun Gothic"/>
          <w:i/>
          <w:iCs/>
          <w:highlight w:val="yellow"/>
          <w:lang w:eastAsia="ko-KR"/>
        </w:rPr>
        <w:t>To be updated</w:t>
      </w:r>
    </w:p>
    <w:p w14:paraId="1BD06A40" w14:textId="77777777" w:rsidR="00EB4B4D" w:rsidRDefault="00612645">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2588D80B" w14:textId="77777777" w:rsidR="00EB4B4D" w:rsidRDefault="00612645">
      <w:pPr>
        <w:widowControl w:val="0"/>
        <w:numPr>
          <w:ilvl w:val="0"/>
          <w:numId w:val="9"/>
        </w:numPr>
        <w:overflowPunct w:val="0"/>
        <w:snapToGrid/>
      </w:pPr>
      <w:bookmarkStart w:id="7" w:name="_Ref71876956"/>
      <w:r>
        <w:rPr>
          <w:rFonts w:eastAsia="Malgun Gothic"/>
          <w:lang w:eastAsia="ko-KR"/>
        </w:rPr>
        <w:t>R1-2105964, “PDSCH processing time per Capability 2 and DCI format 1_0,” Intel Corporation, RAN1 #105-e.</w:t>
      </w:r>
      <w:bookmarkEnd w:id="7"/>
    </w:p>
    <w:p w14:paraId="0DD4D9B8" w14:textId="77777777" w:rsidR="00EB4B4D" w:rsidRDefault="00612645">
      <w:pPr>
        <w:widowControl w:val="0"/>
        <w:numPr>
          <w:ilvl w:val="0"/>
          <w:numId w:val="9"/>
        </w:numPr>
        <w:overflowPunct w:val="0"/>
        <w:snapToGrid/>
      </w:pPr>
      <w:bookmarkStart w:id="8" w:name="_Ref71670664"/>
      <w:bookmarkStart w:id="9" w:name="_Ref72270825"/>
      <w:r>
        <w:t>3GPP TS 38.214</w:t>
      </w:r>
      <w:bookmarkEnd w:id="8"/>
      <w:r>
        <w:t>, v16.5.0.</w:t>
      </w:r>
      <w:bookmarkEnd w:id="9"/>
    </w:p>
    <w:p w14:paraId="39B11267" w14:textId="77777777" w:rsidR="00EB4B4D" w:rsidRDefault="00612645">
      <w:pPr>
        <w:widowControl w:val="0"/>
        <w:numPr>
          <w:ilvl w:val="0"/>
          <w:numId w:val="9"/>
        </w:numPr>
        <w:overflowPunct w:val="0"/>
        <w:snapToGrid/>
      </w:pPr>
      <w:bookmarkStart w:id="10" w:name="_Ref72271852"/>
      <w:r>
        <w:t>3GPP TS 38.211, v16.5.0.</w:t>
      </w:r>
      <w:bookmarkEnd w:id="10"/>
    </w:p>
    <w:sectPr w:rsidR="00EB4B4D">
      <w:foot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8F9BA" w14:textId="77777777" w:rsidR="004822D3" w:rsidRDefault="004822D3">
      <w:pPr>
        <w:spacing w:after="0" w:line="240" w:lineRule="auto"/>
      </w:pPr>
      <w:r>
        <w:separator/>
      </w:r>
    </w:p>
  </w:endnote>
  <w:endnote w:type="continuationSeparator" w:id="0">
    <w:p w14:paraId="325C1823" w14:textId="77777777" w:rsidR="004822D3" w:rsidRDefault="0048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Arial"/>
    <w:charset w:val="00"/>
    <w:family w:val="swiss"/>
    <w:pitch w:val="variable"/>
    <w:sig w:usb0="00000001" w:usb1="400060F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sdtPr>
    <w:sdtContent>
      <w:sdt>
        <w:sdtPr>
          <w:id w:val="1728636285"/>
        </w:sdtPr>
        <w:sdtContent>
          <w:p w14:paraId="3A0B2A7E" w14:textId="77777777" w:rsidR="004822D3" w:rsidRDefault="004822D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sdtContent>
  </w:sdt>
  <w:p w14:paraId="5969F8BE" w14:textId="77777777" w:rsidR="004822D3" w:rsidRDefault="00482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A6CC9" w14:textId="77777777" w:rsidR="004822D3" w:rsidRDefault="004822D3">
      <w:pPr>
        <w:spacing w:after="0" w:line="240" w:lineRule="auto"/>
      </w:pPr>
      <w:r>
        <w:separator/>
      </w:r>
    </w:p>
  </w:footnote>
  <w:footnote w:type="continuationSeparator" w:id="0">
    <w:p w14:paraId="0E6EC87F" w14:textId="77777777" w:rsidR="004822D3" w:rsidRDefault="0048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3599"/>
    <w:multiLevelType w:val="multilevel"/>
    <w:tmpl w:val="03CE35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8B0E40"/>
    <w:multiLevelType w:val="multilevel"/>
    <w:tmpl w:val="128B0E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4AF1F77"/>
    <w:multiLevelType w:val="multilevel"/>
    <w:tmpl w:val="14AF1F77"/>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EB5351"/>
    <w:multiLevelType w:val="multilevel"/>
    <w:tmpl w:val="29EB535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4A9A40B1"/>
    <w:multiLevelType w:val="multilevel"/>
    <w:tmpl w:val="4A9A40B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9B744E6"/>
    <w:multiLevelType w:val="multilevel"/>
    <w:tmpl w:val="79B744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4"/>
  </w:num>
  <w:num w:numId="2">
    <w:abstractNumId w:val="0"/>
  </w:num>
  <w:num w:numId="3">
    <w:abstractNumId w:val="2"/>
  </w:num>
  <w:num w:numId="4">
    <w:abstractNumId w:val="5"/>
  </w:num>
  <w:num w:numId="5">
    <w:abstractNumId w:val="1"/>
  </w:num>
  <w:num w:numId="6">
    <w:abstractNumId w:val="6"/>
  </w:num>
  <w:num w:numId="7">
    <w:abstractNumId w:val="3"/>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2D5D"/>
    <w:rsid w:val="0000420A"/>
    <w:rsid w:val="00004603"/>
    <w:rsid w:val="00004B63"/>
    <w:rsid w:val="000058ED"/>
    <w:rsid w:val="00005F7B"/>
    <w:rsid w:val="00010035"/>
    <w:rsid w:val="000107BE"/>
    <w:rsid w:val="000123AD"/>
    <w:rsid w:val="000126B2"/>
    <w:rsid w:val="00012884"/>
    <w:rsid w:val="00012C5F"/>
    <w:rsid w:val="000132CD"/>
    <w:rsid w:val="0001344B"/>
    <w:rsid w:val="00013AF8"/>
    <w:rsid w:val="000140A3"/>
    <w:rsid w:val="00015B27"/>
    <w:rsid w:val="00016127"/>
    <w:rsid w:val="000161B0"/>
    <w:rsid w:val="000162C8"/>
    <w:rsid w:val="00016B12"/>
    <w:rsid w:val="00017AD9"/>
    <w:rsid w:val="000204CA"/>
    <w:rsid w:val="00020AD4"/>
    <w:rsid w:val="00020C1D"/>
    <w:rsid w:val="00021C06"/>
    <w:rsid w:val="000221AF"/>
    <w:rsid w:val="0002393D"/>
    <w:rsid w:val="00025E62"/>
    <w:rsid w:val="000268F5"/>
    <w:rsid w:val="00026966"/>
    <w:rsid w:val="00027D7B"/>
    <w:rsid w:val="0003071C"/>
    <w:rsid w:val="0003175A"/>
    <w:rsid w:val="00031D16"/>
    <w:rsid w:val="00031EE5"/>
    <w:rsid w:val="000336F4"/>
    <w:rsid w:val="00033B5F"/>
    <w:rsid w:val="00034175"/>
    <w:rsid w:val="000346AB"/>
    <w:rsid w:val="000368EC"/>
    <w:rsid w:val="00036E6A"/>
    <w:rsid w:val="00037372"/>
    <w:rsid w:val="000400CD"/>
    <w:rsid w:val="00043E46"/>
    <w:rsid w:val="00044ACC"/>
    <w:rsid w:val="0004518F"/>
    <w:rsid w:val="00047F78"/>
    <w:rsid w:val="0005066D"/>
    <w:rsid w:val="0005089C"/>
    <w:rsid w:val="000509C7"/>
    <w:rsid w:val="000519E2"/>
    <w:rsid w:val="0005449F"/>
    <w:rsid w:val="000546FE"/>
    <w:rsid w:val="00056843"/>
    <w:rsid w:val="000571F2"/>
    <w:rsid w:val="00057A3B"/>
    <w:rsid w:val="000601E5"/>
    <w:rsid w:val="00060BC7"/>
    <w:rsid w:val="00064144"/>
    <w:rsid w:val="00066263"/>
    <w:rsid w:val="00066338"/>
    <w:rsid w:val="00067254"/>
    <w:rsid w:val="00070CD1"/>
    <w:rsid w:val="00071485"/>
    <w:rsid w:val="00071BAC"/>
    <w:rsid w:val="00071E79"/>
    <w:rsid w:val="0007221F"/>
    <w:rsid w:val="00073439"/>
    <w:rsid w:val="000734D0"/>
    <w:rsid w:val="00074ADB"/>
    <w:rsid w:val="000758D2"/>
    <w:rsid w:val="00077CC0"/>
    <w:rsid w:val="000806DE"/>
    <w:rsid w:val="000810C2"/>
    <w:rsid w:val="00082298"/>
    <w:rsid w:val="0008259C"/>
    <w:rsid w:val="00083593"/>
    <w:rsid w:val="000842F5"/>
    <w:rsid w:val="00084A52"/>
    <w:rsid w:val="0008537E"/>
    <w:rsid w:val="00085565"/>
    <w:rsid w:val="00086D8A"/>
    <w:rsid w:val="0008757D"/>
    <w:rsid w:val="000910D4"/>
    <w:rsid w:val="0009126A"/>
    <w:rsid w:val="000934C6"/>
    <w:rsid w:val="00093543"/>
    <w:rsid w:val="00093F5B"/>
    <w:rsid w:val="00094148"/>
    <w:rsid w:val="00094293"/>
    <w:rsid w:val="0009490D"/>
    <w:rsid w:val="00095033"/>
    <w:rsid w:val="00095392"/>
    <w:rsid w:val="0009546B"/>
    <w:rsid w:val="000969AE"/>
    <w:rsid w:val="000969FF"/>
    <w:rsid w:val="00096EC1"/>
    <w:rsid w:val="000972C8"/>
    <w:rsid w:val="000978FB"/>
    <w:rsid w:val="00097C51"/>
    <w:rsid w:val="000A03F9"/>
    <w:rsid w:val="000A13B4"/>
    <w:rsid w:val="000A16A3"/>
    <w:rsid w:val="000A2F7F"/>
    <w:rsid w:val="000A2FE7"/>
    <w:rsid w:val="000A34D3"/>
    <w:rsid w:val="000A353B"/>
    <w:rsid w:val="000A5F7D"/>
    <w:rsid w:val="000A67D1"/>
    <w:rsid w:val="000A74ED"/>
    <w:rsid w:val="000A7E44"/>
    <w:rsid w:val="000B01A0"/>
    <w:rsid w:val="000B22D6"/>
    <w:rsid w:val="000B3706"/>
    <w:rsid w:val="000B4CD8"/>
    <w:rsid w:val="000B538D"/>
    <w:rsid w:val="000B746C"/>
    <w:rsid w:val="000B76EC"/>
    <w:rsid w:val="000C0A12"/>
    <w:rsid w:val="000C0ADD"/>
    <w:rsid w:val="000C17DD"/>
    <w:rsid w:val="000C45B5"/>
    <w:rsid w:val="000C484A"/>
    <w:rsid w:val="000C503A"/>
    <w:rsid w:val="000C544E"/>
    <w:rsid w:val="000C5541"/>
    <w:rsid w:val="000C71C2"/>
    <w:rsid w:val="000D0313"/>
    <w:rsid w:val="000D0703"/>
    <w:rsid w:val="000D0C2C"/>
    <w:rsid w:val="000D261B"/>
    <w:rsid w:val="000D2F63"/>
    <w:rsid w:val="000D3E51"/>
    <w:rsid w:val="000D504F"/>
    <w:rsid w:val="000D6144"/>
    <w:rsid w:val="000E007E"/>
    <w:rsid w:val="000E1973"/>
    <w:rsid w:val="000E3AFE"/>
    <w:rsid w:val="000E3E22"/>
    <w:rsid w:val="000E453D"/>
    <w:rsid w:val="000E4CF3"/>
    <w:rsid w:val="000E4FA8"/>
    <w:rsid w:val="000E539A"/>
    <w:rsid w:val="000E5E0C"/>
    <w:rsid w:val="000E5F47"/>
    <w:rsid w:val="000E6708"/>
    <w:rsid w:val="000E7322"/>
    <w:rsid w:val="000E78BA"/>
    <w:rsid w:val="000E7E10"/>
    <w:rsid w:val="000F054E"/>
    <w:rsid w:val="000F0CB9"/>
    <w:rsid w:val="000F1E6E"/>
    <w:rsid w:val="000F1F90"/>
    <w:rsid w:val="000F31D0"/>
    <w:rsid w:val="000F3F71"/>
    <w:rsid w:val="000F54B2"/>
    <w:rsid w:val="000F5C68"/>
    <w:rsid w:val="000F6703"/>
    <w:rsid w:val="000F7D6D"/>
    <w:rsid w:val="0010032A"/>
    <w:rsid w:val="0010108F"/>
    <w:rsid w:val="00101523"/>
    <w:rsid w:val="00101F56"/>
    <w:rsid w:val="0010210F"/>
    <w:rsid w:val="00102AD0"/>
    <w:rsid w:val="001033FE"/>
    <w:rsid w:val="00104598"/>
    <w:rsid w:val="001046C4"/>
    <w:rsid w:val="00105D40"/>
    <w:rsid w:val="00105E22"/>
    <w:rsid w:val="00107AB7"/>
    <w:rsid w:val="00107B7C"/>
    <w:rsid w:val="00110742"/>
    <w:rsid w:val="00110E83"/>
    <w:rsid w:val="00112C44"/>
    <w:rsid w:val="0011528F"/>
    <w:rsid w:val="00115FDB"/>
    <w:rsid w:val="00117014"/>
    <w:rsid w:val="00117834"/>
    <w:rsid w:val="001179B7"/>
    <w:rsid w:val="00120A35"/>
    <w:rsid w:val="00122885"/>
    <w:rsid w:val="00122E13"/>
    <w:rsid w:val="00123986"/>
    <w:rsid w:val="001241E4"/>
    <w:rsid w:val="00124713"/>
    <w:rsid w:val="00125A40"/>
    <w:rsid w:val="00126B77"/>
    <w:rsid w:val="00130151"/>
    <w:rsid w:val="0013072A"/>
    <w:rsid w:val="00130806"/>
    <w:rsid w:val="00131566"/>
    <w:rsid w:val="001316EB"/>
    <w:rsid w:val="00132CD7"/>
    <w:rsid w:val="00132CEA"/>
    <w:rsid w:val="00133BF3"/>
    <w:rsid w:val="00133EFF"/>
    <w:rsid w:val="001341DE"/>
    <w:rsid w:val="00134601"/>
    <w:rsid w:val="00134DC9"/>
    <w:rsid w:val="00136B68"/>
    <w:rsid w:val="00140114"/>
    <w:rsid w:val="00140FEE"/>
    <w:rsid w:val="0014156D"/>
    <w:rsid w:val="001415CC"/>
    <w:rsid w:val="00143932"/>
    <w:rsid w:val="00143AA5"/>
    <w:rsid w:val="0014474C"/>
    <w:rsid w:val="00145463"/>
    <w:rsid w:val="001459DF"/>
    <w:rsid w:val="001508BE"/>
    <w:rsid w:val="001524AF"/>
    <w:rsid w:val="00152BCF"/>
    <w:rsid w:val="00152DB1"/>
    <w:rsid w:val="001533B2"/>
    <w:rsid w:val="001539A0"/>
    <w:rsid w:val="00154219"/>
    <w:rsid w:val="00154543"/>
    <w:rsid w:val="00155115"/>
    <w:rsid w:val="001564CB"/>
    <w:rsid w:val="001567AA"/>
    <w:rsid w:val="0015717C"/>
    <w:rsid w:val="0015762A"/>
    <w:rsid w:val="00157961"/>
    <w:rsid w:val="00157CE5"/>
    <w:rsid w:val="00165495"/>
    <w:rsid w:val="00166E1E"/>
    <w:rsid w:val="00167110"/>
    <w:rsid w:val="001677E7"/>
    <w:rsid w:val="001702B4"/>
    <w:rsid w:val="00170459"/>
    <w:rsid w:val="00170850"/>
    <w:rsid w:val="001719B6"/>
    <w:rsid w:val="00171ED3"/>
    <w:rsid w:val="00172416"/>
    <w:rsid w:val="00172F88"/>
    <w:rsid w:val="00174B93"/>
    <w:rsid w:val="001756CC"/>
    <w:rsid w:val="0017611C"/>
    <w:rsid w:val="001761A1"/>
    <w:rsid w:val="00176235"/>
    <w:rsid w:val="00176BA2"/>
    <w:rsid w:val="0017724D"/>
    <w:rsid w:val="0018005A"/>
    <w:rsid w:val="00182E65"/>
    <w:rsid w:val="00183AD9"/>
    <w:rsid w:val="00183D53"/>
    <w:rsid w:val="00183D99"/>
    <w:rsid w:val="00185C61"/>
    <w:rsid w:val="001861B0"/>
    <w:rsid w:val="001862FD"/>
    <w:rsid w:val="00186C7F"/>
    <w:rsid w:val="00186F19"/>
    <w:rsid w:val="001878AE"/>
    <w:rsid w:val="00191DD9"/>
    <w:rsid w:val="00192AFC"/>
    <w:rsid w:val="00193D4C"/>
    <w:rsid w:val="001940E9"/>
    <w:rsid w:val="00195805"/>
    <w:rsid w:val="00197009"/>
    <w:rsid w:val="0019713C"/>
    <w:rsid w:val="001972D1"/>
    <w:rsid w:val="001A0451"/>
    <w:rsid w:val="001A089E"/>
    <w:rsid w:val="001A235A"/>
    <w:rsid w:val="001A2F6C"/>
    <w:rsid w:val="001A4DC9"/>
    <w:rsid w:val="001A52DB"/>
    <w:rsid w:val="001A584E"/>
    <w:rsid w:val="001A695F"/>
    <w:rsid w:val="001A7CD0"/>
    <w:rsid w:val="001B0A55"/>
    <w:rsid w:val="001B0CAC"/>
    <w:rsid w:val="001B0F34"/>
    <w:rsid w:val="001B117D"/>
    <w:rsid w:val="001B2246"/>
    <w:rsid w:val="001B420A"/>
    <w:rsid w:val="001B6257"/>
    <w:rsid w:val="001C0C19"/>
    <w:rsid w:val="001C0EEB"/>
    <w:rsid w:val="001C1DB4"/>
    <w:rsid w:val="001C2991"/>
    <w:rsid w:val="001C3727"/>
    <w:rsid w:val="001C45D3"/>
    <w:rsid w:val="001C4F95"/>
    <w:rsid w:val="001C7D59"/>
    <w:rsid w:val="001D08D5"/>
    <w:rsid w:val="001D0D21"/>
    <w:rsid w:val="001D414A"/>
    <w:rsid w:val="001D4654"/>
    <w:rsid w:val="001D4BE1"/>
    <w:rsid w:val="001D73E7"/>
    <w:rsid w:val="001D77CC"/>
    <w:rsid w:val="001E06A4"/>
    <w:rsid w:val="001E08B1"/>
    <w:rsid w:val="001E139E"/>
    <w:rsid w:val="001E1A92"/>
    <w:rsid w:val="001E1D21"/>
    <w:rsid w:val="001E2DC5"/>
    <w:rsid w:val="001E3060"/>
    <w:rsid w:val="001E3135"/>
    <w:rsid w:val="001E54B2"/>
    <w:rsid w:val="001E5720"/>
    <w:rsid w:val="001E7341"/>
    <w:rsid w:val="001E7B44"/>
    <w:rsid w:val="001E7B74"/>
    <w:rsid w:val="001F1201"/>
    <w:rsid w:val="001F2E85"/>
    <w:rsid w:val="001F3D96"/>
    <w:rsid w:val="001F46C4"/>
    <w:rsid w:val="001F4D81"/>
    <w:rsid w:val="001F51E5"/>
    <w:rsid w:val="001F64A9"/>
    <w:rsid w:val="001F65A5"/>
    <w:rsid w:val="001F6B7F"/>
    <w:rsid w:val="001F7087"/>
    <w:rsid w:val="0020098E"/>
    <w:rsid w:val="00200E26"/>
    <w:rsid w:val="00200F8F"/>
    <w:rsid w:val="002018B8"/>
    <w:rsid w:val="00202958"/>
    <w:rsid w:val="00202B61"/>
    <w:rsid w:val="00203100"/>
    <w:rsid w:val="00204D26"/>
    <w:rsid w:val="002053D9"/>
    <w:rsid w:val="00205828"/>
    <w:rsid w:val="00205E91"/>
    <w:rsid w:val="00206A53"/>
    <w:rsid w:val="0020747E"/>
    <w:rsid w:val="00207D91"/>
    <w:rsid w:val="00211B66"/>
    <w:rsid w:val="00211D62"/>
    <w:rsid w:val="00212B4C"/>
    <w:rsid w:val="002137B3"/>
    <w:rsid w:val="00213AC0"/>
    <w:rsid w:val="00215DF8"/>
    <w:rsid w:val="0021700D"/>
    <w:rsid w:val="00217B5F"/>
    <w:rsid w:val="002212B8"/>
    <w:rsid w:val="00221381"/>
    <w:rsid w:val="002213F7"/>
    <w:rsid w:val="0022186C"/>
    <w:rsid w:val="00222A70"/>
    <w:rsid w:val="002234A7"/>
    <w:rsid w:val="002237A3"/>
    <w:rsid w:val="002237E6"/>
    <w:rsid w:val="00224209"/>
    <w:rsid w:val="00226F57"/>
    <w:rsid w:val="00230496"/>
    <w:rsid w:val="00232853"/>
    <w:rsid w:val="00232CAC"/>
    <w:rsid w:val="0023365D"/>
    <w:rsid w:val="002336C0"/>
    <w:rsid w:val="002347E5"/>
    <w:rsid w:val="00234EB8"/>
    <w:rsid w:val="00235B3B"/>
    <w:rsid w:val="00236EB3"/>
    <w:rsid w:val="002376E3"/>
    <w:rsid w:val="00240004"/>
    <w:rsid w:val="00240779"/>
    <w:rsid w:val="00240A24"/>
    <w:rsid w:val="00241CB7"/>
    <w:rsid w:val="00244ECC"/>
    <w:rsid w:val="002470AB"/>
    <w:rsid w:val="002500FC"/>
    <w:rsid w:val="002510FA"/>
    <w:rsid w:val="00251181"/>
    <w:rsid w:val="002518AC"/>
    <w:rsid w:val="00252696"/>
    <w:rsid w:val="002531B8"/>
    <w:rsid w:val="002546CE"/>
    <w:rsid w:val="002547C6"/>
    <w:rsid w:val="002555EA"/>
    <w:rsid w:val="00257031"/>
    <w:rsid w:val="002570CB"/>
    <w:rsid w:val="00257455"/>
    <w:rsid w:val="002579A4"/>
    <w:rsid w:val="002605A8"/>
    <w:rsid w:val="0026234E"/>
    <w:rsid w:val="002628E9"/>
    <w:rsid w:val="00262F87"/>
    <w:rsid w:val="0026628E"/>
    <w:rsid w:val="002668CE"/>
    <w:rsid w:val="002703CA"/>
    <w:rsid w:val="002711C4"/>
    <w:rsid w:val="0027138F"/>
    <w:rsid w:val="00272135"/>
    <w:rsid w:val="00273359"/>
    <w:rsid w:val="00274972"/>
    <w:rsid w:val="0027576F"/>
    <w:rsid w:val="00280546"/>
    <w:rsid w:val="002815BC"/>
    <w:rsid w:val="00282086"/>
    <w:rsid w:val="00283CE6"/>
    <w:rsid w:val="00284D0A"/>
    <w:rsid w:val="00285D81"/>
    <w:rsid w:val="00287127"/>
    <w:rsid w:val="0028713D"/>
    <w:rsid w:val="00287FA9"/>
    <w:rsid w:val="002903F0"/>
    <w:rsid w:val="002912A4"/>
    <w:rsid w:val="002940DE"/>
    <w:rsid w:val="002941D2"/>
    <w:rsid w:val="00294282"/>
    <w:rsid w:val="002943A2"/>
    <w:rsid w:val="00294EC7"/>
    <w:rsid w:val="00295114"/>
    <w:rsid w:val="0029567F"/>
    <w:rsid w:val="00295687"/>
    <w:rsid w:val="00295E1C"/>
    <w:rsid w:val="00296846"/>
    <w:rsid w:val="00296A69"/>
    <w:rsid w:val="002A013D"/>
    <w:rsid w:val="002A094B"/>
    <w:rsid w:val="002A24F7"/>
    <w:rsid w:val="002A255C"/>
    <w:rsid w:val="002A288F"/>
    <w:rsid w:val="002A4C8D"/>
    <w:rsid w:val="002A4D2B"/>
    <w:rsid w:val="002A5D6A"/>
    <w:rsid w:val="002A6E15"/>
    <w:rsid w:val="002A74AD"/>
    <w:rsid w:val="002B068A"/>
    <w:rsid w:val="002B254D"/>
    <w:rsid w:val="002B33EA"/>
    <w:rsid w:val="002B3788"/>
    <w:rsid w:val="002B4397"/>
    <w:rsid w:val="002B5711"/>
    <w:rsid w:val="002B5780"/>
    <w:rsid w:val="002B6308"/>
    <w:rsid w:val="002B647B"/>
    <w:rsid w:val="002B7C88"/>
    <w:rsid w:val="002B7D94"/>
    <w:rsid w:val="002C09F1"/>
    <w:rsid w:val="002C0FF0"/>
    <w:rsid w:val="002C2CCF"/>
    <w:rsid w:val="002C2F53"/>
    <w:rsid w:val="002C3BEF"/>
    <w:rsid w:val="002C3DBA"/>
    <w:rsid w:val="002C4ABD"/>
    <w:rsid w:val="002C4ED3"/>
    <w:rsid w:val="002C50BE"/>
    <w:rsid w:val="002C5B81"/>
    <w:rsid w:val="002C674C"/>
    <w:rsid w:val="002C6EE3"/>
    <w:rsid w:val="002C77D0"/>
    <w:rsid w:val="002D0444"/>
    <w:rsid w:val="002D0E9A"/>
    <w:rsid w:val="002D1279"/>
    <w:rsid w:val="002D1F61"/>
    <w:rsid w:val="002D39F9"/>
    <w:rsid w:val="002D47AD"/>
    <w:rsid w:val="002D5053"/>
    <w:rsid w:val="002D6854"/>
    <w:rsid w:val="002E07D0"/>
    <w:rsid w:val="002E0C07"/>
    <w:rsid w:val="002E11F2"/>
    <w:rsid w:val="002E1C44"/>
    <w:rsid w:val="002E2D4D"/>
    <w:rsid w:val="002E3491"/>
    <w:rsid w:val="002E3E61"/>
    <w:rsid w:val="002E54D3"/>
    <w:rsid w:val="002E5B51"/>
    <w:rsid w:val="002E5F18"/>
    <w:rsid w:val="002E6500"/>
    <w:rsid w:val="002E6651"/>
    <w:rsid w:val="002E6D80"/>
    <w:rsid w:val="002F0669"/>
    <w:rsid w:val="002F0D42"/>
    <w:rsid w:val="002F17FA"/>
    <w:rsid w:val="002F1A82"/>
    <w:rsid w:val="002F3829"/>
    <w:rsid w:val="002F59C6"/>
    <w:rsid w:val="002F67F9"/>
    <w:rsid w:val="002F72EF"/>
    <w:rsid w:val="00300C16"/>
    <w:rsid w:val="00300F79"/>
    <w:rsid w:val="003013AD"/>
    <w:rsid w:val="00302709"/>
    <w:rsid w:val="00302D15"/>
    <w:rsid w:val="00303494"/>
    <w:rsid w:val="003039E9"/>
    <w:rsid w:val="00305DE3"/>
    <w:rsid w:val="00306524"/>
    <w:rsid w:val="00307306"/>
    <w:rsid w:val="0030771B"/>
    <w:rsid w:val="00311618"/>
    <w:rsid w:val="0031191B"/>
    <w:rsid w:val="00311C27"/>
    <w:rsid w:val="00312945"/>
    <w:rsid w:val="003138D8"/>
    <w:rsid w:val="00314772"/>
    <w:rsid w:val="00315692"/>
    <w:rsid w:val="00315B2E"/>
    <w:rsid w:val="00315D8B"/>
    <w:rsid w:val="003161AB"/>
    <w:rsid w:val="00316968"/>
    <w:rsid w:val="00316FE4"/>
    <w:rsid w:val="00317AA2"/>
    <w:rsid w:val="00317C62"/>
    <w:rsid w:val="003206D9"/>
    <w:rsid w:val="003238CC"/>
    <w:rsid w:val="00324F04"/>
    <w:rsid w:val="00325424"/>
    <w:rsid w:val="00325D35"/>
    <w:rsid w:val="00326529"/>
    <w:rsid w:val="0032667D"/>
    <w:rsid w:val="0032758F"/>
    <w:rsid w:val="00327E8D"/>
    <w:rsid w:val="00330EBD"/>
    <w:rsid w:val="00332DAB"/>
    <w:rsid w:val="003343C7"/>
    <w:rsid w:val="00334CD2"/>
    <w:rsid w:val="0033579C"/>
    <w:rsid w:val="00337872"/>
    <w:rsid w:val="003401AB"/>
    <w:rsid w:val="003401B2"/>
    <w:rsid w:val="003413C7"/>
    <w:rsid w:val="00341D78"/>
    <w:rsid w:val="00341D80"/>
    <w:rsid w:val="00342C0B"/>
    <w:rsid w:val="00343084"/>
    <w:rsid w:val="003442DE"/>
    <w:rsid w:val="00344488"/>
    <w:rsid w:val="00344AB1"/>
    <w:rsid w:val="003462FD"/>
    <w:rsid w:val="003469B0"/>
    <w:rsid w:val="00351034"/>
    <w:rsid w:val="00351238"/>
    <w:rsid w:val="0035199B"/>
    <w:rsid w:val="00351B20"/>
    <w:rsid w:val="003526DF"/>
    <w:rsid w:val="003527B3"/>
    <w:rsid w:val="00352C9D"/>
    <w:rsid w:val="00353A60"/>
    <w:rsid w:val="0035470C"/>
    <w:rsid w:val="003554B1"/>
    <w:rsid w:val="003557D5"/>
    <w:rsid w:val="00355AA3"/>
    <w:rsid w:val="003565BA"/>
    <w:rsid w:val="0035737D"/>
    <w:rsid w:val="003574B8"/>
    <w:rsid w:val="00360291"/>
    <w:rsid w:val="00360AC9"/>
    <w:rsid w:val="00360D81"/>
    <w:rsid w:val="00361449"/>
    <w:rsid w:val="003617AC"/>
    <w:rsid w:val="00363631"/>
    <w:rsid w:val="003636FA"/>
    <w:rsid w:val="00364905"/>
    <w:rsid w:val="00364A20"/>
    <w:rsid w:val="00365249"/>
    <w:rsid w:val="00365284"/>
    <w:rsid w:val="00367902"/>
    <w:rsid w:val="00367943"/>
    <w:rsid w:val="003714E6"/>
    <w:rsid w:val="00371CD2"/>
    <w:rsid w:val="0037270E"/>
    <w:rsid w:val="00372D1B"/>
    <w:rsid w:val="00373064"/>
    <w:rsid w:val="00375092"/>
    <w:rsid w:val="003755D8"/>
    <w:rsid w:val="003757A1"/>
    <w:rsid w:val="00380B12"/>
    <w:rsid w:val="003811BC"/>
    <w:rsid w:val="00381DE8"/>
    <w:rsid w:val="00382306"/>
    <w:rsid w:val="00383739"/>
    <w:rsid w:val="00383C9D"/>
    <w:rsid w:val="00384478"/>
    <w:rsid w:val="00386C31"/>
    <w:rsid w:val="00386E2D"/>
    <w:rsid w:val="003877E5"/>
    <w:rsid w:val="0039160E"/>
    <w:rsid w:val="0039171C"/>
    <w:rsid w:val="0039172C"/>
    <w:rsid w:val="00391C86"/>
    <w:rsid w:val="00393231"/>
    <w:rsid w:val="00393612"/>
    <w:rsid w:val="00393CAD"/>
    <w:rsid w:val="00394395"/>
    <w:rsid w:val="00395618"/>
    <w:rsid w:val="003960B6"/>
    <w:rsid w:val="00396CF2"/>
    <w:rsid w:val="003A125F"/>
    <w:rsid w:val="003A23DF"/>
    <w:rsid w:val="003A2BAB"/>
    <w:rsid w:val="003A49FB"/>
    <w:rsid w:val="003A4AE7"/>
    <w:rsid w:val="003A6E08"/>
    <w:rsid w:val="003A70EE"/>
    <w:rsid w:val="003A752A"/>
    <w:rsid w:val="003B1961"/>
    <w:rsid w:val="003B1EF4"/>
    <w:rsid w:val="003B3843"/>
    <w:rsid w:val="003B42F7"/>
    <w:rsid w:val="003B462A"/>
    <w:rsid w:val="003B4A93"/>
    <w:rsid w:val="003B66AD"/>
    <w:rsid w:val="003B7467"/>
    <w:rsid w:val="003B789C"/>
    <w:rsid w:val="003B78B4"/>
    <w:rsid w:val="003B7FC3"/>
    <w:rsid w:val="003C0107"/>
    <w:rsid w:val="003C1524"/>
    <w:rsid w:val="003C3888"/>
    <w:rsid w:val="003C3F44"/>
    <w:rsid w:val="003C4470"/>
    <w:rsid w:val="003C62BE"/>
    <w:rsid w:val="003C64C0"/>
    <w:rsid w:val="003C7404"/>
    <w:rsid w:val="003D0EFB"/>
    <w:rsid w:val="003D10FF"/>
    <w:rsid w:val="003D12D5"/>
    <w:rsid w:val="003D15F0"/>
    <w:rsid w:val="003D1F41"/>
    <w:rsid w:val="003D33EC"/>
    <w:rsid w:val="003D5061"/>
    <w:rsid w:val="003D6804"/>
    <w:rsid w:val="003D6C20"/>
    <w:rsid w:val="003D70B8"/>
    <w:rsid w:val="003E1168"/>
    <w:rsid w:val="003E1DCE"/>
    <w:rsid w:val="003E3B7B"/>
    <w:rsid w:val="003E496C"/>
    <w:rsid w:val="003E5B4A"/>
    <w:rsid w:val="003E5E6C"/>
    <w:rsid w:val="003E64FE"/>
    <w:rsid w:val="003E655C"/>
    <w:rsid w:val="003E6D49"/>
    <w:rsid w:val="003E7332"/>
    <w:rsid w:val="003F0094"/>
    <w:rsid w:val="003F1063"/>
    <w:rsid w:val="003F1C83"/>
    <w:rsid w:val="003F2C80"/>
    <w:rsid w:val="003F342A"/>
    <w:rsid w:val="003F3E90"/>
    <w:rsid w:val="003F4458"/>
    <w:rsid w:val="003F6055"/>
    <w:rsid w:val="003F61F4"/>
    <w:rsid w:val="00400F3F"/>
    <w:rsid w:val="00400F4B"/>
    <w:rsid w:val="00400F6B"/>
    <w:rsid w:val="00402812"/>
    <w:rsid w:val="004033AC"/>
    <w:rsid w:val="00403808"/>
    <w:rsid w:val="00403F4B"/>
    <w:rsid w:val="0040532E"/>
    <w:rsid w:val="00405B58"/>
    <w:rsid w:val="00406059"/>
    <w:rsid w:val="00406BA1"/>
    <w:rsid w:val="00411491"/>
    <w:rsid w:val="00411A32"/>
    <w:rsid w:val="00412564"/>
    <w:rsid w:val="00414583"/>
    <w:rsid w:val="00415016"/>
    <w:rsid w:val="004152DB"/>
    <w:rsid w:val="00416430"/>
    <w:rsid w:val="00416B3A"/>
    <w:rsid w:val="00417E92"/>
    <w:rsid w:val="00420B27"/>
    <w:rsid w:val="00421B53"/>
    <w:rsid w:val="00421CD3"/>
    <w:rsid w:val="00422213"/>
    <w:rsid w:val="004225F4"/>
    <w:rsid w:val="00423D57"/>
    <w:rsid w:val="00424309"/>
    <w:rsid w:val="0042583C"/>
    <w:rsid w:val="00425AF1"/>
    <w:rsid w:val="00426B9F"/>
    <w:rsid w:val="004275AA"/>
    <w:rsid w:val="00431409"/>
    <w:rsid w:val="004316B6"/>
    <w:rsid w:val="00432742"/>
    <w:rsid w:val="00434715"/>
    <w:rsid w:val="00436085"/>
    <w:rsid w:val="004366F8"/>
    <w:rsid w:val="00436A72"/>
    <w:rsid w:val="00436F58"/>
    <w:rsid w:val="00446A9A"/>
    <w:rsid w:val="004476CB"/>
    <w:rsid w:val="00450658"/>
    <w:rsid w:val="00451E8B"/>
    <w:rsid w:val="00452FF4"/>
    <w:rsid w:val="00453631"/>
    <w:rsid w:val="004539CF"/>
    <w:rsid w:val="00453AE2"/>
    <w:rsid w:val="004540FD"/>
    <w:rsid w:val="00454780"/>
    <w:rsid w:val="00455A38"/>
    <w:rsid w:val="00456445"/>
    <w:rsid w:val="004566E6"/>
    <w:rsid w:val="004569A1"/>
    <w:rsid w:val="00456D82"/>
    <w:rsid w:val="004575BC"/>
    <w:rsid w:val="00457B09"/>
    <w:rsid w:val="00460468"/>
    <w:rsid w:val="00460A4B"/>
    <w:rsid w:val="004617EF"/>
    <w:rsid w:val="004623FD"/>
    <w:rsid w:val="0046258E"/>
    <w:rsid w:val="00463388"/>
    <w:rsid w:val="00463B2F"/>
    <w:rsid w:val="00463CFF"/>
    <w:rsid w:val="0046448D"/>
    <w:rsid w:val="00464B14"/>
    <w:rsid w:val="0046624D"/>
    <w:rsid w:val="00467639"/>
    <w:rsid w:val="00467CF8"/>
    <w:rsid w:val="00470E5D"/>
    <w:rsid w:val="0047232A"/>
    <w:rsid w:val="0047242D"/>
    <w:rsid w:val="0047289B"/>
    <w:rsid w:val="00472A5C"/>
    <w:rsid w:val="004730A8"/>
    <w:rsid w:val="00473268"/>
    <w:rsid w:val="00473358"/>
    <w:rsid w:val="00473716"/>
    <w:rsid w:val="00473943"/>
    <w:rsid w:val="00473B72"/>
    <w:rsid w:val="00474429"/>
    <w:rsid w:val="004767FF"/>
    <w:rsid w:val="00476A85"/>
    <w:rsid w:val="00477429"/>
    <w:rsid w:val="004776C6"/>
    <w:rsid w:val="0047795E"/>
    <w:rsid w:val="004806E4"/>
    <w:rsid w:val="0048171F"/>
    <w:rsid w:val="00481CA9"/>
    <w:rsid w:val="004822D3"/>
    <w:rsid w:val="0048233C"/>
    <w:rsid w:val="004829D5"/>
    <w:rsid w:val="004832E0"/>
    <w:rsid w:val="00483DE4"/>
    <w:rsid w:val="00484350"/>
    <w:rsid w:val="0048613C"/>
    <w:rsid w:val="004865C6"/>
    <w:rsid w:val="00486F84"/>
    <w:rsid w:val="004872BB"/>
    <w:rsid w:val="0049086E"/>
    <w:rsid w:val="00491BE1"/>
    <w:rsid w:val="00491ECD"/>
    <w:rsid w:val="004933C1"/>
    <w:rsid w:val="00494491"/>
    <w:rsid w:val="004958AA"/>
    <w:rsid w:val="00496E1E"/>
    <w:rsid w:val="00497941"/>
    <w:rsid w:val="004A29B4"/>
    <w:rsid w:val="004A3353"/>
    <w:rsid w:val="004A445D"/>
    <w:rsid w:val="004A51E7"/>
    <w:rsid w:val="004A5245"/>
    <w:rsid w:val="004A56B7"/>
    <w:rsid w:val="004A56F2"/>
    <w:rsid w:val="004A63A2"/>
    <w:rsid w:val="004A66C5"/>
    <w:rsid w:val="004A6924"/>
    <w:rsid w:val="004A698C"/>
    <w:rsid w:val="004A7A88"/>
    <w:rsid w:val="004B1692"/>
    <w:rsid w:val="004B1E45"/>
    <w:rsid w:val="004B1F65"/>
    <w:rsid w:val="004B2B34"/>
    <w:rsid w:val="004B31EF"/>
    <w:rsid w:val="004B462B"/>
    <w:rsid w:val="004B56FF"/>
    <w:rsid w:val="004B58F6"/>
    <w:rsid w:val="004B600A"/>
    <w:rsid w:val="004B6A27"/>
    <w:rsid w:val="004B7ED3"/>
    <w:rsid w:val="004C03AA"/>
    <w:rsid w:val="004C0774"/>
    <w:rsid w:val="004C0876"/>
    <w:rsid w:val="004C29E8"/>
    <w:rsid w:val="004C373B"/>
    <w:rsid w:val="004C40B7"/>
    <w:rsid w:val="004C51B4"/>
    <w:rsid w:val="004C60BF"/>
    <w:rsid w:val="004D03D5"/>
    <w:rsid w:val="004D08B1"/>
    <w:rsid w:val="004D15DC"/>
    <w:rsid w:val="004D1660"/>
    <w:rsid w:val="004D1A53"/>
    <w:rsid w:val="004D25D2"/>
    <w:rsid w:val="004D26CA"/>
    <w:rsid w:val="004D4B46"/>
    <w:rsid w:val="004D4EC9"/>
    <w:rsid w:val="004D5132"/>
    <w:rsid w:val="004D5153"/>
    <w:rsid w:val="004D5C15"/>
    <w:rsid w:val="004D62E2"/>
    <w:rsid w:val="004D6782"/>
    <w:rsid w:val="004D70C9"/>
    <w:rsid w:val="004E1047"/>
    <w:rsid w:val="004E186A"/>
    <w:rsid w:val="004E1878"/>
    <w:rsid w:val="004E1E40"/>
    <w:rsid w:val="004E25E8"/>
    <w:rsid w:val="004E304B"/>
    <w:rsid w:val="004E3E1B"/>
    <w:rsid w:val="004E3FFA"/>
    <w:rsid w:val="004E411E"/>
    <w:rsid w:val="004E5562"/>
    <w:rsid w:val="004E67E2"/>
    <w:rsid w:val="004E75BE"/>
    <w:rsid w:val="004E785E"/>
    <w:rsid w:val="004E7B98"/>
    <w:rsid w:val="004F072F"/>
    <w:rsid w:val="004F42D4"/>
    <w:rsid w:val="005012D8"/>
    <w:rsid w:val="00501757"/>
    <w:rsid w:val="0050245D"/>
    <w:rsid w:val="0050324C"/>
    <w:rsid w:val="0050448D"/>
    <w:rsid w:val="00504925"/>
    <w:rsid w:val="00504D35"/>
    <w:rsid w:val="005057DB"/>
    <w:rsid w:val="0050584C"/>
    <w:rsid w:val="00505BA7"/>
    <w:rsid w:val="005069D7"/>
    <w:rsid w:val="005078CF"/>
    <w:rsid w:val="00507C2D"/>
    <w:rsid w:val="00511B87"/>
    <w:rsid w:val="00513CB6"/>
    <w:rsid w:val="0051481E"/>
    <w:rsid w:val="00514B0E"/>
    <w:rsid w:val="00515F30"/>
    <w:rsid w:val="00516A9D"/>
    <w:rsid w:val="00520EE0"/>
    <w:rsid w:val="00520F29"/>
    <w:rsid w:val="00521D59"/>
    <w:rsid w:val="00522931"/>
    <w:rsid w:val="00522DF5"/>
    <w:rsid w:val="00523C3D"/>
    <w:rsid w:val="00524BE8"/>
    <w:rsid w:val="00526069"/>
    <w:rsid w:val="00526711"/>
    <w:rsid w:val="005274EA"/>
    <w:rsid w:val="00527A5F"/>
    <w:rsid w:val="00527DB8"/>
    <w:rsid w:val="005307D2"/>
    <w:rsid w:val="00531E61"/>
    <w:rsid w:val="00532625"/>
    <w:rsid w:val="0053516D"/>
    <w:rsid w:val="005357B3"/>
    <w:rsid w:val="005366F4"/>
    <w:rsid w:val="00536923"/>
    <w:rsid w:val="00537269"/>
    <w:rsid w:val="0054057E"/>
    <w:rsid w:val="00542C3E"/>
    <w:rsid w:val="005432FA"/>
    <w:rsid w:val="00545D32"/>
    <w:rsid w:val="0054670D"/>
    <w:rsid w:val="005474C2"/>
    <w:rsid w:val="00550DD1"/>
    <w:rsid w:val="0055261D"/>
    <w:rsid w:val="00553025"/>
    <w:rsid w:val="005530F4"/>
    <w:rsid w:val="0055356A"/>
    <w:rsid w:val="0055423B"/>
    <w:rsid w:val="0055517A"/>
    <w:rsid w:val="005555AB"/>
    <w:rsid w:val="00556E47"/>
    <w:rsid w:val="00556F18"/>
    <w:rsid w:val="005602D4"/>
    <w:rsid w:val="0056066F"/>
    <w:rsid w:val="00560F89"/>
    <w:rsid w:val="0056158E"/>
    <w:rsid w:val="005623AD"/>
    <w:rsid w:val="00562630"/>
    <w:rsid w:val="00563AE3"/>
    <w:rsid w:val="005662F2"/>
    <w:rsid w:val="00566E19"/>
    <w:rsid w:val="005676A9"/>
    <w:rsid w:val="00567A07"/>
    <w:rsid w:val="00570C00"/>
    <w:rsid w:val="00571085"/>
    <w:rsid w:val="00571EF8"/>
    <w:rsid w:val="00572102"/>
    <w:rsid w:val="00572A88"/>
    <w:rsid w:val="00575FF3"/>
    <w:rsid w:val="00576160"/>
    <w:rsid w:val="00576317"/>
    <w:rsid w:val="00576B87"/>
    <w:rsid w:val="00577292"/>
    <w:rsid w:val="00580364"/>
    <w:rsid w:val="00582863"/>
    <w:rsid w:val="00583ABA"/>
    <w:rsid w:val="00583EC0"/>
    <w:rsid w:val="00584106"/>
    <w:rsid w:val="00584507"/>
    <w:rsid w:val="00584645"/>
    <w:rsid w:val="005852C1"/>
    <w:rsid w:val="00585826"/>
    <w:rsid w:val="00587799"/>
    <w:rsid w:val="00587979"/>
    <w:rsid w:val="00590AC1"/>
    <w:rsid w:val="0059147F"/>
    <w:rsid w:val="0059296E"/>
    <w:rsid w:val="0059316E"/>
    <w:rsid w:val="005933F2"/>
    <w:rsid w:val="00593743"/>
    <w:rsid w:val="00593F41"/>
    <w:rsid w:val="0059487F"/>
    <w:rsid w:val="0059616A"/>
    <w:rsid w:val="00596A20"/>
    <w:rsid w:val="00597E69"/>
    <w:rsid w:val="005A028C"/>
    <w:rsid w:val="005A06F0"/>
    <w:rsid w:val="005A16C6"/>
    <w:rsid w:val="005A18C6"/>
    <w:rsid w:val="005A2108"/>
    <w:rsid w:val="005A23D7"/>
    <w:rsid w:val="005A2599"/>
    <w:rsid w:val="005A2BB0"/>
    <w:rsid w:val="005A2BCF"/>
    <w:rsid w:val="005A2C11"/>
    <w:rsid w:val="005A2F7D"/>
    <w:rsid w:val="005A4217"/>
    <w:rsid w:val="005A573E"/>
    <w:rsid w:val="005A589B"/>
    <w:rsid w:val="005A5A1C"/>
    <w:rsid w:val="005A6768"/>
    <w:rsid w:val="005A797A"/>
    <w:rsid w:val="005B00E7"/>
    <w:rsid w:val="005B13D8"/>
    <w:rsid w:val="005B18BB"/>
    <w:rsid w:val="005B2204"/>
    <w:rsid w:val="005B258D"/>
    <w:rsid w:val="005B295B"/>
    <w:rsid w:val="005B3671"/>
    <w:rsid w:val="005B3D3B"/>
    <w:rsid w:val="005B40F4"/>
    <w:rsid w:val="005B56C3"/>
    <w:rsid w:val="005B78F4"/>
    <w:rsid w:val="005C0AAD"/>
    <w:rsid w:val="005C0AEE"/>
    <w:rsid w:val="005C1B3F"/>
    <w:rsid w:val="005C1DBA"/>
    <w:rsid w:val="005C2450"/>
    <w:rsid w:val="005C2E83"/>
    <w:rsid w:val="005C3365"/>
    <w:rsid w:val="005C47CE"/>
    <w:rsid w:val="005C74BE"/>
    <w:rsid w:val="005D05A8"/>
    <w:rsid w:val="005D2A31"/>
    <w:rsid w:val="005D317F"/>
    <w:rsid w:val="005D3D0A"/>
    <w:rsid w:val="005D4C92"/>
    <w:rsid w:val="005D54F0"/>
    <w:rsid w:val="005D6105"/>
    <w:rsid w:val="005D7388"/>
    <w:rsid w:val="005D78EE"/>
    <w:rsid w:val="005D7DB4"/>
    <w:rsid w:val="005E02C3"/>
    <w:rsid w:val="005E04C0"/>
    <w:rsid w:val="005E11B7"/>
    <w:rsid w:val="005E150E"/>
    <w:rsid w:val="005E3AFB"/>
    <w:rsid w:val="005E61A6"/>
    <w:rsid w:val="005E6BB1"/>
    <w:rsid w:val="005E6FA9"/>
    <w:rsid w:val="005E75D1"/>
    <w:rsid w:val="005E7D77"/>
    <w:rsid w:val="005F1423"/>
    <w:rsid w:val="005F1597"/>
    <w:rsid w:val="005F24E5"/>
    <w:rsid w:val="005F3AF5"/>
    <w:rsid w:val="005F402D"/>
    <w:rsid w:val="005F4720"/>
    <w:rsid w:val="005F54E8"/>
    <w:rsid w:val="005F5859"/>
    <w:rsid w:val="005F61D8"/>
    <w:rsid w:val="005F76CC"/>
    <w:rsid w:val="005F7876"/>
    <w:rsid w:val="00600954"/>
    <w:rsid w:val="006031C0"/>
    <w:rsid w:val="006032FE"/>
    <w:rsid w:val="0060334F"/>
    <w:rsid w:val="006037C1"/>
    <w:rsid w:val="00603BD8"/>
    <w:rsid w:val="00603F9D"/>
    <w:rsid w:val="00605A1A"/>
    <w:rsid w:val="006062BB"/>
    <w:rsid w:val="00606502"/>
    <w:rsid w:val="00606E48"/>
    <w:rsid w:val="00610BCA"/>
    <w:rsid w:val="00611347"/>
    <w:rsid w:val="00611C64"/>
    <w:rsid w:val="00612645"/>
    <w:rsid w:val="006126E0"/>
    <w:rsid w:val="00612BE0"/>
    <w:rsid w:val="00613133"/>
    <w:rsid w:val="00613440"/>
    <w:rsid w:val="00613651"/>
    <w:rsid w:val="00613654"/>
    <w:rsid w:val="00613B28"/>
    <w:rsid w:val="00614264"/>
    <w:rsid w:val="0061522F"/>
    <w:rsid w:val="00615948"/>
    <w:rsid w:val="00616E2C"/>
    <w:rsid w:val="006176A2"/>
    <w:rsid w:val="00617BFF"/>
    <w:rsid w:val="0062048D"/>
    <w:rsid w:val="006208F9"/>
    <w:rsid w:val="0062292D"/>
    <w:rsid w:val="006240A1"/>
    <w:rsid w:val="00624908"/>
    <w:rsid w:val="00624EFD"/>
    <w:rsid w:val="00624F23"/>
    <w:rsid w:val="00624F50"/>
    <w:rsid w:val="006251A3"/>
    <w:rsid w:val="00630509"/>
    <w:rsid w:val="00631428"/>
    <w:rsid w:val="00632337"/>
    <w:rsid w:val="00632787"/>
    <w:rsid w:val="00633049"/>
    <w:rsid w:val="00633093"/>
    <w:rsid w:val="006333BB"/>
    <w:rsid w:val="00636916"/>
    <w:rsid w:val="00636BD5"/>
    <w:rsid w:val="00640534"/>
    <w:rsid w:val="00643905"/>
    <w:rsid w:val="00643CBE"/>
    <w:rsid w:val="006463D0"/>
    <w:rsid w:val="00647165"/>
    <w:rsid w:val="00650450"/>
    <w:rsid w:val="00650D8F"/>
    <w:rsid w:val="00650DF0"/>
    <w:rsid w:val="00651A80"/>
    <w:rsid w:val="00651F55"/>
    <w:rsid w:val="006523A9"/>
    <w:rsid w:val="00652559"/>
    <w:rsid w:val="00652849"/>
    <w:rsid w:val="00652B69"/>
    <w:rsid w:val="00653B73"/>
    <w:rsid w:val="00653B87"/>
    <w:rsid w:val="00654504"/>
    <w:rsid w:val="00654938"/>
    <w:rsid w:val="00654E02"/>
    <w:rsid w:val="00654E16"/>
    <w:rsid w:val="00654E1B"/>
    <w:rsid w:val="00656639"/>
    <w:rsid w:val="00656DC9"/>
    <w:rsid w:val="006614D5"/>
    <w:rsid w:val="006620BE"/>
    <w:rsid w:val="0066266A"/>
    <w:rsid w:val="00663A22"/>
    <w:rsid w:val="00663EE5"/>
    <w:rsid w:val="00665B5B"/>
    <w:rsid w:val="00665D26"/>
    <w:rsid w:val="006660BA"/>
    <w:rsid w:val="006664F5"/>
    <w:rsid w:val="00666723"/>
    <w:rsid w:val="00666AFD"/>
    <w:rsid w:val="00672097"/>
    <w:rsid w:val="00672262"/>
    <w:rsid w:val="00673092"/>
    <w:rsid w:val="00675E47"/>
    <w:rsid w:val="00675FF5"/>
    <w:rsid w:val="0067732F"/>
    <w:rsid w:val="00677AD6"/>
    <w:rsid w:val="00677DCC"/>
    <w:rsid w:val="00680085"/>
    <w:rsid w:val="006806A6"/>
    <w:rsid w:val="006806D6"/>
    <w:rsid w:val="006808CB"/>
    <w:rsid w:val="00680D79"/>
    <w:rsid w:val="00681BA3"/>
    <w:rsid w:val="00683172"/>
    <w:rsid w:val="00683346"/>
    <w:rsid w:val="00684712"/>
    <w:rsid w:val="00684CA9"/>
    <w:rsid w:val="00685516"/>
    <w:rsid w:val="006878A0"/>
    <w:rsid w:val="00690BFF"/>
    <w:rsid w:val="006911BA"/>
    <w:rsid w:val="0069194F"/>
    <w:rsid w:val="00691A72"/>
    <w:rsid w:val="00691C30"/>
    <w:rsid w:val="00691DF3"/>
    <w:rsid w:val="00692515"/>
    <w:rsid w:val="00692523"/>
    <w:rsid w:val="0069321D"/>
    <w:rsid w:val="006935C8"/>
    <w:rsid w:val="006935EB"/>
    <w:rsid w:val="00694C31"/>
    <w:rsid w:val="00695640"/>
    <w:rsid w:val="006957F1"/>
    <w:rsid w:val="006969AF"/>
    <w:rsid w:val="00697979"/>
    <w:rsid w:val="006A0035"/>
    <w:rsid w:val="006A00F8"/>
    <w:rsid w:val="006A1C8D"/>
    <w:rsid w:val="006A1EC3"/>
    <w:rsid w:val="006A22AC"/>
    <w:rsid w:val="006A26AF"/>
    <w:rsid w:val="006A2EE1"/>
    <w:rsid w:val="006A304A"/>
    <w:rsid w:val="006A34BE"/>
    <w:rsid w:val="006A3B53"/>
    <w:rsid w:val="006A3CB7"/>
    <w:rsid w:val="006A3CEB"/>
    <w:rsid w:val="006A3F3C"/>
    <w:rsid w:val="006A45C4"/>
    <w:rsid w:val="006A66B9"/>
    <w:rsid w:val="006A6F69"/>
    <w:rsid w:val="006A7814"/>
    <w:rsid w:val="006B10F4"/>
    <w:rsid w:val="006B15FA"/>
    <w:rsid w:val="006B4203"/>
    <w:rsid w:val="006B4D26"/>
    <w:rsid w:val="006B4FA5"/>
    <w:rsid w:val="006B53FF"/>
    <w:rsid w:val="006B72E0"/>
    <w:rsid w:val="006B7D63"/>
    <w:rsid w:val="006C1370"/>
    <w:rsid w:val="006C140F"/>
    <w:rsid w:val="006C1FB7"/>
    <w:rsid w:val="006C29D4"/>
    <w:rsid w:val="006C34A7"/>
    <w:rsid w:val="006C58B2"/>
    <w:rsid w:val="006C6AE6"/>
    <w:rsid w:val="006C7448"/>
    <w:rsid w:val="006D0A61"/>
    <w:rsid w:val="006D0F00"/>
    <w:rsid w:val="006D1643"/>
    <w:rsid w:val="006D1697"/>
    <w:rsid w:val="006D1F6D"/>
    <w:rsid w:val="006D2697"/>
    <w:rsid w:val="006D34A1"/>
    <w:rsid w:val="006D4959"/>
    <w:rsid w:val="006D498F"/>
    <w:rsid w:val="006D4A0C"/>
    <w:rsid w:val="006D4D28"/>
    <w:rsid w:val="006D704D"/>
    <w:rsid w:val="006E0606"/>
    <w:rsid w:val="006E2C95"/>
    <w:rsid w:val="006E4296"/>
    <w:rsid w:val="006E4E63"/>
    <w:rsid w:val="006E541C"/>
    <w:rsid w:val="006E712F"/>
    <w:rsid w:val="006F0A0B"/>
    <w:rsid w:val="006F0AA8"/>
    <w:rsid w:val="006F1429"/>
    <w:rsid w:val="006F3370"/>
    <w:rsid w:val="006F4BB3"/>
    <w:rsid w:val="006F5237"/>
    <w:rsid w:val="006F553F"/>
    <w:rsid w:val="006F61E4"/>
    <w:rsid w:val="006F7390"/>
    <w:rsid w:val="006F791F"/>
    <w:rsid w:val="00700C77"/>
    <w:rsid w:val="00701F73"/>
    <w:rsid w:val="0070220C"/>
    <w:rsid w:val="007023E9"/>
    <w:rsid w:val="00702933"/>
    <w:rsid w:val="0070312E"/>
    <w:rsid w:val="00703EE4"/>
    <w:rsid w:val="00704311"/>
    <w:rsid w:val="007051D4"/>
    <w:rsid w:val="00706933"/>
    <w:rsid w:val="00706E06"/>
    <w:rsid w:val="00707106"/>
    <w:rsid w:val="00707CC6"/>
    <w:rsid w:val="00710D27"/>
    <w:rsid w:val="0071154B"/>
    <w:rsid w:val="00711B9A"/>
    <w:rsid w:val="0071344F"/>
    <w:rsid w:val="007136DE"/>
    <w:rsid w:val="007141B4"/>
    <w:rsid w:val="00714373"/>
    <w:rsid w:val="007144AA"/>
    <w:rsid w:val="00714A0C"/>
    <w:rsid w:val="00714C2F"/>
    <w:rsid w:val="00714FC3"/>
    <w:rsid w:val="007153F8"/>
    <w:rsid w:val="0071780F"/>
    <w:rsid w:val="00720543"/>
    <w:rsid w:val="00720CBD"/>
    <w:rsid w:val="00721AF3"/>
    <w:rsid w:val="00722120"/>
    <w:rsid w:val="0072409B"/>
    <w:rsid w:val="007248E3"/>
    <w:rsid w:val="00724C5A"/>
    <w:rsid w:val="00725060"/>
    <w:rsid w:val="00725DFE"/>
    <w:rsid w:val="007262AD"/>
    <w:rsid w:val="00726931"/>
    <w:rsid w:val="00727505"/>
    <w:rsid w:val="0073168A"/>
    <w:rsid w:val="00731E12"/>
    <w:rsid w:val="00731EBF"/>
    <w:rsid w:val="00732D95"/>
    <w:rsid w:val="007349D4"/>
    <w:rsid w:val="00734BB2"/>
    <w:rsid w:val="00735206"/>
    <w:rsid w:val="007359D0"/>
    <w:rsid w:val="00736201"/>
    <w:rsid w:val="00736A8E"/>
    <w:rsid w:val="0073747C"/>
    <w:rsid w:val="00737DC3"/>
    <w:rsid w:val="007401F2"/>
    <w:rsid w:val="007408E7"/>
    <w:rsid w:val="00740DB5"/>
    <w:rsid w:val="0074121F"/>
    <w:rsid w:val="00741581"/>
    <w:rsid w:val="007431F2"/>
    <w:rsid w:val="007451DD"/>
    <w:rsid w:val="0074543E"/>
    <w:rsid w:val="0074557F"/>
    <w:rsid w:val="00746009"/>
    <w:rsid w:val="00750164"/>
    <w:rsid w:val="00750B41"/>
    <w:rsid w:val="00750BE2"/>
    <w:rsid w:val="00751DAE"/>
    <w:rsid w:val="007521E3"/>
    <w:rsid w:val="007523F3"/>
    <w:rsid w:val="00752539"/>
    <w:rsid w:val="007532AB"/>
    <w:rsid w:val="007537DF"/>
    <w:rsid w:val="00753E03"/>
    <w:rsid w:val="007552DE"/>
    <w:rsid w:val="00755C9A"/>
    <w:rsid w:val="0075605D"/>
    <w:rsid w:val="00756B6B"/>
    <w:rsid w:val="0075717E"/>
    <w:rsid w:val="007571AC"/>
    <w:rsid w:val="00757698"/>
    <w:rsid w:val="0076024A"/>
    <w:rsid w:val="00760588"/>
    <w:rsid w:val="00760FDA"/>
    <w:rsid w:val="007616F9"/>
    <w:rsid w:val="00761FCB"/>
    <w:rsid w:val="00762F7A"/>
    <w:rsid w:val="007639FD"/>
    <w:rsid w:val="00763FE7"/>
    <w:rsid w:val="0076459D"/>
    <w:rsid w:val="00764B4C"/>
    <w:rsid w:val="00765AC4"/>
    <w:rsid w:val="00765F6B"/>
    <w:rsid w:val="00766638"/>
    <w:rsid w:val="0076683F"/>
    <w:rsid w:val="00766952"/>
    <w:rsid w:val="00770617"/>
    <w:rsid w:val="00770704"/>
    <w:rsid w:val="0077075D"/>
    <w:rsid w:val="00771CC6"/>
    <w:rsid w:val="00772254"/>
    <w:rsid w:val="00772B7E"/>
    <w:rsid w:val="0077361B"/>
    <w:rsid w:val="00773C8A"/>
    <w:rsid w:val="007744E5"/>
    <w:rsid w:val="007747C1"/>
    <w:rsid w:val="00775011"/>
    <w:rsid w:val="0077637B"/>
    <w:rsid w:val="007764AA"/>
    <w:rsid w:val="0078080D"/>
    <w:rsid w:val="007811DA"/>
    <w:rsid w:val="007815E4"/>
    <w:rsid w:val="007815F3"/>
    <w:rsid w:val="0078214E"/>
    <w:rsid w:val="0078220B"/>
    <w:rsid w:val="007824CD"/>
    <w:rsid w:val="0078253F"/>
    <w:rsid w:val="00782837"/>
    <w:rsid w:val="00782E94"/>
    <w:rsid w:val="007830CE"/>
    <w:rsid w:val="0078344B"/>
    <w:rsid w:val="00784898"/>
    <w:rsid w:val="007854EB"/>
    <w:rsid w:val="00785D38"/>
    <w:rsid w:val="00786B54"/>
    <w:rsid w:val="00787647"/>
    <w:rsid w:val="00790A15"/>
    <w:rsid w:val="00790A84"/>
    <w:rsid w:val="007911C5"/>
    <w:rsid w:val="0079158C"/>
    <w:rsid w:val="0079253F"/>
    <w:rsid w:val="00792B8B"/>
    <w:rsid w:val="00792BDA"/>
    <w:rsid w:val="00792E07"/>
    <w:rsid w:val="00793391"/>
    <w:rsid w:val="00793757"/>
    <w:rsid w:val="00793A69"/>
    <w:rsid w:val="00793E97"/>
    <w:rsid w:val="007945DE"/>
    <w:rsid w:val="00794FC1"/>
    <w:rsid w:val="0079551B"/>
    <w:rsid w:val="007955CB"/>
    <w:rsid w:val="00795E91"/>
    <w:rsid w:val="007965C1"/>
    <w:rsid w:val="0079674A"/>
    <w:rsid w:val="00797DAA"/>
    <w:rsid w:val="007A0246"/>
    <w:rsid w:val="007A0252"/>
    <w:rsid w:val="007A02FE"/>
    <w:rsid w:val="007A3582"/>
    <w:rsid w:val="007A57DB"/>
    <w:rsid w:val="007A61BA"/>
    <w:rsid w:val="007A64DF"/>
    <w:rsid w:val="007A69D0"/>
    <w:rsid w:val="007A6C25"/>
    <w:rsid w:val="007B1877"/>
    <w:rsid w:val="007B2200"/>
    <w:rsid w:val="007B2265"/>
    <w:rsid w:val="007B2A0C"/>
    <w:rsid w:val="007B2DA2"/>
    <w:rsid w:val="007B3796"/>
    <w:rsid w:val="007B3AEC"/>
    <w:rsid w:val="007B628D"/>
    <w:rsid w:val="007B650F"/>
    <w:rsid w:val="007B6946"/>
    <w:rsid w:val="007B6DA4"/>
    <w:rsid w:val="007B6E36"/>
    <w:rsid w:val="007B7660"/>
    <w:rsid w:val="007C0283"/>
    <w:rsid w:val="007C0E80"/>
    <w:rsid w:val="007C0FF0"/>
    <w:rsid w:val="007C0FF7"/>
    <w:rsid w:val="007C1391"/>
    <w:rsid w:val="007C1B49"/>
    <w:rsid w:val="007C1DDA"/>
    <w:rsid w:val="007C2258"/>
    <w:rsid w:val="007C2593"/>
    <w:rsid w:val="007C28D0"/>
    <w:rsid w:val="007C312E"/>
    <w:rsid w:val="007C4164"/>
    <w:rsid w:val="007C4C1C"/>
    <w:rsid w:val="007C4F0C"/>
    <w:rsid w:val="007C579F"/>
    <w:rsid w:val="007C624E"/>
    <w:rsid w:val="007C6921"/>
    <w:rsid w:val="007C7E80"/>
    <w:rsid w:val="007D0CBD"/>
    <w:rsid w:val="007D0E3C"/>
    <w:rsid w:val="007D12C2"/>
    <w:rsid w:val="007D1D83"/>
    <w:rsid w:val="007D2BD8"/>
    <w:rsid w:val="007D312C"/>
    <w:rsid w:val="007D343F"/>
    <w:rsid w:val="007D69DA"/>
    <w:rsid w:val="007D7046"/>
    <w:rsid w:val="007D7E59"/>
    <w:rsid w:val="007E1024"/>
    <w:rsid w:val="007E1C85"/>
    <w:rsid w:val="007E3D37"/>
    <w:rsid w:val="007E3E7F"/>
    <w:rsid w:val="007E40D0"/>
    <w:rsid w:val="007E473A"/>
    <w:rsid w:val="007E5815"/>
    <w:rsid w:val="007E592A"/>
    <w:rsid w:val="007E6757"/>
    <w:rsid w:val="007E687B"/>
    <w:rsid w:val="007E71E9"/>
    <w:rsid w:val="007F00E3"/>
    <w:rsid w:val="007F1306"/>
    <w:rsid w:val="007F13E0"/>
    <w:rsid w:val="007F168E"/>
    <w:rsid w:val="007F1E2E"/>
    <w:rsid w:val="007F30A7"/>
    <w:rsid w:val="007F3BC5"/>
    <w:rsid w:val="007F3C9F"/>
    <w:rsid w:val="007F4F89"/>
    <w:rsid w:val="007F52FB"/>
    <w:rsid w:val="007F5A62"/>
    <w:rsid w:val="007F5E40"/>
    <w:rsid w:val="007F73CB"/>
    <w:rsid w:val="00800B62"/>
    <w:rsid w:val="00801CF3"/>
    <w:rsid w:val="00801D1D"/>
    <w:rsid w:val="00802E30"/>
    <w:rsid w:val="0080467D"/>
    <w:rsid w:val="008046E1"/>
    <w:rsid w:val="00804CFC"/>
    <w:rsid w:val="00804D5B"/>
    <w:rsid w:val="0080522A"/>
    <w:rsid w:val="00805FBC"/>
    <w:rsid w:val="00806954"/>
    <w:rsid w:val="00806C7A"/>
    <w:rsid w:val="008109DF"/>
    <w:rsid w:val="00811201"/>
    <w:rsid w:val="00813BF3"/>
    <w:rsid w:val="008141CF"/>
    <w:rsid w:val="0081682D"/>
    <w:rsid w:val="00816FEF"/>
    <w:rsid w:val="0082000F"/>
    <w:rsid w:val="00820915"/>
    <w:rsid w:val="00820F86"/>
    <w:rsid w:val="0082344B"/>
    <w:rsid w:val="00823ECF"/>
    <w:rsid w:val="008251DC"/>
    <w:rsid w:val="00825361"/>
    <w:rsid w:val="008264FA"/>
    <w:rsid w:val="0083105D"/>
    <w:rsid w:val="00831241"/>
    <w:rsid w:val="00831E70"/>
    <w:rsid w:val="008326D3"/>
    <w:rsid w:val="0083309A"/>
    <w:rsid w:val="008330EC"/>
    <w:rsid w:val="00833478"/>
    <w:rsid w:val="00834D48"/>
    <w:rsid w:val="0083512F"/>
    <w:rsid w:val="00835346"/>
    <w:rsid w:val="00836E4B"/>
    <w:rsid w:val="0083771E"/>
    <w:rsid w:val="008410E6"/>
    <w:rsid w:val="0084143F"/>
    <w:rsid w:val="00841489"/>
    <w:rsid w:val="00841F48"/>
    <w:rsid w:val="008429AA"/>
    <w:rsid w:val="008429CE"/>
    <w:rsid w:val="00843E9A"/>
    <w:rsid w:val="00843F5E"/>
    <w:rsid w:val="0084446F"/>
    <w:rsid w:val="00844668"/>
    <w:rsid w:val="008451C6"/>
    <w:rsid w:val="008451F2"/>
    <w:rsid w:val="008465D1"/>
    <w:rsid w:val="00847003"/>
    <w:rsid w:val="00847C9B"/>
    <w:rsid w:val="00850974"/>
    <w:rsid w:val="00851DCB"/>
    <w:rsid w:val="00851E37"/>
    <w:rsid w:val="00852F00"/>
    <w:rsid w:val="00853E91"/>
    <w:rsid w:val="00854702"/>
    <w:rsid w:val="0085662A"/>
    <w:rsid w:val="00856F73"/>
    <w:rsid w:val="008576AF"/>
    <w:rsid w:val="00857876"/>
    <w:rsid w:val="00860363"/>
    <w:rsid w:val="0086070D"/>
    <w:rsid w:val="00860B72"/>
    <w:rsid w:val="00861652"/>
    <w:rsid w:val="00861A7E"/>
    <w:rsid w:val="00861D43"/>
    <w:rsid w:val="0086487B"/>
    <w:rsid w:val="00864BFA"/>
    <w:rsid w:val="00865767"/>
    <w:rsid w:val="008660DA"/>
    <w:rsid w:val="008705FA"/>
    <w:rsid w:val="00872BC3"/>
    <w:rsid w:val="00872C4B"/>
    <w:rsid w:val="008732E6"/>
    <w:rsid w:val="0087480A"/>
    <w:rsid w:val="00874E82"/>
    <w:rsid w:val="008750C4"/>
    <w:rsid w:val="00875374"/>
    <w:rsid w:val="0087537C"/>
    <w:rsid w:val="0087568D"/>
    <w:rsid w:val="00875964"/>
    <w:rsid w:val="0087630D"/>
    <w:rsid w:val="00877A26"/>
    <w:rsid w:val="00877ADC"/>
    <w:rsid w:val="00880115"/>
    <w:rsid w:val="00880407"/>
    <w:rsid w:val="0088057C"/>
    <w:rsid w:val="00881423"/>
    <w:rsid w:val="0088144B"/>
    <w:rsid w:val="00881815"/>
    <w:rsid w:val="00881E51"/>
    <w:rsid w:val="00881E9C"/>
    <w:rsid w:val="00884127"/>
    <w:rsid w:val="0088528E"/>
    <w:rsid w:val="00885450"/>
    <w:rsid w:val="0088583E"/>
    <w:rsid w:val="0088601B"/>
    <w:rsid w:val="00890817"/>
    <w:rsid w:val="008913BA"/>
    <w:rsid w:val="008914EB"/>
    <w:rsid w:val="0089162F"/>
    <w:rsid w:val="00891C8A"/>
    <w:rsid w:val="008926E6"/>
    <w:rsid w:val="00893189"/>
    <w:rsid w:val="00894D08"/>
    <w:rsid w:val="008954A6"/>
    <w:rsid w:val="00895BF8"/>
    <w:rsid w:val="00895EED"/>
    <w:rsid w:val="00896CE5"/>
    <w:rsid w:val="008974D5"/>
    <w:rsid w:val="00897DD7"/>
    <w:rsid w:val="008A0AEF"/>
    <w:rsid w:val="008A278C"/>
    <w:rsid w:val="008A2A5C"/>
    <w:rsid w:val="008A2A8E"/>
    <w:rsid w:val="008A30C3"/>
    <w:rsid w:val="008A33FB"/>
    <w:rsid w:val="008A3641"/>
    <w:rsid w:val="008A3B4B"/>
    <w:rsid w:val="008A3BE6"/>
    <w:rsid w:val="008A49AF"/>
    <w:rsid w:val="008A63E7"/>
    <w:rsid w:val="008A7033"/>
    <w:rsid w:val="008B463A"/>
    <w:rsid w:val="008B58AE"/>
    <w:rsid w:val="008B59CF"/>
    <w:rsid w:val="008B5AC8"/>
    <w:rsid w:val="008B5C7E"/>
    <w:rsid w:val="008B5F2F"/>
    <w:rsid w:val="008B657B"/>
    <w:rsid w:val="008B6BA6"/>
    <w:rsid w:val="008B6D8A"/>
    <w:rsid w:val="008B71C9"/>
    <w:rsid w:val="008C08CA"/>
    <w:rsid w:val="008C101A"/>
    <w:rsid w:val="008C12F4"/>
    <w:rsid w:val="008C1AA5"/>
    <w:rsid w:val="008C2BC5"/>
    <w:rsid w:val="008C2CC3"/>
    <w:rsid w:val="008C3FD9"/>
    <w:rsid w:val="008C4FBA"/>
    <w:rsid w:val="008C73FB"/>
    <w:rsid w:val="008C7452"/>
    <w:rsid w:val="008C7502"/>
    <w:rsid w:val="008C7974"/>
    <w:rsid w:val="008D15E2"/>
    <w:rsid w:val="008D29A8"/>
    <w:rsid w:val="008D3137"/>
    <w:rsid w:val="008D45AB"/>
    <w:rsid w:val="008D536A"/>
    <w:rsid w:val="008D56EF"/>
    <w:rsid w:val="008D5819"/>
    <w:rsid w:val="008E02B3"/>
    <w:rsid w:val="008E1A5F"/>
    <w:rsid w:val="008E1BDB"/>
    <w:rsid w:val="008E3499"/>
    <w:rsid w:val="008E508E"/>
    <w:rsid w:val="008E55F8"/>
    <w:rsid w:val="008E5E14"/>
    <w:rsid w:val="008F0287"/>
    <w:rsid w:val="008F0FC5"/>
    <w:rsid w:val="008F104F"/>
    <w:rsid w:val="008F3EE3"/>
    <w:rsid w:val="008F429B"/>
    <w:rsid w:val="008F460A"/>
    <w:rsid w:val="008F6324"/>
    <w:rsid w:val="008F7321"/>
    <w:rsid w:val="008F7C2D"/>
    <w:rsid w:val="00900207"/>
    <w:rsid w:val="00900581"/>
    <w:rsid w:val="00900D97"/>
    <w:rsid w:val="00900DBB"/>
    <w:rsid w:val="00901114"/>
    <w:rsid w:val="00904668"/>
    <w:rsid w:val="0090488D"/>
    <w:rsid w:val="00906BFB"/>
    <w:rsid w:val="00906EB9"/>
    <w:rsid w:val="00906EDE"/>
    <w:rsid w:val="00907FF0"/>
    <w:rsid w:val="00910043"/>
    <w:rsid w:val="0091021E"/>
    <w:rsid w:val="00910617"/>
    <w:rsid w:val="00910C9C"/>
    <w:rsid w:val="00911A2D"/>
    <w:rsid w:val="00911DBC"/>
    <w:rsid w:val="00913AE0"/>
    <w:rsid w:val="00913B45"/>
    <w:rsid w:val="00913DA2"/>
    <w:rsid w:val="009140B1"/>
    <w:rsid w:val="00914A16"/>
    <w:rsid w:val="0091619B"/>
    <w:rsid w:val="00916A24"/>
    <w:rsid w:val="00920F35"/>
    <w:rsid w:val="0092205D"/>
    <w:rsid w:val="0092320C"/>
    <w:rsid w:val="009237FD"/>
    <w:rsid w:val="00923875"/>
    <w:rsid w:val="00923FA9"/>
    <w:rsid w:val="009241EA"/>
    <w:rsid w:val="009245F4"/>
    <w:rsid w:val="00924C8C"/>
    <w:rsid w:val="009254E0"/>
    <w:rsid w:val="00926CCC"/>
    <w:rsid w:val="00927109"/>
    <w:rsid w:val="00931BA8"/>
    <w:rsid w:val="00931E43"/>
    <w:rsid w:val="00932FAE"/>
    <w:rsid w:val="0093348D"/>
    <w:rsid w:val="00933C82"/>
    <w:rsid w:val="009356FC"/>
    <w:rsid w:val="00936C0C"/>
    <w:rsid w:val="00937581"/>
    <w:rsid w:val="00940171"/>
    <w:rsid w:val="00940C15"/>
    <w:rsid w:val="00941501"/>
    <w:rsid w:val="0094288A"/>
    <w:rsid w:val="00942C6A"/>
    <w:rsid w:val="00943364"/>
    <w:rsid w:val="009435B0"/>
    <w:rsid w:val="00943D36"/>
    <w:rsid w:val="009460DA"/>
    <w:rsid w:val="00950019"/>
    <w:rsid w:val="009509CC"/>
    <w:rsid w:val="00950CD3"/>
    <w:rsid w:val="009510A1"/>
    <w:rsid w:val="0095116D"/>
    <w:rsid w:val="00951A41"/>
    <w:rsid w:val="009537C5"/>
    <w:rsid w:val="00953F3A"/>
    <w:rsid w:val="0095538A"/>
    <w:rsid w:val="00955820"/>
    <w:rsid w:val="00956FF8"/>
    <w:rsid w:val="00957AFD"/>
    <w:rsid w:val="00962AAC"/>
    <w:rsid w:val="009649E5"/>
    <w:rsid w:val="00964CDA"/>
    <w:rsid w:val="00964DF6"/>
    <w:rsid w:val="00965784"/>
    <w:rsid w:val="00965FF4"/>
    <w:rsid w:val="0096724D"/>
    <w:rsid w:val="00967976"/>
    <w:rsid w:val="0097040B"/>
    <w:rsid w:val="00970914"/>
    <w:rsid w:val="00971140"/>
    <w:rsid w:val="0097171C"/>
    <w:rsid w:val="00971770"/>
    <w:rsid w:val="00973B78"/>
    <w:rsid w:val="009747D9"/>
    <w:rsid w:val="00974EBD"/>
    <w:rsid w:val="0097529D"/>
    <w:rsid w:val="009752B6"/>
    <w:rsid w:val="00975B9A"/>
    <w:rsid w:val="009760FE"/>
    <w:rsid w:val="00976B1B"/>
    <w:rsid w:val="00980A95"/>
    <w:rsid w:val="00982153"/>
    <w:rsid w:val="00982419"/>
    <w:rsid w:val="00982B57"/>
    <w:rsid w:val="00983437"/>
    <w:rsid w:val="00984165"/>
    <w:rsid w:val="00984B70"/>
    <w:rsid w:val="00984C96"/>
    <w:rsid w:val="00984D9F"/>
    <w:rsid w:val="00985631"/>
    <w:rsid w:val="00985897"/>
    <w:rsid w:val="009866A1"/>
    <w:rsid w:val="00986CCA"/>
    <w:rsid w:val="009905B2"/>
    <w:rsid w:val="00991650"/>
    <w:rsid w:val="009917E5"/>
    <w:rsid w:val="00992659"/>
    <w:rsid w:val="009931B2"/>
    <w:rsid w:val="0099328C"/>
    <w:rsid w:val="00996500"/>
    <w:rsid w:val="00997414"/>
    <w:rsid w:val="0099794C"/>
    <w:rsid w:val="009A16F3"/>
    <w:rsid w:val="009A193E"/>
    <w:rsid w:val="009A1A0D"/>
    <w:rsid w:val="009A1C15"/>
    <w:rsid w:val="009A1EFB"/>
    <w:rsid w:val="009A446A"/>
    <w:rsid w:val="009A4599"/>
    <w:rsid w:val="009A46E0"/>
    <w:rsid w:val="009B044D"/>
    <w:rsid w:val="009B309A"/>
    <w:rsid w:val="009B447B"/>
    <w:rsid w:val="009B45F2"/>
    <w:rsid w:val="009B5010"/>
    <w:rsid w:val="009B513B"/>
    <w:rsid w:val="009B5E82"/>
    <w:rsid w:val="009B5F27"/>
    <w:rsid w:val="009C06B3"/>
    <w:rsid w:val="009C1D70"/>
    <w:rsid w:val="009C23B3"/>
    <w:rsid w:val="009C2F08"/>
    <w:rsid w:val="009C3318"/>
    <w:rsid w:val="009C46D9"/>
    <w:rsid w:val="009C68FE"/>
    <w:rsid w:val="009C7910"/>
    <w:rsid w:val="009C7BFA"/>
    <w:rsid w:val="009C7EDC"/>
    <w:rsid w:val="009D0880"/>
    <w:rsid w:val="009D0E78"/>
    <w:rsid w:val="009D19EF"/>
    <w:rsid w:val="009D254E"/>
    <w:rsid w:val="009D2DA8"/>
    <w:rsid w:val="009D43BC"/>
    <w:rsid w:val="009D4FAD"/>
    <w:rsid w:val="009D5069"/>
    <w:rsid w:val="009D6852"/>
    <w:rsid w:val="009D7796"/>
    <w:rsid w:val="009E0972"/>
    <w:rsid w:val="009E1F9E"/>
    <w:rsid w:val="009E2293"/>
    <w:rsid w:val="009E2470"/>
    <w:rsid w:val="009E279A"/>
    <w:rsid w:val="009E28C4"/>
    <w:rsid w:val="009E3349"/>
    <w:rsid w:val="009E43A8"/>
    <w:rsid w:val="009E480A"/>
    <w:rsid w:val="009E578D"/>
    <w:rsid w:val="009E5833"/>
    <w:rsid w:val="009E59D6"/>
    <w:rsid w:val="009E5FE4"/>
    <w:rsid w:val="009E6C51"/>
    <w:rsid w:val="009F1587"/>
    <w:rsid w:val="009F1E44"/>
    <w:rsid w:val="009F48AE"/>
    <w:rsid w:val="009F6117"/>
    <w:rsid w:val="00A00C61"/>
    <w:rsid w:val="00A01748"/>
    <w:rsid w:val="00A025CD"/>
    <w:rsid w:val="00A02D4B"/>
    <w:rsid w:val="00A02D6F"/>
    <w:rsid w:val="00A03354"/>
    <w:rsid w:val="00A04765"/>
    <w:rsid w:val="00A0574C"/>
    <w:rsid w:val="00A05C9D"/>
    <w:rsid w:val="00A06869"/>
    <w:rsid w:val="00A07134"/>
    <w:rsid w:val="00A07A94"/>
    <w:rsid w:val="00A106B5"/>
    <w:rsid w:val="00A12523"/>
    <w:rsid w:val="00A126DF"/>
    <w:rsid w:val="00A12E93"/>
    <w:rsid w:val="00A12F07"/>
    <w:rsid w:val="00A135C0"/>
    <w:rsid w:val="00A1360F"/>
    <w:rsid w:val="00A1500B"/>
    <w:rsid w:val="00A1565F"/>
    <w:rsid w:val="00A157CE"/>
    <w:rsid w:val="00A15D7E"/>
    <w:rsid w:val="00A15F83"/>
    <w:rsid w:val="00A17E11"/>
    <w:rsid w:val="00A206B2"/>
    <w:rsid w:val="00A20A35"/>
    <w:rsid w:val="00A21993"/>
    <w:rsid w:val="00A226C0"/>
    <w:rsid w:val="00A22DC9"/>
    <w:rsid w:val="00A23594"/>
    <w:rsid w:val="00A24E83"/>
    <w:rsid w:val="00A250D5"/>
    <w:rsid w:val="00A26353"/>
    <w:rsid w:val="00A2668D"/>
    <w:rsid w:val="00A27079"/>
    <w:rsid w:val="00A30E24"/>
    <w:rsid w:val="00A314EB"/>
    <w:rsid w:val="00A316F5"/>
    <w:rsid w:val="00A3197B"/>
    <w:rsid w:val="00A31A0F"/>
    <w:rsid w:val="00A31D3C"/>
    <w:rsid w:val="00A33186"/>
    <w:rsid w:val="00A34053"/>
    <w:rsid w:val="00A35761"/>
    <w:rsid w:val="00A357D9"/>
    <w:rsid w:val="00A358E2"/>
    <w:rsid w:val="00A35BAA"/>
    <w:rsid w:val="00A368DA"/>
    <w:rsid w:val="00A374F8"/>
    <w:rsid w:val="00A40A21"/>
    <w:rsid w:val="00A41F25"/>
    <w:rsid w:val="00A41F2D"/>
    <w:rsid w:val="00A4283C"/>
    <w:rsid w:val="00A42E7E"/>
    <w:rsid w:val="00A44D2A"/>
    <w:rsid w:val="00A44FE8"/>
    <w:rsid w:val="00A45F5A"/>
    <w:rsid w:val="00A464B5"/>
    <w:rsid w:val="00A46D6A"/>
    <w:rsid w:val="00A470D4"/>
    <w:rsid w:val="00A50334"/>
    <w:rsid w:val="00A51393"/>
    <w:rsid w:val="00A52780"/>
    <w:rsid w:val="00A52A05"/>
    <w:rsid w:val="00A52DFB"/>
    <w:rsid w:val="00A53939"/>
    <w:rsid w:val="00A53DF8"/>
    <w:rsid w:val="00A53E8F"/>
    <w:rsid w:val="00A544CB"/>
    <w:rsid w:val="00A5576F"/>
    <w:rsid w:val="00A55E2D"/>
    <w:rsid w:val="00A56FBF"/>
    <w:rsid w:val="00A578EB"/>
    <w:rsid w:val="00A57B64"/>
    <w:rsid w:val="00A57DC2"/>
    <w:rsid w:val="00A57FDB"/>
    <w:rsid w:val="00A6010F"/>
    <w:rsid w:val="00A606E9"/>
    <w:rsid w:val="00A60C26"/>
    <w:rsid w:val="00A60C6B"/>
    <w:rsid w:val="00A60E2A"/>
    <w:rsid w:val="00A640CA"/>
    <w:rsid w:val="00A646E0"/>
    <w:rsid w:val="00A64A58"/>
    <w:rsid w:val="00A66285"/>
    <w:rsid w:val="00A67437"/>
    <w:rsid w:val="00A70522"/>
    <w:rsid w:val="00A709C3"/>
    <w:rsid w:val="00A7142E"/>
    <w:rsid w:val="00A71531"/>
    <w:rsid w:val="00A71B46"/>
    <w:rsid w:val="00A71B72"/>
    <w:rsid w:val="00A73FEC"/>
    <w:rsid w:val="00A740BA"/>
    <w:rsid w:val="00A750E5"/>
    <w:rsid w:val="00A75BF9"/>
    <w:rsid w:val="00A75EDC"/>
    <w:rsid w:val="00A7641E"/>
    <w:rsid w:val="00A766A7"/>
    <w:rsid w:val="00A76BBC"/>
    <w:rsid w:val="00A76CF6"/>
    <w:rsid w:val="00A80509"/>
    <w:rsid w:val="00A82774"/>
    <w:rsid w:val="00A82979"/>
    <w:rsid w:val="00A85124"/>
    <w:rsid w:val="00A85477"/>
    <w:rsid w:val="00A85D7A"/>
    <w:rsid w:val="00A87F1C"/>
    <w:rsid w:val="00A909A7"/>
    <w:rsid w:val="00A90F7F"/>
    <w:rsid w:val="00A9148B"/>
    <w:rsid w:val="00A928F0"/>
    <w:rsid w:val="00A92DFD"/>
    <w:rsid w:val="00A93AAA"/>
    <w:rsid w:val="00A9402C"/>
    <w:rsid w:val="00A9409E"/>
    <w:rsid w:val="00A941DD"/>
    <w:rsid w:val="00A94CA4"/>
    <w:rsid w:val="00A95007"/>
    <w:rsid w:val="00A9519B"/>
    <w:rsid w:val="00A956F8"/>
    <w:rsid w:val="00A95AC0"/>
    <w:rsid w:val="00A95E63"/>
    <w:rsid w:val="00A976EB"/>
    <w:rsid w:val="00AA2B6E"/>
    <w:rsid w:val="00AA331F"/>
    <w:rsid w:val="00AA4C42"/>
    <w:rsid w:val="00AA4CAA"/>
    <w:rsid w:val="00AA60D1"/>
    <w:rsid w:val="00AA7E90"/>
    <w:rsid w:val="00AB0405"/>
    <w:rsid w:val="00AB0515"/>
    <w:rsid w:val="00AB09E8"/>
    <w:rsid w:val="00AB0FEE"/>
    <w:rsid w:val="00AB212A"/>
    <w:rsid w:val="00AB274F"/>
    <w:rsid w:val="00AB33AA"/>
    <w:rsid w:val="00AB40ED"/>
    <w:rsid w:val="00AB54CC"/>
    <w:rsid w:val="00AB553C"/>
    <w:rsid w:val="00AC1307"/>
    <w:rsid w:val="00AC673A"/>
    <w:rsid w:val="00AC6800"/>
    <w:rsid w:val="00AC76E0"/>
    <w:rsid w:val="00AC7895"/>
    <w:rsid w:val="00AC7A66"/>
    <w:rsid w:val="00AD14CA"/>
    <w:rsid w:val="00AD1F01"/>
    <w:rsid w:val="00AD352E"/>
    <w:rsid w:val="00AD3918"/>
    <w:rsid w:val="00AD50F1"/>
    <w:rsid w:val="00AD5C92"/>
    <w:rsid w:val="00AD6558"/>
    <w:rsid w:val="00AD747D"/>
    <w:rsid w:val="00AD7502"/>
    <w:rsid w:val="00AE0C64"/>
    <w:rsid w:val="00AE0C98"/>
    <w:rsid w:val="00AE1591"/>
    <w:rsid w:val="00AE20D4"/>
    <w:rsid w:val="00AE3819"/>
    <w:rsid w:val="00AE3EF1"/>
    <w:rsid w:val="00AE4BA4"/>
    <w:rsid w:val="00AE4C7F"/>
    <w:rsid w:val="00AE652A"/>
    <w:rsid w:val="00AE7E31"/>
    <w:rsid w:val="00AF01FA"/>
    <w:rsid w:val="00AF2FF6"/>
    <w:rsid w:val="00AF3E7C"/>
    <w:rsid w:val="00AF4B81"/>
    <w:rsid w:val="00AF554C"/>
    <w:rsid w:val="00AF58F4"/>
    <w:rsid w:val="00AF6591"/>
    <w:rsid w:val="00AF6859"/>
    <w:rsid w:val="00AF6C27"/>
    <w:rsid w:val="00AF7C9B"/>
    <w:rsid w:val="00B00AF8"/>
    <w:rsid w:val="00B01790"/>
    <w:rsid w:val="00B01F61"/>
    <w:rsid w:val="00B03CEE"/>
    <w:rsid w:val="00B05391"/>
    <w:rsid w:val="00B07537"/>
    <w:rsid w:val="00B07C72"/>
    <w:rsid w:val="00B100F6"/>
    <w:rsid w:val="00B10384"/>
    <w:rsid w:val="00B105A1"/>
    <w:rsid w:val="00B11521"/>
    <w:rsid w:val="00B121A6"/>
    <w:rsid w:val="00B12274"/>
    <w:rsid w:val="00B1243C"/>
    <w:rsid w:val="00B13B55"/>
    <w:rsid w:val="00B147C0"/>
    <w:rsid w:val="00B148DD"/>
    <w:rsid w:val="00B20150"/>
    <w:rsid w:val="00B2154B"/>
    <w:rsid w:val="00B21A1F"/>
    <w:rsid w:val="00B21B02"/>
    <w:rsid w:val="00B2326C"/>
    <w:rsid w:val="00B23568"/>
    <w:rsid w:val="00B23F9D"/>
    <w:rsid w:val="00B24117"/>
    <w:rsid w:val="00B241A0"/>
    <w:rsid w:val="00B243F6"/>
    <w:rsid w:val="00B26BED"/>
    <w:rsid w:val="00B276B7"/>
    <w:rsid w:val="00B278FE"/>
    <w:rsid w:val="00B27C70"/>
    <w:rsid w:val="00B304A0"/>
    <w:rsid w:val="00B31CF6"/>
    <w:rsid w:val="00B3341E"/>
    <w:rsid w:val="00B341C0"/>
    <w:rsid w:val="00B34F11"/>
    <w:rsid w:val="00B35E9B"/>
    <w:rsid w:val="00B368C1"/>
    <w:rsid w:val="00B40889"/>
    <w:rsid w:val="00B41028"/>
    <w:rsid w:val="00B417B5"/>
    <w:rsid w:val="00B41E5A"/>
    <w:rsid w:val="00B427E0"/>
    <w:rsid w:val="00B440E2"/>
    <w:rsid w:val="00B44539"/>
    <w:rsid w:val="00B45538"/>
    <w:rsid w:val="00B45BD2"/>
    <w:rsid w:val="00B46E60"/>
    <w:rsid w:val="00B47297"/>
    <w:rsid w:val="00B47E66"/>
    <w:rsid w:val="00B50CA9"/>
    <w:rsid w:val="00B52199"/>
    <w:rsid w:val="00B52818"/>
    <w:rsid w:val="00B53DE6"/>
    <w:rsid w:val="00B54FD2"/>
    <w:rsid w:val="00B55A26"/>
    <w:rsid w:val="00B55F55"/>
    <w:rsid w:val="00B56C1C"/>
    <w:rsid w:val="00B56C34"/>
    <w:rsid w:val="00B57463"/>
    <w:rsid w:val="00B6016C"/>
    <w:rsid w:val="00B62E3B"/>
    <w:rsid w:val="00B62F3D"/>
    <w:rsid w:val="00B6306A"/>
    <w:rsid w:val="00B6308D"/>
    <w:rsid w:val="00B631D9"/>
    <w:rsid w:val="00B6511C"/>
    <w:rsid w:val="00B65C6E"/>
    <w:rsid w:val="00B670EE"/>
    <w:rsid w:val="00B671B7"/>
    <w:rsid w:val="00B67585"/>
    <w:rsid w:val="00B678F6"/>
    <w:rsid w:val="00B704BB"/>
    <w:rsid w:val="00B70B6A"/>
    <w:rsid w:val="00B72C10"/>
    <w:rsid w:val="00B7353C"/>
    <w:rsid w:val="00B7390D"/>
    <w:rsid w:val="00B74AB8"/>
    <w:rsid w:val="00B74D15"/>
    <w:rsid w:val="00B75094"/>
    <w:rsid w:val="00B75BDC"/>
    <w:rsid w:val="00B75D6C"/>
    <w:rsid w:val="00B7731A"/>
    <w:rsid w:val="00B77430"/>
    <w:rsid w:val="00B77547"/>
    <w:rsid w:val="00B77B15"/>
    <w:rsid w:val="00B77C2E"/>
    <w:rsid w:val="00B8209D"/>
    <w:rsid w:val="00B829DE"/>
    <w:rsid w:val="00B82B64"/>
    <w:rsid w:val="00B84D37"/>
    <w:rsid w:val="00B855D2"/>
    <w:rsid w:val="00B93B95"/>
    <w:rsid w:val="00B95AE3"/>
    <w:rsid w:val="00B97CD0"/>
    <w:rsid w:val="00BA078D"/>
    <w:rsid w:val="00BA15F8"/>
    <w:rsid w:val="00BA2203"/>
    <w:rsid w:val="00BA2ABE"/>
    <w:rsid w:val="00BA34F4"/>
    <w:rsid w:val="00BA4316"/>
    <w:rsid w:val="00BA6081"/>
    <w:rsid w:val="00BA78F2"/>
    <w:rsid w:val="00BA7922"/>
    <w:rsid w:val="00BB14F8"/>
    <w:rsid w:val="00BB1999"/>
    <w:rsid w:val="00BB201D"/>
    <w:rsid w:val="00BB24E7"/>
    <w:rsid w:val="00BB289F"/>
    <w:rsid w:val="00BB3309"/>
    <w:rsid w:val="00BB3E0E"/>
    <w:rsid w:val="00BB48E7"/>
    <w:rsid w:val="00BB70AA"/>
    <w:rsid w:val="00BB73F6"/>
    <w:rsid w:val="00BB7B96"/>
    <w:rsid w:val="00BC1096"/>
    <w:rsid w:val="00BC23A1"/>
    <w:rsid w:val="00BC3236"/>
    <w:rsid w:val="00BC4906"/>
    <w:rsid w:val="00BC5847"/>
    <w:rsid w:val="00BC5F1D"/>
    <w:rsid w:val="00BC6192"/>
    <w:rsid w:val="00BC7D02"/>
    <w:rsid w:val="00BC7D0A"/>
    <w:rsid w:val="00BC7FC6"/>
    <w:rsid w:val="00BD0029"/>
    <w:rsid w:val="00BD0C9F"/>
    <w:rsid w:val="00BD0FC3"/>
    <w:rsid w:val="00BD15C1"/>
    <w:rsid w:val="00BD25AF"/>
    <w:rsid w:val="00BD3D87"/>
    <w:rsid w:val="00BD561F"/>
    <w:rsid w:val="00BD7193"/>
    <w:rsid w:val="00BE0BA1"/>
    <w:rsid w:val="00BE0DF2"/>
    <w:rsid w:val="00BE1714"/>
    <w:rsid w:val="00BE324C"/>
    <w:rsid w:val="00BE3881"/>
    <w:rsid w:val="00BE41CB"/>
    <w:rsid w:val="00BE45A4"/>
    <w:rsid w:val="00BE4682"/>
    <w:rsid w:val="00BE53B2"/>
    <w:rsid w:val="00BE5FEA"/>
    <w:rsid w:val="00BE6B90"/>
    <w:rsid w:val="00BF01E7"/>
    <w:rsid w:val="00BF33E1"/>
    <w:rsid w:val="00BF371E"/>
    <w:rsid w:val="00BF4034"/>
    <w:rsid w:val="00BF44CC"/>
    <w:rsid w:val="00BF63A5"/>
    <w:rsid w:val="00BF73E6"/>
    <w:rsid w:val="00BF7F95"/>
    <w:rsid w:val="00C00927"/>
    <w:rsid w:val="00C00E7C"/>
    <w:rsid w:val="00C00F61"/>
    <w:rsid w:val="00C01581"/>
    <w:rsid w:val="00C016AC"/>
    <w:rsid w:val="00C01834"/>
    <w:rsid w:val="00C03316"/>
    <w:rsid w:val="00C03A02"/>
    <w:rsid w:val="00C04452"/>
    <w:rsid w:val="00C04644"/>
    <w:rsid w:val="00C05C73"/>
    <w:rsid w:val="00C06027"/>
    <w:rsid w:val="00C0706A"/>
    <w:rsid w:val="00C07AD3"/>
    <w:rsid w:val="00C07EC6"/>
    <w:rsid w:val="00C07F72"/>
    <w:rsid w:val="00C109CF"/>
    <w:rsid w:val="00C11214"/>
    <w:rsid w:val="00C11466"/>
    <w:rsid w:val="00C1211C"/>
    <w:rsid w:val="00C12953"/>
    <w:rsid w:val="00C13634"/>
    <w:rsid w:val="00C14173"/>
    <w:rsid w:val="00C17250"/>
    <w:rsid w:val="00C17D07"/>
    <w:rsid w:val="00C17FD9"/>
    <w:rsid w:val="00C20A39"/>
    <w:rsid w:val="00C24B13"/>
    <w:rsid w:val="00C25DCD"/>
    <w:rsid w:val="00C25EC5"/>
    <w:rsid w:val="00C261D0"/>
    <w:rsid w:val="00C2729D"/>
    <w:rsid w:val="00C27721"/>
    <w:rsid w:val="00C2781A"/>
    <w:rsid w:val="00C27AF6"/>
    <w:rsid w:val="00C31214"/>
    <w:rsid w:val="00C31DC1"/>
    <w:rsid w:val="00C31EF4"/>
    <w:rsid w:val="00C32833"/>
    <w:rsid w:val="00C32C8F"/>
    <w:rsid w:val="00C33B95"/>
    <w:rsid w:val="00C33BE8"/>
    <w:rsid w:val="00C34E0F"/>
    <w:rsid w:val="00C352F6"/>
    <w:rsid w:val="00C3563D"/>
    <w:rsid w:val="00C35760"/>
    <w:rsid w:val="00C357C4"/>
    <w:rsid w:val="00C36DC2"/>
    <w:rsid w:val="00C3779D"/>
    <w:rsid w:val="00C379F0"/>
    <w:rsid w:val="00C37A31"/>
    <w:rsid w:val="00C402D3"/>
    <w:rsid w:val="00C41256"/>
    <w:rsid w:val="00C42EA4"/>
    <w:rsid w:val="00C43D45"/>
    <w:rsid w:val="00C44DF8"/>
    <w:rsid w:val="00C45BBA"/>
    <w:rsid w:val="00C4633E"/>
    <w:rsid w:val="00C476D3"/>
    <w:rsid w:val="00C477F2"/>
    <w:rsid w:val="00C478BB"/>
    <w:rsid w:val="00C47A3B"/>
    <w:rsid w:val="00C50162"/>
    <w:rsid w:val="00C50EBF"/>
    <w:rsid w:val="00C51451"/>
    <w:rsid w:val="00C516D4"/>
    <w:rsid w:val="00C517D1"/>
    <w:rsid w:val="00C5255D"/>
    <w:rsid w:val="00C53DE5"/>
    <w:rsid w:val="00C5451C"/>
    <w:rsid w:val="00C56AAB"/>
    <w:rsid w:val="00C56B93"/>
    <w:rsid w:val="00C6009C"/>
    <w:rsid w:val="00C60124"/>
    <w:rsid w:val="00C6062B"/>
    <w:rsid w:val="00C61B04"/>
    <w:rsid w:val="00C61B8B"/>
    <w:rsid w:val="00C624C7"/>
    <w:rsid w:val="00C64B24"/>
    <w:rsid w:val="00C65EAD"/>
    <w:rsid w:val="00C6631F"/>
    <w:rsid w:val="00C67B10"/>
    <w:rsid w:val="00C67E04"/>
    <w:rsid w:val="00C71A09"/>
    <w:rsid w:val="00C73FE6"/>
    <w:rsid w:val="00C74D92"/>
    <w:rsid w:val="00C7507E"/>
    <w:rsid w:val="00C7534C"/>
    <w:rsid w:val="00C75989"/>
    <w:rsid w:val="00C76B23"/>
    <w:rsid w:val="00C76FDC"/>
    <w:rsid w:val="00C77960"/>
    <w:rsid w:val="00C8002A"/>
    <w:rsid w:val="00C800E8"/>
    <w:rsid w:val="00C80FA1"/>
    <w:rsid w:val="00C821AD"/>
    <w:rsid w:val="00C83712"/>
    <w:rsid w:val="00C8382F"/>
    <w:rsid w:val="00C84962"/>
    <w:rsid w:val="00C84A0E"/>
    <w:rsid w:val="00C84C21"/>
    <w:rsid w:val="00C86385"/>
    <w:rsid w:val="00C87C23"/>
    <w:rsid w:val="00C90F40"/>
    <w:rsid w:val="00C91E8C"/>
    <w:rsid w:val="00C91F3A"/>
    <w:rsid w:val="00C9228C"/>
    <w:rsid w:val="00C92553"/>
    <w:rsid w:val="00C9264C"/>
    <w:rsid w:val="00C926F4"/>
    <w:rsid w:val="00C9304D"/>
    <w:rsid w:val="00C93829"/>
    <w:rsid w:val="00C940DB"/>
    <w:rsid w:val="00C94171"/>
    <w:rsid w:val="00C94AE9"/>
    <w:rsid w:val="00C97026"/>
    <w:rsid w:val="00C97966"/>
    <w:rsid w:val="00CA00E0"/>
    <w:rsid w:val="00CA03F9"/>
    <w:rsid w:val="00CA0734"/>
    <w:rsid w:val="00CA1366"/>
    <w:rsid w:val="00CA268D"/>
    <w:rsid w:val="00CA421C"/>
    <w:rsid w:val="00CA4457"/>
    <w:rsid w:val="00CA5003"/>
    <w:rsid w:val="00CA69E1"/>
    <w:rsid w:val="00CB03B4"/>
    <w:rsid w:val="00CB1B4F"/>
    <w:rsid w:val="00CB3512"/>
    <w:rsid w:val="00CB4704"/>
    <w:rsid w:val="00CB5001"/>
    <w:rsid w:val="00CB782C"/>
    <w:rsid w:val="00CC08DE"/>
    <w:rsid w:val="00CC0CD9"/>
    <w:rsid w:val="00CC22B3"/>
    <w:rsid w:val="00CC299A"/>
    <w:rsid w:val="00CC3868"/>
    <w:rsid w:val="00CC6227"/>
    <w:rsid w:val="00CC664A"/>
    <w:rsid w:val="00CC6B84"/>
    <w:rsid w:val="00CD176C"/>
    <w:rsid w:val="00CD1C15"/>
    <w:rsid w:val="00CD29FA"/>
    <w:rsid w:val="00CD4047"/>
    <w:rsid w:val="00CD43A3"/>
    <w:rsid w:val="00CD4A09"/>
    <w:rsid w:val="00CD4FF5"/>
    <w:rsid w:val="00CD5962"/>
    <w:rsid w:val="00CD6D68"/>
    <w:rsid w:val="00CD7422"/>
    <w:rsid w:val="00CD7D72"/>
    <w:rsid w:val="00CE12F7"/>
    <w:rsid w:val="00CE13C2"/>
    <w:rsid w:val="00CE28DB"/>
    <w:rsid w:val="00CE42A4"/>
    <w:rsid w:val="00CE6990"/>
    <w:rsid w:val="00CE6E24"/>
    <w:rsid w:val="00CE72CF"/>
    <w:rsid w:val="00CE79A1"/>
    <w:rsid w:val="00CE79B1"/>
    <w:rsid w:val="00CE7CE0"/>
    <w:rsid w:val="00CF1FDA"/>
    <w:rsid w:val="00CF2A29"/>
    <w:rsid w:val="00CF381A"/>
    <w:rsid w:val="00CF4444"/>
    <w:rsid w:val="00CF4497"/>
    <w:rsid w:val="00CF4625"/>
    <w:rsid w:val="00CF5D14"/>
    <w:rsid w:val="00CF7A07"/>
    <w:rsid w:val="00D00C17"/>
    <w:rsid w:val="00D00C36"/>
    <w:rsid w:val="00D01061"/>
    <w:rsid w:val="00D01B29"/>
    <w:rsid w:val="00D0265F"/>
    <w:rsid w:val="00D029FE"/>
    <w:rsid w:val="00D032E4"/>
    <w:rsid w:val="00D034CC"/>
    <w:rsid w:val="00D037B7"/>
    <w:rsid w:val="00D04BFE"/>
    <w:rsid w:val="00D058C8"/>
    <w:rsid w:val="00D07C3E"/>
    <w:rsid w:val="00D111CA"/>
    <w:rsid w:val="00D11632"/>
    <w:rsid w:val="00D11B81"/>
    <w:rsid w:val="00D12A46"/>
    <w:rsid w:val="00D136D5"/>
    <w:rsid w:val="00D13C58"/>
    <w:rsid w:val="00D14A9F"/>
    <w:rsid w:val="00D14C31"/>
    <w:rsid w:val="00D14D54"/>
    <w:rsid w:val="00D150BD"/>
    <w:rsid w:val="00D166BA"/>
    <w:rsid w:val="00D16C95"/>
    <w:rsid w:val="00D1736D"/>
    <w:rsid w:val="00D205E5"/>
    <w:rsid w:val="00D2075B"/>
    <w:rsid w:val="00D222DA"/>
    <w:rsid w:val="00D22430"/>
    <w:rsid w:val="00D25887"/>
    <w:rsid w:val="00D25977"/>
    <w:rsid w:val="00D2600E"/>
    <w:rsid w:val="00D274AD"/>
    <w:rsid w:val="00D3037A"/>
    <w:rsid w:val="00D33216"/>
    <w:rsid w:val="00D3559D"/>
    <w:rsid w:val="00D355DC"/>
    <w:rsid w:val="00D36334"/>
    <w:rsid w:val="00D4030E"/>
    <w:rsid w:val="00D44F86"/>
    <w:rsid w:val="00D4641A"/>
    <w:rsid w:val="00D464DD"/>
    <w:rsid w:val="00D4746A"/>
    <w:rsid w:val="00D47524"/>
    <w:rsid w:val="00D47AE7"/>
    <w:rsid w:val="00D52CA0"/>
    <w:rsid w:val="00D54853"/>
    <w:rsid w:val="00D54EFC"/>
    <w:rsid w:val="00D555CC"/>
    <w:rsid w:val="00D55829"/>
    <w:rsid w:val="00D55B71"/>
    <w:rsid w:val="00D56072"/>
    <w:rsid w:val="00D56454"/>
    <w:rsid w:val="00D56891"/>
    <w:rsid w:val="00D56E20"/>
    <w:rsid w:val="00D57587"/>
    <w:rsid w:val="00D609C9"/>
    <w:rsid w:val="00D60A84"/>
    <w:rsid w:val="00D60E41"/>
    <w:rsid w:val="00D627E7"/>
    <w:rsid w:val="00D62956"/>
    <w:rsid w:val="00D62A7A"/>
    <w:rsid w:val="00D62D99"/>
    <w:rsid w:val="00D62E4B"/>
    <w:rsid w:val="00D63201"/>
    <w:rsid w:val="00D63B44"/>
    <w:rsid w:val="00D6503F"/>
    <w:rsid w:val="00D66647"/>
    <w:rsid w:val="00D66F87"/>
    <w:rsid w:val="00D672E2"/>
    <w:rsid w:val="00D67E85"/>
    <w:rsid w:val="00D71100"/>
    <w:rsid w:val="00D72123"/>
    <w:rsid w:val="00D72C51"/>
    <w:rsid w:val="00D73A15"/>
    <w:rsid w:val="00D742CE"/>
    <w:rsid w:val="00D7511B"/>
    <w:rsid w:val="00D76C28"/>
    <w:rsid w:val="00D76FE9"/>
    <w:rsid w:val="00D7780E"/>
    <w:rsid w:val="00D77EFB"/>
    <w:rsid w:val="00D813B1"/>
    <w:rsid w:val="00D8176C"/>
    <w:rsid w:val="00D818E7"/>
    <w:rsid w:val="00D82784"/>
    <w:rsid w:val="00D82A65"/>
    <w:rsid w:val="00D83A9D"/>
    <w:rsid w:val="00D83C6E"/>
    <w:rsid w:val="00D84B29"/>
    <w:rsid w:val="00D84BFE"/>
    <w:rsid w:val="00D85413"/>
    <w:rsid w:val="00D855E8"/>
    <w:rsid w:val="00D859FE"/>
    <w:rsid w:val="00D924CA"/>
    <w:rsid w:val="00D93FC7"/>
    <w:rsid w:val="00D95205"/>
    <w:rsid w:val="00D958EE"/>
    <w:rsid w:val="00D96383"/>
    <w:rsid w:val="00D965FD"/>
    <w:rsid w:val="00D9687A"/>
    <w:rsid w:val="00D96911"/>
    <w:rsid w:val="00D971B3"/>
    <w:rsid w:val="00DA0FDA"/>
    <w:rsid w:val="00DA10A2"/>
    <w:rsid w:val="00DA153F"/>
    <w:rsid w:val="00DA3133"/>
    <w:rsid w:val="00DA3A8E"/>
    <w:rsid w:val="00DA52B7"/>
    <w:rsid w:val="00DA5892"/>
    <w:rsid w:val="00DA6677"/>
    <w:rsid w:val="00DA68BF"/>
    <w:rsid w:val="00DA6F15"/>
    <w:rsid w:val="00DA6FBF"/>
    <w:rsid w:val="00DA73B7"/>
    <w:rsid w:val="00DB0589"/>
    <w:rsid w:val="00DB0665"/>
    <w:rsid w:val="00DB0F5F"/>
    <w:rsid w:val="00DB1B5D"/>
    <w:rsid w:val="00DB2025"/>
    <w:rsid w:val="00DB204C"/>
    <w:rsid w:val="00DB2567"/>
    <w:rsid w:val="00DB38CF"/>
    <w:rsid w:val="00DB4496"/>
    <w:rsid w:val="00DB4712"/>
    <w:rsid w:val="00DB4B6A"/>
    <w:rsid w:val="00DB4FC3"/>
    <w:rsid w:val="00DB640B"/>
    <w:rsid w:val="00DB6C2B"/>
    <w:rsid w:val="00DB7875"/>
    <w:rsid w:val="00DC0169"/>
    <w:rsid w:val="00DC017C"/>
    <w:rsid w:val="00DC1572"/>
    <w:rsid w:val="00DC3A59"/>
    <w:rsid w:val="00DC4372"/>
    <w:rsid w:val="00DC5308"/>
    <w:rsid w:val="00DD04BF"/>
    <w:rsid w:val="00DD165B"/>
    <w:rsid w:val="00DD1BD3"/>
    <w:rsid w:val="00DD26F8"/>
    <w:rsid w:val="00DD28D0"/>
    <w:rsid w:val="00DD3090"/>
    <w:rsid w:val="00DD3572"/>
    <w:rsid w:val="00DD35C4"/>
    <w:rsid w:val="00DD5348"/>
    <w:rsid w:val="00DD6B94"/>
    <w:rsid w:val="00DD70AC"/>
    <w:rsid w:val="00DD72EE"/>
    <w:rsid w:val="00DE090F"/>
    <w:rsid w:val="00DE2B0C"/>
    <w:rsid w:val="00DE3673"/>
    <w:rsid w:val="00DE3A99"/>
    <w:rsid w:val="00DE43BB"/>
    <w:rsid w:val="00DE5485"/>
    <w:rsid w:val="00DE6189"/>
    <w:rsid w:val="00DF02B8"/>
    <w:rsid w:val="00DF06AF"/>
    <w:rsid w:val="00DF086C"/>
    <w:rsid w:val="00DF255F"/>
    <w:rsid w:val="00DF3927"/>
    <w:rsid w:val="00DF4943"/>
    <w:rsid w:val="00DF572F"/>
    <w:rsid w:val="00DF573F"/>
    <w:rsid w:val="00DF5740"/>
    <w:rsid w:val="00DF5B07"/>
    <w:rsid w:val="00DF61C6"/>
    <w:rsid w:val="00DF6689"/>
    <w:rsid w:val="00DF74FF"/>
    <w:rsid w:val="00E00508"/>
    <w:rsid w:val="00E008BC"/>
    <w:rsid w:val="00E02758"/>
    <w:rsid w:val="00E04330"/>
    <w:rsid w:val="00E04B95"/>
    <w:rsid w:val="00E066CD"/>
    <w:rsid w:val="00E06C16"/>
    <w:rsid w:val="00E07188"/>
    <w:rsid w:val="00E073FF"/>
    <w:rsid w:val="00E076C8"/>
    <w:rsid w:val="00E1072B"/>
    <w:rsid w:val="00E10BC3"/>
    <w:rsid w:val="00E12628"/>
    <w:rsid w:val="00E1305F"/>
    <w:rsid w:val="00E13BBB"/>
    <w:rsid w:val="00E144D3"/>
    <w:rsid w:val="00E14DCF"/>
    <w:rsid w:val="00E1745F"/>
    <w:rsid w:val="00E20F16"/>
    <w:rsid w:val="00E21D2F"/>
    <w:rsid w:val="00E27DC0"/>
    <w:rsid w:val="00E300E3"/>
    <w:rsid w:val="00E306CD"/>
    <w:rsid w:val="00E30733"/>
    <w:rsid w:val="00E30822"/>
    <w:rsid w:val="00E32835"/>
    <w:rsid w:val="00E331C5"/>
    <w:rsid w:val="00E34047"/>
    <w:rsid w:val="00E35194"/>
    <w:rsid w:val="00E367BC"/>
    <w:rsid w:val="00E36E36"/>
    <w:rsid w:val="00E37436"/>
    <w:rsid w:val="00E3743D"/>
    <w:rsid w:val="00E37C35"/>
    <w:rsid w:val="00E37C95"/>
    <w:rsid w:val="00E4016F"/>
    <w:rsid w:val="00E40C90"/>
    <w:rsid w:val="00E41BFD"/>
    <w:rsid w:val="00E42616"/>
    <w:rsid w:val="00E43430"/>
    <w:rsid w:val="00E44022"/>
    <w:rsid w:val="00E44525"/>
    <w:rsid w:val="00E456FC"/>
    <w:rsid w:val="00E47216"/>
    <w:rsid w:val="00E4740C"/>
    <w:rsid w:val="00E477FD"/>
    <w:rsid w:val="00E47AB9"/>
    <w:rsid w:val="00E50DF4"/>
    <w:rsid w:val="00E512A7"/>
    <w:rsid w:val="00E516B2"/>
    <w:rsid w:val="00E516C8"/>
    <w:rsid w:val="00E52485"/>
    <w:rsid w:val="00E52677"/>
    <w:rsid w:val="00E52E1C"/>
    <w:rsid w:val="00E537C2"/>
    <w:rsid w:val="00E545AE"/>
    <w:rsid w:val="00E55933"/>
    <w:rsid w:val="00E55947"/>
    <w:rsid w:val="00E55ABD"/>
    <w:rsid w:val="00E55C55"/>
    <w:rsid w:val="00E57079"/>
    <w:rsid w:val="00E57FAE"/>
    <w:rsid w:val="00E606C0"/>
    <w:rsid w:val="00E607B9"/>
    <w:rsid w:val="00E622B3"/>
    <w:rsid w:val="00E63A4A"/>
    <w:rsid w:val="00E6461E"/>
    <w:rsid w:val="00E6599A"/>
    <w:rsid w:val="00E659BC"/>
    <w:rsid w:val="00E65B25"/>
    <w:rsid w:val="00E65E43"/>
    <w:rsid w:val="00E660DF"/>
    <w:rsid w:val="00E66245"/>
    <w:rsid w:val="00E66695"/>
    <w:rsid w:val="00E67C2A"/>
    <w:rsid w:val="00E67DE0"/>
    <w:rsid w:val="00E700F9"/>
    <w:rsid w:val="00E70A35"/>
    <w:rsid w:val="00E71BE0"/>
    <w:rsid w:val="00E730D8"/>
    <w:rsid w:val="00E73D62"/>
    <w:rsid w:val="00E75F06"/>
    <w:rsid w:val="00E76237"/>
    <w:rsid w:val="00E76401"/>
    <w:rsid w:val="00E76BBB"/>
    <w:rsid w:val="00E8036E"/>
    <w:rsid w:val="00E80976"/>
    <w:rsid w:val="00E82671"/>
    <w:rsid w:val="00E829B8"/>
    <w:rsid w:val="00E82F24"/>
    <w:rsid w:val="00E82FF3"/>
    <w:rsid w:val="00E830AD"/>
    <w:rsid w:val="00E830E3"/>
    <w:rsid w:val="00E83B9F"/>
    <w:rsid w:val="00E83D3A"/>
    <w:rsid w:val="00E8558F"/>
    <w:rsid w:val="00E86352"/>
    <w:rsid w:val="00E86426"/>
    <w:rsid w:val="00E86EC7"/>
    <w:rsid w:val="00E87C79"/>
    <w:rsid w:val="00E87CB6"/>
    <w:rsid w:val="00E91949"/>
    <w:rsid w:val="00E9215F"/>
    <w:rsid w:val="00E927C9"/>
    <w:rsid w:val="00E92D0F"/>
    <w:rsid w:val="00E92F8A"/>
    <w:rsid w:val="00E9526B"/>
    <w:rsid w:val="00E95E78"/>
    <w:rsid w:val="00E9648C"/>
    <w:rsid w:val="00E96E1B"/>
    <w:rsid w:val="00E97411"/>
    <w:rsid w:val="00E97D96"/>
    <w:rsid w:val="00EA004B"/>
    <w:rsid w:val="00EA006F"/>
    <w:rsid w:val="00EA05E3"/>
    <w:rsid w:val="00EA06AA"/>
    <w:rsid w:val="00EA1222"/>
    <w:rsid w:val="00EA13F5"/>
    <w:rsid w:val="00EA1940"/>
    <w:rsid w:val="00EA2EDD"/>
    <w:rsid w:val="00EA322A"/>
    <w:rsid w:val="00EA47B4"/>
    <w:rsid w:val="00EA5640"/>
    <w:rsid w:val="00EA59DD"/>
    <w:rsid w:val="00EA5A7F"/>
    <w:rsid w:val="00EA6457"/>
    <w:rsid w:val="00EA6761"/>
    <w:rsid w:val="00EA7276"/>
    <w:rsid w:val="00EB0314"/>
    <w:rsid w:val="00EB0501"/>
    <w:rsid w:val="00EB0A71"/>
    <w:rsid w:val="00EB128E"/>
    <w:rsid w:val="00EB235C"/>
    <w:rsid w:val="00EB2C7E"/>
    <w:rsid w:val="00EB3052"/>
    <w:rsid w:val="00EB31BF"/>
    <w:rsid w:val="00EB37E6"/>
    <w:rsid w:val="00EB43FB"/>
    <w:rsid w:val="00EB4B4D"/>
    <w:rsid w:val="00EB53A1"/>
    <w:rsid w:val="00EB6A8E"/>
    <w:rsid w:val="00EB7BEB"/>
    <w:rsid w:val="00EC0BCF"/>
    <w:rsid w:val="00EC3812"/>
    <w:rsid w:val="00EC3A26"/>
    <w:rsid w:val="00EC3BF9"/>
    <w:rsid w:val="00EC64CC"/>
    <w:rsid w:val="00EC66EF"/>
    <w:rsid w:val="00EC69AC"/>
    <w:rsid w:val="00EC6E9F"/>
    <w:rsid w:val="00ED0AEF"/>
    <w:rsid w:val="00ED21F4"/>
    <w:rsid w:val="00ED3088"/>
    <w:rsid w:val="00ED45F8"/>
    <w:rsid w:val="00ED46CC"/>
    <w:rsid w:val="00ED49DD"/>
    <w:rsid w:val="00ED5A35"/>
    <w:rsid w:val="00ED7594"/>
    <w:rsid w:val="00ED75D9"/>
    <w:rsid w:val="00ED79AD"/>
    <w:rsid w:val="00EE1079"/>
    <w:rsid w:val="00EE231F"/>
    <w:rsid w:val="00EE31D3"/>
    <w:rsid w:val="00EE3248"/>
    <w:rsid w:val="00EE3284"/>
    <w:rsid w:val="00EE366C"/>
    <w:rsid w:val="00EE3BE8"/>
    <w:rsid w:val="00EE4C72"/>
    <w:rsid w:val="00EE4F97"/>
    <w:rsid w:val="00EE5E03"/>
    <w:rsid w:val="00EE69AB"/>
    <w:rsid w:val="00EE7C24"/>
    <w:rsid w:val="00EF00C7"/>
    <w:rsid w:val="00EF04FE"/>
    <w:rsid w:val="00EF1035"/>
    <w:rsid w:val="00EF17FF"/>
    <w:rsid w:val="00EF1CB7"/>
    <w:rsid w:val="00EF3175"/>
    <w:rsid w:val="00EF3536"/>
    <w:rsid w:val="00EF57AD"/>
    <w:rsid w:val="00EF655E"/>
    <w:rsid w:val="00EF6F00"/>
    <w:rsid w:val="00EF7157"/>
    <w:rsid w:val="00F00FF4"/>
    <w:rsid w:val="00F0178C"/>
    <w:rsid w:val="00F03E25"/>
    <w:rsid w:val="00F050FE"/>
    <w:rsid w:val="00F05228"/>
    <w:rsid w:val="00F058EA"/>
    <w:rsid w:val="00F05CC1"/>
    <w:rsid w:val="00F06C9C"/>
    <w:rsid w:val="00F0737C"/>
    <w:rsid w:val="00F10FF5"/>
    <w:rsid w:val="00F110CA"/>
    <w:rsid w:val="00F11F12"/>
    <w:rsid w:val="00F13566"/>
    <w:rsid w:val="00F13FD8"/>
    <w:rsid w:val="00F140B9"/>
    <w:rsid w:val="00F146B1"/>
    <w:rsid w:val="00F147B3"/>
    <w:rsid w:val="00F14EA5"/>
    <w:rsid w:val="00F15A84"/>
    <w:rsid w:val="00F15AA0"/>
    <w:rsid w:val="00F15E0C"/>
    <w:rsid w:val="00F17776"/>
    <w:rsid w:val="00F22869"/>
    <w:rsid w:val="00F229E6"/>
    <w:rsid w:val="00F237CF"/>
    <w:rsid w:val="00F23B98"/>
    <w:rsid w:val="00F249C3"/>
    <w:rsid w:val="00F24C66"/>
    <w:rsid w:val="00F25552"/>
    <w:rsid w:val="00F2570A"/>
    <w:rsid w:val="00F2644A"/>
    <w:rsid w:val="00F2665E"/>
    <w:rsid w:val="00F272A3"/>
    <w:rsid w:val="00F30B36"/>
    <w:rsid w:val="00F325FD"/>
    <w:rsid w:val="00F32A8A"/>
    <w:rsid w:val="00F33212"/>
    <w:rsid w:val="00F34087"/>
    <w:rsid w:val="00F34986"/>
    <w:rsid w:val="00F35531"/>
    <w:rsid w:val="00F3669A"/>
    <w:rsid w:val="00F366D1"/>
    <w:rsid w:val="00F3789E"/>
    <w:rsid w:val="00F4035C"/>
    <w:rsid w:val="00F40C88"/>
    <w:rsid w:val="00F40E92"/>
    <w:rsid w:val="00F426CA"/>
    <w:rsid w:val="00F43CDA"/>
    <w:rsid w:val="00F43D06"/>
    <w:rsid w:val="00F43E88"/>
    <w:rsid w:val="00F445B8"/>
    <w:rsid w:val="00F44F98"/>
    <w:rsid w:val="00F47D59"/>
    <w:rsid w:val="00F504DA"/>
    <w:rsid w:val="00F50853"/>
    <w:rsid w:val="00F50C92"/>
    <w:rsid w:val="00F5263D"/>
    <w:rsid w:val="00F53F91"/>
    <w:rsid w:val="00F54430"/>
    <w:rsid w:val="00F5478E"/>
    <w:rsid w:val="00F561EC"/>
    <w:rsid w:val="00F562B5"/>
    <w:rsid w:val="00F56441"/>
    <w:rsid w:val="00F565D8"/>
    <w:rsid w:val="00F5678C"/>
    <w:rsid w:val="00F573C8"/>
    <w:rsid w:val="00F57BFA"/>
    <w:rsid w:val="00F60BC2"/>
    <w:rsid w:val="00F60C9F"/>
    <w:rsid w:val="00F60EC6"/>
    <w:rsid w:val="00F61644"/>
    <w:rsid w:val="00F617C0"/>
    <w:rsid w:val="00F617F3"/>
    <w:rsid w:val="00F61A16"/>
    <w:rsid w:val="00F61C36"/>
    <w:rsid w:val="00F63109"/>
    <w:rsid w:val="00F63130"/>
    <w:rsid w:val="00F636AC"/>
    <w:rsid w:val="00F638D7"/>
    <w:rsid w:val="00F6396C"/>
    <w:rsid w:val="00F63FF6"/>
    <w:rsid w:val="00F6521D"/>
    <w:rsid w:val="00F655EB"/>
    <w:rsid w:val="00F664E0"/>
    <w:rsid w:val="00F66CBD"/>
    <w:rsid w:val="00F6718A"/>
    <w:rsid w:val="00F710E8"/>
    <w:rsid w:val="00F72B63"/>
    <w:rsid w:val="00F74FC6"/>
    <w:rsid w:val="00F754C1"/>
    <w:rsid w:val="00F76AE9"/>
    <w:rsid w:val="00F7721F"/>
    <w:rsid w:val="00F7773B"/>
    <w:rsid w:val="00F8232A"/>
    <w:rsid w:val="00F826EE"/>
    <w:rsid w:val="00F838E9"/>
    <w:rsid w:val="00F841C3"/>
    <w:rsid w:val="00F842A7"/>
    <w:rsid w:val="00F8476D"/>
    <w:rsid w:val="00F848A7"/>
    <w:rsid w:val="00F8505D"/>
    <w:rsid w:val="00F853F4"/>
    <w:rsid w:val="00F862BD"/>
    <w:rsid w:val="00F87483"/>
    <w:rsid w:val="00F87C61"/>
    <w:rsid w:val="00F90878"/>
    <w:rsid w:val="00F90996"/>
    <w:rsid w:val="00F9304B"/>
    <w:rsid w:val="00F93086"/>
    <w:rsid w:val="00F9308F"/>
    <w:rsid w:val="00F94324"/>
    <w:rsid w:val="00F947B2"/>
    <w:rsid w:val="00F94B5C"/>
    <w:rsid w:val="00F97FED"/>
    <w:rsid w:val="00FA0120"/>
    <w:rsid w:val="00FA0812"/>
    <w:rsid w:val="00FA11EC"/>
    <w:rsid w:val="00FA1FA5"/>
    <w:rsid w:val="00FA2BE7"/>
    <w:rsid w:val="00FA30F7"/>
    <w:rsid w:val="00FA3453"/>
    <w:rsid w:val="00FA3479"/>
    <w:rsid w:val="00FA491B"/>
    <w:rsid w:val="00FA4FA8"/>
    <w:rsid w:val="00FA5EB2"/>
    <w:rsid w:val="00FA7B7B"/>
    <w:rsid w:val="00FB1FA0"/>
    <w:rsid w:val="00FB23FD"/>
    <w:rsid w:val="00FB256B"/>
    <w:rsid w:val="00FB3E17"/>
    <w:rsid w:val="00FB5D5F"/>
    <w:rsid w:val="00FB7E30"/>
    <w:rsid w:val="00FC08A6"/>
    <w:rsid w:val="00FC0D96"/>
    <w:rsid w:val="00FC17F3"/>
    <w:rsid w:val="00FC1F26"/>
    <w:rsid w:val="00FC2023"/>
    <w:rsid w:val="00FC23F8"/>
    <w:rsid w:val="00FC3731"/>
    <w:rsid w:val="00FC3C1E"/>
    <w:rsid w:val="00FC3FFC"/>
    <w:rsid w:val="00FC5152"/>
    <w:rsid w:val="00FC618A"/>
    <w:rsid w:val="00FD1675"/>
    <w:rsid w:val="00FD181E"/>
    <w:rsid w:val="00FD2E4C"/>
    <w:rsid w:val="00FD3803"/>
    <w:rsid w:val="00FD39C4"/>
    <w:rsid w:val="00FD5472"/>
    <w:rsid w:val="00FD65B5"/>
    <w:rsid w:val="00FE1468"/>
    <w:rsid w:val="00FE159F"/>
    <w:rsid w:val="00FE1B4B"/>
    <w:rsid w:val="00FE29B5"/>
    <w:rsid w:val="00FE2D84"/>
    <w:rsid w:val="00FE349F"/>
    <w:rsid w:val="00FE49D0"/>
    <w:rsid w:val="00FE543A"/>
    <w:rsid w:val="00FE67CE"/>
    <w:rsid w:val="00FE6934"/>
    <w:rsid w:val="00FE73F0"/>
    <w:rsid w:val="00FE7DB0"/>
    <w:rsid w:val="00FF0AE1"/>
    <w:rsid w:val="00FF1FA3"/>
    <w:rsid w:val="00FF209C"/>
    <w:rsid w:val="00FF2478"/>
    <w:rsid w:val="00FF252E"/>
    <w:rsid w:val="00FF27CD"/>
    <w:rsid w:val="00FF2897"/>
    <w:rsid w:val="00FF39FC"/>
    <w:rsid w:val="00FF4D04"/>
    <w:rsid w:val="00FF56EE"/>
    <w:rsid w:val="00FF59F5"/>
    <w:rsid w:val="00FF5C9F"/>
    <w:rsid w:val="00FF7068"/>
    <w:rsid w:val="00FF7226"/>
    <w:rsid w:val="00FF7959"/>
    <w:rsid w:val="00FF7AF3"/>
    <w:rsid w:val="00FF7BF0"/>
    <w:rsid w:val="0C513BD4"/>
    <w:rsid w:val="159D3770"/>
    <w:rsid w:val="1807681A"/>
    <w:rsid w:val="19461E92"/>
    <w:rsid w:val="1A8D2AE4"/>
    <w:rsid w:val="262B6A41"/>
    <w:rsid w:val="2F8C7CD2"/>
    <w:rsid w:val="3AB65287"/>
    <w:rsid w:val="3B6C7E92"/>
    <w:rsid w:val="429B78E1"/>
    <w:rsid w:val="4B347FD9"/>
    <w:rsid w:val="4D734A98"/>
    <w:rsid w:val="5C653B01"/>
    <w:rsid w:val="5FDB73B8"/>
    <w:rsid w:val="66841B38"/>
    <w:rsid w:val="740C6E08"/>
    <w:rsid w:val="74936C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2FD7E3"/>
  <w15:docId w15:val="{3DB6CEB9-3574-48E4-80D7-996F52DA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rPr>
      <w:sz w:val="20"/>
      <w:szCs w:val="20"/>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eastAsia="SimSun" w:hAnsi="Times New Roman" w:cs="Times New Roman"/>
      <w:b/>
    </w:rPr>
  </w:style>
  <w:style w:type="character" w:customStyle="1" w:styleId="Heading4Char">
    <w:name w:val="Heading 4 Char"/>
    <w:basedOn w:val="DefaultParagraphFont"/>
    <w:link w:val="Heading4"/>
    <w:qFormat/>
    <w:rPr>
      <w:rFonts w:ascii="Times New Roman" w:eastAsia="SimSun" w:hAnsi="Times New Roman" w:cs="Times New Roman"/>
      <w:b/>
      <w:bCs/>
      <w:szCs w:val="28"/>
    </w:rPr>
  </w:style>
  <w:style w:type="character" w:customStyle="1" w:styleId="Heading5Char">
    <w:name w:val="Heading 5 Char"/>
    <w:basedOn w:val="DefaultParagraphFont"/>
    <w:link w:val="Heading5"/>
    <w:qFormat/>
    <w:rPr>
      <w:rFonts w:ascii="Times New Roman" w:eastAsia="SimSun" w:hAnsi="Times New Roman" w:cs="Times New Roman"/>
      <w:b/>
      <w:bCs/>
      <w:i/>
      <w:iCs/>
      <w:szCs w:val="26"/>
    </w:rPr>
  </w:style>
  <w:style w:type="character" w:customStyle="1" w:styleId="Heading6Char">
    <w:name w:val="Heading 6 Char"/>
    <w:basedOn w:val="DefaultParagraphFont"/>
    <w:link w:val="Heading6"/>
    <w:qFormat/>
    <w:rPr>
      <w:rFonts w:ascii="Times New Roman" w:eastAsia="SimSun" w:hAnsi="Times New Roman" w:cs="Times New Roman"/>
      <w:b/>
      <w:bCs/>
    </w:rPr>
  </w:style>
  <w:style w:type="character" w:customStyle="1" w:styleId="Heading7Char">
    <w:name w:val="Heading 7 Char"/>
    <w:basedOn w:val="DefaultParagraphFont"/>
    <w:link w:val="Heading7"/>
    <w:qFormat/>
    <w:rPr>
      <w:rFonts w:ascii="Times New Roman" w:eastAsia="SimSun" w:hAnsi="Times New Roman" w:cs="Times New Roman"/>
      <w:sz w:val="24"/>
      <w:szCs w:val="24"/>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rPr>
  </w:style>
  <w:style w:type="character" w:customStyle="1" w:styleId="Heading9Char">
    <w:name w:val="Heading 9 Char"/>
    <w:basedOn w:val="DefaultParagraphFont"/>
    <w:link w:val="Heading9"/>
    <w:qFormat/>
    <w:rPr>
      <w:rFonts w:ascii="Arial" w:eastAsia="SimSun"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MS Mincho"/>
      <w:sz w:val="20"/>
      <w:szCs w:val="20"/>
      <w:lang w:val="en-GB"/>
    </w:rPr>
  </w:style>
  <w:style w:type="character" w:customStyle="1" w:styleId="B2Char">
    <w:name w:val="B2 Char"/>
    <w:link w:val="B2"/>
    <w:qFormat/>
    <w:rPr>
      <w:rFonts w:ascii="Times New Roman" w:eastAsia="MS Mincho" w:hAnsi="Times New Roman" w:cs="Times New Roman"/>
      <w:sz w:val="20"/>
      <w:szCs w:val="20"/>
      <w:lang w:val="en-GB"/>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hAnsi="Arial"/>
      <w:sz w:val="18"/>
      <w:szCs w:val="20"/>
      <w:lang w:val="en-GB"/>
    </w:rPr>
  </w:style>
  <w:style w:type="character" w:customStyle="1" w:styleId="TANChar">
    <w:name w:val="TAN Char"/>
    <w:link w:val="TAN"/>
    <w:qFormat/>
    <w:rPr>
      <w:rFonts w:ascii="Arial" w:hAnsi="Arial" w:cs="Times New Roman"/>
      <w:sz w:val="18"/>
      <w:szCs w:val="20"/>
      <w:lang w:val="en-GB"/>
    </w:r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1">
    <w:name w:val="눈금 표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31">
    <w:name w:val="눈금 표 5 어둡게 - 강조색 3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눈금 표 5 어둡게 - 강조색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oleObject" Target="embeddings/oleObject13.bin"/><Relationship Id="rId39" Type="http://schemas.openxmlformats.org/officeDocument/2006/relationships/oleObject" Target="embeddings/oleObject24.bin"/><Relationship Id="rId21" Type="http://schemas.openxmlformats.org/officeDocument/2006/relationships/oleObject" Target="embeddings/oleObject8.bin"/><Relationship Id="rId34" Type="http://schemas.openxmlformats.org/officeDocument/2006/relationships/oleObject" Target="embeddings/oleObject21.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oleObject" Target="embeddings/oleObject35.bin"/><Relationship Id="rId55" Type="http://schemas.openxmlformats.org/officeDocument/2006/relationships/oleObject" Target="embeddings/oleObject40.bin"/><Relationship Id="rId63" Type="http://schemas.openxmlformats.org/officeDocument/2006/relationships/oleObject" Target="embeddings/oleObject48.bin"/><Relationship Id="rId68" Type="http://schemas.openxmlformats.org/officeDocument/2006/relationships/oleObject" Target="embeddings/oleObject53.bin"/><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6.bin"/><Relationship Id="rId11" Type="http://schemas.openxmlformats.org/officeDocument/2006/relationships/endnotes" Target="endnotes.xml"/><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image" Target="media/image4.wmf"/><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oleObject" Target="embeddings/oleObject38.bin"/><Relationship Id="rId58" Type="http://schemas.openxmlformats.org/officeDocument/2006/relationships/oleObject" Target="embeddings/oleObject43.bin"/><Relationship Id="rId66" Type="http://schemas.openxmlformats.org/officeDocument/2006/relationships/oleObject" Target="embeddings/oleObject51.bin"/><Relationship Id="rId7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image" Target="media/image3.wmf"/><Relationship Id="rId49" Type="http://schemas.openxmlformats.org/officeDocument/2006/relationships/oleObject" Target="embeddings/oleObject34.bin"/><Relationship Id="rId57" Type="http://schemas.openxmlformats.org/officeDocument/2006/relationships/oleObject" Target="embeddings/oleObject42.bin"/><Relationship Id="rId61" Type="http://schemas.openxmlformats.org/officeDocument/2006/relationships/oleObject" Target="embeddings/oleObject46.bin"/><Relationship Id="rId10" Type="http://schemas.openxmlformats.org/officeDocument/2006/relationships/footnotes" Target="footnotes.xml"/><Relationship Id="rId19" Type="http://schemas.openxmlformats.org/officeDocument/2006/relationships/oleObject" Target="embeddings/oleObject6.bin"/><Relationship Id="rId31" Type="http://schemas.openxmlformats.org/officeDocument/2006/relationships/oleObject" Target="embeddings/oleObject18.bin"/><Relationship Id="rId44" Type="http://schemas.openxmlformats.org/officeDocument/2006/relationships/oleObject" Target="embeddings/oleObject29.bin"/><Relationship Id="rId52" Type="http://schemas.openxmlformats.org/officeDocument/2006/relationships/oleObject" Target="embeddings/oleObject37.bin"/><Relationship Id="rId60" Type="http://schemas.openxmlformats.org/officeDocument/2006/relationships/oleObject" Target="embeddings/oleObject45.bin"/><Relationship Id="rId65" Type="http://schemas.openxmlformats.org/officeDocument/2006/relationships/oleObject" Target="embeddings/oleObject50.bin"/><Relationship Id="rId73" Type="http://schemas.openxmlformats.org/officeDocument/2006/relationships/oleObject" Target="embeddings/oleObject57.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oleObject" Target="embeddings/oleObject28.bin"/><Relationship Id="rId48" Type="http://schemas.openxmlformats.org/officeDocument/2006/relationships/oleObject" Target="embeddings/oleObject33.bin"/><Relationship Id="rId56" Type="http://schemas.openxmlformats.org/officeDocument/2006/relationships/oleObject" Target="embeddings/oleObject41.bin"/><Relationship Id="rId64" Type="http://schemas.openxmlformats.org/officeDocument/2006/relationships/oleObject" Target="embeddings/oleObject49.bin"/><Relationship Id="rId69" Type="http://schemas.openxmlformats.org/officeDocument/2006/relationships/oleObject" Target="embeddings/oleObject54.bin"/><Relationship Id="rId8" Type="http://schemas.openxmlformats.org/officeDocument/2006/relationships/settings" Target="settings.xml"/><Relationship Id="rId51" Type="http://schemas.openxmlformats.org/officeDocument/2006/relationships/oleObject" Target="embeddings/oleObject36.bin"/><Relationship Id="rId72" Type="http://schemas.openxmlformats.org/officeDocument/2006/relationships/oleObject" Target="embeddings/oleObject56.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3.bin"/><Relationship Id="rId46" Type="http://schemas.openxmlformats.org/officeDocument/2006/relationships/oleObject" Target="embeddings/oleObject31.bin"/><Relationship Id="rId59" Type="http://schemas.openxmlformats.org/officeDocument/2006/relationships/oleObject" Target="embeddings/oleObject44.bin"/><Relationship Id="rId67" Type="http://schemas.openxmlformats.org/officeDocument/2006/relationships/oleObject" Target="embeddings/oleObject52.bin"/><Relationship Id="rId20" Type="http://schemas.openxmlformats.org/officeDocument/2006/relationships/oleObject" Target="embeddings/oleObject7.bin"/><Relationship Id="rId41" Type="http://schemas.openxmlformats.org/officeDocument/2006/relationships/oleObject" Target="embeddings/oleObject26.bin"/><Relationship Id="rId54" Type="http://schemas.openxmlformats.org/officeDocument/2006/relationships/oleObject" Target="embeddings/oleObject39.bin"/><Relationship Id="rId62" Type="http://schemas.openxmlformats.org/officeDocument/2006/relationships/oleObject" Target="embeddings/oleObject47.bin"/><Relationship Id="rId70" Type="http://schemas.openxmlformats.org/officeDocument/2006/relationships/oleObject" Target="embeddings/oleObject55.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F34B7-1070-45AA-B7B4-A5FDE9D213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96BC70F-F93B-400F-8867-2E2F7F273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4730</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TAKEDA</dc:creator>
  <cp:keywords>CTPClassification=CTP_NT</cp:keywords>
  <cp:lastModifiedBy>Nokia</cp:lastModifiedBy>
  <cp:revision>2</cp:revision>
  <dcterms:created xsi:type="dcterms:W3CDTF">2021-05-24T15:27:00Z</dcterms:created>
  <dcterms:modified xsi:type="dcterms:W3CDTF">2021-05-24T15:27:00Z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2020-08-08 07:18:01Z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ies>
</file>