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AE69"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5D0AE6A"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#2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TableGri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75D0AE7B"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75D0AE7C" w14:textId="77777777" w:rsidR="00615F03" w:rsidRDefault="004313C1">
      <w:pPr>
        <w:pStyle w:val="Heading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lastRenderedPageBreak/>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TableGri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EA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lastRenderedPageBreak/>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SimSun"/>
                <w:lang w:val="en-US" w:eastAsia="zh-CN"/>
              </w:rPr>
            </w:pPr>
            <w:r>
              <w:rPr>
                <w:rFonts w:eastAsia="DengXian"/>
                <w:lang w:val="en-US" w:eastAsia="zh-CN"/>
              </w:rPr>
              <w:t>NordicSemi</w:t>
            </w:r>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745062">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745062">
            <w:pPr>
              <w:rPr>
                <w:rFonts w:eastAsia="DengXian"/>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DengXian"/>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DengXian"/>
                <w:lang w:val="en-US" w:eastAsia="zh-CN"/>
              </w:rPr>
            </w:pPr>
          </w:p>
        </w:tc>
        <w:tc>
          <w:tcPr>
            <w:tcW w:w="6780" w:type="dxa"/>
          </w:tcPr>
          <w:p w14:paraId="69327EBB"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1510AA">
            <w:pPr>
              <w:rPr>
                <w:rFonts w:eastAsia="DengXian"/>
                <w:lang w:val="en-US" w:eastAsia="zh-CN"/>
              </w:rPr>
            </w:pPr>
            <w:r>
              <w:rPr>
                <w:rFonts w:eastAsia="DengXian" w:hint="eastAsia"/>
                <w:lang w:val="en-US" w:eastAsia="zh-CN"/>
              </w:rPr>
              <w:t>OPPO</w:t>
            </w:r>
          </w:p>
        </w:tc>
        <w:tc>
          <w:tcPr>
            <w:tcW w:w="1372" w:type="dxa"/>
          </w:tcPr>
          <w:p w14:paraId="7B77F954" w14:textId="77777777" w:rsidR="00BF126F" w:rsidRDefault="00BF126F" w:rsidP="001510AA">
            <w:pPr>
              <w:tabs>
                <w:tab w:val="left" w:pos="551"/>
              </w:tabs>
              <w:rPr>
                <w:lang w:val="en-US" w:eastAsia="ko-KR"/>
              </w:rPr>
            </w:pPr>
          </w:p>
        </w:tc>
        <w:tc>
          <w:tcPr>
            <w:tcW w:w="6780" w:type="dxa"/>
          </w:tcPr>
          <w:p w14:paraId="44A50A85" w14:textId="77777777" w:rsidR="00BF126F" w:rsidRDefault="00BF126F" w:rsidP="001510AA">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Heading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ListParagraph"/>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ListParagraph"/>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ListParagraph"/>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ListParagraph"/>
        <w:numPr>
          <w:ilvl w:val="0"/>
          <w:numId w:val="7"/>
        </w:numPr>
        <w:spacing w:after="100" w:afterAutospacing="1"/>
        <w:jc w:val="both"/>
        <w:rPr>
          <w:sz w:val="20"/>
          <w:szCs w:val="22"/>
        </w:rPr>
      </w:pPr>
      <w:r>
        <w:rPr>
          <w:sz w:val="20"/>
          <w:szCs w:val="22"/>
        </w:rPr>
        <w:lastRenderedPageBreak/>
        <w:t>[18]: Guard symbols can be configured for DL to UL switching to accommodate TA and RF retuning gap.</w:t>
      </w:r>
    </w:p>
    <w:p w14:paraId="75D0AEDC" w14:textId="77777777" w:rsidR="00615F03" w:rsidRDefault="004313C1">
      <w:pPr>
        <w:pStyle w:val="ListParagraph"/>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ListParagraph"/>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75D0AEF5"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5D0AEF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the UE can find the symbols border for transmission and satifsy the switching requirement</w:t>
            </w:r>
            <w:bookmarkEnd w:id="8"/>
            <w:bookmarkEnd w:id="9"/>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SimSun"/>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r>
              <w:rPr>
                <w:rFonts w:eastAsia="DengXian"/>
                <w:lang w:val="en-US" w:eastAsia="zh-CN"/>
              </w:rPr>
              <w:t>NordicSemi</w:t>
            </w:r>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No need to change NR principles, behaviour of TDD should be used.</w:t>
            </w:r>
          </w:p>
        </w:tc>
      </w:tr>
      <w:tr w:rsidR="00D22CAB" w14:paraId="26BBB62F" w14:textId="77777777" w:rsidTr="00D22CAB">
        <w:tc>
          <w:tcPr>
            <w:tcW w:w="1479" w:type="dxa"/>
          </w:tcPr>
          <w:p w14:paraId="22013921"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745062">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745062">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DengXian"/>
                <w:lang w:eastAsia="zh-CN"/>
              </w:rPr>
            </w:pPr>
            <w:r>
              <w:rPr>
                <w:rFonts w:eastAsia="DengXian"/>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DengXian"/>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1ABD435" w14:textId="51B793E3"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1510AA">
            <w:pPr>
              <w:rPr>
                <w:rFonts w:eastAsia="DengXian"/>
                <w:lang w:val="en-US" w:eastAsia="zh-CN"/>
              </w:rPr>
            </w:pPr>
            <w:r>
              <w:rPr>
                <w:rFonts w:eastAsia="DengXian"/>
                <w:lang w:val="en-US" w:eastAsia="zh-CN"/>
              </w:rPr>
              <w:t>OPPO</w:t>
            </w:r>
          </w:p>
        </w:tc>
        <w:tc>
          <w:tcPr>
            <w:tcW w:w="1372" w:type="dxa"/>
          </w:tcPr>
          <w:p w14:paraId="5218FAB4" w14:textId="77777777" w:rsidR="00BF126F" w:rsidRDefault="00BF126F" w:rsidP="001510AA">
            <w:pPr>
              <w:tabs>
                <w:tab w:val="left" w:pos="551"/>
              </w:tabs>
              <w:rPr>
                <w:rFonts w:eastAsia="DengXian"/>
                <w:lang w:val="en-US" w:eastAsia="zh-CN"/>
              </w:rPr>
            </w:pPr>
            <w:r>
              <w:rPr>
                <w:rFonts w:eastAsia="DengXian"/>
                <w:lang w:val="en-US" w:eastAsia="zh-CN"/>
              </w:rPr>
              <w:t>N</w:t>
            </w:r>
          </w:p>
        </w:tc>
        <w:tc>
          <w:tcPr>
            <w:tcW w:w="6780" w:type="dxa"/>
          </w:tcPr>
          <w:p w14:paraId="2356B126" w14:textId="77777777" w:rsidR="00BF126F" w:rsidRDefault="00BF126F" w:rsidP="001510AA">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overspecifying. </w:t>
            </w:r>
          </w:p>
        </w:tc>
      </w:tr>
      <w:tr w:rsidR="003714B1" w14:paraId="096EDA79" w14:textId="77777777" w:rsidTr="00BF126F">
        <w:tc>
          <w:tcPr>
            <w:tcW w:w="1479" w:type="dxa"/>
          </w:tcPr>
          <w:p w14:paraId="19A6CBD3" w14:textId="60265C61" w:rsidR="003714B1" w:rsidRDefault="003714B1" w:rsidP="001510AA">
            <w:pPr>
              <w:rPr>
                <w:rFonts w:eastAsia="DengXian"/>
                <w:lang w:val="en-US" w:eastAsia="zh-CN"/>
              </w:rPr>
            </w:pPr>
            <w:r>
              <w:rPr>
                <w:rFonts w:eastAsia="DengXian"/>
                <w:lang w:val="en-US" w:eastAsia="zh-CN"/>
              </w:rPr>
              <w:t>IDCC</w:t>
            </w:r>
          </w:p>
        </w:tc>
        <w:tc>
          <w:tcPr>
            <w:tcW w:w="1372" w:type="dxa"/>
          </w:tcPr>
          <w:p w14:paraId="2EE60D3C" w14:textId="3AB2EDE0" w:rsidR="003714B1" w:rsidRDefault="003714B1" w:rsidP="001510AA">
            <w:pPr>
              <w:tabs>
                <w:tab w:val="left" w:pos="551"/>
              </w:tabs>
              <w:rPr>
                <w:rFonts w:eastAsia="DengXian"/>
                <w:lang w:val="en-US" w:eastAsia="zh-CN"/>
              </w:rPr>
            </w:pPr>
            <w:r>
              <w:rPr>
                <w:rFonts w:eastAsia="DengXian"/>
                <w:lang w:val="en-US" w:eastAsia="zh-CN"/>
              </w:rPr>
              <w:t>N</w:t>
            </w:r>
          </w:p>
        </w:tc>
        <w:tc>
          <w:tcPr>
            <w:tcW w:w="6780" w:type="dxa"/>
          </w:tcPr>
          <w:p w14:paraId="4A967762" w14:textId="62B6E9E4" w:rsidR="003714B1" w:rsidRDefault="003714B1" w:rsidP="001510AA">
            <w:pPr>
              <w:rPr>
                <w:rFonts w:eastAsia="DengXian"/>
                <w:lang w:val="en-US" w:eastAsia="zh-CN"/>
              </w:rPr>
            </w:pPr>
            <w:r>
              <w:rPr>
                <w:rFonts w:eastAsia="DengXian"/>
                <w:lang w:val="en-US" w:eastAsia="zh-CN"/>
              </w:rPr>
              <w:t>We do not see any benefit of quantizing the guard time.</w:t>
            </w:r>
          </w:p>
        </w:tc>
      </w:tr>
    </w:tbl>
    <w:p w14:paraId="75D0AF25" w14:textId="77777777" w:rsidR="00615F03" w:rsidRPr="00BF126F" w:rsidRDefault="00615F03">
      <w:pPr>
        <w:spacing w:beforeLines="50" w:before="120" w:afterLines="50" w:after="120"/>
        <w:rPr>
          <w:rFonts w:eastAsia="SimSun"/>
          <w:lang w:val="en-US" w:eastAsia="zh-CN"/>
        </w:rPr>
      </w:pPr>
    </w:p>
    <w:p w14:paraId="75D0AF26" w14:textId="77777777" w:rsidR="00615F03" w:rsidRDefault="004313C1">
      <w:pPr>
        <w:pStyle w:val="Heading2"/>
      </w:pPr>
      <w:r>
        <w:lastRenderedPageBreak/>
        <w:t xml:space="preserve">Open issue: switching position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ListParagraph"/>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ListParagraph"/>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ListParagraph"/>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ListParagraph"/>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ListParagraph"/>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ListParagraph"/>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BodyText"/>
                    <w:rPr>
                      <w:rFonts w:eastAsia="SimSun"/>
                    </w:rPr>
                  </w:pPr>
                  <w:r>
                    <w:rPr>
                      <w:rFonts w:eastAsia="SimSun" w:hint="eastAsia"/>
                    </w:rPr>
                    <w:t>T</w:t>
                  </w:r>
                  <w:r>
                    <w:rPr>
                      <w:rFonts w:eastAsia="SimSun"/>
                    </w:rPr>
                    <w:t>S 38.211 sub-clause 4.3.2</w:t>
                  </w:r>
                </w:p>
                <w:p w14:paraId="75D0AF44" w14:textId="77777777" w:rsidR="00615F03" w:rsidRDefault="004313C1">
                  <w:pPr>
                    <w:pStyle w:val="BodyText"/>
                    <w:rPr>
                      <w:rFonts w:eastAsia="SimSun"/>
                    </w:rPr>
                  </w:pPr>
                  <w:r>
                    <w:rPr>
                      <w:rFonts w:eastAsia="SimSun"/>
                    </w:rPr>
                    <w:t>[…]</w:t>
                  </w:r>
                </w:p>
                <w:p w14:paraId="75D0AF45" w14:textId="77777777" w:rsidR="00615F03" w:rsidRDefault="004313C1">
                  <w:pPr>
                    <w:ind w:leftChars="15" w:left="30"/>
                    <w:rPr>
                      <w:rFonts w:eastAsia="DengXian"/>
                    </w:rPr>
                  </w:pPr>
                  <w:r>
                    <w:rPr>
                      <w:rFonts w:eastAsia="DengXian"/>
                    </w:rPr>
                    <w:lastRenderedPageBreak/>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354CF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354CF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BodyText"/>
                    <w:rPr>
                      <w:rFonts w:eastAsia="SimSun"/>
                    </w:rPr>
                  </w:pPr>
                  <w:r>
                    <w:rPr>
                      <w:rFonts w:eastAsia="SimSun"/>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r>
              <w:rPr>
                <w:lang w:val="en-US" w:eastAsia="ko-KR"/>
              </w:rPr>
              <w:t>NordicSemi</w:t>
            </w:r>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745062">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745062">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DengXian"/>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DengXian"/>
                <w:lang w:val="en-US" w:eastAsia="zh-CN"/>
              </w:rPr>
              <w:t>Y</w:t>
            </w:r>
          </w:p>
        </w:tc>
        <w:tc>
          <w:tcPr>
            <w:tcW w:w="6780" w:type="dxa"/>
          </w:tcPr>
          <w:p w14:paraId="4634A74C"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DengXian"/>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DengXian"/>
                <w:lang w:val="en-US" w:eastAsia="zh-CN"/>
              </w:rPr>
            </w:pPr>
          </w:p>
        </w:tc>
        <w:tc>
          <w:tcPr>
            <w:tcW w:w="6780" w:type="dxa"/>
          </w:tcPr>
          <w:p w14:paraId="46194054" w14:textId="3A0B46C2"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1510AA">
            <w:pPr>
              <w:rPr>
                <w:lang w:val="en-US" w:eastAsia="ko-KR"/>
              </w:rPr>
            </w:pPr>
            <w:r>
              <w:rPr>
                <w:lang w:val="en-US" w:eastAsia="ko-KR"/>
              </w:rPr>
              <w:t>OPPO</w:t>
            </w:r>
          </w:p>
        </w:tc>
        <w:tc>
          <w:tcPr>
            <w:tcW w:w="1372" w:type="dxa"/>
          </w:tcPr>
          <w:p w14:paraId="4250808A" w14:textId="77777777" w:rsidR="00BF126F" w:rsidRDefault="00BF126F" w:rsidP="001510AA">
            <w:pPr>
              <w:tabs>
                <w:tab w:val="left" w:pos="551"/>
              </w:tabs>
              <w:rPr>
                <w:lang w:val="en-US" w:eastAsia="ko-KR"/>
              </w:rPr>
            </w:pPr>
          </w:p>
        </w:tc>
        <w:tc>
          <w:tcPr>
            <w:tcW w:w="6780" w:type="dxa"/>
          </w:tcPr>
          <w:p w14:paraId="2560111D" w14:textId="77777777" w:rsidR="00BF126F" w:rsidRDefault="00BF126F" w:rsidP="001510AA">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717D5D59" w14:textId="77777777" w:rsidR="00BF126F" w:rsidRDefault="00BF126F" w:rsidP="001510AA">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71731B09" w14:textId="77777777" w:rsidR="00BF126F" w:rsidRPr="008B6528" w:rsidRDefault="00BF126F" w:rsidP="001510AA">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67E12446" w14:textId="77777777" w:rsidR="00BF126F" w:rsidRDefault="00BF126F" w:rsidP="001510AA">
            <w:pPr>
              <w:rPr>
                <w:rFonts w:eastAsia="DengXian"/>
                <w:lang w:val="en-US" w:eastAsia="zh-CN"/>
              </w:rPr>
            </w:pPr>
          </w:p>
          <w:p w14:paraId="433982F2" w14:textId="77777777" w:rsidR="00BF126F" w:rsidRDefault="00BF126F" w:rsidP="001510AA">
            <w:pPr>
              <w:rPr>
                <w:rFonts w:eastAsia="DengXian"/>
                <w:lang w:val="en-US" w:eastAsia="zh-CN"/>
              </w:rPr>
            </w:pPr>
          </w:p>
        </w:tc>
      </w:tr>
      <w:tr w:rsidR="003714B1" w14:paraId="12F2B7D1" w14:textId="77777777" w:rsidTr="00BF126F">
        <w:tc>
          <w:tcPr>
            <w:tcW w:w="1479" w:type="dxa"/>
          </w:tcPr>
          <w:p w14:paraId="15FEDFF6" w14:textId="72ADCB87" w:rsidR="003714B1" w:rsidRDefault="003714B1" w:rsidP="001510AA">
            <w:pPr>
              <w:rPr>
                <w:lang w:val="en-US" w:eastAsia="ko-KR"/>
              </w:rPr>
            </w:pPr>
            <w:r>
              <w:rPr>
                <w:lang w:val="en-US" w:eastAsia="ko-KR"/>
              </w:rPr>
              <w:t>IDCC</w:t>
            </w:r>
          </w:p>
        </w:tc>
        <w:tc>
          <w:tcPr>
            <w:tcW w:w="1372" w:type="dxa"/>
          </w:tcPr>
          <w:p w14:paraId="6DE2A586" w14:textId="1065E5CB" w:rsidR="003714B1" w:rsidRDefault="003714B1" w:rsidP="001510AA">
            <w:pPr>
              <w:tabs>
                <w:tab w:val="left" w:pos="551"/>
              </w:tabs>
              <w:rPr>
                <w:lang w:val="en-US" w:eastAsia="ko-KR"/>
              </w:rPr>
            </w:pPr>
            <w:r>
              <w:rPr>
                <w:lang w:val="en-US" w:eastAsia="ko-KR"/>
              </w:rPr>
              <w:t>Y</w:t>
            </w:r>
          </w:p>
        </w:tc>
        <w:tc>
          <w:tcPr>
            <w:tcW w:w="6780" w:type="dxa"/>
          </w:tcPr>
          <w:p w14:paraId="2AF4F89F" w14:textId="77777777" w:rsidR="003714B1" w:rsidRDefault="003714B1" w:rsidP="001510AA">
            <w:pPr>
              <w:rPr>
                <w:rFonts w:eastAsia="DengXian"/>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Heading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lastRenderedPageBreak/>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75D0AF97" w14:textId="77777777" w:rsidR="00615F03" w:rsidRDefault="004313C1">
      <w:pPr>
        <w:pStyle w:val="Heading2"/>
      </w:pPr>
      <w:r>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lastRenderedPageBreak/>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r>
              <w:rPr>
                <w:rFonts w:eastAsia="DengXian"/>
                <w:lang w:val="en-US" w:eastAsia="zh-CN"/>
              </w:rPr>
              <w:t>NordicSemi</w:t>
            </w:r>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745062">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745062">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DengXian"/>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DengXian"/>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DengXian"/>
                <w:lang w:val="en-US" w:eastAsia="zh-CN"/>
              </w:rPr>
            </w:pPr>
            <w:r>
              <w:rPr>
                <w:lang w:val="en-US" w:eastAsia="ko-KR"/>
              </w:rPr>
              <w:t>Y</w:t>
            </w:r>
          </w:p>
        </w:tc>
        <w:tc>
          <w:tcPr>
            <w:tcW w:w="6780" w:type="dxa"/>
          </w:tcPr>
          <w:p w14:paraId="1EF9A4D1" w14:textId="161BA1FF" w:rsidR="00A15F44" w:rsidRDefault="00A15F44" w:rsidP="00A15F44">
            <w:pPr>
              <w:rPr>
                <w:rFonts w:eastAsia="DengXian"/>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1510AA">
            <w:pPr>
              <w:rPr>
                <w:rFonts w:eastAsia="DengXian"/>
                <w:lang w:val="en-US" w:eastAsia="zh-CN"/>
              </w:rPr>
            </w:pPr>
            <w:r>
              <w:rPr>
                <w:rFonts w:eastAsia="DengXian"/>
                <w:lang w:val="en-US" w:eastAsia="zh-CN"/>
              </w:rPr>
              <w:t>OPPO</w:t>
            </w:r>
          </w:p>
        </w:tc>
        <w:tc>
          <w:tcPr>
            <w:tcW w:w="1372" w:type="dxa"/>
          </w:tcPr>
          <w:p w14:paraId="7526418F" w14:textId="77777777" w:rsidR="00BF126F" w:rsidRDefault="00BF126F" w:rsidP="001510AA">
            <w:pPr>
              <w:tabs>
                <w:tab w:val="left" w:pos="551"/>
              </w:tabs>
              <w:rPr>
                <w:rFonts w:eastAsia="DengXian"/>
                <w:lang w:val="en-US" w:eastAsia="zh-CN"/>
              </w:rPr>
            </w:pPr>
            <w:r>
              <w:rPr>
                <w:rFonts w:eastAsia="DengXian"/>
                <w:lang w:val="en-US" w:eastAsia="zh-CN"/>
              </w:rPr>
              <w:t>Y</w:t>
            </w:r>
          </w:p>
        </w:tc>
        <w:tc>
          <w:tcPr>
            <w:tcW w:w="6780" w:type="dxa"/>
          </w:tcPr>
          <w:p w14:paraId="57ADF678" w14:textId="77777777" w:rsidR="00BF126F" w:rsidRDefault="00BF126F" w:rsidP="001510AA">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47D54C9C" w14:textId="77777777" w:rsidR="00BF126F" w:rsidRDefault="00BF126F" w:rsidP="001510AA">
            <w:pPr>
              <w:rPr>
                <w:rFonts w:eastAsia="DengXian"/>
                <w:lang w:val="en-US" w:eastAsia="zh-CN"/>
              </w:rPr>
            </w:pPr>
            <w:r>
              <w:rPr>
                <w:rFonts w:eastAsia="DengXian"/>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1510AA">
            <w:pPr>
              <w:rPr>
                <w:rFonts w:eastAsia="DengXian"/>
                <w:lang w:val="en-US" w:eastAsia="zh-CN"/>
              </w:rPr>
            </w:pPr>
            <w:r>
              <w:rPr>
                <w:rFonts w:eastAsia="DengXian"/>
                <w:lang w:val="en-US" w:eastAsia="zh-CN"/>
              </w:rPr>
              <w:lastRenderedPageBreak/>
              <w:t>IDCC</w:t>
            </w:r>
          </w:p>
        </w:tc>
        <w:tc>
          <w:tcPr>
            <w:tcW w:w="1372" w:type="dxa"/>
          </w:tcPr>
          <w:p w14:paraId="2A2ED3DE" w14:textId="666DB3D1" w:rsidR="005D4A99" w:rsidRDefault="005D4A99" w:rsidP="001510AA">
            <w:pPr>
              <w:tabs>
                <w:tab w:val="left" w:pos="551"/>
              </w:tabs>
              <w:rPr>
                <w:rFonts w:eastAsia="DengXian"/>
                <w:lang w:val="en-US" w:eastAsia="zh-CN"/>
              </w:rPr>
            </w:pPr>
            <w:r>
              <w:rPr>
                <w:rFonts w:eastAsia="DengXian"/>
                <w:lang w:val="en-US" w:eastAsia="zh-CN"/>
              </w:rPr>
              <w:t>Y</w:t>
            </w:r>
          </w:p>
        </w:tc>
        <w:tc>
          <w:tcPr>
            <w:tcW w:w="6780" w:type="dxa"/>
          </w:tcPr>
          <w:p w14:paraId="6182C689" w14:textId="77777777" w:rsidR="005D4A99" w:rsidRDefault="005D4A99" w:rsidP="001510AA">
            <w:pPr>
              <w:rPr>
                <w:rFonts w:eastAsia="DengXian"/>
                <w:lang w:val="en-US" w:eastAsia="zh-CN"/>
              </w:rPr>
            </w:pPr>
          </w:p>
        </w:tc>
      </w:tr>
    </w:tbl>
    <w:p w14:paraId="75D0AFE3" w14:textId="77777777" w:rsidR="00615F03" w:rsidRPr="00BF126F" w:rsidRDefault="00615F03">
      <w:pPr>
        <w:jc w:val="both"/>
        <w:rPr>
          <w:szCs w:val="22"/>
          <w:lang w:val="en-US"/>
        </w:rPr>
      </w:pPr>
    </w:p>
    <w:p w14:paraId="75D0AFE4" w14:textId="77777777" w:rsidR="00615F03" w:rsidRDefault="004313C1">
      <w:pPr>
        <w:pStyle w:val="Heading2"/>
      </w:pPr>
      <w:r>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ListParagraph"/>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r>
              <w:rPr>
                <w:rFonts w:eastAsia="DengXian"/>
                <w:lang w:val="en-US" w:eastAsia="zh-CN"/>
              </w:rPr>
              <w:t>NordicSemi</w:t>
            </w:r>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745062">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DengXian"/>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5A13C6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DengXian"/>
                <w:lang w:val="en-US" w:eastAsia="zh-CN"/>
              </w:rPr>
            </w:pPr>
            <w:r>
              <w:rPr>
                <w:rFonts w:eastAsia="DengXian"/>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603AFA1" w14:textId="7857EFE1"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DengXian"/>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DengXian"/>
                <w:lang w:val="en-US" w:eastAsia="zh-CN"/>
              </w:rPr>
            </w:pPr>
            <w:r>
              <w:rPr>
                <w:lang w:val="en-US" w:eastAsia="ko-KR"/>
              </w:rPr>
              <w:t>Y</w:t>
            </w:r>
          </w:p>
        </w:tc>
        <w:tc>
          <w:tcPr>
            <w:tcW w:w="6780" w:type="dxa"/>
          </w:tcPr>
          <w:p w14:paraId="6E4E5076" w14:textId="59E0164F"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1510AA">
            <w:pPr>
              <w:rPr>
                <w:rFonts w:eastAsia="DengXian"/>
                <w:lang w:val="en-US" w:eastAsia="zh-CN"/>
              </w:rPr>
            </w:pPr>
            <w:r>
              <w:rPr>
                <w:rFonts w:eastAsia="DengXian"/>
                <w:lang w:val="en-US" w:eastAsia="zh-CN"/>
              </w:rPr>
              <w:t>OPPO</w:t>
            </w:r>
          </w:p>
        </w:tc>
        <w:tc>
          <w:tcPr>
            <w:tcW w:w="1372" w:type="dxa"/>
          </w:tcPr>
          <w:p w14:paraId="603743C5" w14:textId="77777777" w:rsidR="00BF126F" w:rsidRDefault="00BF126F" w:rsidP="001510AA">
            <w:pPr>
              <w:tabs>
                <w:tab w:val="left" w:pos="551"/>
              </w:tabs>
              <w:rPr>
                <w:rFonts w:eastAsia="DengXian"/>
                <w:lang w:val="en-US" w:eastAsia="zh-CN"/>
              </w:rPr>
            </w:pPr>
            <w:r>
              <w:rPr>
                <w:rFonts w:eastAsia="DengXian"/>
                <w:lang w:val="en-US" w:eastAsia="zh-CN"/>
              </w:rPr>
              <w:t>Y</w:t>
            </w:r>
          </w:p>
        </w:tc>
        <w:tc>
          <w:tcPr>
            <w:tcW w:w="6780" w:type="dxa"/>
          </w:tcPr>
          <w:p w14:paraId="432FC3E5" w14:textId="77777777" w:rsidR="00BF126F" w:rsidRPr="008E3AB5" w:rsidRDefault="00BF126F" w:rsidP="001510AA">
            <w:pPr>
              <w:rPr>
                <w:lang w:val="en-US"/>
              </w:rPr>
            </w:pPr>
          </w:p>
        </w:tc>
      </w:tr>
      <w:tr w:rsidR="005D4A99" w:rsidRPr="008E3AB5" w14:paraId="6B1CA1EA" w14:textId="77777777" w:rsidTr="00BF126F">
        <w:tc>
          <w:tcPr>
            <w:tcW w:w="1479" w:type="dxa"/>
          </w:tcPr>
          <w:p w14:paraId="09D27D1F" w14:textId="7A81DD3D" w:rsidR="005D4A99" w:rsidRDefault="005D4A99" w:rsidP="001510AA">
            <w:pPr>
              <w:rPr>
                <w:rFonts w:eastAsia="DengXian"/>
                <w:lang w:val="en-US" w:eastAsia="zh-CN"/>
              </w:rPr>
            </w:pPr>
            <w:r>
              <w:rPr>
                <w:rFonts w:eastAsia="DengXian"/>
                <w:lang w:val="en-US" w:eastAsia="zh-CN"/>
              </w:rPr>
              <w:t>IDCC</w:t>
            </w:r>
          </w:p>
        </w:tc>
        <w:tc>
          <w:tcPr>
            <w:tcW w:w="1372" w:type="dxa"/>
          </w:tcPr>
          <w:p w14:paraId="6B16B91E" w14:textId="77DFDE2B" w:rsidR="005D4A99" w:rsidRDefault="005D4A99" w:rsidP="001510AA">
            <w:pPr>
              <w:tabs>
                <w:tab w:val="left" w:pos="551"/>
              </w:tabs>
              <w:rPr>
                <w:rFonts w:eastAsia="DengXian"/>
                <w:lang w:val="en-US" w:eastAsia="zh-CN"/>
              </w:rPr>
            </w:pPr>
            <w:r>
              <w:rPr>
                <w:rFonts w:eastAsia="DengXian"/>
                <w:lang w:val="en-US" w:eastAsia="zh-CN"/>
              </w:rPr>
              <w:t>Y</w:t>
            </w:r>
          </w:p>
        </w:tc>
        <w:tc>
          <w:tcPr>
            <w:tcW w:w="6780" w:type="dxa"/>
          </w:tcPr>
          <w:p w14:paraId="61C8B034" w14:textId="77777777" w:rsidR="005D4A99" w:rsidRPr="008E3AB5" w:rsidRDefault="005D4A99" w:rsidP="001510AA">
            <w:pPr>
              <w:rPr>
                <w:lang w:val="en-US"/>
              </w:rPr>
            </w:pPr>
          </w:p>
        </w:tc>
      </w:tr>
    </w:tbl>
    <w:p w14:paraId="75D0B030" w14:textId="0F42D065" w:rsidR="00615F03" w:rsidRDefault="000D7E75">
      <w:pPr>
        <w:jc w:val="both"/>
        <w:rPr>
          <w:szCs w:val="22"/>
          <w:lang w:val="en-US"/>
        </w:rPr>
      </w:pPr>
      <w:r>
        <w:rPr>
          <w:szCs w:val="22"/>
          <w:lang w:val="en-US"/>
        </w:rPr>
        <w:tab/>
      </w:r>
    </w:p>
    <w:p w14:paraId="75D0B031" w14:textId="77777777" w:rsidR="00615F03" w:rsidRDefault="004313C1">
      <w:pPr>
        <w:pStyle w:val="Heading2"/>
      </w:pPr>
      <w:r>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3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t>Similarly, contribution [29] proposed that a UE behavior should be defined in this case for which channel/signal should take precedence over the other channel/signal.</w:t>
      </w:r>
    </w:p>
    <w:p w14:paraId="75D0B038" w14:textId="77777777" w:rsidR="00615F03" w:rsidRDefault="004313C1">
      <w:pPr>
        <w:jc w:val="both"/>
        <w:rPr>
          <w:b/>
          <w:bCs/>
        </w:rPr>
      </w:pPr>
      <w:r>
        <w:rPr>
          <w:b/>
          <w:highlight w:val="yellow"/>
        </w:rPr>
        <w:lastRenderedPageBreak/>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There are four potential sub-cases under case 3</w:t>
            </w:r>
          </w:p>
          <w:p w14:paraId="75D0B048"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We are fine to further discuss Case 3-1 in vivo’s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Further discuss Case 3-1 in vivo’s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r>
              <w:rPr>
                <w:rFonts w:eastAsia="DengXian"/>
                <w:lang w:val="en-US" w:eastAsia="zh-CN"/>
              </w:rPr>
              <w:t>NordicSemi</w:t>
            </w:r>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A74C890" w14:textId="77777777" w:rsidR="00D22CAB" w:rsidRDefault="00D22CAB" w:rsidP="00745062">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745062">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DengXian"/>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0926189" w14:textId="77777777" w:rsidR="000D7E75" w:rsidRDefault="000D7E75" w:rsidP="000D7E75">
            <w:pPr>
              <w:rPr>
                <w:rFonts w:eastAsia="DengXian"/>
                <w:lang w:val="en-US" w:eastAsia="zh-CN"/>
              </w:rPr>
            </w:pPr>
            <w:r>
              <w:rPr>
                <w:rFonts w:eastAsia="DengXian"/>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DengXian"/>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DengXian"/>
                <w:lang w:val="en-US" w:eastAsia="zh-CN"/>
              </w:rPr>
            </w:pPr>
            <w:r>
              <w:rPr>
                <w:lang w:val="en-US" w:eastAsia="ko-KR"/>
              </w:rPr>
              <w:t>Y</w:t>
            </w:r>
          </w:p>
        </w:tc>
        <w:tc>
          <w:tcPr>
            <w:tcW w:w="6780" w:type="dxa"/>
          </w:tcPr>
          <w:p w14:paraId="7B2783CA" w14:textId="2F57FB5D" w:rsidR="00A15F44" w:rsidRDefault="00A15F44" w:rsidP="00A15F44">
            <w:pPr>
              <w:rPr>
                <w:rFonts w:eastAsia="DengXian"/>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1510AA">
            <w:pPr>
              <w:rPr>
                <w:rFonts w:eastAsia="DengXian"/>
                <w:lang w:val="en-US" w:eastAsia="zh-CN"/>
              </w:rPr>
            </w:pPr>
            <w:r>
              <w:rPr>
                <w:rFonts w:eastAsia="DengXian"/>
                <w:lang w:val="en-US" w:eastAsia="zh-CN"/>
              </w:rPr>
              <w:t>OPPO</w:t>
            </w:r>
          </w:p>
        </w:tc>
        <w:tc>
          <w:tcPr>
            <w:tcW w:w="1372" w:type="dxa"/>
          </w:tcPr>
          <w:p w14:paraId="4E0F55FF" w14:textId="77777777" w:rsidR="00BF126F" w:rsidRDefault="00BF126F" w:rsidP="001510AA">
            <w:pPr>
              <w:tabs>
                <w:tab w:val="left" w:pos="551"/>
              </w:tabs>
              <w:rPr>
                <w:rFonts w:eastAsia="DengXian"/>
                <w:lang w:val="en-US" w:eastAsia="zh-CN"/>
              </w:rPr>
            </w:pPr>
            <w:r>
              <w:rPr>
                <w:rFonts w:eastAsia="DengXian"/>
                <w:lang w:val="en-US" w:eastAsia="zh-CN"/>
              </w:rPr>
              <w:t>Partially Y</w:t>
            </w:r>
          </w:p>
        </w:tc>
        <w:tc>
          <w:tcPr>
            <w:tcW w:w="6780" w:type="dxa"/>
          </w:tcPr>
          <w:p w14:paraId="3D630362" w14:textId="77777777" w:rsidR="00BF126F" w:rsidRDefault="00BF126F" w:rsidP="001510AA">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3E5D493F" w14:textId="77777777" w:rsidTr="00BF126F">
        <w:tc>
          <w:tcPr>
            <w:tcW w:w="1479" w:type="dxa"/>
          </w:tcPr>
          <w:p w14:paraId="719E4DB7" w14:textId="2C5479DE" w:rsidR="005D4A99" w:rsidRDefault="005D4A99" w:rsidP="001510AA">
            <w:pPr>
              <w:rPr>
                <w:rFonts w:eastAsia="DengXian"/>
                <w:lang w:val="en-US" w:eastAsia="zh-CN"/>
              </w:rPr>
            </w:pPr>
            <w:r>
              <w:rPr>
                <w:rFonts w:eastAsia="DengXian"/>
                <w:lang w:val="en-US" w:eastAsia="zh-CN"/>
              </w:rPr>
              <w:t>IDCC</w:t>
            </w:r>
          </w:p>
        </w:tc>
        <w:tc>
          <w:tcPr>
            <w:tcW w:w="1372" w:type="dxa"/>
          </w:tcPr>
          <w:p w14:paraId="61185C9D" w14:textId="3FD3F91D" w:rsidR="005D4A99" w:rsidRDefault="005D4A99" w:rsidP="001510AA">
            <w:pPr>
              <w:tabs>
                <w:tab w:val="left" w:pos="551"/>
              </w:tabs>
              <w:rPr>
                <w:rFonts w:eastAsia="DengXian"/>
                <w:lang w:val="en-US" w:eastAsia="zh-CN"/>
              </w:rPr>
            </w:pPr>
            <w:r>
              <w:rPr>
                <w:rFonts w:eastAsia="DengXian"/>
                <w:lang w:val="en-US" w:eastAsia="zh-CN"/>
              </w:rPr>
              <w:t>Y</w:t>
            </w:r>
          </w:p>
        </w:tc>
        <w:tc>
          <w:tcPr>
            <w:tcW w:w="6780" w:type="dxa"/>
          </w:tcPr>
          <w:p w14:paraId="7EA5EC0A" w14:textId="77777777" w:rsidR="005D4A99" w:rsidRDefault="005D4A99" w:rsidP="001510AA">
            <w:pPr>
              <w:rPr>
                <w:rFonts w:eastAsia="DengXian" w:hint="eastAsia"/>
                <w:lang w:val="en-US" w:eastAsia="zh-CN"/>
              </w:rPr>
            </w:pPr>
          </w:p>
        </w:tc>
      </w:tr>
    </w:tbl>
    <w:p w14:paraId="75D0B080" w14:textId="77777777" w:rsidR="00615F03" w:rsidRDefault="00615F03">
      <w:pPr>
        <w:jc w:val="both"/>
        <w:rPr>
          <w:szCs w:val="22"/>
          <w:lang w:val="en-US"/>
        </w:rPr>
      </w:pPr>
    </w:p>
    <w:p w14:paraId="75D0B081" w14:textId="77777777" w:rsidR="00615F03" w:rsidRDefault="004313C1">
      <w:pPr>
        <w:pStyle w:val="Heading2"/>
      </w:pPr>
      <w:r>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8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lastRenderedPageBreak/>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r>
              <w:rPr>
                <w:lang w:val="en-US" w:eastAsia="ko-KR"/>
              </w:rPr>
              <w:t xml:space="preserve">NordicSemi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745062">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DengXian"/>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DengXian"/>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DengXian"/>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1510AA">
            <w:pPr>
              <w:rPr>
                <w:lang w:val="en-US" w:eastAsia="ko-KR"/>
              </w:rPr>
            </w:pPr>
            <w:r>
              <w:rPr>
                <w:lang w:val="en-US" w:eastAsia="ko-KR"/>
              </w:rPr>
              <w:t>OPPO</w:t>
            </w:r>
          </w:p>
        </w:tc>
        <w:tc>
          <w:tcPr>
            <w:tcW w:w="1372" w:type="dxa"/>
          </w:tcPr>
          <w:p w14:paraId="7D2C4B78" w14:textId="77777777" w:rsidR="00BF126F" w:rsidRDefault="00BF126F" w:rsidP="001510AA">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1510AA">
            <w:pPr>
              <w:rPr>
                <w:lang w:val="en-US"/>
              </w:rPr>
            </w:pPr>
          </w:p>
        </w:tc>
      </w:tr>
      <w:tr w:rsidR="005D4A99" w:rsidRPr="008E3AB5" w14:paraId="164B94BB" w14:textId="77777777" w:rsidTr="00BF126F">
        <w:tc>
          <w:tcPr>
            <w:tcW w:w="1479" w:type="dxa"/>
          </w:tcPr>
          <w:p w14:paraId="594760DC" w14:textId="5FA40B7A" w:rsidR="005D4A99" w:rsidRDefault="005D4A99" w:rsidP="001510AA">
            <w:pPr>
              <w:rPr>
                <w:lang w:val="en-US" w:eastAsia="ko-KR"/>
              </w:rPr>
            </w:pPr>
            <w:r>
              <w:rPr>
                <w:lang w:val="en-US" w:eastAsia="ko-KR"/>
              </w:rPr>
              <w:t>IDCC</w:t>
            </w:r>
          </w:p>
        </w:tc>
        <w:tc>
          <w:tcPr>
            <w:tcW w:w="1372" w:type="dxa"/>
          </w:tcPr>
          <w:p w14:paraId="225BCCAA" w14:textId="33594294" w:rsidR="005D4A99" w:rsidRDefault="005D4A99" w:rsidP="001510AA">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1510AA">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lastRenderedPageBreak/>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r>
              <w:rPr>
                <w:lang w:val="en-US" w:eastAsia="ko-KR"/>
              </w:rPr>
              <w:t xml:space="preserve">NordicSemi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745062">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DengXian"/>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DengXian"/>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1510AA">
            <w:pPr>
              <w:rPr>
                <w:rFonts w:eastAsia="DengXian"/>
                <w:lang w:val="en-US" w:eastAsia="zh-CN"/>
              </w:rPr>
            </w:pPr>
            <w:r>
              <w:rPr>
                <w:rFonts w:eastAsia="DengXian"/>
                <w:lang w:val="en-US" w:eastAsia="zh-CN"/>
              </w:rPr>
              <w:t>OPPO</w:t>
            </w:r>
          </w:p>
        </w:tc>
        <w:tc>
          <w:tcPr>
            <w:tcW w:w="1372" w:type="dxa"/>
          </w:tcPr>
          <w:p w14:paraId="411308D7" w14:textId="77777777" w:rsidR="00BF126F" w:rsidRDefault="00BF126F" w:rsidP="001510AA">
            <w:pPr>
              <w:tabs>
                <w:tab w:val="left" w:pos="551"/>
              </w:tabs>
              <w:rPr>
                <w:rFonts w:eastAsia="DengXian"/>
                <w:lang w:val="en-US" w:eastAsia="zh-CN"/>
              </w:rPr>
            </w:pPr>
            <w:r>
              <w:rPr>
                <w:rFonts w:eastAsia="DengXian"/>
                <w:lang w:val="en-US" w:eastAsia="zh-CN"/>
              </w:rPr>
              <w:t>Y</w:t>
            </w:r>
          </w:p>
        </w:tc>
        <w:tc>
          <w:tcPr>
            <w:tcW w:w="6780" w:type="dxa"/>
          </w:tcPr>
          <w:p w14:paraId="1246F6FD" w14:textId="77777777" w:rsidR="00BF126F" w:rsidRDefault="00BF126F" w:rsidP="001510AA">
            <w:pPr>
              <w:rPr>
                <w:lang w:val="en-US"/>
              </w:rPr>
            </w:pPr>
            <w:r>
              <w:rPr>
                <w:lang w:val="en-US"/>
              </w:rPr>
              <w:t>We wonder if this is also the behavior assume by TDD UE in single carrier.</w:t>
            </w:r>
          </w:p>
          <w:p w14:paraId="477DFFA8" w14:textId="77777777" w:rsidR="00BF126F" w:rsidRDefault="00BF126F" w:rsidP="001510AA">
            <w:r>
              <w:rPr>
                <w:lang w:val="en-US"/>
              </w:rPr>
              <w:t xml:space="preserve">Thus, TDD behavior can be covered by the text of 38.211 about </w:t>
            </w:r>
            <w:r w:rsidRPr="00E32D28">
              <w:t>Table 4.3.2-3</w:t>
            </w:r>
            <w:r>
              <w:t>.</w:t>
            </w:r>
          </w:p>
          <w:p w14:paraId="47C5AF44" w14:textId="77777777" w:rsidR="00BF126F" w:rsidRPr="008E3AB5" w:rsidRDefault="00BF126F" w:rsidP="001510AA">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1510AA">
            <w:pPr>
              <w:rPr>
                <w:rFonts w:eastAsia="DengXian"/>
                <w:lang w:val="en-US" w:eastAsia="zh-CN"/>
              </w:rPr>
            </w:pPr>
            <w:r>
              <w:rPr>
                <w:rFonts w:eastAsia="DengXian"/>
                <w:lang w:val="en-US" w:eastAsia="zh-CN"/>
              </w:rPr>
              <w:t>IDCC</w:t>
            </w:r>
          </w:p>
        </w:tc>
        <w:tc>
          <w:tcPr>
            <w:tcW w:w="1372" w:type="dxa"/>
          </w:tcPr>
          <w:p w14:paraId="73B2CC87" w14:textId="3C39224D" w:rsidR="005D4A99" w:rsidRDefault="005D4A99" w:rsidP="001510AA">
            <w:pPr>
              <w:tabs>
                <w:tab w:val="left" w:pos="551"/>
              </w:tabs>
              <w:rPr>
                <w:rFonts w:eastAsia="DengXian"/>
                <w:lang w:val="en-US" w:eastAsia="zh-CN"/>
              </w:rPr>
            </w:pPr>
            <w:r>
              <w:rPr>
                <w:rFonts w:eastAsia="DengXian"/>
                <w:lang w:val="en-US" w:eastAsia="zh-CN"/>
              </w:rPr>
              <w:t>Y</w:t>
            </w:r>
          </w:p>
        </w:tc>
        <w:tc>
          <w:tcPr>
            <w:tcW w:w="6780" w:type="dxa"/>
          </w:tcPr>
          <w:p w14:paraId="2D5D5693" w14:textId="77777777" w:rsidR="005D4A99" w:rsidRDefault="005D4A99" w:rsidP="001510AA">
            <w:pPr>
              <w:rPr>
                <w:lang w:val="en-US"/>
              </w:rPr>
            </w:pPr>
          </w:p>
        </w:tc>
      </w:tr>
    </w:tbl>
    <w:p w14:paraId="75D0B0FF" w14:textId="77777777" w:rsidR="00615F03" w:rsidRPr="00BF126F" w:rsidRDefault="00615F03">
      <w:pPr>
        <w:jc w:val="both"/>
        <w:rPr>
          <w:szCs w:val="22"/>
          <w:lang w:val="en-US"/>
        </w:rPr>
      </w:pPr>
    </w:p>
    <w:p w14:paraId="75D0B100" w14:textId="77777777" w:rsidR="00615F03" w:rsidRDefault="004313C1">
      <w:pPr>
        <w:pStyle w:val="Heading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lastRenderedPageBreak/>
        <w:t>Contribution [25] suggested to come back to this issue after the handling for case 2 and 3. Basically, two possibilities can be considered.</w:t>
      </w:r>
    </w:p>
    <w:p w14:paraId="75D0B106"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ListParagraph"/>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ListParagraph"/>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r>
              <w:rPr>
                <w:rFonts w:eastAsia="DengXian"/>
                <w:lang w:val="en-US" w:eastAsia="zh-CN"/>
              </w:rPr>
              <w:t>NordicSemi</w:t>
            </w:r>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745062">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DengXian"/>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4AF5BBF7" w14:textId="236A9106"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DengXian"/>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lastRenderedPageBreak/>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1510AA">
            <w:pPr>
              <w:rPr>
                <w:rFonts w:eastAsia="DengXian"/>
                <w:lang w:val="en-US" w:eastAsia="zh-CN"/>
              </w:rPr>
            </w:pPr>
            <w:r>
              <w:rPr>
                <w:rFonts w:eastAsia="DengXian"/>
                <w:lang w:val="en-US" w:eastAsia="zh-CN"/>
              </w:rPr>
              <w:lastRenderedPageBreak/>
              <w:t>OPPO</w:t>
            </w:r>
          </w:p>
        </w:tc>
        <w:tc>
          <w:tcPr>
            <w:tcW w:w="1372" w:type="dxa"/>
          </w:tcPr>
          <w:p w14:paraId="3C992F98" w14:textId="77777777" w:rsidR="00BF126F" w:rsidRDefault="00BF126F" w:rsidP="001510AA">
            <w:pPr>
              <w:tabs>
                <w:tab w:val="left" w:pos="551"/>
              </w:tabs>
              <w:rPr>
                <w:rFonts w:eastAsia="DengXian"/>
                <w:lang w:val="en-US" w:eastAsia="zh-CN"/>
              </w:rPr>
            </w:pPr>
            <w:r>
              <w:rPr>
                <w:rFonts w:eastAsia="DengXian"/>
                <w:lang w:val="en-US" w:eastAsia="zh-CN"/>
              </w:rPr>
              <w:t>Y</w:t>
            </w:r>
          </w:p>
        </w:tc>
        <w:tc>
          <w:tcPr>
            <w:tcW w:w="6780" w:type="dxa"/>
          </w:tcPr>
          <w:p w14:paraId="5BC3A479" w14:textId="77777777" w:rsidR="00BF126F" w:rsidRDefault="00BF126F" w:rsidP="001510AA">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1510AA">
            <w:pPr>
              <w:rPr>
                <w:rFonts w:eastAsia="DengXian"/>
                <w:lang w:val="en-US" w:eastAsia="zh-CN"/>
              </w:rPr>
            </w:pPr>
            <w:r>
              <w:rPr>
                <w:rFonts w:eastAsia="DengXian"/>
                <w:lang w:val="en-US" w:eastAsia="zh-CN"/>
              </w:rPr>
              <w:t>IDCC</w:t>
            </w:r>
          </w:p>
        </w:tc>
        <w:tc>
          <w:tcPr>
            <w:tcW w:w="1372" w:type="dxa"/>
          </w:tcPr>
          <w:p w14:paraId="5BCF3B01" w14:textId="2FB82607" w:rsidR="005D4A99" w:rsidRDefault="005D4A99" w:rsidP="001510AA">
            <w:pPr>
              <w:tabs>
                <w:tab w:val="left" w:pos="551"/>
              </w:tabs>
              <w:rPr>
                <w:rFonts w:eastAsia="DengXian"/>
                <w:lang w:val="en-US" w:eastAsia="zh-CN"/>
              </w:rPr>
            </w:pPr>
            <w:r>
              <w:rPr>
                <w:rFonts w:eastAsia="DengXian"/>
                <w:lang w:val="en-US" w:eastAsia="zh-CN"/>
              </w:rPr>
              <w:t>Y</w:t>
            </w:r>
          </w:p>
        </w:tc>
        <w:tc>
          <w:tcPr>
            <w:tcW w:w="6780" w:type="dxa"/>
          </w:tcPr>
          <w:p w14:paraId="381781A3" w14:textId="2C8E0E7F" w:rsidR="005D4A99" w:rsidRDefault="005D4A99" w:rsidP="001510AA">
            <w:pPr>
              <w:rPr>
                <w:lang w:val="en-US" w:eastAsia="ko-KR"/>
              </w:rPr>
            </w:pPr>
            <w:r>
              <w:rPr>
                <w:lang w:val="en-US" w:eastAsia="ko-KR"/>
              </w:rPr>
              <w:t>Option 2.</w:t>
            </w:r>
          </w:p>
        </w:tc>
      </w:tr>
    </w:tbl>
    <w:p w14:paraId="75D0B154" w14:textId="77777777" w:rsidR="00615F03" w:rsidRDefault="00615F03">
      <w:pPr>
        <w:jc w:val="both"/>
        <w:rPr>
          <w:szCs w:val="22"/>
          <w:lang w:val="en-US"/>
        </w:rPr>
      </w:pPr>
    </w:p>
    <w:p w14:paraId="75D0B155" w14:textId="77777777" w:rsidR="00615F03" w:rsidRDefault="004313C1">
      <w:pPr>
        <w:pStyle w:val="Heading2"/>
      </w:pPr>
      <w:r>
        <w:t>Case 8: Dynamic or semi-static DL vs. valid RO</w:t>
      </w:r>
    </w:p>
    <w:p w14:paraId="75D0B156" w14:textId="77777777" w:rsidR="00615F03" w:rsidRDefault="004313C1">
      <w:pPr>
        <w:spacing w:after="100" w:afterAutospacing="1"/>
        <w:jc w:val="both"/>
        <w:rPr>
          <w:szCs w:val="22"/>
        </w:rPr>
      </w:pPr>
      <w:r>
        <w:rPr>
          <w:rFonts w:eastAsia="SimSun"/>
          <w:lang w:eastAsia="zh-CN"/>
        </w:rPr>
        <w:t>Many contributions [5, 10, 12, 15, 18, 21, 24, 26, 29] express views that the existing TDD rule can be reused so that the UE will not receive any DL symbols overlapping with the set of symbols corresponding to a valid RO plus N</w:t>
      </w:r>
      <w:r>
        <w:rPr>
          <w:rFonts w:eastAsia="SimSun"/>
          <w:vertAlign w:val="subscript"/>
          <w:lang w:eastAsia="zh-CN"/>
        </w:rPr>
        <w:t>gap</w:t>
      </w:r>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75D0B15C"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ListParagraph"/>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lastRenderedPageBreak/>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75D0B176"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83"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ListParagraph"/>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ListParagraph"/>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ListParagraph"/>
              <w:ind w:left="0" w:firstLine="284"/>
              <w:rPr>
                <w:rFonts w:eastAsia="Yu Mincho"/>
                <w:lang w:val="en-US"/>
              </w:rPr>
            </w:pPr>
          </w:p>
          <w:p w14:paraId="75D0B196"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lastRenderedPageBreak/>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r>
              <w:rPr>
                <w:rFonts w:eastAsia="DengXian"/>
                <w:lang w:val="en-US" w:eastAsia="zh-CN"/>
              </w:rPr>
              <w:t>NordicSemi</w:t>
            </w:r>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C188315"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745062">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DengXian"/>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A2E3282" w14:textId="453BB0CC"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DengXian"/>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DengXian"/>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692B4155" w14:textId="17A9C544"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1510AA">
            <w:pPr>
              <w:rPr>
                <w:rFonts w:eastAsia="DengXian"/>
                <w:lang w:val="en-US" w:eastAsia="zh-CN"/>
              </w:rPr>
            </w:pPr>
            <w:r>
              <w:rPr>
                <w:rFonts w:eastAsia="DengXian"/>
                <w:lang w:val="en-US" w:eastAsia="zh-CN"/>
              </w:rPr>
              <w:t>OPPO</w:t>
            </w:r>
          </w:p>
        </w:tc>
        <w:tc>
          <w:tcPr>
            <w:tcW w:w="1372" w:type="dxa"/>
          </w:tcPr>
          <w:p w14:paraId="7F3ED708" w14:textId="77777777" w:rsidR="00BF126F" w:rsidRDefault="00BF126F" w:rsidP="001510AA">
            <w:pPr>
              <w:tabs>
                <w:tab w:val="left" w:pos="551"/>
              </w:tabs>
              <w:rPr>
                <w:rFonts w:eastAsia="DengXian"/>
                <w:lang w:val="en-US" w:eastAsia="zh-CN"/>
              </w:rPr>
            </w:pPr>
            <w:r>
              <w:rPr>
                <w:rFonts w:eastAsia="DengXian"/>
                <w:lang w:val="en-US" w:eastAsia="zh-CN"/>
              </w:rPr>
              <w:t>Y</w:t>
            </w:r>
          </w:p>
        </w:tc>
        <w:tc>
          <w:tcPr>
            <w:tcW w:w="6780" w:type="dxa"/>
          </w:tcPr>
          <w:p w14:paraId="28CC4A84" w14:textId="77777777" w:rsidR="00BF126F" w:rsidRDefault="00BF126F" w:rsidP="001510AA">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1510AA">
            <w:pPr>
              <w:rPr>
                <w:rFonts w:eastAsia="DengXian"/>
                <w:lang w:val="en-US" w:eastAsia="zh-CN"/>
              </w:rPr>
            </w:pPr>
            <w:r>
              <w:rPr>
                <w:rFonts w:eastAsia="DengXian"/>
                <w:lang w:val="en-US" w:eastAsia="zh-CN"/>
              </w:rPr>
              <w:t>IDCC</w:t>
            </w:r>
          </w:p>
        </w:tc>
        <w:tc>
          <w:tcPr>
            <w:tcW w:w="1372" w:type="dxa"/>
          </w:tcPr>
          <w:p w14:paraId="1A385B4C" w14:textId="58A1497A" w:rsidR="005D4A99" w:rsidRDefault="005D4A99" w:rsidP="001510AA">
            <w:pPr>
              <w:tabs>
                <w:tab w:val="left" w:pos="551"/>
              </w:tabs>
              <w:rPr>
                <w:rFonts w:eastAsia="DengXian"/>
                <w:lang w:val="en-US" w:eastAsia="zh-CN"/>
              </w:rPr>
            </w:pPr>
            <w:r>
              <w:rPr>
                <w:rFonts w:eastAsia="DengXian"/>
                <w:lang w:val="en-US" w:eastAsia="zh-CN"/>
              </w:rPr>
              <w:t>Y</w:t>
            </w:r>
          </w:p>
        </w:tc>
        <w:tc>
          <w:tcPr>
            <w:tcW w:w="6780" w:type="dxa"/>
          </w:tcPr>
          <w:p w14:paraId="7F133A03" w14:textId="77777777" w:rsidR="005D4A99" w:rsidRDefault="005D4A99" w:rsidP="001510AA">
            <w:pPr>
              <w:rPr>
                <w:lang w:val="en-US" w:eastAsia="ko-KR"/>
              </w:rPr>
            </w:pPr>
          </w:p>
        </w:tc>
      </w:tr>
    </w:tbl>
    <w:p w14:paraId="75D0B1B2" w14:textId="77777777" w:rsidR="00615F03" w:rsidRDefault="00615F03">
      <w:pPr>
        <w:jc w:val="both"/>
        <w:rPr>
          <w:szCs w:val="22"/>
          <w:lang w:val="en-US"/>
        </w:rPr>
      </w:pPr>
    </w:p>
    <w:p w14:paraId="75D0B1B3" w14:textId="77777777" w:rsidR="00615F03" w:rsidRDefault="004313C1">
      <w:pPr>
        <w:pStyle w:val="Heading2"/>
      </w:pPr>
      <w:r>
        <w:t>Case 9: Collision due to direction switching</w:t>
      </w:r>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lastRenderedPageBreak/>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11" w:name="OLE_LINK1"/>
            <w:r>
              <w:rPr>
                <w:rFonts w:eastAsia="DengXian"/>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r>
              <w:rPr>
                <w:rFonts w:eastAsia="DengXian"/>
                <w:lang w:val="en-US" w:eastAsia="zh-CN"/>
              </w:rPr>
              <w:t>NordicSemi</w:t>
            </w:r>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152DCF23" w14:textId="77777777" w:rsidR="00D22CAB" w:rsidRDefault="00D22CAB" w:rsidP="00745062">
            <w:pPr>
              <w:tabs>
                <w:tab w:val="left" w:pos="551"/>
              </w:tabs>
              <w:rPr>
                <w:lang w:val="en-US" w:eastAsia="ko-KR"/>
              </w:rPr>
            </w:pPr>
          </w:p>
        </w:tc>
        <w:tc>
          <w:tcPr>
            <w:tcW w:w="6780" w:type="dxa"/>
          </w:tcPr>
          <w:p w14:paraId="1970347B" w14:textId="77777777" w:rsidR="00D22CAB" w:rsidRDefault="00D22CAB" w:rsidP="00745062">
            <w:pPr>
              <w:rPr>
                <w:rFonts w:eastAsia="DengXian"/>
                <w:lang w:val="en-US" w:eastAsia="zh-CN"/>
              </w:rPr>
            </w:pPr>
            <w:r>
              <w:rPr>
                <w:rFonts w:eastAsia="DengXian"/>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DengXian"/>
                <w:lang w:val="en-US" w:eastAsia="zh-CN"/>
              </w:rPr>
            </w:pPr>
            <w:r>
              <w:rPr>
                <w:rFonts w:eastAsia="DengXian"/>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1C8C2562" w14:textId="33DE406D" w:rsidR="000D7E75" w:rsidRDefault="000D7E75" w:rsidP="000D7E75">
            <w:pPr>
              <w:rPr>
                <w:rFonts w:eastAsia="DengXian"/>
                <w:lang w:val="en-US" w:eastAsia="zh-CN"/>
              </w:rPr>
            </w:pPr>
            <w:r>
              <w:rPr>
                <w:rFonts w:eastAsia="DengXian"/>
                <w:lang w:val="en-US" w:eastAsia="zh-CN"/>
              </w:rPr>
              <w:lastRenderedPageBreak/>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DengXian"/>
                <w:lang w:val="en-US" w:eastAsia="zh-CN"/>
              </w:rPr>
            </w:pPr>
            <w:r>
              <w:rPr>
                <w:lang w:val="en-US" w:eastAsia="ko-KR"/>
              </w:rPr>
              <w:lastRenderedPageBreak/>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1510AA">
            <w:pPr>
              <w:rPr>
                <w:lang w:val="en-US" w:eastAsia="ko-KR"/>
              </w:rPr>
            </w:pPr>
            <w:r>
              <w:rPr>
                <w:lang w:val="en-US" w:eastAsia="ko-KR"/>
              </w:rPr>
              <w:t>OPPO</w:t>
            </w:r>
          </w:p>
        </w:tc>
        <w:tc>
          <w:tcPr>
            <w:tcW w:w="1372" w:type="dxa"/>
          </w:tcPr>
          <w:p w14:paraId="409FC8F4" w14:textId="77777777" w:rsidR="00BF126F" w:rsidRDefault="00BF126F" w:rsidP="001510AA">
            <w:pPr>
              <w:tabs>
                <w:tab w:val="left" w:pos="551"/>
              </w:tabs>
              <w:rPr>
                <w:lang w:val="en-US" w:eastAsia="ko-KR"/>
              </w:rPr>
            </w:pPr>
          </w:p>
        </w:tc>
        <w:tc>
          <w:tcPr>
            <w:tcW w:w="6780" w:type="dxa"/>
          </w:tcPr>
          <w:p w14:paraId="4CED0C7C" w14:textId="77777777" w:rsidR="00BF126F" w:rsidRPr="008E3AB5" w:rsidRDefault="00BF126F" w:rsidP="001510AA">
            <w:pPr>
              <w:rPr>
                <w:lang w:val="en-US"/>
              </w:rPr>
            </w:pPr>
            <w:r>
              <w:rPr>
                <w:lang w:val="en-US"/>
              </w:rPr>
              <w:t>We do not see collision with direction switching</w:t>
            </w:r>
          </w:p>
        </w:tc>
      </w:tr>
    </w:tbl>
    <w:p w14:paraId="75D0B1EC" w14:textId="77777777" w:rsidR="00615F03" w:rsidRDefault="00615F03">
      <w:pPr>
        <w:jc w:val="both"/>
        <w:rPr>
          <w:szCs w:val="22"/>
          <w:lang w:val="en-US"/>
        </w:rPr>
      </w:pPr>
    </w:p>
    <w:p w14:paraId="75D0B1ED" w14:textId="77777777" w:rsidR="00615F03" w:rsidRDefault="004313C1">
      <w:pPr>
        <w:pStyle w:val="Heading2"/>
      </w:pPr>
      <w:r>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77777777" w:rsidR="00A15F44" w:rsidRDefault="00A15F44" w:rsidP="00A15F44">
            <w:pPr>
              <w:rPr>
                <w:lang w:val="en-US" w:eastAsia="ko-KR"/>
              </w:rPr>
            </w:pPr>
          </w:p>
        </w:tc>
        <w:tc>
          <w:tcPr>
            <w:tcW w:w="1372" w:type="dxa"/>
          </w:tcPr>
          <w:p w14:paraId="75D0B1FD" w14:textId="77777777" w:rsidR="00A15F44" w:rsidRDefault="00A15F44" w:rsidP="00A15F44">
            <w:pPr>
              <w:tabs>
                <w:tab w:val="left" w:pos="551"/>
              </w:tabs>
              <w:rPr>
                <w:lang w:val="en-US" w:eastAsia="ko-KR"/>
              </w:rPr>
            </w:pPr>
          </w:p>
        </w:tc>
        <w:tc>
          <w:tcPr>
            <w:tcW w:w="6780" w:type="dxa"/>
          </w:tcPr>
          <w:p w14:paraId="75D0B1FE" w14:textId="77777777" w:rsidR="00A15F44" w:rsidRDefault="00A15F44" w:rsidP="00A15F44">
            <w:pPr>
              <w:rPr>
                <w:lang w:val="en-US"/>
              </w:rPr>
            </w:pPr>
          </w:p>
        </w:tc>
      </w:tr>
    </w:tbl>
    <w:p w14:paraId="75D0B200" w14:textId="77777777" w:rsidR="00615F03" w:rsidRDefault="00615F03">
      <w:pPr>
        <w:jc w:val="both"/>
        <w:rPr>
          <w:szCs w:val="22"/>
        </w:rPr>
      </w:pPr>
    </w:p>
    <w:p w14:paraId="75D0B201" w14:textId="77777777" w:rsidR="00615F03" w:rsidRDefault="004313C1">
      <w:pPr>
        <w:pStyle w:val="Heading1"/>
      </w:pPr>
      <w:r>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r>
              <w:rPr>
                <w:rFonts w:eastAsia="SimSun"/>
                <w:lang w:val="en-US" w:eastAsia="zh-CN"/>
              </w:rPr>
              <w:t>Nordic</w:t>
            </w:r>
            <w:r w:rsidR="008F13C9">
              <w:rPr>
                <w:rFonts w:eastAsia="SimSun"/>
                <w:lang w:val="en-US" w:eastAsia="zh-CN"/>
              </w:rPr>
              <w:t>Semi</w:t>
            </w:r>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745062">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DengXian"/>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DengXian"/>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1510AA">
            <w:pPr>
              <w:rPr>
                <w:rFonts w:eastAsia="DengXian"/>
                <w:lang w:val="en-US" w:eastAsia="zh-CN"/>
              </w:rPr>
            </w:pPr>
            <w:r>
              <w:rPr>
                <w:rFonts w:eastAsia="DengXian"/>
                <w:lang w:val="en-US" w:eastAsia="zh-CN"/>
              </w:rPr>
              <w:t>OPPO</w:t>
            </w:r>
          </w:p>
        </w:tc>
        <w:tc>
          <w:tcPr>
            <w:tcW w:w="1372" w:type="dxa"/>
          </w:tcPr>
          <w:p w14:paraId="3F328EE7" w14:textId="77777777" w:rsidR="00BF126F" w:rsidRDefault="00BF126F" w:rsidP="001510AA">
            <w:pPr>
              <w:tabs>
                <w:tab w:val="left" w:pos="551"/>
              </w:tabs>
              <w:rPr>
                <w:rFonts w:eastAsia="DengXian"/>
                <w:lang w:val="en-US" w:eastAsia="zh-CN"/>
              </w:rPr>
            </w:pPr>
            <w:r>
              <w:rPr>
                <w:rFonts w:eastAsia="DengXian"/>
                <w:lang w:val="en-US" w:eastAsia="zh-CN"/>
              </w:rPr>
              <w:t>N</w:t>
            </w:r>
          </w:p>
        </w:tc>
        <w:tc>
          <w:tcPr>
            <w:tcW w:w="6780" w:type="dxa"/>
          </w:tcPr>
          <w:p w14:paraId="11A0FBED" w14:textId="77777777" w:rsidR="00BF126F" w:rsidRDefault="00BF126F" w:rsidP="001510AA">
            <w:pPr>
              <w:rPr>
                <w:rFonts w:eastAsia="Yu Mincho"/>
                <w:lang w:val="en-US" w:eastAsia="ja-JP"/>
              </w:rPr>
            </w:pPr>
          </w:p>
        </w:tc>
      </w:tr>
    </w:tbl>
    <w:p w14:paraId="75D0B23B" w14:textId="77777777" w:rsidR="00615F03" w:rsidRDefault="00615F03">
      <w:pPr>
        <w:jc w:val="both"/>
        <w:rPr>
          <w:szCs w:val="22"/>
          <w:lang w:val="en-US"/>
        </w:rPr>
      </w:pPr>
    </w:p>
    <w:p w14:paraId="75D0B23C" w14:textId="77777777" w:rsidR="00615F03" w:rsidRDefault="004313C1">
      <w:pPr>
        <w:pStyle w:val="Heading1"/>
      </w:pPr>
      <w:bookmarkStart w:id="12" w:name="_Ref62548907"/>
      <w:r>
        <w:lastRenderedPageBreak/>
        <w:t>Other aspects</w:t>
      </w:r>
      <w:bookmarkEnd w:id="12"/>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3"/>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77777777" w:rsidR="00A15F44" w:rsidRDefault="00A15F44" w:rsidP="00A15F44">
            <w:pPr>
              <w:rPr>
                <w:lang w:val="en-US" w:eastAsia="ko-KR"/>
              </w:rPr>
            </w:pPr>
          </w:p>
        </w:tc>
        <w:tc>
          <w:tcPr>
            <w:tcW w:w="1372" w:type="dxa"/>
          </w:tcPr>
          <w:p w14:paraId="75D0B255" w14:textId="77777777" w:rsidR="00A15F44" w:rsidRDefault="00A15F44" w:rsidP="00A15F44">
            <w:pPr>
              <w:tabs>
                <w:tab w:val="left" w:pos="551"/>
              </w:tabs>
              <w:rPr>
                <w:lang w:val="en-US" w:eastAsia="ko-KR"/>
              </w:rPr>
            </w:pPr>
          </w:p>
        </w:tc>
        <w:tc>
          <w:tcPr>
            <w:tcW w:w="6780" w:type="dxa"/>
          </w:tcPr>
          <w:p w14:paraId="75D0B256" w14:textId="77777777" w:rsidR="00A15F44" w:rsidRDefault="00A15F44" w:rsidP="00A15F44">
            <w:pPr>
              <w:rPr>
                <w:lang w:val="en-US"/>
              </w:rPr>
            </w:pP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Heading1"/>
      </w:pPr>
      <w:bookmarkStart w:id="14" w:name="_Toc42211937"/>
      <w:bookmarkStart w:id="15" w:name="_Toc4203492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6"/>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354CFE">
            <w:pPr>
              <w:rPr>
                <w:color w:val="0000FF"/>
                <w:u w:val="single"/>
              </w:rPr>
            </w:pPr>
            <w:hyperlink r:id="rId14" w:history="1">
              <w:r w:rsidR="004313C1">
                <w:rPr>
                  <w:rStyle w:val="Hyperlink"/>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354CFE">
            <w:pPr>
              <w:rPr>
                <w:color w:val="0000FF"/>
                <w:u w:val="single"/>
              </w:rPr>
            </w:pPr>
            <w:hyperlink r:id="rId15" w:history="1">
              <w:r w:rsidR="004313C1">
                <w:rPr>
                  <w:rStyle w:val="Hyperlink"/>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354CFE">
            <w:hyperlink r:id="rId16"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354CFE">
            <w:hyperlink r:id="rId17"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354CFE">
            <w:hyperlink r:id="rId18"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r>
              <w:t>Spreadtrum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354CFE">
            <w:hyperlink r:id="rId19"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354CFE">
            <w:hyperlink r:id="rId20"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354CFE">
            <w:hyperlink r:id="rId21"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354CFE">
            <w:hyperlink r:id="rId22"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354CFE">
            <w:hyperlink r:id="rId23"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354CFE">
            <w:hyperlink r:id="rId24"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354CFE">
            <w:hyperlink r:id="rId25"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354CFE">
            <w:hyperlink r:id="rId26"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r>
              <w:t>Potevio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354CFE">
            <w:hyperlink r:id="rId27"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354CFE">
            <w:hyperlink r:id="rId28"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354CFE">
            <w:hyperlink r:id="rId29"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354CFE">
            <w:hyperlink r:id="rId30"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354CFE">
            <w:hyperlink r:id="rId31"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354CFE">
            <w:hyperlink r:id="rId32"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354CFE">
            <w:hyperlink r:id="rId33"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354CFE">
            <w:hyperlink r:id="rId34"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354CFE">
            <w:hyperlink r:id="rId35"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r>
              <w:t>InterDigital,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354CFE">
            <w:hyperlink r:id="rId36"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354CFE">
            <w:hyperlink r:id="rId37"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354CFE">
            <w:hyperlink r:id="rId38"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354CFE">
            <w:hyperlink r:id="rId39"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354CFE">
            <w:hyperlink r:id="rId40"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354CFE">
            <w:hyperlink r:id="rId41"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r>
              <w:t>ASUSTeK</w:t>
            </w:r>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354CFE">
            <w:hyperlink r:id="rId42"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6DB3D" w14:textId="77777777" w:rsidR="00354CFE" w:rsidRDefault="00354CFE" w:rsidP="007B74E6">
      <w:pPr>
        <w:spacing w:after="0" w:line="240" w:lineRule="auto"/>
      </w:pPr>
      <w:r>
        <w:separator/>
      </w:r>
    </w:p>
  </w:endnote>
  <w:endnote w:type="continuationSeparator" w:id="0">
    <w:p w14:paraId="7B2B3E58" w14:textId="77777777" w:rsidR="00354CFE" w:rsidRDefault="00354CFE"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89226" w14:textId="77777777" w:rsidR="00354CFE" w:rsidRDefault="00354CFE" w:rsidP="007B74E6">
      <w:pPr>
        <w:spacing w:after="0" w:line="240" w:lineRule="auto"/>
      </w:pPr>
      <w:r>
        <w:separator/>
      </w:r>
    </w:p>
  </w:footnote>
  <w:footnote w:type="continuationSeparator" w:id="0">
    <w:p w14:paraId="23C2E6B9" w14:textId="77777777" w:rsidR="00354CFE" w:rsidRDefault="00354CFE"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7"/>
  </w:num>
  <w:num w:numId="6">
    <w:abstractNumId w:val="10"/>
  </w:num>
  <w:num w:numId="7">
    <w:abstractNumId w:val="3"/>
  </w:num>
  <w:num w:numId="8">
    <w:abstractNumId w:val="6"/>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4b-e/Docs/R1-2102462.zip" TargetMode="External"/><Relationship Id="rId26" Type="http://schemas.openxmlformats.org/officeDocument/2006/relationships/hyperlink" Target="https://www.3gpp.org/ftp/TSG_RAN/WG1_RL1/TSGR1_104b-e/Docs/R1-2102874.zip" TargetMode="External"/><Relationship Id="rId39" Type="http://schemas.openxmlformats.org/officeDocument/2006/relationships/hyperlink" Target="https://www.3gpp.org/ftp/TSG_RAN/WG1_RL1/TSGR1_104b-e/Docs/R1-21035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651.zip" TargetMode="External"/><Relationship Id="rId34" Type="http://schemas.openxmlformats.org/officeDocument/2006/relationships/hyperlink" Target="https://www.3gpp.org/ftp/TSG_RAN/WG1_RL1/TSGR1_104b-e/Docs/R1-2103354.zip" TargetMode="External"/><Relationship Id="rId42"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2404.zip" TargetMode="External"/><Relationship Id="rId25" Type="http://schemas.openxmlformats.org/officeDocument/2006/relationships/hyperlink" Target="https://www.3gpp.org/ftp/TSG_RAN/WG1_RL1/TSGR1_104b-e/Docs/R1-2102856.zip" TargetMode="External"/><Relationship Id="rId33" Type="http://schemas.openxmlformats.org/officeDocument/2006/relationships/hyperlink" Target="https://www.3gpp.org/ftp/TSG_RAN/WG1_RL1/TSGR1_104b-e/Docs/R1-2103309.zip" TargetMode="External"/><Relationship Id="rId38" Type="http://schemas.openxmlformats.org/officeDocument/2006/relationships/hyperlink" Target="https://www.3gpp.org/ftp/TSG_RAN/WG1_RL1/TSGR1_104b-e/Docs/R1-2103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356.zip" TargetMode="External"/><Relationship Id="rId20" Type="http://schemas.openxmlformats.org/officeDocument/2006/relationships/hyperlink" Target="https://www.3gpp.org/ftp/TSG_RAN/WG1_RL1/TSGR1_104b-e/Docs/R1-2102640.zip" TargetMode="External"/><Relationship Id="rId29" Type="http://schemas.openxmlformats.org/officeDocument/2006/relationships/hyperlink" Target="https://www.3gpp.org/ftp/TSG_RAN/WG1_RL1/TSGR1_104b-e/Docs/R1-2103040.zip" TargetMode="External"/><Relationship Id="rId41" Type="http://schemas.openxmlformats.org/officeDocument/2006/relationships/hyperlink" Target="https://www.3gpp.org/ftp/TSG_RAN/WG1_RL1/TSGR1_104b-e/Docs/R1-21036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735.zip" TargetMode="External"/><Relationship Id="rId32" Type="http://schemas.openxmlformats.org/officeDocument/2006/relationships/hyperlink" Target="https://www.3gpp.org/ftp/TSG_RAN/WG1_RL1/TSGR1_104b-e/Docs/R1-2103248.zip" TargetMode="External"/><Relationship Id="rId37" Type="http://schemas.openxmlformats.org/officeDocument/2006/relationships/hyperlink" Target="https://www.3gpp.org/ftp/TSG_RAN/WG1_RL1/TSGR1_104b-e/Docs/R1-2103536.zip" TargetMode="External"/><Relationship Id="rId40"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2220.zip" TargetMode="External"/><Relationship Id="rId23" Type="http://schemas.openxmlformats.org/officeDocument/2006/relationships/hyperlink" Target="https://www.3gpp.org/ftp/TSG_RAN/WG1_RL1/TSGR1_104b-e/Docs/R1-2102724.zip" TargetMode="External"/><Relationship Id="rId28" Type="http://schemas.openxmlformats.org/officeDocument/2006/relationships/hyperlink" Target="https://www.3gpp.org/ftp/TSG_RAN/WG1_RL1/TSGR1_104b-e/Docs/R1-2102990.zip" TargetMode="External"/><Relationship Id="rId36" Type="http://schemas.openxmlformats.org/officeDocument/2006/relationships/hyperlink" Target="https://www.3gpp.org/ftp/TSG_RAN/WG1_RL1/TSGR1_104b-e/Docs/R1-2103478.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2531.zip" TargetMode="External"/><Relationship Id="rId31" Type="http://schemas.openxmlformats.org/officeDocument/2006/relationships/hyperlink" Target="https://www.3gpp.org/ftp/TSG_RAN/WG1_RL1/TSGR1_104b-e/Docs/R1-210317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4b-e/Docs/R1-2102701.zip" TargetMode="External"/><Relationship Id="rId27" Type="http://schemas.openxmlformats.org/officeDocument/2006/relationships/hyperlink" Target="https://www.3gpp.org/ftp/TSG_RAN/WG1_RL1/TSGR1_104b-e/Docs/R1-2102891.zip" TargetMode="External"/><Relationship Id="rId30" Type="http://schemas.openxmlformats.org/officeDocument/2006/relationships/hyperlink" Target="https://www.3gpp.org/ftp/TSG_RAN/WG1_RL1/TSGR1_104b-e/Docs/R1-2103114.zip" TargetMode="External"/><Relationship Id="rId35" Type="http://schemas.openxmlformats.org/officeDocument/2006/relationships/hyperlink" Target="https://www.3gpp.org/ftp/TSG_RAN/WG1_RL1/TSGR1_104b-e/Docs/R1-210342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EE6B48-6CB2-42E6-94F1-FDC48890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9680</Words>
  <Characters>55181</Characters>
  <Application>Microsoft Office Word</Application>
  <DocSecurity>0</DocSecurity>
  <Lines>459</Lines>
  <Paragraphs>129</Paragraphs>
  <ScaleCrop>false</ScaleCrop>
  <Company/>
  <LinksUpToDate>false</LinksUpToDate>
  <CharactersWithSpaces>64732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Erdem Bala</cp:lastModifiedBy>
  <cp:revision>4</cp:revision>
  <cp:lastPrinted>2021-04-12T02:16:00Z</cp:lastPrinted>
  <dcterms:created xsi:type="dcterms:W3CDTF">2021-04-14T04:21:00Z</dcterms:created>
  <dcterms:modified xsi:type="dcterms:W3CDTF">2021-04-14T04:27:00Z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