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behavior is similar to TDD operation. </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lastRenderedPageBreak/>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and/or  SCS,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bl>
    <w:p w14:paraId="545468CE" w14:textId="189628B4" w:rsidR="006F369F" w:rsidRPr="00FE2CCC"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e"/>
                    <w:rPr>
                      <w:rFonts w:eastAsia="宋体"/>
                    </w:rPr>
                  </w:pPr>
                  <w:r>
                    <w:rPr>
                      <w:rFonts w:eastAsia="宋体" w:hint="eastAsia"/>
                    </w:rPr>
                    <w:t>T</w:t>
                  </w:r>
                  <w:r>
                    <w:rPr>
                      <w:rFonts w:eastAsia="宋体"/>
                    </w:rPr>
                    <w:t>S 38.211 sub-clause 4.3.2</w:t>
                  </w:r>
                </w:p>
                <w:p w14:paraId="61BC8869" w14:textId="77777777" w:rsidR="00D72ED9" w:rsidRDefault="00D72ED9" w:rsidP="00D72ED9">
                  <w:pPr>
                    <w:pStyle w:val="ae"/>
                    <w:rPr>
                      <w:rFonts w:eastAsia="宋体"/>
                    </w:rPr>
                  </w:pPr>
                  <w:r>
                    <w:rPr>
                      <w:rFonts w:eastAsia="宋体"/>
                    </w:rPr>
                    <w:t>[…]</w:t>
                  </w:r>
                </w:p>
                <w:p w14:paraId="18CA0BC6" w14:textId="77777777" w:rsidR="00D72ED9" w:rsidRPr="00A40CF6" w:rsidRDefault="00D72ED9" w:rsidP="00D72ED9">
                  <w:pPr>
                    <w:ind w:leftChars="15" w:left="31"/>
                    <w:rPr>
                      <w:rFonts w:eastAsia="等线"/>
                    </w:rPr>
                  </w:pPr>
                  <w:r w:rsidRPr="00A40CF6">
                    <w:rPr>
                      <w:rFonts w:eastAsia="等线"/>
                    </w:rPr>
                    <w:lastRenderedPageBreak/>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D72ED9">
                  <w:pPr>
                    <w:ind w:leftChars="15" w:left="31"/>
                    <w:rPr>
                      <w:rFonts w:eastAsia="等线"/>
                    </w:rPr>
                  </w:pPr>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6C42A3"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6C42A3"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lastRenderedPageBreak/>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lastRenderedPageBreak/>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lastRenderedPageBreak/>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r w:rsidR="001933C0">
        <w:rPr>
          <w:rFonts w:eastAsia="宋体"/>
          <w:lang w:eastAsia="zh-CN"/>
        </w:rPr>
        <w:t>b</w:t>
      </w:r>
      <w:r w:rsidR="00FD7F4D">
        <w:rPr>
          <w:rFonts w:eastAsia="宋体"/>
          <w:lang w:eastAsia="zh-CN"/>
        </w:rPr>
        <w:t>ehavio</w:t>
      </w:r>
      <w:r w:rsidR="001933C0">
        <w:rPr>
          <w:rFonts w:eastAsia="宋体"/>
          <w:lang w:eastAsia="zh-CN"/>
        </w:rPr>
        <w:t xml:space="preserve">r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Case 3-1 in Vivo’s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We are fine to further discuss Case 3-1 in vivo’s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F</w:t>
            </w:r>
            <w:r>
              <w:rPr>
                <w:rFonts w:eastAsia="等线"/>
                <w:lang w:val="en-US" w:eastAsia="zh-CN"/>
              </w:rPr>
              <w:t>urther discuss Case 3-1 in vivo’s comments</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lastRenderedPageBreak/>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hint="eastAsia"/>
                <w:lang w:val="en-US" w:eastAsia="zh-CN"/>
              </w:rPr>
            </w:pPr>
            <w:r>
              <w:rPr>
                <w:rFonts w:eastAsia="等线" w:hint="eastAsia"/>
                <w:lang w:val="en-US" w:eastAsia="zh-CN"/>
              </w:rPr>
              <w:t>Y</w:t>
            </w:r>
            <w:bookmarkStart w:id="9" w:name="_GoBack"/>
            <w:bookmarkEnd w:id="9"/>
          </w:p>
        </w:tc>
        <w:tc>
          <w:tcPr>
            <w:tcW w:w="6780" w:type="dxa"/>
          </w:tcPr>
          <w:p w14:paraId="69193D64" w14:textId="77777777" w:rsidR="00C059D3" w:rsidRPr="008E3AB5" w:rsidRDefault="00C059D3" w:rsidP="00FE2CCC">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lastRenderedPageBreak/>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valid RO plus N</w:t>
      </w:r>
      <w:r w:rsidR="00981F91" w:rsidRPr="00981F91">
        <w:rPr>
          <w:rFonts w:eastAsia="宋体"/>
          <w:vertAlign w:val="subscript"/>
          <w:lang w:eastAsia="zh-CN"/>
        </w:rPr>
        <w:t>gap</w:t>
      </w:r>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等线"/>
                <w:sz w:val="20"/>
                <w:lang w:val="en-US" w:eastAsia="zh-CN"/>
              </w:rPr>
              <w:lastRenderedPageBreak/>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lastRenderedPageBreak/>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r>
              <w:rPr>
                <w:rStyle w:val="fontstyle21"/>
              </w:rPr>
              <w:t>bwpInactivityTimer</w:t>
            </w:r>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hint="eastAsia"/>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hint="eastAsia"/>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0" w:name="_Ref62548907"/>
      <w:r>
        <w:lastRenderedPageBreak/>
        <w:t>Other aspects</w:t>
      </w:r>
      <w:bookmarkEnd w:id="10"/>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1"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1"/>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4"/>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6C42A3"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6C42A3"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6C42A3"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6C42A3"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6C42A3"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6C42A3"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6C42A3"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6C42A3"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6C42A3"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6C42A3"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6C42A3"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6C42A3"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6C42A3"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6C42A3"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6C42A3"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6C42A3"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6C42A3"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6C42A3"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6C42A3"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6C42A3"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6C42A3"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6C42A3"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6C42A3"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6C42A3"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6C42A3"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6C42A3"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6C42A3"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6C42A3"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6C42A3"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1501" w14:textId="77777777" w:rsidR="006C42A3" w:rsidRDefault="006C42A3" w:rsidP="00581A60">
      <w:pPr>
        <w:spacing w:after="0"/>
      </w:pPr>
      <w:r>
        <w:separator/>
      </w:r>
    </w:p>
  </w:endnote>
  <w:endnote w:type="continuationSeparator" w:id="0">
    <w:p w14:paraId="09CA3274" w14:textId="77777777" w:rsidR="006C42A3" w:rsidRDefault="006C42A3" w:rsidP="00581A60">
      <w:pPr>
        <w:spacing w:after="0"/>
      </w:pPr>
      <w:r>
        <w:continuationSeparator/>
      </w:r>
    </w:p>
  </w:endnote>
  <w:endnote w:type="continuationNotice" w:id="1">
    <w:p w14:paraId="31514B25" w14:textId="77777777" w:rsidR="006C42A3" w:rsidRDefault="006C4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8C8F" w14:textId="77777777" w:rsidR="006C42A3" w:rsidRDefault="006C42A3" w:rsidP="00581A60">
      <w:pPr>
        <w:spacing w:after="0"/>
      </w:pPr>
      <w:r>
        <w:separator/>
      </w:r>
    </w:p>
  </w:footnote>
  <w:footnote w:type="continuationSeparator" w:id="0">
    <w:p w14:paraId="5CFBEF38" w14:textId="77777777" w:rsidR="006C42A3" w:rsidRDefault="006C42A3" w:rsidP="00581A60">
      <w:pPr>
        <w:spacing w:after="0"/>
      </w:pPr>
      <w:r>
        <w:continuationSeparator/>
      </w:r>
    </w:p>
  </w:footnote>
  <w:footnote w:type="continuationNotice" w:id="1">
    <w:p w14:paraId="6AFEECB8" w14:textId="77777777" w:rsidR="006C42A3" w:rsidRDefault="006C42A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8BD73BB-FB3C-4C40-A5C3-16FED354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6002</Words>
  <Characters>34218</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Aijuan, FENG(R&amp;D TECH&amp;INNO 5G LAB (CN)-SZ-TCT)</cp:lastModifiedBy>
  <cp:revision>5</cp:revision>
  <cp:lastPrinted>2021-04-12T02:16:00Z</cp:lastPrinted>
  <dcterms:created xsi:type="dcterms:W3CDTF">2021-04-13T06:12:00Z</dcterms:created>
  <dcterms:modified xsi:type="dcterms:W3CDTF">2021-04-13T06:52:00Z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