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DengXian" w:hint="eastAsia"/>
                <w:lang w:val="en-US" w:eastAsia="zh-CN"/>
              </w:rPr>
            </w:pPr>
            <w:r>
              <w:rPr>
                <w:rFonts w:eastAsia="DengXian"/>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DengXian" w:hint="eastAsia"/>
                <w:lang w:val="en-US" w:eastAsia="zh-CN"/>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lastRenderedPageBreak/>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23FF391B" w14:textId="588FC951" w:rsidR="00D72ED9" w:rsidRPr="008E3AB5" w:rsidRDefault="00D72ED9" w:rsidP="00D72ED9">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DengXian" w:hint="eastAsia"/>
                <w:lang w:val="en-US" w:eastAsia="zh-CN"/>
              </w:rPr>
            </w:pPr>
            <w:r>
              <w:rPr>
                <w:rFonts w:eastAsia="DengXian"/>
                <w:lang w:val="en-US" w:eastAsia="zh-CN"/>
              </w:rPr>
              <w:t>Qualcomm</w:t>
            </w:r>
          </w:p>
        </w:tc>
        <w:tc>
          <w:tcPr>
            <w:tcW w:w="1372" w:type="dxa"/>
          </w:tcPr>
          <w:p w14:paraId="2E6CCD30" w14:textId="7630DE5A" w:rsidR="00454B9C" w:rsidRDefault="00454B9C" w:rsidP="00D72ED9">
            <w:pPr>
              <w:tabs>
                <w:tab w:val="left" w:pos="551"/>
              </w:tabs>
              <w:rPr>
                <w:rFonts w:eastAsia="DengXian" w:hint="eastAsia"/>
                <w:lang w:val="en-US" w:eastAsia="zh-CN"/>
              </w:rPr>
            </w:pPr>
            <w:r>
              <w:rPr>
                <w:rFonts w:eastAsia="DengXian"/>
                <w:lang w:val="en-US" w:eastAsia="zh-CN"/>
              </w:rPr>
              <w:t>Y</w:t>
            </w:r>
          </w:p>
        </w:tc>
        <w:tc>
          <w:tcPr>
            <w:tcW w:w="6780" w:type="dxa"/>
          </w:tcPr>
          <w:p w14:paraId="6A64FBE6" w14:textId="77777777" w:rsidR="00454B9C" w:rsidRPr="00454B9C" w:rsidRDefault="00454B9C" w:rsidP="00454B9C">
            <w:pPr>
              <w:rPr>
                <w:rFonts w:eastAsia="DengXian"/>
                <w:lang w:val="en-US" w:eastAsia="zh-CN"/>
              </w:rPr>
            </w:pPr>
            <w:r w:rsidRPr="00454B9C">
              <w:rPr>
                <w:rFonts w:eastAsia="DengXian"/>
                <w:lang w:val="en-US" w:eastAsia="zh-CN"/>
              </w:rPr>
              <w:t>It is up to network to configure different N value for different frequency bands and/or  SCS, where N can be 0,1 or 2.</w:t>
            </w:r>
          </w:p>
          <w:p w14:paraId="3F209A78" w14:textId="77777777" w:rsidR="00454B9C" w:rsidRPr="00454B9C" w:rsidRDefault="00454B9C" w:rsidP="00454B9C">
            <w:pPr>
              <w:rPr>
                <w:rFonts w:eastAsia="DengXian"/>
                <w:lang w:val="en-US" w:eastAsia="zh-CN"/>
              </w:rPr>
            </w:pPr>
            <w:r w:rsidRPr="00454B9C">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DengXian" w:hint="eastAsia"/>
                <w:lang w:val="en-US" w:eastAsia="zh-CN"/>
              </w:rPr>
            </w:pPr>
            <w:r w:rsidRPr="00454B9C">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lastRenderedPageBreak/>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DengXian"/>
                <w:lang w:val="en-US" w:eastAsia="zh-CN"/>
              </w:rPr>
            </w:pPr>
            <w:r w:rsidRPr="008B6528">
              <w:rPr>
                <w:rFonts w:eastAsia="DengXian" w:hint="eastAsia"/>
                <w:highlight w:val="yellow"/>
                <w:lang w:val="en-US" w:eastAsia="zh-CN"/>
              </w:rPr>
              <w:t>P</w:t>
            </w:r>
            <w:r w:rsidRPr="008B6528">
              <w:rPr>
                <w:rFonts w:eastAsia="DengXian"/>
                <w:highlight w:val="yellow"/>
                <w:lang w:val="en-US" w:eastAsia="zh-CN"/>
              </w:rPr>
              <w:t>roposal 2-3</w:t>
            </w:r>
            <w:r>
              <w:rPr>
                <w:rFonts w:eastAsia="DengXian"/>
                <w:highlight w:val="yellow"/>
                <w:lang w:val="en-US" w:eastAsia="zh-CN"/>
              </w:rPr>
              <w:t>(update)</w:t>
            </w:r>
          </w:p>
          <w:p w14:paraId="5B25C6BF" w14:textId="77777777" w:rsidR="00D72ED9" w:rsidRPr="008B6528" w:rsidRDefault="00D72ED9" w:rsidP="00D72ED9">
            <w:pPr>
              <w:rPr>
                <w:rFonts w:eastAsia="DengXian"/>
                <w:b/>
                <w:lang w:val="en-US" w:eastAsia="zh-CN"/>
              </w:rPr>
            </w:pPr>
            <w:r w:rsidRPr="008B6528">
              <w:rPr>
                <w:rFonts w:eastAsia="DengXian"/>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DengXian"/>
                <w:lang w:val="en-US" w:eastAsia="zh-CN"/>
              </w:rPr>
            </w:pPr>
          </w:p>
          <w:tbl>
            <w:tblPr>
              <w:tblStyle w:val="TableGrid"/>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BodyText"/>
                    <w:rPr>
                      <w:rFonts w:eastAsia="SimSun"/>
                    </w:rPr>
                  </w:pPr>
                  <w:r>
                    <w:rPr>
                      <w:rFonts w:eastAsia="SimSun" w:hint="eastAsia"/>
                    </w:rPr>
                    <w:t>T</w:t>
                  </w:r>
                  <w:r>
                    <w:rPr>
                      <w:rFonts w:eastAsia="SimSun"/>
                    </w:rPr>
                    <w:t>S 38.211 sub-clause 4.3.2</w:t>
                  </w:r>
                </w:p>
                <w:p w14:paraId="61BC8869" w14:textId="77777777" w:rsidR="00D72ED9" w:rsidRDefault="00D72ED9" w:rsidP="00D72ED9">
                  <w:pPr>
                    <w:pStyle w:val="BodyText"/>
                    <w:rPr>
                      <w:rFonts w:eastAsia="SimSun"/>
                    </w:rPr>
                  </w:pPr>
                  <w:r>
                    <w:rPr>
                      <w:rFonts w:eastAsia="SimSun"/>
                    </w:rPr>
                    <w:t>[…]</w:t>
                  </w:r>
                </w:p>
                <w:p w14:paraId="18CA0BC6"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 to</w:t>
                  </w:r>
                  <w:r w:rsidRPr="00A40CF6">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sidRPr="00A40CF6">
                    <w:rPr>
                      <w:rFonts w:eastAsia="DengXian"/>
                    </w:rPr>
                    <w:t xml:space="preserve"> is given by Table 4.3.2-3. </w:t>
                  </w:r>
                </w:p>
                <w:p w14:paraId="1A32666D"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w:t>
                  </w:r>
                  <w:r w:rsidRPr="00A40CF6">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sidRPr="00A40CF6">
                    <w:rPr>
                      <w:rFonts w:eastAsia="DengXian"/>
                    </w:rPr>
                    <w:t xml:space="preserve"> is given by Table 4.3.2-3.</w:t>
                  </w:r>
                </w:p>
                <w:p w14:paraId="1A901F9E" w14:textId="77777777" w:rsidR="00D72ED9" w:rsidRPr="00A40CF6" w:rsidRDefault="00D72ED9" w:rsidP="00D72ED9">
                  <w:pPr>
                    <w:keepNext/>
                    <w:keepLines/>
                    <w:spacing w:before="60"/>
                    <w:jc w:val="center"/>
                    <w:rPr>
                      <w:rFonts w:ascii="Arial" w:eastAsia="DengXian" w:hAnsi="Arial"/>
                      <w:b/>
                    </w:rPr>
                  </w:pPr>
                  <w:r w:rsidRPr="00A40CF6">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sidRPr="00A40CF6">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4C179C"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4C179C"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BodyText"/>
                    <w:rPr>
                      <w:rFonts w:eastAsia="SimSun"/>
                    </w:rPr>
                  </w:pPr>
                  <w:r>
                    <w:rPr>
                      <w:rFonts w:eastAsia="SimSun"/>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DengXian" w:hint="eastAsia"/>
                <w:lang w:val="en-US" w:eastAsia="zh-CN"/>
              </w:rPr>
            </w:pPr>
            <w:r>
              <w:rPr>
                <w:rFonts w:eastAsia="DengXian"/>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DengXian"/>
                <w:lang w:val="en-US" w:eastAsia="zh-CN"/>
              </w:rPr>
            </w:pPr>
            <w:r w:rsidRPr="00454B9C">
              <w:rPr>
                <w:rFonts w:eastAsia="DengXian"/>
                <w:lang w:val="en-US" w:eastAsia="zh-CN"/>
              </w:rPr>
              <w:t xml:space="preserve">gNB should avoid the ambiguity/collision in DL/UL switching that cannot be resolved by the priority rules specified for </w:t>
            </w:r>
            <w:r>
              <w:rPr>
                <w:rFonts w:eastAsia="DengXian"/>
                <w:lang w:val="en-US" w:eastAsia="zh-CN"/>
              </w:rPr>
              <w:t xml:space="preserve">R17 </w:t>
            </w:r>
            <w:r w:rsidRPr="00454B9C">
              <w:rPr>
                <w:rFonts w:eastAsia="DengXian"/>
                <w:lang w:val="en-US" w:eastAsia="zh-CN"/>
              </w:rPr>
              <w:t>RedCap UE</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lastRenderedPageBreak/>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lastRenderedPageBreak/>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DengXian"/>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DengXian" w:hint="eastAsia"/>
                <w:lang w:val="en-US" w:eastAsia="zh-CN"/>
              </w:rPr>
            </w:pPr>
            <w:r>
              <w:rPr>
                <w:rFonts w:eastAsia="DengXian"/>
                <w:lang w:val="en-US" w:eastAsia="zh-CN"/>
              </w:rPr>
              <w:t>Qualcomm</w:t>
            </w:r>
          </w:p>
        </w:tc>
        <w:tc>
          <w:tcPr>
            <w:tcW w:w="1372" w:type="dxa"/>
          </w:tcPr>
          <w:p w14:paraId="5DE9CAD3" w14:textId="36EE8A7C" w:rsidR="004C179C" w:rsidRDefault="004C179C" w:rsidP="00D72ED9">
            <w:pPr>
              <w:tabs>
                <w:tab w:val="left" w:pos="551"/>
              </w:tabs>
              <w:rPr>
                <w:rFonts w:eastAsia="DengXian" w:hint="eastAsia"/>
                <w:lang w:val="en-US" w:eastAsia="zh-CN"/>
              </w:rPr>
            </w:pPr>
            <w:r>
              <w:rPr>
                <w:rFonts w:eastAsia="DengXian"/>
                <w:lang w:val="en-US" w:eastAsia="zh-CN"/>
              </w:rPr>
              <w:t>Y</w:t>
            </w:r>
          </w:p>
        </w:tc>
        <w:tc>
          <w:tcPr>
            <w:tcW w:w="6780" w:type="dxa"/>
          </w:tcPr>
          <w:p w14:paraId="6D16F922" w14:textId="49A551AB" w:rsidR="004C179C" w:rsidRDefault="004C179C" w:rsidP="00D72ED9">
            <w:pPr>
              <w:rPr>
                <w:rFonts w:eastAsia="DengXian"/>
                <w:lang w:val="en-US" w:eastAsia="zh-CN"/>
              </w:rPr>
            </w:pPr>
            <w:r w:rsidRPr="004C179C">
              <w:rPr>
                <w:rFonts w:eastAsia="DengXian"/>
                <w:lang w:val="en-US" w:eastAsia="zh-CN"/>
              </w:rPr>
              <w:t>We think the FFS needs to be kept.</w:t>
            </w: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DengXian" w:hint="eastAsia"/>
                <w:lang w:val="en-US" w:eastAsia="zh-CN"/>
              </w:rPr>
            </w:pPr>
            <w:r>
              <w:rPr>
                <w:rFonts w:eastAsia="DengXian"/>
                <w:lang w:val="en-US" w:eastAsia="zh-CN"/>
              </w:rPr>
              <w:t>Qualcomm</w:t>
            </w:r>
          </w:p>
        </w:tc>
        <w:tc>
          <w:tcPr>
            <w:tcW w:w="1372" w:type="dxa"/>
          </w:tcPr>
          <w:p w14:paraId="3C3C5E3D" w14:textId="4DFA5601" w:rsidR="004C179C" w:rsidRDefault="004C179C" w:rsidP="00D72ED9">
            <w:pPr>
              <w:tabs>
                <w:tab w:val="left" w:pos="551"/>
              </w:tabs>
              <w:rPr>
                <w:rFonts w:eastAsia="DengXian" w:hint="eastAsia"/>
                <w:lang w:val="en-US" w:eastAsia="zh-CN"/>
              </w:rPr>
            </w:pPr>
            <w:r>
              <w:rPr>
                <w:rFonts w:eastAsia="DengXian"/>
                <w:lang w:val="en-US" w:eastAsia="zh-CN"/>
              </w:rPr>
              <w:t>Y</w:t>
            </w:r>
          </w:p>
        </w:tc>
        <w:tc>
          <w:tcPr>
            <w:tcW w:w="6780" w:type="dxa"/>
          </w:tcPr>
          <w:p w14:paraId="72F82CC3" w14:textId="77777777" w:rsidR="004C179C" w:rsidRPr="008E3AB5" w:rsidRDefault="004C179C" w:rsidP="00D72ED9">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lastRenderedPageBreak/>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r w:rsidR="001933C0">
        <w:rPr>
          <w:rFonts w:eastAsia="SimSun"/>
          <w:lang w:eastAsia="zh-CN"/>
        </w:rPr>
        <w:t>b</w:t>
      </w:r>
      <w:r w:rsidR="00FD7F4D">
        <w:rPr>
          <w:rFonts w:eastAsia="SimSun"/>
          <w:lang w:eastAsia="zh-CN"/>
        </w:rPr>
        <w:t>ehavio</w:t>
      </w:r>
      <w:r w:rsidR="001933C0">
        <w:rPr>
          <w:rFonts w:eastAsia="SimSun"/>
          <w:lang w:eastAsia="zh-CN"/>
        </w:rPr>
        <w:t xml:space="preserve">r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7ADDE74A" w14:textId="77777777" w:rsidR="00D72ED9" w:rsidRDefault="00D72ED9" w:rsidP="00D72ED9">
            <w:pPr>
              <w:rPr>
                <w:rFonts w:eastAsia="DengXian"/>
                <w:lang w:val="en-US" w:eastAsia="zh-CN"/>
              </w:rPr>
            </w:pPr>
            <w:r>
              <w:rPr>
                <w:rFonts w:eastAsia="DengXian"/>
                <w:lang w:val="en-US" w:eastAsia="zh-CN"/>
              </w:rPr>
              <w:t>There are four potential sub-cases under case 3</w:t>
            </w:r>
          </w:p>
          <w:p w14:paraId="2DFF0C4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DengXian" w:hint="eastAsia"/>
                <w:lang w:val="en-US" w:eastAsia="zh-CN"/>
              </w:rPr>
            </w:pPr>
            <w:r>
              <w:rPr>
                <w:rFonts w:eastAsia="DengXian"/>
                <w:lang w:val="en-US" w:eastAsia="zh-CN"/>
              </w:rPr>
              <w:lastRenderedPageBreak/>
              <w:t>Qualcomm</w:t>
            </w:r>
          </w:p>
        </w:tc>
        <w:tc>
          <w:tcPr>
            <w:tcW w:w="1372" w:type="dxa"/>
          </w:tcPr>
          <w:p w14:paraId="65A0BE98" w14:textId="316CB101" w:rsidR="004C179C" w:rsidRDefault="00FD6D28" w:rsidP="00D72ED9">
            <w:pPr>
              <w:tabs>
                <w:tab w:val="left" w:pos="551"/>
              </w:tabs>
              <w:rPr>
                <w:rFonts w:eastAsia="DengXian" w:hint="eastAsia"/>
                <w:lang w:val="en-US" w:eastAsia="zh-CN"/>
              </w:rPr>
            </w:pPr>
            <w:r>
              <w:rPr>
                <w:rFonts w:eastAsia="DengXian"/>
                <w:lang w:val="en-US" w:eastAsia="zh-CN"/>
              </w:rPr>
              <w:t>Partially Y</w:t>
            </w:r>
          </w:p>
        </w:tc>
        <w:tc>
          <w:tcPr>
            <w:tcW w:w="6780" w:type="dxa"/>
          </w:tcPr>
          <w:p w14:paraId="62BCC0AE" w14:textId="4CD64E20" w:rsidR="004C179C" w:rsidRDefault="00FD6D28" w:rsidP="00D72ED9">
            <w:pPr>
              <w:rPr>
                <w:rFonts w:eastAsia="DengXian"/>
                <w:lang w:val="en-US" w:eastAsia="zh-CN"/>
              </w:rPr>
            </w:pPr>
            <w:r>
              <w:rPr>
                <w:rFonts w:eastAsia="DengXian"/>
                <w:lang w:val="en-US" w:eastAsia="zh-CN"/>
              </w:rPr>
              <w:t>Case 3-1 in Vivo’s comments can be further discussed</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DengXian" w:hint="eastAsia"/>
                <w:lang w:val="en-US" w:eastAsia="zh-CN"/>
              </w:rPr>
            </w:pPr>
            <w:r>
              <w:rPr>
                <w:rFonts w:eastAsia="DengXian"/>
                <w:lang w:val="en-US" w:eastAsia="zh-CN"/>
              </w:rPr>
              <w:t>Qualcomm</w:t>
            </w:r>
          </w:p>
        </w:tc>
        <w:tc>
          <w:tcPr>
            <w:tcW w:w="1372" w:type="dxa"/>
          </w:tcPr>
          <w:p w14:paraId="349E72AB" w14:textId="4C082E41" w:rsidR="00FD6D28" w:rsidRDefault="00FD6D28" w:rsidP="00D72ED9">
            <w:pPr>
              <w:tabs>
                <w:tab w:val="left" w:pos="551"/>
              </w:tabs>
              <w:rPr>
                <w:rFonts w:eastAsia="DengXian" w:hint="eastAsia"/>
                <w:lang w:val="en-US" w:eastAsia="zh-CN"/>
              </w:rPr>
            </w:pPr>
            <w:r>
              <w:rPr>
                <w:rFonts w:eastAsia="DengXian"/>
                <w:lang w:val="en-US" w:eastAsia="zh-CN"/>
              </w:rPr>
              <w:t>Y</w:t>
            </w:r>
          </w:p>
        </w:tc>
        <w:tc>
          <w:tcPr>
            <w:tcW w:w="6780" w:type="dxa"/>
          </w:tcPr>
          <w:p w14:paraId="3DA1D340" w14:textId="77777777" w:rsidR="00FD6D28" w:rsidRPr="008E3AB5" w:rsidRDefault="00FD6D28" w:rsidP="00D72ED9">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w:t>
      </w:r>
      <w:r w:rsidR="00AC54F6">
        <w:rPr>
          <w:rFonts w:eastAsia="SimSun"/>
          <w:lang w:eastAsia="zh-CN"/>
        </w:rPr>
        <w:lastRenderedPageBreak/>
        <w:t>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9C30AB1"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C4CA82C" w14:textId="0A7E0C69" w:rsidR="00D72ED9" w:rsidRPr="008E3AB5" w:rsidRDefault="00D72ED9" w:rsidP="00D72ED9">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DengXian" w:hint="eastAsia"/>
                <w:lang w:val="en-US" w:eastAsia="zh-CN"/>
              </w:rPr>
            </w:pPr>
            <w:r>
              <w:rPr>
                <w:rFonts w:eastAsia="DengXian"/>
                <w:lang w:val="en-US" w:eastAsia="zh-CN"/>
              </w:rPr>
              <w:t>Qualcomm</w:t>
            </w:r>
          </w:p>
        </w:tc>
        <w:tc>
          <w:tcPr>
            <w:tcW w:w="1372" w:type="dxa"/>
          </w:tcPr>
          <w:p w14:paraId="73FE5337" w14:textId="4EAA2EB5" w:rsidR="00FD6D28" w:rsidRDefault="00FD6D28" w:rsidP="00D72ED9">
            <w:pPr>
              <w:tabs>
                <w:tab w:val="left" w:pos="551"/>
              </w:tabs>
              <w:rPr>
                <w:rFonts w:eastAsia="DengXian" w:hint="eastAsia"/>
                <w:lang w:val="en-US" w:eastAsia="zh-CN"/>
              </w:rPr>
            </w:pPr>
            <w:r>
              <w:rPr>
                <w:rFonts w:eastAsia="DengXian"/>
                <w:lang w:val="en-US" w:eastAsia="zh-CN"/>
              </w:rPr>
              <w:t>Y</w:t>
            </w:r>
          </w:p>
        </w:tc>
        <w:tc>
          <w:tcPr>
            <w:tcW w:w="6780" w:type="dxa"/>
          </w:tcPr>
          <w:p w14:paraId="7ECB6913" w14:textId="77777777" w:rsidR="00FD6D28" w:rsidRDefault="00FD6D28" w:rsidP="00D72ED9">
            <w:pPr>
              <w:rPr>
                <w:rFonts w:eastAsia="DengXian" w:hint="eastAsia"/>
                <w:lang w:val="en-US" w:eastAsia="zh-CN"/>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valid RO plus N</w:t>
      </w:r>
      <w:r w:rsidR="00981F91" w:rsidRPr="00981F91">
        <w:rPr>
          <w:rFonts w:eastAsia="SimSun"/>
          <w:vertAlign w:val="subscript"/>
          <w:lang w:eastAsia="zh-CN"/>
        </w:rPr>
        <w:t>gap</w:t>
      </w:r>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lastRenderedPageBreak/>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60474702"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297C0A25" w14:textId="77777777" w:rsidR="00D72ED9" w:rsidRDefault="00D72ED9" w:rsidP="00D72ED9">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2F7A8558" w14:textId="77777777" w:rsidR="00D72ED9" w:rsidRPr="00D72ED9" w:rsidRDefault="00D72ED9" w:rsidP="00D72ED9">
            <w:pPr>
              <w:pStyle w:val="ListParagraph"/>
              <w:numPr>
                <w:ilvl w:val="0"/>
                <w:numId w:val="39"/>
              </w:numPr>
              <w:rPr>
                <w:sz w:val="20"/>
                <w:lang w:val="en-US"/>
              </w:rPr>
            </w:pPr>
            <w:r w:rsidRPr="00AE7A63">
              <w:rPr>
                <w:rFonts w:eastAsia="DengXian"/>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ListParagraph"/>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DengXian" w:hint="eastAsia"/>
                <w:lang w:val="en-US" w:eastAsia="zh-CN"/>
              </w:rPr>
            </w:pPr>
            <w:r>
              <w:rPr>
                <w:rFonts w:eastAsia="DengXian"/>
                <w:lang w:val="en-US" w:eastAsia="zh-CN"/>
              </w:rPr>
              <w:t>Qualcomm</w:t>
            </w:r>
          </w:p>
        </w:tc>
        <w:tc>
          <w:tcPr>
            <w:tcW w:w="1372" w:type="dxa"/>
          </w:tcPr>
          <w:p w14:paraId="3C20D1BF" w14:textId="740CAB42" w:rsidR="00FD6D28" w:rsidRDefault="00FD6D28" w:rsidP="00D72ED9">
            <w:pPr>
              <w:tabs>
                <w:tab w:val="left" w:pos="551"/>
              </w:tabs>
              <w:rPr>
                <w:rFonts w:eastAsia="DengXian" w:hint="eastAsia"/>
                <w:lang w:val="en-US" w:eastAsia="zh-CN"/>
              </w:rPr>
            </w:pPr>
            <w:r>
              <w:rPr>
                <w:rFonts w:eastAsia="DengXian"/>
                <w:lang w:val="en-US" w:eastAsia="zh-CN"/>
              </w:rPr>
              <w:t>Y</w:t>
            </w:r>
          </w:p>
        </w:tc>
        <w:tc>
          <w:tcPr>
            <w:tcW w:w="6780" w:type="dxa"/>
          </w:tcPr>
          <w:p w14:paraId="521B60D5" w14:textId="77777777" w:rsidR="00FD6D28" w:rsidRDefault="00FD6D28" w:rsidP="00D72ED9">
            <w:pPr>
              <w:rPr>
                <w:rFonts w:eastAsia="DengXian" w:hint="eastAsia"/>
                <w:lang w:val="en-US" w:eastAsia="zh-CN"/>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lastRenderedPageBreak/>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DengXian" w:hint="eastAsia"/>
                <w:lang w:val="en-US" w:eastAsia="zh-CN"/>
              </w:rPr>
            </w:pPr>
            <w:r>
              <w:rPr>
                <w:rFonts w:eastAsia="DengXian"/>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 xml:space="preserve">interval of direction </w:t>
            </w:r>
            <w:r w:rsidR="00EE24B6">
              <w:rPr>
                <w:rFonts w:eastAsia="DengXian"/>
                <w:lang w:val="en-US" w:eastAsia="zh-CN"/>
              </w:rPr>
              <w:t>s</w:t>
            </w:r>
            <w:r w:rsidRPr="00FD6D28">
              <w:rPr>
                <w:rFonts w:eastAsia="DengXian"/>
                <w:lang w:val="en-US" w:eastAsia="zh-CN"/>
              </w:rPr>
              <w:t xml:space="preserve">witching </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30001323"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lastRenderedPageBreak/>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lastRenderedPageBreak/>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4C179C"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4C179C"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4C179C"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4C179C"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4C179C"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4C179C"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4C179C"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4C179C"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4C179C"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4C179C"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4C179C"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4C179C"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4C179C"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4C179C"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4C179C"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4C179C"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4C179C"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4C179C"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4C179C"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4C179C"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4C179C"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4C179C"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4C179C"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4C179C"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4C179C"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4C179C"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4C179C"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4C179C"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4C179C"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8CD0F" w14:textId="77777777" w:rsidR="0050522C" w:rsidRDefault="0050522C" w:rsidP="00581A60">
      <w:pPr>
        <w:spacing w:after="0"/>
      </w:pPr>
      <w:r>
        <w:separator/>
      </w:r>
    </w:p>
  </w:endnote>
  <w:endnote w:type="continuationSeparator" w:id="0">
    <w:p w14:paraId="367C5E75" w14:textId="77777777" w:rsidR="0050522C" w:rsidRDefault="0050522C" w:rsidP="00581A60">
      <w:pPr>
        <w:spacing w:after="0"/>
      </w:pPr>
      <w:r>
        <w:continuationSeparator/>
      </w:r>
    </w:p>
  </w:endnote>
  <w:endnote w:type="continuationNotice" w:id="1">
    <w:p w14:paraId="2F5D1071" w14:textId="77777777" w:rsidR="0050522C" w:rsidRDefault="005052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7CAE" w14:textId="77777777" w:rsidR="0050522C" w:rsidRDefault="0050522C" w:rsidP="00581A60">
      <w:pPr>
        <w:spacing w:after="0"/>
      </w:pPr>
      <w:r>
        <w:separator/>
      </w:r>
    </w:p>
  </w:footnote>
  <w:footnote w:type="continuationSeparator" w:id="0">
    <w:p w14:paraId="67095EA3" w14:textId="77777777" w:rsidR="0050522C" w:rsidRDefault="0050522C" w:rsidP="00581A60">
      <w:pPr>
        <w:spacing w:after="0"/>
      </w:pPr>
      <w:r>
        <w:continuationSeparator/>
      </w:r>
    </w:p>
  </w:footnote>
  <w:footnote w:type="continuationNotice" w:id="1">
    <w:p w14:paraId="78370674" w14:textId="77777777" w:rsidR="0050522C" w:rsidRDefault="005052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5533</Words>
  <Characters>31544</Characters>
  <Application>Microsoft Office Word</Application>
  <DocSecurity>0</DocSecurity>
  <Lines>262</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Jing Lei</cp:lastModifiedBy>
  <cp:revision>7</cp:revision>
  <cp:lastPrinted>2021-04-12T02:16:00Z</cp:lastPrinted>
  <dcterms:created xsi:type="dcterms:W3CDTF">2021-04-13T04:11:00Z</dcterms:created>
  <dcterms:modified xsi:type="dcterms:W3CDTF">2021-04-13T04:29:00Z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