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Heading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Heading1"/>
        <w:ind w:left="864" w:hanging="864"/>
        <w:jc w:val="both"/>
        <w:rPr>
          <w:lang w:eastAsia="ko-KR"/>
        </w:rPr>
      </w:pPr>
      <w:r>
        <w:rPr>
          <w:lang w:eastAsia="ko-KR"/>
        </w:rPr>
        <w:t>Multi-PDSCH/PUSCH scheduling</w:t>
      </w:r>
    </w:p>
    <w:p w14:paraId="59509801" w14:textId="77777777" w:rsidR="00BD68CD" w:rsidRDefault="0001051D">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multi-PxSCH.</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(e.g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[20] CEWiT</w:t>
            </w:r>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[21] Convida</w:t>
            </w:r>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[22] InterDigital</w:t>
            </w:r>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5218C6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781805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7E48538A" w14:textId="77777777" w:rsidR="00BD68CD" w:rsidRDefault="00BD68CD">
      <w:pPr>
        <w:ind w:firstLineChars="100" w:firstLine="200"/>
        <w:jc w:val="both"/>
        <w:rPr>
          <w:lang w:eastAsia="ko-KR"/>
        </w:rPr>
      </w:pPr>
    </w:p>
    <w:p w14:paraId="37B9E2F9"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 Ericsson, CATT, Sony</w:t>
      </w:r>
    </w:p>
    <w:p w14:paraId="09BD563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 InterDigital</w:t>
      </w:r>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89EC44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r>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r>
              <w:rPr>
                <w:rFonts w:eastAsia="SimSun"/>
                <w:lang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[3] Spreadtrum</w:t>
            </w:r>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t xml:space="preserve">Proposal 8: The Alt 3 for time domain scheduling can also be considered if the maximum number of PUSCHs scheduled by a single DCI is larger than a threshold, where the TDRA table is </w:t>
            </w:r>
            <w:r>
              <w:rPr>
                <w:bCs/>
                <w:iCs/>
                <w:lang w:eastAsia="zh-CN"/>
              </w:rPr>
              <w:lastRenderedPageBreak/>
              <w:t>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lastRenderedPageBreak/>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lastRenderedPageBreak/>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[20] CEWiT</w:t>
            </w:r>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[22] InterDigital</w:t>
            </w:r>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lastRenderedPageBreak/>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lastRenderedPageBreak/>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6358AA3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t>Company views on CSI-request enhancement:</w:t>
      </w:r>
    </w:p>
    <w:p w14:paraId="0B0824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Huawei (at least in shared spectrum operation), OPPO, Spreadtrum, vivo, Intel, Apple, Samsung (for unlicensed band), Panasonic, ZTE, NTT DOCOMO</w:t>
      </w:r>
    </w:p>
    <w:p w14:paraId="4940293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684038B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1280C57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1AF1BD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6FAD1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2F6BFF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Heading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w:t>
      </w:r>
      <w:r>
        <w:lastRenderedPageBreak/>
        <w:t>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We agree with the InterDigital’s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1278933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ListParagraph"/>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ListParagraph"/>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ListParagraph"/>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ListParagraph"/>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We support the proposal for both multi-PDSCH/PUSCH grants, and agree with the other companies that the 3</w:t>
            </w:r>
            <w:r>
              <w:rPr>
                <w:rFonts w:eastAsia="SimSun"/>
                <w:vertAlign w:val="superscript"/>
                <w:lang w:eastAsia="zh-CN"/>
              </w:rPr>
              <w:t>rd</w:t>
            </w:r>
            <w:r>
              <w:rPr>
                <w:rFonts w:eastAsia="SimSun"/>
                <w:lang w:eastAsia="zh-CN"/>
              </w:rPr>
              <w:t xml:space="preserve"> FFS can be removed. Based on the companies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ListParagraph"/>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ListParagraph"/>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ListParagraph"/>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ListParagraph"/>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ListParagraph"/>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ListParagraph"/>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ListParagraph"/>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ListParagraph"/>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ListParagraph"/>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gNB’s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Default="0001051D">
            <w:pPr>
              <w:jc w:val="both"/>
              <w:rPr>
                <w:rFonts w:ascii="Times New Roman" w:eastAsia="SimSun" w:hAnsi="Times New Roman"/>
                <w:lang w:val="en-US" w:eastAsia="zh-CN"/>
              </w:rPr>
            </w:pPr>
            <w:r>
              <w:rPr>
                <w:rFonts w:ascii="Times New Roman" w:eastAsia="SimSun" w:hAnsi="Times New Roman" w:hint="eastAsia"/>
                <w:lang w:val="en-US" w:eastAsia="zh-CN"/>
              </w:rPr>
              <w:t xml:space="preserve">We </w:t>
            </w:r>
            <w:r>
              <w:rPr>
                <w:rFonts w:ascii="Times New Roman" w:eastAsia="SimSun"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SimSun" w:hAnsi="Times New Roman" w:hint="eastAsia"/>
                <w:lang w:val="en-US" w:eastAsia="zh-CN"/>
              </w:rPr>
              <w:t xml:space="preserve"> </w:t>
            </w:r>
            <w:r>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gNB’s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spectrum (e.g., by using COT sharing mechanism)</w:t>
              </w:r>
            </w:ins>
            <w:r>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Default="0001051D">
            <w:pPr>
              <w:jc w:val="both"/>
              <w:rPr>
                <w:rFonts w:eastAsia="SimSun"/>
                <w:lang w:val="en-US" w:eastAsia="zh-CN"/>
              </w:rPr>
            </w:pPr>
            <w:r>
              <w:rPr>
                <w:rFonts w:eastAsia="SimSun" w:hint="eastAsia"/>
                <w:lang w:val="en-US" w:eastAsia="zh-CN"/>
              </w:rPr>
              <w:t>For PUSCH, w</w:t>
            </w:r>
            <w:r>
              <w:rPr>
                <w:rFonts w:eastAsia="SimSun"/>
                <w:lang w:eastAsia="zh-CN"/>
              </w:rPr>
              <w:t xml:space="preserve">e </w:t>
            </w:r>
            <w:r>
              <w:rPr>
                <w:rFonts w:eastAsia="SimSun" w:hint="eastAsia"/>
                <w:lang w:val="en-US" w:eastAsia="zh-CN"/>
              </w:rPr>
              <w:t>can accept</w:t>
            </w:r>
            <w:r>
              <w:rPr>
                <w:rFonts w:eastAsia="SimSun"/>
                <w:lang w:eastAsia="zh-CN"/>
              </w:rPr>
              <w:t xml:space="preserve"> the proposal</w:t>
            </w:r>
            <w:r>
              <w:rPr>
                <w:rFonts w:eastAsia="SimSun" w:hint="eastAsia"/>
                <w:lang w:val="en-US" w:eastAsia="zh-CN"/>
              </w:rPr>
              <w:t xml:space="preserve"> with the first note to include the continuous configuration to avoid LBT failure.</w:t>
            </w:r>
          </w:p>
          <w:p w14:paraId="2FDD2127" w14:textId="77777777" w:rsidR="00BD68CD" w:rsidRDefault="0001051D">
            <w:pPr>
              <w:jc w:val="both"/>
              <w:rPr>
                <w:rFonts w:eastAsia="SimSun"/>
                <w:lang w:val="en-US" w:eastAsia="zh-CN"/>
              </w:rPr>
            </w:pPr>
            <w:r>
              <w:rPr>
                <w:rFonts w:eastAsia="SimSun"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lang w:val="en-US" w:eastAsia="zh-CN"/>
              </w:rPr>
            </w:pPr>
            <w:r>
              <w:rPr>
                <w:rFonts w:eastAsia="SimSun"/>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238E40A2" w14:textId="77777777"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01051D" w:rsidRDefault="0001051D" w:rsidP="0001051D">
            <w:pPr>
              <w:jc w:val="both"/>
              <w:rPr>
                <w:rFonts w:eastAsia="SimSun"/>
                <w:lang w:val="en-US" w:eastAsia="zh-CN"/>
              </w:rPr>
            </w:pPr>
            <w:r>
              <w:rPr>
                <w:rFonts w:eastAsia="SimSun"/>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SimSun"/>
                <w:lang w:eastAsia="zh-CN"/>
              </w:rPr>
            </w:pPr>
            <w:r>
              <w:rPr>
                <w:rFonts w:eastAsia="SimSun"/>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46E8E87A"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We can set [X, FFS for X] to 8 for PUSCH based on the agreement “</w:t>
            </w:r>
            <w:r w:rsidRPr="00EE68B6">
              <w:rPr>
                <w:rFonts w:ascii="Times New Roman" w:eastAsia="Malgun Gothic" w:hAnsi="Times New Roman"/>
                <w:lang w:val="en-US" w:eastAsia="ko-KR"/>
              </w:rPr>
              <w:t>The maximum number of PUSCHs that can be scheduled with a single DCI in Rel-17 is 8.</w:t>
            </w:r>
            <w:r>
              <w:rPr>
                <w:rFonts w:ascii="Times New Roman" w:eastAsia="Malgun Gothic" w:hAnsi="Times New Roman"/>
                <w:lang w:val="en-US" w:eastAsia="ko-KR"/>
              </w:rPr>
              <w:t xml:space="preserve">”. </w:t>
            </w:r>
          </w:p>
          <w:p w14:paraId="564FA806"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For PDSCH, we can still keep X as FFS due to agreement “</w:t>
            </w:r>
            <w:r w:rsidRPr="00EE68B6">
              <w:rPr>
                <w:rFonts w:ascii="Times New Roman" w:eastAsia="Malgun Gothic" w:hAnsi="Times New Roman"/>
                <w:lang w:val="en-US" w:eastAsia="ko-KR"/>
              </w:rPr>
              <w:t>The maximum number of PDSCHs that can be scheduled with a single DCI in Rel-17 is 8 for SCS of 480 and 960 kHz</w:t>
            </w:r>
            <w:r>
              <w:rPr>
                <w:rFonts w:ascii="Times New Roman" w:eastAsia="Malgun Gothic" w:hAnsi="Times New Roman"/>
                <w:lang w:val="en-US" w:eastAsia="ko-KR"/>
              </w:rPr>
              <w:t xml:space="preserve">” with FFS for 120 kHz. </w:t>
            </w:r>
          </w:p>
          <w:p w14:paraId="04D04013" w14:textId="4778EE6E" w:rsidR="002F1076" w:rsidRDefault="002F1076" w:rsidP="002F1076">
            <w:pPr>
              <w:jc w:val="both"/>
              <w:rPr>
                <w:rFonts w:ascii="Times New Roman" w:eastAsia="SimSun" w:hAnsi="Times New Roman"/>
                <w:lang w:val="en-US" w:eastAsia="zh-CN"/>
              </w:rPr>
            </w:pPr>
            <w:r>
              <w:rPr>
                <w:rFonts w:ascii="Times New Roman" w:eastAsia="Malgun Gothic" w:hAnsi="Times New Roman"/>
                <w:lang w:val="en-US" w:eastAsia="zh-CN"/>
              </w:rPr>
              <w:t>Agree with ZTE, Ericsso and Oppo that the note can be removed.</w:t>
            </w:r>
          </w:p>
        </w:tc>
      </w:tr>
    </w:tbl>
    <w:p w14:paraId="2BF214E4" w14:textId="77777777" w:rsidR="00BD68CD" w:rsidRDefault="00BD68CD">
      <w:pPr>
        <w:ind w:firstLineChars="100" w:firstLine="200"/>
        <w:jc w:val="both"/>
        <w:rPr>
          <w:lang w:eastAsia="ko-KR"/>
        </w:rPr>
      </w:pPr>
    </w:p>
    <w:p w14:paraId="01184467" w14:textId="77777777" w:rsidR="00BD68CD" w:rsidRDefault="0001051D">
      <w:pPr>
        <w:pStyle w:val="Heading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6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6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Heading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(pdsch-TimeAllocationListForMultiPDSCH)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lastRenderedPageBreak/>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lastRenderedPageBreak/>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lastRenderedPageBreak/>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lastRenderedPageBreak/>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ListParagraph"/>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ListParagraph"/>
              <w:numPr>
                <w:ilvl w:val="0"/>
                <w:numId w:val="5"/>
              </w:numPr>
              <w:ind w:leftChars="0"/>
              <w:jc w:val="both"/>
              <w:rPr>
                <w:bCs/>
                <w:iCs/>
              </w:rPr>
            </w:pPr>
            <w:r>
              <w:rPr>
                <w:bCs/>
                <w:iCs/>
              </w:rPr>
              <w:t>Rate matching indicator</w:t>
            </w:r>
          </w:p>
          <w:p w14:paraId="581035A7" w14:textId="77777777" w:rsidR="00BD68CD" w:rsidRDefault="0001051D">
            <w:pPr>
              <w:pStyle w:val="ListParagraph"/>
              <w:numPr>
                <w:ilvl w:val="0"/>
                <w:numId w:val="5"/>
              </w:numPr>
              <w:ind w:leftChars="0"/>
              <w:jc w:val="both"/>
              <w:rPr>
                <w:bCs/>
                <w:iCs/>
              </w:rPr>
            </w:pPr>
            <w:r>
              <w:rPr>
                <w:bCs/>
                <w:iCs/>
              </w:rPr>
              <w:t>ZP-CSI-RS trigger</w:t>
            </w:r>
          </w:p>
          <w:p w14:paraId="00E71E24" w14:textId="77777777" w:rsidR="00BD68CD" w:rsidRDefault="0001051D">
            <w:pPr>
              <w:pStyle w:val="ListParagraph"/>
              <w:numPr>
                <w:ilvl w:val="0"/>
                <w:numId w:val="5"/>
              </w:numPr>
              <w:ind w:leftChars="0"/>
              <w:jc w:val="both"/>
              <w:rPr>
                <w:bCs/>
                <w:iCs/>
              </w:rPr>
            </w:pPr>
            <w:r>
              <w:rPr>
                <w:bCs/>
                <w:iCs/>
              </w:rPr>
              <w:t>CBGFI</w:t>
            </w:r>
          </w:p>
          <w:p w14:paraId="3D7BEFB8" w14:textId="77777777" w:rsidR="00BD68CD" w:rsidRDefault="0001051D">
            <w:pPr>
              <w:pStyle w:val="ListParagraph"/>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t>[20] CEWiT</w:t>
            </w:r>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lastRenderedPageBreak/>
        <w:t>Most companies seem to suggest that the design of a multi-PUSCH scheduling DCI can be the basis for a multi-PDSCH scheduling DCI, at least for the following fields:</w:t>
      </w:r>
    </w:p>
    <w:p w14:paraId="76DE82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lastRenderedPageBreak/>
              <w:t>ZTE, Saenchips</w:t>
            </w:r>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77777777" w:rsidR="00BD68CD" w:rsidRDefault="0001051D">
            <w:pPr>
              <w:jc w:val="both"/>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Hence, we prefer to 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77777777" w:rsidR="00BD68CD" w:rsidRDefault="0001051D">
            <w:pPr>
              <w:jc w:val="both"/>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6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7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7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2" w:author="김선욱/책임연구원/미래기술센터 C&amp;M표준(연)5G무선통신표준Task(seonwook.kim@lge.com)" w:date="2021-04-15T12:10:00Z">
        <w:r>
          <w:t xml:space="preserve">Whether/how to signal </w:t>
        </w:r>
      </w:ins>
      <w:r>
        <w:t>CBGFI</w:t>
      </w:r>
      <w:ins w:id="73" w:author="김선욱/책임연구원/미래기술센터 C&amp;M표준(연)5G무선통신표준Task(seonwook.kim@lge.com)" w:date="2021-04-15T12:10:00Z">
        <w:r>
          <w:t>/CBGTI</w:t>
        </w:r>
      </w:ins>
    </w:p>
    <w:p w14:paraId="445E68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5T12:10:00Z">
        <w:r>
          <w:rPr>
            <w:lang w:val="en-US"/>
          </w:rPr>
          <w:lastRenderedPageBreak/>
          <w:t xml:space="preserve">Details of </w:t>
        </w:r>
      </w:ins>
      <w:del w:id="75" w:author="김선욱/책임연구원/미래기술센터 C&amp;M표준(연)5G무선통신표준Task(seonwook.kim@lge.com)" w:date="2021-04-15T12:10:00Z">
        <w:r>
          <w:delText>F</w:delText>
        </w:r>
      </w:del>
      <w:ins w:id="76" w:author="김선욱/책임연구원/미래기술센터 C&amp;M표준(연)5G무선통신표준Task(seonwook.kim@lge.com)" w:date="2021-04-15T12:10:00Z">
        <w:r>
          <w:t>f</w:t>
        </w:r>
      </w:ins>
      <w:r>
        <w:t xml:space="preserve">ields that </w:t>
      </w:r>
      <w:del w:id="77" w:author="김선욱/책임연구원/미래기술센터 C&amp;M표준(연)5G무선통신표준Task(seonwook.kim@lge.com)" w:date="2021-04-15T12:10:00Z">
        <w:r>
          <w:delText>can apply the</w:delText>
        </w:r>
      </w:del>
      <w:ins w:id="78" w:author="김선욱/책임연구원/미래기술센터 C&amp;M표준(연)5G무선통신표준Task(seonwook.kim@lge.com)" w:date="2021-04-15T12:10:00Z">
        <w:r>
          <w:t>are</w:t>
        </w:r>
      </w:ins>
      <w:r>
        <w:t xml:space="preserve"> common </w:t>
      </w:r>
      <w:del w:id="79" w:author="김선욱/책임연구원/미래기술센터 C&amp;M표준(연)5G무선통신표준Task(seonwook.kim@lge.com)" w:date="2021-04-15T12:10:00Z">
        <w:r>
          <w:delText xml:space="preserve">design </w:delText>
        </w:r>
      </w:del>
      <w:r>
        <w:t xml:space="preserve">with multi-PUSCH scheduling, e.g., TDRA, FDRA, </w:t>
      </w:r>
      <w:del w:id="80" w:author="김선욱/책임연구원/미래기술센터 C&amp;M표준(연)5G무선통신표준Task(seonwook.kim@lge.com)" w:date="2021-04-15T12:11:00Z">
        <w:r>
          <w:delText xml:space="preserve">CBGTI, </w:delText>
        </w:r>
      </w:del>
      <w:r>
        <w:t>priority indicator</w:t>
      </w:r>
      <w:ins w:id="8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Heading1"/>
        <w:ind w:left="864" w:hanging="864"/>
        <w:jc w:val="both"/>
        <w:rPr>
          <w:lang w:eastAsia="ko-KR"/>
        </w:rPr>
      </w:pPr>
      <w:r>
        <w:rPr>
          <w:lang w:eastAsia="ko-KR"/>
        </w:rPr>
        <w:t>HARQ</w:t>
      </w:r>
    </w:p>
    <w:p w14:paraId="6AC57CE2" w14:textId="77777777" w:rsidR="00BD68CD" w:rsidRDefault="0001051D">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w:t>
            </w:r>
            <w:r>
              <w:rPr>
                <w:rFonts w:ascii="Times" w:eastAsia="Batang" w:hAnsi="Times" w:cs="Times New Roman"/>
                <w:szCs w:val="24"/>
                <w:lang w:val="en-GB" w:eastAsia="zh-CN"/>
              </w:rPr>
              <w:lastRenderedPageBreak/>
              <w:t xml:space="preserve">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6B849199"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82" w:name="_Toc68628873"/>
            <w:r>
              <w:rPr>
                <w:bCs/>
                <w:lang w:eastAsia="zh-CN"/>
              </w:rPr>
              <w:t>Proposal 20: The current semi-static codebook determination procedure can be extended to support multiple PDSCH scheduling with the procedure summarized in the text above.</w:t>
            </w:r>
            <w:bookmarkEnd w:id="8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ListParagraph"/>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lastRenderedPageBreak/>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ListParagraph"/>
              <w:numPr>
                <w:ilvl w:val="0"/>
                <w:numId w:val="7"/>
              </w:numPr>
              <w:ind w:leftChars="0"/>
              <w:jc w:val="both"/>
              <w:rPr>
                <w:iCs/>
                <w:lang w:val="en-US" w:eastAsia="ko-KR"/>
              </w:rPr>
            </w:pPr>
            <w:r>
              <w:rPr>
                <w:iCs/>
                <w:lang w:val="en-US" w:eastAsia="ko-KR"/>
              </w:rPr>
              <w:t>Pruning based on TDD configuration is missing</w:t>
            </w:r>
          </w:p>
          <w:p w14:paraId="05778E57" w14:textId="77777777" w:rsidR="00BD68CD" w:rsidRDefault="0001051D">
            <w:pPr>
              <w:pStyle w:val="ListParagraph"/>
              <w:numPr>
                <w:ilvl w:val="0"/>
                <w:numId w:val="7"/>
              </w:numPr>
              <w:ind w:leftChars="0"/>
              <w:jc w:val="both"/>
              <w:rPr>
                <w:iCs/>
                <w:lang w:val="en-US" w:eastAsia="ko-KR"/>
              </w:rPr>
            </w:pPr>
            <w:r>
              <w:rPr>
                <w:iCs/>
                <w:lang w:val="en-US" w:eastAsia="ko-KR"/>
              </w:rPr>
              <w:lastRenderedPageBreak/>
              <w:t>There is an inherent "union" operation. It can be captured as "…</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p>
          <w:p w14:paraId="569C5D92" w14:textId="77777777" w:rsidR="00BD68CD" w:rsidRDefault="0001051D">
            <w:pPr>
              <w:jc w:val="both"/>
              <w:rPr>
                <w:iCs/>
                <w:lang w:val="en-US" w:eastAsia="ko-KR"/>
              </w:rPr>
            </w:pPr>
            <w:r>
              <w:rPr>
                <w:iCs/>
                <w:lang w:val="en-US" w:eastAsia="ko-KR"/>
              </w:rPr>
              <w:t>It is not clear what is meant by "and/or based on extension of K1 set".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ListParagraph"/>
        <w:numPr>
          <w:ilvl w:val="1"/>
          <w:numId w:val="3"/>
        </w:numPr>
        <w:spacing w:line="252" w:lineRule="auto"/>
        <w:ind w:leftChars="0"/>
        <w:contextualSpacing/>
        <w:jc w:val="both"/>
        <w:rPr>
          <w:ins w:id="8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ListParagraph"/>
        <w:numPr>
          <w:ilvl w:val="1"/>
          <w:numId w:val="3"/>
        </w:numPr>
        <w:spacing w:line="252" w:lineRule="auto"/>
        <w:ind w:leftChars="0"/>
        <w:contextualSpacing/>
        <w:jc w:val="both"/>
        <w:rPr>
          <w:rFonts w:ascii="Times New Roman" w:hAnsi="Times New Roman"/>
        </w:rPr>
      </w:pPr>
      <w:ins w:id="84" w:author="김선욱/책임연구원/미래기술센터 C&amp;M표준(연)5G무선통신표준Task(seonwook.kim@lge.com)" w:date="2021-04-15T12:04:00Z">
        <w:r>
          <w:rPr>
            <w:lang w:eastAsia="ko-KR"/>
          </w:rPr>
          <w:t xml:space="preserve">Option 3: </w:t>
        </w:r>
      </w:ins>
      <w:ins w:id="8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8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lastRenderedPageBreak/>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87" w:author="Wang Yi" w:date="2021-04-15T17:35:00Z">
              <w:r>
                <w:rPr>
                  <w:lang w:eastAsia="ko-KR"/>
                </w:rPr>
                <w:delText>/or based on</w:delText>
              </w:r>
            </w:del>
            <w:r>
              <w:rPr>
                <w:lang w:eastAsia="ko-KR"/>
              </w:rPr>
              <w:t xml:space="preserve"> extension of K1 set</w:t>
            </w:r>
            <w:ins w:id="88" w:author="Wang Yi" w:date="2021-04-15T17:36:00Z">
              <w:r>
                <w:rPr>
                  <w:lang w:eastAsia="ko-KR"/>
                </w:rPr>
                <w:t xml:space="preserve"> based on K1 and slot offset between last PDSCH and other PDSCHs </w:t>
              </w:r>
            </w:ins>
            <w:del w:id="89" w:author="Wang Yi" w:date="2021-04-15T17:36:00Z">
              <w:r>
                <w:rPr>
                  <w:lang w:eastAsia="ko-KR"/>
                </w:rPr>
                <w:delText xml:space="preserve"> considering multiple SLIVs </w:delText>
              </w:r>
            </w:del>
            <w:r>
              <w:rPr>
                <w:lang w:eastAsia="ko-KR"/>
              </w:rPr>
              <w:t>in a row</w:t>
            </w:r>
            <w:ins w:id="9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lastRenderedPageBreak/>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ListParagraph"/>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ListParagraph"/>
              <w:numPr>
                <w:ilvl w:val="1"/>
                <w:numId w:val="8"/>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ListParagraph"/>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red color</w:t>
            </w:r>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 xml:space="preserve">we understand Alt 2 is the intention of option 2 and option 3 in the </w:t>
            </w:r>
            <w:r>
              <w:rPr>
                <w:rFonts w:eastAsia="SimSun"/>
                <w:u w:val="single"/>
                <w:lang w:eastAsia="zh-CN"/>
              </w:rPr>
              <w:lastRenderedPageBreak/>
              <w:t>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77777777" w:rsidR="0001051D" w:rsidRDefault="0001051D" w:rsidP="0001051D">
            <w:pPr>
              <w:jc w:val="both"/>
              <w:rPr>
                <w:rFonts w:eastAsia="SimSun"/>
                <w:lang w:eastAsia="zh-CN"/>
              </w:rPr>
            </w:pPr>
            <w:r>
              <w:rPr>
                <w:lang w:eastAsia="ko-KR"/>
              </w:rPr>
              <w:t>Regarding Option 3 which the moderator created based on our initial comments about Option 1,  the intention of introducing the "union" wording was to try to clarify Option 1. As Samsung points out above: "</w:t>
            </w:r>
            <w:r>
              <w:rPr>
                <w:rFonts w:eastAsia="SimSun"/>
                <w:lang w:eastAsia="zh-CN"/>
              </w:rPr>
              <w:t>If the intention is to include all DL slots for all SLIVs in TDRA table, it seems aligned with option 1." The answer to Samsung's question is "yes."</w:t>
            </w:r>
          </w:p>
          <w:p w14:paraId="1B588038" w14:textId="77777777" w:rsidR="0001051D" w:rsidRDefault="0001051D" w:rsidP="0001051D">
            <w:pPr>
              <w:jc w:val="both"/>
              <w:rPr>
                <w:rFonts w:eastAsia="SimSun"/>
                <w:lang w:eastAsia="zh-CN"/>
              </w:rPr>
            </w:pPr>
          </w:p>
          <w:p w14:paraId="2D3B93B3" w14:textId="77777777" w:rsidR="0001051D" w:rsidRDefault="0001051D" w:rsidP="0001051D">
            <w:pPr>
              <w:jc w:val="both"/>
              <w:rPr>
                <w:rFonts w:eastAsia="SimSun"/>
                <w:lang w:eastAsia="zh-CN"/>
              </w:rPr>
            </w:pPr>
            <w:r>
              <w:rPr>
                <w:rFonts w:eastAsia="SimSun"/>
                <w:lang w:eastAsia="zh-CN"/>
              </w:rPr>
              <w:t>We agree to Samsung's revised wording for Option 1, as it captures the "union" operation that we had in mind. Furthermore, it clarifies what is meant by "and/or K1 set extension"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1" w:author="Wang Yi" w:date="2021-04-15T17:35:00Z">
              <w:r w:rsidDel="0031500A">
                <w:rPr>
                  <w:lang w:eastAsia="ko-KR"/>
                </w:rPr>
                <w:delText>/or based on</w:delText>
              </w:r>
            </w:del>
            <w:r>
              <w:rPr>
                <w:lang w:eastAsia="ko-KR"/>
              </w:rPr>
              <w:t xml:space="preserve"> extension of K1 set</w:t>
            </w:r>
            <w:ins w:id="92" w:author="Wang Yi" w:date="2021-04-15T17:36:00Z">
              <w:r>
                <w:rPr>
                  <w:lang w:eastAsia="ko-KR"/>
                </w:rPr>
                <w:t xml:space="preserve"> based on K1 and slot offset between last PDSCH and other PDSCHs </w:t>
              </w:r>
            </w:ins>
            <w:del w:id="93" w:author="Wang Yi" w:date="2021-04-15T17:36:00Z">
              <w:r w:rsidDel="0031500A">
                <w:rPr>
                  <w:lang w:eastAsia="ko-KR"/>
                </w:rPr>
                <w:delText xml:space="preserve"> considering multiple SLIVs </w:delText>
              </w:r>
            </w:del>
            <w:r>
              <w:rPr>
                <w:lang w:eastAsia="ko-KR"/>
              </w:rPr>
              <w:t>in a row</w:t>
            </w:r>
            <w:ins w:id="9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SimSun"/>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SimSun"/>
                <w:lang w:eastAsia="zh-CN"/>
              </w:rPr>
            </w:pPr>
            <w:r w:rsidRPr="00312A32">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We have a preference for option 1.  We suggest the following updated wording</w:t>
            </w:r>
            <w:r>
              <w:rPr>
                <w:lang w:eastAsia="ko-KR"/>
              </w:rPr>
              <w:t xml:space="preserve"> in </w:t>
            </w:r>
            <w:r w:rsidRPr="002F1076">
              <w:rPr>
                <w:color w:val="FF0000"/>
                <w:lang w:eastAsia="ko-KR"/>
              </w:rPr>
              <w:t>red</w:t>
            </w:r>
            <w:r w:rsidRPr="002F1076">
              <w:rPr>
                <w:color w:val="FF0000"/>
                <w:lang w:eastAsia="ko-KR"/>
              </w:rPr>
              <w:t xml:space="preserve"> </w:t>
            </w:r>
            <w:r>
              <w:rPr>
                <w:lang w:eastAsia="ko-KR"/>
              </w:rPr>
              <w:t>to help with understanding:</w:t>
            </w:r>
          </w:p>
          <w:p w14:paraId="625ADC73" w14:textId="24ACA711" w:rsidR="002F1076" w:rsidRPr="00312A32" w:rsidRDefault="002F1076" w:rsidP="002F1076">
            <w:pPr>
              <w:spacing w:after="0" w:line="240" w:lineRule="auto"/>
              <w:rPr>
                <w:rFonts w:eastAsia="SimSun"/>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96" w:author="Wang Yi" w:date="2021-04-15T17:36:00Z">
              <w:r>
                <w:rPr>
                  <w:lang w:eastAsia="ko-KR"/>
                </w:rPr>
                <w:t xml:space="preserve"> based on K1</w:t>
              </w:r>
            </w:ins>
            <w:r>
              <w:rPr>
                <w:lang w:eastAsia="ko-KR"/>
              </w:rPr>
              <w:t xml:space="preserve"> </w:t>
            </w:r>
            <w:r w:rsidRPr="0044549B">
              <w:rPr>
                <w:color w:val="FF0000"/>
                <w:lang w:eastAsia="ko-KR"/>
              </w:rPr>
              <w:t xml:space="preserve">signaled by the DCI </w:t>
            </w:r>
            <w:ins w:id="9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98" w:author="Wang Yi" w:date="2021-04-15T17:36:00Z">
              <w:r>
                <w:rPr>
                  <w:lang w:eastAsia="ko-KR"/>
                </w:rPr>
                <w:t xml:space="preserve">slot offset between </w:t>
              </w:r>
            </w:ins>
            <w:r w:rsidRPr="0044549B">
              <w:rPr>
                <w:color w:val="FF0000"/>
                <w:lang w:eastAsia="ko-KR"/>
              </w:rPr>
              <w:t xml:space="preserve">the </w:t>
            </w:r>
            <w:ins w:id="99" w:author="Wang Yi" w:date="2021-04-15T17:36:00Z">
              <w:r>
                <w:rPr>
                  <w:lang w:eastAsia="ko-KR"/>
                </w:rPr>
                <w:t xml:space="preserve">last PDSCH and other PDSCHs </w:t>
              </w:r>
            </w:ins>
            <w:del w:id="100" w:author="Wang Yi" w:date="2021-04-15T17:36:00Z">
              <w:r w:rsidDel="0031500A">
                <w:rPr>
                  <w:lang w:eastAsia="ko-KR"/>
                </w:rPr>
                <w:delText xml:space="preserve"> considering multiple SLIVs </w:delText>
              </w:r>
            </w:del>
            <w:r>
              <w:rPr>
                <w:lang w:eastAsia="ko-KR"/>
              </w:rPr>
              <w:t>in a row</w:t>
            </w:r>
            <w:ins w:id="101" w:author="Wang Yi" w:date="2021-04-15T17:36:00Z">
              <w:r>
                <w:rPr>
                  <w:lang w:eastAsia="ko-KR"/>
                </w:rPr>
                <w:t xml:space="preserve">. </w:t>
              </w:r>
            </w:ins>
          </w:p>
        </w:tc>
      </w:tr>
    </w:tbl>
    <w:p w14:paraId="3557E8D2" w14:textId="77777777" w:rsidR="00BD68CD" w:rsidRDefault="00BD68CD">
      <w:pPr>
        <w:ind w:firstLineChars="100" w:firstLine="200"/>
        <w:jc w:val="both"/>
        <w:rPr>
          <w:lang w:val="en-US" w:eastAsia="ko-KR"/>
        </w:rPr>
      </w:pPr>
    </w:p>
    <w:p w14:paraId="088B896C" w14:textId="77777777" w:rsidR="00BD68CD" w:rsidRDefault="00BD68CD">
      <w:pPr>
        <w:ind w:firstLineChars="100" w:firstLine="200"/>
        <w:jc w:val="both"/>
        <w:rPr>
          <w:lang w:val="en-US" w:eastAsia="ko-KR"/>
        </w:rPr>
      </w:pPr>
    </w:p>
    <w:p w14:paraId="6C23B27F" w14:textId="77777777" w:rsidR="00BD68CD" w:rsidRDefault="0001051D">
      <w:pPr>
        <w:pStyle w:val="Heading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[3] Spreadtrum</w:t>
            </w:r>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[9] Futurewei</w:t>
            </w:r>
          </w:p>
        </w:tc>
        <w:tc>
          <w:tcPr>
            <w:tcW w:w="7980" w:type="dxa"/>
            <w:shd w:val="clear" w:color="auto" w:fill="auto"/>
          </w:tcPr>
          <w:p w14:paraId="124EC462" w14:textId="77777777" w:rsidR="00BD68CD" w:rsidRDefault="0001051D">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lastRenderedPageBreak/>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t>[22] InterDigital</w:t>
            </w:r>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lastRenderedPageBreak/>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02" w:author="Stephen Grant" w:date="2021-04-14T15:28:00Z">
        <w:r>
          <w:t>, Ericsson</w:t>
        </w:r>
      </w:ins>
    </w:p>
    <w:p w14:paraId="67F474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48D5F98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Heading3"/>
        <w:numPr>
          <w:ilvl w:val="0"/>
          <w:numId w:val="0"/>
        </w:numPr>
        <w:ind w:left="720" w:hanging="720"/>
        <w:jc w:val="both"/>
        <w:rPr>
          <w:highlight w:val="cyan"/>
          <w:u w:val="single"/>
          <w:lang w:eastAsia="ko-KR"/>
        </w:rPr>
      </w:pPr>
      <w:bookmarkStart w:id="103" w:name="_Hlk69308712"/>
      <w:r>
        <w:rPr>
          <w:highlight w:val="cyan"/>
          <w:u w:val="single"/>
          <w:lang w:eastAsia="ko-KR"/>
        </w:rPr>
        <w:t>Observation #1 (High priority):</w:t>
      </w:r>
    </w:p>
    <w:bookmarkEnd w:id="103"/>
    <w:p w14:paraId="524103A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lastRenderedPageBreak/>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w:t>
            </w:r>
            <w:r>
              <w:rPr>
                <w:rFonts w:eastAsia="SimSun"/>
                <w:iCs/>
                <w:lang w:val="en-US" w:eastAsia="zh-CN"/>
              </w:rPr>
              <w:lastRenderedPageBreak/>
              <w:t xml:space="preserve">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lastRenderedPageBreak/>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SimSun"/>
                <w:iCs/>
                <w:lang w:val="en-US" w:eastAsia="zh-CN"/>
              </w:rPr>
            </w:pPr>
            <w:ins w:id="104" w:author="Yuk, Youngsoo (Nokia - KR/Seoul)" w:date="2021-04-14T23:04:00Z">
              <w:r>
                <w:t>A separate sub-codebook is generated for multi-PDSCH scheduling case</w:t>
              </w:r>
              <w:r>
                <w:rPr>
                  <w:lang w:val="en-US" w:eastAsia="ko-KR"/>
                </w:rPr>
                <w:t xml:space="preserve"> </w:t>
              </w:r>
            </w:ins>
            <w:del w:id="105"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749536C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504C5FC8" w14:textId="77777777" w:rsidR="00BD68CD" w:rsidRDefault="0001051D">
            <w:pPr>
              <w:pStyle w:val="ListParagraph"/>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ListParagraph"/>
              <w:numPr>
                <w:ilvl w:val="0"/>
                <w:numId w:val="5"/>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lastRenderedPageBreak/>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06"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07" w:author="김선욱/책임연구원/미래기술센터 C&amp;M표준(연)5G무선통신표준Task(seonwook.kim@lge.com)" w:date="2021-04-15T11:00:00Z">
        <w:r>
          <w:rPr>
            <w:lang w:val="en-US" w:eastAsia="ko-KR"/>
          </w:rPr>
          <w:t>A separate sub-codebook is generated for multi-PDSCH case</w:t>
        </w:r>
      </w:ins>
      <w:ins w:id="108"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09"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10"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11" w:author="김선욱/책임연구원/미래기술센터 C&amp;M표준(연)5G무선통신표준Task(seonwook.kim@lge.com)" w:date="2021-04-15T11:01:00Z">
        <w:r>
          <w:rPr>
            <w:lang w:val="en-US" w:eastAsia="ko-KR"/>
          </w:rPr>
          <w:t>-based scheduling</w:t>
        </w:r>
      </w:ins>
      <w:del w:id="112"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13"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14" w:author="김선욱/책임연구원/미래기술센터 C&amp;M표준(연)5G무선통신표준Task(seonwook.kim@lge.com)" w:date="2021-04-15T11:33:00Z">
        <w:r>
          <w:rPr>
            <w:rFonts w:ascii="Times New Roman" w:eastAsia="Malgun Gothic" w:hAnsi="Times New Roman"/>
            <w:lang w:val="en-US" w:eastAsia="ko-KR"/>
          </w:rPr>
          <w:t>across</w:t>
        </w:r>
      </w:ins>
      <w:ins w:id="115"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16" w:author="김선욱/책임연구원/미래기술센터 C&amp;M표준(연)5G무선통신표준Task(seonwook.kim@lge.com)" w:date="2021-04-15T11:00:00Z">
        <w:r>
          <w:rPr>
            <w:rFonts w:ascii="Times New Roman" w:eastAsia="Malgun Gothic" w:hAnsi="Times New Roman"/>
            <w:lang w:val="en-US" w:eastAsia="ko-KR"/>
          </w:rPr>
          <w:t>s</w:t>
        </w:r>
      </w:ins>
      <w:ins w:id="117"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18"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19"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Default="0001051D">
            <w:pPr>
              <w:jc w:val="both"/>
              <w:rPr>
                <w:rFonts w:eastAsia="SimSun"/>
                <w:lang w:eastAsia="zh-CN"/>
              </w:rPr>
            </w:pPr>
            <w:r>
              <w:rPr>
                <w:rFonts w:eastAsia="SimSun" w:hint="eastAsia"/>
                <w:lang w:eastAsia="zh-CN"/>
              </w:rPr>
              <w:t>W</w:t>
            </w:r>
            <w:r>
              <w:rPr>
                <w:rFonts w:eastAsia="SimSun"/>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04A7F5D9" w14:textId="77777777" w:rsidR="00BD68CD" w:rsidRDefault="0001051D">
            <w:pPr>
              <w:pStyle w:val="ListParagraph"/>
              <w:numPr>
                <w:ilvl w:val="0"/>
                <w:numId w:val="9"/>
              </w:numPr>
              <w:ind w:leftChars="0"/>
              <w:jc w:val="both"/>
              <w:rPr>
                <w:rFonts w:ascii="Times New Roman" w:eastAsia="Malgun Gothic" w:hAnsi="Times New Roman"/>
                <w:lang w:val="en-US"/>
              </w:rPr>
            </w:pPr>
            <w:r>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Default="00BD68CD">
            <w:pPr>
              <w:jc w:val="both"/>
              <w:rPr>
                <w:rFonts w:ascii="Times New Roman" w:eastAsia="Malgun Gothic" w:hAnsi="Times New Roman"/>
              </w:rPr>
            </w:pPr>
          </w:p>
          <w:p w14:paraId="2F6B69A7" w14:textId="77777777" w:rsidR="00BD68CD" w:rsidRDefault="0001051D">
            <w:pPr>
              <w:jc w:val="both"/>
              <w:rPr>
                <w:rFonts w:eastAsia="SimSun"/>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Default="0001051D">
            <w:pPr>
              <w:jc w:val="both"/>
              <w:rPr>
                <w:rFonts w:ascii="Times New Roman" w:eastAsia="SimSun" w:hAnsi="Times New Roman"/>
                <w:lang w:val="en-US" w:eastAsia="zh-CN"/>
              </w:rPr>
            </w:pPr>
            <w:r>
              <w:rPr>
                <w:rFonts w:eastAsia="SimSun" w:hint="eastAsia"/>
                <w:lang w:val="en-US" w:eastAsia="zh-CN"/>
              </w:rPr>
              <w:t xml:space="preserve">We have the same view as </w:t>
            </w:r>
            <w:r>
              <w:rPr>
                <w:rFonts w:hint="eastAsia"/>
                <w:lang w:eastAsia="ko-KR"/>
              </w:rPr>
              <w:t>Huawei</w:t>
            </w:r>
            <w:r>
              <w:rPr>
                <w:rFonts w:eastAsia="SimSun" w:hint="eastAsia"/>
                <w:lang w:val="en-US" w:eastAsia="zh-CN"/>
              </w:rPr>
              <w:t xml:space="preserve"> and QC, </w:t>
            </w:r>
            <w:r>
              <w:rPr>
                <w:rFonts w:ascii="Times New Roman" w:eastAsia="Malgun Gothic" w:hAnsi="Times New Roman"/>
                <w:lang w:val="en-US"/>
              </w:rPr>
              <w:t>two sub-codebooks are a separate design</w:t>
            </w:r>
            <w:r>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1F65DB32" w14:textId="77777777" w:rsidR="0001051D" w:rsidRDefault="0001051D" w:rsidP="0001051D">
            <w:pPr>
              <w:jc w:val="both"/>
              <w:rPr>
                <w:rFonts w:ascii="Times New Roman" w:eastAsia="Malgun Gothic" w:hAnsi="Times New Roman"/>
                <w:lang w:val="en-US"/>
              </w:rPr>
            </w:pPr>
          </w:p>
          <w:p w14:paraId="2196DA0B"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Default="0001051D" w:rsidP="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sidRPr="009F33CB">
              <w:rPr>
                <w:rFonts w:ascii="Times New Roman" w:eastAsia="Malgun Gothic" w:hAnsi="Times New Roman"/>
                <w:strike/>
                <w:color w:val="FF0000"/>
                <w:lang w:val="en-US"/>
              </w:rPr>
              <w:t>for</w:t>
            </w:r>
            <w:r w:rsidRPr="009F33CB">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77051A92"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Also, in the last sub-bullet, why does it say "corresponding to each DAI?" This wording was removed from Observations #2-1a, #2-2a.</w:t>
            </w:r>
          </w:p>
          <w:p w14:paraId="19D9538B" w14:textId="77777777" w:rsidR="0001051D" w:rsidRDefault="0001051D" w:rsidP="0001051D">
            <w:pPr>
              <w:jc w:val="both"/>
              <w:rPr>
                <w:rFonts w:ascii="Times New Roman" w:eastAsia="Malgun Gothic" w:hAnsi="Times New Roman"/>
                <w:lang w:val="en-US"/>
              </w:rPr>
            </w:pPr>
          </w:p>
          <w:p w14:paraId="6821B66E" w14:textId="5F0D7065" w:rsidR="0001051D" w:rsidRPr="0001051D" w:rsidRDefault="0001051D" w:rsidP="0001051D">
            <w:pPr>
              <w:jc w:val="both"/>
              <w:rPr>
                <w:rFonts w:ascii="Times New Roman" w:eastAsia="Malgun Gothic" w:hAnsi="Times New Roman"/>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Default="00BB4F62" w:rsidP="00BB4F62">
            <w:pPr>
              <w:jc w:val="both"/>
              <w:rPr>
                <w:rFonts w:ascii="Times New Roman" w:eastAsia="Malgun Gothic" w:hAnsi="Times New Roman"/>
                <w:lang w:val="en-US"/>
              </w:rPr>
            </w:pPr>
            <w:r>
              <w:rPr>
                <w:rFonts w:ascii="Times New Roman" w:eastAsia="SimSun" w:hAnsi="Times New Roman" w:hint="eastAsia"/>
                <w:lang w:val="en-US" w:eastAsia="zh-CN"/>
              </w:rPr>
              <w:t>T</w:t>
            </w:r>
            <w:r>
              <w:rPr>
                <w:rFonts w:ascii="Times New Roman" w:eastAsia="SimSun"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SimSun" w:hint="eastAsia"/>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sidRPr="00885B82">
              <w:rPr>
                <w:rFonts w:ascii="Times New Roman" w:eastAsia="Malgun Gothic" w:hAnsi="Times New Roman"/>
                <w:color w:val="FF0000"/>
                <w:lang w:val="en-US" w:eastAsia="ko-KR"/>
              </w:rPr>
              <w:t xml:space="preserve">a function of the </w:t>
            </w:r>
            <w:r>
              <w:rPr>
                <w:rFonts w:ascii="Times New Roman" w:eastAsia="Malgun Gothic" w:hAnsi="Times New Roman"/>
                <w:lang w:val="en-US" w:eastAsia="ko-KR"/>
              </w:rPr>
              <w:t xml:space="preserve">fixed as the maximum configured number of PDSCHs </w:t>
            </w:r>
            <w:r w:rsidRPr="00885B82">
              <w:rPr>
                <w:rFonts w:ascii="Times New Roman" w:eastAsia="Malgun Gothic" w:hAnsi="Times New Roman"/>
                <w:color w:val="FF0000"/>
                <w:lang w:val="en-US" w:eastAsia="ko-KR"/>
              </w:rPr>
              <w:t>based on HARQ bundling</w:t>
            </w:r>
            <w:r>
              <w:rPr>
                <w:rFonts w:ascii="Times New Roman" w:eastAsia="Malgun Gothic" w:hAnsi="Times New Roman"/>
                <w:lang w:val="en-US" w:eastAsia="ko-KR"/>
              </w:rPr>
              <w:t xml:space="preserve">”. </w:t>
            </w:r>
          </w:p>
          <w:p w14:paraId="4EA6D370" w14:textId="64631852" w:rsidR="002F1076" w:rsidRDefault="002F1076" w:rsidP="002F1076">
            <w:pPr>
              <w:jc w:val="both"/>
              <w:rPr>
                <w:rFonts w:ascii="Times New Roman" w:eastAsia="SimSun" w:hAnsi="Times New Roman" w:hint="eastAsia"/>
                <w:lang w:val="en-US" w:eastAsia="zh-CN"/>
              </w:rPr>
            </w:pPr>
            <w:r>
              <w:rPr>
                <w:rFonts w:ascii="Times New Roman" w:eastAsia="Malgun Gothic" w:hAnsi="Times New Roman"/>
                <w:lang w:val="en-US" w:eastAsia="ko-KR"/>
              </w:rPr>
              <w:t xml:space="preserve">Also, agree that we may want to separate the 2 codebook </w:t>
            </w:r>
            <w:r>
              <w:rPr>
                <w:rFonts w:ascii="Times New Roman" w:eastAsia="Malgun Gothic" w:hAnsi="Times New Roman"/>
                <w:lang w:val="en-US" w:eastAsia="ko-KR"/>
              </w:rPr>
              <w:t>discussion from the alternative discussion although there may be some value in have more than one codebook</w:t>
            </w:r>
            <w:r>
              <w:rPr>
                <w:rFonts w:ascii="Times New Roman" w:eastAsia="Malgun Gothic" w:hAnsi="Times New Roman"/>
                <w:lang w:val="en-US" w:eastAsia="ko-KR"/>
              </w:rPr>
              <w:t xml:space="preserve">. </w:t>
            </w:r>
          </w:p>
        </w:tc>
      </w:tr>
    </w:tbl>
    <w:p w14:paraId="6E81A130" w14:textId="77777777" w:rsidR="00BD68CD" w:rsidRDefault="00BD68CD">
      <w:pPr>
        <w:ind w:firstLineChars="100" w:firstLine="200"/>
        <w:jc w:val="both"/>
        <w:rPr>
          <w:lang w:val="en-US"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lastRenderedPageBreak/>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lastRenderedPageBreak/>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1CDE0485" w14:textId="77777777" w:rsidR="00BD68CD" w:rsidRDefault="0001051D">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lastRenderedPageBreak/>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F3028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20" w:author="김선욱/책임연구원/미래기술센터 C&amp;M표준(연)5G무선통신표준Task(seonwook.kim@lge.com)" w:date="2021-04-15T11:40:00Z">
        <w:r>
          <w:rPr>
            <w:lang w:val="en-US"/>
          </w:rPr>
          <w:t>a</w:t>
        </w:r>
      </w:ins>
      <w:r>
        <w:rPr>
          <w:lang w:val="en-US"/>
        </w:rPr>
        <w:t xml:space="preserve"> (C-DAI/T-DAI is counted per PDSCH</w:t>
      </w:r>
      <w:ins w:id="121"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22"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ListParagraph"/>
        <w:numPr>
          <w:ilvl w:val="1"/>
          <w:numId w:val="3"/>
        </w:numPr>
        <w:spacing w:line="256" w:lineRule="auto"/>
        <w:ind w:leftChars="0"/>
        <w:contextualSpacing/>
        <w:jc w:val="both"/>
        <w:rPr>
          <w:ins w:id="123"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24"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125"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26" w:author="김선욱/책임연구원/미래기술센터 C&amp;M표준(연)5G무선통신표준Task(seonwook.kim@lge.com)" w:date="2021-04-15T11:33:00Z">
        <w:r>
          <w:rPr>
            <w:rFonts w:ascii="Times New Roman" w:eastAsia="Malgun Gothic" w:hAnsi="Times New Roman"/>
            <w:lang w:val="en-US" w:eastAsia="ko-KR"/>
          </w:rPr>
          <w:t>across</w:t>
        </w:r>
      </w:ins>
      <w:ins w:id="127"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ListParagraph"/>
        <w:numPr>
          <w:ilvl w:val="2"/>
          <w:numId w:val="3"/>
        </w:numPr>
        <w:spacing w:line="256" w:lineRule="auto"/>
        <w:ind w:leftChars="0"/>
        <w:contextualSpacing/>
        <w:jc w:val="both"/>
        <w:rPr>
          <w:del w:id="128" w:author="김선욱/책임연구원/미래기술센터 C&amp;M표준(연)5G무선통신표준Task(seonwook.kim@lge.com)" w:date="2021-04-15T11:33:00Z"/>
          <w:rFonts w:ascii="Times New Roman" w:eastAsia="Malgun Gothic" w:hAnsi="Times New Roman"/>
          <w:lang w:val="en-US"/>
        </w:rPr>
      </w:pPr>
      <w:del w:id="129"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30"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Default="0001051D">
            <w:pPr>
              <w:jc w:val="both"/>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w:t>
            </w:r>
            <w:r>
              <w:rPr>
                <w:lang w:eastAsia="ko-KR"/>
              </w:rPr>
              <w:lastRenderedPageBreak/>
              <w:t>should be clear that there is no need to increase the DAI field in DCI format 1_0 since it can only schedule a single DCI.</w:t>
            </w:r>
          </w:p>
          <w:p w14:paraId="59BDED95" w14:textId="77777777" w:rsidR="00BD68CD" w:rsidRDefault="00BD68CD">
            <w:pPr>
              <w:jc w:val="both"/>
              <w:rPr>
                <w:lang w:eastAsia="ko-KR"/>
              </w:rPr>
            </w:pPr>
          </w:p>
          <w:p w14:paraId="66505F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131"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132"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133" w:author="David mazzarese" w:date="2021-04-15T18:30:00Z">
              <w:r>
                <w:rPr>
                  <w:rFonts w:ascii="Times New Roman" w:eastAsia="Malgun Gothic" w:hAnsi="Times New Roman"/>
                  <w:lang w:val="en-US"/>
                </w:rPr>
                <w:t xml:space="preserve"> (when at least one entry of the TDRA table allow</w:t>
              </w:r>
            </w:ins>
            <w:ins w:id="134" w:author="David mazzarese" w:date="2021-04-15T19:54:00Z">
              <w:r>
                <w:rPr>
                  <w:rFonts w:ascii="Times New Roman" w:eastAsia="Malgun Gothic" w:hAnsi="Times New Roman"/>
                  <w:lang w:val="en-US"/>
                </w:rPr>
                <w:t>s</w:t>
              </w:r>
            </w:ins>
            <w:ins w:id="135"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136"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Default="00BD68CD">
            <w:pPr>
              <w:jc w:val="both"/>
              <w:rPr>
                <w:lang w:eastAsia="ko-KR"/>
              </w:rPr>
            </w:pPr>
          </w:p>
          <w:p w14:paraId="1A278514" w14:textId="77777777" w:rsidR="00BD68CD" w:rsidRDefault="0001051D">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7929022A" w14:textId="77777777" w:rsidR="00BD68CD" w:rsidRDefault="00BD68CD">
            <w:pPr>
              <w:jc w:val="both"/>
              <w:rPr>
                <w:lang w:eastAsia="ko-KR"/>
              </w:rPr>
            </w:pPr>
          </w:p>
          <w:p w14:paraId="3545046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3C7136D" w14:textId="77777777" w:rsidR="00BD68CD" w:rsidRDefault="0001051D">
            <w:pPr>
              <w:pStyle w:val="ListParagraph"/>
              <w:numPr>
                <w:ilvl w:val="2"/>
                <w:numId w:val="3"/>
              </w:numPr>
              <w:spacing w:line="256" w:lineRule="auto"/>
              <w:ind w:leftChars="0"/>
              <w:contextualSpacing/>
              <w:jc w:val="both"/>
              <w:rPr>
                <w:del w:id="137" w:author="김선욱/책임연구원/미래기술센터 C&amp;M표준(연)5G무선통신표준Task(seonwook.kim@lge.com)" w:date="2021-04-15T11:33:00Z"/>
                <w:rFonts w:ascii="Times New Roman" w:eastAsia="Malgun Gothic" w:hAnsi="Times New Roman"/>
                <w:lang w:val="en-US"/>
              </w:rPr>
            </w:pPr>
            <w:del w:id="138"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74109E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39"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15268DF6" w14:textId="77777777" w:rsidR="00BD68CD" w:rsidRDefault="0001051D">
            <w:pPr>
              <w:pStyle w:val="ListParagraph"/>
              <w:numPr>
                <w:ilvl w:val="2"/>
                <w:numId w:val="3"/>
              </w:numPr>
              <w:spacing w:line="256" w:lineRule="auto"/>
              <w:ind w:leftChars="0"/>
              <w:contextualSpacing/>
              <w:jc w:val="both"/>
              <w:rPr>
                <w:ins w:id="140" w:author="David mazzarese" w:date="2021-04-15T18:31:00Z"/>
                <w:rFonts w:ascii="Times New Roman" w:eastAsia="Malgun Gothic" w:hAnsi="Times New Roman"/>
                <w:lang w:val="en-US"/>
              </w:rPr>
            </w:pPr>
            <w:ins w:id="141" w:author="David mazzarese" w:date="2021-04-15T18:31:00Z">
              <w:r>
                <w:rPr>
                  <w:rFonts w:ascii="Times New Roman" w:eastAsia="Malgun Gothic" w:hAnsi="Times New Roman"/>
                  <w:lang w:val="en-US" w:eastAsia="ko-KR"/>
                </w:rPr>
                <w:t>FFS: ordering of the PDSCHs</w:t>
              </w:r>
            </w:ins>
          </w:p>
          <w:p w14:paraId="0320C726" w14:textId="77777777" w:rsidR="00BD68CD" w:rsidRDefault="00BD68CD">
            <w:pPr>
              <w:pStyle w:val="ListParagraph"/>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SimSun"/>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Default="0001051D">
            <w:pPr>
              <w:jc w:val="both"/>
              <w:rPr>
                <w:rFonts w:eastAsia="SimSun"/>
                <w:lang w:eastAsia="zh-CN"/>
              </w:rPr>
            </w:pPr>
            <w:r>
              <w:rPr>
                <w:rFonts w:eastAsia="SimSun" w:hint="eastAsia"/>
                <w:lang w:eastAsia="zh-CN"/>
              </w:rPr>
              <w:t>W</w:t>
            </w:r>
            <w:r>
              <w:rPr>
                <w:rFonts w:eastAsia="SimSun"/>
                <w:lang w:eastAsia="zh-CN"/>
              </w:rPr>
              <w:t>e are fine with the observation except the expression of number of extended bits.</w:t>
            </w:r>
          </w:p>
          <w:p w14:paraId="2298592D" w14:textId="77777777" w:rsidR="00BD68CD" w:rsidRDefault="0001051D">
            <w:pPr>
              <w:jc w:val="both"/>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SimSun"/>
                <w:vertAlign w:val="subscript"/>
                <w:lang w:eastAsia="zh-CN"/>
              </w:rPr>
              <w:t>DCI</w:t>
            </w:r>
            <w:r>
              <w:rPr>
                <w:rFonts w:eastAsia="SimSun"/>
                <w:lang w:eastAsia="zh-CN"/>
              </w:rPr>
              <w:t xml:space="preserve"> is the number of maximum consecutively missed DCIs, the new DAI field is log2(N_max* M</w:t>
            </w:r>
            <w:r>
              <w:rPr>
                <w:rFonts w:eastAsia="SimSun"/>
                <w:vertAlign w:val="subscript"/>
                <w:lang w:eastAsia="zh-CN"/>
              </w:rPr>
              <w:t>DCI</w:t>
            </w:r>
            <w:r>
              <w:rPr>
                <w:rFonts w:eastAsia="SimSun"/>
                <w:lang w:eastAsia="zh-CN"/>
              </w:rPr>
              <w:t>).</w:t>
            </w:r>
          </w:p>
          <w:p w14:paraId="49A1E0D3" w14:textId="77777777" w:rsidR="00BD68CD" w:rsidRDefault="0001051D">
            <w:pPr>
              <w:jc w:val="both"/>
              <w:rPr>
                <w:rFonts w:eastAsia="SimSun"/>
                <w:lang w:eastAsia="zh-CN"/>
              </w:rPr>
            </w:pPr>
            <w:r>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Default="0001051D">
            <w:pPr>
              <w:jc w:val="both"/>
              <w:rPr>
                <w:rFonts w:eastAsia="SimSun"/>
                <w:lang w:eastAsia="zh-CN"/>
              </w:rPr>
            </w:pPr>
            <w:r>
              <w:rPr>
                <w:lang w:eastAsia="ko-KR"/>
              </w:rPr>
              <w:t>We prefer to explicitly clarify that size of C-DAI in DCI 1_0 is 2+</w:t>
            </w:r>
            <w:r>
              <w:rPr>
                <w:rFonts w:ascii="Times New Roman" w:eastAsia="Malgun Gothic" w:hAnsi="Times New Roman"/>
                <w:lang w:val="en-US"/>
              </w:rPr>
              <w:t>log2(N_max)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Default="0001051D">
            <w:pPr>
              <w:jc w:val="both"/>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Default="0001051D">
            <w:pPr>
              <w:jc w:val="both"/>
              <w:rPr>
                <w:lang w:eastAsia="ko-KR"/>
              </w:rPr>
            </w:pPr>
            <w:r>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Default="0001051D">
            <w:pPr>
              <w:jc w:val="both"/>
              <w:rPr>
                <w:iCs/>
                <w:lang w:val="en-US" w:eastAsia="zh-CN"/>
              </w:rPr>
            </w:pPr>
            <w:r>
              <w:rPr>
                <w:rFonts w:ascii="Times New Roman" w:eastAsia="SimSun" w:hAnsi="Times New Roman" w:hint="eastAsia"/>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lang w:val="en-US" w:eastAsia="ko-KR"/>
              </w:rPr>
              <w:t>DAI/T-DAI in DL DCI and T-DAI in UL DCI</w:t>
            </w:r>
            <w:r>
              <w:rPr>
                <w:rFonts w:eastAsia="SimSun" w:hint="eastAsia"/>
                <w:lang w:val="en-US" w:eastAsia="zh-CN"/>
              </w:rPr>
              <w:t xml:space="preserve"> depends on the </w:t>
            </w:r>
            <w:r>
              <w:rPr>
                <w:iCs/>
                <w:lang w:val="en-US" w:eastAsia="ko-KR"/>
              </w:rPr>
              <w:t>reliab</w:t>
            </w:r>
            <w:r>
              <w:rPr>
                <w:rFonts w:eastAsia="SimSun" w:hint="eastAsia"/>
                <w:iCs/>
                <w:lang w:val="en-US" w:eastAsia="zh-CN"/>
              </w:rPr>
              <w:t>ility requirement, i</w:t>
            </w:r>
            <w:r>
              <w:rPr>
                <w:rFonts w:ascii="Times New Roman" w:eastAsia="SimSun" w:hAnsi="Times New Roman" w:hint="eastAsia"/>
                <w:lang w:val="en-US" w:eastAsia="zh-CN"/>
              </w:rPr>
              <w:t xml:space="preserve">f </w:t>
            </w:r>
            <w:r>
              <w:rPr>
                <w:iCs/>
                <w:lang w:val="en-US" w:eastAsia="ko-KR"/>
              </w:rPr>
              <w:t>identification of up to 3 missing PDCCHs (same capability as NR)</w:t>
            </w:r>
            <w:r>
              <w:rPr>
                <w:rFonts w:eastAsia="SimSun" w:hint="eastAsia"/>
                <w:iCs/>
                <w:lang w:val="en-US" w:eastAsia="zh-CN"/>
              </w:rPr>
              <w:t xml:space="preserve">, the </w:t>
            </w:r>
            <w:r>
              <w:rPr>
                <w:rFonts w:ascii="Times New Roman" w:eastAsia="Malgun Gothic" w:hAnsi="Times New Roman"/>
                <w:lang w:val="en-US"/>
              </w:rPr>
              <w:t xml:space="preserve">DAI/T-DAI in DL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w:t>
            </w:r>
            <w:r>
              <w:rPr>
                <w:rFonts w:ascii="Times New Roman" w:eastAsia="SimSun" w:hAnsi="Times New Roman" w:hint="eastAsia"/>
                <w:lang w:val="en-US" w:eastAsia="zh-CN"/>
              </w:rPr>
              <w:t xml:space="preserve">, otherwise, </w:t>
            </w:r>
            <w:r>
              <w:rPr>
                <w:rFonts w:eastAsia="SimSun" w:hint="eastAsia"/>
                <w:iCs/>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Default="0001051D" w:rsidP="0001051D">
            <w:pPr>
              <w:jc w:val="both"/>
              <w:rPr>
                <w:lang w:eastAsia="ko-KR"/>
              </w:rPr>
            </w:pPr>
            <w:r>
              <w:rPr>
                <w:lang w:eastAsia="ko-KR"/>
              </w:rPr>
              <w:t>Generally okay, but similar question on wording clarification as in Observation #1a.</w:t>
            </w:r>
          </w:p>
          <w:p w14:paraId="0707C3C0" w14:textId="77777777" w:rsidR="0001051D" w:rsidRDefault="0001051D" w:rsidP="0001051D">
            <w:pPr>
              <w:jc w:val="both"/>
              <w:rPr>
                <w:lang w:eastAsia="ko-KR"/>
              </w:rPr>
            </w:pPr>
          </w:p>
          <w:p w14:paraId="2D7193FC" w14:textId="4FED503A" w:rsidR="0001051D" w:rsidRPr="0001051D" w:rsidRDefault="0001051D" w:rsidP="0001051D">
            <w:pPr>
              <w:jc w:val="both"/>
              <w:rPr>
                <w:rFonts w:ascii="Times New Roman" w:eastAsia="SimSun"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w:t>
            </w:r>
            <w:r>
              <w:rPr>
                <w:lang w:eastAsia="ko-KR"/>
              </w:rPr>
              <w:lastRenderedPageBreak/>
              <w:t xml:space="preserve">up to 3 consecutive PDSCH schedulings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Default="00BB4F62" w:rsidP="00BB4F62">
            <w:pPr>
              <w:jc w:val="both"/>
              <w:rPr>
                <w:lang w:eastAsia="ko-KR"/>
              </w:rPr>
            </w:pPr>
            <w:r>
              <w:rPr>
                <w:rFonts w:eastAsia="SimSun"/>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SimSun" w:hint="eastAsia"/>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Default="002F1076" w:rsidP="002F1076">
            <w:pPr>
              <w:jc w:val="both"/>
              <w:rPr>
                <w:lang w:eastAsia="ko-KR"/>
              </w:rPr>
            </w:pPr>
            <w:r>
              <w:rPr>
                <w:lang w:eastAsia="ko-KR"/>
              </w:rPr>
              <w:t xml:space="preserve">In general, we are okay with the observations. </w:t>
            </w:r>
          </w:p>
          <w:p w14:paraId="2DB6C616" w14:textId="77777777" w:rsidR="002F1076" w:rsidRDefault="002F1076" w:rsidP="002F1076">
            <w:pPr>
              <w:jc w:val="both"/>
              <w:rPr>
                <w:lang w:eastAsia="ko-KR"/>
              </w:rPr>
            </w:pPr>
            <w:r>
              <w:rPr>
                <w:lang w:eastAsia="ko-KR"/>
              </w:rPr>
              <w:t xml:space="preserve">We are fine with Huawei’s update on the single/multi-PDSCH DIC issue and with Xiaomi’s update on the # of HARQ-ACK bits. </w:t>
            </w:r>
          </w:p>
          <w:p w14:paraId="57DA0AB0" w14:textId="77777777" w:rsidR="002F1076" w:rsidRDefault="002F1076" w:rsidP="002F1076">
            <w:pPr>
              <w:jc w:val="both"/>
              <w:rPr>
                <w:lang w:eastAsia="ko-KR"/>
              </w:rPr>
            </w:pPr>
            <w:r>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Default="002F1076" w:rsidP="002F1076">
            <w:pPr>
              <w:jc w:val="both"/>
              <w:rPr>
                <w:rFonts w:eastAsia="SimSun"/>
                <w:iCs/>
                <w:lang w:val="en-US" w:eastAsia="zh-CN"/>
              </w:rPr>
            </w:pPr>
            <w:r>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bl>
    <w:p w14:paraId="3DE5B502" w14:textId="77777777" w:rsidR="00BD68CD" w:rsidRDefault="00BD68CD">
      <w:pPr>
        <w:ind w:firstLineChars="100" w:firstLine="200"/>
        <w:jc w:val="both"/>
        <w:rPr>
          <w:lang w:val="en-US" w:eastAsia="ko-KR"/>
        </w:rPr>
      </w:pPr>
    </w:p>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42" w:author="김선욱/책임연구원/미래기술센터 C&amp;M표준(연)5G무선통신표준Task(seonwook.kim@lge.com)" w:date="2021-04-15T11:45:00Z">
        <w:r>
          <w:rPr>
            <w:lang w:val="en-US"/>
          </w:rPr>
          <w:t>b</w:t>
        </w:r>
      </w:ins>
      <w:r>
        <w:rPr>
          <w:lang w:val="en-US"/>
        </w:rPr>
        <w:t xml:space="preserve"> (C-DAI/T-DAI is counted per PDSCH</w:t>
      </w:r>
      <w:ins w:id="143"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144"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ListParagraph"/>
        <w:numPr>
          <w:ilvl w:val="1"/>
          <w:numId w:val="3"/>
        </w:numPr>
        <w:spacing w:line="256" w:lineRule="auto"/>
        <w:ind w:leftChars="0"/>
        <w:contextualSpacing/>
        <w:jc w:val="both"/>
        <w:rPr>
          <w:ins w:id="145" w:author="김선욱/책임연구원/미래기술센터 C&amp;M표준(연)5G무선통신표준Task(seonwook.kim@lge.com)" w:date="2021-04-15T11:45:00Z"/>
          <w:rFonts w:ascii="Times New Roman" w:eastAsia="Malgun Gothic" w:hAnsi="Times New Roman"/>
          <w:lang w:val="en-US"/>
        </w:rPr>
      </w:pPr>
      <w:ins w:id="146" w:author="김선욱/책임연구원/미래기술센터 C&amp;M표준(연)5G무선통신표준Task(seonwook.kim@lge.com)" w:date="2021-04-15T11:45:00Z">
        <w:r>
          <w:rPr>
            <w:rFonts w:ascii="Times New Roman" w:eastAsia="Malgun Gothic" w:hAnsi="Times New Roman"/>
            <w:lang w:val="en-US"/>
          </w:rPr>
          <w:t xml:space="preserve">C-DAI/T-DAI in DL DCI (only for multi-PDSCH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ListParagraph"/>
        <w:numPr>
          <w:ilvl w:val="2"/>
          <w:numId w:val="3"/>
        </w:numPr>
        <w:spacing w:line="256" w:lineRule="auto"/>
        <w:ind w:leftChars="0"/>
        <w:contextualSpacing/>
        <w:jc w:val="both"/>
        <w:rPr>
          <w:del w:id="147" w:author="김선욱/책임연구원/미래기술센터 C&amp;M표준(연)5G무선통신표준Task(seonwook.kim@lge.com)" w:date="2021-04-15T11:45:00Z"/>
          <w:rFonts w:ascii="Times New Roman" w:eastAsia="Malgun Gothic" w:hAnsi="Times New Roman"/>
          <w:lang w:val="en-US"/>
        </w:rPr>
      </w:pPr>
      <w:del w:id="148"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49"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SimSun"/>
                <w:lang w:eastAsia="zh-CN"/>
              </w:rPr>
            </w:pPr>
            <w:r>
              <w:rPr>
                <w:rFonts w:eastAsia="SimSun"/>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t xml:space="preserve">But the current description looks a little confusing. We suggest to modify the “multi-PDSCH DCI” and “single-PDSCH DCI” into “DCI format supporting multi-PDSCH scheduling” and “DCI </w:t>
            </w:r>
            <w:r>
              <w:rPr>
                <w:rFonts w:eastAsia="SimSun"/>
                <w:lang w:eastAsia="zh-CN"/>
              </w:rPr>
              <w:lastRenderedPageBreak/>
              <w:t>format supporting only single-PDSCH scheduling”. Since in our understanding, multi-PDSCH DCI can also scheduled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0F51BF53"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4E2593BD"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ListParagraph"/>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ListParagraph"/>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SimSun"/>
                <w:lang w:val="en-US" w:eastAsia="zh-CN"/>
              </w:rPr>
            </w:pPr>
            <w:r>
              <w:rPr>
                <w:rFonts w:eastAsia="SimSun"/>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SimSun" w:hint="eastAsia"/>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SimSun"/>
                <w:lang w:eastAsia="zh-CN"/>
              </w:rPr>
            </w:pPr>
            <w:r>
              <w:rPr>
                <w:lang w:eastAsia="ko-KR"/>
              </w:rPr>
              <w:t xml:space="preserve">We understand the FL’s motivation for the single/multi-codebook split based on the explanation.  We suggest the 2 codebook concept be discussed separately. </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4C702B8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0642CDD0"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SimSun" w:hAnsi="Times New Roman" w:hint="eastAsia"/>
                <w:lang w:val="en-US"/>
              </w:rPr>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r>
              <w:rPr>
                <w:rFonts w:eastAsia="SimSun"/>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r>
              <w:rPr>
                <w:rFonts w:eastAsia="SimSun"/>
                <w:iCs/>
                <w:lang w:val="en-US" w:eastAsia="zh-CN"/>
              </w:rPr>
              <w:lastRenderedPageBreak/>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50"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51"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52"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3DB55D4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53"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54" w:author="김선욱/책임연구원/미래기술센터 C&amp;M표준(연)5G무선통신표준Task(seonwook.kim@lge.com)" w:date="2021-04-15T15:22:00Z">
        <w:r>
          <w:rPr>
            <w:rFonts w:ascii="Times New Roman" w:eastAsia="Malgun Gothic" w:hAnsi="Times New Roman"/>
            <w:lang w:val="en-US"/>
          </w:rPr>
          <w:t>C-</w:t>
        </w:r>
      </w:ins>
      <w:ins w:id="155"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ListParagraph"/>
        <w:numPr>
          <w:ilvl w:val="2"/>
          <w:numId w:val="3"/>
        </w:numPr>
        <w:spacing w:line="256" w:lineRule="auto"/>
        <w:ind w:leftChars="0"/>
        <w:contextualSpacing/>
        <w:jc w:val="both"/>
        <w:rPr>
          <w:ins w:id="156"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57"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158" w:author="김선욱/책임연구원/미래기술센터 C&amp;M표준(연)5G무선통신표준Task(seonwook.kim@lge.com)" w:date="2021-04-15T11:51:00Z">
        <w:r>
          <w:rPr>
            <w:rFonts w:ascii="Times New Roman" w:eastAsia="Malgun Gothic" w:hAnsi="Times New Roman"/>
            <w:lang w:val="en-US"/>
          </w:rPr>
          <w:t>s</w:t>
        </w:r>
      </w:ins>
      <w:ins w:id="159"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160"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61"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lastRenderedPageBreak/>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Default="0001051D">
            <w:pPr>
              <w:jc w:val="both"/>
              <w:rPr>
                <w:lang w:eastAsia="ko-KR"/>
              </w:rPr>
            </w:pPr>
            <w:r>
              <w:rPr>
                <w:lang w:eastAsia="ko-KR"/>
              </w:rPr>
              <w:t>We support the observation in general. Just some elaborations</w:t>
            </w:r>
          </w:p>
          <w:p w14:paraId="4A56C799" w14:textId="77777777" w:rsidR="00BD68CD" w:rsidRDefault="0001051D">
            <w:pPr>
              <w:jc w:val="both"/>
              <w:rPr>
                <w:lang w:eastAsia="ko-KR"/>
              </w:rPr>
            </w:pPr>
            <w:r>
              <w:rPr>
                <w:lang w:eastAsia="ko-KR"/>
              </w:rPr>
              <w:t>Better to clarify the second sub-bullet</w:t>
            </w:r>
          </w:p>
          <w:p w14:paraId="7E3422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162"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31206EF9" w14:textId="77777777" w:rsidR="00BD68CD" w:rsidRDefault="0001051D">
            <w:pPr>
              <w:jc w:val="both"/>
              <w:rPr>
                <w:rFonts w:eastAsia="SimSun"/>
                <w:lang w:eastAsia="zh-CN"/>
              </w:rPr>
            </w:pPr>
            <w:r>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Default="0001051D">
            <w:pPr>
              <w:jc w:val="both"/>
              <w:rPr>
                <w:lang w:eastAsia="ko-KR"/>
              </w:rPr>
            </w:pPr>
            <w:r>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eastAsia="SimSun" w:hint="eastAsia"/>
                <w:lang w:val="en-US"/>
              </w:rPr>
              <w:t>The following should be removed since it is not the condition.</w:t>
            </w:r>
          </w:p>
          <w:p w14:paraId="32E1C1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63"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19C28078" w14:textId="77777777" w:rsidR="00BD68CD" w:rsidRDefault="00BD68CD">
            <w:pPr>
              <w:jc w:val="both"/>
              <w:rPr>
                <w:rFonts w:eastAsia="SimSun"/>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ListParagraph"/>
              <w:spacing w:line="256" w:lineRule="auto"/>
              <w:ind w:leftChars="0" w:left="0"/>
              <w:contextualSpacing/>
              <w:jc w:val="both"/>
              <w:rPr>
                <w:rFonts w:eastAsia="SimSun"/>
                <w:lang w:val="en-US"/>
              </w:rPr>
            </w:pPr>
            <w:r>
              <w:rPr>
                <w:rFonts w:eastAsia="SimSun"/>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SimSun" w:hint="eastAsia"/>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ListParagraph"/>
              <w:spacing w:line="256" w:lineRule="auto"/>
              <w:ind w:leftChars="0" w:left="0"/>
              <w:contextualSpacing/>
              <w:jc w:val="both"/>
              <w:rPr>
                <w:rFonts w:eastAsia="SimSun"/>
              </w:rPr>
            </w:pPr>
            <w:r>
              <w:rPr>
                <w:lang w:eastAsia="ko-KR"/>
              </w:rPr>
              <w:t>We are fine with the observations but would prefer to discussion the merits of the Alt 1 and Alt 2 first.</w:t>
            </w:r>
          </w:p>
        </w:tc>
      </w:tr>
    </w:tbl>
    <w:p w14:paraId="58879321" w14:textId="77777777" w:rsidR="00BD68CD" w:rsidRDefault="00BD68CD">
      <w:pPr>
        <w:ind w:firstLineChars="100" w:firstLine="200"/>
        <w:jc w:val="both"/>
        <w:rPr>
          <w:lang w:val="en-US"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lastRenderedPageBreak/>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[20] CEWiT</w:t>
            </w:r>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[22] InterDigital</w:t>
            </w:r>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73372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lastRenderedPageBreak/>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w:t>
            </w:r>
            <w:r>
              <w:rPr>
                <w:bCs/>
                <w:snapToGrid w:val="0"/>
              </w:rPr>
              <w:lastRenderedPageBreak/>
              <w:t xml:space="preserve">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[20] CEWiT</w:t>
            </w:r>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r>
              <w:rPr>
                <w:lang w:eastAsia="ko-KR"/>
              </w:rPr>
              <w:t>Convida</w:t>
            </w:r>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64" w:author="Prasanna Herath" w:date="2021-04-14T15:34:00Z">
              <w:r>
                <w:rPr>
                  <w:rFonts w:eastAsia="MS Mincho"/>
                  <w:iCs/>
                  <w:lang w:val="en-US" w:eastAsia="ja-JP"/>
                </w:rPr>
                <w:delText>'</w:delText>
              </w:r>
            </w:del>
            <w:ins w:id="165"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lastRenderedPageBreak/>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Heading1"/>
        <w:jc w:val="both"/>
      </w:pPr>
      <w:r>
        <w:rPr>
          <w:lang w:eastAsia="ko-KR"/>
        </w:rPr>
        <w:t>Reference</w:t>
      </w:r>
    </w:p>
    <w:p w14:paraId="30AC74BB" w14:textId="77777777" w:rsidR="00BD68CD" w:rsidRDefault="0001051D">
      <w:pPr>
        <w:pStyle w:val="ListParagraph"/>
        <w:numPr>
          <w:ilvl w:val="0"/>
          <w:numId w:val="13"/>
        </w:numPr>
        <w:ind w:leftChars="0"/>
      </w:pPr>
      <w:r>
        <w:t>R1-2102331</w:t>
      </w:r>
      <w:r>
        <w:tab/>
        <w:t>PDSCH/PUSCH enhancements for 52-71GHz spectrum</w:t>
      </w:r>
      <w:r>
        <w:tab/>
        <w:t>Huawei, HiSilicon</w:t>
      </w:r>
    </w:p>
    <w:p w14:paraId="6306FDB4" w14:textId="77777777" w:rsidR="00BD68CD" w:rsidRDefault="0001051D">
      <w:pPr>
        <w:pStyle w:val="ListParagraph"/>
        <w:numPr>
          <w:ilvl w:val="0"/>
          <w:numId w:val="13"/>
        </w:numPr>
        <w:ind w:leftChars="0"/>
      </w:pPr>
      <w:r>
        <w:t>R1-2102389</w:t>
      </w:r>
      <w:r>
        <w:tab/>
        <w:t>Discussion on PDSCH/PUSCH enhancements</w:t>
      </w:r>
      <w:r>
        <w:tab/>
        <w:t>OPPO</w:t>
      </w:r>
    </w:p>
    <w:p w14:paraId="1E3FBF14" w14:textId="77777777" w:rsidR="00BD68CD" w:rsidRDefault="0001051D">
      <w:pPr>
        <w:pStyle w:val="ListParagraph"/>
        <w:numPr>
          <w:ilvl w:val="0"/>
          <w:numId w:val="13"/>
        </w:numPr>
        <w:ind w:leftChars="0"/>
      </w:pPr>
      <w:r>
        <w:t>R1-2102452</w:t>
      </w:r>
      <w:r>
        <w:tab/>
        <w:t>Discussion on PDSCH and PUSCH enhancements for above 52.6GHz</w:t>
      </w:r>
      <w:r>
        <w:tab/>
        <w:t>Spreadtrum Communications</w:t>
      </w:r>
    </w:p>
    <w:p w14:paraId="0E923032" w14:textId="77777777" w:rsidR="00BD68CD" w:rsidRDefault="0001051D">
      <w:pPr>
        <w:pStyle w:val="ListParagraph"/>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ListParagraph"/>
        <w:numPr>
          <w:ilvl w:val="0"/>
          <w:numId w:val="13"/>
        </w:numPr>
        <w:ind w:leftChars="0"/>
      </w:pPr>
      <w:r>
        <w:t>R1-2102562</w:t>
      </w:r>
      <w:r>
        <w:tab/>
        <w:t>PDSCH/PUSCH enhancements</w:t>
      </w:r>
      <w:r>
        <w:tab/>
        <w:t>Nokia, Nokia Shanghai Bell</w:t>
      </w:r>
    </w:p>
    <w:p w14:paraId="1E6EE876" w14:textId="77777777" w:rsidR="00BD68CD" w:rsidRDefault="0001051D">
      <w:pPr>
        <w:pStyle w:val="ListParagraph"/>
        <w:numPr>
          <w:ilvl w:val="0"/>
          <w:numId w:val="13"/>
        </w:numPr>
        <w:ind w:leftChars="0"/>
      </w:pPr>
      <w:r>
        <w:t>R1-2102569</w:t>
      </w:r>
      <w:r>
        <w:tab/>
        <w:t>Discussions on scheduling enhancements for PDSCH and PUSCH</w:t>
      </w:r>
      <w:r>
        <w:tab/>
        <w:t>CAICT</w:t>
      </w:r>
    </w:p>
    <w:p w14:paraId="1FD8AFE4" w14:textId="77777777" w:rsidR="00BD68CD" w:rsidRDefault="0001051D">
      <w:pPr>
        <w:pStyle w:val="ListParagraph"/>
        <w:numPr>
          <w:ilvl w:val="0"/>
          <w:numId w:val="13"/>
        </w:numPr>
        <w:ind w:leftChars="0"/>
      </w:pPr>
      <w:r>
        <w:t>R1-2102625</w:t>
      </w:r>
      <w:r>
        <w:tab/>
        <w:t>PDSCH/PUSCH enhancements for up to 71GHz operation</w:t>
      </w:r>
      <w:r>
        <w:tab/>
        <w:t>CATT</w:t>
      </w:r>
    </w:p>
    <w:p w14:paraId="56E07A12" w14:textId="77777777" w:rsidR="00BD68CD" w:rsidRDefault="0001051D">
      <w:pPr>
        <w:pStyle w:val="ListParagraph"/>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ListParagraph"/>
        <w:numPr>
          <w:ilvl w:val="0"/>
          <w:numId w:val="13"/>
        </w:numPr>
        <w:ind w:leftChars="0"/>
      </w:pPr>
      <w:r>
        <w:t>R1-2102776</w:t>
      </w:r>
      <w:r>
        <w:tab/>
        <w:t>Considerations on PDSCH/PUSCH enhancements</w:t>
      </w:r>
      <w:r>
        <w:tab/>
        <w:t>FUTUREWEI</w:t>
      </w:r>
    </w:p>
    <w:p w14:paraId="35147E53" w14:textId="77777777" w:rsidR="00BD68CD" w:rsidRDefault="0001051D">
      <w:pPr>
        <w:pStyle w:val="ListParagraph"/>
        <w:numPr>
          <w:ilvl w:val="0"/>
          <w:numId w:val="13"/>
        </w:numPr>
        <w:ind w:leftChars="0"/>
      </w:pPr>
      <w:r>
        <w:t>R1-2102792</w:t>
      </w:r>
      <w:r>
        <w:tab/>
        <w:t>PDSCH-PUSCH Enhancements</w:t>
      </w:r>
      <w:r>
        <w:tab/>
        <w:t>Ericsson</w:t>
      </w:r>
    </w:p>
    <w:p w14:paraId="6E3F09FF" w14:textId="77777777" w:rsidR="00BD68CD" w:rsidRDefault="0001051D">
      <w:pPr>
        <w:pStyle w:val="ListParagraph"/>
        <w:numPr>
          <w:ilvl w:val="0"/>
          <w:numId w:val="13"/>
        </w:numPr>
        <w:ind w:leftChars="0"/>
      </w:pPr>
      <w:r>
        <w:t>R1-2102980</w:t>
      </w:r>
      <w:r>
        <w:tab/>
        <w:t>PDSCH and PUSCH enhancements for NR 52.6-71GHz</w:t>
      </w:r>
      <w:r>
        <w:tab/>
        <w:t>Xiaomi</w:t>
      </w:r>
    </w:p>
    <w:p w14:paraId="036F5F4C" w14:textId="77777777" w:rsidR="00BD68CD" w:rsidRDefault="0001051D">
      <w:pPr>
        <w:pStyle w:val="ListParagraph"/>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ListParagraph"/>
        <w:numPr>
          <w:ilvl w:val="0"/>
          <w:numId w:val="13"/>
        </w:numPr>
        <w:ind w:leftChars="0"/>
      </w:pPr>
      <w:r>
        <w:t>R1-2103012</w:t>
      </w:r>
      <w:r>
        <w:tab/>
        <w:t>PT-RS enhancements for NR from 52.6GHz to 71GHz</w:t>
      </w:r>
      <w:r>
        <w:tab/>
        <w:t>Mitsubishi Electric RCE</w:t>
      </w:r>
    </w:p>
    <w:p w14:paraId="506DAB15" w14:textId="77777777" w:rsidR="00BD68CD" w:rsidRDefault="0001051D">
      <w:pPr>
        <w:pStyle w:val="ListParagraph"/>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ListParagraph"/>
        <w:numPr>
          <w:ilvl w:val="0"/>
          <w:numId w:val="13"/>
        </w:numPr>
        <w:ind w:leftChars="0"/>
      </w:pPr>
      <w:r>
        <w:t>R1-2103100</w:t>
      </w:r>
      <w:r>
        <w:tab/>
        <w:t>Discussion on PDSCH/PUSCH enhancements for above 52.6 GHz</w:t>
      </w:r>
      <w:r>
        <w:tab/>
        <w:t>Apple</w:t>
      </w:r>
    </w:p>
    <w:p w14:paraId="00C4030C" w14:textId="77777777" w:rsidR="00BD68CD" w:rsidRDefault="0001051D">
      <w:pPr>
        <w:pStyle w:val="ListParagraph"/>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ListParagraph"/>
        <w:numPr>
          <w:ilvl w:val="0"/>
          <w:numId w:val="13"/>
        </w:numPr>
        <w:ind w:leftChars="0"/>
      </w:pPr>
      <w:r>
        <w:t>R1-2103233</w:t>
      </w:r>
      <w:r>
        <w:tab/>
        <w:t>PDSCH/PUSCH enhancements for NR from 52.6 GHz to 71 GHz</w:t>
      </w:r>
      <w:r>
        <w:tab/>
        <w:t>Samsung</w:t>
      </w:r>
    </w:p>
    <w:p w14:paraId="23F25B36" w14:textId="77777777" w:rsidR="00BD68CD" w:rsidRDefault="0001051D">
      <w:pPr>
        <w:pStyle w:val="ListParagraph"/>
        <w:numPr>
          <w:ilvl w:val="0"/>
          <w:numId w:val="13"/>
        </w:numPr>
        <w:ind w:leftChars="0"/>
      </w:pPr>
      <w:r>
        <w:t>R1-2103298</w:t>
      </w:r>
      <w:r>
        <w:tab/>
        <w:t>PDSCH/PUSCH enhancements for NR from 52.6 GHz to 71 GHz</w:t>
      </w:r>
      <w:r>
        <w:tab/>
        <w:t>Sony</w:t>
      </w:r>
    </w:p>
    <w:p w14:paraId="23A1DF31" w14:textId="77777777" w:rsidR="00BD68CD" w:rsidRDefault="0001051D">
      <w:pPr>
        <w:pStyle w:val="ListParagraph"/>
        <w:numPr>
          <w:ilvl w:val="0"/>
          <w:numId w:val="13"/>
        </w:numPr>
        <w:ind w:leftChars="0"/>
      </w:pPr>
      <w:r>
        <w:t>R1-2103343</w:t>
      </w:r>
      <w:r>
        <w:tab/>
        <w:t>PDSCH/PUSCH enhancements to support NR above 52.6 GHz</w:t>
      </w:r>
      <w:r>
        <w:tab/>
        <w:t>LG Electronics</w:t>
      </w:r>
    </w:p>
    <w:p w14:paraId="13FC1399" w14:textId="77777777" w:rsidR="00BD68CD" w:rsidRDefault="0001051D">
      <w:pPr>
        <w:pStyle w:val="ListParagraph"/>
        <w:numPr>
          <w:ilvl w:val="0"/>
          <w:numId w:val="13"/>
        </w:numPr>
        <w:ind w:leftChars="0"/>
      </w:pPr>
      <w:r>
        <w:lastRenderedPageBreak/>
        <w:t>R1-2103407</w:t>
      </w:r>
      <w:r>
        <w:tab/>
        <w:t>Discussion on PDSCH and PUSCH enhancements for 52.6GHz – 71GHZ band</w:t>
      </w:r>
      <w:r>
        <w:tab/>
        <w:t>CEWiT</w:t>
      </w:r>
    </w:p>
    <w:p w14:paraId="4888A248" w14:textId="77777777" w:rsidR="00BD68CD" w:rsidRDefault="0001051D">
      <w:pPr>
        <w:pStyle w:val="ListParagraph"/>
        <w:numPr>
          <w:ilvl w:val="0"/>
          <w:numId w:val="13"/>
        </w:numPr>
        <w:ind w:leftChars="0"/>
      </w:pPr>
      <w:r>
        <w:t>R1-2103414</w:t>
      </w:r>
      <w:r>
        <w:tab/>
        <w:t>PDSCH Considerations for Supporting NR from 52.6 GHz to 71 GHz</w:t>
      </w:r>
      <w:r>
        <w:tab/>
        <w:t>Convida Wireless</w:t>
      </w:r>
    </w:p>
    <w:p w14:paraId="3CC68BDC" w14:textId="77777777" w:rsidR="00BD68CD" w:rsidRDefault="0001051D">
      <w:pPr>
        <w:pStyle w:val="ListParagraph"/>
        <w:numPr>
          <w:ilvl w:val="0"/>
          <w:numId w:val="13"/>
        </w:numPr>
        <w:ind w:leftChars="0"/>
      </w:pPr>
      <w:r>
        <w:t>R1-2103452</w:t>
      </w:r>
      <w:r>
        <w:tab/>
        <w:t>Discussions on PDSCH/PUSCH enhancements for 52.6 GHz to 71 GHz Band</w:t>
      </w:r>
      <w:r>
        <w:tab/>
        <w:t>InterDigital, Inc.</w:t>
      </w:r>
    </w:p>
    <w:p w14:paraId="27F03963" w14:textId="77777777" w:rsidR="00BD68CD" w:rsidRDefault="0001051D">
      <w:pPr>
        <w:pStyle w:val="ListParagraph"/>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ListParagraph"/>
        <w:numPr>
          <w:ilvl w:val="0"/>
          <w:numId w:val="13"/>
        </w:numPr>
        <w:ind w:leftChars="0"/>
      </w:pPr>
      <w:r>
        <w:t>R1-2103491</w:t>
      </w:r>
      <w:r>
        <w:tab/>
        <w:t>Discussion on the data channel enhancements for 52.6 to 71GHz</w:t>
      </w:r>
      <w:r>
        <w:tab/>
        <w:t>ZTE, Sanechips</w:t>
      </w:r>
    </w:p>
    <w:p w14:paraId="47CFDF18" w14:textId="77777777" w:rsidR="00BD68CD" w:rsidRDefault="0001051D">
      <w:pPr>
        <w:pStyle w:val="ListParagraph"/>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ListParagraph"/>
        <w:numPr>
          <w:ilvl w:val="0"/>
          <w:numId w:val="13"/>
        </w:numPr>
        <w:ind w:leftChars="0"/>
      </w:pPr>
      <w:r>
        <w:t>R1-2103571</w:t>
      </w:r>
      <w:r>
        <w:tab/>
        <w:t>PDSCH/PUSCH enhancements for NR from 52.6 to 71 GHz</w:t>
      </w:r>
      <w:r>
        <w:tab/>
        <w:t>NTT DOCOMO, INC.</w:t>
      </w:r>
    </w:p>
    <w:p w14:paraId="19DE37C6" w14:textId="77777777" w:rsidR="00BD68CD" w:rsidRDefault="0001051D">
      <w:pPr>
        <w:pStyle w:val="ListParagraph"/>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ListParagraph"/>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Heading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lastRenderedPageBreak/>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885D" w14:textId="77777777" w:rsidR="00A34684" w:rsidRDefault="00A34684" w:rsidP="00BB4F62">
      <w:pPr>
        <w:spacing w:after="0" w:line="240" w:lineRule="auto"/>
      </w:pPr>
      <w:r>
        <w:separator/>
      </w:r>
    </w:p>
  </w:endnote>
  <w:endnote w:type="continuationSeparator" w:id="0">
    <w:p w14:paraId="4DDEADB2" w14:textId="77777777" w:rsidR="00A34684" w:rsidRDefault="00A34684"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嵐袶翿"/>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FA5BC" w14:textId="77777777" w:rsidR="00A34684" w:rsidRDefault="00A34684" w:rsidP="00BB4F62">
      <w:pPr>
        <w:spacing w:after="0" w:line="240" w:lineRule="auto"/>
      </w:pPr>
      <w:r>
        <w:separator/>
      </w:r>
    </w:p>
  </w:footnote>
  <w:footnote w:type="continuationSeparator" w:id="0">
    <w:p w14:paraId="4E0AD3DA" w14:textId="77777777" w:rsidR="00A34684" w:rsidRDefault="00A34684"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2"/>
  </w:num>
  <w:num w:numId="9">
    <w:abstractNumId w:val="2"/>
  </w:num>
  <w:num w:numId="10">
    <w:abstractNumId w:val="4"/>
  </w:num>
  <w:num w:numId="11">
    <w:abstractNumId w:val="9"/>
  </w:num>
  <w:num w:numId="12">
    <w:abstractNumId w:val="11"/>
  </w:num>
  <w:num w:numId="13">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D0F1A"/>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4066EC"/>
    <w:rsid w:val="00406B65"/>
    <w:rsid w:val="00407055"/>
    <w:rsid w:val="00410A54"/>
    <w:rsid w:val="0041276D"/>
    <w:rsid w:val="004142D8"/>
    <w:rsid w:val="0041564B"/>
    <w:rsid w:val="00424CA9"/>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1805"/>
    <w:rsid w:val="0068420E"/>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B4F62"/>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7027F"/>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64DA1"/>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505"/>
    <w:rsid w:val="00EE59F3"/>
    <w:rsid w:val="00EF3223"/>
    <w:rsid w:val="00EF4784"/>
    <w:rsid w:val="00EF5C0A"/>
    <w:rsid w:val="00EF697E"/>
    <w:rsid w:val="00F018DC"/>
    <w:rsid w:val="00F07289"/>
    <w:rsid w:val="00F07904"/>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2.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9AEC253D-DC32-455E-88DA-573D30D0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24109</Words>
  <Characters>137423</Characters>
  <Application>Microsoft Office Word</Application>
  <DocSecurity>0</DocSecurity>
  <Lines>1145</Lines>
  <Paragraphs>322</Paragraphs>
  <ScaleCrop>false</ScaleCrop>
  <Company/>
  <LinksUpToDate>false</LinksUpToDate>
  <CharactersWithSpaces>161210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5</cp:revision>
  <dcterms:created xsi:type="dcterms:W3CDTF">2021-04-16T04:53:00Z</dcterms:created>
  <dcterms:modified xsi:type="dcterms:W3CDTF">2021-04-16T05:01:00Z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