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t>
            </w:r>
            <w:proofErr w:type="gramStart"/>
            <w:r>
              <w:rPr>
                <w:sz w:val="20"/>
                <w:lang w:eastAsia="zh-CN"/>
              </w:rPr>
              <w:t>we’d</w:t>
            </w:r>
            <w:proofErr w:type="gramEnd"/>
            <w:r>
              <w:rPr>
                <w:sz w:val="20"/>
                <w:lang w:eastAsia="zh-CN"/>
              </w:rPr>
              <w:t xml:space="preserve">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proofErr w:type="spellStart"/>
            <w:r>
              <w:rPr>
                <w:sz w:val="20"/>
              </w:rPr>
              <w:t>Futurewei</w:t>
            </w:r>
            <w:proofErr w:type="spellEnd"/>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r>
              <w:rPr>
                <w:sz w:val="20"/>
              </w:rPr>
              <w:t>Convida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 xml:space="preserve">We support the FL’s proposal </w:t>
            </w:r>
            <w:proofErr w:type="gramStart"/>
            <w:r>
              <w:rPr>
                <w:sz w:val="20"/>
                <w:lang w:eastAsia="zh-CN"/>
              </w:rPr>
              <w:t>and also</w:t>
            </w:r>
            <w:proofErr w:type="gramEnd"/>
            <w:r>
              <w:rPr>
                <w:sz w:val="20"/>
                <w:lang w:eastAsia="zh-CN"/>
              </w:rPr>
              <w:t xml:space="preserve">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r>
              <w:rPr>
                <w:sz w:val="20"/>
              </w:rPr>
              <w:t>InterDigital</w:t>
            </w:r>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proofErr w:type="spellStart"/>
            <w:r w:rsidRPr="00EB2676">
              <w:rPr>
                <w:sz w:val="20"/>
                <w:lang w:eastAsia="zh-CN"/>
              </w:rPr>
              <w:t>Spreadtrum</w:t>
            </w:r>
            <w:proofErr w:type="spellEnd"/>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 xml:space="preserve">Supported PDCCH monitoring durations for 480/960 </w:t>
      </w:r>
      <w:proofErr w:type="gramStart"/>
      <w:r>
        <w:rPr>
          <w:bCs/>
        </w:rPr>
        <w:t>kHz</w:t>
      </w:r>
      <w:proofErr w:type="gramEnd"/>
    </w:p>
    <w:p w14:paraId="1CD42974" w14:textId="77777777" w:rsidR="00BF303B" w:rsidRDefault="006222A6">
      <w:r>
        <w:t xml:space="preserve">Most companies suggest </w:t>
      </w:r>
      <w:proofErr w:type="gramStart"/>
      <w:r>
        <w:t>to support</w:t>
      </w:r>
      <w:proofErr w:type="gramEnd"/>
      <w:r>
        <w:t xml:space="preserve">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 xml:space="preserve">Supported number of slots for multi-slot PDCCH </w:t>
      </w:r>
      <w:proofErr w:type="gramStart"/>
      <w:r>
        <w:rPr>
          <w:rFonts w:eastAsia="Times New Roman"/>
          <w:lang w:eastAsia="ja-JP"/>
        </w:rPr>
        <w:t>monitoring</w:t>
      </w:r>
      <w:proofErr w:type="gramEnd"/>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Additional values smaller than 4/8 slots for 480/960 kHz are not </w:t>
      </w:r>
      <w:proofErr w:type="gramStart"/>
      <w:r>
        <w:rPr>
          <w:rFonts w:ascii="Calibri" w:eastAsia="Times New Roman" w:hAnsi="Calibri" w:cs="Calibri"/>
          <w:lang w:val="en-GB" w:eastAsia="ja-JP"/>
        </w:rPr>
        <w:t>precluded</w:t>
      </w:r>
      <w:proofErr w:type="gramEnd"/>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 xml:space="preserve">Larger values than 4/8 slots for 480/960 kHz are not </w:t>
      </w:r>
      <w:proofErr w:type="gramStart"/>
      <w:r>
        <w:rPr>
          <w:rFonts w:ascii="Calibri" w:eastAsia="Times New Roman" w:hAnsi="Calibri" w:cs="Calibri"/>
          <w:lang w:val="en-GB" w:eastAsia="ja-JP"/>
        </w:rPr>
        <w:t>supported</w:t>
      </w:r>
      <w:proofErr w:type="gramEnd"/>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 xml:space="preserve">For multi-slot PDCCH monitoring capability, support the following numbers of slots as the default UE </w:t>
            </w:r>
            <w:proofErr w:type="gramStart"/>
            <w:r w:rsidRPr="008C3BA1">
              <w:rPr>
                <w:rFonts w:eastAsia="Times New Roman"/>
                <w:color w:val="FF0000"/>
                <w:highlight w:val="yellow"/>
                <w:lang w:eastAsia="ja-JP"/>
              </w:rPr>
              <w:t>capability</w:t>
            </w:r>
            <w:proofErr w:type="gramEnd"/>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 xml:space="preserve">per UE’s optional </w:t>
            </w:r>
            <w:proofErr w:type="gramStart"/>
            <w:r w:rsidRPr="008C3BA1">
              <w:rPr>
                <w:rFonts w:ascii="Calibri" w:eastAsia="Times New Roman" w:hAnsi="Calibri" w:cs="Calibri"/>
                <w:color w:val="FF0000"/>
                <w:highlight w:val="yellow"/>
                <w:lang w:val="en-GB" w:eastAsia="ja-JP"/>
              </w:rPr>
              <w:t>capability</w:t>
            </w:r>
            <w:proofErr w:type="gramEnd"/>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 xml:space="preserve">4/8 slots for 480/960 kHz SCS </w:t>
            </w:r>
            <w:proofErr w:type="gramStart"/>
            <w:r>
              <w:rPr>
                <w:sz w:val="20"/>
                <w:lang w:eastAsia="zh-CN"/>
              </w:rPr>
              <w:t>is</w:t>
            </w:r>
            <w:proofErr w:type="gramEnd"/>
            <w:r>
              <w:rPr>
                <w:sz w:val="20"/>
                <w:lang w:eastAsia="zh-CN"/>
              </w:rPr>
              <w:t xml:space="preserve">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 xml:space="preserve">Regarding Qualcomm's addition, </w:t>
            </w:r>
            <w:proofErr w:type="gramStart"/>
            <w:r>
              <w:rPr>
                <w:sz w:val="20"/>
                <w:lang w:eastAsia="zh-CN"/>
              </w:rPr>
              <w:t>we're</w:t>
            </w:r>
            <w:proofErr w:type="gramEnd"/>
            <w:r>
              <w:rPr>
                <w:sz w:val="20"/>
                <w:lang w:eastAsia="zh-CN"/>
              </w:rPr>
              <w:t xml:space="preserv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proofErr w:type="spellStart"/>
            <w:r>
              <w:rPr>
                <w:sz w:val="20"/>
              </w:rPr>
              <w:t>Futurewei</w:t>
            </w:r>
            <w:proofErr w:type="spellEnd"/>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r>
              <w:rPr>
                <w:sz w:val="20"/>
              </w:rPr>
              <w:t>Convida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 xml:space="preserve">For smaller values, we understand </w:t>
            </w:r>
            <w:proofErr w:type="gramStart"/>
            <w:r>
              <w:rPr>
                <w:rFonts w:hint="eastAsia"/>
                <w:sz w:val="20"/>
                <w:szCs w:val="20"/>
                <w:lang w:eastAsia="zh-CN"/>
              </w:rPr>
              <w:t>from  flexible</w:t>
            </w:r>
            <w:proofErr w:type="gramEnd"/>
            <w:r>
              <w:rPr>
                <w:rFonts w:hint="eastAsia"/>
                <w:sz w:val="20"/>
                <w:szCs w:val="20"/>
                <w:lang w:eastAsia="zh-CN"/>
              </w:rPr>
              <w:t xml:space="preserv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r>
              <w:rPr>
                <w:sz w:val="20"/>
              </w:rPr>
              <w:t>InterDigital</w:t>
            </w:r>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w:t>
            </w:r>
            <w:proofErr w:type="gramStart"/>
            <w:r>
              <w:rPr>
                <w:rFonts w:eastAsia="MS Mincho"/>
                <w:sz w:val="20"/>
                <w:lang w:eastAsia="ja-JP"/>
              </w:rPr>
              <w:t>Thus</w:t>
            </w:r>
            <w:proofErr w:type="gramEnd"/>
            <w:r>
              <w:rPr>
                <w:rFonts w:eastAsia="MS Mincho"/>
                <w:sz w:val="20"/>
                <w:lang w:eastAsia="ja-JP"/>
              </w:rPr>
              <w:t xml:space="preserve">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 xml:space="preserve">Supported number of slots for multi-slot PDCCH </w:t>
            </w:r>
            <w:proofErr w:type="gramStart"/>
            <w:r w:rsidRPr="00AF2E3B">
              <w:rPr>
                <w:rFonts w:eastAsia="Times New Roman"/>
                <w:lang w:eastAsia="ja-JP"/>
              </w:rPr>
              <w:t>monitoring</w:t>
            </w:r>
            <w:proofErr w:type="gramEnd"/>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 xml:space="preserve">per UE’s optional </w:t>
            </w:r>
            <w:proofErr w:type="gramStart"/>
            <w:r w:rsidRPr="00631EE9">
              <w:rPr>
                <w:rFonts w:ascii="Calibri" w:eastAsia="Times New Roman" w:hAnsi="Calibri" w:cs="Calibri"/>
                <w:color w:val="FF0000"/>
                <w:lang w:val="en-GB" w:eastAsia="ja-JP"/>
              </w:rPr>
              <w:t>capability</w:t>
            </w:r>
            <w:proofErr w:type="gramEnd"/>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 xml:space="preserve">We support the FL </w:t>
            </w:r>
            <w:proofErr w:type="gramStart"/>
            <w:r>
              <w:rPr>
                <w:lang w:eastAsia="zh-CN"/>
              </w:rPr>
              <w:t>proposal</w:t>
            </w:r>
            <w:proofErr w:type="gramEnd"/>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proofErr w:type="spellStart"/>
            <w:r w:rsidRPr="007E3F39">
              <w:rPr>
                <w:sz w:val="20"/>
                <w:szCs w:val="20"/>
              </w:rPr>
              <w:lastRenderedPageBreak/>
              <w:t>Spreadtrum</w:t>
            </w:r>
            <w:proofErr w:type="spellEnd"/>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 xml:space="preserve">Issue A1-3: PDCCH monitoring capability </w:t>
      </w:r>
      <w:proofErr w:type="gramStart"/>
      <w:r>
        <w:rPr>
          <w:lang w:val="en-GB" w:eastAsia="zh-CN"/>
        </w:rPr>
        <w:t>definition</w:t>
      </w:r>
      <w:proofErr w:type="gramEnd"/>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 xml:space="preserve">Each slot group consists of X </w:t>
            </w:r>
            <w:proofErr w:type="gramStart"/>
            <w:r>
              <w:t>slots</w:t>
            </w:r>
            <w:proofErr w:type="gramEnd"/>
          </w:p>
          <w:p w14:paraId="2B6DBFC3" w14:textId="77777777" w:rsidR="00BF303B" w:rsidRDefault="006222A6">
            <w:pPr>
              <w:pStyle w:val="ListParagraph"/>
              <w:widowControl/>
              <w:numPr>
                <w:ilvl w:val="1"/>
                <w:numId w:val="18"/>
              </w:numPr>
            </w:pPr>
            <w:r>
              <w:t>Slot groups are consecutive and non-</w:t>
            </w:r>
            <w:proofErr w:type="gramStart"/>
            <w:r>
              <w:t>overlapping</w:t>
            </w:r>
            <w:proofErr w:type="gramEnd"/>
          </w:p>
          <w:p w14:paraId="2C62571C" w14:textId="77777777" w:rsidR="00BF303B" w:rsidRDefault="006222A6">
            <w:pPr>
              <w:pStyle w:val="ListParagraph"/>
              <w:widowControl/>
              <w:numPr>
                <w:ilvl w:val="1"/>
                <w:numId w:val="18"/>
              </w:numPr>
            </w:pPr>
            <w:r>
              <w:t xml:space="preserve">The capability indicates the BD/CCE budget within Y consecutive [symbols or slots] in each slot group </w:t>
            </w:r>
            <w:proofErr w:type="gramStart"/>
            <w:r>
              <w:t>separately</w:t>
            </w:r>
            <w:proofErr w:type="gramEnd"/>
          </w:p>
          <w:p w14:paraId="53B49AA6" w14:textId="77777777" w:rsidR="00BF303B" w:rsidRDefault="006222A6">
            <w:pPr>
              <w:pStyle w:val="ListParagraph"/>
              <w:widowControl/>
              <w:numPr>
                <w:ilvl w:val="1"/>
                <w:numId w:val="18"/>
              </w:numPr>
            </w:pPr>
            <w:r>
              <w:t xml:space="preserve">FFS: Supported values/constraints of X and Y, </w:t>
            </w:r>
            <w:proofErr w:type="gramStart"/>
            <w:r>
              <w:t>e.g.</w:t>
            </w:r>
            <w:proofErr w:type="gramEnd"/>
            <w:r>
              <w:t xml:space="preserve"> Y&lt;=X, Y=X</w:t>
            </w:r>
          </w:p>
          <w:p w14:paraId="529DA51A" w14:textId="77777777" w:rsidR="00BF303B" w:rsidRDefault="006222A6">
            <w:pPr>
              <w:pStyle w:val="ListParagraph"/>
              <w:widowControl/>
              <w:numPr>
                <w:ilvl w:val="1"/>
                <w:numId w:val="18"/>
              </w:numPr>
            </w:pPr>
            <w:r>
              <w:t xml:space="preserve">FFS: Restrictions on location of the Y [symbols or slots] within a slot group, </w:t>
            </w:r>
            <w:proofErr w:type="gramStart"/>
            <w:r>
              <w:t>e.g.</w:t>
            </w:r>
            <w:proofErr w:type="gramEnd"/>
            <w:r>
              <w:t xml:space="preserve">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 xml:space="preserve">Alt 2: Use an (X, Y) span as the baseline to define the new </w:t>
            </w:r>
            <w:proofErr w:type="gramStart"/>
            <w:r>
              <w:t>capability</w:t>
            </w:r>
            <w:proofErr w:type="gramEnd"/>
          </w:p>
          <w:p w14:paraId="0A380D44" w14:textId="77777777" w:rsidR="00BF303B" w:rsidRDefault="006222A6">
            <w:pPr>
              <w:pStyle w:val="ListParagraph"/>
              <w:widowControl/>
              <w:numPr>
                <w:ilvl w:val="1"/>
                <w:numId w:val="18"/>
              </w:numPr>
            </w:pPr>
            <w:r>
              <w:t xml:space="preserve">X is the minimum </w:t>
            </w:r>
            <w:r>
              <w:rPr>
                <w:rFonts w:eastAsia="Times New Roman"/>
              </w:rPr>
              <w:t xml:space="preserve">time separation between the start of two consecutive </w:t>
            </w:r>
            <w:proofErr w:type="gramStart"/>
            <w:r>
              <w:rPr>
                <w:rFonts w:eastAsia="Times New Roman"/>
              </w:rPr>
              <w:t>spans</w:t>
            </w:r>
            <w:proofErr w:type="gramEnd"/>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 xml:space="preserve">The capability indicates the BD/CCE budget within the sliding </w:t>
            </w:r>
            <w:proofErr w:type="gramStart"/>
            <w:r>
              <w:t>window</w:t>
            </w:r>
            <w:proofErr w:type="gramEnd"/>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 xml:space="preserve">Specific numbers for X, Y may depend on UE capability and </w:t>
            </w:r>
            <w:proofErr w:type="spellStart"/>
            <w:r>
              <w:t>gNB</w:t>
            </w:r>
            <w:proofErr w:type="spellEnd"/>
            <w:r>
              <w:t xml:space="preserve"> </w:t>
            </w:r>
            <w:proofErr w:type="gramStart"/>
            <w:r>
              <w:t>configuration</w:t>
            </w:r>
            <w:proofErr w:type="gramEnd"/>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Panasonic, Lenovo, Motorola Mobility, Apple, Qualcomm, Samsung, Convida Wireless, NTT DOCOMO, OPPO</w:t>
      </w:r>
    </w:p>
    <w:p w14:paraId="4EC8509E" w14:textId="77777777" w:rsidR="00BF303B" w:rsidRDefault="006222A6">
      <w:pPr>
        <w:rPr>
          <w:lang w:val="en-GB" w:eastAsia="zh-CN"/>
        </w:rPr>
      </w:pPr>
      <w:r>
        <w:rPr>
          <w:lang w:val="en-GB" w:eastAsia="zh-CN"/>
        </w:rPr>
        <w:t xml:space="preserve">Alt 3 supported by Ericsson, </w:t>
      </w:r>
      <w:proofErr w:type="gramStart"/>
      <w:r>
        <w:rPr>
          <w:lang w:val="en-GB" w:eastAsia="zh-CN"/>
        </w:rPr>
        <w:t>Intel</w:t>
      </w:r>
      <w:proofErr w:type="gramEnd"/>
    </w:p>
    <w:p w14:paraId="75C992E3" w14:textId="77777777" w:rsidR="00BF303B" w:rsidRDefault="006222A6">
      <w:pPr>
        <w:rPr>
          <w:lang w:val="en-GB" w:eastAsia="zh-CN"/>
        </w:rPr>
      </w:pPr>
      <w:r>
        <w:rPr>
          <w:lang w:val="en-GB" w:eastAsia="zh-CN"/>
        </w:rPr>
        <w:t>New Alternative (</w:t>
      </w:r>
      <w:r>
        <w:t xml:space="preserve">allowing different MSM PDCCH monitoring capabilities for different PDCCH types </w:t>
      </w:r>
      <w:proofErr w:type="gramStart"/>
      <w:r>
        <w:t>e.g.</w:t>
      </w:r>
      <w:proofErr w:type="gramEnd"/>
      <w:r>
        <w:t xml:space="preserve"> CSS and USS</w:t>
      </w:r>
      <w:r>
        <w:rPr>
          <w:lang w:val="en-GB" w:eastAsia="zh-CN"/>
        </w:rPr>
        <w:t>) supported by Apple</w:t>
      </w:r>
    </w:p>
    <w:p w14:paraId="51151855" w14:textId="77777777" w:rsidR="00BF303B" w:rsidRDefault="006222A6">
      <w:pPr>
        <w:rPr>
          <w:lang w:val="en-GB" w:eastAsia="zh-CN"/>
        </w:rPr>
      </w:pPr>
      <w:r>
        <w:rPr>
          <w:lang w:val="en-GB" w:eastAsia="zh-CN"/>
        </w:rPr>
        <w:t xml:space="preserve">Few companies support a capability definition according to Alt 3, while several companies pointed out that the concerns resolved by Alt 3 may be taken into account by proper </w:t>
      </w:r>
      <w:proofErr w:type="gramStart"/>
      <w:r>
        <w:rPr>
          <w:lang w:val="en-GB" w:eastAsia="zh-CN"/>
        </w:rPr>
        <w:t>X,Y</w:t>
      </w:r>
      <w:proofErr w:type="gramEnd"/>
      <w:r>
        <w:rPr>
          <w:lang w:val="en-GB" w:eastAsia="zh-CN"/>
        </w:rPr>
        <w:t xml:space="preserve"> parameter choices and/or additional restrictions.</w:t>
      </w:r>
    </w:p>
    <w:p w14:paraId="3153571C" w14:textId="77777777" w:rsidR="00BF303B" w:rsidRDefault="006222A6">
      <w:pPr>
        <w:rPr>
          <w:b/>
          <w:bCs/>
          <w:lang w:val="en-GB" w:eastAsia="zh-CN"/>
        </w:rPr>
      </w:pPr>
      <w:r w:rsidRPr="00637A29">
        <w:rPr>
          <w:b/>
          <w:bCs/>
          <w:lang w:val="en-GB" w:eastAsia="zh-CN"/>
        </w:rPr>
        <w:t xml:space="preserve">FL Suggestion: Check if the concerns solved by Alt 3 can be </w:t>
      </w:r>
      <w:proofErr w:type="gramStart"/>
      <w:r w:rsidRPr="00637A29">
        <w:rPr>
          <w:b/>
          <w:bCs/>
          <w:lang w:val="en-GB" w:eastAsia="zh-CN"/>
        </w:rPr>
        <w:t>taken into account</w:t>
      </w:r>
      <w:proofErr w:type="gramEnd"/>
      <w:r w:rsidRPr="00637A29">
        <w:rPr>
          <w:b/>
          <w:bCs/>
          <w:lang w:val="en-GB" w:eastAsia="zh-CN"/>
        </w:rPr>
        <w:t xml:space="preserve">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For further down-selection, we slightly prefer Alt 2 due to the flexibility of locating the span (</w:t>
            </w:r>
            <w:proofErr w:type="gramStart"/>
            <w:r>
              <w:rPr>
                <w:lang w:eastAsia="zh-CN"/>
              </w:rPr>
              <w:t>X,Y</w:t>
            </w:r>
            <w:proofErr w:type="gramEnd"/>
            <w:r>
              <w:rPr>
                <w:lang w:eastAsia="zh-CN"/>
              </w:rPr>
              <w:t xml:space="preserve">)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w:t>
            </w:r>
            <w:proofErr w:type="gramStart"/>
            <w:r>
              <w:rPr>
                <w:sz w:val="20"/>
                <w:lang w:eastAsia="zh-CN"/>
              </w:rPr>
              <w:t>issue</w:t>
            </w:r>
            <w:proofErr w:type="gramEnd"/>
            <w:r>
              <w:rPr>
                <w:sz w:val="20"/>
                <w:lang w:eastAsia="zh-CN"/>
              </w:rPr>
              <w:t xml:space="preserv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 xml:space="preserve">We prefer </w:t>
            </w:r>
            <w:proofErr w:type="gramStart"/>
            <w:r>
              <w:rPr>
                <w:sz w:val="20"/>
                <w:lang w:eastAsia="zh-CN"/>
              </w:rPr>
              <w:t>either alt2</w:t>
            </w:r>
            <w:proofErr w:type="gramEnd"/>
            <w:r>
              <w:rPr>
                <w:sz w:val="20"/>
                <w:lang w:eastAsia="zh-CN"/>
              </w:rPr>
              <w:t xml:space="preserve">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2pt;height:99pt;mso-width-percent:0;mso-height-percent:0;mso-width-percent:0;mso-height-percent:0" o:ole="">
                  <v:imagedata r:id="rId10" o:title=""/>
                </v:shape>
                <o:OLEObject Type="Embed" ProgID="Visio.Drawing.11" ShapeID="_x0000_i1025" DrawAspect="Content" ObjectID="_1680391974"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alt2 ,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to work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Enable sufficient gNB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Hence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We have a strong desire to avoid specifying a complex set of rules that would avoid spikes in PDCCH processing load – this was the purpose of the sliding window in Alt-3 as a way to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r>
              <w:rPr>
                <w:sz w:val="20"/>
              </w:rPr>
              <w:lastRenderedPageBreak/>
              <w:t>Futurewei</w:t>
            </w:r>
          </w:p>
        </w:tc>
        <w:tc>
          <w:tcPr>
            <w:tcW w:w="12176" w:type="dxa"/>
          </w:tcPr>
          <w:p w14:paraId="2243BCDF" w14:textId="77777777" w:rsidR="00BF303B" w:rsidRDefault="006222A6">
            <w:pPr>
              <w:rPr>
                <w:sz w:val="20"/>
                <w:lang w:eastAsia="zh-CN"/>
              </w:rPr>
            </w:pPr>
            <w:r>
              <w:rPr>
                <w:sz w:val="20"/>
                <w:lang w:eastAsia="zh-CN"/>
              </w:rPr>
              <w:t>We prefer Alt 2, OK to discuss  Alt 1.</w:t>
            </w:r>
          </w:p>
        </w:tc>
      </w:tr>
      <w:tr w:rsidR="00BF303B" w14:paraId="1161264B" w14:textId="77777777">
        <w:tc>
          <w:tcPr>
            <w:tcW w:w="2405" w:type="dxa"/>
          </w:tcPr>
          <w:p w14:paraId="03C18762" w14:textId="77777777" w:rsidR="00BF303B" w:rsidRDefault="006222A6">
            <w:pPr>
              <w:rPr>
                <w:sz w:val="20"/>
              </w:rPr>
            </w:pPr>
            <w:r>
              <w:rPr>
                <w:sz w:val="20"/>
                <w:lang w:eastAsia="zh-CN"/>
              </w:rPr>
              <w:t>Convida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gNB/network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ZTE, Sanechips</w:t>
            </w:r>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By the way, for Alt 2, the definition of span seems to be unclear when the unit of Y is slot. In this case, it appears like that all of symbols within Y slots could have PDCCH MOs.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successive  spans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groups, and provides the needed flexibility for the gNB. </w:t>
            </w:r>
          </w:p>
        </w:tc>
      </w:tr>
      <w:tr w:rsidR="001C072F" w:rsidRPr="00691994" w14:paraId="088867B4" w14:textId="77777777" w:rsidTr="001C072F">
        <w:tc>
          <w:tcPr>
            <w:tcW w:w="2405" w:type="dxa"/>
          </w:tcPr>
          <w:p w14:paraId="0554CCD2" w14:textId="77777777" w:rsidR="001C072F" w:rsidRDefault="001C072F" w:rsidP="008414F4">
            <w:pPr>
              <w:rPr>
                <w:sz w:val="20"/>
              </w:rPr>
            </w:pPr>
            <w:r>
              <w:rPr>
                <w:rFonts w:hint="eastAsia"/>
                <w:sz w:val="20"/>
              </w:rPr>
              <w:t>Huawie, HiSilicon</w:t>
            </w:r>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Mediatek.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We would prefer that the UE capability with parameters that are to indicate some level of predictability for the UE processing and limit the number of unexpected MOs. i.e. if we have a slot group of size 4 with 1  or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for </w:t>
            </w:r>
            <w:r w:rsidRPr="00A76431">
              <w:rPr>
                <w:sz w:val="20"/>
                <w:lang w:eastAsia="zh-CN"/>
              </w:rPr>
              <w:t xml:space="preserve"> its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(X,Y)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r>
              <w:rPr>
                <w:sz w:val="20"/>
              </w:rPr>
              <w:t>InterDigital</w:t>
            </w:r>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gNB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e don’t see the need to have Alt3 to handle the back-to-back MOs.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gNB to configure USS sets in MOs other than that for CSS sets. This provide the flexibility for gNB to distribute the load of PDCCH in time. Alt 3 allows the full flexibility for gNB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has to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m:r>
                    <m:rPr>
                      <m:nor/>
                    </m:rPr>
                    <w:rPr>
                      <w:rFonts w:ascii="Cambria Math"/>
                    </w:rPr>
                    <m:t>total,slot,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r w:rsidRPr="00233D35">
              <w:rPr>
                <w:sz w:val="20"/>
                <w:szCs w:val="20"/>
                <w:lang w:val="en-GB" w:eastAsia="zh-CN"/>
              </w:rPr>
              <w:lastRenderedPageBreak/>
              <w:t>Spreadtrum</w:t>
            </w:r>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Huawei, HiSilicon</w:t>
            </w:r>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gNB-COT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t>Alt 2: Use an (X, Y) span as the baseline to define the new capability</w:t>
            </w:r>
          </w:p>
          <w:p w14:paraId="577733A4" w14:textId="77777777" w:rsidR="00637A29" w:rsidRDefault="00637A29" w:rsidP="00637A29">
            <w:pPr>
              <w:pStyle w:val="ListParagraph"/>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Please provide means how Alt 1/Alt 2 can be refined to resolve concerns raised by Alt 3 proponents, e.g. specific choices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However, Alt 1 can be updated as follows to take into account the back-to-back monitoring issue:</w:t>
            </w:r>
          </w:p>
          <w:p w14:paraId="234AE1E8" w14:textId="77777777" w:rsidR="0008012E" w:rsidRDefault="0008012E" w:rsidP="0008012E">
            <w:pPr>
              <w:pStyle w:val="ListParagraph"/>
              <w:numPr>
                <w:ilvl w:val="0"/>
                <w:numId w:val="66"/>
              </w:numPr>
            </w:pPr>
            <w:r>
              <w:t xml:space="preserve">Alt 1: Use a fixed pattern of slot groups as the baseline to define the new capability. </w:t>
            </w:r>
          </w:p>
          <w:p w14:paraId="0AC94372" w14:textId="77777777" w:rsidR="0008012E" w:rsidRDefault="0008012E" w:rsidP="0008012E">
            <w:pPr>
              <w:pStyle w:val="ListParagraph"/>
              <w:widowControl/>
              <w:numPr>
                <w:ilvl w:val="1"/>
                <w:numId w:val="65"/>
              </w:numPr>
            </w:pPr>
            <w:r>
              <w:t>Each slot group consists of X slots</w:t>
            </w:r>
          </w:p>
          <w:p w14:paraId="662D2ECC" w14:textId="77777777" w:rsidR="0008012E" w:rsidRDefault="0008012E" w:rsidP="0008012E">
            <w:pPr>
              <w:pStyle w:val="ListParagraph"/>
              <w:widowControl/>
              <w:numPr>
                <w:ilvl w:val="1"/>
                <w:numId w:val="65"/>
              </w:numPr>
            </w:pPr>
            <w:r>
              <w:t>Slot groups are consecutive and non-overlapping</w:t>
            </w:r>
          </w:p>
          <w:p w14:paraId="6E6945C3" w14:textId="77777777" w:rsidR="0008012E" w:rsidRDefault="0008012E" w:rsidP="0008012E">
            <w:pPr>
              <w:pStyle w:val="ListParagraph"/>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ListParagraph"/>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ListParagraph"/>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ListParagraph"/>
              <w:widowControl/>
              <w:numPr>
                <w:ilvl w:val="1"/>
                <w:numId w:val="65"/>
              </w:numPr>
            </w:pPr>
            <w:r>
              <w:t>FFS: Further definition of capabilities</w:t>
            </w:r>
          </w:p>
          <w:p w14:paraId="6E40A805" w14:textId="77777777" w:rsidR="008356E6" w:rsidRDefault="008356E6" w:rsidP="008356E6">
            <w:pPr>
              <w:pStyle w:val="ListParagraph"/>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ListParagraph"/>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In particular, with the current SSB-CORESET multiplexing pattern 1, the UE is required to monitor two consecutive slots for CSS. Thus, assuming that we keep the same CSS design as the current FR1 and FR2 for 52.6-71GHz, CSS monitoring is not quite compliant with the multi-slot PDCCH monitoring capability, and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ListParagraph"/>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ListParagraph"/>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ListParagraph"/>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ListParagraph"/>
              <w:numPr>
                <w:ilvl w:val="0"/>
                <w:numId w:val="68"/>
              </w:numPr>
              <w:rPr>
                <w:lang w:eastAsia="zh-CN"/>
              </w:rPr>
            </w:pPr>
            <w:r>
              <w:rPr>
                <w:lang w:eastAsia="zh-CN"/>
              </w:rPr>
              <w:t>The flexibility to configure USS</w:t>
            </w:r>
            <w:r w:rsidR="00723D15">
              <w:rPr>
                <w:lang w:eastAsia="zh-CN"/>
              </w:rPr>
              <w:t>/CSS depend on the value of Y ( for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ListParagraph"/>
              <w:numPr>
                <w:ilvl w:val="0"/>
                <w:numId w:val="68"/>
              </w:numPr>
              <w:rPr>
                <w:lang w:eastAsia="zh-CN"/>
              </w:rPr>
            </w:pPr>
            <w:r>
              <w:rPr>
                <w:lang w:eastAsia="zh-CN"/>
              </w:rPr>
              <w:t>It is our understanding that for both alt1 and alt2, at least the follow value (4,8) for X should be agreed. The proposal should include  the proposal from previous discussion</w:t>
            </w:r>
          </w:p>
          <w:p w14:paraId="17BC1777" w14:textId="77777777" w:rsidR="00686377" w:rsidRDefault="00686377" w:rsidP="00686377">
            <w:pPr>
              <w:pStyle w:val="ListParagraph"/>
              <w:widowControl/>
              <w:numPr>
                <w:ilvl w:val="1"/>
                <w:numId w:val="68"/>
              </w:numPr>
              <w:jc w:val="left"/>
            </w:pPr>
            <w:r>
              <w:t>For 480 kHz: 4 slots</w:t>
            </w:r>
          </w:p>
          <w:p w14:paraId="25DCFE4F" w14:textId="77777777" w:rsidR="00686377" w:rsidRDefault="00686377" w:rsidP="00686377">
            <w:pPr>
              <w:pStyle w:val="ListParagraph"/>
              <w:widowControl/>
              <w:numPr>
                <w:ilvl w:val="1"/>
                <w:numId w:val="68"/>
              </w:numPr>
              <w:jc w:val="left"/>
            </w:pPr>
            <w:r>
              <w:t>For 960 kHz: 8 slots</w:t>
            </w:r>
          </w:p>
          <w:p w14:paraId="2A14DA84" w14:textId="77777777" w:rsidR="00686377" w:rsidRDefault="00686377" w:rsidP="00686377">
            <w:pPr>
              <w:pStyle w:val="ListParagraph"/>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ListParagraph"/>
              <w:widowControl/>
              <w:numPr>
                <w:ilvl w:val="1"/>
                <w:numId w:val="68"/>
              </w:numPr>
              <w:jc w:val="left"/>
            </w:pPr>
            <w:r>
              <w:t>Larger values than 4/8 slots for 480/960 kHz are not supported</w:t>
            </w:r>
          </w:p>
          <w:p w14:paraId="17FD20CF" w14:textId="5DC29A72" w:rsidR="00686377" w:rsidRDefault="00686377" w:rsidP="00686377">
            <w:pPr>
              <w:pStyle w:val="ListParagraph"/>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 xml:space="preserve">As mentioned by many companies, both Alt1 and Alt 2 with some proper (X,Y) can resolve the same concerns addressed by Alt3. We also agree with Lenovo that the supported value of (X,Y) value can be naturally discussed when either Alt1 or Alt2 </w:t>
            </w:r>
            <w:r w:rsidR="00134EED">
              <w:rPr>
                <w:lang w:eastAsia="zh-CN"/>
              </w:rPr>
              <w:t>or both are</w:t>
            </w:r>
            <w:r>
              <w:rPr>
                <w:lang w:eastAsia="zh-CN"/>
              </w:rPr>
              <w:t xml:space="preserve"> supported. Therefore, we suggest to make some progress on the details of Alt1 and Alt2, e.g., the unit. In our view, we can first agree on the unit of (X,Y)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r w:rsidR="00134EED">
              <w:rPr>
                <w:lang w:eastAsia="zh-CN"/>
              </w:rPr>
              <w:t>ackowledge</w:t>
            </w:r>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e suggest to have some discussion on this aspect before determin</w:t>
            </w:r>
            <w:r w:rsidR="00134EED">
              <w:rPr>
                <w:lang w:eastAsia="zh-CN"/>
              </w:rPr>
              <w:t>ing</w:t>
            </w:r>
            <w:r w:rsidR="007B7268">
              <w:rPr>
                <w:lang w:eastAsia="zh-CN"/>
              </w:rPr>
              <w:t xml:space="preserve"> whether Alt2 is supported or not.     </w:t>
            </w:r>
          </w:p>
        </w:tc>
      </w:tr>
      <w:tr w:rsidR="0079330E" w14:paraId="2C47C17F" w14:textId="77777777" w:rsidTr="0008012E">
        <w:tc>
          <w:tcPr>
            <w:tcW w:w="2405" w:type="dxa"/>
          </w:tcPr>
          <w:p w14:paraId="26F1AF65" w14:textId="18B5391E" w:rsidR="0079330E" w:rsidRDefault="0079330E" w:rsidP="009B54E0">
            <w:pPr>
              <w:jc w:val="left"/>
            </w:pPr>
            <w:r>
              <w:t>Samsung</w:t>
            </w:r>
          </w:p>
        </w:tc>
        <w:tc>
          <w:tcPr>
            <w:tcW w:w="12176" w:type="dxa"/>
          </w:tcPr>
          <w:p w14:paraId="59324ACA" w14:textId="77777777" w:rsidR="0079330E" w:rsidRDefault="0079330E" w:rsidP="006A4BF9">
            <w:pPr>
              <w:rPr>
                <w:lang w:eastAsia="zh-CN"/>
              </w:rPr>
            </w:pPr>
            <w:r>
              <w:rPr>
                <w:lang w:eastAsia="zh-CN"/>
              </w:rPr>
              <w:t xml:space="preserve">As commented in our first round comment, the issue with back-to-back monitoring can be resolved by limiting Y&lt;X in both Alt 1 and Alt 2. So we suggest at least adding such constraint to both Alt 1 and Alt 2, if we plan to delete Alt 3. </w:t>
            </w:r>
          </w:p>
          <w:p w14:paraId="20E27FA6" w14:textId="4FA9A87F" w:rsidR="006304A7" w:rsidRDefault="0079330E" w:rsidP="0079330E">
            <w:pPr>
              <w:rPr>
                <w:lang w:eastAsia="zh-CN"/>
              </w:rPr>
            </w:pPr>
            <w:r>
              <w:rPr>
                <w:lang w:eastAsia="zh-CN"/>
              </w:rPr>
              <w:t>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w:t>
            </w:r>
            <w:r w:rsidR="006304A7">
              <w:rPr>
                <w:lang w:eastAsia="zh-CN"/>
              </w:rPr>
              <w:t xml:space="preserve">st a small value of Y (e.g. 1 slot) and a large value of Y (e.g. Y=X/2) can be considered as two different UE capabilities to support. </w:t>
            </w:r>
          </w:p>
        </w:tc>
      </w:tr>
      <w:tr w:rsidR="003C32BF" w14:paraId="46B7290E" w14:textId="77777777" w:rsidTr="0008012E">
        <w:tc>
          <w:tcPr>
            <w:tcW w:w="2405" w:type="dxa"/>
          </w:tcPr>
          <w:p w14:paraId="2BC1E7A0" w14:textId="55D4B19B" w:rsidR="003C32BF" w:rsidRDefault="003C32BF" w:rsidP="009B54E0">
            <w:pPr>
              <w:jc w:val="left"/>
            </w:pPr>
            <w:r>
              <w:t>Intel</w:t>
            </w:r>
          </w:p>
        </w:tc>
        <w:tc>
          <w:tcPr>
            <w:tcW w:w="12176" w:type="dxa"/>
          </w:tcPr>
          <w:p w14:paraId="565967CD" w14:textId="77777777" w:rsidR="003C32BF" w:rsidRDefault="003C32BF" w:rsidP="003C32BF">
            <w:pPr>
              <w:rPr>
                <w:lang w:eastAsia="zh-CN"/>
              </w:rPr>
            </w:pPr>
            <w:r>
              <w:rPr>
                <w:lang w:eastAsia="zh-CN"/>
              </w:rPr>
              <w:t>For the sake of progress, we are OK to work based on Alt 1 and Alt 2. Alt 1 contains two sub options</w:t>
            </w:r>
          </w:p>
          <w:p w14:paraId="3EF002A2" w14:textId="77777777" w:rsidR="003C32BF" w:rsidRDefault="003C32BF" w:rsidP="003C32BF">
            <w:pPr>
              <w:rPr>
                <w:lang w:eastAsia="zh-CN"/>
              </w:rPr>
            </w:pPr>
            <w:r>
              <w:rPr>
                <w:lang w:eastAsia="zh-CN"/>
              </w:rPr>
              <w:t>•</w:t>
            </w:r>
            <w:r>
              <w:rPr>
                <w:lang w:eastAsia="zh-CN"/>
              </w:rPr>
              <w:tab/>
              <w:t>Alt 1 with Y=X</w:t>
            </w:r>
          </w:p>
          <w:p w14:paraId="18A1CE8E" w14:textId="77777777" w:rsidR="003C32BF" w:rsidRDefault="003C32BF" w:rsidP="003C32BF">
            <w:pPr>
              <w:rPr>
                <w:lang w:eastAsia="zh-CN"/>
              </w:rPr>
            </w:pPr>
            <w:r>
              <w:rPr>
                <w:lang w:eastAsia="zh-CN"/>
              </w:rPr>
              <w:t>•</w:t>
            </w:r>
            <w:r>
              <w:rPr>
                <w:lang w:eastAsia="zh-CN"/>
              </w:rPr>
              <w:tab/>
              <w:t>Alt 1 with Y&lt;X</w:t>
            </w:r>
          </w:p>
          <w:p w14:paraId="127DDEED" w14:textId="77777777" w:rsidR="003C32BF" w:rsidRDefault="003C32BF" w:rsidP="003C32BF">
            <w:pPr>
              <w:rPr>
                <w:lang w:eastAsia="zh-CN"/>
              </w:rPr>
            </w:pPr>
            <w:r>
              <w:rPr>
                <w:lang w:eastAsia="zh-CN"/>
              </w:rPr>
              <w:t>•</w:t>
            </w:r>
            <w:r>
              <w:rPr>
                <w:lang w:eastAsia="zh-CN"/>
              </w:rPr>
              <w:tab/>
              <w:t>Alt 2</w:t>
            </w:r>
          </w:p>
          <w:p w14:paraId="01DDEC90" w14:textId="77777777" w:rsidR="003C32BF" w:rsidRDefault="003C32BF" w:rsidP="003C32BF">
            <w:pPr>
              <w:rPr>
                <w:lang w:eastAsia="zh-CN"/>
              </w:rPr>
            </w:pPr>
          </w:p>
          <w:p w14:paraId="39C90836" w14:textId="7A995495" w:rsidR="003C32BF" w:rsidRDefault="003C32BF" w:rsidP="003C32BF">
            <w:pPr>
              <w:rPr>
                <w:lang w:eastAsia="zh-CN"/>
              </w:rPr>
            </w:pPr>
            <w:r>
              <w:rPr>
                <w:lang w:eastAsia="zh-CN"/>
              </w:rPr>
              <w:t>For Alt 1 with Y=X, we propose</w:t>
            </w:r>
            <w:r w:rsidR="00967E75">
              <w:rPr>
                <w:lang w:eastAsia="zh-CN"/>
              </w:rPr>
              <w:t>d</w:t>
            </w:r>
            <w:r>
              <w:rPr>
                <w:lang w:eastAsia="zh-CN"/>
              </w:rPr>
              <w:t xml:space="preserve"> </w:t>
            </w:r>
            <w:r w:rsidR="00967E75">
              <w:rPr>
                <w:lang w:eastAsia="zh-CN"/>
              </w:rPr>
              <w:t>a</w:t>
            </w:r>
            <w:r>
              <w:rPr>
                <w:lang w:eastAsia="zh-CN"/>
              </w:rPr>
              <w:t xml:space="preserve">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704CC66D" w14:textId="77777777" w:rsidR="003C32BF" w:rsidRDefault="003C32BF" w:rsidP="003C32BF">
            <w:pPr>
              <w:rPr>
                <w:lang w:eastAsia="zh-CN"/>
              </w:rPr>
            </w:pPr>
          </w:p>
          <w:p w14:paraId="4C652707" w14:textId="77777777" w:rsidR="003C32BF" w:rsidRDefault="003C32BF" w:rsidP="003C32BF">
            <w:pPr>
              <w:rPr>
                <w:lang w:eastAsia="zh-CN"/>
              </w:rPr>
            </w:pPr>
            <w:r>
              <w:rPr>
                <w:lang w:eastAsia="zh-CN"/>
              </w:rPr>
              <w:t>For Alt 1 with Y&lt;X or Alt 2</w:t>
            </w:r>
          </w:p>
          <w:p w14:paraId="5F9712E1" w14:textId="7FB988FD" w:rsidR="003C32BF" w:rsidRDefault="003C32BF" w:rsidP="003C32BF">
            <w:pPr>
              <w:rPr>
                <w:lang w:eastAsia="zh-CN"/>
              </w:rPr>
            </w:pPr>
            <w:r>
              <w:rPr>
                <w:lang w:eastAsia="zh-CN"/>
              </w:rPr>
              <w:t>•</w:t>
            </w:r>
            <w:r>
              <w:rPr>
                <w:lang w:eastAsia="zh-CN"/>
              </w:rPr>
              <w:tab/>
              <w:t xml:space="preserve">To allow a flexible configuration of USS/CSS, Y should be multiple slots and Y&gt;1. Y = 1 may be only allowed if X is small number, e.g. X=2. On the other hand, to avoid back to back configuration of PDCCH monitoring in adjacent X-slot group, Y&lt;=X/2 can be considered. In summary, we consider value range 1&lt;Y&lt;=X/2, FFS Y=1. </w:t>
            </w:r>
          </w:p>
          <w:p w14:paraId="48DFA484" w14:textId="28B69687" w:rsidR="003C32BF" w:rsidRDefault="003C32BF" w:rsidP="003C32BF">
            <w:pPr>
              <w:rPr>
                <w:lang w:eastAsia="zh-CN"/>
              </w:rPr>
            </w:pPr>
            <w:r>
              <w:rPr>
                <w:lang w:eastAsia="zh-CN"/>
              </w:rPr>
              <w:t>•</w:t>
            </w:r>
            <w:r>
              <w:rPr>
                <w:lang w:eastAsia="zh-CN"/>
              </w:rPr>
              <w:tab/>
              <w:t>As commented by Samsung, multiple values of Y can be considered to balance network flexibility and UE complexity. The value X can have multiple values too. in general, UE needs to have the capability of multiple combinations (X, Y). This is always the way to allow switching between frequency PDCCH monitoring and infrequent PDCCH monitoring. Otherwise, if single combination (X, Y) is supported, it must be X=8 slots for SCS 960kHz, the reservation signal using combination (8, Y) before valid DL transmission can be up to 8 SLOTS, which is too much and is not preferred.</w:t>
            </w:r>
          </w:p>
        </w:tc>
      </w:tr>
      <w:tr w:rsidR="00A677B7" w14:paraId="5D206ED7" w14:textId="77777777" w:rsidTr="00A677B7">
        <w:tc>
          <w:tcPr>
            <w:tcW w:w="2405" w:type="dxa"/>
          </w:tcPr>
          <w:p w14:paraId="2D261202" w14:textId="77777777" w:rsidR="00A677B7" w:rsidRPr="00C001FF" w:rsidRDefault="00A677B7" w:rsidP="00A677B7">
            <w:r w:rsidRPr="00C001FF">
              <w:rPr>
                <w:lang w:val="en-GB" w:eastAsia="zh-CN"/>
              </w:rPr>
              <w:lastRenderedPageBreak/>
              <w:t>Spreadtrum</w:t>
            </w:r>
          </w:p>
        </w:tc>
        <w:tc>
          <w:tcPr>
            <w:tcW w:w="12176" w:type="dxa"/>
          </w:tcPr>
          <w:p w14:paraId="1B6758AC" w14:textId="77777777" w:rsidR="00A677B7" w:rsidRPr="00C001FF" w:rsidRDefault="00A677B7" w:rsidP="00A677B7">
            <w:pPr>
              <w:rPr>
                <w:lang w:eastAsia="zh-CN"/>
              </w:rPr>
            </w:pPr>
            <w:r>
              <w:rPr>
                <w:lang w:eastAsia="zh-CN"/>
              </w:rPr>
              <w:t>We support the proposal</w:t>
            </w:r>
            <w:r w:rsidRPr="00C001FF">
              <w:rPr>
                <w:rFonts w:hint="eastAsia"/>
                <w:lang w:eastAsia="zh-CN"/>
              </w:rPr>
              <w:t>.</w:t>
            </w:r>
          </w:p>
          <w:p w14:paraId="347F44C9" w14:textId="500DC023" w:rsidR="00A677B7" w:rsidRDefault="00A677B7" w:rsidP="00C001FF">
            <w:pPr>
              <w:rPr>
                <w:lang w:eastAsia="zh-CN"/>
              </w:rPr>
            </w:pPr>
            <w:r w:rsidRPr="00C001FF">
              <w:rPr>
                <w:lang w:eastAsia="zh-CN"/>
              </w:rPr>
              <w:t xml:space="preserve">The back-to-back monitoring issue </w:t>
            </w:r>
            <w:r w:rsidRPr="00C001FF">
              <w:rPr>
                <w:rFonts w:hint="eastAsia"/>
                <w:lang w:eastAsia="zh-CN"/>
              </w:rPr>
              <w:t>c</w:t>
            </w:r>
            <w:r w:rsidRPr="00C001FF">
              <w:rPr>
                <w:lang w:eastAsia="zh-CN"/>
              </w:rPr>
              <w:t>an be s</w:t>
            </w:r>
            <w:r w:rsidR="00C001FF" w:rsidRPr="00C001FF">
              <w:rPr>
                <w:lang w:eastAsia="zh-CN"/>
              </w:rPr>
              <w:t>olved by limiting Y&lt;X in Alt 1</w:t>
            </w:r>
            <w:r w:rsidR="00C001FF">
              <w:rPr>
                <w:lang w:eastAsia="zh-CN"/>
              </w:rPr>
              <w:t xml:space="preserve"> and Alt 2, So we are okay with Alt 1 and Alt 2.</w:t>
            </w:r>
          </w:p>
          <w:p w14:paraId="117EB135" w14:textId="5F40AB91" w:rsidR="00C001FF" w:rsidRDefault="00C001FF" w:rsidP="00C001FF">
            <w:pPr>
              <w:rPr>
                <w:lang w:eastAsia="zh-CN"/>
              </w:rPr>
            </w:pPr>
            <w:r>
              <w:rPr>
                <w:lang w:eastAsia="zh-CN"/>
              </w:rPr>
              <w:t>However, Alt 1 can be updated as follows:</w:t>
            </w:r>
          </w:p>
          <w:p w14:paraId="4460FE18" w14:textId="77777777" w:rsidR="00C001FF" w:rsidRDefault="00C001FF" w:rsidP="005A7BE8">
            <w:pPr>
              <w:pStyle w:val="ListParagraph"/>
              <w:numPr>
                <w:ilvl w:val="0"/>
                <w:numId w:val="65"/>
              </w:numPr>
            </w:pPr>
            <w:r>
              <w:t xml:space="preserve">Alt 1: Use a fixed pattern of slot groups as the baseline to define the new capability. </w:t>
            </w:r>
          </w:p>
          <w:p w14:paraId="5800AF44" w14:textId="77777777" w:rsidR="00C001FF" w:rsidRDefault="00C001FF" w:rsidP="005A7BE8">
            <w:pPr>
              <w:pStyle w:val="ListParagraph"/>
              <w:widowControl/>
              <w:numPr>
                <w:ilvl w:val="1"/>
                <w:numId w:val="65"/>
              </w:numPr>
            </w:pPr>
            <w:r>
              <w:t>Each slot group consists of X slots</w:t>
            </w:r>
          </w:p>
          <w:p w14:paraId="2D50A7A9" w14:textId="77777777" w:rsidR="00C001FF" w:rsidRDefault="00C001FF" w:rsidP="005A7BE8">
            <w:pPr>
              <w:pStyle w:val="ListParagraph"/>
              <w:widowControl/>
              <w:numPr>
                <w:ilvl w:val="1"/>
                <w:numId w:val="65"/>
              </w:numPr>
            </w:pPr>
            <w:r>
              <w:t>Slot groups are consecutive and non-overlapping</w:t>
            </w:r>
          </w:p>
          <w:p w14:paraId="0A3CBDB6" w14:textId="77777777" w:rsidR="00C001FF" w:rsidRDefault="00C001FF" w:rsidP="005A7BE8">
            <w:pPr>
              <w:pStyle w:val="ListParagraph"/>
              <w:widowControl/>
              <w:numPr>
                <w:ilvl w:val="1"/>
                <w:numId w:val="65"/>
              </w:numPr>
            </w:pPr>
            <w:r>
              <w:t>The capability indicates the BD/CCE budget within Y consecutive [symbols or slots] in each slot group separately</w:t>
            </w:r>
          </w:p>
          <w:p w14:paraId="78A43172" w14:textId="105EE5A6" w:rsidR="005A7BE8" w:rsidRDefault="005A7BE8" w:rsidP="005A7BE8">
            <w:pPr>
              <w:pStyle w:val="ListParagraph"/>
              <w:widowControl/>
              <w:numPr>
                <w:ilvl w:val="1"/>
                <w:numId w:val="65"/>
              </w:numPr>
            </w:pPr>
            <w:r w:rsidRPr="005A7BE8">
              <w:rPr>
                <w:strike/>
                <w:color w:val="FF0000"/>
              </w:rPr>
              <w:t>FFS:</w:t>
            </w:r>
            <w:r>
              <w:t xml:space="preserve"> Supported values/constraints of X and Y, </w:t>
            </w:r>
            <w:r w:rsidRPr="005A7BE8">
              <w:rPr>
                <w:strike/>
                <w:color w:val="FF0000"/>
              </w:rPr>
              <w:t xml:space="preserve">e.g. </w:t>
            </w:r>
            <w:r w:rsidRPr="00756711">
              <w:rPr>
                <w:color w:val="FF0000"/>
              </w:rPr>
              <w:t>Y&lt;=X</w:t>
            </w:r>
            <w:r w:rsidRPr="005A7BE8">
              <w:rPr>
                <w:strike/>
                <w:color w:val="FF0000"/>
              </w:rPr>
              <w:t>, Y=X</w:t>
            </w:r>
          </w:p>
          <w:p w14:paraId="4EA432B0" w14:textId="77777777" w:rsidR="00C001FF" w:rsidRDefault="00C001FF" w:rsidP="005A7BE8">
            <w:pPr>
              <w:pStyle w:val="ListParagraph"/>
              <w:widowControl/>
              <w:numPr>
                <w:ilvl w:val="1"/>
                <w:numId w:val="65"/>
              </w:numPr>
            </w:pPr>
            <w:r>
              <w:t>FFS: Restrictions on location of the Y [</w:t>
            </w:r>
            <w:r w:rsidRPr="00397BC6">
              <w:rPr>
                <w:strike/>
                <w:color w:val="FF0000"/>
              </w:rPr>
              <w:t>symbols or</w:t>
            </w:r>
            <w:r>
              <w:t xml:space="preserve"> slots] within a slot group, e.g. the Y [</w:t>
            </w:r>
            <w:r w:rsidRPr="00397BC6">
              <w:rPr>
                <w:strike/>
                <w:color w:val="FF0000"/>
              </w:rPr>
              <w:t xml:space="preserve">symbols or </w:t>
            </w:r>
            <w:r>
              <w:t>slots] always start at the first slot within a slot group</w:t>
            </w:r>
          </w:p>
          <w:p w14:paraId="0C396CFF" w14:textId="77777777" w:rsidR="00C001FF" w:rsidRDefault="00C001FF" w:rsidP="005A7BE8">
            <w:pPr>
              <w:pStyle w:val="ListParagraph"/>
              <w:widowControl/>
              <w:numPr>
                <w:ilvl w:val="1"/>
                <w:numId w:val="65"/>
              </w:numPr>
            </w:pPr>
            <w:r>
              <w:t>FFS: Further definition of capabilities</w:t>
            </w:r>
          </w:p>
          <w:p w14:paraId="1A35B9D7" w14:textId="7AB6806C" w:rsidR="000339C8" w:rsidRDefault="00756711" w:rsidP="000339C8">
            <w:pPr>
              <w:rPr>
                <w:lang w:eastAsia="zh-CN"/>
              </w:rPr>
            </w:pPr>
            <w:r>
              <w:rPr>
                <w:lang w:eastAsia="zh-CN"/>
              </w:rPr>
              <w:t xml:space="preserve">We agree with CATT. </w:t>
            </w:r>
            <w:r w:rsidR="000339C8">
              <w:rPr>
                <w:lang w:eastAsia="zh-CN"/>
              </w:rPr>
              <w:t>Besides, for both alt1 and alt2, at least the follow value (4,8) for X should be agreed. The proposal should include  the proposal from previous discussion</w:t>
            </w:r>
          </w:p>
          <w:p w14:paraId="1A273078" w14:textId="2C179A60" w:rsidR="000339C8" w:rsidRDefault="000339C8" w:rsidP="000339C8">
            <w:pPr>
              <w:pStyle w:val="ListParagraph"/>
              <w:numPr>
                <w:ilvl w:val="1"/>
                <w:numId w:val="65"/>
              </w:numPr>
            </w:pPr>
            <w:r>
              <w:t>For 480 kHz: 4 slots</w:t>
            </w:r>
          </w:p>
          <w:p w14:paraId="6C7B2A62" w14:textId="2DBFF608" w:rsidR="000339C8" w:rsidRDefault="000339C8" w:rsidP="000339C8">
            <w:pPr>
              <w:pStyle w:val="ListParagraph"/>
              <w:numPr>
                <w:ilvl w:val="1"/>
                <w:numId w:val="65"/>
              </w:numPr>
            </w:pPr>
            <w:r>
              <w:t>For 960 kHz: 8 slots</w:t>
            </w:r>
          </w:p>
          <w:p w14:paraId="4C15D3AF" w14:textId="59075C1B" w:rsidR="000339C8" w:rsidRDefault="000339C8" w:rsidP="000339C8">
            <w:pPr>
              <w:pStyle w:val="ListParagraph"/>
              <w:numPr>
                <w:ilvl w:val="1"/>
                <w:numId w:val="65"/>
              </w:numPr>
            </w:pPr>
            <w:r>
              <w:t>Additional values smaller than 4/8 slots for 480/960 kHz are not precluded</w:t>
            </w:r>
          </w:p>
          <w:p w14:paraId="288DA5DA" w14:textId="402B0038" w:rsidR="00C001FF" w:rsidRDefault="000339C8" w:rsidP="000339C8">
            <w:pPr>
              <w:pStyle w:val="ListParagraph"/>
              <w:numPr>
                <w:ilvl w:val="1"/>
                <w:numId w:val="65"/>
              </w:numPr>
              <w:rPr>
                <w:lang w:eastAsia="zh-CN"/>
              </w:rPr>
            </w:pPr>
            <w:r>
              <w:t>Larger values than 4/8 slots for 480/960 kHz are not supported</w:t>
            </w:r>
          </w:p>
        </w:tc>
      </w:tr>
      <w:tr w:rsidR="00283F1B" w14:paraId="06B979C9" w14:textId="77777777" w:rsidTr="00A677B7">
        <w:tc>
          <w:tcPr>
            <w:tcW w:w="2405" w:type="dxa"/>
          </w:tcPr>
          <w:p w14:paraId="07C66792" w14:textId="344ABF89" w:rsidR="00283F1B" w:rsidRPr="00C001FF" w:rsidRDefault="00283F1B" w:rsidP="00283F1B">
            <w:pPr>
              <w:rPr>
                <w:lang w:val="en-GB" w:eastAsia="zh-CN"/>
              </w:rPr>
            </w:pPr>
            <w:r>
              <w:rPr>
                <w:rFonts w:eastAsia="MS Mincho" w:hint="eastAsia"/>
                <w:lang w:eastAsia="ja-JP"/>
              </w:rPr>
              <w:lastRenderedPageBreak/>
              <w:t>N</w:t>
            </w:r>
            <w:r>
              <w:rPr>
                <w:rFonts w:eastAsia="MS Mincho"/>
                <w:lang w:eastAsia="ja-JP"/>
              </w:rPr>
              <w:t>TT DOCOMO</w:t>
            </w:r>
          </w:p>
        </w:tc>
        <w:tc>
          <w:tcPr>
            <w:tcW w:w="12176" w:type="dxa"/>
          </w:tcPr>
          <w:p w14:paraId="32A2BB8B" w14:textId="77777777" w:rsidR="00283F1B" w:rsidRDefault="00283F1B" w:rsidP="00283F1B">
            <w:pPr>
              <w:rPr>
                <w:rFonts w:eastAsia="MS Mincho"/>
                <w:lang w:eastAsia="ja-JP"/>
              </w:rPr>
            </w:pPr>
            <w:r>
              <w:rPr>
                <w:rFonts w:eastAsia="MS Mincho"/>
                <w:lang w:eastAsia="ja-JP"/>
              </w:rPr>
              <w:t xml:space="preserve">We support to down-select Alt.1 and Alt.2. </w:t>
            </w:r>
          </w:p>
          <w:p w14:paraId="280195FE" w14:textId="77777777" w:rsidR="00283F1B" w:rsidRDefault="00283F1B" w:rsidP="00283F1B">
            <w:pPr>
              <w:rPr>
                <w:rFonts w:eastAsia="MS Mincho"/>
                <w:lang w:eastAsia="ja-JP"/>
              </w:rPr>
            </w:pPr>
            <w:r>
              <w:rPr>
                <w:rFonts w:eastAsia="MS Mincho"/>
                <w:lang w:eastAsia="ja-JP"/>
              </w:rPr>
              <w:t>For the CSS and USS allocation flexibility issue resolved by Alt.3, we believe that Alt.1 or 2 can address by applying a larger value of Y such as Y=X/2. We share the same view with Samsung and Intel that the SS scheduling flexibility and the UE complexity are tradeoff, so we suggest that multiple values for Y per a value of X should be specified assuming various UE capabilities and which Y value is applied for the UE should be decided depending on the capability signalling from each UE.</w:t>
            </w:r>
            <w:r>
              <w:rPr>
                <w:rFonts w:eastAsia="MS Mincho" w:hint="eastAsia"/>
                <w:lang w:eastAsia="ja-JP"/>
              </w:rPr>
              <w:t xml:space="preserve"> </w:t>
            </w:r>
            <w:r>
              <w:rPr>
                <w:rFonts w:eastAsia="MS Mincho"/>
                <w:lang w:eastAsia="ja-JP"/>
              </w:rPr>
              <w:t xml:space="preserve">We do not prefer to impose PDCCH monitoring with longer duration on every UE, rather it should depend on each UE’s capability. </w:t>
            </w:r>
          </w:p>
          <w:p w14:paraId="5FE40A96" w14:textId="77777777" w:rsidR="00283F1B" w:rsidRDefault="00283F1B" w:rsidP="00283F1B">
            <w:pPr>
              <w:rPr>
                <w:rFonts w:eastAsia="MS Mincho"/>
                <w:lang w:eastAsia="ja-JP"/>
              </w:rPr>
            </w:pPr>
            <w:r>
              <w:rPr>
                <w:rFonts w:eastAsia="MS Mincho"/>
                <w:lang w:eastAsia="ja-JP"/>
              </w:rPr>
              <w:t xml:space="preserve">For the </w:t>
            </w:r>
            <w:r>
              <w:rPr>
                <w:rFonts w:eastAsia="MS Mincho" w:hint="eastAsia"/>
                <w:lang w:eastAsia="ja-JP"/>
              </w:rPr>
              <w:t>b</w:t>
            </w:r>
            <w:r>
              <w:rPr>
                <w:rFonts w:eastAsia="MS Mincho"/>
                <w:lang w:eastAsia="ja-JP"/>
              </w:rPr>
              <w:t xml:space="preserve">ack-to-back monitoring issue resolved by Alt.3, it can be resolved by setting the limit on the Y value for Alt.1 and 2.  </w:t>
            </w:r>
          </w:p>
          <w:p w14:paraId="61800129" w14:textId="4A770A1D" w:rsidR="00283F1B" w:rsidRDefault="00283F1B" w:rsidP="00283F1B">
            <w:pPr>
              <w:rPr>
                <w:lang w:eastAsia="zh-CN"/>
              </w:rPr>
            </w:pPr>
            <w:r>
              <w:rPr>
                <w:rFonts w:eastAsia="MS Mincho"/>
                <w:lang w:eastAsia="ja-JP"/>
              </w:rPr>
              <w:t>Based on the above, we think that Alt.1 and 2 can address the issues resolved by Alt.3 with restrictions on the value of Y, and prefer Alt.2.</w:t>
            </w:r>
          </w:p>
        </w:tc>
      </w:tr>
      <w:tr w:rsidR="008903B9" w14:paraId="14D90AFB" w14:textId="77777777" w:rsidTr="00A677B7">
        <w:tc>
          <w:tcPr>
            <w:tcW w:w="2405" w:type="dxa"/>
          </w:tcPr>
          <w:p w14:paraId="78919F13" w14:textId="6CC49D3B" w:rsidR="008903B9" w:rsidRPr="008903B9" w:rsidRDefault="008903B9" w:rsidP="00283F1B">
            <w:pPr>
              <w:rPr>
                <w:lang w:eastAsia="zh-CN"/>
              </w:rPr>
            </w:pPr>
            <w:r>
              <w:rPr>
                <w:rFonts w:hint="eastAsia"/>
                <w:lang w:eastAsia="zh-CN"/>
              </w:rPr>
              <w:t>v</w:t>
            </w:r>
            <w:r>
              <w:rPr>
                <w:lang w:eastAsia="zh-CN"/>
              </w:rPr>
              <w:t>ivo</w:t>
            </w:r>
          </w:p>
        </w:tc>
        <w:tc>
          <w:tcPr>
            <w:tcW w:w="12176" w:type="dxa"/>
          </w:tcPr>
          <w:p w14:paraId="6EE0CB6B" w14:textId="77777777" w:rsidR="008903B9" w:rsidRDefault="008903B9" w:rsidP="00283F1B">
            <w:pPr>
              <w:rPr>
                <w:lang w:eastAsia="zh-CN"/>
              </w:rPr>
            </w:pPr>
            <w:r>
              <w:rPr>
                <w:rFonts w:hint="eastAsia"/>
                <w:lang w:eastAsia="zh-CN"/>
              </w:rPr>
              <w:t>W</w:t>
            </w:r>
            <w:r>
              <w:rPr>
                <w:lang w:eastAsia="zh-CN"/>
              </w:rPr>
              <w:t>e support the proposal and our preference is Alt. 2.</w:t>
            </w:r>
          </w:p>
          <w:p w14:paraId="3E09DF48" w14:textId="77777777" w:rsidR="008903B9" w:rsidRDefault="008903B9" w:rsidP="00283F1B">
            <w:pPr>
              <w:rPr>
                <w:lang w:eastAsia="zh-CN"/>
              </w:rPr>
            </w:pPr>
            <w:r>
              <w:rPr>
                <w:lang w:eastAsia="zh-CN"/>
              </w:rPr>
              <w:t>For back-to-back configuration, applying a small value of Y could solve the concern as most companies mentioned.</w:t>
            </w:r>
          </w:p>
          <w:p w14:paraId="059088B4" w14:textId="061D40AE" w:rsidR="008903B9" w:rsidRPr="008903B9" w:rsidRDefault="008903B9" w:rsidP="00283F1B">
            <w:pPr>
              <w:rPr>
                <w:lang w:eastAsia="zh-CN"/>
              </w:rPr>
            </w:pPr>
            <w:r>
              <w:rPr>
                <w:lang w:eastAsia="zh-CN"/>
              </w:rPr>
              <w:t xml:space="preserve">For the CSS and USS allocation flexibility, setting Y&gt;1 will increase the flexibility. Also agree with Samsung and Docomo that multiple of Y values per a X value is needed to achieve the tradeoff of SS scheduling flexibility and UE complexity. </w:t>
            </w:r>
          </w:p>
        </w:tc>
      </w:tr>
      <w:tr w:rsidR="00A444E6" w14:paraId="57E93626" w14:textId="77777777" w:rsidTr="00A677B7">
        <w:tc>
          <w:tcPr>
            <w:tcW w:w="2405" w:type="dxa"/>
          </w:tcPr>
          <w:p w14:paraId="2396F4E2" w14:textId="62D7A6E8" w:rsidR="00A444E6" w:rsidRDefault="00A444E6" w:rsidP="00283F1B">
            <w:pPr>
              <w:rPr>
                <w:rFonts w:hint="eastAsia"/>
                <w:lang w:eastAsia="zh-CN"/>
              </w:rPr>
            </w:pPr>
            <w:r>
              <w:rPr>
                <w:lang w:eastAsia="zh-CN"/>
              </w:rPr>
              <w:t>Convida Wireless</w:t>
            </w:r>
          </w:p>
        </w:tc>
        <w:tc>
          <w:tcPr>
            <w:tcW w:w="12176" w:type="dxa"/>
          </w:tcPr>
          <w:p w14:paraId="713D4E14" w14:textId="75606569" w:rsidR="00A444E6" w:rsidRDefault="00A444E6" w:rsidP="00283F1B">
            <w:pPr>
              <w:rPr>
                <w:rFonts w:hint="eastAsia"/>
                <w:lang w:eastAsia="zh-CN"/>
              </w:rPr>
            </w:pPr>
            <w:r w:rsidRPr="00A444E6">
              <w:rPr>
                <w:lang w:eastAsia="zh-CN"/>
              </w:rPr>
              <w:t xml:space="preserve">We </w:t>
            </w:r>
            <w:r w:rsidRPr="00A444E6">
              <w:rPr>
                <w:sz w:val="20"/>
                <w:lang w:eastAsia="zh-CN"/>
              </w:rPr>
              <w:t xml:space="preserve">prefer to support Alt-2 for scheduling flexibility. In addition, as pointed out by </w:t>
            </w:r>
            <w:r>
              <w:rPr>
                <w:sz w:val="20"/>
                <w:lang w:eastAsia="zh-CN"/>
              </w:rPr>
              <w:t>other companies</w:t>
            </w:r>
            <w:r w:rsidRPr="00A444E6">
              <w:rPr>
                <w:sz w:val="20"/>
                <w:lang w:eastAsia="zh-CN"/>
              </w:rPr>
              <w:t>, when Y &lt; X, Alt-1 can also be treated as a special case of Alt-2.</w:t>
            </w:r>
          </w:p>
        </w:tc>
      </w:tr>
    </w:tbl>
    <w:p w14:paraId="5DA65659" w14:textId="77777777" w:rsidR="00637A29" w:rsidRPr="00A677B7"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lastRenderedPageBreak/>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r>
              <w:rPr>
                <w:sz w:val="20"/>
                <w:lang w:eastAsia="zh-CN"/>
              </w:rPr>
              <w:t>Futurewei</w:t>
            </w:r>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r>
              <w:rPr>
                <w:sz w:val="20"/>
              </w:rPr>
              <w:t>Convida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ZTE, Sanechips</w:t>
            </w:r>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Huawei, HiSilicon</w:t>
            </w:r>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r>
              <w:rPr>
                <w:lang w:eastAsia="zh-CN"/>
              </w:rPr>
              <w:t>InterDigital</w:t>
            </w:r>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lastRenderedPageBreak/>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Do you agree to the following proposal:</w:t>
      </w:r>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r>
              <w:rPr>
                <w:sz w:val="20"/>
                <w:lang w:eastAsia="zh-CN"/>
              </w:rPr>
              <w:t>Futurewei</w:t>
            </w:r>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r>
              <w:rPr>
                <w:sz w:val="20"/>
              </w:rPr>
              <w:t>Convida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ZTE, Sanechips</w:t>
            </w:r>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lastRenderedPageBreak/>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Huawei, HiSilicon</w:t>
            </w:r>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r>
              <w:rPr>
                <w:lang w:eastAsia="zh-CN"/>
              </w:rPr>
              <w:t>InterDigital</w:t>
            </w:r>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Do you have any suggestions (e.g. which additional periodicities to add) based on the following proposal:</w:t>
      </w:r>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r>
              <w:t>to discuss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r>
              <w:rPr>
                <w:sz w:val="20"/>
                <w:lang w:eastAsia="zh-CN"/>
              </w:rPr>
              <w:t>Futurewei</w:t>
            </w:r>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ZTE, Sanechips</w:t>
            </w:r>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Huawei, HiSilicon</w:t>
            </w:r>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r>
              <w:rPr>
                <w:lang w:eastAsia="zh-CN"/>
              </w:rPr>
              <w:t>InterDigital</w:t>
            </w:r>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r w:rsidRPr="00233D35">
              <w:rPr>
                <w:sz w:val="20"/>
                <w:szCs w:val="20"/>
              </w:rPr>
              <w:t>to discuss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Do you agree to the following proposal:</w:t>
      </w:r>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r>
              <w:rPr>
                <w:i/>
                <w:iCs/>
              </w:rPr>
              <w:t>P</w:t>
            </w:r>
            <w:r>
              <w:rPr>
                <w:i/>
                <w:iCs/>
                <w:vertAlign w:val="subscript"/>
              </w:rPr>
              <w:t>switch</w:t>
            </w:r>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r>
              <w:rPr>
                <w:sz w:val="20"/>
                <w:lang w:eastAsia="zh-CN"/>
              </w:rPr>
              <w:t>Futurewei</w:t>
            </w:r>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ZTE, Sanechips</w:t>
            </w:r>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Thus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Huawei, HiSilicon</w:t>
            </w:r>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hand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In summary, we agree with Mediatek’s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Pswitch can be discussed after N1 is decided.  The parameter </w:t>
            </w:r>
            <w:r w:rsidRPr="00C57626">
              <w:rPr>
                <w:sz w:val="20"/>
              </w:rPr>
              <w:t>searchSpaceSwitchTimer</w:t>
            </w:r>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r>
              <w:rPr>
                <w:lang w:eastAsia="zh-CN"/>
              </w:rPr>
              <w:t>InterDigital</w:t>
            </w:r>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gNB-initiated COT. That is, without gNB-initiated COT, frequent PDCCH monitoring is preferrable to allow fast channel access once the DL LBT is successful. On the other hand, within a gNB-initiated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r w:rsidRPr="00233D35">
              <w:rPr>
                <w:sz w:val="20"/>
                <w:szCs w:val="20"/>
                <w:lang w:val="en-GB" w:eastAsia="zh-CN"/>
              </w:rPr>
              <w:t>Spreadtrum</w:t>
            </w:r>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Huawei, HiSilicon</w:t>
            </w:r>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The question is whether it is really beneficial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to go with a high level description like: </w:t>
            </w:r>
            <w:r>
              <w:br/>
              <w:t>BD/CCE dropping for multi-slot monitoring is considered only in Pcell or PScell.</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We think the dropping rules can be a simple extension of Rel-15/16; however, Issue A1-3 needs to be concluded first. It seems that the above proposal is tied to Alt-1. Certainly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Overbooking not allowed for SCells</w:t>
            </w:r>
          </w:p>
        </w:tc>
      </w:tr>
      <w:tr w:rsidR="00BF303B" w14:paraId="439913AB" w14:textId="77777777">
        <w:tc>
          <w:tcPr>
            <w:tcW w:w="2405" w:type="dxa"/>
          </w:tcPr>
          <w:p w14:paraId="07360D8E" w14:textId="77777777" w:rsidR="00BF303B" w:rsidRDefault="006222A6">
            <w:pPr>
              <w:rPr>
                <w:sz w:val="20"/>
                <w:lang w:eastAsia="zh-CN"/>
              </w:rPr>
            </w:pPr>
            <w:r>
              <w:rPr>
                <w:sz w:val="20"/>
                <w:lang w:eastAsia="zh-CN"/>
              </w:rPr>
              <w:t>Futurewei</w:t>
            </w:r>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ZTE, Sanechips</w:t>
            </w:r>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uawei, HiSilicon</w:t>
            </w:r>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 xml:space="preserve">We agree that enhancement to the dropping rule for multi-slot based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r>
              <w:rPr>
                <w:lang w:eastAsia="zh-CN"/>
              </w:rPr>
              <w:lastRenderedPageBreak/>
              <w:t>InterDigital</w:t>
            </w:r>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r w:rsidRPr="00233D35">
              <w:rPr>
                <w:sz w:val="20"/>
                <w:szCs w:val="20"/>
                <w:lang w:val="en-GB" w:eastAsia="zh-CN"/>
              </w:rPr>
              <w:t>Spreadtrum</w:t>
            </w:r>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This can be further studied. As an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r>
              <w:t>Similar to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r>
              <w:rPr>
                <w:lang w:eastAsia="zh-CN"/>
              </w:rPr>
              <w:t>Futurewei</w:t>
            </w:r>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r>
              <w:rPr>
                <w:lang w:eastAsia="zh-CN"/>
              </w:rPr>
              <w:t>Convida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ZTE, Sanechips</w:t>
            </w:r>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lastRenderedPageBreak/>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Huawei, HiSilicon</w:t>
            </w:r>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 xml:space="preserve">We agree that the dropping for overbooking should be enhanced for multi-slot based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r>
              <w:rPr>
                <w:lang w:eastAsia="zh-CN"/>
              </w:rPr>
              <w:t>InterDigital</w:t>
            </w:r>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r w:rsidRPr="009E04BA">
              <w:rPr>
                <w:sz w:val="20"/>
                <w:szCs w:val="20"/>
                <w:lang w:val="en-GB" w:eastAsia="zh-CN"/>
              </w:rPr>
              <w:t>Spreadtrum</w:t>
            </w:r>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lastRenderedPageBreak/>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more clear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r>
              <w:rPr>
                <w:lang w:eastAsia="zh-CN"/>
              </w:rPr>
              <w:t>Futurewei</w:t>
            </w:r>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ZTE, Sanechips</w:t>
            </w:r>
          </w:p>
        </w:tc>
        <w:tc>
          <w:tcPr>
            <w:tcW w:w="12176" w:type="dxa"/>
          </w:tcPr>
          <w:p w14:paraId="7E541292" w14:textId="77777777" w:rsidR="00BF303B" w:rsidRDefault="006222A6">
            <w:pPr>
              <w:rPr>
                <w:lang w:eastAsia="zh-CN"/>
              </w:rPr>
            </w:pPr>
            <w:r>
              <w:rPr>
                <w:rFonts w:hint="eastAsia"/>
                <w:lang w:eastAsia="zh-CN"/>
              </w:rPr>
              <w:t>We think it can be discussed later after each field in DCI format 2_0 are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Huawei, HiSilicon</w:t>
            </w:r>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r>
              <w:rPr>
                <w:lang w:eastAsia="zh-CN"/>
              </w:rPr>
              <w:t>InterDigital</w:t>
            </w:r>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r w:rsidRPr="006F65F0">
              <w:rPr>
                <w:lang w:eastAsia="zh-CN"/>
              </w:rPr>
              <w:t>Spreadtrum</w:t>
            </w:r>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 xml:space="preserve">In order to consider TDM transmission of beam-specific DCI format 2_0,  UE should know which symbols to monitor DCI format 2_0 for which beam. Currently, DCI format 2_0 is only monitored at the beginning of a slot and it is beam agnostic. Some mechanism similar to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r>
              <w:rPr>
                <w:lang w:eastAsia="zh-CN"/>
              </w:rPr>
              <w:t>Futurewei</w:t>
            </w:r>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r>
              <w:rPr>
                <w:lang w:eastAsia="zh-CN"/>
              </w:rPr>
              <w:lastRenderedPageBreak/>
              <w:t>Convida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far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r>
        <w:rPr>
          <w:i/>
          <w:color w:val="000000"/>
          <w:sz w:val="20"/>
          <w:szCs w:val="20"/>
        </w:rPr>
        <w:t>N</w:t>
      </w:r>
      <w:r>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(Spreadtrum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r>
              <w:rPr>
                <w:i/>
                <w:color w:val="000000"/>
                <w:sz w:val="20"/>
                <w:szCs w:val="20"/>
              </w:rPr>
              <w:t>N</w:t>
            </w:r>
            <w:r>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For the scheduling delay/offset, we suggest to be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Huawei, HiSilicon</w:t>
            </w:r>
          </w:p>
        </w:tc>
        <w:tc>
          <w:tcPr>
            <w:tcW w:w="12176" w:type="dxa"/>
          </w:tcPr>
          <w:p w14:paraId="668AFB2D" w14:textId="618857DB" w:rsidR="001C072F" w:rsidRDefault="001C072F" w:rsidP="001C072F">
            <w:r>
              <w:rPr>
                <w:rFonts w:hint="eastAsia"/>
              </w:rPr>
              <w:t xml:space="preserve">Agree with Mediatek to prioritize the discussion on </w:t>
            </w:r>
            <w:r w:rsidRPr="00EB3268">
              <w:rPr>
                <w:i/>
                <w:color w:val="000000"/>
                <w:sz w:val="20"/>
                <w:szCs w:val="20"/>
              </w:rPr>
              <w:t>N</w:t>
            </w:r>
            <w:r w:rsidRPr="00EB3268">
              <w:rPr>
                <w:i/>
                <w:color w:val="000000"/>
                <w:sz w:val="20"/>
                <w:szCs w:val="20"/>
                <w:vertAlign w:val="subscript"/>
              </w:rPr>
              <w:t>pdsch</w:t>
            </w:r>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definitely they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r>
              <w:rPr>
                <w:i/>
                <w:color w:val="000000"/>
                <w:sz w:val="20"/>
                <w:szCs w:val="20"/>
              </w:rPr>
              <w:t>N</w:t>
            </w:r>
            <w:r>
              <w:rPr>
                <w:i/>
                <w:color w:val="000000"/>
                <w:sz w:val="20"/>
                <w:szCs w:val="20"/>
                <w:vertAlign w:val="subscript"/>
              </w:rPr>
              <w:t>pdsch</w:t>
            </w:r>
            <w:r>
              <w:rPr>
                <w:lang w:eastAsia="zh-CN"/>
              </w:rPr>
              <w:t xml:space="preserve"> (PDCCH symbols between PDSCH and PDCCH),</w:t>
            </w:r>
            <w:r>
              <w:t xml:space="preserve"> Potential limitations on the applicable SCS(s) of the scheduling and scheduled cells/BWPs and </w:t>
            </w:r>
            <w:r>
              <w:rPr>
                <w:lang w:eastAsia="zh-CN"/>
              </w:rPr>
              <w:t>The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r>
              <w:t>InterDigital</w:t>
            </w:r>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r>
              <w:rPr>
                <w:i/>
                <w:color w:val="000000"/>
                <w:sz w:val="20"/>
                <w:szCs w:val="20"/>
              </w:rPr>
              <w:t>N</w:t>
            </w:r>
            <w:r>
              <w:rPr>
                <w:i/>
                <w:color w:val="000000"/>
                <w:sz w:val="20"/>
                <w:szCs w:val="20"/>
                <w:vertAlign w:val="subscript"/>
              </w:rPr>
              <w:t>pdsch</w:t>
            </w:r>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r w:rsidR="00C0796E">
              <w:fldChar w:fldCharType="begin"/>
            </w:r>
            <w:r w:rsidR="00C0796E">
              <w:instrText xml:space="preserve"> SEQ Figure \* ARABIC </w:instrText>
            </w:r>
            <w:r w:rsidR="00C0796E">
              <w:fldChar w:fldCharType="separate"/>
            </w:r>
            <w:r>
              <w:t>1</w:t>
            </w:r>
            <w:r w:rsidR="00C0796E">
              <w:fldChar w:fldCharType="end"/>
            </w:r>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slot-based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hence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a large number of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the numbers of BDs and CCEs are distributed in 4 consecutive slots, and there is no limit to configuration in each slot within the 4 slots. In special cases, gNB can respectively configure most/all of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3.6pt;mso-width-percent:0;mso-height-percent:0;mso-width-percent:0;mso-height-percent:0" o:ole="">
                  <v:imagedata r:id="rId15" o:title=""/>
                </v:shape>
                <o:OLEObject Type="Embed" ProgID="Visio.Drawing.15" ShapeID="_x0000_i1026" DrawAspect="Content" ObjectID="_1680391975"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it is agreed that (120, 480, 960) KHz SCS are all supported for data/control. When PDCCH is configured in one DL BWP with 480/960KHz SCS, UE needs to monitor PDCCH every slot (</w:t>
            </w:r>
            <w:proofErr w:type="gramStart"/>
            <w:r>
              <w:rPr>
                <w:lang w:eastAsia="zh-CN"/>
              </w:rPr>
              <w:t>i.e.</w:t>
            </w:r>
            <w:proofErr w:type="gramEnd"/>
            <w:r>
              <w:rPr>
                <w:lang w:eastAsia="zh-CN"/>
              </w:rPr>
              <w:t xml:space="preserv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no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gNB has no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omparing Alt. 2.1 and Alt. 2.2 in Alt. 2, Alt. 2.1 is more flexible than Alt. 2.2 since UE could be configured with PDCCH monitoring occasions for Y consecutive slots. For Alt. 2.2, Y consecutive symbols within only one slot is allowed to be configured with PDCCH monitoring occasions, i.e. Alt. 2.2 is a special case of Alt. 2.1 assuming Y=1. In this sense, Alt. 2.1 could provide more complexity for gNB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fter determination of the allowed slots for PDCCH monitoring, the allowed symbols within the slot could be referring to Rel-15 capability, e.g. the first 3 symbols within the slot are allowed to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In the following we compare functionalities between Alt 1 and Al 2. We think that Alt 3 (sliding window) should not be considered any further. First of all,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When comparing Figure 1 and Figure 2, it can be noted that search space -specific configuration allows for more flexible distribution of BD/CCEs in time, and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Consider search spece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Define X and Y in terms of symbols. It can be dedided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w.r.t. a slot with 120 kHz SCS. </w:t>
            </w:r>
            <w:r>
              <w:rPr>
                <w:rStyle w:val="normaltextrun"/>
                <w:lang w:val="en-US"/>
              </w:rPr>
              <w:t xml:space="preserve">Based on </w:t>
            </w:r>
            <w:r>
              <w:rPr>
                <w:lang w:eastAsia="zh-CN"/>
              </w:rPr>
              <w:t>Note2 [2]“</w:t>
            </w:r>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In order to support slot-based operation with reasonable coverage, one should support at least 8 non-overlapped CCEs (preferably 16), and at least 4 PDCCH candidateds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Consdier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r w:rsidR="00C0796E">
              <w:fldChar w:fldCharType="begin"/>
            </w:r>
            <w:r w:rsidR="00C0796E">
              <w:instrText xml:space="preserve"> SEQ Table \* ARABIC </w:instrText>
            </w:r>
            <w:r w:rsidR="00C0796E">
              <w:fldChar w:fldCharType="separate"/>
            </w:r>
            <w:r>
              <w:t>2</w:t>
            </w:r>
            <w:r w:rsidR="00C0796E">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(X,Y)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2pt;height:129pt;mso-width-percent:0;mso-height-percent:0;mso-width-percent:0;mso-height-percent:0" o:ole="">
                  <v:imagedata r:id="rId17" o:title=""/>
                </v:shape>
                <o:OLEObject Type="Embed" ProgID="Visio.Drawing.11" ShapeID="_x0000_i1027" DrawAspect="Content" ObjectID="_1680391976" r:id="rId18"/>
              </w:object>
            </w:r>
          </w:p>
          <w:p w14:paraId="28BCF308" w14:textId="77777777" w:rsidR="00BF303B" w:rsidRDefault="006222A6">
            <w:pPr>
              <w:pStyle w:val="Caption"/>
              <w:rPr>
                <w:lang w:eastAsia="zh-CN"/>
              </w:rPr>
            </w:pPr>
            <w:bookmarkStart w:id="14" w:name="_Ref67683938"/>
            <w:r>
              <w:t xml:space="preserve">Figure </w:t>
            </w:r>
            <w:r w:rsidR="00C0796E">
              <w:fldChar w:fldCharType="begin"/>
            </w:r>
            <w:r w:rsidR="00C0796E">
              <w:instrText xml:space="preserve"> S</w:instrText>
            </w:r>
            <w:r w:rsidR="00C0796E">
              <w:instrText xml:space="preserve">EQ Figure \* ARABIC </w:instrText>
            </w:r>
            <w:r w:rsidR="00C0796E">
              <w:fldChar w:fldCharType="separate"/>
            </w:r>
            <w:r>
              <w:t>1</w:t>
            </w:r>
            <w:r w:rsidR="00C0796E">
              <w:fldChar w:fldCharType="end"/>
            </w:r>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A span is the time interval for the gNB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r>
              <w:rPr>
                <w:rFonts w:hint="eastAsia"/>
                <w:lang w:eastAsia="zh-CN"/>
              </w:rPr>
              <w:t>I</w:t>
            </w:r>
            <w:r>
              <w:rPr>
                <w:lang w:eastAsia="zh-CN"/>
              </w:rPr>
              <w:t xml:space="preserve">n order to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increased and the scheduling </w:t>
            </w:r>
            <w:r>
              <w:rPr>
                <w:rFonts w:hint="eastAsia"/>
                <w:bCs/>
                <w:lang w:eastAsia="zh-CN"/>
              </w:rPr>
              <w:lastRenderedPageBreak/>
              <w:t xml:space="preserve">flexibility is decreased. In order to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Alt 3: Use a sliding window of</w:t>
            </w:r>
            <w:r>
              <w:rPr>
                <w:rFonts w:hint="eastAsia"/>
                <w:lang w:eastAsia="zh-CN"/>
              </w:rPr>
              <w:t xml:space="preserve"> </w:t>
            </w:r>
            <w:r>
              <w:rPr>
                <w:lang w:eastAsia="zh-CN"/>
              </w:rPr>
              <w:t xml:space="preserve"> N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4pt;height:102pt;mso-width-percent:0;mso-height-percent:0;mso-width-percent:0;mso-height-percent:0" o:ole="">
                  <v:imagedata r:id="rId10" o:title=""/>
                </v:shape>
                <o:OLEObject Type="Embed" ProgID="Visio.Drawing.11" ShapeID="_x0000_i1028" DrawAspect="Content" ObjectID="_1680391977" r:id="rId19"/>
              </w:object>
            </w:r>
          </w:p>
          <w:p w14:paraId="00E681AA" w14:textId="77777777" w:rsidR="00BF303B" w:rsidRDefault="006222A6">
            <w:pPr>
              <w:pStyle w:val="Caption"/>
              <w:rPr>
                <w:lang w:eastAsia="zh-CN"/>
              </w:rPr>
            </w:pPr>
            <w:bookmarkStart w:id="15" w:name="_Ref67870726"/>
            <w:r>
              <w:t xml:space="preserve">Figure </w:t>
            </w:r>
            <w:r w:rsidR="00C0796E">
              <w:fldChar w:fldCharType="begin"/>
            </w:r>
            <w:r w:rsidR="00C0796E">
              <w:instrText xml:space="preserve"> SEQ Figure \* ARABIC </w:instrText>
            </w:r>
            <w:r w:rsidR="00C0796E">
              <w:fldChar w:fldCharType="separate"/>
            </w:r>
            <w:r>
              <w:t>2</w:t>
            </w:r>
            <w:r w:rsidR="00C0796E">
              <w:fldChar w:fldCharType="end"/>
            </w:r>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in order to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r w:rsidR="00C0796E">
              <w:fldChar w:fldCharType="begin"/>
            </w:r>
            <w:r w:rsidR="00C0796E">
              <w:instrText xml:space="preserve"> SEQ Proposal \* A</w:instrText>
            </w:r>
            <w:r w:rsidR="00C0796E">
              <w:instrText xml:space="preserve">RABIC </w:instrText>
            </w:r>
            <w:r w:rsidR="00C0796E">
              <w:fldChar w:fldCharType="separate"/>
            </w:r>
            <w:r>
              <w:t>1</w:t>
            </w:r>
            <w:r w:rsidR="00C0796E">
              <w:fldChar w:fldCharType="end"/>
            </w:r>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alternatives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r w:rsidR="00C0796E">
              <w:fldChar w:fldCharType="begin"/>
            </w:r>
            <w:r w:rsidR="00C0796E">
              <w:instrText xml:space="preserve"> SEQ Proposal \* ARABIC </w:instrText>
            </w:r>
            <w:r w:rsidR="00C0796E">
              <w:fldChar w:fldCharType="separate"/>
            </w:r>
            <w:r>
              <w:t>2</w:t>
            </w:r>
            <w:r w:rsidR="00C0796E">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Therefore, Alt1 can be considered as a basic configuration for multi-slot monitoring framework. Compared with Alt1, Alt2 provides an additional degree of freedom on indicating the locations of slots for PDCCH monitoring under the (</w:t>
            </w:r>
            <w:proofErr w:type="gramStart"/>
            <w:r>
              <w:t>X,Y</w:t>
            </w:r>
            <w:proofErr w:type="gramEnd"/>
            <w:r>
              <w:t xml:space="preserve">) constraint, which is illustrated in </w:t>
            </w:r>
            <w:r>
              <w:fldChar w:fldCharType="begin"/>
            </w:r>
            <w:r>
              <w:instrText xml:space="preserve"> REF _Ref68527571 \h </w:instrText>
            </w:r>
            <w:r>
              <w:fldChar w:fldCharType="separate"/>
            </w:r>
            <w:r>
              <w:t>Figure 2</w:t>
            </w:r>
            <w:r>
              <w:fldChar w:fldCharType="end"/>
            </w:r>
            <w:r>
              <w:t>. However, such flexibility comes with a cost of complicating the BD/CCE limit distribution when multi-cell operation is considered. For example, it is possible that the spans in the same cell follow the (</w:t>
            </w:r>
            <w:proofErr w:type="gramStart"/>
            <w:r>
              <w:t>X,Y</w:t>
            </w:r>
            <w:proofErr w:type="gramEnd"/>
            <w:r>
              <w:t xml:space="preserve">)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r w:rsidR="00C0796E">
              <w:fldChar w:fldCharType="begin"/>
            </w:r>
            <w:r w:rsidR="00C0796E">
              <w:instrText xml:space="preserve"> SEQ Figure \* ARABIC </w:instrText>
            </w:r>
            <w:r w:rsidR="00C0796E">
              <w:fldChar w:fldCharType="separate"/>
            </w:r>
            <w:r>
              <w:t>1</w:t>
            </w:r>
            <w:r w:rsidR="00C0796E">
              <w:fldChar w:fldCharType="end"/>
            </w:r>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For Rel-17 UE with multi-slot PDCCH processing capabilities, overbooking and PDCCH dropping rules similar to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Overbooking is not allowed for SCells.</w:t>
            </w:r>
            <w:bookmarkEnd w:id="31"/>
          </w:p>
          <w:p w14:paraId="77DA9939" w14:textId="77777777" w:rsidR="00BF303B" w:rsidRDefault="006222A6">
            <w:pPr>
              <w:pStyle w:val="Observation"/>
              <w:numPr>
                <w:ilvl w:val="1"/>
                <w:numId w:val="38"/>
              </w:numPr>
            </w:pPr>
            <w:bookmarkStart w:id="32" w:name="_Toc68610481"/>
            <w:r>
              <w:t>For the PCell,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r w:rsidR="00C0796E">
              <w:fldChar w:fldCharType="begin"/>
            </w:r>
            <w:r w:rsidR="00C0796E">
              <w:instrText xml:space="preserve"> SEQ Figure \* ARABIC </w:instrText>
            </w:r>
            <w:r w:rsidR="00C0796E">
              <w:fldChar w:fldCharType="separate"/>
            </w:r>
            <w:r>
              <w:t>14</w:t>
            </w:r>
            <w:r w:rsidR="00C0796E">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r w:rsidR="00C0796E">
              <w:fldChar w:fldCharType="begin"/>
            </w:r>
            <w:r w:rsidR="00C0796E">
              <w:instrText xml:space="preserve"> SEQ Table \* ARABIC </w:instrText>
            </w:r>
            <w:r w:rsidR="00C0796E">
              <w:fldChar w:fldCharType="separate"/>
            </w:r>
            <w:r>
              <w:t>1</w:t>
            </w:r>
            <w:r w:rsidR="00C0796E">
              <w:fldChar w:fldCharType="end"/>
            </w:r>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C0796E">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C0796E">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C0796E">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C0796E">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to allow more flexible UE implementation and gNB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are located in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sliding window of N slots for defining multi-slot PDCCH monitoring capability, and increments in which sliding occurs can be further studied. Some companies think a sliding window can provide more flexibility to gNB/UE.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2.2pt;height:102pt;mso-width-percent:0;mso-height-percent:0;mso-width-percent:0;mso-height-percent:0" o:ole="">
                  <v:imagedata r:id="rId22" o:title=""/>
                </v:shape>
                <o:OLEObject Type="Embed" ProgID="Visio.Drawing.15" ShapeID="_x0000_i1029" DrawAspect="Content" ObjectID="_1680391978"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6pt;height:2in;mso-width-percent:0;mso-height-percent:0;mso-width-percent:0;mso-height-percent:0" o:ole="">
                  <v:imagedata r:id="rId24" o:title=""/>
                </v:shape>
                <o:OLEObject Type="Embed" ProgID="Visio.Drawing.15" ShapeID="_x0000_i1030" DrawAspect="Content" ObjectID="_1680391979"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r>
              <w:rPr>
                <w:i/>
              </w:rPr>
              <w:t>monitoringSymbolsWithinSlot</w:t>
            </w:r>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w:t>
            </w:r>
            <w:proofErr w:type="gramStart"/>
            <w:r>
              <w:t>2 slot</w:t>
            </w:r>
            <w:proofErr w:type="gramEnd"/>
            <w:r>
              <w:t xml:space="preserve">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r w:rsidR="00C0796E">
              <w:fldChar w:fldCharType="begin"/>
            </w:r>
            <w:r w:rsidR="00C0796E">
              <w:instrText xml:space="preserve"> SEQ Figure \* ARABIC </w:instrText>
            </w:r>
            <w:r w:rsidR="00C0796E">
              <w:fldChar w:fldCharType="separate"/>
            </w:r>
            <w:r>
              <w:t>1</w:t>
            </w:r>
            <w:r w:rsidR="00C0796E">
              <w:fldChar w:fldCharType="end"/>
            </w:r>
            <w:bookmarkEnd w:id="42"/>
            <w:r>
              <w:t>: CSS and USS MSM PDCCH Monitoring</w:t>
            </w:r>
          </w:p>
          <w:p w14:paraId="3FE519BC" w14:textId="77777777" w:rsidR="00BF303B" w:rsidRDefault="00BF303B"/>
          <w:p w14:paraId="531914FE" w14:textId="77777777" w:rsidR="00BF303B" w:rsidRDefault="006222A6">
            <w:r>
              <w:t>Procedures on overbooking and dropping may be discussed once  the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The use-case for single slot monitoring with X equal to a slot needs to be justified with  the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of  different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r w:rsidR="00C0796E">
              <w:fldChar w:fldCharType="begin"/>
            </w:r>
            <w:r w:rsidR="00C0796E">
              <w:instrText xml:space="preserve"> SEQ Proposal \* ARABIC </w:instrText>
            </w:r>
            <w:r w:rsidR="00C0796E">
              <w:fldChar w:fldCharType="separate"/>
            </w:r>
            <w:r>
              <w:t>1</w:t>
            </w:r>
            <w:r w:rsidR="00C0796E">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r w:rsidR="00C0796E">
              <w:fldChar w:fldCharType="begin"/>
            </w:r>
            <w:r w:rsidR="00C0796E">
              <w:instrText xml:space="preserve"> SEQ Proposal \* ARABIC </w:instrText>
            </w:r>
            <w:r w:rsidR="00C0796E">
              <w:fldChar w:fldCharType="separate"/>
            </w:r>
            <w:r>
              <w:t>2</w:t>
            </w:r>
            <w:r w:rsidR="00C0796E">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r w:rsidR="00C0796E">
              <w:fldChar w:fldCharType="begin"/>
            </w:r>
            <w:r w:rsidR="00C0796E">
              <w:instrText xml:space="preserve"> SEQ Proposal \* ARABIC </w:instrText>
            </w:r>
            <w:r w:rsidR="00C0796E">
              <w:fldChar w:fldCharType="separate"/>
            </w:r>
            <w:r>
              <w:t>3</w:t>
            </w:r>
            <w:r w:rsidR="00C0796E">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r w:rsidR="00C0796E">
              <w:fldChar w:fldCharType="begin"/>
            </w:r>
            <w:r w:rsidR="00C0796E">
              <w:instrText xml:space="preserve"> SEQ Proposal \* ARABIC </w:instrText>
            </w:r>
            <w:r w:rsidR="00C0796E">
              <w:fldChar w:fldCharType="separate"/>
            </w:r>
            <w:r>
              <w:t>4</w:t>
            </w:r>
            <w:r w:rsidR="00C0796E">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r w:rsidR="00C0796E">
              <w:fldChar w:fldCharType="begin"/>
            </w:r>
            <w:r w:rsidR="00C0796E">
              <w:instrText xml:space="preserve"> SEQ Observation \* ARABIC </w:instrText>
            </w:r>
            <w:r w:rsidR="00C0796E">
              <w:fldChar w:fldCharType="separate"/>
            </w:r>
            <w:r>
              <w:t>1</w:t>
            </w:r>
            <w:r w:rsidR="00C0796E">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960 kHz SCS, e.g., {1, 2} for 480 kHz and {1, 4} for 960 kHz, may optionally be supported. In particular, X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r w:rsidR="00C0796E">
              <w:fldChar w:fldCharType="begin"/>
            </w:r>
            <w:r w:rsidR="00C0796E">
              <w:instrText xml:space="preserve"> SEQ Proposal \* ARABIC </w:instrText>
            </w:r>
            <w:r w:rsidR="00C0796E">
              <w:fldChar w:fldCharType="separate"/>
            </w:r>
            <w:r>
              <w:t>5</w:t>
            </w:r>
            <w:r w:rsidR="00C0796E">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480 kHz SCS: X = {1, 2, 4} slots, where 4 is the default value (supported by all UEs), while X=1 and X=2 are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960 kHz SCS: X = {1, 4, 8} slots, where 8 is the default value (supported by all UEs), while X=1 and X=4 are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r w:rsidR="00C0796E">
              <w:fldChar w:fldCharType="begin"/>
            </w:r>
            <w:r w:rsidR="00C0796E">
              <w:instrText xml:space="preserve"> SEQ Proposal \* ARABIC </w:instrText>
            </w:r>
            <w:r w:rsidR="00C0796E">
              <w:fldChar w:fldCharType="separate"/>
            </w:r>
            <w:r>
              <w:t>6</w:t>
            </w:r>
            <w:r w:rsidR="00C0796E">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a number of slots is needed. The FFS is based on the view that Alt 2 is an extension of Rel-15 PDCCH monitoring capability, i.e., FG 3-5b (</w:t>
            </w:r>
            <w:r>
              <w:rPr>
                <w:i/>
                <w:lang w:eastAsia="zh-CN"/>
              </w:rPr>
              <w:t>pdcch-MonitoringAnyOccasionsWithSpanGap</w:t>
            </w:r>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A span is a number of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r w:rsidR="00C0796E">
              <w:fldChar w:fldCharType="begin"/>
            </w:r>
            <w:r w:rsidR="00C0796E">
              <w:instrText xml:space="preserve"> SEQ Proposal \* ARABIC </w:instrText>
            </w:r>
            <w:r w:rsidR="00C0796E">
              <w:fldChar w:fldCharType="separate"/>
            </w:r>
            <w:r>
              <w:t>7</w:t>
            </w:r>
            <w:r w:rsidR="00C0796E">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Proposal 1: Support slot-based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neighboring sets of PDCCH MOs</w:t>
            </w:r>
            <w:r>
              <w:rPr>
                <w:rFonts w:cs="Arial"/>
                <w:bCs/>
                <w:kern w:val="2"/>
                <w:u w:val="single"/>
                <w:lang w:eastAsia="ja-JP"/>
              </w:rPr>
              <w:t>.</w:t>
            </w:r>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as long as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A preferred reference length can be signalled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to configure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gNB’s flexibility and restrict the SS set configuration especially for CSS. For Alt-3,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gNB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9.8pt;mso-width-percent:0;mso-height-percent:0;mso-width-percent:0;mso-height-percent:0" o:ole="">
                  <v:imagedata r:id="rId31" o:title=""/>
                </v:shape>
                <o:OLEObject Type="Embed" ProgID="Visio.Drawing.15" ShapeID="_x0000_i1031" DrawAspect="Content" ObjectID="_1680391980"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gNB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(InterDigital)</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high speed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(X,Y)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(X,Y) similar to Rel-16 capability. Rel-16 span based monitoring supports based on a span (X,Y)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span based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 xml:space="preserve">monitoringSymbolsWithinSlot </w:t>
            </w:r>
            <w:r>
              <w:t>in</w:t>
            </w:r>
            <w:r>
              <w:rPr>
                <w:i/>
              </w:rPr>
              <w:t xml:space="preserve"> SearchSpace</w:t>
            </w:r>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r w:rsidR="00C0796E">
              <w:fldChar w:fldCharType="begin"/>
            </w:r>
            <w:r w:rsidR="00C0796E">
              <w:instrText xml:space="preserve"> SEQ Figure \* ARABIC </w:instrText>
            </w:r>
            <w:r w:rsidR="00C0796E">
              <w:fldChar w:fldCharType="separate"/>
            </w:r>
            <w:r>
              <w:t>2</w:t>
            </w:r>
            <w:r w:rsidR="00C0796E">
              <w:fldChar w:fldCharType="end"/>
            </w:r>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earch space of different UE are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r>
              <w:rPr>
                <w:rFonts w:hint="eastAsia"/>
              </w:rPr>
              <w:t>In</w:t>
            </w:r>
            <w:r>
              <w:t xml:space="preserve"> order to access the unlicensed spectrum as soon as possible when the gNB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maller SS period (e.g. 1 or 2 slots) is not needed for 480/960K SCS with multi-slot-based capability;</w:t>
            </w:r>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r>
              <w:rPr>
                <w:rFonts w:ascii="Times New Roman" w:hAnsi="Times New Roman"/>
                <w:i/>
                <w:sz w:val="21"/>
                <w:lang w:eastAsia="zh-CN"/>
              </w:rPr>
              <w:t>SearchSpace</w:t>
            </w:r>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r>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r>
              <w:rPr>
                <w:i/>
                <w:lang w:eastAsia="zh-CN"/>
              </w:rPr>
              <w:t>searchspace</w:t>
            </w:r>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2.6pt;height:87pt;mso-width-percent:0;mso-height-percent:0;mso-width-percent:0;mso-height-percent:0" o:ole="">
                  <v:imagedata r:id="rId34" o:title=""/>
                </v:shape>
                <o:OLEObject Type="Embed" ProgID="Visio.Drawing.11" ShapeID="_x0000_i1032" DrawAspect="Content" ObjectID="_1680391981" r:id="rId35"/>
              </w:object>
            </w:r>
          </w:p>
          <w:p w14:paraId="02DADE7B" w14:textId="77777777" w:rsidR="00BF303B" w:rsidRDefault="006222A6">
            <w:pPr>
              <w:pStyle w:val="Caption"/>
              <w:rPr>
                <w:lang w:eastAsia="zh-CN"/>
              </w:rPr>
            </w:pPr>
            <w:bookmarkStart w:id="178" w:name="_Ref67922454"/>
            <w:bookmarkStart w:id="179" w:name="_Ref68631385"/>
            <w:r>
              <w:t xml:space="preserve">Figure </w:t>
            </w:r>
            <w:r w:rsidR="00C0796E">
              <w:fldChar w:fldCharType="begin"/>
            </w:r>
            <w:r w:rsidR="00C0796E">
              <w:instrText xml:space="preserve"> SEQ Figure \* ARABIC </w:instrText>
            </w:r>
            <w:r w:rsidR="00C0796E">
              <w:fldChar w:fldCharType="separate"/>
            </w:r>
            <w:r>
              <w:t>3</w:t>
            </w:r>
            <w:r w:rsidR="00C0796E">
              <w:fldChar w:fldCharType="end"/>
            </w:r>
            <w:bookmarkEnd w:id="178"/>
            <w:r>
              <w:rPr>
                <w:lang w:eastAsia="zh-CN"/>
              </w:rPr>
              <w:t>: Example for MO configuration (T_periodicity=</w:t>
            </w:r>
            <w:r>
              <w:rPr>
                <w:rFonts w:hint="eastAsia"/>
                <w:lang w:eastAsia="zh-CN"/>
              </w:rPr>
              <w:t>12 slots</w:t>
            </w:r>
            <w:r>
              <w:rPr>
                <w:lang w:eastAsia="zh-CN"/>
              </w:rPr>
              <w:t>, k_offset=0)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r>
              <w:rPr>
                <w:i/>
                <w:lang w:eastAsia="zh-CN"/>
              </w:rPr>
              <w:t>searchspace</w:t>
            </w:r>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monitoringSymbolsWithinSlot</w:t>
            </w:r>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r>
              <w:rPr>
                <w:b/>
                <w:i/>
                <w:lang w:eastAsia="zh-CN"/>
              </w:rPr>
              <w:t xml:space="preserve">searchspace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One slot in every N slots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With the introduction of the new SCSs, there may be a need to modify timeline parameters such as the searchSpaceSwitchDelay and searchSpaceSwitchTimer.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r w:rsidR="00C0796E">
              <w:fldChar w:fldCharType="begin"/>
            </w:r>
            <w:r w:rsidR="00C0796E">
              <w:instrText xml:space="preserve"> SEQ Figure \* ARABIC </w:instrText>
            </w:r>
            <w:r w:rsidR="00C0796E">
              <w:fldChar w:fldCharType="separate"/>
            </w:r>
            <w:r>
              <w:t>2</w:t>
            </w:r>
            <w:r w:rsidR="00C0796E">
              <w:fldChar w:fldCharType="end"/>
            </w:r>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1A3F5418" w14:textId="77777777" w:rsidR="00BF303B" w:rsidRDefault="004E38AF">
            <w:pPr>
              <w:jc w:val="center"/>
            </w:pPr>
            <w:r>
              <w:rPr>
                <w:noProof/>
              </w:rPr>
              <w:object w:dxaOrig="9327" w:dyaOrig="4015" w14:anchorId="7025CBBB">
                <v:shape id="_x0000_i1033" type="#_x0000_t75" alt="" style="width:469.8pt;height:201pt;mso-width-percent:0;mso-height-percent:0;mso-width-percent:0;mso-height-percent:0" o:ole="">
                  <v:imagedata r:id="rId37" o:title=""/>
                </v:shape>
                <o:OLEObject Type="Embed" ProgID="Visio.Drawing.15" ShapeID="_x0000_i1033" DrawAspect="Content" ObjectID="_1680391982" r:id="rId38"/>
              </w:object>
            </w:r>
          </w:p>
          <w:p w14:paraId="0A89E913" w14:textId="77777777" w:rsidR="00BF303B" w:rsidRDefault="006222A6">
            <w:pPr>
              <w:pStyle w:val="Caption"/>
            </w:pPr>
            <w:bookmarkStart w:id="182" w:name="_Ref68206910"/>
            <w:r>
              <w:t xml:space="preserve">Figure </w:t>
            </w:r>
            <w:r w:rsidR="00C0796E">
              <w:fldChar w:fldCharType="begin"/>
            </w:r>
            <w:r w:rsidR="00C0796E">
              <w:instrText xml:space="preserve"> SEQ Figure \* ARABIC </w:instrText>
            </w:r>
            <w:r w:rsidR="00C0796E">
              <w:fldChar w:fldCharType="separate"/>
            </w:r>
            <w:r>
              <w:t>1</w:t>
            </w:r>
            <w:r w:rsidR="00C0796E">
              <w:fldChar w:fldCharType="end"/>
            </w:r>
            <w:bookmarkEnd w:id="182"/>
            <w:r>
              <w:t>: Configuration example of USS and CSS MOs.</w:t>
            </w:r>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are only for SCells</w:t>
            </w:r>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Case 2) 480 kHz and 960 kHz SCSs are also for PCell</w:t>
            </w:r>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An SSB identified by a recent random access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During the connected mode operation, monitoring of CSS is relatively infrequent and thus the actual blockage event of PDCCH transmission in USS would be rare. Also, even though the USS is cancelled by the aforementioned CSS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r w:rsidR="00C0796E">
              <w:fldChar w:fldCharType="begin"/>
            </w:r>
            <w:r w:rsidR="00C0796E">
              <w:instrText xml:space="preserve"> SEQ Proposal \* ARABIC </w:instrText>
            </w:r>
            <w:r w:rsidR="00C0796E">
              <w:fldChar w:fldCharType="separate"/>
            </w:r>
            <w:r>
              <w:t>8</w:t>
            </w:r>
            <w:r w:rsidR="00C0796E">
              <w:fldChar w:fldCharType="end"/>
            </w:r>
            <w:r>
              <w:t>: If 480 kHz or 960 kHz is supported for initial access in the SPCell,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4pt;height:2in;mso-width-percent:0;mso-height-percent:0;mso-width-percent:0;mso-height-percent:0" o:ole="">
                  <v:imagedata r:id="rId39" o:title=""/>
                </v:shape>
                <o:OLEObject Type="Embed" ProgID="Visio.Drawing.15" ShapeID="_x0000_i1034" DrawAspect="Content" ObjectID="_1680391983"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 xml:space="preserve">Proposal 3: For operation in unlicensed band with 480 kHz and 960 kHz SCS, should discuss if current SSSG switching is suitable for per multi-slot based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PCell or PSCell,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SCell, the </w:t>
            </w:r>
            <w:r>
              <w:rPr>
                <w:rFonts w:eastAsia="Times New Roman"/>
                <w:sz w:val="22"/>
                <w:szCs w:val="22"/>
                <w:lang w:val="en-GB" w:eastAsia="zh-CN"/>
              </w:rPr>
              <w:t>gNB</w:t>
            </w:r>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Considering the different number of USS in each slot, there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Proposal 3: It is expected there is no dropping for CSS sets for PCell/PSCell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For a SCell, the gNB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PCell or PSCell </w:t>
            </w:r>
          </w:p>
          <w:p w14:paraId="1EA8B4F6" w14:textId="77777777" w:rsidR="00BF303B" w:rsidRDefault="006222A6">
            <w:pPr>
              <w:pStyle w:val="B1"/>
              <w:numPr>
                <w:ilvl w:val="0"/>
                <w:numId w:val="23"/>
              </w:numPr>
              <w:spacing w:after="120" w:line="240" w:lineRule="auto"/>
              <w:rPr>
                <w:b/>
                <w:bCs/>
                <w:lang w:eastAsia="zh-CN"/>
              </w:rPr>
            </w:pPr>
            <w:r>
              <w:rPr>
                <w:b/>
                <w:bCs/>
                <w:lang w:eastAsia="zh-CN"/>
              </w:rPr>
              <w:t>For a SCell,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candidates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4pt;height:102pt;mso-width-percent:0;mso-height-percent:0;mso-width-percent:0;mso-height-percent:0" o:ole="">
                  <v:imagedata r:id="rId43" o:title=""/>
                </v:shape>
                <o:OLEObject Type="Embed" ProgID="Visio.Drawing.15" ShapeID="_x0000_i1035" DrawAspect="Content" ObjectID="_1680391984" r:id="rId44"/>
              </w:object>
            </w:r>
          </w:p>
          <w:p w14:paraId="27E325C5" w14:textId="77777777" w:rsidR="00BF303B" w:rsidRDefault="006222A6">
            <w:pPr>
              <w:jc w:val="center"/>
              <w:rPr>
                <w:b/>
              </w:rPr>
            </w:pPr>
            <w:r>
              <w:rPr>
                <w:b/>
              </w:rPr>
              <w:t>Figure 2: Illustrating of PDCCH candidates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candidates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candidates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Proposal 7: Support PDCCH candidates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8.8pt;height:366.6pt;mso-width-percent:0;mso-height-percent:0;mso-width-percent:0;mso-height-percent:0" o:ole="">
                  <v:imagedata r:id="rId45" o:title=""/>
                </v:shape>
                <o:OLEObject Type="Embed" ProgID="Visio.Drawing.15" ShapeID="_x0000_i1036" DrawAspect="Content" ObjectID="_1680391985"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r w:rsidR="00C0796E">
              <w:fldChar w:fldCharType="begin"/>
            </w:r>
            <w:r w:rsidR="00C0796E">
              <w:instrText xml:space="preserve"> SEQ Figure \* ARABIC </w:instrText>
            </w:r>
            <w:r w:rsidR="00C0796E">
              <w:fldChar w:fldCharType="separate"/>
            </w:r>
            <w:r>
              <w:t>2</w:t>
            </w:r>
            <w:r w:rsidR="00C0796E">
              <w:fldChar w:fldCharType="end"/>
            </w:r>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has to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3.4pt;height:2in;mso-width-percent:0;mso-height-percent:0;mso-width-percent:0;mso-height-percent:0" o:ole="">
                  <v:imagedata r:id="rId48" o:title=""/>
                </v:shape>
                <o:OLEObject Type="Embed" ProgID="Visio.Drawing.15" ShapeID="_x0000_i1037" DrawAspect="Content" ObjectID="_1680391986"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r>
              <w:rPr>
                <w:rFonts w:hint="eastAsia"/>
              </w:rPr>
              <w:t>T</w:t>
            </w:r>
            <w:r>
              <w:t>hus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power consumption cause by blind decoding. That is to say, after transmitting a PDCCH to a UE within a COT, the gNB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and also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So the detailed values of these parameters for new SCSs should be defined too. And scaled values for </w:t>
            </w:r>
            <w:r>
              <w:rPr>
                <w:i/>
                <w:color w:val="000000"/>
                <w:sz w:val="20"/>
                <w:szCs w:val="20"/>
              </w:rPr>
              <w:t>N</w:t>
            </w:r>
            <w:r>
              <w:rPr>
                <w:i/>
                <w:color w:val="000000"/>
                <w:sz w:val="20"/>
                <w:szCs w:val="20"/>
                <w:vertAlign w:val="subscript"/>
              </w:rPr>
              <w:t>pdsch</w:t>
            </w:r>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r>
              <w:rPr>
                <w:b/>
                <w:i/>
                <w:color w:val="000000"/>
                <w:sz w:val="20"/>
                <w:szCs w:val="20"/>
              </w:rPr>
              <w:t>N</w:t>
            </w:r>
            <w:r>
              <w:rPr>
                <w:b/>
                <w:i/>
                <w:color w:val="000000"/>
                <w:sz w:val="20"/>
                <w:szCs w:val="20"/>
                <w:vertAlign w:val="subscript"/>
              </w:rPr>
              <w:t>pdsch</w:t>
            </w:r>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taking into account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cross carrier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r w:rsidR="00C0796E">
              <w:fldChar w:fldCharType="begin"/>
            </w:r>
            <w:r w:rsidR="00C0796E">
              <w:instrText xml:space="preserve"> SEQ Proposal \* ARABIC </w:instrText>
            </w:r>
            <w:r w:rsidR="00C0796E">
              <w:fldChar w:fldCharType="separate"/>
            </w:r>
            <w:r>
              <w:t>9</w:t>
            </w:r>
            <w:r w:rsidR="00C0796E">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these information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these information.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r w:rsidR="00C0796E">
              <w:fldChar w:fldCharType="begin"/>
            </w:r>
            <w:r w:rsidR="00C0796E">
              <w:instrText xml:space="preserve"> SEQ Observation \* ARABIC </w:instrText>
            </w:r>
            <w:r w:rsidR="00C0796E">
              <w:fldChar w:fldCharType="separate"/>
            </w:r>
            <w:r>
              <w:t>3</w:t>
            </w:r>
            <w:r w:rsidR="00C0796E">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39.8pt;height:138pt;mso-width-percent:0;mso-height-percent:0;mso-width-percent:0;mso-height-percent:0" o:ole="">
                  <v:imagedata r:id="rId50" o:title=""/>
                </v:shape>
                <o:OLEObject Type="Embed" ProgID="Visio.Drawing.15" ShapeID="_x0000_i1038" DrawAspect="Content" ObjectID="_1680391987" r:id="rId51"/>
              </w:object>
            </w:r>
          </w:p>
          <w:p w14:paraId="4D3F37AC" w14:textId="77777777" w:rsidR="00BF303B" w:rsidRDefault="006222A6">
            <w:pPr>
              <w:pStyle w:val="Caption"/>
              <w:rPr>
                <w:lang w:val="en-GB"/>
              </w:rPr>
            </w:pPr>
            <w:bookmarkStart w:id="242" w:name="_Ref61547006"/>
            <w:r>
              <w:t xml:space="preserve">Figure </w:t>
            </w:r>
            <w:r w:rsidR="00C0796E">
              <w:fldChar w:fldCharType="begin"/>
            </w:r>
            <w:r w:rsidR="00C0796E">
              <w:instrText xml:space="preserve"> SEQ Figure \* ARABIC </w:instrText>
            </w:r>
            <w:r w:rsidR="00C0796E">
              <w:fldChar w:fldCharType="separate"/>
            </w:r>
            <w:r>
              <w:t>3</w:t>
            </w:r>
            <w:r w:rsidR="00C0796E">
              <w:fldChar w:fldCharType="end"/>
            </w:r>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List of submitted TDocs</w:t>
      </w:r>
    </w:p>
    <w:p w14:paraId="048D9D7F" w14:textId="77777777" w:rsidR="00BF303B" w:rsidRDefault="006222A6">
      <w:pPr>
        <w:rPr>
          <w:lang w:val="en-GB" w:eastAsia="zh-CN"/>
        </w:rPr>
      </w:pPr>
      <w:r>
        <w:rPr>
          <w:lang w:val="en-GB" w:eastAsia="zh-CN"/>
        </w:rPr>
        <w:t>The following TDocs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Huawei, HiSilicon</w:t>
      </w:r>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t>Spreadtrum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t>Convida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t>InterDigital,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ZTE, Sanechips</w:t>
      </w:r>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2387E" w14:textId="77777777" w:rsidR="00C0796E" w:rsidRDefault="00C0796E" w:rsidP="006222A6">
      <w:pPr>
        <w:spacing w:after="0" w:line="240" w:lineRule="auto"/>
      </w:pPr>
      <w:r>
        <w:separator/>
      </w:r>
    </w:p>
  </w:endnote>
  <w:endnote w:type="continuationSeparator" w:id="0">
    <w:p w14:paraId="3A99208E" w14:textId="77777777" w:rsidR="00C0796E" w:rsidRDefault="00C0796E"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1086A" w14:textId="77777777" w:rsidR="00C0796E" w:rsidRDefault="00C0796E" w:rsidP="006222A6">
      <w:pPr>
        <w:spacing w:after="0" w:line="240" w:lineRule="auto"/>
      </w:pPr>
      <w:r>
        <w:separator/>
      </w:r>
    </w:p>
  </w:footnote>
  <w:footnote w:type="continuationSeparator" w:id="0">
    <w:p w14:paraId="5D4810F4" w14:textId="77777777" w:rsidR="00C0796E" w:rsidRDefault="00C0796E"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9C8"/>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B60"/>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3F1B"/>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A1E"/>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BC6"/>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A7BE8"/>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6711"/>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C48"/>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3B9"/>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4E6"/>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7B7"/>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1FF"/>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96E"/>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CE1"/>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CF7AF8"/>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86076D0-F445-46BD-949B-FB4FF40BB99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92</Pages>
  <Words>32011</Words>
  <Characters>182467</Characters>
  <Application>Microsoft Office Word</Application>
  <DocSecurity>0</DocSecurity>
  <Lines>1520</Lines>
  <Paragraphs>428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214050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Kyle Pan</cp:lastModifiedBy>
  <cp:revision>3</cp:revision>
  <cp:lastPrinted>2016-08-13T07:06:00Z</cp:lastPrinted>
  <dcterms:created xsi:type="dcterms:W3CDTF">2021-04-20T06:39:00Z</dcterms:created>
  <dcterms:modified xsi:type="dcterms:W3CDTF">2021-04-20T06:44:00Z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