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proofErr w:type="spellStart"/>
            <w:r>
              <w:rPr>
                <w:sz w:val="20"/>
              </w:rPr>
              <w:t>Futurewei</w:t>
            </w:r>
            <w:proofErr w:type="spellEnd"/>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proofErr w:type="spellStart"/>
            <w:r>
              <w:rPr>
                <w:sz w:val="20"/>
              </w:rPr>
              <w:t>InterDigital</w:t>
            </w:r>
            <w:proofErr w:type="spellEnd"/>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hint="eastAsia"/>
                <w:sz w:val="20"/>
                <w:lang w:eastAsia="zh-TW"/>
              </w:rPr>
            </w:pPr>
            <w:r>
              <w:t>Intel</w:t>
            </w:r>
          </w:p>
        </w:tc>
        <w:tc>
          <w:tcPr>
            <w:tcW w:w="12176" w:type="dxa"/>
          </w:tcPr>
          <w:p w14:paraId="36DD42E0" w14:textId="595B7287" w:rsidR="00FD064F" w:rsidRDefault="00FD064F" w:rsidP="00FD064F">
            <w:pPr>
              <w:rPr>
                <w:rFonts w:eastAsia="PMingLiU" w:hint="eastAsia"/>
                <w:sz w:val="20"/>
                <w:lang w:eastAsia="zh-TW"/>
              </w:rPr>
            </w:pPr>
            <w:r>
              <w:rPr>
                <w:lang w:eastAsia="zh-CN"/>
              </w:rPr>
              <w:t>We support the FL proposal</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 xml:space="preserve">Most companies suggest </w:t>
      </w:r>
      <w:proofErr w:type="gramStart"/>
      <w:r>
        <w:t>to support</w:t>
      </w:r>
      <w:proofErr w:type="gramEnd"/>
      <w:r>
        <w:t xml:space="preserve">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Default="006222A6">
            <w:pPr>
              <w:rPr>
                <w:sz w:val="20"/>
              </w:rPr>
            </w:pPr>
            <w:r>
              <w:rPr>
                <w:sz w:val="20"/>
              </w:rPr>
              <w:t>Qualcomm</w:t>
            </w:r>
          </w:p>
        </w:tc>
        <w:tc>
          <w:tcPr>
            <w:tcW w:w="12176" w:type="dxa"/>
          </w:tcPr>
          <w:p w14:paraId="734CC50C" w14:textId="77777777" w:rsidR="00BF303B" w:rsidRDefault="006222A6">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Default="00BF303B">
            <w:pPr>
              <w:rPr>
                <w:sz w:val="20"/>
                <w:lang w:eastAsia="zh-CN"/>
              </w:rPr>
            </w:pPr>
          </w:p>
          <w:p w14:paraId="4EB0AF72" w14:textId="77777777" w:rsidR="00BF303B" w:rsidRDefault="006222A6">
            <w:pPr>
              <w:autoSpaceDE/>
              <w:autoSpaceDN/>
              <w:adjustRightInd/>
              <w:snapToGrid/>
              <w:spacing w:after="0" w:line="240" w:lineRule="auto"/>
              <w:rPr>
                <w:rFonts w:ascii="Segoe UI" w:eastAsia="Times New Roman" w:hAnsi="Segoe UI" w:cs="Segoe UI"/>
                <w:color w:val="FF0000"/>
                <w:sz w:val="21"/>
                <w:szCs w:val="21"/>
                <w:lang w:val="en-GB" w:eastAsia="ja-JP"/>
              </w:rPr>
            </w:pPr>
            <w:r>
              <w:rPr>
                <w:rFonts w:eastAsia="Times New Roman"/>
                <w:color w:val="FF0000"/>
                <w:lang w:eastAsia="ja-JP"/>
              </w:rPr>
              <w:t>For multi-slot PDCCH monitoring capability, support the following numbers of slots as the default UE capability</w:t>
            </w:r>
          </w:p>
          <w:p w14:paraId="6B478061"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3114EC85"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0AC277B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per UE’s optional capability</w:t>
            </w:r>
          </w:p>
          <w:p w14:paraId="617799AB"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proofErr w:type="spellStart"/>
            <w:r>
              <w:rPr>
                <w:sz w:val="20"/>
              </w:rPr>
              <w:t>Futurewei</w:t>
            </w:r>
            <w:proofErr w:type="spellEnd"/>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236FCE0C" w14:textId="77777777" w:rsidR="00BF303B" w:rsidRDefault="006222A6">
            <w:pPr>
              <w:rPr>
                <w:sz w:val="20"/>
                <w:lang w:eastAsia="zh-CN"/>
              </w:rPr>
            </w:pPr>
            <w:r>
              <w:rPr>
                <w:sz w:val="20"/>
                <w:lang w:eastAsia="zh-CN"/>
              </w:rPr>
              <w:t>We are OK with the proposal. Just would like to clarify, is “</w:t>
            </w:r>
            <w:r>
              <w:rPr>
                <w:rFonts w:eastAsia="Times New Roman"/>
                <w:lang w:eastAsia="ja-JP"/>
              </w:rPr>
              <w:t xml:space="preserve">Supported number of slots for multi-slot PDCCH monitoring” should be “Supported </w:t>
            </w:r>
            <w:r>
              <w:rPr>
                <w:rFonts w:eastAsia="Times New Roman"/>
                <w:b/>
                <w:bCs/>
                <w:lang w:eastAsia="ja-JP"/>
              </w:rPr>
              <w:t>maximum</w:t>
            </w:r>
            <w:r>
              <w:rPr>
                <w:rFonts w:eastAsia="Times New Roman"/>
                <w:lang w:eastAsia="ja-JP"/>
              </w:rPr>
              <w:t xml:space="preserve"> number of slots for multi-slot PDCCH monitoring”?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 xml:space="preserve">For smaller values, we understand </w:t>
            </w:r>
            <w:proofErr w:type="gramStart"/>
            <w:r>
              <w:rPr>
                <w:rFonts w:hint="eastAsia"/>
                <w:sz w:val="20"/>
                <w:szCs w:val="20"/>
                <w:lang w:eastAsia="zh-CN"/>
              </w:rPr>
              <w:t>from  flexible</w:t>
            </w:r>
            <w:proofErr w:type="gramEnd"/>
            <w:r>
              <w:rPr>
                <w:rFonts w:hint="eastAsia"/>
                <w:sz w:val="20"/>
                <w:szCs w:val="20"/>
                <w:lang w:eastAsia="zh-CN"/>
              </w:rPr>
              <w:t xml:space="preserv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Default="008414F4" w:rsidP="008414F4">
            <w:pPr>
              <w:rPr>
                <w:sz w:val="20"/>
              </w:rPr>
            </w:pPr>
            <w:r>
              <w:rPr>
                <w:sz w:val="20"/>
              </w:rPr>
              <w:t>Samsung</w:t>
            </w:r>
          </w:p>
        </w:tc>
        <w:tc>
          <w:tcPr>
            <w:tcW w:w="12176" w:type="dxa"/>
          </w:tcPr>
          <w:p w14:paraId="067A3B64" w14:textId="77E25973" w:rsidR="008414F4" w:rsidRDefault="008414F4" w:rsidP="008414F4">
            <w:pPr>
              <w:rPr>
                <w:sz w:val="20"/>
                <w:lang w:eastAsia="zh-CN"/>
              </w:rPr>
            </w:pPr>
            <w:r>
              <w:rPr>
                <w:sz w:val="20"/>
                <w:lang w:eastAsia="zh-CN"/>
              </w:rPr>
              <w:t>If the “</w:t>
            </w:r>
            <w:r w:rsidRPr="00E82FB5">
              <w:rPr>
                <w:sz w:val="20"/>
                <w:lang w:eastAsia="zh-CN"/>
              </w:rPr>
              <w:t>number of slots for multi-slot PDCCH monitoring</w:t>
            </w:r>
            <w:r>
              <w:rPr>
                <w:sz w:val="20"/>
                <w:lang w:eastAsia="zh-CN"/>
              </w:rPr>
              <w:t xml:space="preserve">”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proofErr w:type="spellStart"/>
            <w:r>
              <w:rPr>
                <w:sz w:val="20"/>
              </w:rPr>
              <w:t>InterDigital</w:t>
            </w:r>
            <w:proofErr w:type="spellEnd"/>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w:t>
            </w:r>
            <w:proofErr w:type="gramStart"/>
            <w:r>
              <w:rPr>
                <w:rFonts w:eastAsia="MS Mincho"/>
                <w:sz w:val="20"/>
                <w:lang w:eastAsia="ja-JP"/>
              </w:rPr>
              <w:t>Thus</w:t>
            </w:r>
            <w:proofErr w:type="gramEnd"/>
            <w:r>
              <w:rPr>
                <w:rFonts w:eastAsia="MS Mincho"/>
                <w:sz w:val="20"/>
                <w:lang w:eastAsia="ja-JP"/>
              </w:rPr>
              <w:t xml:space="preserve">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hint="eastAsia"/>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hint="eastAsia"/>
                <w:sz w:val="20"/>
                <w:lang w:eastAsia="zh-TW"/>
              </w:rPr>
            </w:pPr>
            <w:r>
              <w:rPr>
                <w:lang w:eastAsia="zh-CN"/>
              </w:rPr>
              <w:t>Further, we support additional value 2 for 480kHz, 2 and 4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 xml:space="preserve">Specific numbers for X, Y may depend on UE capability and </w:t>
            </w:r>
            <w:proofErr w:type="spellStart"/>
            <w:r>
              <w:t>gNB</w:t>
            </w:r>
            <w:proofErr w:type="spellEnd"/>
            <w:r>
              <w:t xml:space="preserve">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7777777" w:rsidR="00BF303B" w:rsidRDefault="00BF303B">
      <w:pPr>
        <w:rPr>
          <w:lang w:val="en-GB" w:eastAsia="zh-CN"/>
        </w:rPr>
      </w:pPr>
    </w:p>
    <w:p w14:paraId="0937972D" w14:textId="77777777" w:rsidR="00BF303B" w:rsidRDefault="006222A6">
      <w:pPr>
        <w:rPr>
          <w:b/>
          <w:bCs/>
          <w:lang w:val="en-GB" w:eastAsia="zh-CN"/>
        </w:rPr>
      </w:pPr>
      <w:r>
        <w:rPr>
          <w:b/>
          <w:bCs/>
          <w:highlight w:val="cyan"/>
          <w:lang w:val="en-GB" w:eastAsia="zh-CN"/>
        </w:rPr>
        <w:t>FL Summary based on submitted documents:</w:t>
      </w:r>
    </w:p>
    <w:p w14:paraId="34AF469B" w14:textId="77777777" w:rsidR="00BF303B" w:rsidRDefault="006222A6">
      <w:pPr>
        <w:rPr>
          <w:lang w:val="en-GB" w:eastAsia="zh-CN"/>
        </w:rPr>
      </w:pPr>
      <w:r>
        <w:rPr>
          <w:lang w:val="en-GB" w:eastAsia="zh-CN"/>
        </w:rPr>
        <w:lastRenderedPageBreak/>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xml:space="preserve">, Panasonic, Lenovo, Motorola Mobility, Apple, Qualcomm, Samsung, </w:t>
      </w:r>
      <w:proofErr w:type="spellStart"/>
      <w:r>
        <w:rPr>
          <w:lang w:val="en-GB" w:eastAsia="zh-CN"/>
        </w:rPr>
        <w:t>Convida</w:t>
      </w:r>
      <w:proofErr w:type="spellEnd"/>
      <w:r>
        <w:rPr>
          <w:lang w:val="en-GB" w:eastAsia="zh-CN"/>
        </w:rPr>
        <w:t xml:space="preserve">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 xml:space="preserve">Few companies support a capability definition according to Alt 3, while several companies pointed out that the concerns resolved by Alt 3 may be taken into account by proper </w:t>
      </w:r>
      <w:proofErr w:type="gramStart"/>
      <w:r>
        <w:rPr>
          <w:lang w:val="en-GB" w:eastAsia="zh-CN"/>
        </w:rPr>
        <w:t>X,Y</w:t>
      </w:r>
      <w:proofErr w:type="gramEnd"/>
      <w:r>
        <w:rPr>
          <w:lang w:val="en-GB" w:eastAsia="zh-CN"/>
        </w:rPr>
        <w:t xml:space="preserve"> parameter choices and/or additional restrictions.</w:t>
      </w:r>
    </w:p>
    <w:p w14:paraId="3153571C" w14:textId="77777777" w:rsidR="00BF303B" w:rsidRDefault="006222A6">
      <w:pPr>
        <w:rPr>
          <w:b/>
          <w:bCs/>
          <w:lang w:val="en-GB" w:eastAsia="zh-CN"/>
        </w:rPr>
      </w:pPr>
      <w:r>
        <w:rPr>
          <w:b/>
          <w:bCs/>
          <w:highlight w:val="cyan"/>
          <w:lang w:val="en-GB" w:eastAsia="zh-CN"/>
        </w:rPr>
        <w:t xml:space="preserve">FL Suggestion: Check if the concerns solved by Alt 3 can be </w:t>
      </w:r>
      <w:proofErr w:type="gramStart"/>
      <w:r>
        <w:rPr>
          <w:b/>
          <w:bCs/>
          <w:highlight w:val="cyan"/>
          <w:lang w:val="en-GB" w:eastAsia="zh-CN"/>
        </w:rPr>
        <w:t>taken into account</w:t>
      </w:r>
      <w:proofErr w:type="gramEnd"/>
      <w:r>
        <w:rPr>
          <w:b/>
          <w:bCs/>
          <w:highlight w:val="cyan"/>
          <w:lang w:val="en-GB" w:eastAsia="zh-CN"/>
        </w:rPr>
        <w:t xml:space="preserve">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For further down-selection, we slightly prefer Alt 2 due to the flexibility of locating the span (</w:t>
            </w:r>
            <w:proofErr w:type="gramStart"/>
            <w:r>
              <w:rPr>
                <w:lang w:eastAsia="zh-CN"/>
              </w:rPr>
              <w:t>X,Y</w:t>
            </w:r>
            <w:proofErr w:type="gramEnd"/>
            <w:r>
              <w:rPr>
                <w:lang w:eastAsia="zh-CN"/>
              </w:rPr>
              <w:t xml:space="preserve">)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TW"/>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pt;height:99.75pt;mso-width-percent:0;mso-height-percent:0;mso-width-percent:0;mso-height-percent:0" o:ole="">
                  <v:imagedata r:id="rId10" o:title=""/>
                </v:shape>
                <o:OLEObject Type="Embed" ProgID="Visio.Drawing.11" ShapeID="_x0000_i1025" DrawAspect="Content" ObjectID="_1679996078"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w:t>
            </w:r>
            <w:proofErr w:type="gramStart"/>
            <w:r>
              <w:rPr>
                <w:sz w:val="20"/>
                <w:lang w:eastAsia="zh-CN"/>
              </w:rPr>
              <w:t>2 ,</w:t>
            </w:r>
            <w:proofErr w:type="gramEnd"/>
            <w:r>
              <w:rPr>
                <w:sz w:val="20"/>
                <w:lang w:eastAsia="zh-CN"/>
              </w:rPr>
              <w:t xml:space="preserve">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w:t>
            </w:r>
            <w:proofErr w:type="gramStart"/>
            <w:r>
              <w:rPr>
                <w:sz w:val="20"/>
                <w:lang w:eastAsia="zh-CN"/>
              </w:rPr>
              <w:t>X,Y</w:t>
            </w:r>
            <w:proofErr w:type="gramEnd"/>
            <w:r>
              <w:rPr>
                <w:sz w:val="20"/>
                <w:lang w:eastAsia="zh-CN"/>
              </w:rPr>
              <w:t>).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For Alt 1 and Alt2, we see some similarities are shared when Alt1 is formulated by the first Y slots within a slot group of X slots and the unit of (</w:t>
            </w:r>
            <w:proofErr w:type="gramStart"/>
            <w:r>
              <w:rPr>
                <w:sz w:val="20"/>
                <w:lang w:eastAsia="zh-CN"/>
              </w:rPr>
              <w:t>X,Y</w:t>
            </w:r>
            <w:proofErr w:type="gramEnd"/>
            <w:r>
              <w:rPr>
                <w:sz w:val="20"/>
                <w:lang w:eastAsia="zh-CN"/>
              </w:rPr>
              <w:t xml:space="preserve">) in Alt2 is slot. Therefore, we suggest </w:t>
            </w:r>
            <w:proofErr w:type="gramStart"/>
            <w:r>
              <w:rPr>
                <w:sz w:val="20"/>
                <w:lang w:eastAsia="zh-CN"/>
              </w:rPr>
              <w:t>to work</w:t>
            </w:r>
            <w:proofErr w:type="gramEnd"/>
            <w:r>
              <w:rPr>
                <w:sz w:val="20"/>
                <w:lang w:eastAsia="zh-CN"/>
              </w:rPr>
              <w:t xml:space="preserve">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Enable sufficient </w:t>
            </w:r>
            <w:proofErr w:type="spellStart"/>
            <w:r>
              <w:rPr>
                <w:rFonts w:ascii="Times New Roman" w:hAnsi="Times New Roman"/>
                <w:sz w:val="20"/>
                <w:lang w:eastAsia="zh-CN"/>
              </w:rPr>
              <w:t>gNB</w:t>
            </w:r>
            <w:proofErr w:type="spellEnd"/>
            <w:r>
              <w:rPr>
                <w:rFonts w:ascii="Times New Roman" w:hAnsi="Times New Roman"/>
                <w:sz w:val="20"/>
                <w:lang w:eastAsia="zh-CN"/>
              </w:rPr>
              <w:t xml:space="preserve">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proofErr w:type="gramStart"/>
            <w:r>
              <w:rPr>
                <w:rFonts w:ascii="Times New Roman" w:hAnsi="Times New Roman"/>
                <w:sz w:val="20"/>
                <w:lang w:eastAsia="zh-CN"/>
              </w:rPr>
              <w:t>Hence</w:t>
            </w:r>
            <w:proofErr w:type="gramEnd"/>
            <w:r>
              <w:rPr>
                <w:rFonts w:ascii="Times New Roman" w:hAnsi="Times New Roman"/>
                <w:sz w:val="20"/>
                <w:lang w:eastAsia="zh-CN"/>
              </w:rPr>
              <w:t xml:space="preserv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 xml:space="preserve">We have a strong desire to avoid specifying a complex set of rules that would avoid spikes in PDCCH processing load – this was the purpose of the sliding window in Alt-3 </w:t>
            </w:r>
            <w:proofErr w:type="gramStart"/>
            <w:r>
              <w:rPr>
                <w:rFonts w:ascii="Times New Roman" w:hAnsi="Times New Roman"/>
                <w:sz w:val="20"/>
                <w:lang w:eastAsia="zh-CN"/>
              </w:rPr>
              <w:t>as a way to</w:t>
            </w:r>
            <w:proofErr w:type="gramEnd"/>
            <w:r>
              <w:rPr>
                <w:rFonts w:ascii="Times New Roman" w:hAnsi="Times New Roman"/>
                <w:sz w:val="20"/>
                <w:lang w:eastAsia="zh-CN"/>
              </w:rPr>
              <w:t xml:space="preserve">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TW"/>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proofErr w:type="spellStart"/>
            <w:r>
              <w:rPr>
                <w:sz w:val="20"/>
              </w:rPr>
              <w:lastRenderedPageBreak/>
              <w:t>Futurewei</w:t>
            </w:r>
            <w:proofErr w:type="spellEnd"/>
          </w:p>
        </w:tc>
        <w:tc>
          <w:tcPr>
            <w:tcW w:w="12176" w:type="dxa"/>
          </w:tcPr>
          <w:p w14:paraId="2243BCDF" w14:textId="77777777" w:rsidR="00BF303B" w:rsidRDefault="006222A6">
            <w:pPr>
              <w:rPr>
                <w:sz w:val="20"/>
                <w:lang w:eastAsia="zh-CN"/>
              </w:rPr>
            </w:pPr>
            <w:r>
              <w:rPr>
                <w:sz w:val="20"/>
                <w:lang w:eastAsia="zh-CN"/>
              </w:rPr>
              <w:t xml:space="preserve">We prefer Alt 2, OK to </w:t>
            </w:r>
            <w:proofErr w:type="gramStart"/>
            <w:r>
              <w:rPr>
                <w:sz w:val="20"/>
                <w:lang w:eastAsia="zh-CN"/>
              </w:rPr>
              <w:t>discuss  Alt</w:t>
            </w:r>
            <w:proofErr w:type="gramEnd"/>
            <w:r>
              <w:rPr>
                <w:sz w:val="20"/>
                <w:lang w:eastAsia="zh-CN"/>
              </w:rPr>
              <w:t xml:space="preserve"> 1.</w:t>
            </w:r>
          </w:p>
        </w:tc>
      </w:tr>
      <w:tr w:rsidR="00BF303B" w14:paraId="1161264B" w14:textId="77777777">
        <w:tc>
          <w:tcPr>
            <w:tcW w:w="2405" w:type="dxa"/>
          </w:tcPr>
          <w:p w14:paraId="03C18762" w14:textId="77777777" w:rsidR="00BF303B" w:rsidRDefault="006222A6">
            <w:pPr>
              <w:rPr>
                <w:sz w:val="20"/>
              </w:rPr>
            </w:pPr>
            <w:proofErr w:type="spellStart"/>
            <w:r>
              <w:rPr>
                <w:sz w:val="20"/>
                <w:lang w:eastAsia="zh-CN"/>
              </w:rPr>
              <w:t>Convida</w:t>
            </w:r>
            <w:proofErr w:type="spellEnd"/>
            <w:r>
              <w:rPr>
                <w:sz w:val="20"/>
                <w:lang w:eastAsia="zh-CN"/>
              </w:rPr>
              <w:t xml:space="preserve">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w:t>
            </w:r>
            <w:proofErr w:type="spellStart"/>
            <w:r>
              <w:rPr>
                <w:sz w:val="20"/>
                <w:lang w:eastAsia="zh-CN"/>
              </w:rPr>
              <w:t>gNB</w:t>
            </w:r>
            <w:proofErr w:type="spellEnd"/>
            <w:r>
              <w:rPr>
                <w:sz w:val="20"/>
                <w:lang w:eastAsia="zh-CN"/>
              </w:rPr>
              <w:t xml:space="preserve">/network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 xml:space="preserve">By the way, for Alt 2, the definition of span seems to be unclear when the unit of Y is slot. In this case, it appears like that all of symbols within Y slots could have PDCCH </w:t>
            </w:r>
            <w:proofErr w:type="spellStart"/>
            <w:r w:rsidRPr="006222A6">
              <w:rPr>
                <w:sz w:val="20"/>
                <w:lang w:eastAsia="zh-CN"/>
              </w:rPr>
              <w:t>MOs.</w:t>
            </w:r>
            <w:proofErr w:type="spellEnd"/>
            <w:r w:rsidRPr="006222A6">
              <w:rPr>
                <w:sz w:val="20"/>
                <w:lang w:eastAsia="zh-CN"/>
              </w:rPr>
              <w:t xml:space="preserve">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w:t>
            </w:r>
            <w:proofErr w:type="gramStart"/>
            <w:r>
              <w:rPr>
                <w:sz w:val="20"/>
                <w:lang w:eastAsia="zh-CN"/>
              </w:rPr>
              <w:t>successive  spans</w:t>
            </w:r>
            <w:proofErr w:type="gramEnd"/>
            <w:r>
              <w:rPr>
                <w:sz w:val="20"/>
                <w:lang w:eastAsia="zh-CN"/>
              </w:rPr>
              <w:t xml:space="preserve">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w:t>
            </w:r>
            <w:proofErr w:type="gramStart"/>
            <w:r>
              <w:rPr>
                <w:rStyle w:val="normaltextrun"/>
                <w:color w:val="000000"/>
                <w:sz w:val="20"/>
                <w:szCs w:val="20"/>
                <w:shd w:val="clear" w:color="auto" w:fill="FFFFFF"/>
              </w:rPr>
              <w:t>groups, and</w:t>
            </w:r>
            <w:proofErr w:type="gramEnd"/>
            <w:r>
              <w:rPr>
                <w:rStyle w:val="normaltextrun"/>
                <w:color w:val="000000"/>
                <w:sz w:val="20"/>
                <w:szCs w:val="20"/>
                <w:shd w:val="clear" w:color="auto" w:fill="FFFFFF"/>
              </w:rPr>
              <w:t xml:space="preserve"> provides the needed flexibility for the </w:t>
            </w:r>
            <w:proofErr w:type="spellStart"/>
            <w:r>
              <w:rPr>
                <w:rStyle w:val="normaltextrun"/>
                <w:color w:val="000000"/>
                <w:sz w:val="20"/>
                <w:szCs w:val="20"/>
                <w:shd w:val="clear" w:color="auto" w:fill="FFFFFF"/>
              </w:rPr>
              <w:t>gNB</w:t>
            </w:r>
            <w:proofErr w:type="spellEnd"/>
            <w:r>
              <w:rPr>
                <w:rStyle w:val="normaltextrun"/>
                <w:color w:val="000000"/>
                <w:sz w:val="20"/>
                <w:szCs w:val="20"/>
                <w:shd w:val="clear" w:color="auto" w:fill="FFFFFF"/>
              </w:rPr>
              <w:t xml:space="preserve">. </w:t>
            </w:r>
          </w:p>
        </w:tc>
      </w:tr>
      <w:tr w:rsidR="001C072F" w:rsidRPr="00691994" w14:paraId="088867B4" w14:textId="77777777" w:rsidTr="001C072F">
        <w:tc>
          <w:tcPr>
            <w:tcW w:w="2405" w:type="dxa"/>
          </w:tcPr>
          <w:p w14:paraId="0554CCD2" w14:textId="77777777" w:rsidR="001C072F" w:rsidRDefault="001C072F" w:rsidP="008414F4">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w:t>
            </w:r>
            <w:proofErr w:type="gramStart"/>
            <w:r>
              <w:rPr>
                <w:sz w:val="20"/>
                <w:lang w:eastAsia="zh-CN"/>
              </w:rPr>
              <w:t>1  or</w:t>
            </w:r>
            <w:proofErr w:type="gramEnd"/>
            <w:r>
              <w:rPr>
                <w:sz w:val="20"/>
                <w:lang w:eastAsia="zh-CN"/>
              </w:rPr>
              <w:t xml:space="preserve">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w:t>
            </w:r>
            <w:proofErr w:type="gramStart"/>
            <w:r>
              <w:rPr>
                <w:sz w:val="20"/>
                <w:lang w:eastAsia="zh-CN"/>
              </w:rPr>
              <w:t xml:space="preserve">for </w:t>
            </w:r>
            <w:r w:rsidRPr="00A76431">
              <w:rPr>
                <w:sz w:val="20"/>
                <w:lang w:eastAsia="zh-CN"/>
              </w:rPr>
              <w:t xml:space="preserve"> its</w:t>
            </w:r>
            <w:proofErr w:type="gramEnd"/>
            <w:r w:rsidRPr="00A76431">
              <w:rPr>
                <w:sz w:val="20"/>
                <w:lang w:eastAsia="zh-CN"/>
              </w:rPr>
              <w:t xml:space="preserve">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w:t>
            </w:r>
            <w:proofErr w:type="gramStart"/>
            <w:r>
              <w:rPr>
                <w:sz w:val="20"/>
                <w:lang w:eastAsia="zh-CN"/>
              </w:rPr>
              <w:t>X,Y</w:t>
            </w:r>
            <w:proofErr w:type="gramEnd"/>
            <w:r>
              <w:rPr>
                <w:sz w:val="20"/>
                <w:lang w:eastAsia="zh-CN"/>
              </w:rPr>
              <w:t>)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proofErr w:type="spellStart"/>
            <w:r>
              <w:rPr>
                <w:sz w:val="20"/>
              </w:rPr>
              <w:t>InterDigital</w:t>
            </w:r>
            <w:proofErr w:type="spellEnd"/>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w:t>
            </w:r>
            <w:proofErr w:type="spellStart"/>
            <w:r>
              <w:rPr>
                <w:rFonts w:eastAsia="MS Mincho"/>
                <w:sz w:val="20"/>
                <w:lang w:eastAsia="ja-JP"/>
              </w:rPr>
              <w:t>gNB</w:t>
            </w:r>
            <w:proofErr w:type="spellEnd"/>
            <w:r>
              <w:rPr>
                <w:rFonts w:eastAsia="MS Mincho"/>
                <w:sz w:val="20"/>
                <w:lang w:eastAsia="ja-JP"/>
              </w:rPr>
              <w:t xml:space="preserve">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rFonts w:hint="eastAsia"/>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w:t>
            </w:r>
            <w:proofErr w:type="spellStart"/>
            <w:r>
              <w:rPr>
                <w:lang w:eastAsia="zh-CN"/>
              </w:rPr>
              <w:t>gNB</w:t>
            </w:r>
            <w:proofErr w:type="spellEnd"/>
            <w:r>
              <w:rPr>
                <w:lang w:eastAsia="zh-CN"/>
              </w:rPr>
              <w:t xml:space="preserve"> to configure USS sets in MOs other than that for CSS sets. This provide the flexibility for </w:t>
            </w:r>
            <w:proofErr w:type="spellStart"/>
            <w:r>
              <w:rPr>
                <w:lang w:eastAsia="zh-CN"/>
              </w:rPr>
              <w:t>gNB</w:t>
            </w:r>
            <w:proofErr w:type="spellEnd"/>
            <w:r>
              <w:rPr>
                <w:lang w:eastAsia="zh-CN"/>
              </w:rPr>
              <w:t xml:space="preserve"> to distribute the load of PDCCH in time. Alt 3 allows the full flexibility for </w:t>
            </w:r>
            <w:proofErr w:type="spellStart"/>
            <w:r>
              <w:rPr>
                <w:lang w:eastAsia="zh-CN"/>
              </w:rPr>
              <w:t>gNB</w:t>
            </w:r>
            <w:proofErr w:type="spellEnd"/>
            <w:r>
              <w:rPr>
                <w:lang w:eastAsia="zh-CN"/>
              </w:rPr>
              <w:t xml:space="preserve">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w:t>
            </w:r>
            <w:proofErr w:type="gramStart"/>
            <w:r>
              <w:rPr>
                <w:lang w:eastAsia="zh-CN"/>
              </w:rPr>
              <w:t>has to</w:t>
            </w:r>
            <w:proofErr w:type="gramEnd"/>
            <w:r>
              <w:rPr>
                <w:lang w:eastAsia="zh-CN"/>
              </w:rPr>
              <w:t xml:space="preserve">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rFonts w:hint="eastAsia"/>
                <w:sz w:val="20"/>
                <w:lang w:eastAsia="zh-CN"/>
              </w:rPr>
            </w:pPr>
            <w:r>
              <w:t xml:space="preserve">We would like to know how </w:t>
            </w:r>
            <w:r>
              <w:rPr>
                <w:lang w:eastAsia="zh-CN"/>
              </w:rPr>
              <w:t xml:space="preserve">Alt 1 with Y&lt;X or Alt 2 can address the above two issues. </w:t>
            </w:r>
          </w:p>
        </w:tc>
      </w:tr>
    </w:tbl>
    <w:p w14:paraId="0B592A13" w14:textId="77777777" w:rsidR="00BF303B" w:rsidRPr="001C072F" w:rsidRDefault="00BF303B">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proofErr w:type="spellStart"/>
            <w:r>
              <w:rPr>
                <w:sz w:val="20"/>
                <w:lang w:eastAsia="zh-CN"/>
              </w:rPr>
              <w:t>Futurewei</w:t>
            </w:r>
            <w:proofErr w:type="spellEnd"/>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proofErr w:type="spellStart"/>
            <w:r>
              <w:rPr>
                <w:lang w:eastAsia="zh-CN"/>
              </w:rPr>
              <w:lastRenderedPageBreak/>
              <w:t>InterDigital</w:t>
            </w:r>
            <w:proofErr w:type="spellEnd"/>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hint="eastAsia"/>
                <w:lang w:eastAsia="zh-TW"/>
              </w:rPr>
            </w:pPr>
            <w:r>
              <w:rPr>
                <w:lang w:eastAsia="zh-CN"/>
              </w:rPr>
              <w:t>Intel</w:t>
            </w:r>
          </w:p>
        </w:tc>
        <w:tc>
          <w:tcPr>
            <w:tcW w:w="12176" w:type="dxa"/>
          </w:tcPr>
          <w:p w14:paraId="108A536C" w14:textId="1F3625FE" w:rsidR="00FD064F" w:rsidRDefault="00FD064F" w:rsidP="00FD064F">
            <w:pPr>
              <w:rPr>
                <w:rFonts w:eastAsia="PMingLiU" w:hint="eastAsia"/>
                <w:lang w:eastAsia="zh-TW"/>
              </w:rPr>
            </w:pPr>
            <w:r>
              <w:rPr>
                <w:lang w:eastAsia="zh-CN"/>
              </w:rPr>
              <w:t xml:space="preserve">We support the FL proposal </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 xml:space="preserve">Do you agree to the following </w:t>
      </w:r>
      <w:proofErr w:type="gramStart"/>
      <w:r>
        <w:rPr>
          <w:b/>
          <w:bCs/>
          <w:highlight w:val="cyan"/>
          <w:lang w:val="en-GB" w:eastAsia="zh-CN"/>
        </w:rPr>
        <w:t>proposal:</w:t>
      </w:r>
      <w:proofErr w:type="gramEnd"/>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 xml:space="preserve">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w:t>
            </w:r>
            <w:r>
              <w:lastRenderedPageBreak/>
              <w:t>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lastRenderedPageBreak/>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proofErr w:type="spellStart"/>
            <w:r>
              <w:rPr>
                <w:sz w:val="20"/>
                <w:lang w:eastAsia="zh-CN"/>
              </w:rPr>
              <w:t>Futurewei</w:t>
            </w:r>
            <w:proofErr w:type="spellEnd"/>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 xml:space="preserve">Huawei, </w:t>
            </w:r>
            <w:proofErr w:type="spellStart"/>
            <w:r w:rsidRPr="00654ED4">
              <w:rPr>
                <w:rFonts w:hint="eastAsia"/>
                <w:sz w:val="20"/>
                <w:lang w:eastAsia="zh-CN"/>
              </w:rPr>
              <w:t>HiSilicon</w:t>
            </w:r>
            <w:proofErr w:type="spellEnd"/>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proofErr w:type="spellStart"/>
            <w:r>
              <w:rPr>
                <w:lang w:eastAsia="zh-CN"/>
              </w:rPr>
              <w:t>InterDigital</w:t>
            </w:r>
            <w:proofErr w:type="spellEnd"/>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rFonts w:hint="eastAsia"/>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bl>
    <w:p w14:paraId="64D26B0E" w14:textId="348240A6" w:rsidR="00BF303B" w:rsidRPr="001C072F"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lastRenderedPageBreak/>
        <w:t>Issue A2-2: Additional SS periodicities</w:t>
      </w:r>
    </w:p>
    <w:p w14:paraId="00DE8A55" w14:textId="77777777" w:rsidR="00BF303B" w:rsidRDefault="006222A6">
      <w:pPr>
        <w:rPr>
          <w:b/>
          <w:bCs/>
          <w:lang w:val="en-GB" w:eastAsia="zh-CN"/>
        </w:rPr>
      </w:pPr>
      <w:r>
        <w:rPr>
          <w:b/>
          <w:bCs/>
          <w:highlight w:val="cyan"/>
          <w:lang w:val="en-GB" w:eastAsia="zh-CN"/>
        </w:rPr>
        <w:t xml:space="preserve">Do you have any suggestions (e.g. which additional periodicities to add) based on the following </w:t>
      </w:r>
      <w:proofErr w:type="gramStart"/>
      <w:r>
        <w:rPr>
          <w:b/>
          <w:bCs/>
          <w:highlight w:val="cyan"/>
          <w:lang w:val="en-GB" w:eastAsia="zh-CN"/>
        </w:rPr>
        <w:t>proposal:</w:t>
      </w:r>
      <w:proofErr w:type="gramEnd"/>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TW"/>
        </w:rPr>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proofErr w:type="gramStart"/>
            <w:r>
              <w:t>to discuss</w:t>
            </w:r>
            <w:proofErr w:type="gramEnd"/>
            <w:r>
              <w:t xml:space="preserve">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proofErr w:type="spellStart"/>
            <w:r>
              <w:rPr>
                <w:sz w:val="20"/>
                <w:lang w:eastAsia="zh-CN"/>
              </w:rPr>
              <w:t>Futurewei</w:t>
            </w:r>
            <w:proofErr w:type="spellEnd"/>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lastRenderedPageBreak/>
              <w:t xml:space="preserve">ZTE, </w:t>
            </w:r>
            <w:proofErr w:type="spellStart"/>
            <w:r>
              <w:rPr>
                <w:rFonts w:hint="eastAsia"/>
                <w:sz w:val="20"/>
                <w:lang w:eastAsia="zh-CN"/>
              </w:rPr>
              <w:t>Sanechips</w:t>
            </w:r>
            <w:proofErr w:type="spellEnd"/>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proofErr w:type="spellStart"/>
            <w:r>
              <w:rPr>
                <w:lang w:eastAsia="zh-CN"/>
              </w:rPr>
              <w:t>InterDigital</w:t>
            </w:r>
            <w:proofErr w:type="spellEnd"/>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rFonts w:hint="eastAsia"/>
                <w:lang w:eastAsia="zh-CN"/>
              </w:rPr>
            </w:pPr>
            <w:r>
              <w:rPr>
                <w:lang w:eastAsia="zh-CN"/>
              </w:rPr>
              <w:t>Intel</w:t>
            </w:r>
          </w:p>
        </w:tc>
        <w:tc>
          <w:tcPr>
            <w:tcW w:w="12176" w:type="dxa"/>
          </w:tcPr>
          <w:p w14:paraId="5E15B223" w14:textId="1170B542" w:rsidR="00FD064F" w:rsidRDefault="00FD064F" w:rsidP="00FD064F">
            <w:pPr>
              <w:rPr>
                <w:rFonts w:hint="eastAsia"/>
                <w:lang w:eastAsia="zh-CN"/>
              </w:rPr>
            </w:pPr>
            <w:r>
              <w:rPr>
                <w:lang w:eastAsia="zh-CN"/>
              </w:rPr>
              <w:t>If Alt 3 is adopted, no new periodicity for SS set configuration is needed</w:t>
            </w:r>
          </w:p>
        </w:tc>
      </w:tr>
    </w:tbl>
    <w:p w14:paraId="36D99156" w14:textId="77777777" w:rsidR="00BF303B" w:rsidRPr="001C072F"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 xml:space="preserve">Do you agree to the following </w:t>
      </w:r>
      <w:proofErr w:type="gramStart"/>
      <w:r>
        <w:rPr>
          <w:highlight w:val="cyan"/>
          <w:lang w:val="en-GB" w:eastAsia="zh-CN"/>
        </w:rPr>
        <w:t>proposal:</w:t>
      </w:r>
      <w:proofErr w:type="gramEnd"/>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w:t>
            </w:r>
            <w:r>
              <w:lastRenderedPageBreak/>
              <w:t>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lastRenderedPageBreak/>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proofErr w:type="spellStart"/>
            <w:r>
              <w:rPr>
                <w:sz w:val="20"/>
                <w:lang w:eastAsia="zh-CN"/>
              </w:rPr>
              <w:t>Futurewei</w:t>
            </w:r>
            <w:proofErr w:type="spellEnd"/>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w:t>
            </w:r>
            <w:proofErr w:type="gramStart"/>
            <w:r>
              <w:rPr>
                <w:rFonts w:hint="eastAsia"/>
                <w:sz w:val="20"/>
                <w:szCs w:val="20"/>
                <w:lang w:eastAsia="zh-CN"/>
              </w:rPr>
              <w:t>Thus</w:t>
            </w:r>
            <w:proofErr w:type="gramEnd"/>
            <w:r>
              <w:rPr>
                <w:rFonts w:hint="eastAsia"/>
                <w:sz w:val="20"/>
                <w:szCs w:val="20"/>
                <w:lang w:eastAsia="zh-CN"/>
              </w:rPr>
              <w:t xml:space="preserve">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w:t>
            </w:r>
            <w:proofErr w:type="gramStart"/>
            <w:r>
              <w:rPr>
                <w:sz w:val="20"/>
              </w:rPr>
              <w:t>hand</w:t>
            </w:r>
            <w:proofErr w:type="gramEnd"/>
            <w:r>
              <w:rPr>
                <w:sz w:val="20"/>
              </w:rPr>
              <w:t xml:space="preserve">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sidRPr="00C57626">
              <w:rPr>
                <w:sz w:val="20"/>
              </w:rPr>
              <w:t>searchSpaceSwitchTimer</w:t>
            </w:r>
            <w:proofErr w:type="spellEnd"/>
            <w:r>
              <w:rPr>
                <w:sz w:val="20"/>
              </w:rPr>
              <w:t xml:space="preserve"> will also need to be modified and may need to be set in units of multi-slots rather than slots. The switching may </w:t>
            </w:r>
            <w:r>
              <w:rPr>
                <w:sz w:val="20"/>
              </w:rPr>
              <w:lastRenderedPageBreak/>
              <w:t>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proofErr w:type="spellStart"/>
            <w:r>
              <w:rPr>
                <w:lang w:eastAsia="zh-CN"/>
              </w:rPr>
              <w:lastRenderedPageBreak/>
              <w:t>InterDigital</w:t>
            </w:r>
            <w:proofErr w:type="spellEnd"/>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rFonts w:hint="eastAsia"/>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w:t>
            </w:r>
            <w:proofErr w:type="spellStart"/>
            <w:r>
              <w:rPr>
                <w:lang w:eastAsia="zh-CN"/>
              </w:rPr>
              <w:t>gNB</w:t>
            </w:r>
            <w:proofErr w:type="spellEnd"/>
            <w:r>
              <w:rPr>
                <w:lang w:eastAsia="zh-CN"/>
              </w:rPr>
              <w:t xml:space="preserve">-initiated COT. That is, without </w:t>
            </w:r>
            <w:proofErr w:type="spellStart"/>
            <w:r>
              <w:rPr>
                <w:lang w:eastAsia="zh-CN"/>
              </w:rPr>
              <w:t>gNB</w:t>
            </w:r>
            <w:proofErr w:type="spellEnd"/>
            <w:r>
              <w:rPr>
                <w:lang w:eastAsia="zh-CN"/>
              </w:rPr>
              <w:t xml:space="preserve">-initiated COT, frequent PDCCH monitoring is preferrable to allow fast channel access once the DL LBT is successful. On the other hand, within a </w:t>
            </w:r>
            <w:proofErr w:type="spellStart"/>
            <w:r>
              <w:rPr>
                <w:lang w:eastAsia="zh-CN"/>
              </w:rPr>
              <w:t>gNB</w:t>
            </w:r>
            <w:proofErr w:type="spellEnd"/>
            <w:r>
              <w:rPr>
                <w:lang w:eastAsia="zh-CN"/>
              </w:rPr>
              <w:t xml:space="preserve">-initiated COT, infrequent PDCCH monitoring (with large number of configured PDCCH candidates at a PDCCH MO) is desired for power saving and scheduling flexibility.  </w:t>
            </w:r>
          </w:p>
        </w:tc>
      </w:tr>
    </w:tbl>
    <w:p w14:paraId="4E76AC06" w14:textId="77777777" w:rsidR="00BF303B" w:rsidRPr="006222A6"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lastRenderedPageBreak/>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We generally support this proposal. However, more specific wording might be needed. For example, BD/CCE limit should depend on (</w:t>
            </w:r>
            <w:proofErr w:type="gramStart"/>
            <w:r>
              <w:t>X,Y</w:t>
            </w:r>
            <w:proofErr w:type="gramEnd"/>
            <w:r>
              <w:t xml:space="preserve">) based on our understanding and the proposal is missing the role of Y. On the other hand, the BD/CCE capability for multi-slot monitoring is not finalized yet. Therefore, we suggest </w:t>
            </w:r>
            <w:proofErr w:type="gramStart"/>
            <w:r>
              <w:t>to go</w:t>
            </w:r>
            <w:proofErr w:type="gramEnd"/>
            <w:r>
              <w:t xml:space="preserve">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 xml:space="preserve">We think the dropping rules can be a simple extension of Rel-15/16; however, Issue A1-3 needs to be concluded first. It seems that the above proposal is tied to Alt-1. </w:t>
            </w:r>
            <w:proofErr w:type="gramStart"/>
            <w:r>
              <w:rPr>
                <w:sz w:val="20"/>
              </w:rPr>
              <w:t>Certainly</w:t>
            </w:r>
            <w:proofErr w:type="gramEnd"/>
            <w:r>
              <w:rPr>
                <w:sz w:val="20"/>
              </w:rPr>
              <w:t xml:space="preserve">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 xml:space="preserve">Overbooking not allowed for </w:t>
            </w:r>
            <w:proofErr w:type="spellStart"/>
            <w:r>
              <w:rPr>
                <w:sz w:val="20"/>
              </w:rPr>
              <w:t>SCells</w:t>
            </w:r>
            <w:proofErr w:type="spellEnd"/>
          </w:p>
        </w:tc>
      </w:tr>
      <w:tr w:rsidR="00BF303B" w14:paraId="439913AB" w14:textId="77777777">
        <w:tc>
          <w:tcPr>
            <w:tcW w:w="2405" w:type="dxa"/>
          </w:tcPr>
          <w:p w14:paraId="07360D8E" w14:textId="77777777" w:rsidR="00BF303B" w:rsidRDefault="006222A6">
            <w:pPr>
              <w:rPr>
                <w:sz w:val="20"/>
                <w:lang w:eastAsia="zh-CN"/>
              </w:rPr>
            </w:pPr>
            <w:proofErr w:type="spellStart"/>
            <w:r>
              <w:rPr>
                <w:sz w:val="20"/>
                <w:lang w:eastAsia="zh-CN"/>
              </w:rPr>
              <w:t>Futurewei</w:t>
            </w:r>
            <w:proofErr w:type="spellEnd"/>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We agree that enhancement to the dropping rule for multi-</w:t>
            </w:r>
            <w:proofErr w:type="gramStart"/>
            <w:r>
              <w:rPr>
                <w:lang w:eastAsia="zh-CN"/>
              </w:rPr>
              <w:t>slot based</w:t>
            </w:r>
            <w:proofErr w:type="gramEnd"/>
            <w:r>
              <w:rPr>
                <w:lang w:eastAsia="zh-CN"/>
              </w:rPr>
              <w:t xml:space="preserve">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proofErr w:type="spellStart"/>
            <w:r>
              <w:rPr>
                <w:lang w:eastAsia="zh-CN"/>
              </w:rPr>
              <w:t>InterDigital</w:t>
            </w:r>
            <w:proofErr w:type="spellEnd"/>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lastRenderedPageBreak/>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rFonts w:hint="eastAsia"/>
                <w:lang w:eastAsia="zh-CN"/>
              </w:rPr>
            </w:pPr>
            <w:r>
              <w:rPr>
                <w:lang w:eastAsia="zh-CN"/>
              </w:rPr>
              <w:t>Intel</w:t>
            </w:r>
          </w:p>
        </w:tc>
        <w:tc>
          <w:tcPr>
            <w:tcW w:w="12176" w:type="dxa"/>
          </w:tcPr>
          <w:p w14:paraId="772FC0C8" w14:textId="19C350E4" w:rsidR="00FD064F" w:rsidRDefault="00FD064F" w:rsidP="00FD064F">
            <w:pPr>
              <w:rPr>
                <w:rFonts w:hint="eastAsia"/>
                <w:lang w:eastAsia="zh-CN"/>
              </w:rPr>
            </w:pPr>
            <w:r>
              <w:rPr>
                <w:lang w:eastAsia="zh-CN"/>
              </w:rPr>
              <w:t>We support the FL proposal</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proofErr w:type="gramStart"/>
            <w:r>
              <w:t>Similar to</w:t>
            </w:r>
            <w:proofErr w:type="gramEnd"/>
            <w:r>
              <w:t xml:space="preserve">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proofErr w:type="spellStart"/>
            <w:r>
              <w:rPr>
                <w:lang w:eastAsia="zh-CN"/>
              </w:rPr>
              <w:t>Futurewei</w:t>
            </w:r>
            <w:proofErr w:type="spellEnd"/>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lastRenderedPageBreak/>
              <w:t xml:space="preserve">Huawei, </w:t>
            </w:r>
            <w:proofErr w:type="spellStart"/>
            <w:r>
              <w:rPr>
                <w:rFonts w:hint="eastAsia"/>
                <w:sz w:val="20"/>
                <w:lang w:eastAsia="zh-CN"/>
              </w:rPr>
              <w:t>HiSilicon</w:t>
            </w:r>
            <w:proofErr w:type="spellEnd"/>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We agree that the dropping for overbooking should be enhanced for multi-</w:t>
            </w:r>
            <w:proofErr w:type="gramStart"/>
            <w:r>
              <w:t>slot based</w:t>
            </w:r>
            <w:proofErr w:type="gramEnd"/>
            <w:r>
              <w:t xml:space="preserve">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proofErr w:type="spellStart"/>
            <w:r>
              <w:rPr>
                <w:lang w:eastAsia="zh-CN"/>
              </w:rPr>
              <w:t>InterDigital</w:t>
            </w:r>
            <w:proofErr w:type="spellEnd"/>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rFonts w:hint="eastAsia"/>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rFonts w:hint="eastAsia"/>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bl>
    <w:p w14:paraId="5C8F2235" w14:textId="77777777" w:rsidR="00BF303B" w:rsidRPr="001C072F"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lastRenderedPageBreak/>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 xml:space="preserve">Rel-15/16 DCI format 2_0 can be used for beam-specific indication, as it is intended for a group of UEs. </w:t>
            </w:r>
            <w:proofErr w:type="spellStart"/>
            <w:r>
              <w:rPr>
                <w:lang w:eastAsia="zh-CN"/>
              </w:rPr>
              <w:t>gNB</w:t>
            </w:r>
            <w:proofErr w:type="spellEnd"/>
            <w:r>
              <w:rPr>
                <w:lang w:eastAsia="zh-CN"/>
              </w:rPr>
              <w:t xml:space="preserve">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proofErr w:type="spellStart"/>
            <w:r>
              <w:rPr>
                <w:lang w:eastAsia="zh-CN"/>
              </w:rPr>
              <w:t>Futurewei</w:t>
            </w:r>
            <w:proofErr w:type="spellEnd"/>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w:t>
            </w:r>
            <w:proofErr w:type="gramStart"/>
            <w:r>
              <w:rPr>
                <w:rFonts w:hint="eastAsia"/>
                <w:lang w:eastAsia="zh-CN"/>
              </w:rPr>
              <w:t>are</w:t>
            </w:r>
            <w:proofErr w:type="gramEnd"/>
            <w:r>
              <w:rPr>
                <w:rFonts w:hint="eastAsia"/>
                <w:lang w:eastAsia="zh-CN"/>
              </w:rPr>
              <w:t xml:space="preserv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lastRenderedPageBreak/>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proofErr w:type="spellStart"/>
            <w:r>
              <w:rPr>
                <w:lang w:eastAsia="zh-CN"/>
              </w:rPr>
              <w:t>InterDigital</w:t>
            </w:r>
            <w:proofErr w:type="spellEnd"/>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hint="eastAsia"/>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bl>
    <w:p w14:paraId="5FCA047D" w14:textId="77777777" w:rsidR="00BF303B" w:rsidRPr="001C072F"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In order to consider TDM transmission of beam-specific DCI format 2_</w:t>
            </w:r>
            <w:proofErr w:type="gramStart"/>
            <w:r>
              <w:rPr>
                <w:lang w:eastAsia="zh-CN"/>
              </w:rPr>
              <w:t>0,  UE</w:t>
            </w:r>
            <w:proofErr w:type="gramEnd"/>
            <w:r>
              <w:rPr>
                <w:lang w:eastAsia="zh-CN"/>
              </w:rPr>
              <w:t xml:space="preserve"> should know which symbols to monitor DCI format 2_0 for which beam. Currently, DCI format 2_0 is only monitored at the beginning of a slot and it is beam agnostic. Some mechanism </w:t>
            </w:r>
            <w:proofErr w:type="gramStart"/>
            <w:r>
              <w:rPr>
                <w:lang w:eastAsia="zh-CN"/>
              </w:rPr>
              <w:t>similar to</w:t>
            </w:r>
            <w:proofErr w:type="gramEnd"/>
            <w:r>
              <w:rPr>
                <w:lang w:eastAsia="zh-CN"/>
              </w:rPr>
              <w:t xml:space="preserve">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proofErr w:type="spellStart"/>
            <w:r>
              <w:rPr>
                <w:lang w:eastAsia="zh-CN"/>
              </w:rPr>
              <w:t>Futurewei</w:t>
            </w:r>
            <w:proofErr w:type="spellEnd"/>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w:t>
            </w:r>
            <w:proofErr w:type="gramStart"/>
            <w:r>
              <w:rPr>
                <w:lang w:eastAsia="zh-CN"/>
              </w:rPr>
              <w:t>far</w:t>
            </w:r>
            <w:proofErr w:type="gramEnd"/>
            <w:r>
              <w:rPr>
                <w:lang w:eastAsia="zh-CN"/>
              </w:rPr>
              <w:t xml:space="preserve">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 xml:space="preserve">For the scheduling delay/offset, we suggest </w:t>
            </w:r>
            <w:proofErr w:type="gramStart"/>
            <w:r>
              <w:rPr>
                <w:lang w:eastAsia="zh-CN"/>
              </w:rPr>
              <w:t>to be</w:t>
            </w:r>
            <w:proofErr w:type="gramEnd"/>
            <w:r>
              <w:rPr>
                <w:lang w:eastAsia="zh-CN"/>
              </w:rPr>
              <w:t xml:space="preserv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668AFB2D" w14:textId="618857DB" w:rsidR="001C072F" w:rsidRDefault="001C072F" w:rsidP="001C072F">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sidRPr="00EB3268">
              <w:rPr>
                <w:i/>
                <w:color w:val="000000"/>
                <w:sz w:val="20"/>
                <w:szCs w:val="20"/>
              </w:rPr>
              <w:t>N</w:t>
            </w:r>
            <w:r w:rsidRPr="00EB3268">
              <w:rPr>
                <w:i/>
                <w:color w:val="000000"/>
                <w:sz w:val="20"/>
                <w:szCs w:val="20"/>
                <w:vertAlign w:val="subscript"/>
              </w:rPr>
              <w:t>pdsch</w:t>
            </w:r>
            <w:proofErr w:type="spellEnd"/>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w:t>
            </w:r>
            <w:proofErr w:type="gramStart"/>
            <w:r>
              <w:t>definitely they</w:t>
            </w:r>
            <w:proofErr w:type="gramEnd"/>
            <w:r>
              <w:t xml:space="preserve">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proofErr w:type="gramStart"/>
            <w:r>
              <w:rPr>
                <w:lang w:eastAsia="zh-CN"/>
              </w:rPr>
              <w:t>The</w:t>
            </w:r>
            <w:proofErr w:type="gramEnd"/>
            <w:r>
              <w:rPr>
                <w:lang w:eastAsia="zh-CN"/>
              </w:rPr>
              <w:t xml:space="preserv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proofErr w:type="spellStart"/>
            <w:r>
              <w:t>InterDigital</w:t>
            </w:r>
            <w:proofErr w:type="spellEnd"/>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rFonts w:hint="eastAsia"/>
                <w:lang w:eastAsia="zh-CN"/>
              </w:rPr>
            </w:pPr>
            <w:r>
              <w:lastRenderedPageBreak/>
              <w:t>Intel</w:t>
            </w:r>
          </w:p>
        </w:tc>
        <w:tc>
          <w:tcPr>
            <w:tcW w:w="12176" w:type="dxa"/>
          </w:tcPr>
          <w:p w14:paraId="2F2B5720" w14:textId="49984FAF" w:rsidR="00FD064F" w:rsidRDefault="00FD064F" w:rsidP="00FD064F">
            <w:pPr>
              <w:rPr>
                <w:rFonts w:hint="eastAsia"/>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TW"/>
              </w:rPr>
              <w:lastRenderedPageBreak/>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TW"/>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r w:rsidR="00FD064F">
              <w:fldChar w:fldCharType="begin"/>
            </w:r>
            <w:r w:rsidR="00FD064F">
              <w:instrText xml:space="preserve"> SEQ Figure \* ARABIC </w:instrText>
            </w:r>
            <w:r w:rsidR="00FD064F">
              <w:fldChar w:fldCharType="separate"/>
            </w:r>
            <w:r>
              <w:t>1</w:t>
            </w:r>
            <w:r w:rsidR="00FD064F">
              <w:fldChar w:fldCharType="end"/>
            </w:r>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w:t>
            </w:r>
            <w:r>
              <w:rPr>
                <w:color w:val="000000" w:themeColor="text1"/>
                <w:lang w:eastAsia="zh-CN"/>
              </w:rPr>
              <w:lastRenderedPageBreak/>
              <w:t xml:space="preserve">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 xml:space="preserve">A baseline of the span pattern can be the </w:t>
            </w:r>
            <w:proofErr w:type="gramStart"/>
            <w:r>
              <w:rPr>
                <w:rFonts w:eastAsia="SimSun" w:hint="eastAsia"/>
                <w:lang w:val="en-GB" w:eastAsia="zh-CN"/>
              </w:rPr>
              <w:t>slot-based</w:t>
            </w:r>
            <w:proofErr w:type="gramEnd"/>
            <w:r>
              <w:rPr>
                <w:rFonts w:eastAsia="SimSun" w:hint="eastAsia"/>
                <w:lang w:val="en-GB" w:eastAsia="zh-CN"/>
              </w:rPr>
              <w:t xml:space="preserve">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w:t>
            </w:r>
            <w:proofErr w:type="gramStart"/>
            <w:r>
              <w:rPr>
                <w:rFonts w:eastAsia="SimSun"/>
                <w:b/>
                <w:lang w:val="en-GB" w:eastAsia="zh-CN"/>
              </w:rPr>
              <w:t>slot-based</w:t>
            </w:r>
            <w:proofErr w:type="gramEnd"/>
            <w:r>
              <w:rPr>
                <w:rFonts w:eastAsia="SimSun"/>
                <w:b/>
                <w:lang w:val="en-GB" w:eastAsia="zh-CN"/>
              </w:rPr>
              <w:t xml:space="preserve">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w:t>
            </w:r>
            <w:proofErr w:type="gramStart"/>
            <w:r>
              <w:rPr>
                <w:rFonts w:eastAsia="SimSun"/>
                <w:lang w:val="en-GB" w:eastAsia="zh-CN"/>
              </w:rPr>
              <w:t>hence</w:t>
            </w:r>
            <w:proofErr w:type="gramEnd"/>
            <w:r>
              <w:rPr>
                <w:rFonts w:eastAsia="SimSun"/>
                <w:lang w:val="en-GB" w:eastAsia="zh-CN"/>
              </w:rPr>
              <w:t xml:space="preserv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w:t>
            </w:r>
            <w:proofErr w:type="gramStart"/>
            <w:r>
              <w:rPr>
                <w:sz w:val="22"/>
                <w:szCs w:val="22"/>
              </w:rPr>
              <w:t>a large number of</w:t>
            </w:r>
            <w:proofErr w:type="gramEnd"/>
            <w:r>
              <w:rPr>
                <w:sz w:val="22"/>
                <w:szCs w:val="22"/>
              </w:rPr>
              <w:t xml:space="preserve">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w:t>
            </w:r>
            <w:proofErr w:type="spellStart"/>
            <w:r>
              <w:rPr>
                <w:rFonts w:eastAsia="SimSun"/>
                <w:sz w:val="22"/>
                <w:szCs w:val="22"/>
                <w:lang w:eastAsia="zh-CN"/>
              </w:rPr>
              <w:t>gNB</w:t>
            </w:r>
            <w:proofErr w:type="spellEnd"/>
            <w:r>
              <w:rPr>
                <w:rFonts w:eastAsia="SimSun"/>
                <w:sz w:val="22"/>
                <w:szCs w:val="22"/>
                <w:lang w:eastAsia="zh-CN"/>
              </w:rPr>
              <w:t xml:space="preserve"> can respectively configure </w:t>
            </w:r>
            <w:proofErr w:type="gramStart"/>
            <w:r>
              <w:rPr>
                <w:rFonts w:eastAsia="SimSun"/>
                <w:sz w:val="22"/>
                <w:szCs w:val="22"/>
                <w:lang w:eastAsia="zh-CN"/>
              </w:rPr>
              <w:t>most/all of</w:t>
            </w:r>
            <w:proofErr w:type="gramEnd"/>
            <w:r>
              <w:rPr>
                <w:rFonts w:eastAsia="SimSun"/>
                <w:sz w:val="22"/>
                <w:szCs w:val="22"/>
                <w:lang w:eastAsia="zh-CN"/>
              </w:rPr>
              <w:t xml:space="preserve">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75pt;mso-width-percent:0;mso-height-percent:0;mso-width-percent:0;mso-height-percent:0" o:ole="">
                  <v:imagedata r:id="rId15" o:title=""/>
                </v:shape>
                <o:OLEObject Type="Embed" ProgID="Visio.Drawing.15" ShapeID="_x0000_i1026" DrawAspect="Content" ObjectID="_1679996079"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lastRenderedPageBreak/>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w:t>
            </w:r>
            <w:proofErr w:type="gramStart"/>
            <w:r>
              <w:rPr>
                <w:rFonts w:ascii="Times New Roman" w:hAnsi="Times New Roman"/>
                <w:szCs w:val="20"/>
              </w:rPr>
              <w:t>no</w:t>
            </w:r>
            <w:proofErr w:type="gramEnd"/>
            <w:r>
              <w:rPr>
                <w:rFonts w:ascii="Times New Roman" w:hAnsi="Times New Roman"/>
                <w:szCs w:val="20"/>
              </w:rPr>
              <w:t xml:space="preserve">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w:t>
            </w:r>
            <w:proofErr w:type="spellStart"/>
            <w:r>
              <w:rPr>
                <w:rFonts w:eastAsia="SimSun"/>
                <w:szCs w:val="20"/>
              </w:rPr>
              <w:t>gNB</w:t>
            </w:r>
            <w:proofErr w:type="spellEnd"/>
            <w:r>
              <w:rPr>
                <w:rFonts w:eastAsia="SimSun"/>
                <w:szCs w:val="20"/>
              </w:rPr>
              <w:t xml:space="preserve"> has </w:t>
            </w:r>
            <w:proofErr w:type="gramStart"/>
            <w:r>
              <w:rPr>
                <w:rFonts w:eastAsia="SimSun"/>
                <w:szCs w:val="20"/>
              </w:rPr>
              <w:t>no</w:t>
            </w:r>
            <w:proofErr w:type="gramEnd"/>
            <w:r>
              <w:rPr>
                <w:rFonts w:eastAsia="SimSun"/>
                <w:szCs w:val="20"/>
              </w:rPr>
              <w:t xml:space="preserve">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w:t>
            </w:r>
            <w:proofErr w:type="gramStart"/>
            <w:r>
              <w:rPr>
                <w:rFonts w:eastAsia="SimSun"/>
                <w:szCs w:val="20"/>
              </w:rPr>
              <w:t>is allowed to</w:t>
            </w:r>
            <w:proofErr w:type="gramEnd"/>
            <w:r>
              <w:rPr>
                <w:rFonts w:eastAsia="SimSun"/>
                <w:szCs w:val="20"/>
              </w:rPr>
              <w:t xml:space="preserve"> be configured with PDCCH monitoring occasions, i.e. Alt. 2.2 is a special case of Alt. 2.1 assuming Y=1. In this sense, Alt. 2.1 could provide more complexity for </w:t>
            </w:r>
            <w:proofErr w:type="spellStart"/>
            <w:r>
              <w:rPr>
                <w:rFonts w:eastAsia="SimSun"/>
                <w:szCs w:val="20"/>
              </w:rPr>
              <w:t>gNB</w:t>
            </w:r>
            <w:proofErr w:type="spellEnd"/>
            <w:r>
              <w:rPr>
                <w:rFonts w:eastAsia="SimSun"/>
                <w:szCs w:val="20"/>
              </w:rPr>
              <w:t xml:space="preserve">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e.g. the first 3 symbols within the slot </w:t>
            </w:r>
            <w:proofErr w:type="gramStart"/>
            <w:r>
              <w:rPr>
                <w:rFonts w:eastAsia="SimSun"/>
                <w:szCs w:val="20"/>
                <w:lang w:eastAsia="zh-CN"/>
              </w:rPr>
              <w:t>are allowed to</w:t>
            </w:r>
            <w:proofErr w:type="gramEnd"/>
            <w:r>
              <w:rPr>
                <w:rFonts w:eastAsia="SimSun"/>
                <w:szCs w:val="20"/>
                <w:lang w:eastAsia="zh-CN"/>
              </w:rPr>
              <w:t xml:space="preserve">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w:t>
            </w:r>
            <w:r>
              <w:rPr>
                <w:rFonts w:eastAsia="SimSun"/>
                <w:szCs w:val="20"/>
                <w:lang w:eastAsia="zh-CN"/>
              </w:rPr>
              <w:lastRenderedPageBreak/>
              <w:t>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i.e.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w:t>
            </w:r>
            <w:proofErr w:type="gramStart"/>
            <w:r>
              <w:rPr>
                <w:rStyle w:val="normaltextrun"/>
                <w:sz w:val="20"/>
                <w:szCs w:val="20"/>
                <w:lang w:val="en-US"/>
              </w:rPr>
              <w:t>First of all</w:t>
            </w:r>
            <w:proofErr w:type="gramEnd"/>
            <w:r>
              <w:rPr>
                <w:rStyle w:val="normaltextrun"/>
                <w:sz w:val="20"/>
                <w:szCs w:val="20"/>
                <w:lang w:val="en-US"/>
              </w:rPr>
              <w:t>,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lastRenderedPageBreak/>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 xml:space="preserve">When comparing Figure 1 and Figure 2, it can be noted that search space -specific configuration allows for more flexible distribution of BD/CCEs in </w:t>
            </w:r>
            <w:proofErr w:type="gramStart"/>
            <w:r>
              <w:t>time, and</w:t>
            </w:r>
            <w:proofErr w:type="gramEnd"/>
            <w:r>
              <w:t xml:space="preserve">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w:t>
            </w:r>
            <w:proofErr w:type="spellStart"/>
            <w:r>
              <w:rPr>
                <w:rStyle w:val="normaltextrun"/>
                <w:sz w:val="20"/>
                <w:szCs w:val="20"/>
                <w:lang w:val="en-US"/>
              </w:rPr>
              <w:t>gNB</w:t>
            </w:r>
            <w:proofErr w:type="spellEnd"/>
            <w:r>
              <w:rPr>
                <w:rStyle w:val="normaltextrun"/>
                <w:sz w:val="20"/>
                <w:szCs w:val="20"/>
                <w:lang w:val="en-US"/>
              </w:rPr>
              <w:t xml:space="preserve"> to calculate BD/CCE dropping in advance while Alt2 requires support for dynamic operation. This creates considerable burden for both UE and </w:t>
            </w:r>
            <w:proofErr w:type="spellStart"/>
            <w:r>
              <w:rPr>
                <w:rStyle w:val="normaltextrun"/>
                <w:sz w:val="20"/>
                <w:szCs w:val="20"/>
                <w:lang w:val="en-US"/>
              </w:rPr>
              <w:t>gNB</w:t>
            </w:r>
            <w:proofErr w:type="spellEnd"/>
            <w:r>
              <w:rPr>
                <w:rStyle w:val="normaltextrun"/>
                <w:sz w:val="20"/>
                <w:szCs w:val="20"/>
                <w:lang w:val="en-US"/>
              </w:rPr>
              <w:t xml:space="preserve">. From </w:t>
            </w:r>
            <w:proofErr w:type="spellStart"/>
            <w:r>
              <w:rPr>
                <w:rStyle w:val="normaltextrun"/>
                <w:sz w:val="20"/>
                <w:szCs w:val="20"/>
                <w:lang w:val="en-US"/>
              </w:rPr>
              <w:t>gNB</w:t>
            </w:r>
            <w:proofErr w:type="spellEnd"/>
            <w:r>
              <w:rPr>
                <w:rStyle w:val="normaltextrun"/>
                <w:sz w:val="20"/>
                <w:szCs w:val="20"/>
                <w:lang w:val="en-US"/>
              </w:rPr>
              <w:t xml:space="preserve">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lastRenderedPageBreak/>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w:t>
            </w:r>
            <w:proofErr w:type="gramStart"/>
            <w:r>
              <w:rPr>
                <w:lang w:eastAsia="zh-CN"/>
              </w:rPr>
              <w:t>2]“</w:t>
            </w:r>
            <w:proofErr w:type="gramEnd"/>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For parameter Y, the natural starting point is Y</w:t>
            </w:r>
            <w:proofErr w:type="gramStart"/>
            <w:r>
              <w:rPr>
                <w:rStyle w:val="normaltextrun"/>
                <w:sz w:val="20"/>
                <w:szCs w:val="20"/>
              </w:rPr>
              <w:t>=[</w:t>
            </w:r>
            <w:proofErr w:type="gramEnd"/>
            <w:r>
              <w:rPr>
                <w:rStyle w:val="normaltextrun"/>
                <w:sz w:val="20"/>
                <w:szCs w:val="20"/>
              </w:rPr>
              <w:t xml:space="preserve">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w:t>
            </w:r>
            <w:proofErr w:type="gramStart"/>
            <w:r>
              <w:rPr>
                <w:rStyle w:val="normaltextrun"/>
                <w:i/>
                <w:iCs/>
                <w:sz w:val="20"/>
                <w:szCs w:val="20"/>
              </w:rPr>
              <w:t>=[</w:t>
            </w:r>
            <w:proofErr w:type="gramEnd"/>
            <w:r>
              <w:rPr>
                <w:rStyle w:val="normaltextrun"/>
                <w:i/>
                <w:iCs/>
                <w:sz w:val="20"/>
                <w:szCs w:val="20"/>
              </w:rPr>
              <w:t>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lastRenderedPageBreak/>
              <w:t xml:space="preserve">In addition to multi-slot span -based monitoring, UEs with 480 kHz and 960 kHz SCSs should support slot-based monitoring. </w:t>
            </w:r>
            <w:proofErr w:type="gramStart"/>
            <w:r>
              <w:rPr>
                <w:rStyle w:val="normaltextrun"/>
                <w:sz w:val="20"/>
                <w:szCs w:val="20"/>
              </w:rPr>
              <w:t>In order to</w:t>
            </w:r>
            <w:proofErr w:type="gramEnd"/>
            <w:r>
              <w:rPr>
                <w:rStyle w:val="normaltextrun"/>
                <w:sz w:val="20"/>
                <w:szCs w:val="20"/>
              </w:rPr>
              <w:t xml:space="preserve">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r w:rsidR="00FD064F">
              <w:fldChar w:fldCharType="begin"/>
            </w:r>
            <w:r w:rsidR="00FD064F">
              <w:instrText xml:space="preserve"> SEQ Table \* ARABIC </w:instrText>
            </w:r>
            <w:r w:rsidR="00FD064F">
              <w:fldChar w:fldCharType="separate"/>
            </w:r>
            <w:r>
              <w:t>2</w:t>
            </w:r>
            <w:r w:rsidR="00FD064F">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w:t>
                  </w:r>
                  <w:proofErr w:type="gramStart"/>
                  <w:r>
                    <w:t>X,Y</w:t>
                  </w:r>
                  <w:proofErr w:type="gramEnd"/>
                  <w:r>
                    <w:t>)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w:t>
                  </w:r>
                  <w:proofErr w:type="gramStart"/>
                  <w:r>
                    <w:t>X,Y</w:t>
                  </w:r>
                  <w:proofErr w:type="gramEnd"/>
                  <w:r>
                    <w:t>)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75pt;height:129pt;mso-width-percent:0;mso-height-percent:0;mso-width-percent:0;mso-height-percent:0" o:ole="">
                  <v:imagedata r:id="rId17" o:title=""/>
                </v:shape>
                <o:OLEObject Type="Embed" ProgID="Visio.Drawing.11" ShapeID="_x0000_i1027" DrawAspect="Content" ObjectID="_1679996080" r:id="rId18"/>
              </w:object>
            </w:r>
          </w:p>
          <w:p w14:paraId="28BCF308" w14:textId="77777777" w:rsidR="00BF303B" w:rsidRDefault="006222A6">
            <w:pPr>
              <w:pStyle w:val="Caption"/>
              <w:rPr>
                <w:lang w:eastAsia="zh-CN"/>
              </w:rPr>
            </w:pPr>
            <w:bookmarkStart w:id="14" w:name="_Ref67683938"/>
            <w:r>
              <w:t xml:space="preserve">Figure </w:t>
            </w:r>
            <w:r w:rsidR="00FD064F">
              <w:fldChar w:fldCharType="begin"/>
            </w:r>
            <w:r w:rsidR="00FD064F">
              <w:instrText xml:space="preserve"> SEQ Figure \* ARABIC </w:instrText>
            </w:r>
            <w:r w:rsidR="00FD064F">
              <w:fldChar w:fldCharType="separate"/>
            </w:r>
            <w:r>
              <w:t>1</w:t>
            </w:r>
            <w:r w:rsidR="00FD064F">
              <w:fldChar w:fldCharType="end"/>
            </w:r>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w:t>
            </w:r>
            <w:proofErr w:type="gramStart"/>
            <w:r>
              <w:rPr>
                <w:lang w:eastAsia="zh-CN"/>
              </w:rPr>
              <w:t xml:space="preserve">supported,  </w:t>
            </w:r>
            <w:proofErr w:type="spellStart"/>
            <w:r>
              <w:rPr>
                <w:lang w:eastAsia="zh-CN"/>
              </w:rPr>
              <w:t>gNB</w:t>
            </w:r>
            <w:proofErr w:type="spellEnd"/>
            <w:proofErr w:type="gram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w:t>
            </w:r>
            <w:proofErr w:type="spellStart"/>
            <w:r>
              <w:rPr>
                <w:lang w:eastAsia="zh-CN"/>
              </w:rPr>
              <w:t>gNB</w:t>
            </w:r>
            <w:proofErr w:type="spellEnd"/>
            <w:r>
              <w:rPr>
                <w:lang w:eastAsia="zh-CN"/>
              </w:rPr>
              <w:t xml:space="preserve">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w:t>
            </w:r>
            <w:proofErr w:type="spellStart"/>
            <w:r>
              <w:rPr>
                <w:lang w:eastAsia="zh-CN"/>
              </w:rPr>
              <w:t>gNB</w:t>
            </w:r>
            <w:proofErr w:type="spellEnd"/>
            <w:r>
              <w:rPr>
                <w:lang w:eastAsia="zh-CN"/>
              </w:rPr>
              <w:t xml:space="preserve">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 xml:space="preserve">A span is the time interval for the </w:t>
            </w:r>
            <w:proofErr w:type="spellStart"/>
            <w:r>
              <w:rPr>
                <w:lang w:eastAsia="zh-CN"/>
              </w:rPr>
              <w:t>gNB</w:t>
            </w:r>
            <w:proofErr w:type="spellEnd"/>
            <w:r>
              <w:rPr>
                <w:lang w:eastAsia="zh-CN"/>
              </w:rPr>
              <w:t xml:space="preserve">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proofErr w:type="gramStart"/>
            <w:r>
              <w:rPr>
                <w:rFonts w:hint="eastAsia"/>
                <w:lang w:eastAsia="zh-CN"/>
              </w:rPr>
              <w:t>I</w:t>
            </w:r>
            <w:r>
              <w:rPr>
                <w:lang w:eastAsia="zh-CN"/>
              </w:rPr>
              <w:t>n order to</w:t>
            </w:r>
            <w:proofErr w:type="gramEnd"/>
            <w:r>
              <w:rPr>
                <w:lang w:eastAsia="zh-CN"/>
              </w:rPr>
              <w:t xml:space="preserve">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w:t>
            </w:r>
            <w:proofErr w:type="gramStart"/>
            <w:r>
              <w:rPr>
                <w:rFonts w:hint="eastAsia"/>
                <w:bCs/>
                <w:lang w:eastAsia="zh-CN"/>
              </w:rPr>
              <w:t>increased</w:t>
            </w:r>
            <w:proofErr w:type="gramEnd"/>
            <w:r>
              <w:rPr>
                <w:rFonts w:hint="eastAsia"/>
                <w:bCs/>
                <w:lang w:eastAsia="zh-CN"/>
              </w:rPr>
              <w:t xml:space="preserve"> and the scheduling </w:t>
            </w:r>
            <w:r>
              <w:rPr>
                <w:rFonts w:hint="eastAsia"/>
                <w:bCs/>
                <w:lang w:eastAsia="zh-CN"/>
              </w:rPr>
              <w:lastRenderedPageBreak/>
              <w:t xml:space="preserve">flexibility is decreased. </w:t>
            </w:r>
            <w:proofErr w:type="gramStart"/>
            <w:r>
              <w:rPr>
                <w:rFonts w:hint="eastAsia"/>
                <w:bCs/>
                <w:lang w:eastAsia="zh-CN"/>
              </w:rPr>
              <w:t>In order to</w:t>
            </w:r>
            <w:proofErr w:type="gramEnd"/>
            <w:r>
              <w:rPr>
                <w:rFonts w:hint="eastAsia"/>
                <w:bCs/>
                <w:lang w:eastAsia="zh-CN"/>
              </w:rPr>
              <w:t xml:space="preserve">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 xml:space="preserve">Alt 3: Use a sliding window </w:t>
            </w:r>
            <w:proofErr w:type="gramStart"/>
            <w:r>
              <w:rPr>
                <w:lang w:eastAsia="zh-CN"/>
              </w:rPr>
              <w:t>of</w:t>
            </w:r>
            <w:r>
              <w:rPr>
                <w:rFonts w:hint="eastAsia"/>
                <w:lang w:eastAsia="zh-CN"/>
              </w:rPr>
              <w:t xml:space="preserve"> </w:t>
            </w:r>
            <w:r>
              <w:rPr>
                <w:lang w:eastAsia="zh-CN"/>
              </w:rPr>
              <w:t xml:space="preserve"> N</w:t>
            </w:r>
            <w:proofErr w:type="gramEnd"/>
            <w:r>
              <w:rPr>
                <w:lang w:eastAsia="zh-CN"/>
              </w:rPr>
              <w:t xml:space="preserve">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1pt;height:101.25pt;mso-width-percent:0;mso-height-percent:0;mso-width-percent:0;mso-height-percent:0" o:ole="">
                  <v:imagedata r:id="rId10" o:title=""/>
                </v:shape>
                <o:OLEObject Type="Embed" ProgID="Visio.Drawing.11" ShapeID="_x0000_i1028" DrawAspect="Content" ObjectID="_1679996081" r:id="rId19"/>
              </w:object>
            </w:r>
          </w:p>
          <w:p w14:paraId="00E681AA" w14:textId="77777777" w:rsidR="00BF303B" w:rsidRDefault="006222A6">
            <w:pPr>
              <w:pStyle w:val="Caption"/>
              <w:rPr>
                <w:lang w:eastAsia="zh-CN"/>
              </w:rPr>
            </w:pPr>
            <w:bookmarkStart w:id="15" w:name="_Ref67870726"/>
            <w:r>
              <w:t xml:space="preserve">Figure </w:t>
            </w:r>
            <w:r w:rsidR="00FD064F">
              <w:fldChar w:fldCharType="begin"/>
            </w:r>
            <w:r w:rsidR="00FD064F">
              <w:instrText xml:space="preserve"> SEQ Figure \* ARABIC </w:instrText>
            </w:r>
            <w:r w:rsidR="00FD064F">
              <w:fldChar w:fldCharType="separate"/>
            </w:r>
            <w:r>
              <w:t>2</w:t>
            </w:r>
            <w:r w:rsidR="00FD064F">
              <w:fldChar w:fldCharType="end"/>
            </w:r>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w:t>
            </w:r>
            <w:proofErr w:type="gramStart"/>
            <w:r>
              <w:t>in order to</w:t>
            </w:r>
            <w:proofErr w:type="gramEnd"/>
            <w:r>
              <w:t xml:space="preserve">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r w:rsidR="00FD064F">
              <w:fldChar w:fldCharType="begin"/>
            </w:r>
            <w:r w:rsidR="00FD064F">
              <w:instrText xml:space="preserve"> SEQ Proposal \* A</w:instrText>
            </w:r>
            <w:r w:rsidR="00FD064F">
              <w:instrText xml:space="preserve">RABIC </w:instrText>
            </w:r>
            <w:r w:rsidR="00FD064F">
              <w:fldChar w:fldCharType="separate"/>
            </w:r>
            <w:r>
              <w:t>1</w:t>
            </w:r>
            <w:r w:rsidR="00FD064F">
              <w:fldChar w:fldCharType="end"/>
            </w:r>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w:t>
            </w:r>
            <w:proofErr w:type="gramStart"/>
            <w:r>
              <w:t>alternatives</w:t>
            </w:r>
            <w:proofErr w:type="gramEnd"/>
            <w:r>
              <w:t xml:space="preserve"> was discussed without any conclusions. For Alt1, the unit of the fixed pattern can be either symbol or slot, e.g., UE PDCCH monitoring is confined within the first M symbols or first M slots within each N slots. For Alt2, the unit of (</w:t>
            </w:r>
            <w:proofErr w:type="gramStart"/>
            <w:r>
              <w:t>X,Y</w:t>
            </w:r>
            <w:proofErr w:type="gramEnd"/>
            <w:r>
              <w:t xml:space="preserve">)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r w:rsidR="00FD064F">
              <w:fldChar w:fldCharType="begin"/>
            </w:r>
            <w:r w:rsidR="00FD064F">
              <w:instrText xml:space="preserve"> SEQ Proposal \* ARABIC </w:instrText>
            </w:r>
            <w:r w:rsidR="00FD064F">
              <w:fldChar w:fldCharType="separate"/>
            </w:r>
            <w:r>
              <w:t>2</w:t>
            </w:r>
            <w:r w:rsidR="00FD064F">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TW"/>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r w:rsidR="00FD064F">
              <w:fldChar w:fldCharType="begin"/>
            </w:r>
            <w:r w:rsidR="00FD064F">
              <w:instrText xml:space="preserve"> SEQ Figure \* ARABIC </w:instrText>
            </w:r>
            <w:r w:rsidR="00FD064F">
              <w:fldChar w:fldCharType="separate"/>
            </w:r>
            <w:r>
              <w:t>1</w:t>
            </w:r>
            <w:r w:rsidR="00FD064F">
              <w:fldChar w:fldCharType="end"/>
            </w:r>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 xml:space="preserve">For Rel-17 UE with multi-slot PDCCH processing capabilities, overbooking and PDCCH dropping rules </w:t>
            </w:r>
            <w:proofErr w:type="gramStart"/>
            <w:r>
              <w:t>similar to</w:t>
            </w:r>
            <w:proofErr w:type="gramEnd"/>
            <w:r>
              <w:t xml:space="preserve">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 xml:space="preserve">Overbooking is not allowed for </w:t>
            </w:r>
            <w:proofErr w:type="spellStart"/>
            <w:r>
              <w:t>SCells</w:t>
            </w:r>
            <w:proofErr w:type="spellEnd"/>
            <w:r>
              <w:t>.</w:t>
            </w:r>
            <w:bookmarkEnd w:id="31"/>
          </w:p>
          <w:p w14:paraId="77DA9939" w14:textId="77777777" w:rsidR="00BF303B" w:rsidRDefault="006222A6">
            <w:pPr>
              <w:pStyle w:val="Observation"/>
              <w:numPr>
                <w:ilvl w:val="1"/>
                <w:numId w:val="38"/>
              </w:numPr>
            </w:pPr>
            <w:bookmarkStart w:id="32" w:name="_Toc68610481"/>
            <w:r>
              <w:t xml:space="preserve">For the </w:t>
            </w:r>
            <w:proofErr w:type="spellStart"/>
            <w:r>
              <w:t>PCell</w:t>
            </w:r>
            <w:proofErr w:type="spellEnd"/>
            <w:r>
              <w:t>,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TW"/>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r w:rsidR="00FD064F">
              <w:fldChar w:fldCharType="begin"/>
            </w:r>
            <w:r w:rsidR="00FD064F">
              <w:instrText xml:space="preserve"> SEQ Figure \* ARABIC </w:instrText>
            </w:r>
            <w:r w:rsidR="00FD064F">
              <w:fldChar w:fldCharType="separate"/>
            </w:r>
            <w:r>
              <w:t>14</w:t>
            </w:r>
            <w:r w:rsidR="00FD064F">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r w:rsidR="00FD064F">
              <w:fldChar w:fldCharType="begin"/>
            </w:r>
            <w:r w:rsidR="00FD064F">
              <w:instrText xml:space="preserve"> SEQ Table \* ARABIC </w:instrText>
            </w:r>
            <w:r w:rsidR="00FD064F">
              <w:fldChar w:fldCharType="separate"/>
            </w:r>
            <w:r>
              <w:t>1</w:t>
            </w:r>
            <w:r w:rsidR="00FD064F">
              <w:fldChar w:fldCharType="end"/>
            </w:r>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FD064F">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FD064F">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FD064F">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FD064F">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w:t>
            </w:r>
            <w:proofErr w:type="spellStart"/>
            <w:r>
              <w:rPr>
                <w:lang w:eastAsia="zh-CN"/>
              </w:rPr>
              <w:t>gNB</w:t>
            </w:r>
            <w:proofErr w:type="spellEnd"/>
            <w:r>
              <w:rPr>
                <w:lang w:eastAsia="zh-CN"/>
              </w:rPr>
              <w:t xml:space="preserve">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 xml:space="preserve">to allow more flexible UE implementation and </w:t>
            </w:r>
            <w:proofErr w:type="spellStart"/>
            <w:r>
              <w:rPr>
                <w:b/>
                <w:i/>
                <w:lang w:eastAsia="zh-CN"/>
              </w:rPr>
              <w:t>gNB</w:t>
            </w:r>
            <w:proofErr w:type="spellEnd"/>
            <w:r>
              <w:rPr>
                <w:b/>
                <w:i/>
                <w:lang w:eastAsia="zh-CN"/>
              </w:rPr>
              <w:t xml:space="preserve">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w:t>
            </w:r>
            <w:proofErr w:type="spellStart"/>
            <w:r>
              <w:rPr>
                <w:lang w:eastAsia="zh-CN"/>
              </w:rPr>
              <w:t>gNB</w:t>
            </w:r>
            <w:proofErr w:type="spellEnd"/>
            <w:r>
              <w:rPr>
                <w:lang w:eastAsia="zh-CN"/>
              </w:rPr>
              <w:t xml:space="preserve">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In R16 URLLC, PDCCH monitoring span (</w:t>
            </w:r>
            <w:proofErr w:type="gramStart"/>
            <w:r>
              <w:rPr>
                <w:rFonts w:cs="Calibri"/>
                <w:iCs/>
                <w:lang w:eastAsia="zh-CN"/>
              </w:rPr>
              <w:t>X,Y</w:t>
            </w:r>
            <w:proofErr w:type="gramEnd"/>
            <w:r>
              <w:rPr>
                <w:rFonts w:cs="Calibri"/>
                <w:iCs/>
                <w:lang w:eastAsia="zh-CN"/>
              </w:rPr>
              <w:t xml:space="preserve">)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w:t>
            </w:r>
            <w:proofErr w:type="gramStart"/>
            <w:r>
              <w:rPr>
                <w:color w:val="000000"/>
              </w:rPr>
              <w:t>are located in</w:t>
            </w:r>
            <w:proofErr w:type="gramEnd"/>
            <w:r>
              <w:rPr>
                <w:color w:val="000000"/>
              </w:rPr>
              <w:t xml:space="preserve">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w:t>
            </w:r>
            <w:proofErr w:type="gramStart"/>
            <w:r>
              <w:rPr>
                <w:lang w:eastAsia="zh-CN"/>
              </w:rPr>
              <w:t>capability, and</w:t>
            </w:r>
            <w:proofErr w:type="gramEnd"/>
            <w:r>
              <w:rPr>
                <w:lang w:eastAsia="zh-CN"/>
              </w:rPr>
              <w:t xml:space="preserve"> increments in which sliding occurs can be further studied. Some companies think a sliding window can provide more flexibility to </w:t>
            </w:r>
            <w:proofErr w:type="spellStart"/>
            <w:r>
              <w:rPr>
                <w:lang w:eastAsia="zh-CN"/>
              </w:rPr>
              <w:t>gNB</w:t>
            </w:r>
            <w:proofErr w:type="spellEnd"/>
            <w:r>
              <w:rPr>
                <w:lang w:eastAsia="zh-CN"/>
              </w:rPr>
              <w:t>/UE.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75pt;height:101.25pt;mso-width-percent:0;mso-height-percent:0;mso-width-percent:0;mso-height-percent:0" o:ole="">
                  <v:imagedata r:id="rId22" o:title=""/>
                </v:shape>
                <o:OLEObject Type="Embed" ProgID="Visio.Drawing.15" ShapeID="_x0000_i1029" DrawAspect="Content" ObjectID="_1679996082"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w:t>
            </w:r>
            <w:proofErr w:type="spellStart"/>
            <w:r>
              <w:rPr>
                <w:lang w:val="en-GB" w:eastAsia="zh-CN"/>
              </w:rPr>
              <w:t>gNB</w:t>
            </w:r>
            <w:proofErr w:type="spellEnd"/>
            <w:r>
              <w:rPr>
                <w:lang w:val="en-GB" w:eastAsia="zh-CN"/>
              </w:rPr>
              <w:t xml:space="preserve">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75pt;height:2in;mso-width-percent:0;mso-height-percent:0;mso-width-percent:0;mso-height-percent:0" o:ole="">
                  <v:imagedata r:id="rId24" o:title=""/>
                </v:shape>
                <o:OLEObject Type="Embed" ProgID="Visio.Drawing.15" ShapeID="_x0000_i1030" DrawAspect="Content" ObjectID="_1679996083"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Up to </w:t>
            </w:r>
            <w:proofErr w:type="spellStart"/>
            <w:r>
              <w:rPr>
                <w:rFonts w:ascii="Times New Roman" w:hAnsi="Times New Roman"/>
                <w:b/>
                <w:bCs/>
                <w:sz w:val="20"/>
                <w:szCs w:val="20"/>
              </w:rPr>
              <w:t>gNB</w:t>
            </w:r>
            <w:proofErr w:type="spellEnd"/>
            <w:r>
              <w:rPr>
                <w:rFonts w:ascii="Times New Roman" w:hAnsi="Times New Roman"/>
                <w:b/>
                <w:bCs/>
                <w:sz w:val="20"/>
                <w:szCs w:val="20"/>
              </w:rPr>
              <w:t xml:space="preserve">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w:t>
            </w:r>
            <w:proofErr w:type="spellStart"/>
            <w:r>
              <w:rPr>
                <w:lang w:val="en-GB" w:eastAsia="zh-CN"/>
              </w:rPr>
              <w:t>gNB</w:t>
            </w:r>
            <w:proofErr w:type="spellEnd"/>
            <w:r>
              <w:rPr>
                <w:lang w:val="en-GB" w:eastAsia="zh-CN"/>
              </w:rPr>
              <w:t xml:space="preserve">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TW"/>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r w:rsidR="00FD064F">
              <w:fldChar w:fldCharType="begin"/>
            </w:r>
            <w:r w:rsidR="00FD064F">
              <w:instrText xml:space="preserve"> SEQ Figure \* ARABIC </w:instrText>
            </w:r>
            <w:r w:rsidR="00FD064F">
              <w:fldChar w:fldCharType="separate"/>
            </w:r>
            <w:r>
              <w:t>1</w:t>
            </w:r>
            <w:r w:rsidR="00FD064F">
              <w:fldChar w:fldCharType="end"/>
            </w:r>
            <w:bookmarkEnd w:id="42"/>
            <w:r>
              <w:t>: CSS and USS MSM PDCCH Monitoring</w:t>
            </w:r>
          </w:p>
          <w:p w14:paraId="3FE519BC" w14:textId="77777777" w:rsidR="00BF303B" w:rsidRDefault="00BF303B"/>
          <w:p w14:paraId="531914FE" w14:textId="77777777" w:rsidR="00BF303B" w:rsidRDefault="006222A6">
            <w:r>
              <w:t xml:space="preserve">Procedures on overbooking and dropping may be discussed </w:t>
            </w:r>
            <w:proofErr w:type="gramStart"/>
            <w:r>
              <w:t>once  the</w:t>
            </w:r>
            <w:proofErr w:type="gramEnd"/>
            <w:r>
              <w:t xml:space="preserv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 xml:space="preserve">The use-case for single slot monitoring with X equal to a slot needs to be justified </w:t>
            </w:r>
            <w:proofErr w:type="gramStart"/>
            <w:r>
              <w:rPr>
                <w:i/>
                <w:iCs/>
              </w:rPr>
              <w:t>with  the</w:t>
            </w:r>
            <w:proofErr w:type="gramEnd"/>
            <w:r>
              <w:rPr>
                <w:i/>
                <w:iCs/>
              </w:rPr>
              <w:t xml:space="preserv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w:t>
            </w:r>
            <w:proofErr w:type="gramStart"/>
            <w:r>
              <w:rPr>
                <w:i/>
                <w:iCs/>
              </w:rPr>
              <w:t>of  different</w:t>
            </w:r>
            <w:proofErr w:type="gramEnd"/>
            <w:r>
              <w:rPr>
                <w:i/>
                <w:iCs/>
              </w:rPr>
              <w:t xml:space="preserve">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r w:rsidR="00FD064F">
              <w:fldChar w:fldCharType="begin"/>
            </w:r>
            <w:r w:rsidR="00FD064F">
              <w:instrText xml:space="preserve"> SEQ Proposal \* ARABIC </w:instrText>
            </w:r>
            <w:r w:rsidR="00FD064F">
              <w:fldChar w:fldCharType="separate"/>
            </w:r>
            <w:r>
              <w:t>1</w:t>
            </w:r>
            <w:r w:rsidR="00FD064F">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r w:rsidR="00FD064F">
              <w:fldChar w:fldCharType="begin"/>
            </w:r>
            <w:r w:rsidR="00FD064F">
              <w:instrText xml:space="preserve"> SEQ Proposal \* ARABIC </w:instrText>
            </w:r>
            <w:r w:rsidR="00FD064F">
              <w:fldChar w:fldCharType="separate"/>
            </w:r>
            <w:r>
              <w:t>2</w:t>
            </w:r>
            <w:r w:rsidR="00FD064F">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r w:rsidR="00FD064F">
              <w:fldChar w:fldCharType="begin"/>
            </w:r>
            <w:r w:rsidR="00FD064F">
              <w:instrText xml:space="preserve"> SEQ Proposal \* ARABIC </w:instrText>
            </w:r>
            <w:r w:rsidR="00FD064F">
              <w:fldChar w:fldCharType="separate"/>
            </w:r>
            <w:r>
              <w:t>3</w:t>
            </w:r>
            <w:r w:rsidR="00FD064F">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w:t>
            </w:r>
            <w:proofErr w:type="spellStart"/>
            <w:r>
              <w:t>gNB</w:t>
            </w:r>
            <w:proofErr w:type="spellEnd"/>
            <w:r>
              <w:t xml:space="preserve">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r w:rsidR="00FD064F">
              <w:fldChar w:fldCharType="begin"/>
            </w:r>
            <w:r w:rsidR="00FD064F">
              <w:instrText xml:space="preserve"> SEQ Proposal \* ARABIC </w:instrText>
            </w:r>
            <w:r w:rsidR="00FD064F">
              <w:fldChar w:fldCharType="separate"/>
            </w:r>
            <w:r>
              <w:t>4</w:t>
            </w:r>
            <w:r w:rsidR="00FD064F">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r w:rsidR="00FD064F">
              <w:fldChar w:fldCharType="begin"/>
            </w:r>
            <w:r w:rsidR="00FD064F">
              <w:instrText xml:space="preserve"> SEQ Observation \* ARABIC </w:instrText>
            </w:r>
            <w:r w:rsidR="00FD064F">
              <w:fldChar w:fldCharType="separate"/>
            </w:r>
            <w:r>
              <w:t>1</w:t>
            </w:r>
            <w:r w:rsidR="00FD064F">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 xml:space="preserve">960 kHz SCS, e.g., {1, 2} for 480 kHz and {1, 4} for 960 kHz, may optionally be supported. </w:t>
            </w:r>
            <w:proofErr w:type="gramStart"/>
            <w:r>
              <w:t>In particular, X</w:t>
            </w:r>
            <w:proofErr w:type="gramEnd"/>
            <w:r>
              <w:t xml:space="preserve">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r w:rsidR="00FD064F">
              <w:fldChar w:fldCharType="begin"/>
            </w:r>
            <w:r w:rsidR="00FD064F">
              <w:instrText xml:space="preserve"> SEQ Proposal \* ARABIC </w:instrText>
            </w:r>
            <w:r w:rsidR="00FD064F">
              <w:fldChar w:fldCharType="separate"/>
            </w:r>
            <w:r>
              <w:t>5</w:t>
            </w:r>
            <w:r w:rsidR="00FD064F">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 xml:space="preserve">480 kHz SCS: X = {1, 2, 4} slots, where 4 is the default value (supported by all UEs), while X=1 and X=2 </w:t>
            </w:r>
            <w:proofErr w:type="gramStart"/>
            <w:r>
              <w:t>are</w:t>
            </w:r>
            <w:proofErr w:type="gramEnd"/>
            <w:r>
              <w:t xml:space="preserv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 xml:space="preserve">960 kHz SCS: X = {1, 4, 8} slots, where 8 is the default value (supported by all UEs), while X=1 and X=4 </w:t>
            </w:r>
            <w:proofErr w:type="gramStart"/>
            <w:r>
              <w:t>are</w:t>
            </w:r>
            <w:proofErr w:type="gramEnd"/>
            <w:r>
              <w:t xml:space="preserv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r w:rsidR="00FD064F">
              <w:fldChar w:fldCharType="begin"/>
            </w:r>
            <w:r w:rsidR="00FD064F">
              <w:instrText xml:space="preserve"> SEQ Proposal \* ARABIC </w:instrText>
            </w:r>
            <w:r w:rsidR="00FD064F">
              <w:fldChar w:fldCharType="separate"/>
            </w:r>
            <w:r>
              <w:t>6</w:t>
            </w:r>
            <w:r w:rsidR="00FD064F">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 xml:space="preserve">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w:t>
            </w:r>
            <w:proofErr w:type="gramStart"/>
            <w:r>
              <w:rPr>
                <w:lang w:eastAsia="zh-CN"/>
              </w:rPr>
              <w:t>a number of</w:t>
            </w:r>
            <w:proofErr w:type="gramEnd"/>
            <w:r>
              <w:rPr>
                <w:lang w:eastAsia="zh-CN"/>
              </w:rPr>
              <w:t xml:space="preserve">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r w:rsidR="00FD064F">
              <w:fldChar w:fldCharType="begin"/>
            </w:r>
            <w:r w:rsidR="00FD064F">
              <w:instrText xml:space="preserve"> SEQ Proposal \* ARABIC </w:instrText>
            </w:r>
            <w:r w:rsidR="00FD064F">
              <w:fldChar w:fldCharType="separate"/>
            </w:r>
            <w:r>
              <w:t>7</w:t>
            </w:r>
            <w:r w:rsidR="00FD064F">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 xml:space="preserve">Proposal 1: Support </w:t>
            </w:r>
            <w:proofErr w:type="gramStart"/>
            <w:r>
              <w:rPr>
                <w:b/>
                <w:u w:val="single"/>
              </w:rPr>
              <w:t>slot-based</w:t>
            </w:r>
            <w:proofErr w:type="gramEnd"/>
            <w:r>
              <w:rPr>
                <w:b/>
                <w:u w:val="single"/>
              </w:rPr>
              <w:t xml:space="preserve">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TW"/>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TW"/>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TW"/>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w:t>
            </w:r>
            <w:proofErr w:type="spellStart"/>
            <w:r>
              <w:rPr>
                <w:rFonts w:eastAsia="MS Mincho" w:cs="Arial"/>
                <w:kern w:val="2"/>
                <w:szCs w:val="20"/>
                <w:lang w:eastAsia="ja-JP"/>
              </w:rPr>
              <w:t>lti</w:t>
            </w:r>
            <w:proofErr w:type="spellEnd"/>
            <w:r>
              <w:rPr>
                <w:rFonts w:eastAsia="MS Mincho" w:cs="Arial"/>
                <w:kern w:val="2"/>
                <w:szCs w:val="20"/>
                <w:lang w:eastAsia="ja-JP"/>
              </w:rPr>
              <w:t xml:space="preserve">-slot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w:t>
            </w:r>
            <w:proofErr w:type="gramStart"/>
            <w:r>
              <w:rPr>
                <w:sz w:val="20"/>
                <w:szCs w:val="20"/>
                <w:lang w:eastAsia="zh-CN"/>
              </w:rPr>
              <w:t>as long as</w:t>
            </w:r>
            <w:proofErr w:type="gramEnd"/>
            <w:r>
              <w:rPr>
                <w:sz w:val="20"/>
                <w:szCs w:val="20"/>
                <w:lang w:eastAsia="zh-CN"/>
              </w:rPr>
              <w:t xml:space="preserve">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w:t>
            </w:r>
            <w:proofErr w:type="gramStart"/>
            <w:r>
              <w:rPr>
                <w:rFonts w:eastAsia="Batang"/>
                <w:b/>
                <w:lang w:eastAsia="ko-KR"/>
              </w:rPr>
              <w:t>to configure</w:t>
            </w:r>
            <w:proofErr w:type="gramEnd"/>
            <w:r>
              <w:rPr>
                <w:rFonts w:eastAsia="Batang"/>
                <w:b/>
                <w:lang w:eastAsia="ko-KR"/>
              </w:rPr>
              <w:t xml:space="preserv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w:t>
            </w:r>
            <w:proofErr w:type="spellStart"/>
            <w:r>
              <w:rPr>
                <w:rFonts w:eastAsia="Batang"/>
                <w:lang w:eastAsia="ko-KR"/>
              </w:rPr>
              <w:t>gNB</w:t>
            </w:r>
            <w:proofErr w:type="spellEnd"/>
            <w:r>
              <w:rPr>
                <w:rFonts w:eastAsia="Batang"/>
                <w:lang w:eastAsia="ko-KR"/>
              </w:rPr>
              <w:t xml:space="preserve"> can have improved flexibility since any slot within a sliding window can be a monitoring occasion. However, this can make SS set configuration complicated because the </w:t>
            </w:r>
            <w:proofErr w:type="spellStart"/>
            <w:r>
              <w:rPr>
                <w:rFonts w:eastAsia="Batang"/>
                <w:lang w:eastAsia="ko-KR"/>
              </w:rPr>
              <w:t>gNB</w:t>
            </w:r>
            <w:proofErr w:type="spellEnd"/>
            <w:r>
              <w:rPr>
                <w:rFonts w:eastAsia="Batang"/>
                <w:lang w:eastAsia="ko-KR"/>
              </w:rPr>
              <w:t xml:space="preserve">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w:t>
            </w:r>
            <w:proofErr w:type="spellStart"/>
            <w:r>
              <w:t>gNB</w:t>
            </w:r>
            <w:proofErr w:type="spellEnd"/>
            <w:r>
              <w:t xml:space="preserve">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8.75pt;mso-width-percent:0;mso-height-percent:0;mso-width-percent:0;mso-height-percent:0" o:ole="">
                  <v:imagedata r:id="rId31" o:title=""/>
                </v:shape>
                <o:OLEObject Type="Embed" ProgID="Visio.Drawing.15" ShapeID="_x0000_i1031" DrawAspect="Content" ObjectID="_1679996084"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w:t>
            </w:r>
            <w:proofErr w:type="spellStart"/>
            <w:r>
              <w:t>gNB</w:t>
            </w:r>
            <w:proofErr w:type="spellEnd"/>
            <w:r>
              <w:t xml:space="preserve">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w:t>
            </w:r>
            <w:proofErr w:type="spellStart"/>
            <w:r>
              <w:rPr>
                <w:b/>
                <w:i/>
                <w:lang w:eastAsia="zh-CN"/>
              </w:rPr>
              <w:t>gNB</w:t>
            </w:r>
            <w:proofErr w:type="spellEnd"/>
            <w:r>
              <w:rPr>
                <w:b/>
                <w:i/>
                <w:lang w:eastAsia="zh-CN"/>
              </w:rPr>
              <w:t xml:space="preserve">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w:t>
            </w:r>
            <w:proofErr w:type="gramStart"/>
            <w:r>
              <w:rPr>
                <w:rFonts w:ascii="Arial" w:eastAsia="Calibri" w:hAnsi="Arial" w:cs="Arial"/>
                <w:bCs/>
              </w:rPr>
              <w:t>high speed</w:t>
            </w:r>
            <w:proofErr w:type="gramEnd"/>
            <w:r>
              <w:rPr>
                <w:rFonts w:ascii="Arial" w:eastAsia="Calibri" w:hAnsi="Arial" w:cs="Arial"/>
                <w:bCs/>
              </w:rPr>
              <w:t xml:space="preserve">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w:t>
            </w:r>
            <w:proofErr w:type="spellStart"/>
            <w:r>
              <w:rPr>
                <w:rFonts w:ascii="Arial" w:eastAsia="Calibri" w:hAnsi="Arial" w:cs="Arial"/>
                <w:bCs/>
              </w:rPr>
              <w:t>IIoT</w:t>
            </w:r>
            <w:proofErr w:type="spellEnd"/>
            <w:r>
              <w:rPr>
                <w:rFonts w:ascii="Arial" w:eastAsia="Calibri" w:hAnsi="Arial" w:cs="Arial"/>
                <w:bCs/>
              </w:rPr>
              <w:t xml:space="preserve">,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w:t>
            </w:r>
            <w:proofErr w:type="gramStart"/>
            <w:r>
              <w:rPr>
                <w:rFonts w:ascii="Arial" w:hAnsi="Arial" w:cs="Arial"/>
                <w:bCs/>
              </w:rPr>
              <w:t>X,Y</w:t>
            </w:r>
            <w:proofErr w:type="gramEnd"/>
            <w:r>
              <w:rPr>
                <w:rFonts w:ascii="Arial" w:hAnsi="Arial" w:cs="Arial"/>
                <w:bCs/>
              </w:rPr>
              <w:t>)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w:t>
            </w:r>
            <w:proofErr w:type="gramStart"/>
            <w:r>
              <w:rPr>
                <w:rFonts w:ascii="Arial" w:hAnsi="Arial" w:cs="Arial"/>
                <w:bCs/>
              </w:rPr>
              <w:t>X,Y</w:t>
            </w:r>
            <w:proofErr w:type="gramEnd"/>
            <w:r>
              <w:rPr>
                <w:rFonts w:ascii="Arial" w:hAnsi="Arial" w:cs="Arial"/>
                <w:bCs/>
              </w:rPr>
              <w:t>) similar to Rel-16 capability. Rel-16 span based monitoring supports based on a span (</w:t>
            </w:r>
            <w:proofErr w:type="gramStart"/>
            <w:r>
              <w:rPr>
                <w:rFonts w:ascii="Arial" w:hAnsi="Arial" w:cs="Arial"/>
                <w:bCs/>
              </w:rPr>
              <w:t>X,Y</w:t>
            </w:r>
            <w:proofErr w:type="gramEnd"/>
            <w:r>
              <w:rPr>
                <w:rFonts w:ascii="Arial" w:hAnsi="Arial" w:cs="Arial"/>
                <w:bCs/>
              </w:rPr>
              <w:t>)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w:t>
            </w:r>
            <w:proofErr w:type="gramStart"/>
            <w:r>
              <w:rPr>
                <w:rFonts w:ascii="Arial" w:hAnsi="Arial" w:cs="Arial"/>
                <w:bCs/>
                <w:i/>
                <w:iCs/>
              </w:rPr>
              <w:t>span based</w:t>
            </w:r>
            <w:proofErr w:type="gramEnd"/>
            <w:r>
              <w:rPr>
                <w:rFonts w:ascii="Arial" w:hAnsi="Arial" w:cs="Arial"/>
                <w:bCs/>
                <w:i/>
                <w:iCs/>
              </w:rPr>
              <w:t xml:space="preserve">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w:t>
            </w:r>
            <w:proofErr w:type="gramStart"/>
            <w:r>
              <w:rPr>
                <w:rFonts w:eastAsia="SimSun" w:hint="eastAsia"/>
                <w:b/>
                <w:lang w:eastAsia="zh-CN"/>
              </w:rPr>
              <w:t>={</w:t>
            </w:r>
            <w:proofErr w:type="gramEnd"/>
            <w:r>
              <w:rPr>
                <w:rFonts w:eastAsia="SimSun" w:hint="eastAsia"/>
                <w:b/>
                <w:lang w:eastAsia="zh-CN"/>
              </w:rPr>
              <w:t>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w:t>
            </w:r>
            <w:proofErr w:type="gramStart"/>
            <w:r>
              <w:rPr>
                <w:bCs/>
                <w:iCs/>
                <w:lang w:val="en-GB"/>
              </w:rPr>
              <w:t>slot based</w:t>
            </w:r>
            <w:proofErr w:type="gramEnd"/>
            <w:r>
              <w:rPr>
                <w:bCs/>
                <w:iCs/>
                <w:lang w:val="en-GB"/>
              </w:rPr>
              <w:t xml:space="preserve">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TW"/>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r w:rsidR="00FD064F">
              <w:fldChar w:fldCharType="begin"/>
            </w:r>
            <w:r w:rsidR="00FD064F">
              <w:instrText xml:space="preserve"> SEQ Figure \* ARABIC </w:instrText>
            </w:r>
            <w:r w:rsidR="00FD064F">
              <w:fldChar w:fldCharType="separate"/>
            </w:r>
            <w:r>
              <w:t>2</w:t>
            </w:r>
            <w:r w:rsidR="00FD064F">
              <w:fldChar w:fldCharType="end"/>
            </w:r>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 xml:space="preserve">earch space of different UE </w:t>
            </w:r>
            <w:proofErr w:type="gramStart"/>
            <w:r>
              <w:rPr>
                <w:i/>
                <w:lang w:eastAsia="zh-CN"/>
              </w:rPr>
              <w:t>are</w:t>
            </w:r>
            <w:proofErr w:type="gramEnd"/>
            <w:r>
              <w:rPr>
                <w:i/>
                <w:lang w:eastAsia="zh-CN"/>
              </w:rPr>
              <w:t xml:space="preserv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proofErr w:type="gramStart"/>
            <w:r>
              <w:rPr>
                <w:rFonts w:hint="eastAsia"/>
              </w:rPr>
              <w:t>In</w:t>
            </w:r>
            <w:r>
              <w:t xml:space="preserve"> order to</w:t>
            </w:r>
            <w:proofErr w:type="gramEnd"/>
            <w:r>
              <w:t xml:space="preserve"> access the unlicensed spectrum as soon as possible when the </w:t>
            </w:r>
            <w:proofErr w:type="spellStart"/>
            <w:r>
              <w:t>gNB</w:t>
            </w:r>
            <w:proofErr w:type="spellEnd"/>
            <w:r>
              <w:t xml:space="preserve">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 xml:space="preserve">maller SS period (e.g. 1 or 2 slots) is not needed for 480/960K SCS with multi-slot-based </w:t>
            </w:r>
            <w:proofErr w:type="gramStart"/>
            <w:r>
              <w:rPr>
                <w:rFonts w:ascii="Times New Roman" w:hAnsi="Times New Roman"/>
                <w:szCs w:val="20"/>
              </w:rPr>
              <w:t>capability;</w:t>
            </w:r>
            <w:proofErr w:type="gramEnd"/>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TW"/>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3.5pt;height:87pt;mso-width-percent:0;mso-height-percent:0;mso-width-percent:0;mso-height-percent:0" o:ole="">
                  <v:imagedata r:id="rId34" o:title=""/>
                </v:shape>
                <o:OLEObject Type="Embed" ProgID="Visio.Drawing.11" ShapeID="_x0000_i1032" DrawAspect="Content" ObjectID="_1679996085" r:id="rId35"/>
              </w:object>
            </w:r>
          </w:p>
          <w:p w14:paraId="02DADE7B" w14:textId="77777777" w:rsidR="00BF303B" w:rsidRDefault="006222A6">
            <w:pPr>
              <w:pStyle w:val="Caption"/>
              <w:rPr>
                <w:lang w:eastAsia="zh-CN"/>
              </w:rPr>
            </w:pPr>
            <w:bookmarkStart w:id="178" w:name="_Ref67922454"/>
            <w:bookmarkStart w:id="179" w:name="_Ref68631385"/>
            <w:r>
              <w:t xml:space="preserve">Figure </w:t>
            </w:r>
            <w:r w:rsidR="00FD064F">
              <w:fldChar w:fldCharType="begin"/>
            </w:r>
            <w:r w:rsidR="00FD064F">
              <w:instrText xml:space="preserve"> SEQ Figure \* ARABIC </w:instrText>
            </w:r>
            <w:r w:rsidR="00FD064F">
              <w:fldChar w:fldCharType="separate"/>
            </w:r>
            <w:r>
              <w:t>3</w:t>
            </w:r>
            <w:r w:rsidR="00FD064F">
              <w:fldChar w:fldCharType="end"/>
            </w:r>
            <w:bookmarkEnd w:id="178"/>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w:t>
            </w:r>
            <w:proofErr w:type="gramStart"/>
            <w:r>
              <w:rPr>
                <w:rFonts w:ascii="Times New Roman" w:hAnsi="Times New Roman" w:hint="eastAsia"/>
                <w:sz w:val="21"/>
                <w:lang w:eastAsia="zh-CN"/>
              </w:rPr>
              <w:t>represents  the</w:t>
            </w:r>
            <w:proofErr w:type="gramEnd"/>
            <w:r>
              <w:rPr>
                <w:rFonts w:ascii="Times New Roman" w:hAnsi="Times New Roman" w:hint="eastAsia"/>
                <w:sz w:val="21"/>
                <w:lang w:eastAsia="zh-CN"/>
              </w:rPr>
              <w:t xml:space="preserv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xml:space="preserve">. And if symbol-level bitmap is </w:t>
            </w:r>
            <w:proofErr w:type="gramStart"/>
            <w:r>
              <w:rPr>
                <w:rFonts w:asciiTheme="majorBidi" w:hAnsiTheme="majorBidi" w:cstheme="majorBidi"/>
                <w:bCs/>
              </w:rPr>
              <w:t>“ 11100000000000</w:t>
            </w:r>
            <w:proofErr w:type="gramEnd"/>
            <w:r>
              <w:rPr>
                <w:rFonts w:asciiTheme="majorBidi" w:hAnsiTheme="majorBidi" w:cstheme="majorBidi"/>
                <w:bCs/>
              </w:rPr>
              <w:t>”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 xml:space="preserve">One slot in every N </w:t>
            </w:r>
            <w:proofErr w:type="gramStart"/>
            <w:r>
              <w:rPr>
                <w:rFonts w:ascii="Times New Roman" w:hAnsi="Times New Roman"/>
                <w:b/>
                <w:bCs/>
                <w:sz w:val="20"/>
                <w:szCs w:val="20"/>
              </w:rPr>
              <w:t>slots</w:t>
            </w:r>
            <w:proofErr w:type="gramEnd"/>
            <w:r>
              <w:rPr>
                <w:rFonts w:ascii="Times New Roman" w:hAnsi="Times New Roman"/>
                <w:b/>
                <w:bCs/>
                <w:sz w:val="20"/>
                <w:szCs w:val="20"/>
              </w:rPr>
              <w:t xml:space="preserve">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TW"/>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r w:rsidR="00FD064F">
              <w:fldChar w:fldCharType="begin"/>
            </w:r>
            <w:r w:rsidR="00FD064F">
              <w:instrText xml:space="preserve"> SEQ Figure \* ARABIC </w:instrText>
            </w:r>
            <w:r w:rsidR="00FD064F">
              <w:fldChar w:fldCharType="separate"/>
            </w:r>
            <w:r>
              <w:t>2</w:t>
            </w:r>
            <w:r w:rsidR="00FD064F">
              <w:fldChar w:fldCharType="end"/>
            </w:r>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1A3F5418" w14:textId="77777777" w:rsidR="00BF303B" w:rsidRDefault="004E38AF">
            <w:pPr>
              <w:jc w:val="center"/>
            </w:pPr>
            <w:r>
              <w:rPr>
                <w:noProof/>
              </w:rPr>
              <w:object w:dxaOrig="9327" w:dyaOrig="4015" w14:anchorId="7025CBBB">
                <v:shape id="_x0000_i1033" type="#_x0000_t75" alt="" style="width:468pt;height:201pt;mso-width-percent:0;mso-height-percent:0;mso-width-percent:0;mso-height-percent:0" o:ole="">
                  <v:imagedata r:id="rId37" o:title=""/>
                </v:shape>
                <o:OLEObject Type="Embed" ProgID="Visio.Drawing.15" ShapeID="_x0000_i1033" DrawAspect="Content" ObjectID="_1679996086" r:id="rId38"/>
              </w:object>
            </w:r>
          </w:p>
          <w:p w14:paraId="0A89E913" w14:textId="77777777" w:rsidR="00BF303B" w:rsidRDefault="006222A6">
            <w:pPr>
              <w:pStyle w:val="Caption"/>
            </w:pPr>
            <w:bookmarkStart w:id="182" w:name="_Ref68206910"/>
            <w:r>
              <w:t xml:space="preserve">Figure </w:t>
            </w:r>
            <w:r w:rsidR="00FD064F">
              <w:fldChar w:fldCharType="begin"/>
            </w:r>
            <w:r w:rsidR="00FD064F">
              <w:instrText xml:space="preserve"> SEQ Figure \* ARABIC </w:instrText>
            </w:r>
            <w:r w:rsidR="00FD064F">
              <w:fldChar w:fldCharType="separate"/>
            </w:r>
            <w:r>
              <w:t>1</w:t>
            </w:r>
            <w:r w:rsidR="00FD064F">
              <w:fldChar w:fldCharType="end"/>
            </w:r>
            <w:bookmarkEnd w:id="182"/>
            <w:r>
              <w:t xml:space="preserve">: Configuration example of USS and CSS </w:t>
            </w:r>
            <w:proofErr w:type="spellStart"/>
            <w:r>
              <w:t>MOs.</w:t>
            </w:r>
            <w:proofErr w:type="spellEnd"/>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which is not compliant with multi-slot PDCCH monitoring. T</w:t>
            </w:r>
            <w:proofErr w:type="spellStart"/>
            <w:r>
              <w:t>hus</w:t>
            </w:r>
            <w:proofErr w:type="spellEnd"/>
            <w:r>
              <w:t xml:space="preserve">,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w:t>
            </w:r>
            <w:proofErr w:type="spellStart"/>
            <w:r>
              <w:t>naling</w:t>
            </w:r>
            <w:proofErr w:type="spellEnd"/>
            <w:r>
              <w:t>,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 xml:space="preserve">An SSB identified by a recent </w:t>
            </w:r>
            <w:proofErr w:type="gramStart"/>
            <w:r>
              <w:t>random access</w:t>
            </w:r>
            <w:proofErr w:type="gramEnd"/>
            <w:r>
              <w:t xml:space="preserve">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r w:rsidR="00FD064F">
              <w:fldChar w:fldCharType="begin"/>
            </w:r>
            <w:r w:rsidR="00FD064F">
              <w:instrText xml:space="preserve"> SEQ Proposal \* ARABIC </w:instrText>
            </w:r>
            <w:r w:rsidR="00FD064F">
              <w:fldChar w:fldCharType="separate"/>
            </w:r>
            <w:r>
              <w:t>8</w:t>
            </w:r>
            <w:r w:rsidR="00FD064F">
              <w:fldChar w:fldCharType="end"/>
            </w:r>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25pt;height:2in;mso-width-percent:0;mso-height-percent:0;mso-width-percent:0;mso-height-percent:0" o:ole="">
                  <v:imagedata r:id="rId39" o:title=""/>
                </v:shape>
                <o:OLEObject Type="Embed" ProgID="Visio.Drawing.15" ShapeID="_x0000_i1034" DrawAspect="Content" ObjectID="_1679996087"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r>
              <w:rPr>
                <w:rFonts w:eastAsia="SimSun" w:hint="eastAsia"/>
                <w:bCs/>
                <w:lang w:eastAsia="zh-CN"/>
              </w:rPr>
              <w:t>a</w:t>
            </w:r>
            <w:proofErr w:type="spell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TW"/>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TW"/>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Proposal 3: For operation in unlicensed band with 480 kHz and 960 kHz SCS, should discuss if current SSSG switching is suitable for per multi-</w:t>
            </w:r>
            <w:proofErr w:type="gramStart"/>
            <w:r>
              <w:rPr>
                <w:b/>
                <w:lang w:val="en-GB"/>
              </w:rPr>
              <w:t>slot based</w:t>
            </w:r>
            <w:proofErr w:type="gramEnd"/>
            <w:r>
              <w:rPr>
                <w:b/>
                <w:lang w:val="en-GB"/>
              </w:rPr>
              <w:t xml:space="preserve">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proofErr w:type="spellStart"/>
            <w:r>
              <w:rPr>
                <w:rFonts w:eastAsia="Times New Roman"/>
                <w:sz w:val="22"/>
                <w:szCs w:val="22"/>
                <w:lang w:val="en-GB" w:eastAsia="zh-CN"/>
              </w:rPr>
              <w:t>gNB</w:t>
            </w:r>
            <w:proofErr w:type="spellEnd"/>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w:t>
            </w:r>
            <w:proofErr w:type="gramStart"/>
            <w:r>
              <w:rPr>
                <w:lang w:eastAsia="zh-CN"/>
              </w:rPr>
              <w:t>Considering the different number of USS in each slot, there</w:t>
            </w:r>
            <w:proofErr w:type="gramEnd"/>
            <w:r>
              <w:rPr>
                <w:lang w:eastAsia="zh-CN"/>
              </w:rPr>
              <w:t xml:space="preserv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1EA8B4F6" w14:textId="77777777" w:rsidR="00BF303B" w:rsidRDefault="006222A6">
            <w:pPr>
              <w:pStyle w:val="B1"/>
              <w:numPr>
                <w:ilvl w:val="0"/>
                <w:numId w:val="23"/>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25pt;height:101.25pt;mso-width-percent:0;mso-height-percent:0;mso-width-percent:0;mso-height-percent:0" o:ole="">
                  <v:imagedata r:id="rId43" o:title=""/>
                </v:shape>
                <o:OLEObject Type="Embed" ProgID="Visio.Drawing.15" ShapeID="_x0000_i1035" DrawAspect="Content" ObjectID="_1679996088" r:id="rId44"/>
              </w:object>
            </w:r>
          </w:p>
          <w:p w14:paraId="27E325C5" w14:textId="77777777" w:rsidR="00BF303B" w:rsidRDefault="006222A6">
            <w:pPr>
              <w:jc w:val="center"/>
              <w:rPr>
                <w:b/>
              </w:rPr>
            </w:pPr>
            <w:r>
              <w:rPr>
                <w:b/>
              </w:rPr>
              <w:t xml:space="preserve">Figure 2: Illustrating of PDCCH </w:t>
            </w:r>
            <w:proofErr w:type="gramStart"/>
            <w:r>
              <w:rPr>
                <w:b/>
              </w:rPr>
              <w:t>candidates</w:t>
            </w:r>
            <w:proofErr w:type="gramEnd"/>
            <w:r>
              <w:rPr>
                <w:b/>
              </w:rPr>
              <w:t xml:space="preserve">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w:t>
            </w:r>
            <w:proofErr w:type="gramStart"/>
            <w:r>
              <w:t>candidates</w:t>
            </w:r>
            <w:proofErr w:type="gramEnd"/>
            <w:r>
              <w:t xml:space="preserve">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 xml:space="preserve">Proposal 7: Support PDCCH </w:t>
            </w:r>
            <w:proofErr w:type="gramStart"/>
            <w:r>
              <w:rPr>
                <w:b/>
                <w:u w:val="single"/>
              </w:rPr>
              <w:t>candidates</w:t>
            </w:r>
            <w:proofErr w:type="gramEnd"/>
            <w:r>
              <w:rPr>
                <w:b/>
                <w:u w:val="single"/>
              </w:rPr>
              <w:t xml:space="preserve">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25pt;height:366pt;mso-width-percent:0;mso-height-percent:0;mso-width-percent:0;mso-height-percent:0" o:ole="">
                  <v:imagedata r:id="rId45" o:title=""/>
                </v:shape>
                <o:OLEObject Type="Embed" ProgID="Visio.Drawing.15" ShapeID="_x0000_i1036" DrawAspect="Content" ObjectID="_1679996089"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TW"/>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r w:rsidR="00FD064F">
              <w:fldChar w:fldCharType="begin"/>
            </w:r>
            <w:r w:rsidR="00FD064F">
              <w:instrText xml:space="preserve"> SEQ Figure \* ARABIC </w:instrText>
            </w:r>
            <w:r w:rsidR="00FD064F">
              <w:fldChar w:fldCharType="separate"/>
            </w:r>
            <w:r>
              <w:t>2</w:t>
            </w:r>
            <w:r w:rsidR="00FD064F">
              <w:fldChar w:fldCharType="end"/>
            </w:r>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w:t>
            </w:r>
            <w:proofErr w:type="gramStart"/>
            <w:r>
              <w:rPr>
                <w:lang w:eastAsia="zh-CN"/>
              </w:rPr>
              <w:t>has to</w:t>
            </w:r>
            <w:proofErr w:type="gramEnd"/>
            <w:r>
              <w:rPr>
                <w:lang w:eastAsia="zh-CN"/>
              </w:rPr>
              <w:t xml:space="preserve">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pt;height:2in;mso-width-percent:0;mso-height-percent:0;mso-width-percent:0;mso-height-percent:0" o:ole="">
                  <v:imagedata r:id="rId48" o:title=""/>
                </v:shape>
                <o:OLEObject Type="Embed" ProgID="Visio.Drawing.15" ShapeID="_x0000_i1037" DrawAspect="Content" ObjectID="_1679996090"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proofErr w:type="gramStart"/>
            <w:r>
              <w:rPr>
                <w:rFonts w:hint="eastAsia"/>
              </w:rPr>
              <w:t>T</w:t>
            </w:r>
            <w:r>
              <w:t>hus</w:t>
            </w:r>
            <w:proofErr w:type="gramEnd"/>
            <w:r>
              <w:t xml:space="preserve">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w:t>
            </w:r>
            <w:proofErr w:type="spellStart"/>
            <w:r>
              <w:rPr>
                <w:kern w:val="2"/>
                <w:lang w:eastAsia="zh-CN"/>
              </w:rPr>
              <w:t>gNB</w:t>
            </w:r>
            <w:proofErr w:type="spellEnd"/>
            <w:r>
              <w:rPr>
                <w:kern w:val="2"/>
                <w:lang w:eastAsia="zh-CN"/>
              </w:rPr>
              <w:t xml:space="preserve">, a UE can stop monitoring the PDCCH occasions in the CORESET corresponding to a different COT, which can reduce the power consumption cause by blind decoding. </w:t>
            </w:r>
            <w:proofErr w:type="gramStart"/>
            <w:r>
              <w:rPr>
                <w:kern w:val="2"/>
                <w:lang w:eastAsia="zh-CN"/>
              </w:rPr>
              <w:t>That is to say, after</w:t>
            </w:r>
            <w:proofErr w:type="gramEnd"/>
            <w:r>
              <w:rPr>
                <w:kern w:val="2"/>
                <w:lang w:eastAsia="zh-CN"/>
              </w:rPr>
              <w:t xml:space="preserve">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 xml:space="preserve">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w:t>
            </w:r>
            <w:proofErr w:type="gramStart"/>
            <w:r>
              <w:rPr>
                <w:rFonts w:asciiTheme="majorBidi" w:hAnsiTheme="majorBidi" w:cstheme="majorBidi"/>
                <w:lang w:eastAsia="zh-CN"/>
              </w:rPr>
              <w:t>and also</w:t>
            </w:r>
            <w:proofErr w:type="gramEnd"/>
            <w:r>
              <w:rPr>
                <w:rFonts w:asciiTheme="majorBidi" w:hAnsiTheme="majorBidi" w:cstheme="majorBidi"/>
                <w:lang w:eastAsia="zh-CN"/>
              </w:rPr>
              <w:t xml:space="preserve">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w:t>
            </w:r>
            <w:proofErr w:type="gramStart"/>
            <w:r>
              <w:rPr>
                <w:lang w:eastAsia="zh-CN"/>
              </w:rPr>
              <w:t>So</w:t>
            </w:r>
            <w:proofErr w:type="gramEnd"/>
            <w:r>
              <w:rPr>
                <w:lang w:eastAsia="zh-CN"/>
              </w:rPr>
              <w:t xml:space="preserve">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w:t>
            </w:r>
            <w:proofErr w:type="gramStart"/>
            <w:r>
              <w:rPr>
                <w:szCs w:val="20"/>
                <w:lang w:eastAsia="zh-CN"/>
              </w:rPr>
              <w:t>taking into account</w:t>
            </w:r>
            <w:proofErr w:type="gramEnd"/>
            <w:r>
              <w:rPr>
                <w:szCs w:val="20"/>
                <w:lang w:eastAsia="zh-CN"/>
              </w:rPr>
              <w:t xml:space="preserve">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w:t>
            </w:r>
            <w:proofErr w:type="gramStart"/>
            <w:r>
              <w:rPr>
                <w:i/>
                <w:iCs/>
              </w:rPr>
              <w:t>cross carrier</w:t>
            </w:r>
            <w:proofErr w:type="gramEnd"/>
            <w:r>
              <w:rPr>
                <w:i/>
                <w:iCs/>
              </w:rPr>
              <w:t xml:space="preserve">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r w:rsidR="00FD064F">
              <w:fldChar w:fldCharType="begin"/>
            </w:r>
            <w:r w:rsidR="00FD064F">
              <w:instrText xml:space="preserve"> SEQ Proposal \* ARABIC </w:instrText>
            </w:r>
            <w:r w:rsidR="00FD064F">
              <w:fldChar w:fldCharType="separate"/>
            </w:r>
            <w:r>
              <w:t>9</w:t>
            </w:r>
            <w:r w:rsidR="00FD064F">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 xml:space="preserve">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w:t>
            </w:r>
            <w:proofErr w:type="gramStart"/>
            <w:r>
              <w:rPr>
                <w:rFonts w:eastAsia="Batang"/>
                <w:lang w:val="en-GB" w:eastAsia="ko-KR"/>
              </w:rPr>
              <w:t>these information</w:t>
            </w:r>
            <w:proofErr w:type="gramEnd"/>
            <w:r>
              <w:rPr>
                <w:rFonts w:eastAsia="Batang"/>
                <w:lang w:val="en-GB" w:eastAsia="ko-KR"/>
              </w:rPr>
              <w:t xml:space="preserve">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w:t>
            </w:r>
            <w:proofErr w:type="gramStart"/>
            <w:r>
              <w:rPr>
                <w:rFonts w:eastAsia="Batang"/>
                <w:lang w:val="en-GB" w:eastAsia="ko-KR"/>
              </w:rPr>
              <w:t>these information</w:t>
            </w:r>
            <w:proofErr w:type="gramEnd"/>
            <w:r>
              <w:rPr>
                <w:rFonts w:eastAsia="Batang"/>
                <w:lang w:val="en-GB" w:eastAsia="ko-KR"/>
              </w:rPr>
              <w:t>.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w:t>
            </w:r>
            <w:proofErr w:type="gramStart"/>
            <w:r>
              <w:rPr>
                <w:rFonts w:hint="eastAsia"/>
                <w:lang w:eastAsia="ko-KR"/>
              </w:rPr>
              <w:t>reuse</w:t>
            </w:r>
            <w:r>
              <w:rPr>
                <w:rFonts w:eastAsia="SimSun" w:hint="eastAsia"/>
                <w:lang w:eastAsia="zh-CN"/>
              </w:rPr>
              <w:t xml:space="preserve">  the</w:t>
            </w:r>
            <w:proofErr w:type="gramEnd"/>
            <w:r>
              <w:rPr>
                <w:rFonts w:eastAsia="SimSun" w:hint="eastAsia"/>
                <w:lang w:eastAsia="zh-CN"/>
              </w:rPr>
              <w:t xml:space="preserv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w:t>
            </w:r>
            <w:proofErr w:type="gramStart"/>
            <w:r>
              <w:rPr>
                <w:lang w:val="en-GB"/>
              </w:rPr>
              <w:t>At a glance</w:t>
            </w:r>
            <w:proofErr w:type="gramEnd"/>
            <w:r>
              <w:rPr>
                <w:lang w:val="en-GB"/>
              </w:rPr>
              <w:t xml:space="preserve">, it also seems to have some similarities with the two-stage </w:t>
            </w:r>
            <w:proofErr w:type="spellStart"/>
            <w:r>
              <w:rPr>
                <w:lang w:val="en-GB"/>
              </w:rPr>
              <w:t>sidelink</w:t>
            </w:r>
            <w:proofErr w:type="spellEnd"/>
            <w:r>
              <w:rPr>
                <w:lang w:val="en-GB"/>
              </w:rPr>
              <w:t xml:space="preserve">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r w:rsidR="00FD064F">
              <w:fldChar w:fldCharType="begin"/>
            </w:r>
            <w:r w:rsidR="00FD064F">
              <w:instrText xml:space="preserve"> SEQ Observation \* ARABIC </w:instrText>
            </w:r>
            <w:r w:rsidR="00FD064F">
              <w:fldChar w:fldCharType="separate"/>
            </w:r>
            <w:r>
              <w:t>3</w:t>
            </w:r>
            <w:r w:rsidR="00FD064F">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25pt;height:137.25pt;mso-width-percent:0;mso-height-percent:0;mso-width-percent:0;mso-height-percent:0" o:ole="">
                  <v:imagedata r:id="rId50" o:title=""/>
                </v:shape>
                <o:OLEObject Type="Embed" ProgID="Visio.Drawing.15" ShapeID="_x0000_i1038" DrawAspect="Content" ObjectID="_1679996091" r:id="rId51"/>
              </w:object>
            </w:r>
          </w:p>
          <w:p w14:paraId="4D3F37AC" w14:textId="77777777" w:rsidR="00BF303B" w:rsidRDefault="006222A6">
            <w:pPr>
              <w:pStyle w:val="Caption"/>
              <w:rPr>
                <w:lang w:val="en-GB"/>
              </w:rPr>
            </w:pPr>
            <w:bookmarkStart w:id="242" w:name="_Ref61547006"/>
            <w:r>
              <w:t xml:space="preserve">Figure </w:t>
            </w:r>
            <w:r w:rsidR="00FD064F">
              <w:fldChar w:fldCharType="begin"/>
            </w:r>
            <w:r w:rsidR="00FD064F">
              <w:instrText xml:space="preserve"> SEQ Figure \* ARABIC </w:instrText>
            </w:r>
            <w:r w:rsidR="00FD064F">
              <w:fldChar w:fldCharType="separate"/>
            </w:r>
            <w:r>
              <w:t>3</w:t>
            </w:r>
            <w:r w:rsidR="00FD064F">
              <w:fldChar w:fldCharType="end"/>
            </w:r>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 xml:space="preserve">List of submitted </w:t>
      </w:r>
      <w:proofErr w:type="spellStart"/>
      <w:r>
        <w:t>TDocs</w:t>
      </w:r>
      <w:proofErr w:type="spellEnd"/>
    </w:p>
    <w:p w14:paraId="048D9D7F" w14:textId="77777777" w:rsidR="00BF303B" w:rsidRDefault="006222A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60402" w14:textId="77777777" w:rsidR="00D27183" w:rsidRDefault="00D27183" w:rsidP="006222A6">
      <w:pPr>
        <w:spacing w:after="0" w:line="240" w:lineRule="auto"/>
      </w:pPr>
      <w:r>
        <w:separator/>
      </w:r>
    </w:p>
  </w:endnote>
  <w:endnote w:type="continuationSeparator" w:id="0">
    <w:p w14:paraId="3D9DB53D" w14:textId="77777777" w:rsidR="00D27183" w:rsidRDefault="00D27183"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8CF74" w14:textId="77777777" w:rsidR="00D27183" w:rsidRDefault="00D27183" w:rsidP="006222A6">
      <w:pPr>
        <w:spacing w:after="0" w:line="240" w:lineRule="auto"/>
      </w:pPr>
      <w:r>
        <w:separator/>
      </w:r>
    </w:p>
  </w:footnote>
  <w:footnote w:type="continuationSeparator" w:id="0">
    <w:p w14:paraId="677A7EE8" w14:textId="77777777" w:rsidR="00D27183" w:rsidRDefault="00D27183"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8"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1"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4"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4"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1"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2"/>
  </w:num>
  <w:num w:numId="3">
    <w:abstractNumId w:val="60"/>
  </w:num>
  <w:num w:numId="4">
    <w:abstractNumId w:val="55"/>
  </w:num>
  <w:num w:numId="5">
    <w:abstractNumId w:val="44"/>
  </w:num>
  <w:num w:numId="6">
    <w:abstractNumId w:val="33"/>
  </w:num>
  <w:num w:numId="7">
    <w:abstractNumId w:val="36"/>
  </w:num>
  <w:num w:numId="8">
    <w:abstractNumId w:val="63"/>
  </w:num>
  <w:num w:numId="9">
    <w:abstractNumId w:val="37"/>
  </w:num>
  <w:num w:numId="10">
    <w:abstractNumId w:val="57"/>
  </w:num>
  <w:num w:numId="11">
    <w:abstractNumId w:val="27"/>
  </w:num>
  <w:num w:numId="12">
    <w:abstractNumId w:val="15"/>
  </w:num>
  <w:num w:numId="13">
    <w:abstractNumId w:val="23"/>
  </w:num>
  <w:num w:numId="14">
    <w:abstractNumId w:val="43"/>
  </w:num>
  <w:num w:numId="15">
    <w:abstractNumId w:val="20"/>
  </w:num>
  <w:num w:numId="16">
    <w:abstractNumId w:val="29"/>
  </w:num>
  <w:num w:numId="17">
    <w:abstractNumId w:val="35"/>
  </w:num>
  <w:num w:numId="18">
    <w:abstractNumId w:val="40"/>
  </w:num>
  <w:num w:numId="19">
    <w:abstractNumId w:val="51"/>
  </w:num>
  <w:num w:numId="20">
    <w:abstractNumId w:val="6"/>
  </w:num>
  <w:num w:numId="21">
    <w:abstractNumId w:val="19"/>
  </w:num>
  <w:num w:numId="22">
    <w:abstractNumId w:val="24"/>
  </w:num>
  <w:num w:numId="23">
    <w:abstractNumId w:val="41"/>
  </w:num>
  <w:num w:numId="24">
    <w:abstractNumId w:val="58"/>
  </w:num>
  <w:num w:numId="25">
    <w:abstractNumId w:val="14"/>
  </w:num>
  <w:num w:numId="26">
    <w:abstractNumId w:val="47"/>
  </w:num>
  <w:num w:numId="27">
    <w:abstractNumId w:val="18"/>
  </w:num>
  <w:num w:numId="28">
    <w:abstractNumId w:val="42"/>
  </w:num>
  <w:num w:numId="29">
    <w:abstractNumId w:val="45"/>
  </w:num>
  <w:num w:numId="30">
    <w:abstractNumId w:val="30"/>
  </w:num>
  <w:num w:numId="31">
    <w:abstractNumId w:val="54"/>
  </w:num>
  <w:num w:numId="32">
    <w:abstractNumId w:val="7"/>
  </w:num>
  <w:num w:numId="33">
    <w:abstractNumId w:val="4"/>
  </w:num>
  <w:num w:numId="34">
    <w:abstractNumId w:val="31"/>
  </w:num>
  <w:num w:numId="35">
    <w:abstractNumId w:val="21"/>
  </w:num>
  <w:num w:numId="36">
    <w:abstractNumId w:val="17"/>
  </w:num>
  <w:num w:numId="37">
    <w:abstractNumId w:val="61"/>
  </w:num>
  <w:num w:numId="38">
    <w:abstractNumId w:val="25"/>
  </w:num>
  <w:num w:numId="39">
    <w:abstractNumId w:val="46"/>
  </w:num>
  <w:num w:numId="40">
    <w:abstractNumId w:val="59"/>
  </w:num>
  <w:num w:numId="41">
    <w:abstractNumId w:val="26"/>
  </w:num>
  <w:num w:numId="42">
    <w:abstractNumId w:val="12"/>
  </w:num>
  <w:num w:numId="43">
    <w:abstractNumId w:val="5"/>
  </w:num>
  <w:num w:numId="44">
    <w:abstractNumId w:val="52"/>
  </w:num>
  <w:num w:numId="45">
    <w:abstractNumId w:val="28"/>
  </w:num>
  <w:num w:numId="46">
    <w:abstractNumId w:val="49"/>
  </w:num>
  <w:num w:numId="47">
    <w:abstractNumId w:val="53"/>
  </w:num>
  <w:num w:numId="48">
    <w:abstractNumId w:val="3"/>
  </w:num>
  <w:num w:numId="49">
    <w:abstractNumId w:val="38"/>
  </w:num>
  <w:num w:numId="50">
    <w:abstractNumId w:val="16"/>
  </w:num>
  <w:num w:numId="51">
    <w:abstractNumId w:val="1"/>
  </w:num>
  <w:num w:numId="52">
    <w:abstractNumId w:val="0"/>
  </w:num>
  <w:num w:numId="53">
    <w:abstractNumId w:val="11"/>
  </w:num>
  <w:num w:numId="54">
    <w:abstractNumId w:val="62"/>
  </w:num>
  <w:num w:numId="55">
    <w:abstractNumId w:val="39"/>
  </w:num>
  <w:num w:numId="56">
    <w:abstractNumId w:val="32"/>
  </w:num>
  <w:num w:numId="57">
    <w:abstractNumId w:val="48"/>
  </w:num>
  <w:num w:numId="58">
    <w:abstractNumId w:val="50"/>
  </w:num>
  <w:num w:numId="59">
    <w:abstractNumId w:val="13"/>
  </w:num>
  <w:num w:numId="60">
    <w:abstractNumId w:val="34"/>
  </w:num>
  <w:num w:numId="61">
    <w:abstractNumId w:val="56"/>
  </w:num>
  <w:num w:numId="62">
    <w:abstractNumId w:val="2"/>
  </w:num>
  <w:num w:numId="63">
    <w:abstractNumId w:val="10"/>
  </w:num>
  <w:num w:numId="64">
    <w:abstractNumId w:val="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CA2F46D-8428-4125-AA2F-BBB3C88187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32515</Words>
  <Characters>166105</Characters>
  <Application>Microsoft Office Word</Application>
  <DocSecurity>0</DocSecurity>
  <Lines>1384</Lines>
  <Paragraphs>396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198224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Li, Yingyang</cp:lastModifiedBy>
  <cp:revision>2</cp:revision>
  <cp:lastPrinted>2016-08-13T07:06:00Z</cp:lastPrinted>
  <dcterms:created xsi:type="dcterms:W3CDTF">2021-04-15T02:59:00Z</dcterms:created>
  <dcterms:modified xsi:type="dcterms:W3CDTF">2021-04-15T02:59:00Z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