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ListParagraph"/>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BodyText"/>
        <w:spacing w:after="0"/>
        <w:rPr>
          <w:rFonts w:ascii="Times New Roman" w:hAnsi="Times New Roman"/>
          <w:sz w:val="22"/>
          <w:szCs w:val="22"/>
          <w:lang w:eastAsia="zh-CN"/>
        </w:rPr>
      </w:pP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Heading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BD02C21"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BodyText"/>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C60B06" w14:textId="4375DB00"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proofErr w:type="gramStart"/>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w:t>
      </w:r>
      <w:proofErr w:type="gramEnd"/>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scenarios, covering both CONNECTED mode and IDLE/Inactive mode. Consider support for “</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(initial cell selection) case as well if UE complexity can be mitigated.</w:t>
      </w:r>
    </w:p>
    <w:p w14:paraId="336D3AC1" w14:textId="7801225E"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BodyText"/>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711676" w14:textId="5E7E12B4"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cases other than initial access (e.g. for an </w:t>
      </w:r>
      <w:proofErr w:type="spellStart"/>
      <w:r w:rsidRPr="001E0952">
        <w:rPr>
          <w:rFonts w:ascii="Times New Roman" w:hAnsi="Times New Roman"/>
          <w:sz w:val="22"/>
          <w:szCs w:val="22"/>
          <w:lang w:eastAsia="zh-CN"/>
        </w:rPr>
        <w:t>SCell</w:t>
      </w:r>
      <w:proofErr w:type="spellEnd"/>
      <w:r w:rsidRPr="001E0952">
        <w:rPr>
          <w:rFonts w:ascii="Times New Roman" w:hAnsi="Times New Roman"/>
          <w:sz w:val="22"/>
          <w:szCs w:val="22"/>
          <w:lang w:eastAsia="zh-CN"/>
        </w:rPr>
        <w:t xml:space="preserve"> / </w:t>
      </w:r>
      <w:proofErr w:type="spellStart"/>
      <w:r w:rsidRPr="001E0952">
        <w:rPr>
          <w:rFonts w:ascii="Times New Roman" w:hAnsi="Times New Roman"/>
          <w:sz w:val="22"/>
          <w:szCs w:val="22"/>
          <w:lang w:eastAsia="zh-CN"/>
        </w:rPr>
        <w:t>PSCell</w:t>
      </w:r>
      <w:proofErr w:type="spellEnd"/>
      <w:r w:rsidRPr="001E0952">
        <w:rPr>
          <w:rFonts w:ascii="Times New Roman" w:hAnsi="Times New Roman"/>
          <w:sz w:val="22"/>
          <w:szCs w:val="22"/>
          <w:lang w:eastAsia="zh-CN"/>
        </w:rPr>
        <w:t>), support 480 and 960 kHz SCS for SS/PBCH block.</w:t>
      </w:r>
    </w:p>
    <w:p w14:paraId="392907F1" w14:textId="250702E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w:t>
      </w:r>
      <w:proofErr w:type="spellStart"/>
      <w:r w:rsidRPr="001E0952">
        <w:rPr>
          <w:rFonts w:ascii="Times New Roman" w:hAnsi="Times New Roman"/>
          <w:sz w:val="22"/>
          <w:szCs w:val="22"/>
          <w:lang w:eastAsia="zh-CN"/>
        </w:rPr>
        <w:t>PCell</w:t>
      </w:r>
      <w:proofErr w:type="spellEnd"/>
      <w:r w:rsidRPr="001E0952">
        <w:rPr>
          <w:rFonts w:ascii="Times New Roman" w:hAnsi="Times New Roman"/>
          <w:sz w:val="22"/>
          <w:szCs w:val="22"/>
          <w:lang w:eastAsia="zh-CN"/>
        </w:rPr>
        <w:t>), support the following SCS combination in an initial BWP: 240 kHz SCS for SS/PBCH block + 120 kHz SCS for initial access related signals/channels.</w:t>
      </w:r>
    </w:p>
    <w:p w14:paraId="421A623C" w14:textId="66C9B459" w:rsidR="0018701D"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At least for SSB after initial access, 480 kHz and 960 kHz SCS should be supported.</w:t>
      </w:r>
    </w:p>
    <w:p w14:paraId="31459269" w14:textId="156DA489" w:rsidR="0018701D"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240 kHz SCS for SS/PBCH block in frequency range from 52.6 GHz to 71 GHz.</w:t>
      </w:r>
    </w:p>
    <w:p w14:paraId="5CD5365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7A91C64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C2D3B1" w14:textId="73291202"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47E896AE" w14:textId="16ABD755"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D550AC2"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BodyText"/>
        <w:spacing w:after="0"/>
        <w:rPr>
          <w:rFonts w:ascii="Times New Roman" w:hAnsi="Times New Roman"/>
          <w:sz w:val="22"/>
          <w:szCs w:val="22"/>
          <w:lang w:eastAsia="zh-CN"/>
        </w:rPr>
      </w:pPr>
    </w:p>
    <w:p w14:paraId="64F1DDE3" w14:textId="77777777" w:rsidR="00783C63" w:rsidRPr="004A1E26" w:rsidRDefault="00783C63" w:rsidP="00783C6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r w:rsidR="00F96223">
        <w:rPr>
          <w:rFonts w:ascii="Times New Roman" w:hAnsi="Times New Roman"/>
          <w:sz w:val="22"/>
          <w:szCs w:val="22"/>
          <w:lang w:eastAsia="zh-CN"/>
        </w:rPr>
        <w:t xml:space="preserve">, </w:t>
      </w:r>
      <w:proofErr w:type="spellStart"/>
      <w:r w:rsidR="00F96223">
        <w:rPr>
          <w:rFonts w:ascii="Times New Roman" w:hAnsi="Times New Roman"/>
          <w:sz w:val="22"/>
          <w:szCs w:val="22"/>
          <w:lang w:eastAsia="zh-CN"/>
        </w:rPr>
        <w:t>Futurewei</w:t>
      </w:r>
      <w:proofErr w:type="spellEnd"/>
    </w:p>
    <w:p w14:paraId="51D171BF"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xml:space="preserve">, </w:t>
      </w:r>
      <w:proofErr w:type="gramStart"/>
      <w:r w:rsidR="003B38EE">
        <w:rPr>
          <w:rFonts w:ascii="Times New Roman" w:hAnsi="Times New Roman"/>
          <w:sz w:val="22"/>
          <w:szCs w:val="22"/>
          <w:lang w:eastAsia="zh-CN"/>
        </w:rPr>
        <w:t>ZTE(</w:t>
      </w:r>
      <w:proofErr w:type="gramEnd"/>
      <w:r w:rsidR="003B38EE">
        <w:rPr>
          <w:rFonts w:ascii="Times New Roman" w:hAnsi="Times New Roman"/>
          <w:sz w:val="22"/>
          <w:szCs w:val="22"/>
          <w:lang w:eastAsia="zh-CN"/>
        </w:rPr>
        <w:t>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p>
    <w:p w14:paraId="2623AC25" w14:textId="77777777" w:rsidR="003B38EE" w:rsidRDefault="003B38E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r w:rsidR="003B38EE">
        <w:rPr>
          <w:rFonts w:ascii="Times New Roman" w:hAnsi="Times New Roman"/>
          <w:sz w:val="22"/>
          <w:szCs w:val="22"/>
          <w:lang w:eastAsia="zh-CN"/>
        </w:rPr>
        <w:t xml:space="preserve">?], Sharp, ZTE,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NTT Docomo (non-initial access)</w:t>
      </w:r>
    </w:p>
    <w:p w14:paraId="00A3B1AA" w14:textId="327F1AEF" w:rsidR="007B2A01" w:rsidRDefault="007B2A0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therefore moderator suggest to try to conclude on this issue first during the first week of RAN1 meeting. There are several other issues that are dependent on this decision.</w:t>
      </w:r>
    </w:p>
    <w:p w14:paraId="1D9BCA7D" w14:textId="7CB3E5DD" w:rsidR="00783C63" w:rsidRDefault="00783C63" w:rsidP="00783C63">
      <w:pPr>
        <w:pStyle w:val="BodyText"/>
        <w:spacing w:after="0"/>
        <w:rPr>
          <w:rFonts w:ascii="Times New Roman" w:hAnsi="Times New Roman"/>
          <w:sz w:val="22"/>
          <w:szCs w:val="22"/>
          <w:lang w:eastAsia="zh-CN"/>
        </w:rPr>
      </w:pPr>
    </w:p>
    <w:p w14:paraId="1C8641EE" w14:textId="1F019A3A" w:rsidR="00783C63" w:rsidRDefault="00783C63" w:rsidP="00783C63">
      <w:pPr>
        <w:pStyle w:val="BodyText"/>
        <w:spacing w:after="0"/>
        <w:rPr>
          <w:rFonts w:ascii="Times New Roman" w:hAnsi="Times New Roman"/>
          <w:sz w:val="22"/>
          <w:szCs w:val="22"/>
          <w:lang w:eastAsia="zh-CN"/>
        </w:rPr>
      </w:pPr>
    </w:p>
    <w:p w14:paraId="1B86622A" w14:textId="207F4770" w:rsidR="00DB32B2" w:rsidRPr="00414335" w:rsidRDefault="00B96735" w:rsidP="00B9673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BodyText"/>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BodyText"/>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BodyText"/>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BodyText"/>
        <w:spacing w:after="0"/>
        <w:rPr>
          <w:rFonts w:ascii="Times New Roman" w:hAnsi="Times New Roman"/>
          <w:sz w:val="22"/>
          <w:szCs w:val="22"/>
          <w:lang w:eastAsia="zh-CN"/>
        </w:rPr>
      </w:pPr>
    </w:p>
    <w:p w14:paraId="1D01B917" w14:textId="265A7C48" w:rsidR="007631D2" w:rsidRDefault="007631D2" w:rsidP="00783C63">
      <w:pPr>
        <w:pStyle w:val="BodyText"/>
        <w:spacing w:after="0"/>
        <w:rPr>
          <w:rFonts w:ascii="Times New Roman" w:hAnsi="Times New Roman"/>
          <w:sz w:val="22"/>
          <w:szCs w:val="22"/>
          <w:lang w:eastAsia="zh-CN"/>
        </w:rPr>
      </w:pPr>
    </w:p>
    <w:p w14:paraId="785E958B" w14:textId="55DFF54F" w:rsidR="00F50AD7" w:rsidRDefault="004D5CFC"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BodyText"/>
        <w:spacing w:after="0"/>
        <w:rPr>
          <w:rFonts w:ascii="Times New Roman" w:hAnsi="Times New Roman"/>
          <w:sz w:val="22"/>
          <w:szCs w:val="22"/>
          <w:lang w:eastAsia="zh-CN"/>
        </w:rPr>
      </w:pPr>
    </w:p>
    <w:p w14:paraId="494FC497" w14:textId="0A510526" w:rsidR="00F50AD7" w:rsidRDefault="00F50AD7" w:rsidP="00A828E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BodyText"/>
        <w:spacing w:after="0"/>
        <w:ind w:left="1440"/>
        <w:rPr>
          <w:rFonts w:ascii="Times New Roman" w:hAnsi="Times New Roman"/>
          <w:sz w:val="22"/>
          <w:szCs w:val="22"/>
          <w:lang w:eastAsia="zh-CN"/>
        </w:rPr>
      </w:pPr>
    </w:p>
    <w:p w14:paraId="13B99197" w14:textId="35DF735D" w:rsidR="00F50AD7"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BodyText"/>
        <w:spacing w:after="0"/>
        <w:ind w:left="1440"/>
        <w:rPr>
          <w:rFonts w:ascii="Times New Roman" w:hAnsi="Times New Roman"/>
          <w:sz w:val="22"/>
          <w:szCs w:val="22"/>
          <w:lang w:eastAsia="zh-CN"/>
        </w:rPr>
      </w:pPr>
    </w:p>
    <w:p w14:paraId="27C3124E" w14:textId="38AFA897" w:rsidR="007A58C6" w:rsidRDefault="007E037F" w:rsidP="004D6236">
      <w:pPr>
        <w:pStyle w:val="BodyText"/>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C7EA6" w14:paraId="2E1C47A8" w14:textId="77777777" w:rsidTr="007A58C6">
        <w:tc>
          <w:tcPr>
            <w:tcW w:w="1615" w:type="dxa"/>
            <w:shd w:val="clear" w:color="auto" w:fill="FBE4D5" w:themeFill="accent2" w:themeFillTint="33"/>
          </w:tcPr>
          <w:p w14:paraId="74775C48" w14:textId="3C6D881F"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221C2DF8" w14:textId="1A9B65A6"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4C7EA6">
        <w:tc>
          <w:tcPr>
            <w:tcW w:w="1615" w:type="dxa"/>
          </w:tcPr>
          <w:p w14:paraId="0DF5B33A" w14:textId="17A6F084" w:rsidR="004C7EA6" w:rsidRDefault="0066082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A97147C" w14:textId="77777777" w:rsidR="00CA4167" w:rsidRDefault="00CA4167"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25E97E94" w14:textId="38C1F7EC" w:rsidR="00660825" w:rsidRDefault="00660825"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r w:rsidR="00FF3FB2" w14:paraId="559C26C6" w14:textId="77777777" w:rsidTr="004C7EA6">
        <w:tc>
          <w:tcPr>
            <w:tcW w:w="1615" w:type="dxa"/>
          </w:tcPr>
          <w:p w14:paraId="04054B6F" w14:textId="07EFD62E" w:rsidR="00FF3FB2" w:rsidRDefault="00FF3FB2" w:rsidP="00783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47" w:type="dxa"/>
          </w:tcPr>
          <w:p w14:paraId="5A2B9912" w14:textId="0E8E7521" w:rsidR="00FF3FB2" w:rsidRDefault="00FF3FB2" w:rsidP="00FF3FB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1424A" w14:paraId="0F0FF786" w14:textId="77777777" w:rsidTr="004C7EA6">
        <w:tc>
          <w:tcPr>
            <w:tcW w:w="1615" w:type="dxa"/>
          </w:tcPr>
          <w:p w14:paraId="0D6D3439" w14:textId="4C9627BD" w:rsidR="0021424A" w:rsidRDefault="0021424A"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55D240F3" w14:textId="7AB725C1"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t>
            </w:r>
            <w:r w:rsidR="005820DF">
              <w:rPr>
                <w:rFonts w:ascii="Times New Roman" w:hAnsi="Times New Roman"/>
                <w:sz w:val="22"/>
                <w:szCs w:val="22"/>
                <w:lang w:eastAsia="zh-CN"/>
              </w:rPr>
              <w:t>we are open to it</w:t>
            </w:r>
            <w:r>
              <w:rPr>
                <w:rFonts w:ascii="Times New Roman" w:hAnsi="Times New Roman"/>
                <w:sz w:val="22"/>
                <w:szCs w:val="22"/>
                <w:lang w:eastAsia="zh-CN"/>
              </w:rPr>
              <w:t xml:space="preserve">. </w:t>
            </w:r>
            <w:r w:rsidR="005820DF">
              <w:rPr>
                <w:rFonts w:ascii="Times New Roman" w:hAnsi="Times New Roman"/>
                <w:sz w:val="22"/>
                <w:szCs w:val="22"/>
                <w:lang w:eastAsia="zh-CN"/>
              </w:rPr>
              <w:t>Also to clarify, if 240 kHz SCS is supported for initial access case, it should also be supported for non-initial access case (it’s strange that we support any numerology for initial access case only).</w:t>
            </w:r>
          </w:p>
          <w:p w14:paraId="2C537FEA" w14:textId="407ECB28"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w:t>
            </w:r>
            <w:r w:rsidR="005820DF">
              <w:rPr>
                <w:rFonts w:ascii="Times New Roman" w:hAnsi="Times New Roman"/>
                <w:sz w:val="22"/>
                <w:szCs w:val="22"/>
                <w:lang w:eastAsia="zh-CN"/>
              </w:rPr>
              <w:t>thinking</w:t>
            </w:r>
            <w:r>
              <w:rPr>
                <w:rFonts w:ascii="Times New Roman" w:hAnsi="Times New Roman"/>
                <w:sz w:val="22"/>
                <w:szCs w:val="22"/>
                <w:lang w:eastAsia="zh-CN"/>
              </w:rPr>
              <w:t xml:space="preserve">: </w:t>
            </w:r>
          </w:p>
          <w:p w14:paraId="3EF3EFCF"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DEB5DEB"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C191B0C" w14:textId="24D0AD3A"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DD2464A" w14:textId="6B9BDB33" w:rsidR="0021424A" w:rsidRDefault="005820DF"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8D9CB99" w14:textId="77777777" w:rsidR="005820DF"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351796BB" w14:textId="77777777" w:rsidR="00E85C15"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w:t>
            </w:r>
            <w:r w:rsidR="00E85C15">
              <w:rPr>
                <w:rFonts w:ascii="Times New Roman" w:hAnsi="Times New Roman"/>
                <w:sz w:val="22"/>
                <w:szCs w:val="22"/>
                <w:lang w:eastAsia="zh-CN"/>
              </w:rPr>
              <w:t xml:space="preserve">If Alt 2 is supported, at least RAN1 spec impact is expected (e.g. CORESET#0/Type0-PDCCH configuration in MIB), and if Case B is supported, this spec impact is needed anyway (no extra work to support Alt 2 if Case B is supported). </w:t>
            </w:r>
          </w:p>
          <w:p w14:paraId="5D149D1A" w14:textId="77777777" w:rsidR="00E85C15" w:rsidRDefault="00E85C15"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17921BC" w14:textId="7687D0FD" w:rsidR="005820DF" w:rsidRDefault="00E85C15" w:rsidP="00E85C15">
            <w:pPr>
              <w:pStyle w:val="BodyText"/>
              <w:spacing w:after="0"/>
              <w:rPr>
                <w:rFonts w:ascii="Times New Roman" w:hAnsi="Times New Roman"/>
                <w:sz w:val="22"/>
                <w:szCs w:val="22"/>
                <w:lang w:eastAsia="zh-CN"/>
              </w:rPr>
            </w:pPr>
            <w:r>
              <w:rPr>
                <w:rFonts w:ascii="Times New Roman" w:hAnsi="Times New Roman"/>
                <w:sz w:val="22"/>
                <w:szCs w:val="22"/>
                <w:lang w:eastAsia="zh-CN"/>
              </w:rPr>
              <w:t>So we would like to clarify with companies not supporting 480 and 960 kHz SSB for Case A, which of Alt 1 and Alt 3 is their thinking, and if possible, we can try to exclude Alt 1.</w:t>
            </w:r>
            <w:r w:rsidR="005820DF">
              <w:rPr>
                <w:rFonts w:ascii="Times New Roman" w:hAnsi="Times New Roman"/>
                <w:sz w:val="22"/>
                <w:szCs w:val="22"/>
                <w:lang w:eastAsia="zh-CN"/>
              </w:rPr>
              <w:t xml:space="preserve">  </w:t>
            </w:r>
          </w:p>
        </w:tc>
      </w:tr>
      <w:tr w:rsidR="00DB3317" w14:paraId="4C8AA4C6" w14:textId="77777777" w:rsidTr="004C7EA6">
        <w:tc>
          <w:tcPr>
            <w:tcW w:w="1615" w:type="dxa"/>
          </w:tcPr>
          <w:p w14:paraId="2882559D" w14:textId="45312024"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08AAD495"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1CAA00E4"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2B1B2C99" w14:textId="40F0FD79"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bl>
    <w:p w14:paraId="53F9477C" w14:textId="1D383219" w:rsidR="002A30CE" w:rsidRDefault="002A30CE" w:rsidP="00783C63">
      <w:pPr>
        <w:pStyle w:val="BodyText"/>
        <w:spacing w:after="0"/>
        <w:rPr>
          <w:rFonts w:ascii="Times New Roman" w:hAnsi="Times New Roman"/>
          <w:sz w:val="22"/>
          <w:szCs w:val="22"/>
          <w:lang w:eastAsia="zh-CN"/>
        </w:rPr>
      </w:pPr>
    </w:p>
    <w:p w14:paraId="0FE69897" w14:textId="77777777" w:rsidR="002A30CE" w:rsidRDefault="002A30CE" w:rsidP="00783C63">
      <w:pPr>
        <w:pStyle w:val="BodyText"/>
        <w:spacing w:after="0"/>
        <w:rPr>
          <w:rFonts w:ascii="Times New Roman" w:hAnsi="Times New Roman"/>
          <w:sz w:val="22"/>
          <w:szCs w:val="22"/>
          <w:lang w:eastAsia="zh-CN"/>
        </w:rPr>
      </w:pPr>
    </w:p>
    <w:p w14:paraId="32845EAA" w14:textId="1B306B10" w:rsidR="002B6975" w:rsidRDefault="002B6975" w:rsidP="00783C63">
      <w:pPr>
        <w:pStyle w:val="BodyText"/>
        <w:spacing w:after="0"/>
        <w:rPr>
          <w:rFonts w:ascii="Times New Roman" w:hAnsi="Times New Roman"/>
          <w:sz w:val="22"/>
          <w:szCs w:val="22"/>
          <w:lang w:eastAsia="zh-CN"/>
        </w:rPr>
      </w:pPr>
    </w:p>
    <w:p w14:paraId="44082FCD" w14:textId="7AB1F666" w:rsidR="002B6975" w:rsidRPr="00414335" w:rsidRDefault="002B6975" w:rsidP="002B697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2B880D58" w14:textId="390F74ED" w:rsidR="002B6975" w:rsidRDefault="00A828E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BodyText"/>
        <w:spacing w:after="0"/>
        <w:rPr>
          <w:rFonts w:ascii="Times New Roman" w:hAnsi="Times New Roman"/>
          <w:sz w:val="22"/>
          <w:szCs w:val="22"/>
          <w:lang w:eastAsia="zh-CN"/>
        </w:rPr>
      </w:pPr>
    </w:p>
    <w:p w14:paraId="3349F9D9" w14:textId="77777777" w:rsidR="00DB32B2" w:rsidRDefault="00DB32B2" w:rsidP="00783C63">
      <w:pPr>
        <w:pStyle w:val="BodyText"/>
        <w:spacing w:after="0"/>
        <w:rPr>
          <w:rFonts w:ascii="Times New Roman" w:hAnsi="Times New Roman"/>
          <w:sz w:val="22"/>
          <w:szCs w:val="22"/>
          <w:lang w:eastAsia="zh-CN"/>
        </w:rPr>
      </w:pPr>
    </w:p>
    <w:p w14:paraId="2B78208D" w14:textId="77777777" w:rsidR="00783C63" w:rsidRDefault="00783C63" w:rsidP="00783C63">
      <w:pPr>
        <w:pStyle w:val="BodyText"/>
        <w:spacing w:after="0"/>
        <w:rPr>
          <w:rFonts w:ascii="Times New Roman" w:hAnsi="Times New Roman"/>
          <w:sz w:val="22"/>
          <w:szCs w:val="22"/>
          <w:lang w:eastAsia="zh-CN"/>
        </w:rPr>
      </w:pPr>
    </w:p>
    <w:p w14:paraId="55975774" w14:textId="7DBEB6D2" w:rsidR="003C5AC6" w:rsidRPr="003C5AC6" w:rsidRDefault="00B724A2" w:rsidP="00B724A2">
      <w:pPr>
        <w:pStyle w:val="Heading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82C3951" w14:textId="0ED30B12" w:rsidR="006F15CC" w:rsidRDefault="006F15CC"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w:t>
      </w:r>
      <w:proofErr w:type="spellStart"/>
      <w:r w:rsidRPr="00BA4FD4">
        <w:rPr>
          <w:rFonts w:ascii="Times New Roman" w:hAnsi="Times New Roman"/>
          <w:sz w:val="22"/>
          <w:szCs w:val="22"/>
          <w:lang w:eastAsia="zh-CN"/>
        </w:rPr>
        <w:t>subCarrierSpacingCommon</w:t>
      </w:r>
      <w:proofErr w:type="spellEnd"/>
      <w:r w:rsidRPr="00BA4FD4">
        <w:rPr>
          <w:rFonts w:ascii="Times New Roman" w:hAnsi="Times New Roman"/>
          <w:sz w:val="22"/>
          <w:szCs w:val="22"/>
          <w:lang w:eastAsia="zh-CN"/>
        </w:rPr>
        <w:t xml:space="preserve"> in MIB, One bit from </w:t>
      </w:r>
      <w:proofErr w:type="spellStart"/>
      <w:r w:rsidRPr="00BA4FD4">
        <w:rPr>
          <w:rFonts w:ascii="Times New Roman" w:hAnsi="Times New Roman"/>
          <w:sz w:val="22"/>
          <w:szCs w:val="22"/>
          <w:lang w:eastAsia="zh-CN"/>
        </w:rPr>
        <w:t>ssb-SubcarrierOffset</w:t>
      </w:r>
      <w:proofErr w:type="spellEnd"/>
      <w:r w:rsidRPr="00BA4FD4">
        <w:rPr>
          <w:rFonts w:ascii="Times New Roman" w:hAnsi="Times New Roman"/>
          <w:sz w:val="22"/>
          <w:szCs w:val="22"/>
          <w:lang w:eastAsia="zh-CN"/>
        </w:rPr>
        <w:t xml:space="preserve"> in MIB, and one bit from </w:t>
      </w:r>
      <w:proofErr w:type="spellStart"/>
      <w:r w:rsidRPr="00BA4FD4">
        <w:rPr>
          <w:rFonts w:ascii="Times New Roman" w:hAnsi="Times New Roman"/>
          <w:sz w:val="22"/>
          <w:szCs w:val="22"/>
          <w:lang w:eastAsia="zh-CN"/>
        </w:rPr>
        <w:t>searchSpaceZero</w:t>
      </w:r>
      <w:proofErr w:type="spellEnd"/>
      <w:r w:rsidRPr="00BA4FD4">
        <w:rPr>
          <w:rFonts w:ascii="Times New Roman" w:hAnsi="Times New Roman"/>
          <w:sz w:val="22"/>
          <w:szCs w:val="22"/>
          <w:lang w:eastAsia="zh-CN"/>
        </w:rPr>
        <w:t xml:space="preserve">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sidRPr="00BA4FD4">
        <w:rPr>
          <w:rFonts w:ascii="Times New Roman" w:hAnsi="Times New Roman"/>
          <w:sz w:val="22"/>
          <w:szCs w:val="22"/>
          <w:lang w:eastAsia="zh-CN"/>
        </w:rPr>
        <w:t>ServingCellConfigCommonSIB</w:t>
      </w:r>
      <w:proofErr w:type="spellEnd"/>
      <w:r w:rsidRPr="00BA4FD4">
        <w:rPr>
          <w:rFonts w:ascii="Times New Roman" w:hAnsi="Times New Roman"/>
          <w:sz w:val="22"/>
          <w:szCs w:val="22"/>
          <w:lang w:eastAsia="zh-CN"/>
        </w:rPr>
        <w:t>.</w:t>
      </w:r>
    </w:p>
    <w:p w14:paraId="62344D28" w14:textId="2DA55DD3" w:rsidR="006F15CC" w:rsidRDefault="000D6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69998" w14:textId="38404F96"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
    <w:p w14:paraId="5C19509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indicator in PBCH;</w:t>
      </w:r>
    </w:p>
    <w:p w14:paraId="5234E268"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Specify the value of Q for each SCS;</w:t>
      </w:r>
    </w:p>
    <w:p w14:paraId="7EC259A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Utilize the bits in PBCH;</w:t>
      </w:r>
    </w:p>
    <w:p w14:paraId="00F6A142" w14:textId="3877276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With the increase value of Q and the introduction of DBTW, the </w:t>
      </w:r>
      <w:proofErr w:type="spellStart"/>
      <w:r w:rsidRPr="00AC039D">
        <w:rPr>
          <w:rFonts w:ascii="Times New Roman" w:hAnsi="Times New Roman"/>
          <w:sz w:val="22"/>
          <w:szCs w:val="22"/>
          <w:lang w:eastAsia="zh-CN"/>
        </w:rPr>
        <w:t>ssbPositionsInBurst</w:t>
      </w:r>
      <w:proofErr w:type="spellEnd"/>
      <w:r w:rsidRPr="00AC039D">
        <w:rPr>
          <w:rFonts w:ascii="Times New Roman" w:hAnsi="Times New Roman"/>
          <w:sz w:val="22"/>
          <w:szCs w:val="22"/>
          <w:lang w:eastAsia="zh-CN"/>
        </w:rPr>
        <w:t xml:space="preserve"> in SIB1 should be clarified. </w:t>
      </w:r>
    </w:p>
    <w:p w14:paraId="1263A50A" w14:textId="327B8DDF" w:rsidR="006F15CC"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at least for SSB.</w:t>
      </w:r>
    </w:p>
    <w:p w14:paraId="27101A2F" w14:textId="21693491"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Consider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xml:space="preserve"> limitation in DBTW procedure to enable fair transmission opportunities for all SSBs.</w:t>
      </w:r>
    </w:p>
    <w:p w14:paraId="5497A00C" w14:textId="582F01F2"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SSB when </w:t>
      </w:r>
      <w:proofErr w:type="spellStart"/>
      <w:r w:rsidRPr="0012150B">
        <w:rPr>
          <w:rFonts w:ascii="Times New Roman" w:hAnsi="Times New Roman"/>
          <w:sz w:val="22"/>
          <w:szCs w:val="22"/>
          <w:lang w:eastAsia="zh-CN"/>
        </w:rPr>
        <w:t>gNB</w:t>
      </w:r>
      <w:proofErr w:type="spellEnd"/>
      <w:r w:rsidRPr="0012150B">
        <w:rPr>
          <w:rFonts w:ascii="Times New Roman" w:hAnsi="Times New Roman"/>
          <w:sz w:val="22"/>
          <w:szCs w:val="22"/>
          <w:lang w:eastAsia="zh-CN"/>
        </w:rPr>
        <w:t xml:space="preserve"> configures more than 56 SSBs transmission.</w:t>
      </w:r>
    </w:p>
    <w:p w14:paraId="02AB1C79" w14:textId="70D70B61"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w:t>
      </w:r>
      <w:proofErr w:type="gramStart"/>
      <w:r w:rsidRPr="0012150B">
        <w:rPr>
          <w:rFonts w:ascii="Times New Roman" w:hAnsi="Times New Roman"/>
          <w:sz w:val="22"/>
          <w:szCs w:val="22"/>
          <w:lang w:eastAsia="zh-CN"/>
        </w:rPr>
        <w:t>needed  for</w:t>
      </w:r>
      <w:proofErr w:type="gramEnd"/>
      <w:r w:rsidRPr="0012150B">
        <w:rPr>
          <w:rFonts w:ascii="Times New Roman" w:hAnsi="Times New Roman"/>
          <w:sz w:val="22"/>
          <w:szCs w:val="22"/>
          <w:lang w:eastAsia="zh-CN"/>
        </w:rPr>
        <w:t xml:space="preserve">  SSB with 480KHz/960KHz SCS  since the duty cycle is less than 6% over 100 </w:t>
      </w:r>
      <w:proofErr w:type="spellStart"/>
      <w:r w:rsidRPr="0012150B">
        <w:rPr>
          <w:rFonts w:ascii="Times New Roman" w:hAnsi="Times New Roman"/>
          <w:sz w:val="22"/>
          <w:szCs w:val="22"/>
          <w:lang w:eastAsia="zh-CN"/>
        </w:rPr>
        <w:t>ms</w:t>
      </w:r>
      <w:proofErr w:type="spellEnd"/>
      <w:r w:rsidRPr="0012150B">
        <w:rPr>
          <w:rFonts w:ascii="Times New Roman" w:hAnsi="Times New Roman"/>
          <w:sz w:val="22"/>
          <w:szCs w:val="22"/>
          <w:lang w:eastAsia="zh-CN"/>
        </w:rPr>
        <w:t xml:space="preserve"> observation window of the  short control signaling transmissions constraint. </w:t>
      </w:r>
    </w:p>
    <w:p w14:paraId="796FFCDC" w14:textId="222C785C"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12150B">
        <w:rPr>
          <w:rFonts w:ascii="Times New Roman" w:hAnsi="Times New Roman"/>
          <w:sz w:val="22"/>
          <w:szCs w:val="22"/>
          <w:lang w:eastAsia="zh-CN"/>
        </w:rPr>
        <w:t>of  occasional</w:t>
      </w:r>
      <w:proofErr w:type="gramEnd"/>
      <w:r w:rsidRPr="0012150B">
        <w:rPr>
          <w:rFonts w:ascii="Times New Roman" w:hAnsi="Times New Roman"/>
          <w:sz w:val="22"/>
          <w:szCs w:val="22"/>
          <w:lang w:eastAsia="zh-CN"/>
        </w:rPr>
        <w:t xml:space="preserve"> LBT failure. The additional bit(s) for the extension of SSB candidate index need to be further study.</w:t>
      </w:r>
    </w:p>
    <w:p w14:paraId="62FEF2BA" w14:textId="752895A3"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5FE5337B" w14:textId="110FE5F5" w:rsidR="00AC039D" w:rsidRDefault="00B7203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BodyText"/>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6B5E35" w14:textId="77777777"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Support DBTW for 60 GHz unlicensed spectrum. The DBTW may be disabled or enabled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w:t>
      </w:r>
    </w:p>
    <w:p w14:paraId="4A0A150F" w14:textId="3C60E2D2"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Use the NR-U DBTW design as basis for DBWT in 60 GHz design.</w:t>
      </w:r>
    </w:p>
    <w:p w14:paraId="79EC52C4" w14:textId="370C3927"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performing directional LBT prior to the transmission of SSB according to the </w:t>
      </w:r>
      <w:proofErr w:type="spellStart"/>
      <w:r w:rsidRPr="00AE34E8">
        <w:rPr>
          <w:rFonts w:ascii="Times New Roman" w:hAnsi="Times New Roman"/>
          <w:sz w:val="22"/>
          <w:szCs w:val="22"/>
          <w:lang w:eastAsia="zh-CN"/>
        </w:rPr>
        <w:t>ssb-PositionsInBurst</w:t>
      </w:r>
      <w:proofErr w:type="spellEnd"/>
    </w:p>
    <w:p w14:paraId="4AF43436"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DBTW is introduced, for above 52.6GHz frequency band, consider re-purposing the 1-bit '</w:t>
      </w:r>
      <w:proofErr w:type="spellStart"/>
      <w:r w:rsidRPr="00706CF8">
        <w:rPr>
          <w:rFonts w:ascii="Times New Roman" w:hAnsi="Times New Roman"/>
          <w:sz w:val="22"/>
          <w:szCs w:val="22"/>
          <w:lang w:eastAsia="zh-CN"/>
        </w:rPr>
        <w:t>subCarrierSpacingCommon</w:t>
      </w:r>
      <w:proofErr w:type="spellEnd"/>
      <w:r w:rsidRPr="00706CF8">
        <w:rPr>
          <w:rFonts w:ascii="Times New Roman" w:hAnsi="Times New Roman"/>
          <w:sz w:val="22"/>
          <w:szCs w:val="22"/>
          <w:lang w:eastAsia="zh-CN"/>
        </w:rPr>
        <w:t xml:space="preserve">' and 1-bit MSB of </w:t>
      </w:r>
      <w:proofErr w:type="spellStart"/>
      <w:r w:rsidRPr="00706CF8">
        <w:rPr>
          <w:rFonts w:ascii="Times New Roman" w:hAnsi="Times New Roman"/>
          <w:sz w:val="22"/>
          <w:szCs w:val="22"/>
          <w:lang w:eastAsia="zh-CN"/>
        </w:rPr>
        <w:t>controlResourceSetZero</w:t>
      </w:r>
      <w:proofErr w:type="spellEnd"/>
      <w:r w:rsidRPr="00706CF8">
        <w:rPr>
          <w:rFonts w:ascii="Times New Roman" w:hAnsi="Times New Roman"/>
          <w:sz w:val="22"/>
          <w:szCs w:val="22"/>
          <w:lang w:eastAsia="zh-CN"/>
        </w:rPr>
        <w:t xml:space="preserve"> to signal the Q value.  </w:t>
      </w:r>
    </w:p>
    <w:p w14:paraId="39CCD3DA" w14:textId="36BC020E" w:rsidR="005F37C3"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NR-U;</w:t>
      </w:r>
    </w:p>
    <w:p w14:paraId="5F04C98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Q can be in MIB for a best effort, and if not possible, in SIB1;</w:t>
      </w:r>
    </w:p>
    <w:p w14:paraId="55B3E14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DBTW disabling can be joint coded with the indication of Q;</w:t>
      </w:r>
    </w:p>
    <w:p w14:paraId="70D7866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Current PBCH payload can support timing indication of up to 128 candidate SS/PBCH block candidate locations;</w:t>
      </w:r>
    </w:p>
    <w:p w14:paraId="174C6DD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Lower value of QCL relations (e.g. 1, 2, 4) is not necessary to introduce for 60 GHz unlicensed operation.</w:t>
      </w:r>
    </w:p>
    <w:p w14:paraId="28A31362" w14:textId="7A84EF2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 960 kHz SSB SCS is supported for initial access case, </w:t>
      </w:r>
      <w:proofErr w:type="spellStart"/>
      <w:r w:rsidRPr="00835405">
        <w:rPr>
          <w:rFonts w:ascii="Times New Roman" w:hAnsi="Times New Roman"/>
          <w:sz w:val="22"/>
          <w:szCs w:val="22"/>
          <w:lang w:eastAsia="zh-CN"/>
        </w:rPr>
        <w:t>subCarrierSpacingCommon</w:t>
      </w:r>
      <w:proofErr w:type="spellEnd"/>
      <w:r w:rsidRPr="00835405">
        <w:rPr>
          <w:rFonts w:ascii="Times New Roman" w:hAnsi="Times New Roman"/>
          <w:sz w:val="22"/>
          <w:szCs w:val="22"/>
          <w:lang w:eastAsia="zh-CN"/>
        </w:rPr>
        <w:t xml:space="preserve"> could be utilized for indication of candidate SSB indices and QCL relation.</w:t>
      </w:r>
    </w:p>
    <w:p w14:paraId="182036A4" w14:textId="0E006F53"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Signalling</w:t>
      </w:r>
      <w:proofErr w:type="spellEnd"/>
      <w:r w:rsidRPr="00835405">
        <w:rPr>
          <w:rFonts w:ascii="Times New Roman" w:hAnsi="Times New Roman"/>
          <w:sz w:val="22"/>
          <w:szCs w:val="22"/>
          <w:lang w:eastAsia="zh-CN"/>
        </w:rPr>
        <w:t xml:space="preserve"> via system information (e.g., </w:t>
      </w:r>
      <w:proofErr w:type="spellStart"/>
      <w:r w:rsidRPr="00835405">
        <w:rPr>
          <w:rFonts w:ascii="Times New Roman" w:hAnsi="Times New Roman"/>
          <w:sz w:val="22"/>
          <w:szCs w:val="22"/>
          <w:lang w:eastAsia="zh-CN"/>
        </w:rPr>
        <w:t>measObject</w:t>
      </w:r>
      <w:proofErr w:type="spellEnd"/>
      <w:r w:rsidRPr="00835405">
        <w:rPr>
          <w:rFonts w:ascii="Times New Roman" w:hAnsi="Times New Roman"/>
          <w:sz w:val="22"/>
          <w:szCs w:val="22"/>
          <w:lang w:eastAsia="zh-CN"/>
        </w:rPr>
        <w:t>)</w:t>
      </w:r>
    </w:p>
    <w:p w14:paraId="1F55DC5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UE-specific RRC signaling (e.g., for </w:t>
      </w:r>
      <w:proofErr w:type="spellStart"/>
      <w:r w:rsidRPr="00835405">
        <w:rPr>
          <w:rFonts w:ascii="Times New Roman" w:hAnsi="Times New Roman"/>
          <w:sz w:val="22"/>
          <w:szCs w:val="22"/>
          <w:lang w:eastAsia="zh-CN"/>
        </w:rPr>
        <w:t>SCell</w:t>
      </w:r>
      <w:proofErr w:type="spellEnd"/>
      <w:r w:rsidRPr="00835405">
        <w:rPr>
          <w:rFonts w:ascii="Times New Roman" w:hAnsi="Times New Roman"/>
          <w:sz w:val="22"/>
          <w:szCs w:val="22"/>
          <w:lang w:eastAsia="zh-CN"/>
        </w:rPr>
        <w:t xml:space="preserve"> addition)</w:t>
      </w:r>
    </w:p>
    <w:p w14:paraId="3BF26A5E" w14:textId="3C5F5896"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subCarrierSpacingCommon</w:t>
      </w:r>
      <w:proofErr w:type="spellEnd"/>
    </w:p>
    <w:p w14:paraId="13CA800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LSB of </w:t>
      </w:r>
      <w:proofErr w:type="spellStart"/>
      <w:r w:rsidRPr="00835405">
        <w:rPr>
          <w:rFonts w:ascii="Times New Roman" w:hAnsi="Times New Roman"/>
          <w:sz w:val="22"/>
          <w:szCs w:val="22"/>
          <w:lang w:eastAsia="zh-CN"/>
        </w:rPr>
        <w:t>ssb-SubcarrierOffset</w:t>
      </w:r>
      <w:proofErr w:type="spellEnd"/>
    </w:p>
    <w:p w14:paraId="5A9F224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dmrs</w:t>
      </w:r>
      <w:proofErr w:type="spellEnd"/>
      <w:r w:rsidRPr="00835405">
        <w:rPr>
          <w:rFonts w:ascii="Times New Roman" w:hAnsi="Times New Roman"/>
          <w:sz w:val="22"/>
          <w:szCs w:val="22"/>
          <w:lang w:eastAsia="zh-CN"/>
        </w:rPr>
        <w:t>-</w:t>
      </w:r>
      <w:proofErr w:type="spellStart"/>
      <w:r w:rsidRPr="00835405">
        <w:rPr>
          <w:rFonts w:ascii="Times New Roman" w:hAnsi="Times New Roman"/>
          <w:sz w:val="22"/>
          <w:szCs w:val="22"/>
          <w:lang w:eastAsia="zh-CN"/>
        </w:rPr>
        <w:t>TypeA</w:t>
      </w:r>
      <w:proofErr w:type="spellEnd"/>
      <w:r w:rsidRPr="00835405">
        <w:rPr>
          <w:rFonts w:ascii="Times New Roman" w:hAnsi="Times New Roman"/>
          <w:sz w:val="22"/>
          <w:szCs w:val="22"/>
          <w:lang w:eastAsia="zh-CN"/>
        </w:rPr>
        <w:t>-Position</w:t>
      </w:r>
    </w:p>
    <w:p w14:paraId="25F3CAED" w14:textId="5050D1FF"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Discuss how to signal actually transmitted SSBs via </w:t>
      </w:r>
      <w:proofErr w:type="spellStart"/>
      <w:r w:rsidRPr="00835405">
        <w:rPr>
          <w:rFonts w:ascii="Times New Roman" w:hAnsi="Times New Roman"/>
          <w:sz w:val="22"/>
          <w:szCs w:val="22"/>
          <w:lang w:eastAsia="zh-CN"/>
        </w:rPr>
        <w:t>ssb-PositionsInBurst</w:t>
      </w:r>
      <w:proofErr w:type="spellEnd"/>
      <w:r w:rsidRPr="00835405">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B29822D" w14:textId="617E30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E5C5C0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DBTW should be supported at least for 120 kHz SSB SCS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unlicensed band that requires LBT.</w:t>
      </w:r>
    </w:p>
    <w:p w14:paraId="14973A45" w14:textId="4AF65E13"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Discovery burst (DB)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operation should include CORESET#0 for PDCCH scheduling PDSCH with SIB1, PDSCH carrying SIB1 and/or non-zero power CSI-RS at least.</w:t>
      </w:r>
    </w:p>
    <w:p w14:paraId="08A32B28" w14:textId="2A818A35"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indication of Q value in NR-U should be reused to indicate DBTW enabling/disabling and Q value jointly at least for 120 kHz SSB SCS.</w:t>
      </w:r>
    </w:p>
    <w:p w14:paraId="76BB58F2" w14:textId="020222B2"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long term sensing could be considered as an approach to mechanism for enabling/disabling DBTW. </w:t>
      </w:r>
    </w:p>
    <w:p w14:paraId="395E9622" w14:textId="4DB5D1A0"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BodyText"/>
        <w:spacing w:after="0"/>
        <w:rPr>
          <w:rFonts w:ascii="Times New Roman" w:hAnsi="Times New Roman"/>
          <w:sz w:val="22"/>
          <w:szCs w:val="22"/>
          <w:lang w:eastAsia="zh-CN"/>
        </w:rPr>
      </w:pPr>
    </w:p>
    <w:p w14:paraId="5452203F" w14:textId="3903F906" w:rsidR="004A1E26" w:rsidRPr="004A1E26" w:rsidRDefault="004A1E26">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46759CF" w14:textId="0052B039" w:rsidR="001B5233"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629E023F" w14:textId="7FF67EC0"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vivo, Nokia, Nokia Shanghai Bell, CATT (only for 120kHz SSB)</w:t>
      </w:r>
      <w:r w:rsidR="00B215A8">
        <w:rPr>
          <w:rFonts w:ascii="Times New Roman" w:hAnsi="Times New Roman"/>
          <w:sz w:val="22"/>
          <w:szCs w:val="22"/>
          <w:lang w:eastAsia="zh-CN"/>
        </w:rPr>
        <w:t xml:space="preserve">, Ericsson, Xiaomi, Lenovo, Motorola Mobility, Intel, Apple, Samsung, Sony, LGE, Interdigital, ZTE(120kHz), </w:t>
      </w:r>
      <w:proofErr w:type="spellStart"/>
      <w:r w:rsidR="00B215A8">
        <w:rPr>
          <w:rFonts w:ascii="Times New Roman" w:hAnsi="Times New Roman"/>
          <w:sz w:val="22"/>
          <w:szCs w:val="22"/>
          <w:lang w:eastAsia="zh-CN"/>
        </w:rPr>
        <w:t>Sanechip</w:t>
      </w:r>
      <w:proofErr w:type="spellEnd"/>
      <w:r w:rsidR="00B215A8">
        <w:rPr>
          <w:rFonts w:ascii="Times New Roman" w:hAnsi="Times New Roman"/>
          <w:sz w:val="22"/>
          <w:szCs w:val="22"/>
          <w:lang w:eastAsia="zh-CN"/>
        </w:rPr>
        <w:t xml:space="preserve"> (120kHz), NEC (at least for 120kHz), WILUS</w:t>
      </w:r>
    </w:p>
    <w:p w14:paraId="4B491282" w14:textId="7FC304A0" w:rsidR="00BD6FDE"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B215A8">
        <w:rPr>
          <w:rFonts w:ascii="Times New Roman" w:hAnsi="Times New Roman"/>
          <w:sz w:val="22"/>
          <w:szCs w:val="22"/>
          <w:lang w:eastAsia="zh-CN"/>
        </w:rPr>
        <w:t xml:space="preserve"> </w:t>
      </w:r>
      <w:proofErr w:type="spellStart"/>
      <w:r w:rsidR="00B215A8">
        <w:rPr>
          <w:rFonts w:ascii="Times New Roman" w:hAnsi="Times New Roman"/>
          <w:sz w:val="22"/>
          <w:szCs w:val="22"/>
          <w:lang w:eastAsia="zh-CN"/>
        </w:rPr>
        <w:t>Futurewei</w:t>
      </w:r>
      <w:proofErr w:type="spellEnd"/>
      <w:r w:rsidR="00B215A8">
        <w:rPr>
          <w:rFonts w:ascii="Times New Roman" w:hAnsi="Times New Roman"/>
          <w:sz w:val="22"/>
          <w:szCs w:val="22"/>
          <w:lang w:eastAsia="zh-CN"/>
        </w:rPr>
        <w:t>, Samsung, LGE</w:t>
      </w:r>
    </w:p>
    <w:p w14:paraId="35447366" w14:textId="11E7CAE3"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BodyText"/>
        <w:spacing w:after="0"/>
        <w:rPr>
          <w:rFonts w:ascii="Times New Roman" w:hAnsi="Times New Roman"/>
          <w:sz w:val="22"/>
          <w:szCs w:val="22"/>
          <w:lang w:eastAsia="zh-CN"/>
        </w:rPr>
      </w:pPr>
    </w:p>
    <w:p w14:paraId="660C7AF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BodyText"/>
        <w:spacing w:after="0"/>
        <w:rPr>
          <w:rFonts w:ascii="Times New Roman" w:hAnsi="Times New Roman"/>
          <w:sz w:val="22"/>
          <w:szCs w:val="22"/>
          <w:lang w:eastAsia="zh-CN"/>
        </w:rPr>
      </w:pPr>
    </w:p>
    <w:p w14:paraId="61907EF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OPPO, </w:t>
      </w:r>
      <w:proofErr w:type="spellStart"/>
      <w:r w:rsidRPr="00534A74">
        <w:rPr>
          <w:rFonts w:ascii="Times New Roman" w:hAnsi="Times New Roman"/>
          <w:i/>
          <w:iCs/>
          <w:color w:val="595959" w:themeColor="text1" w:themeTint="A6"/>
          <w:sz w:val="22"/>
          <w:szCs w:val="22"/>
          <w:lang w:eastAsia="zh-CN"/>
        </w:rPr>
        <w:t>Spreadtrum</w:t>
      </w:r>
      <w:proofErr w:type="spellEnd"/>
      <w:r w:rsidRPr="00534A74">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sidRPr="00534A74">
        <w:rPr>
          <w:rFonts w:ascii="Times New Roman" w:hAnsi="Times New Roman"/>
          <w:i/>
          <w:iCs/>
          <w:color w:val="595959" w:themeColor="text1" w:themeTint="A6"/>
          <w:sz w:val="22"/>
          <w:szCs w:val="22"/>
          <w:lang w:eastAsia="zh-CN"/>
        </w:rPr>
        <w:t>Sanechip</w:t>
      </w:r>
      <w:proofErr w:type="spellEnd"/>
      <w:r w:rsidRPr="00534A74">
        <w:rPr>
          <w:rFonts w:ascii="Times New Roman" w:hAnsi="Times New Roman"/>
          <w:i/>
          <w:iCs/>
          <w:color w:val="595959" w:themeColor="text1" w:themeTint="A6"/>
          <w:sz w:val="22"/>
          <w:szCs w:val="22"/>
          <w:lang w:eastAsia="zh-CN"/>
        </w:rPr>
        <w:t xml:space="preserve"> (120kHz), NEC (at least for 120kHz), WILUS</w:t>
      </w:r>
    </w:p>
    <w:p w14:paraId="27184F9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OPPO, 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w:t>
      </w:r>
      <w:proofErr w:type="spellStart"/>
      <w:r w:rsidRPr="00534A74">
        <w:rPr>
          <w:rFonts w:ascii="Times New Roman" w:hAnsi="Times New Roman"/>
          <w:i/>
          <w:iCs/>
          <w:color w:val="595959" w:themeColor="text1" w:themeTint="A6"/>
          <w:sz w:val="22"/>
          <w:szCs w:val="22"/>
          <w:lang w:eastAsia="zh-CN"/>
        </w:rPr>
        <w:t>Futurewei</w:t>
      </w:r>
      <w:proofErr w:type="spellEnd"/>
      <w:r w:rsidRPr="00534A74">
        <w:rPr>
          <w:rFonts w:ascii="Times New Roman" w:hAnsi="Times New Roman"/>
          <w:i/>
          <w:iCs/>
          <w:color w:val="595959" w:themeColor="text1" w:themeTint="A6"/>
          <w:sz w:val="22"/>
          <w:szCs w:val="22"/>
          <w:lang w:eastAsia="zh-CN"/>
        </w:rPr>
        <w:t>, Samsung, LGE</w:t>
      </w:r>
    </w:p>
    <w:p w14:paraId="7172038A" w14:textId="1C62F288" w:rsidR="00534A74" w:rsidRDefault="00534A74" w:rsidP="00534A7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BodyText"/>
        <w:spacing w:after="0"/>
        <w:rPr>
          <w:rFonts w:ascii="Times New Roman" w:hAnsi="Times New Roman"/>
          <w:sz w:val="22"/>
          <w:szCs w:val="22"/>
          <w:lang w:eastAsia="zh-CN"/>
        </w:rPr>
      </w:pPr>
    </w:p>
    <w:p w14:paraId="07D77D27" w14:textId="462A78F9" w:rsidR="00FD2B57" w:rsidRPr="0040746A" w:rsidRDefault="00344473" w:rsidP="00FD2B57">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BodyText"/>
        <w:spacing w:after="0"/>
        <w:rPr>
          <w:rFonts w:ascii="Times New Roman" w:hAnsi="Times New Roman"/>
          <w:sz w:val="22"/>
          <w:szCs w:val="22"/>
          <w:lang w:eastAsia="zh-CN"/>
        </w:rPr>
      </w:pPr>
    </w:p>
    <w:p w14:paraId="25E82D1D" w14:textId="77777777" w:rsidR="0040746A" w:rsidRDefault="0040746A" w:rsidP="00FD2B57">
      <w:pPr>
        <w:pStyle w:val="BodyText"/>
        <w:spacing w:after="0"/>
        <w:rPr>
          <w:rFonts w:ascii="Times New Roman" w:hAnsi="Times New Roman"/>
          <w:sz w:val="22"/>
          <w:szCs w:val="22"/>
          <w:lang w:eastAsia="zh-CN"/>
        </w:rPr>
      </w:pPr>
    </w:p>
    <w:p w14:paraId="369631BD" w14:textId="77777777" w:rsidR="00FD2B57" w:rsidRDefault="00FD2B57"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517B2C88" w14:textId="77777777" w:rsidTr="007631D2">
        <w:tc>
          <w:tcPr>
            <w:tcW w:w="1615" w:type="dxa"/>
            <w:shd w:val="clear" w:color="auto" w:fill="FBE4D5" w:themeFill="accent2" w:themeFillTint="33"/>
          </w:tcPr>
          <w:p w14:paraId="3AFF003E"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3B9298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7631D2">
        <w:tc>
          <w:tcPr>
            <w:tcW w:w="1615" w:type="dxa"/>
          </w:tcPr>
          <w:p w14:paraId="7D684D58" w14:textId="43F5604E" w:rsidR="00FD2B5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6C55509A" w14:textId="43E9E7D1" w:rsidR="005D51F3"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see that there would be need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E85C15" w14:paraId="778D82F5" w14:textId="77777777" w:rsidTr="007631D2">
        <w:tc>
          <w:tcPr>
            <w:tcW w:w="1615" w:type="dxa"/>
          </w:tcPr>
          <w:p w14:paraId="43AEC59B" w14:textId="41D39CD0"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6615117"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13F5DE8"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4B3227CC"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22DF9CC2" w14:textId="6B26D123" w:rsidR="00E85C15" w:rsidRDefault="00E85C15" w:rsidP="007631D2">
            <w:pPr>
              <w:pStyle w:val="BodyText"/>
              <w:spacing w:after="0"/>
              <w:rPr>
                <w:rFonts w:ascii="Times New Roman" w:hAnsi="Times New Roman"/>
                <w:sz w:val="22"/>
                <w:szCs w:val="22"/>
                <w:lang w:eastAsia="zh-CN"/>
              </w:rPr>
            </w:pPr>
          </w:p>
        </w:tc>
      </w:tr>
      <w:tr w:rsidR="006213FD" w14:paraId="71BB44EE" w14:textId="77777777" w:rsidTr="007631D2">
        <w:tc>
          <w:tcPr>
            <w:tcW w:w="1615" w:type="dxa"/>
          </w:tcPr>
          <w:p w14:paraId="5A88028B" w14:textId="236F2AC7"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ED663B1" w14:textId="7AC8D45A"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bl>
    <w:p w14:paraId="7E3FD384" w14:textId="77777777" w:rsidR="00FD2B57" w:rsidRDefault="00FD2B57" w:rsidP="00FD2B57">
      <w:pPr>
        <w:pStyle w:val="BodyText"/>
        <w:spacing w:after="0"/>
        <w:rPr>
          <w:rFonts w:ascii="Times New Roman" w:hAnsi="Times New Roman"/>
          <w:sz w:val="22"/>
          <w:szCs w:val="22"/>
          <w:lang w:eastAsia="zh-CN"/>
        </w:rPr>
      </w:pPr>
    </w:p>
    <w:p w14:paraId="71A259E0" w14:textId="77777777" w:rsidR="00FD2B57" w:rsidRDefault="00FD2B57" w:rsidP="00FD2B57">
      <w:pPr>
        <w:pStyle w:val="BodyText"/>
        <w:spacing w:after="0"/>
        <w:rPr>
          <w:rFonts w:ascii="Times New Roman" w:hAnsi="Times New Roman"/>
          <w:sz w:val="22"/>
          <w:szCs w:val="22"/>
          <w:lang w:eastAsia="zh-CN"/>
        </w:rPr>
      </w:pPr>
    </w:p>
    <w:p w14:paraId="7C5EC801" w14:textId="77777777" w:rsidR="00FD2B57" w:rsidRDefault="00FD2B57" w:rsidP="00FD2B57">
      <w:pPr>
        <w:pStyle w:val="BodyText"/>
        <w:spacing w:after="0"/>
        <w:rPr>
          <w:rFonts w:ascii="Times New Roman" w:hAnsi="Times New Roman"/>
          <w:sz w:val="22"/>
          <w:szCs w:val="22"/>
          <w:lang w:eastAsia="zh-CN"/>
        </w:rPr>
      </w:pPr>
    </w:p>
    <w:p w14:paraId="5B2BC24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BodyText"/>
        <w:spacing w:after="0"/>
        <w:rPr>
          <w:rFonts w:ascii="Times New Roman" w:hAnsi="Times New Roman"/>
          <w:sz w:val="22"/>
          <w:szCs w:val="22"/>
          <w:lang w:eastAsia="zh-CN"/>
        </w:rPr>
      </w:pPr>
    </w:p>
    <w:p w14:paraId="7686E1F9" w14:textId="36C997FF" w:rsidR="00C85A73" w:rsidRPr="00107E85" w:rsidRDefault="00107E85" w:rsidP="00107E85">
      <w:pPr>
        <w:pStyle w:val="Heading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06505F" w14:textId="549BE3E7"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New SSB pattern introducing gaps between contiguous candidate SSBs;</w:t>
      </w:r>
    </w:p>
    <w:p w14:paraId="71F026F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same QCL assumptions for contiguous candidate SSBs;</w:t>
      </w:r>
    </w:p>
    <w:p w14:paraId="2512F72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One-shot LBT within COT is not required before </w:t>
      </w:r>
      <w:proofErr w:type="spellStart"/>
      <w:r w:rsidRPr="00AD3333">
        <w:rPr>
          <w:rFonts w:ascii="Times New Roman" w:hAnsi="Times New Roman"/>
          <w:sz w:val="22"/>
          <w:szCs w:val="22"/>
          <w:lang w:eastAsia="zh-CN"/>
        </w:rPr>
        <w:t>gNB</w:t>
      </w:r>
      <w:proofErr w:type="spellEnd"/>
      <w:r w:rsidRPr="00AD3333">
        <w:rPr>
          <w:rFonts w:ascii="Times New Roman" w:hAnsi="Times New Roman"/>
          <w:sz w:val="22"/>
          <w:szCs w:val="22"/>
          <w:lang w:eastAsia="zh-CN"/>
        </w:rPr>
        <w:t xml:space="preserve"> beam switch between SSBs.</w:t>
      </w:r>
    </w:p>
    <w:p w14:paraId="1EA347DE" w14:textId="7A59C739" w:rsidR="00AC039D" w:rsidRDefault="00E9350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4B3AB116" w14:textId="0302CD07" w:rsidR="00AC039D"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FF96DFF" w14:textId="791F8F64" w:rsidR="007E77B8" w:rsidRDefault="007E77B8" w:rsidP="00CF179C">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ListParagraph"/>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ListParagraph"/>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ListParagraph"/>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ListParagraph"/>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ListParagraph"/>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ListParagraph"/>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ListParagraph"/>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ListParagraph"/>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ListParagraph"/>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ListParagraph"/>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F06144F"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sidRPr="00395D91">
        <w:rPr>
          <w:rFonts w:ascii="Times New Roman" w:hAnsi="Times New Roman" w:hint="eastAsia"/>
          <w:sz w:val="22"/>
          <w:szCs w:val="22"/>
          <w:lang w:eastAsia="zh-CN"/>
        </w:rPr>
        <w:t>can not</w:t>
      </w:r>
      <w:proofErr w:type="spellEnd"/>
      <w:r w:rsidRPr="00395D91">
        <w:rPr>
          <w:rFonts w:ascii="Times New Roman" w:hAnsi="Times New Roman" w:hint="eastAsia"/>
          <w:sz w:val="22"/>
          <w:szCs w:val="22"/>
          <w:lang w:eastAsia="zh-CN"/>
        </w:rPr>
        <w:t xml:space="preserve"> </w:t>
      </w:r>
      <w:proofErr w:type="spellStart"/>
      <w:r w:rsidRPr="00395D91">
        <w:rPr>
          <w:rFonts w:ascii="Times New Roman" w:hAnsi="Times New Roman" w:hint="eastAsia"/>
          <w:sz w:val="22"/>
          <w:szCs w:val="22"/>
          <w:lang w:eastAsia="zh-CN"/>
        </w:rPr>
        <w:t>used</w:t>
      </w:r>
      <w:proofErr w:type="spellEnd"/>
      <w:r w:rsidRPr="00395D91">
        <w:rPr>
          <w:rFonts w:ascii="Times New Roman" w:hAnsi="Times New Roman" w:hint="eastAsia"/>
          <w:sz w:val="22"/>
          <w:szCs w:val="22"/>
          <w:lang w:eastAsia="zh-CN"/>
        </w:rPr>
        <w:t xml:space="preserve">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5FAEC3DA" w14:textId="77777777" w:rsidR="00D26D84" w:rsidRPr="00706CF8" w:rsidRDefault="00D26D84" w:rsidP="00CF179C">
      <w:pPr>
        <w:pStyle w:val="ListParagraph"/>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77777777" w:rsidR="00B7616B" w:rsidRPr="004A1E26" w:rsidRDefault="00B7616B" w:rsidP="00B7616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10D0D38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BodyText"/>
        <w:spacing w:after="0"/>
        <w:rPr>
          <w:rFonts w:ascii="Times New Roman" w:hAnsi="Times New Roman"/>
          <w:sz w:val="22"/>
          <w:szCs w:val="22"/>
          <w:lang w:eastAsia="zh-CN"/>
        </w:rPr>
      </w:pPr>
    </w:p>
    <w:p w14:paraId="015C7D74" w14:textId="35921326" w:rsidR="002F48CF" w:rsidRDefault="002F48CF"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BodyText"/>
        <w:spacing w:after="0"/>
        <w:rPr>
          <w:rFonts w:ascii="Times New Roman" w:hAnsi="Times New Roman"/>
          <w:sz w:val="22"/>
          <w:szCs w:val="22"/>
          <w:lang w:eastAsia="zh-CN"/>
        </w:rPr>
      </w:pPr>
    </w:p>
    <w:p w14:paraId="340DDE3D" w14:textId="77777777" w:rsidR="005233A0" w:rsidRPr="0040746A" w:rsidRDefault="005233A0" w:rsidP="005233A0">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49D77BC5" w14:textId="77777777" w:rsidTr="007631D2">
        <w:tc>
          <w:tcPr>
            <w:tcW w:w="1615" w:type="dxa"/>
            <w:shd w:val="clear" w:color="auto" w:fill="FBE4D5" w:themeFill="accent2" w:themeFillTint="33"/>
          </w:tcPr>
          <w:p w14:paraId="77602DFA"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FD0D711"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7631D2">
        <w:tc>
          <w:tcPr>
            <w:tcW w:w="1615" w:type="dxa"/>
          </w:tcPr>
          <w:p w14:paraId="6AB4112D" w14:textId="6FBEE95E" w:rsidR="00FD2B57"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5DD6BE27" w14:textId="6A9429CC" w:rsidR="00B20C10"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26B467C9" w14:textId="48D1B3B6"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w:t>
            </w:r>
            <w:r w:rsidR="00DE7D98">
              <w:rPr>
                <w:rFonts w:ascii="Times New Roman" w:hAnsi="Times New Roman"/>
                <w:sz w:val="22"/>
                <w:szCs w:val="22"/>
                <w:lang w:eastAsia="zh-CN"/>
              </w:rPr>
              <w:t xml:space="preserve"> accounting also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spacings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1903D8AC" w14:textId="7E53B181" w:rsidR="00FD2B57" w:rsidRPr="00DE7D98" w:rsidRDefault="00B20C10" w:rsidP="00DE7D98">
            <w:pPr>
              <w:pStyle w:val="BodyText"/>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FA40D3" w14:paraId="18B41D45" w14:textId="77777777" w:rsidTr="007631D2">
        <w:tc>
          <w:tcPr>
            <w:tcW w:w="1615" w:type="dxa"/>
          </w:tcPr>
          <w:p w14:paraId="3D351F7F" w14:textId="4DD3521D"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3F01F987"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A062487" w14:textId="49CE8576"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E479D1" w14:paraId="16382301" w14:textId="77777777" w:rsidTr="007631D2">
        <w:tc>
          <w:tcPr>
            <w:tcW w:w="1615" w:type="dxa"/>
          </w:tcPr>
          <w:p w14:paraId="467DC2C0" w14:textId="6F8FD2BB"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7818548" w14:textId="77777777"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FFF6458" w14:textId="7DFBF1CD"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w:t>
            </w:r>
            <w:r w:rsidR="00A42FB5">
              <w:rPr>
                <w:rFonts w:ascii="Times New Roman" w:hAnsi="Times New Roman"/>
                <w:sz w:val="22"/>
                <w:szCs w:val="22"/>
                <w:lang w:eastAsia="zh-CN"/>
              </w:rPr>
              <w:t xml:space="preserve"> from Tuesday GTW</w:t>
            </w:r>
            <w:r>
              <w:rPr>
                <w:rFonts w:ascii="Times New Roman" w:hAnsi="Times New Roman"/>
                <w:sz w:val="22"/>
                <w:szCs w:val="22"/>
                <w:lang w:eastAsia="zh-CN"/>
              </w:rPr>
              <w:t>), and existing cases can be utilized as a reference for the design. Although we are still waiting for RAN4 to feedback the beam sweeping gap, there are</w:t>
            </w:r>
            <w:r w:rsidR="00A42FB5">
              <w:rPr>
                <w:rFonts w:ascii="Times New Roman" w:hAnsi="Times New Roman"/>
                <w:sz w:val="22"/>
                <w:szCs w:val="22"/>
                <w:lang w:eastAsia="zh-CN"/>
              </w:rPr>
              <w:t xml:space="preserve"> existing patterns already reserving symbols between neighboring SSBs, so we can reuse Case A or Case C for the SSB locations within a slot regardless of RAN4 feedback on the beam sweeping gap.  </w:t>
            </w:r>
          </w:p>
          <w:p w14:paraId="61A51C36" w14:textId="75322697" w:rsidR="00E479D1" w:rsidRDefault="00E479D1" w:rsidP="00FA40D3">
            <w:pPr>
              <w:pStyle w:val="BodyText"/>
              <w:spacing w:after="0"/>
              <w:rPr>
                <w:rFonts w:ascii="Times New Roman" w:hAnsi="Times New Roman"/>
                <w:sz w:val="22"/>
                <w:szCs w:val="22"/>
                <w:lang w:eastAsia="zh-CN"/>
              </w:rPr>
            </w:pPr>
          </w:p>
        </w:tc>
      </w:tr>
      <w:tr w:rsidR="00331571" w14:paraId="41C7F42F" w14:textId="77777777" w:rsidTr="007631D2">
        <w:tc>
          <w:tcPr>
            <w:tcW w:w="1615" w:type="dxa"/>
          </w:tcPr>
          <w:p w14:paraId="7C5D9C7A" w14:textId="3BA5BBCC"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6022674F" w14:textId="77777777"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2E490169" w14:textId="22E2389D"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bl>
    <w:p w14:paraId="50B25B22" w14:textId="77777777" w:rsidR="00FD2B57" w:rsidRDefault="00FD2B57" w:rsidP="00FD2B57">
      <w:pPr>
        <w:pStyle w:val="BodyText"/>
        <w:spacing w:after="0"/>
        <w:rPr>
          <w:rFonts w:ascii="Times New Roman" w:hAnsi="Times New Roman"/>
          <w:sz w:val="22"/>
          <w:szCs w:val="22"/>
          <w:lang w:eastAsia="zh-CN"/>
        </w:rPr>
      </w:pPr>
    </w:p>
    <w:p w14:paraId="0A1956D4" w14:textId="77777777" w:rsidR="00FD2B57" w:rsidRDefault="00FD2B57" w:rsidP="00FD2B57">
      <w:pPr>
        <w:pStyle w:val="BodyText"/>
        <w:spacing w:after="0"/>
        <w:rPr>
          <w:rFonts w:ascii="Times New Roman" w:hAnsi="Times New Roman"/>
          <w:sz w:val="22"/>
          <w:szCs w:val="22"/>
          <w:lang w:eastAsia="zh-CN"/>
        </w:rPr>
      </w:pPr>
    </w:p>
    <w:p w14:paraId="0924B61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11222C44" w:rsidR="003C2800" w:rsidRPr="00107E85" w:rsidRDefault="00107E85" w:rsidP="00107E85">
      <w:pPr>
        <w:pStyle w:val="Heading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Huawei, HiSilicon</w:t>
      </w:r>
      <w:r>
        <w:rPr>
          <w:rFonts w:ascii="Times New Roman" w:hAnsi="Times New Roman"/>
          <w:sz w:val="22"/>
          <w:szCs w:val="22"/>
          <w:lang w:eastAsia="zh-CN"/>
        </w:rPr>
        <w:t>:</w:t>
      </w:r>
    </w:p>
    <w:p w14:paraId="6C5C7312" w14:textId="3AB38E5A" w:rsidR="003C2800"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the following CORESET#0 RB offsets values for {SSB, CORESET#0} SCS</w:t>
      </w:r>
      <w:proofErr w:type="gramStart"/>
      <w:r w:rsidRPr="00BA4FD4">
        <w:rPr>
          <w:rFonts w:ascii="Times New Roman" w:hAnsi="Times New Roman"/>
          <w:sz w:val="22"/>
          <w:szCs w:val="22"/>
          <w:lang w:eastAsia="zh-CN"/>
        </w:rPr>
        <w:t>={</w:t>
      </w:r>
      <w:proofErr w:type="gramEnd"/>
      <w:r w:rsidRPr="00BA4FD4">
        <w:rPr>
          <w:rFonts w:ascii="Times New Roman" w:hAnsi="Times New Roman"/>
          <w:sz w:val="22"/>
          <w:szCs w:val="22"/>
          <w:lang w:eastAsia="zh-CN"/>
        </w:rPr>
        <w:t xml:space="preserve">120, 120} kHz: </w:t>
      </w:r>
    </w:p>
    <w:p w14:paraId="1B89628C" w14:textId="77777777"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96 RB CORESET#0: 0, 38, 76 RBs for multiplexing pattern 1 and -20 (-21) RBs when </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&gt;0) for multiplexing pattern 3.</w:t>
      </w:r>
    </w:p>
    <w:p w14:paraId="757DF964" w14:textId="1E32462B" w:rsidR="00BA4FD4"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96} in addition to N_{RB}^{CORESET}={24, 48}.</w:t>
      </w:r>
    </w:p>
    <w:p w14:paraId="30F90E5C" w14:textId="2C1AAFB2"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[1],2, 3}</w:t>
      </w:r>
    </w:p>
    <w:p w14:paraId="2903DD1D"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pattern3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1, 2} </w:t>
      </w:r>
    </w:p>
    <w:p w14:paraId="6CC75CC3" w14:textId="2723619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480kHz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24, 48}. </w:t>
      </w:r>
    </w:p>
    <w:p w14:paraId="373EA292" w14:textId="15045699"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 3}.</w:t>
      </w:r>
    </w:p>
    <w:p w14:paraId="78EF8D15" w14:textId="58929FD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w:t>
      </w:r>
    </w:p>
    <w:p w14:paraId="19045ADD" w14:textId="204A62EC"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BodyText"/>
        <w:numPr>
          <w:ilvl w:val="2"/>
          <w:numId w:val="7"/>
        </w:numPr>
        <w:spacing w:after="0"/>
        <w:rPr>
          <w:rFonts w:ascii="Times New Roman" w:hAnsi="Times New Roman"/>
          <w:sz w:val="22"/>
          <w:szCs w:val="22"/>
          <w:lang w:eastAsia="zh-CN"/>
        </w:rPr>
      </w:pPr>
      <w:proofErr w:type="spellStart"/>
      <w:r w:rsidRPr="00AD3333">
        <w:rPr>
          <w:rFonts w:ascii="Times New Roman" w:hAnsi="Times New Roman"/>
          <w:sz w:val="22"/>
          <w:szCs w:val="22"/>
          <w:lang w:eastAsia="zh-CN"/>
        </w:rPr>
        <w:t>N_symb^CORESET</w:t>
      </w:r>
      <w:proofErr w:type="spellEnd"/>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 2}</w:t>
      </w:r>
    </w:p>
    <w:p w14:paraId="49A316A6" w14:textId="0ABCFD0F"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 48}</w:t>
      </w:r>
    </w:p>
    <w:p w14:paraId="5F7DB5A4" w14:textId="12059F9B" w:rsidR="00BA4FD4"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sidRPr="0012150B">
        <w:rPr>
          <w:rFonts w:ascii="Times New Roman" w:hAnsi="Times New Roman"/>
          <w:sz w:val="22"/>
          <w:szCs w:val="22"/>
          <w:lang w:eastAsia="zh-CN"/>
        </w:rPr>
        <w:t>GHz ,</w:t>
      </w:r>
      <w:proofErr w:type="gramEnd"/>
      <w:r w:rsidRPr="0012150B">
        <w:rPr>
          <w:rFonts w:ascii="Times New Roman" w:hAnsi="Times New Roman"/>
          <w:sz w:val="22"/>
          <w:szCs w:val="22"/>
          <w:lang w:eastAsia="zh-CN"/>
        </w:rPr>
        <w:t xml:space="preserve"> </w:t>
      </w:r>
    </w:p>
    <w:p w14:paraId="7CC8B8B9" w14:textId="25F5B491"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540EAAF" w14:textId="001F7BB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SSB and CORESET0 multiplexing </w:t>
      </w:r>
      <w:proofErr w:type="spellStart"/>
      <w:r w:rsidRPr="005F37C3">
        <w:rPr>
          <w:rFonts w:ascii="Times New Roman" w:hAnsi="Times New Roman"/>
          <w:sz w:val="22"/>
          <w:szCs w:val="22"/>
          <w:lang w:eastAsia="zh-CN"/>
        </w:rPr>
        <w:t>cconfiguration</w:t>
      </w:r>
      <w:proofErr w:type="spellEnd"/>
      <w:r w:rsidRPr="005F37C3">
        <w:rPr>
          <w:rFonts w:ascii="Times New Roman" w:hAnsi="Times New Roman"/>
          <w:sz w:val="22"/>
          <w:szCs w:val="22"/>
          <w:lang w:eastAsia="zh-CN"/>
        </w:rPr>
        <w:t xml:space="preserve"> tables need update to support additional SCS for NR from 52.6GHz to 71 GHz.</w:t>
      </w:r>
    </w:p>
    <w:p w14:paraId="1EB29316"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EC2B1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ListParagraph"/>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706CF8">
        <w:rPr>
          <w:rFonts w:ascii="Times New Roman" w:hAnsi="Times New Roman"/>
          <w:sz w:val="22"/>
          <w:szCs w:val="22"/>
          <w:lang w:eastAsia="zh-CN"/>
        </w:rPr>
        <w:t>ms</w:t>
      </w:r>
      <w:proofErr w:type="spellEnd"/>
      <w:r w:rsidRPr="00706CF8">
        <w:rPr>
          <w:rFonts w:ascii="Times New Roman" w:hAnsi="Times New Roman"/>
          <w:sz w:val="22"/>
          <w:szCs w:val="22"/>
          <w:lang w:eastAsia="zh-CN"/>
        </w:rPr>
        <w:t xml:space="preserve"> options for the start of the CORESET0 </w:t>
      </w:r>
      <w:proofErr w:type="spellStart"/>
      <w:r w:rsidRPr="00706CF8">
        <w:rPr>
          <w:rFonts w:ascii="Times New Roman" w:hAnsi="Times New Roman"/>
          <w:sz w:val="22"/>
          <w:szCs w:val="22"/>
          <w:lang w:eastAsia="zh-CN"/>
        </w:rPr>
        <w:t>wrt</w:t>
      </w:r>
      <w:proofErr w:type="spellEnd"/>
      <w:r w:rsidRPr="00706CF8">
        <w:rPr>
          <w:rFonts w:ascii="Times New Roman" w:hAnsi="Times New Roman"/>
          <w:sz w:val="22"/>
          <w:szCs w:val="22"/>
          <w:lang w:eastAsia="zh-CN"/>
        </w:rPr>
        <w:t xml:space="preserve"> frame boundary) which depends on the outcome of the SSB pattern design</w:t>
      </w:r>
    </w:p>
    <w:p w14:paraId="0944FD7A" w14:textId="7B7D6E56"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8E34739" w14:textId="7E10738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synchronization raster interval is larger than FR2, additional CORESET#0 RB offsets are needed for 120 kHz SS/PBCH block SCS;</w:t>
      </w:r>
    </w:p>
    <w:p w14:paraId="0E18C66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and/or 960 kHz SS/PBCH block SCS is supported, at least CORESET#0 configuration table with same SCS as SS/PBCH block should be supported;</w:t>
      </w:r>
    </w:p>
    <w:p w14:paraId="6780F3C6"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there are reserved configurations, both multiplexing Pattern 2 and Pattern 3 can be supported in a CORESET#0 configuration table;</w:t>
      </w:r>
    </w:p>
    <w:p w14:paraId="5914EB43"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17A31A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BodyText"/>
        <w:spacing w:after="0"/>
        <w:rPr>
          <w:rFonts w:ascii="Times New Roman" w:hAnsi="Times New Roman"/>
          <w:sz w:val="22"/>
          <w:szCs w:val="22"/>
          <w:lang w:eastAsia="zh-CN"/>
        </w:rPr>
      </w:pPr>
    </w:p>
    <w:p w14:paraId="347B4F06" w14:textId="77777777" w:rsidR="00F673D8" w:rsidRDefault="00F673D8" w:rsidP="00124FC3">
      <w:pPr>
        <w:pStyle w:val="BodyText"/>
        <w:spacing w:after="0"/>
        <w:rPr>
          <w:rFonts w:ascii="Times New Roman" w:hAnsi="Times New Roman"/>
          <w:sz w:val="22"/>
          <w:szCs w:val="22"/>
          <w:lang w:eastAsia="zh-CN"/>
        </w:rPr>
      </w:pPr>
    </w:p>
    <w:p w14:paraId="58857511"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w:t>
      </w:r>
      <w:proofErr w:type="spellStart"/>
      <w:r w:rsidR="00275C14">
        <w:rPr>
          <w:rFonts w:ascii="Times New Roman" w:hAnsi="Times New Roman"/>
          <w:sz w:val="22"/>
          <w:szCs w:val="22"/>
          <w:lang w:eastAsia="zh-CN"/>
        </w:rPr>
        <w:t>Sanechip</w:t>
      </w:r>
      <w:proofErr w:type="spellEnd"/>
      <w:r w:rsidR="00275C14">
        <w:rPr>
          <w:rFonts w:ascii="Times New Roman" w:hAnsi="Times New Roman"/>
          <w:sz w:val="22"/>
          <w:szCs w:val="22"/>
          <w:lang w:eastAsia="zh-CN"/>
        </w:rPr>
        <w:t>, Huawei, vivo</w:t>
      </w:r>
      <w:r w:rsidR="00BF038D">
        <w:rPr>
          <w:rFonts w:ascii="Times New Roman" w:hAnsi="Times New Roman"/>
          <w:sz w:val="22"/>
          <w:szCs w:val="22"/>
          <w:lang w:eastAsia="zh-CN"/>
        </w:rPr>
        <w:t>, Ericsson</w:t>
      </w:r>
    </w:p>
    <w:p w14:paraId="094056F6" w14:textId="5741C77D" w:rsidR="00275C14" w:rsidRDefault="00275C1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 xml:space="preserve">Samsung, ZTE, </w:t>
      </w:r>
      <w:proofErr w:type="spellStart"/>
      <w:r w:rsidR="0051150C">
        <w:rPr>
          <w:rFonts w:ascii="Times New Roman" w:hAnsi="Times New Roman"/>
          <w:sz w:val="22"/>
          <w:szCs w:val="22"/>
          <w:lang w:eastAsia="zh-CN"/>
        </w:rPr>
        <w:t>Sanechip</w:t>
      </w:r>
      <w:proofErr w:type="spellEnd"/>
    </w:p>
    <w:p w14:paraId="0C56F43F" w14:textId="7E0DD4EA"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w:t>
      </w:r>
      <w:proofErr w:type="spellStart"/>
      <w:r w:rsidR="0051150C">
        <w:rPr>
          <w:rFonts w:ascii="Times New Roman" w:hAnsi="Times New Roman"/>
          <w:sz w:val="22"/>
          <w:szCs w:val="22"/>
          <w:lang w:eastAsia="zh-CN"/>
        </w:rPr>
        <w:t>Sanechip</w:t>
      </w:r>
      <w:proofErr w:type="spellEnd"/>
    </w:p>
    <w:p w14:paraId="62DA4245" w14:textId="32101CAA" w:rsidR="000D1BDC" w:rsidRPr="00BB4BC4" w:rsidRDefault="000D1BDC"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BodyText"/>
        <w:spacing w:after="0"/>
        <w:rPr>
          <w:rFonts w:ascii="Times New Roman" w:hAnsi="Times New Roman"/>
          <w:sz w:val="22"/>
          <w:szCs w:val="22"/>
          <w:lang w:eastAsia="zh-CN"/>
        </w:rPr>
      </w:pPr>
    </w:p>
    <w:p w14:paraId="4F8B8A99" w14:textId="1504CA5A" w:rsidR="00AD0CF4" w:rsidRDefault="00AD0CF4">
      <w:pPr>
        <w:pStyle w:val="BodyText"/>
        <w:spacing w:after="0"/>
        <w:rPr>
          <w:rFonts w:ascii="Times New Roman" w:hAnsi="Times New Roman"/>
          <w:sz w:val="22"/>
          <w:szCs w:val="22"/>
          <w:lang w:eastAsia="zh-CN"/>
        </w:rPr>
      </w:pPr>
    </w:p>
    <w:p w14:paraId="34C3398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BodyText"/>
        <w:spacing w:after="0"/>
        <w:rPr>
          <w:rFonts w:ascii="Times New Roman" w:hAnsi="Times New Roman"/>
          <w:sz w:val="22"/>
          <w:szCs w:val="22"/>
          <w:lang w:eastAsia="zh-CN"/>
        </w:rPr>
      </w:pPr>
    </w:p>
    <w:p w14:paraId="40827AE8" w14:textId="4448ABDA"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692E34EE" w14:textId="17745311"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BodyText"/>
        <w:spacing w:after="0"/>
        <w:rPr>
          <w:rFonts w:ascii="Times New Roman" w:hAnsi="Times New Roman"/>
          <w:sz w:val="22"/>
          <w:szCs w:val="22"/>
          <w:lang w:eastAsia="zh-CN"/>
        </w:rPr>
      </w:pPr>
    </w:p>
    <w:p w14:paraId="1D1862C2" w14:textId="50E610EB" w:rsidR="00302A19" w:rsidRDefault="00302A19" w:rsidP="00FD2B57">
      <w:pPr>
        <w:pStyle w:val="BodyText"/>
        <w:spacing w:after="0"/>
        <w:rPr>
          <w:rFonts w:ascii="Times New Roman" w:hAnsi="Times New Roman"/>
          <w:sz w:val="22"/>
          <w:szCs w:val="22"/>
          <w:lang w:eastAsia="zh-CN"/>
        </w:rPr>
      </w:pPr>
    </w:p>
    <w:p w14:paraId="2523D526" w14:textId="77777777" w:rsidR="00754D7C" w:rsidRDefault="00754D7C"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27475BD8" w14:textId="77777777" w:rsidTr="007631D2">
        <w:tc>
          <w:tcPr>
            <w:tcW w:w="1615" w:type="dxa"/>
            <w:shd w:val="clear" w:color="auto" w:fill="FBE4D5" w:themeFill="accent2" w:themeFillTint="33"/>
          </w:tcPr>
          <w:p w14:paraId="2F87874D"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D5E574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7631D2">
        <w:tc>
          <w:tcPr>
            <w:tcW w:w="1615" w:type="dxa"/>
          </w:tcPr>
          <w:p w14:paraId="779B3C84" w14:textId="1D923620"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196D85FF" w14:textId="18AA20C2"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In context of CORESET with 120kHz sub-carrier spacings,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r w:rsidR="00A42FB5" w14:paraId="09BE5C6D" w14:textId="77777777" w:rsidTr="007631D2">
        <w:tc>
          <w:tcPr>
            <w:tcW w:w="1615" w:type="dxa"/>
          </w:tcPr>
          <w:p w14:paraId="161E216F" w14:textId="78D99971"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B41FA27"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3AAFD5B0"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CF54E02" w14:textId="031D2BFE" w:rsidR="00A42FB5" w:rsidRDefault="00A42FB5" w:rsidP="00A42F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#0/Type0-PDCCH (i.e., Alt 1 of the first sub-bullet)</w:t>
            </w:r>
            <w:r w:rsidR="003A72AF">
              <w:rPr>
                <w:rFonts w:ascii="Times New Roman" w:hAnsi="Times New Roman"/>
                <w:sz w:val="22"/>
                <w:szCs w:val="22"/>
                <w:lang w:eastAsia="zh-CN"/>
              </w:rPr>
              <w:t xml:space="preserve">. </w:t>
            </w:r>
          </w:p>
        </w:tc>
      </w:tr>
      <w:tr w:rsidR="00E17977" w14:paraId="2695A8F8" w14:textId="77777777" w:rsidTr="007631D2">
        <w:tc>
          <w:tcPr>
            <w:tcW w:w="1615" w:type="dxa"/>
          </w:tcPr>
          <w:p w14:paraId="6438E791" w14:textId="0FBFCD1B"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57F69480" w14:textId="77777777"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76188AE7" w14:textId="29ABD662"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t>
            </w:r>
            <w:commentRangeStart w:id="2"/>
            <w:r>
              <w:rPr>
                <w:rFonts w:ascii="Times New Roman" w:hAnsi="Times New Roman"/>
                <w:sz w:val="22"/>
                <w:szCs w:val="22"/>
                <w:lang w:eastAsia="zh-CN"/>
              </w:rPr>
              <w:t xml:space="preserve">we support only configurations with mux pattern 1. </w:t>
            </w:r>
            <w:commentRangeEnd w:id="2"/>
            <w:r>
              <w:rPr>
                <w:rStyle w:val="CommentReference"/>
                <w:rFonts w:ascii="Times New Roman" w:hAnsi="Times New Roman"/>
                <w:lang w:eastAsia="zh-CN"/>
              </w:rPr>
              <w:commentReference w:id="2"/>
            </w:r>
            <w:r>
              <w:rPr>
                <w:rFonts w:ascii="Times New Roman" w:hAnsi="Times New Roman"/>
                <w:sz w:val="22"/>
                <w:szCs w:val="22"/>
                <w:lang w:eastAsia="zh-CN"/>
              </w:rPr>
              <w:t xml:space="preserve">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bl>
    <w:p w14:paraId="1B20FAB0" w14:textId="77777777" w:rsidR="00FD2B57" w:rsidRDefault="00FD2B57" w:rsidP="00FD2B57">
      <w:pPr>
        <w:pStyle w:val="BodyText"/>
        <w:spacing w:after="0"/>
        <w:rPr>
          <w:rFonts w:ascii="Times New Roman" w:hAnsi="Times New Roman"/>
          <w:sz w:val="22"/>
          <w:szCs w:val="22"/>
          <w:lang w:eastAsia="zh-CN"/>
        </w:rPr>
      </w:pPr>
    </w:p>
    <w:p w14:paraId="5B3DFDD7" w14:textId="77777777" w:rsidR="00FD2B57" w:rsidRDefault="00FD2B57" w:rsidP="00FD2B57">
      <w:pPr>
        <w:pStyle w:val="BodyText"/>
        <w:spacing w:after="0"/>
        <w:rPr>
          <w:rFonts w:ascii="Times New Roman" w:hAnsi="Times New Roman"/>
          <w:sz w:val="22"/>
          <w:szCs w:val="22"/>
          <w:lang w:eastAsia="zh-CN"/>
        </w:rPr>
      </w:pPr>
    </w:p>
    <w:p w14:paraId="743FFB04" w14:textId="77777777" w:rsidR="00FD2B57" w:rsidRDefault="00FD2B57" w:rsidP="00FD2B57">
      <w:pPr>
        <w:pStyle w:val="BodyText"/>
        <w:spacing w:after="0"/>
        <w:rPr>
          <w:rFonts w:ascii="Times New Roman" w:hAnsi="Times New Roman"/>
          <w:sz w:val="22"/>
          <w:szCs w:val="22"/>
          <w:lang w:eastAsia="zh-CN"/>
        </w:rPr>
      </w:pPr>
    </w:p>
    <w:p w14:paraId="558DC77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BodyText"/>
        <w:spacing w:after="0"/>
        <w:rPr>
          <w:rFonts w:ascii="Times New Roman" w:hAnsi="Times New Roman"/>
          <w:sz w:val="22"/>
          <w:szCs w:val="22"/>
          <w:lang w:eastAsia="zh-CN"/>
        </w:rPr>
      </w:pPr>
    </w:p>
    <w:p w14:paraId="68022145" w14:textId="77777777" w:rsidR="00FD2B57" w:rsidRDefault="00FD2B57">
      <w:pPr>
        <w:pStyle w:val="BodyText"/>
        <w:spacing w:after="0"/>
        <w:rPr>
          <w:rFonts w:ascii="Times New Roman" w:hAnsi="Times New Roman"/>
          <w:sz w:val="22"/>
          <w:szCs w:val="22"/>
          <w:lang w:eastAsia="zh-CN"/>
        </w:rPr>
      </w:pPr>
    </w:p>
    <w:p w14:paraId="69F98F13" w14:textId="5A8756A4" w:rsidR="008022C3" w:rsidRPr="00107E85" w:rsidRDefault="00107E85" w:rsidP="00107E85">
      <w:pPr>
        <w:pStyle w:val="Heading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58F683" w14:textId="5647FC54"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SSB-based TRS/CSI-RS validation can be considered to be supported.</w:t>
      </w:r>
    </w:p>
    <w:p w14:paraId="192A3A29" w14:textId="6F958DFD" w:rsidR="00CB57E5"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EA688FF" w14:textId="555A238D"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The UE LBT channel access operation in 60 GHz unlicensed spectrum may be disabled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 xml:space="preserve"> when LBT operation is not mandated by the spectrum regulations.</w:t>
      </w:r>
    </w:p>
    <w:p w14:paraId="7DDB4BA8" w14:textId="4C03082E" w:rsidR="00CB57E5"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2B5DB8C2" w14:textId="0ADF045E"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28B742CC" w14:textId="337C7974" w:rsidR="003149A4"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and discovery burst (DS) at least for 120 kHz SSB.</w:t>
      </w:r>
    </w:p>
    <w:p w14:paraId="6E0DCBB8"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xml:space="preserve">) for commonality with 120 kHz SSB. </w:t>
      </w:r>
    </w:p>
    <w:p w14:paraId="494C383F" w14:textId="795228C8" w:rsidR="003149A4" w:rsidRDefault="000408EA" w:rsidP="00CF179C">
      <w:pPr>
        <w:pStyle w:val="BodyText"/>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53BA921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cell-specific TRS, consider studying the FD density needed</w:t>
      </w:r>
    </w:p>
    <w:p w14:paraId="10C7FF9C" w14:textId="39BAFA4E" w:rsidR="00706CF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2162C5" w14:textId="0FE217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BodyText"/>
        <w:spacing w:after="0"/>
        <w:rPr>
          <w:rFonts w:ascii="Times New Roman" w:hAnsi="Times New Roman"/>
          <w:sz w:val="22"/>
          <w:szCs w:val="22"/>
          <w:lang w:eastAsia="zh-CN"/>
        </w:rPr>
      </w:pPr>
    </w:p>
    <w:p w14:paraId="061ECDAA" w14:textId="77777777" w:rsidR="00E23D6D" w:rsidRDefault="00E23D6D">
      <w:pPr>
        <w:pStyle w:val="BodyText"/>
        <w:spacing w:after="0"/>
        <w:rPr>
          <w:rFonts w:ascii="Times New Roman" w:hAnsi="Times New Roman"/>
          <w:sz w:val="22"/>
          <w:szCs w:val="22"/>
          <w:lang w:eastAsia="zh-CN"/>
        </w:rPr>
      </w:pPr>
    </w:p>
    <w:p w14:paraId="0D82E427"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BodyText"/>
        <w:spacing w:after="0"/>
        <w:rPr>
          <w:rFonts w:ascii="Times New Roman" w:hAnsi="Times New Roman"/>
          <w:sz w:val="22"/>
          <w:szCs w:val="22"/>
          <w:lang w:eastAsia="zh-CN"/>
        </w:rPr>
      </w:pPr>
    </w:p>
    <w:p w14:paraId="7A5859DE" w14:textId="77F20278" w:rsidR="009710C9" w:rsidRDefault="009710C9">
      <w:pPr>
        <w:pStyle w:val="BodyText"/>
        <w:spacing w:after="0"/>
        <w:rPr>
          <w:rFonts w:ascii="Times New Roman" w:hAnsi="Times New Roman"/>
          <w:sz w:val="22"/>
          <w:szCs w:val="22"/>
          <w:lang w:eastAsia="zh-CN"/>
        </w:rPr>
      </w:pPr>
    </w:p>
    <w:p w14:paraId="669C144D"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BodyText"/>
        <w:spacing w:after="0"/>
        <w:ind w:left="720"/>
        <w:rPr>
          <w:rFonts w:ascii="Times New Roman" w:hAnsi="Times New Roman"/>
          <w:sz w:val="22"/>
          <w:szCs w:val="22"/>
          <w:lang w:eastAsia="zh-CN"/>
        </w:rPr>
      </w:pPr>
    </w:p>
    <w:p w14:paraId="2FAACDAE" w14:textId="77777777" w:rsidR="00EC0599" w:rsidRDefault="00EC0599" w:rsidP="00EC059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56BD4EFD"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8F05BF0" w14:textId="32AD3A96"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3A72AF" w14:paraId="37A8EF45" w14:textId="77777777" w:rsidTr="007631D2">
        <w:tc>
          <w:tcPr>
            <w:tcW w:w="1615" w:type="dxa"/>
          </w:tcPr>
          <w:p w14:paraId="3C752E73" w14:textId="7D7EF859"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683C1A6" w14:textId="6B74446C"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A07FC6" w14:paraId="3810B1AB" w14:textId="77777777" w:rsidTr="007631D2">
        <w:tc>
          <w:tcPr>
            <w:tcW w:w="1615" w:type="dxa"/>
          </w:tcPr>
          <w:p w14:paraId="260516C3" w14:textId="34CAC19C"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C46ED77" w14:textId="61723ABD"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bl>
    <w:p w14:paraId="14D37F74" w14:textId="77777777" w:rsidR="00EC0599" w:rsidRDefault="00EC0599" w:rsidP="00EC0599">
      <w:pPr>
        <w:pStyle w:val="BodyText"/>
        <w:spacing w:after="0"/>
        <w:rPr>
          <w:rFonts w:ascii="Times New Roman" w:hAnsi="Times New Roman"/>
          <w:sz w:val="22"/>
          <w:szCs w:val="22"/>
          <w:lang w:eastAsia="zh-CN"/>
        </w:rPr>
      </w:pPr>
    </w:p>
    <w:p w14:paraId="2F6E8FA1" w14:textId="77777777" w:rsidR="00EC0599" w:rsidRDefault="00EC0599" w:rsidP="00EC0599">
      <w:pPr>
        <w:pStyle w:val="BodyText"/>
        <w:spacing w:after="0"/>
        <w:rPr>
          <w:rFonts w:ascii="Times New Roman" w:hAnsi="Times New Roman"/>
          <w:sz w:val="22"/>
          <w:szCs w:val="22"/>
          <w:lang w:eastAsia="zh-CN"/>
        </w:rPr>
      </w:pPr>
    </w:p>
    <w:p w14:paraId="3F88CF95"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BodyText"/>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Heading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B69EA2" w14:textId="77777777" w:rsidR="00E72F28" w:rsidRDefault="00E72F28" w:rsidP="00CF179C">
      <w:pPr>
        <w:pStyle w:val="BodyText"/>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120KHz, 480KHz and 960KHz as candidate SCS of initial UL BWP.</w:t>
      </w:r>
    </w:p>
    <w:p w14:paraId="34F0C4B2" w14:textId="703054EB"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 xml:space="preserve">For cases other than initial access (e.g. for a </w:t>
      </w:r>
      <w:proofErr w:type="spellStart"/>
      <w:r w:rsidRPr="00DD474A">
        <w:rPr>
          <w:rFonts w:ascii="Times New Roman" w:hAnsi="Times New Roman"/>
          <w:sz w:val="22"/>
          <w:szCs w:val="22"/>
          <w:lang w:eastAsia="zh-CN"/>
        </w:rPr>
        <w:t>SCell</w:t>
      </w:r>
      <w:proofErr w:type="spellEnd"/>
      <w:r w:rsidRPr="00DD474A">
        <w:rPr>
          <w:rFonts w:ascii="Times New Roman" w:hAnsi="Times New Roman"/>
          <w:sz w:val="22"/>
          <w:szCs w:val="22"/>
          <w:lang w:eastAsia="zh-CN"/>
        </w:rPr>
        <w:t xml:space="preserve"> or </w:t>
      </w:r>
      <w:proofErr w:type="spellStart"/>
      <w:r w:rsidRPr="00DD474A">
        <w:rPr>
          <w:rFonts w:ascii="Times New Roman" w:hAnsi="Times New Roman"/>
          <w:sz w:val="22"/>
          <w:szCs w:val="22"/>
          <w:lang w:eastAsia="zh-CN"/>
        </w:rPr>
        <w:t>PSCell</w:t>
      </w:r>
      <w:proofErr w:type="spellEnd"/>
      <w:r w:rsidRPr="00DD474A">
        <w:rPr>
          <w:rFonts w:ascii="Times New Roman" w:hAnsi="Times New Roman"/>
          <w:sz w:val="22"/>
          <w:szCs w:val="22"/>
          <w:lang w:eastAsia="zh-CN"/>
        </w:rPr>
        <w:t>), if SS/PBCH block with 480 and 960 kHz SCS is supported, support PRACH with the same SCS as the UL BWP.</w:t>
      </w:r>
    </w:p>
    <w:p w14:paraId="7AAFF74E" w14:textId="3389C858" w:rsidR="00E72F28"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55EC5439" w14:textId="21CF6277" w:rsidR="00351A9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FA1FCB7" w14:textId="7063CF2B"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6189ED6" w14:textId="77777777" w:rsidR="003A46C3" w:rsidRDefault="003A46C3" w:rsidP="00CF179C">
      <w:pPr>
        <w:pStyle w:val="BodyText"/>
        <w:numPr>
          <w:ilvl w:val="1"/>
          <w:numId w:val="7"/>
        </w:numPr>
        <w:spacing w:after="0"/>
        <w:rPr>
          <w:rFonts w:ascii="Times New Roman" w:hAnsi="Times New Roman"/>
          <w:sz w:val="22"/>
          <w:szCs w:val="22"/>
          <w:lang w:eastAsia="zh-CN"/>
        </w:rPr>
      </w:pPr>
      <w:proofErr w:type="gramStart"/>
      <w:r w:rsidRPr="003A46C3">
        <w:rPr>
          <w:rFonts w:ascii="Times New Roman" w:hAnsi="Times New Roman"/>
          <w:sz w:val="22"/>
          <w:szCs w:val="22"/>
          <w:lang w:eastAsia="zh-CN"/>
        </w:rPr>
        <w:t>Support  additional</w:t>
      </w:r>
      <w:proofErr w:type="gramEnd"/>
      <w:r w:rsidRPr="003A46C3">
        <w:rPr>
          <w:rFonts w:ascii="Times New Roman" w:hAnsi="Times New Roman"/>
          <w:sz w:val="22"/>
          <w:szCs w:val="22"/>
          <w:lang w:eastAsia="zh-CN"/>
        </w:rPr>
        <w:t xml:space="preserve">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BodyText"/>
        <w:numPr>
          <w:ilvl w:val="1"/>
          <w:numId w:val="7"/>
        </w:numPr>
        <w:spacing w:after="0"/>
        <w:rPr>
          <w:rFonts w:ascii="Times New Roman" w:hAnsi="Times New Roman"/>
          <w:sz w:val="22"/>
          <w:szCs w:val="22"/>
          <w:lang w:eastAsia="zh-CN"/>
        </w:rPr>
      </w:pPr>
    </w:p>
    <w:p w14:paraId="6CA7D3CE" w14:textId="77777777" w:rsidR="00E72F28" w:rsidRDefault="00E72F28" w:rsidP="00E72F28">
      <w:pPr>
        <w:pStyle w:val="BodyText"/>
        <w:spacing w:after="0"/>
        <w:rPr>
          <w:rFonts w:ascii="Times New Roman" w:hAnsi="Times New Roman"/>
          <w:sz w:val="22"/>
          <w:szCs w:val="22"/>
          <w:lang w:eastAsia="zh-CN"/>
        </w:rPr>
      </w:pPr>
    </w:p>
    <w:p w14:paraId="7D758942" w14:textId="77777777" w:rsidR="00E72F28" w:rsidRPr="004A1E26" w:rsidRDefault="00E72F28" w:rsidP="00E72F2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E57FA0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FACC62E" w14:textId="6A64D8B7" w:rsidR="0042448F" w:rsidRDefault="0042448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BodyText"/>
        <w:spacing w:after="0"/>
        <w:rPr>
          <w:rFonts w:ascii="Times New Roman" w:hAnsi="Times New Roman"/>
          <w:sz w:val="22"/>
          <w:szCs w:val="22"/>
          <w:lang w:eastAsia="zh-CN"/>
        </w:rPr>
      </w:pPr>
    </w:p>
    <w:p w14:paraId="445A5FE4" w14:textId="5A1D77EE" w:rsidR="00E72F28" w:rsidRDefault="00E72F28" w:rsidP="00E72F28">
      <w:pPr>
        <w:pStyle w:val="BodyText"/>
        <w:spacing w:after="0"/>
        <w:rPr>
          <w:rFonts w:ascii="Times New Roman" w:hAnsi="Times New Roman"/>
          <w:sz w:val="22"/>
          <w:szCs w:val="22"/>
          <w:lang w:eastAsia="zh-CN"/>
        </w:rPr>
      </w:pPr>
    </w:p>
    <w:p w14:paraId="02ACFA07"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BodyText"/>
        <w:spacing w:after="0"/>
        <w:rPr>
          <w:rFonts w:ascii="Times New Roman" w:hAnsi="Times New Roman"/>
          <w:sz w:val="22"/>
          <w:szCs w:val="22"/>
          <w:lang w:eastAsia="zh-CN"/>
        </w:rPr>
      </w:pPr>
    </w:p>
    <w:p w14:paraId="21C5E458"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Huawei, HiSilicon</w:t>
      </w:r>
    </w:p>
    <w:p w14:paraId="08F073CA"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sidRPr="005E21FC">
        <w:rPr>
          <w:rFonts w:ascii="Times New Roman" w:hAnsi="Times New Roman"/>
          <w:i/>
          <w:iCs/>
          <w:color w:val="767171" w:themeColor="background2" w:themeShade="80"/>
          <w:sz w:val="22"/>
          <w:szCs w:val="22"/>
          <w:lang w:eastAsia="zh-CN"/>
        </w:rPr>
        <w:t>Sanechip</w:t>
      </w:r>
      <w:proofErr w:type="spellEnd"/>
    </w:p>
    <w:p w14:paraId="6E9CC8C0" w14:textId="538AF1F5" w:rsidR="001E5CC5" w:rsidRDefault="001E5CC5" w:rsidP="00621CE4">
      <w:pPr>
        <w:pStyle w:val="BodyText"/>
        <w:spacing w:after="0"/>
        <w:rPr>
          <w:rFonts w:ascii="Times New Roman" w:hAnsi="Times New Roman"/>
          <w:sz w:val="22"/>
          <w:szCs w:val="22"/>
          <w:lang w:eastAsia="zh-CN"/>
        </w:rPr>
      </w:pPr>
    </w:p>
    <w:p w14:paraId="018F585D" w14:textId="77777777" w:rsidR="009473CA" w:rsidRPr="0040746A" w:rsidRDefault="009473CA" w:rsidP="009473CA">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BodyText"/>
        <w:spacing w:after="0"/>
        <w:rPr>
          <w:rFonts w:ascii="Times New Roman" w:hAnsi="Times New Roman"/>
          <w:sz w:val="22"/>
          <w:szCs w:val="22"/>
          <w:lang w:eastAsia="zh-CN"/>
        </w:rPr>
      </w:pPr>
    </w:p>
    <w:p w14:paraId="0D2A1074" w14:textId="77777777" w:rsidR="001E5CC5" w:rsidRDefault="001E5CC5" w:rsidP="00621C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621CE4" w14:paraId="5CC4B2E6" w14:textId="77777777" w:rsidTr="007631D2">
        <w:tc>
          <w:tcPr>
            <w:tcW w:w="1615" w:type="dxa"/>
            <w:shd w:val="clear" w:color="auto" w:fill="FBE4D5" w:themeFill="accent2" w:themeFillTint="33"/>
          </w:tcPr>
          <w:p w14:paraId="7B80641C"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78D8F72"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7631D2">
        <w:tc>
          <w:tcPr>
            <w:tcW w:w="1615" w:type="dxa"/>
          </w:tcPr>
          <w:p w14:paraId="010FFB06" w14:textId="06BFE486" w:rsidR="00621CE4" w:rsidRPr="00B144C4" w:rsidRDefault="004D6236"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5D1DC402" w14:textId="31E0BCE8" w:rsidR="00621CE4" w:rsidRPr="00366AF0" w:rsidRDefault="004D6236"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 xml:space="preserve">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tc>
      </w:tr>
      <w:tr w:rsidR="00494D82" w14:paraId="5B12E3B8" w14:textId="77777777" w:rsidTr="007631D2">
        <w:tc>
          <w:tcPr>
            <w:tcW w:w="1615" w:type="dxa"/>
          </w:tcPr>
          <w:p w14:paraId="733BE32A" w14:textId="77777777" w:rsidR="00494D82" w:rsidRDefault="00494D82" w:rsidP="007631D2">
            <w:pPr>
              <w:pStyle w:val="BodyText"/>
              <w:spacing w:after="0"/>
              <w:rPr>
                <w:rFonts w:ascii="Times New Roman" w:eastAsiaTheme="minorEastAsia" w:hAnsi="Times New Roman"/>
                <w:sz w:val="22"/>
                <w:szCs w:val="22"/>
                <w:lang w:eastAsia="ko-KR"/>
              </w:rPr>
            </w:pPr>
          </w:p>
        </w:tc>
        <w:tc>
          <w:tcPr>
            <w:tcW w:w="8347"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Batang" w:hAnsi="Times" w:cs="Times"/>
                <w:sz w:val="22"/>
                <w:szCs w:val="22"/>
                <w:lang w:val="en-GB" w:eastAsia="zh-CN"/>
              </w:rPr>
            </w:pPr>
            <w:r w:rsidRPr="00494D82">
              <w:rPr>
                <w:rFonts w:ascii="Times" w:eastAsia="Batang" w:hAnsi="Times" w:cs="Times"/>
                <w:sz w:val="22"/>
                <w:szCs w:val="22"/>
                <w:lang w:val="en-GB" w:eastAsia="zh-CN"/>
              </w:rPr>
              <w:t>For</w:t>
            </w:r>
            <w:r w:rsidRPr="00494D82">
              <w:rPr>
                <w:rFonts w:ascii="Times" w:eastAsia="Batang" w:hAnsi="Times" w:cs="Times"/>
                <w:color w:val="C00000"/>
                <w:sz w:val="22"/>
                <w:szCs w:val="22"/>
                <w:lang w:val="en-GB" w:eastAsia="zh-CN"/>
              </w:rPr>
              <w:t xml:space="preserve"> </w:t>
            </w:r>
            <w:r w:rsidRPr="00494D82">
              <w:rPr>
                <w:rFonts w:ascii="Times" w:eastAsia="Batang" w:hAnsi="Times" w:cs="Times"/>
                <w:sz w:val="22"/>
                <w:szCs w:val="22"/>
                <w:lang w:val="en-GB" w:eastAsia="zh-CN"/>
              </w:rPr>
              <w:t>non-initial access use cases</w:t>
            </w:r>
            <w:r>
              <w:rPr>
                <w:rFonts w:ascii="Times" w:eastAsia="Batang" w:hAnsi="Times" w:cs="Times"/>
                <w:sz w:val="22"/>
                <w:szCs w:val="22"/>
                <w:lang w:val="en-GB" w:eastAsia="zh-CN"/>
              </w:rPr>
              <w:t xml:space="preserve"> we propose </w:t>
            </w:r>
            <w:r w:rsidR="009E5C0D">
              <w:rPr>
                <w:rFonts w:ascii="Times" w:eastAsia="Batang" w:hAnsi="Times" w:cs="Times"/>
                <w:sz w:val="22"/>
                <w:szCs w:val="22"/>
                <w:lang w:val="en-GB" w:eastAsia="zh-CN"/>
              </w:rPr>
              <w:t xml:space="preserve">support </w:t>
            </w:r>
            <w:r>
              <w:rPr>
                <w:rFonts w:ascii="Times" w:eastAsia="Batang" w:hAnsi="Times" w:cs="Times"/>
                <w:sz w:val="22"/>
                <w:szCs w:val="22"/>
                <w:lang w:val="en-GB" w:eastAsia="zh-CN"/>
              </w:rPr>
              <w:t>following</w:t>
            </w:r>
            <w:r w:rsidR="009E5C0D">
              <w:rPr>
                <w:rFonts w:ascii="Times" w:eastAsia="Batang" w:hAnsi="Times" w:cs="Times"/>
                <w:sz w:val="22"/>
                <w:szCs w:val="22"/>
                <w:lang w:val="en-GB" w:eastAsia="zh-CN"/>
              </w:rPr>
              <w:t xml:space="preserve"> (in addition to the 120kHz):</w:t>
            </w:r>
            <w:r w:rsidRPr="00494D82">
              <w:rPr>
                <w:rFonts w:ascii="Times" w:eastAsia="Batang"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w:t>
            </w:r>
            <w:r w:rsidRPr="00494D82">
              <w:rPr>
                <w:rFonts w:ascii="Times" w:eastAsia="Batang"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with non-synchronized UL</w:t>
            </w:r>
          </w:p>
          <w:p w14:paraId="7DD11269" w14:textId="7C19C33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DL data arrival when the UE is in RRC_CONNECTED state, with non-synchronized UL</w:t>
            </w:r>
          </w:p>
          <w:p w14:paraId="58BC50D6" w14:textId="023C74A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 xml:space="preserve">Establishing time alignment when adding </w:t>
            </w:r>
            <w:proofErr w:type="spellStart"/>
            <w:r w:rsidRPr="00494D82">
              <w:rPr>
                <w:rFonts w:ascii="Times New Roman" w:eastAsiaTheme="minorEastAsia" w:hAnsi="Times New Roman"/>
                <w:sz w:val="22"/>
                <w:szCs w:val="22"/>
                <w:lang w:eastAsia="ko-KR"/>
              </w:rPr>
              <w:t>SCell</w:t>
            </w:r>
            <w:proofErr w:type="spellEnd"/>
            <w:r w:rsidRPr="00494D82">
              <w:rPr>
                <w:rFonts w:ascii="Times New Roman" w:eastAsiaTheme="minorEastAsia" w:hAnsi="Times New Roman"/>
                <w:sz w:val="22"/>
                <w:szCs w:val="22"/>
                <w:lang w:eastAsia="ko-KR"/>
              </w:rPr>
              <w:t xml:space="preserve"> (RRC_CONNECTED)</w:t>
            </w:r>
          </w:p>
          <w:p w14:paraId="4121E372" w14:textId="04260EC3"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Beam failure recovery (RRC_CONNECTED)</w:t>
            </w:r>
          </w:p>
        </w:tc>
      </w:tr>
      <w:tr w:rsidR="00FA40D3" w14:paraId="48DE27C0" w14:textId="77777777" w:rsidTr="007631D2">
        <w:tc>
          <w:tcPr>
            <w:tcW w:w="1615" w:type="dxa"/>
          </w:tcPr>
          <w:p w14:paraId="1D9E010E" w14:textId="0DA7D635"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519B2B6F" w14:textId="3FBDCE8B" w:rsidR="00FA40D3" w:rsidRPr="00FA40D3" w:rsidRDefault="00FA40D3" w:rsidP="00494D8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206160" w14:paraId="765E0C96" w14:textId="77777777" w:rsidTr="007631D2">
        <w:tc>
          <w:tcPr>
            <w:tcW w:w="1615" w:type="dxa"/>
          </w:tcPr>
          <w:p w14:paraId="6F2672AE" w14:textId="6C8CF1F8" w:rsidR="00206160" w:rsidRDefault="00206160" w:rsidP="00206160">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Intel</w:t>
            </w:r>
          </w:p>
        </w:tc>
        <w:tc>
          <w:tcPr>
            <w:tcW w:w="8347" w:type="dxa"/>
          </w:tcPr>
          <w:p w14:paraId="310A61FE" w14:textId="762BB366" w:rsidR="00206160" w:rsidRDefault="00206160" w:rsidP="00206160">
            <w:pPr>
              <w:overflowPunct/>
              <w:autoSpaceDE/>
              <w:autoSpaceDN/>
              <w:adjustRightInd/>
              <w:spacing w:after="0" w:line="240" w:lineRule="auto"/>
              <w:textAlignment w:val="auto"/>
              <w:rPr>
                <w:rFonts w:ascii="Times" w:hAnsi="Times" w:cs="Times" w:hint="eastAsia"/>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bl>
    <w:p w14:paraId="37A58706" w14:textId="77777777" w:rsidR="00621CE4" w:rsidRDefault="00621CE4" w:rsidP="00366AF0">
      <w:pPr>
        <w:pStyle w:val="B2"/>
        <w:rPr>
          <w:lang w:eastAsia="zh-CN"/>
        </w:rPr>
      </w:pPr>
    </w:p>
    <w:p w14:paraId="6439C685" w14:textId="77777777" w:rsidR="00621CE4" w:rsidRDefault="00621CE4" w:rsidP="00621CE4">
      <w:pPr>
        <w:pStyle w:val="BodyText"/>
        <w:spacing w:after="0"/>
        <w:rPr>
          <w:rFonts w:ascii="Times New Roman" w:hAnsi="Times New Roman"/>
          <w:sz w:val="22"/>
          <w:szCs w:val="22"/>
          <w:lang w:eastAsia="zh-CN"/>
        </w:rPr>
      </w:pPr>
    </w:p>
    <w:p w14:paraId="1781D840" w14:textId="77777777" w:rsidR="00621CE4" w:rsidRDefault="00621CE4" w:rsidP="00621CE4">
      <w:pPr>
        <w:pStyle w:val="BodyText"/>
        <w:spacing w:after="0"/>
        <w:rPr>
          <w:rFonts w:ascii="Times New Roman" w:hAnsi="Times New Roman"/>
          <w:sz w:val="22"/>
          <w:szCs w:val="22"/>
          <w:lang w:eastAsia="zh-CN"/>
        </w:rPr>
      </w:pPr>
    </w:p>
    <w:p w14:paraId="6B51D35C"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BodyText"/>
        <w:spacing w:after="0"/>
        <w:rPr>
          <w:rFonts w:ascii="Times New Roman" w:hAnsi="Times New Roman"/>
          <w:sz w:val="22"/>
          <w:szCs w:val="22"/>
          <w:lang w:eastAsia="zh-CN"/>
        </w:rPr>
      </w:pPr>
    </w:p>
    <w:p w14:paraId="3AADC0DB" w14:textId="36CC567E" w:rsidR="00414335" w:rsidRDefault="00414335">
      <w:pPr>
        <w:pStyle w:val="BodyText"/>
        <w:spacing w:after="0"/>
        <w:rPr>
          <w:rFonts w:ascii="Times New Roman" w:hAnsi="Times New Roman"/>
          <w:sz w:val="22"/>
          <w:szCs w:val="22"/>
          <w:lang w:eastAsia="zh-CN"/>
        </w:rPr>
      </w:pPr>
    </w:p>
    <w:p w14:paraId="581EFDCF" w14:textId="77777777" w:rsidR="00414335" w:rsidRDefault="00414335">
      <w:pPr>
        <w:pStyle w:val="BodyText"/>
        <w:spacing w:after="0"/>
        <w:rPr>
          <w:rFonts w:ascii="Times New Roman" w:hAnsi="Times New Roman"/>
          <w:sz w:val="22"/>
          <w:szCs w:val="22"/>
          <w:lang w:eastAsia="zh-CN"/>
        </w:rPr>
      </w:pPr>
    </w:p>
    <w:p w14:paraId="0CBCB1D3" w14:textId="2036BADE" w:rsidR="008546A5" w:rsidRPr="00535C7A" w:rsidRDefault="00535C7A" w:rsidP="00535C7A">
      <w:pPr>
        <w:pStyle w:val="Heading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BodyText"/>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34900"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BodyText"/>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L_{RA}= 571 with SCS 480 kHz and 960 kHz, i.e., \mu\in{5,\ 6}, in addition to the formats for L_{RA}= 139.</w:t>
      </w:r>
    </w:p>
    <w:p w14:paraId="2BC99C80" w14:textId="2BC16920"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1212BAF5" w14:textId="4415E8DF"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7F26A192" w14:textId="75F2C848"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BodyText"/>
        <w:spacing w:after="0"/>
        <w:rPr>
          <w:rFonts w:ascii="Times New Roman" w:hAnsi="Times New Roman"/>
          <w:sz w:val="22"/>
          <w:szCs w:val="22"/>
          <w:lang w:eastAsia="zh-CN"/>
        </w:rPr>
      </w:pPr>
    </w:p>
    <w:p w14:paraId="3F1EF912" w14:textId="77777777" w:rsidR="00573398" w:rsidRPr="004A1E26" w:rsidRDefault="00573398" w:rsidP="0057339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sidR="00F453C2">
        <w:rPr>
          <w:rFonts w:ascii="Times New Roman" w:hAnsi="Times New Roman"/>
          <w:sz w:val="22"/>
          <w:szCs w:val="22"/>
          <w:lang w:eastAsia="zh-CN"/>
        </w:rPr>
        <w:t xml:space="preserve">, Samsung, [Interdigital], Sharp, ZTE (non-initial access), </w:t>
      </w:r>
      <w:proofErr w:type="spellStart"/>
      <w:r w:rsidR="00F453C2">
        <w:rPr>
          <w:rFonts w:ascii="Times New Roman" w:hAnsi="Times New Roman"/>
          <w:sz w:val="22"/>
          <w:szCs w:val="22"/>
          <w:lang w:eastAsia="zh-CN"/>
        </w:rPr>
        <w:t>Sanechip</w:t>
      </w:r>
      <w:proofErr w:type="spellEnd"/>
      <w:r w:rsidR="00F453C2">
        <w:rPr>
          <w:rFonts w:ascii="Times New Roman" w:hAnsi="Times New Roman"/>
          <w:sz w:val="22"/>
          <w:szCs w:val="22"/>
          <w:lang w:eastAsia="zh-CN"/>
        </w:rPr>
        <w:t xml:space="preserve"> (non-initial access)</w:t>
      </w:r>
    </w:p>
    <w:p w14:paraId="22460BB8" w14:textId="0E364FF6" w:rsidR="00573398"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2FFFB4C7" w14:textId="4C80AB49" w:rsidR="0093734B" w:rsidRDefault="0093734B">
      <w:pPr>
        <w:pStyle w:val="BodyText"/>
        <w:spacing w:after="0"/>
        <w:rPr>
          <w:rFonts w:ascii="Times New Roman" w:hAnsi="Times New Roman"/>
          <w:sz w:val="22"/>
          <w:szCs w:val="22"/>
          <w:lang w:eastAsia="zh-CN"/>
        </w:rPr>
      </w:pPr>
    </w:p>
    <w:p w14:paraId="7F37E708" w14:textId="1849CBC8" w:rsidR="004511A0" w:rsidRDefault="004511A0">
      <w:pPr>
        <w:pStyle w:val="BodyText"/>
        <w:spacing w:after="0"/>
        <w:rPr>
          <w:rFonts w:ascii="Times New Roman" w:hAnsi="Times New Roman"/>
          <w:sz w:val="22"/>
          <w:szCs w:val="22"/>
          <w:lang w:eastAsia="zh-CN"/>
        </w:rPr>
      </w:pPr>
    </w:p>
    <w:p w14:paraId="1FE093E5"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BodyText"/>
        <w:spacing w:after="0"/>
        <w:rPr>
          <w:rFonts w:ascii="Times New Roman" w:hAnsi="Times New Roman"/>
          <w:sz w:val="22"/>
          <w:szCs w:val="22"/>
          <w:lang w:eastAsia="zh-CN"/>
        </w:rPr>
      </w:pPr>
    </w:p>
    <w:p w14:paraId="3E230E45" w14:textId="107B054F"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BodyText"/>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BodyText"/>
        <w:spacing w:after="0"/>
        <w:rPr>
          <w:rFonts w:ascii="Times New Roman" w:hAnsi="Times New Roman"/>
          <w:sz w:val="22"/>
          <w:szCs w:val="22"/>
          <w:lang w:eastAsia="zh-CN"/>
        </w:rPr>
      </w:pPr>
    </w:p>
    <w:p w14:paraId="7E421ED9" w14:textId="08AEB9A1" w:rsidR="00E428E5" w:rsidRDefault="00E428E5" w:rsidP="0007286A">
      <w:pPr>
        <w:pStyle w:val="BodyText"/>
        <w:spacing w:after="0"/>
        <w:rPr>
          <w:rFonts w:ascii="Times New Roman" w:hAnsi="Times New Roman"/>
          <w:sz w:val="22"/>
          <w:szCs w:val="22"/>
          <w:lang w:eastAsia="zh-CN"/>
        </w:rPr>
      </w:pPr>
    </w:p>
    <w:p w14:paraId="321412EE" w14:textId="0C281FB8"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BodyText"/>
        <w:spacing w:after="0"/>
        <w:rPr>
          <w:rFonts w:ascii="Times New Roman" w:hAnsi="Times New Roman"/>
          <w:sz w:val="22"/>
          <w:szCs w:val="22"/>
          <w:lang w:eastAsia="zh-CN"/>
        </w:rPr>
      </w:pPr>
    </w:p>
    <w:p w14:paraId="0BFB542B" w14:textId="3BD38795" w:rsidR="005A1601" w:rsidRDefault="005A1601" w:rsidP="000728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BodyText"/>
        <w:spacing w:after="0"/>
        <w:rPr>
          <w:rFonts w:ascii="Times New Roman" w:hAnsi="Times New Roman"/>
          <w:sz w:val="22"/>
          <w:szCs w:val="22"/>
          <w:lang w:eastAsia="zh-CN"/>
        </w:rPr>
      </w:pPr>
    </w:p>
    <w:p w14:paraId="34DBAB3B" w14:textId="77777777" w:rsidR="0007286A" w:rsidRDefault="0007286A" w:rsidP="000728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75CCAE5A" w14:textId="613DAF34" w:rsidR="009E5C0D" w:rsidRDefault="009E5C0D"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r w:rsidR="00FA40D3" w14:paraId="3B6CD9F1" w14:textId="77777777" w:rsidTr="007631D2">
        <w:tc>
          <w:tcPr>
            <w:tcW w:w="1615" w:type="dxa"/>
          </w:tcPr>
          <w:p w14:paraId="2EC1AB8B" w14:textId="6BE8F1FC"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56DEC65E" w14:textId="62984B4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sidRPr="00D70C9A">
              <w:rPr>
                <w:rFonts w:ascii="Times New Roman" w:hAnsi="Times New Roman"/>
                <w:sz w:val="22"/>
                <w:szCs w:val="22"/>
                <w:lang w:eastAsia="zh-CN"/>
              </w:rPr>
              <w:t>sequence length L=571, 1151</w:t>
            </w:r>
            <w:r>
              <w:rPr>
                <w:rFonts w:ascii="Times New Roman" w:hAnsi="Times New Roman"/>
                <w:sz w:val="22"/>
                <w:szCs w:val="22"/>
                <w:lang w:eastAsia="zh-CN"/>
              </w:rPr>
              <w:t xml:space="preserve">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881441" w14:paraId="53ED6709" w14:textId="77777777" w:rsidTr="007631D2">
        <w:tc>
          <w:tcPr>
            <w:tcW w:w="1615" w:type="dxa"/>
          </w:tcPr>
          <w:p w14:paraId="56DADD24" w14:textId="44E20111" w:rsidR="00881441" w:rsidRDefault="00881441" w:rsidP="00881441">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Intel</w:t>
            </w:r>
          </w:p>
        </w:tc>
        <w:tc>
          <w:tcPr>
            <w:tcW w:w="8347" w:type="dxa"/>
          </w:tcPr>
          <w:p w14:paraId="2D4FD274" w14:textId="77777777"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2562A1FE" w14:textId="6A49677B"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bl>
    <w:p w14:paraId="3AD5A134" w14:textId="77777777" w:rsidR="0007286A" w:rsidRDefault="0007286A" w:rsidP="0007286A">
      <w:pPr>
        <w:pStyle w:val="BodyText"/>
        <w:spacing w:after="0"/>
        <w:rPr>
          <w:rFonts w:ascii="Times New Roman" w:hAnsi="Times New Roman"/>
          <w:sz w:val="22"/>
          <w:szCs w:val="22"/>
          <w:lang w:eastAsia="zh-CN"/>
        </w:rPr>
      </w:pPr>
    </w:p>
    <w:p w14:paraId="30960F99" w14:textId="77777777" w:rsidR="0007286A" w:rsidRDefault="0007286A" w:rsidP="0007286A">
      <w:pPr>
        <w:pStyle w:val="BodyText"/>
        <w:spacing w:after="0"/>
        <w:rPr>
          <w:rFonts w:ascii="Times New Roman" w:hAnsi="Times New Roman"/>
          <w:sz w:val="22"/>
          <w:szCs w:val="22"/>
          <w:lang w:eastAsia="zh-CN"/>
        </w:rPr>
      </w:pPr>
    </w:p>
    <w:p w14:paraId="07E133E8" w14:textId="77777777" w:rsidR="0007286A" w:rsidRDefault="0007286A" w:rsidP="0007286A">
      <w:pPr>
        <w:pStyle w:val="BodyText"/>
        <w:spacing w:after="0"/>
        <w:rPr>
          <w:rFonts w:ascii="Times New Roman" w:hAnsi="Times New Roman"/>
          <w:sz w:val="22"/>
          <w:szCs w:val="22"/>
          <w:lang w:eastAsia="zh-CN"/>
        </w:rPr>
      </w:pPr>
    </w:p>
    <w:p w14:paraId="6590FE28"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BodyText"/>
        <w:spacing w:after="0"/>
        <w:rPr>
          <w:rFonts w:ascii="Times New Roman" w:hAnsi="Times New Roman"/>
          <w:sz w:val="22"/>
          <w:szCs w:val="22"/>
          <w:lang w:eastAsia="zh-CN"/>
        </w:rPr>
      </w:pPr>
    </w:p>
    <w:p w14:paraId="065FAF9B" w14:textId="77777777" w:rsidR="0007286A" w:rsidRDefault="0007286A">
      <w:pPr>
        <w:pStyle w:val="BodyText"/>
        <w:spacing w:after="0"/>
        <w:rPr>
          <w:rFonts w:ascii="Times New Roman" w:hAnsi="Times New Roman"/>
          <w:sz w:val="22"/>
          <w:szCs w:val="22"/>
          <w:lang w:eastAsia="zh-CN"/>
        </w:rPr>
      </w:pPr>
    </w:p>
    <w:p w14:paraId="14D307BB" w14:textId="4F6F9F50" w:rsidR="00CC7C2B" w:rsidRPr="00535C7A" w:rsidRDefault="00535C7A" w:rsidP="00535C7A">
      <w:pPr>
        <w:pStyle w:val="Heading3"/>
        <w:rPr>
          <w:lang w:eastAsia="zh-CN"/>
        </w:rPr>
      </w:pPr>
      <w:r>
        <w:rPr>
          <w:lang w:eastAsia="zh-CN"/>
        </w:rPr>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94610C8" w14:textId="3067D4A9" w:rsidR="00DF46EA" w:rsidRDefault="00DF46EA" w:rsidP="00CF179C">
      <w:pPr>
        <w:pStyle w:val="BodyText"/>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On top of RO configuration, a mask can be further added for unlicensed spectrum to switch off certain RO from being selected.</w:t>
      </w:r>
    </w:p>
    <w:p w14:paraId="3225BDEB" w14:textId="7149CF15" w:rsidR="00DF46EA"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BodyText"/>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When the specification supports SCS=/480/960 KHz, 120 KHz configuration is reused for each 8/16 slots within 60 KHz slot.</w:t>
      </w:r>
    </w:p>
    <w:p w14:paraId="7FB5B8BA" w14:textId="34581C11" w:rsidR="00DF46EA"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BodyText"/>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numerology for reference slot counting within a system frame remains corresponding to SCS 60 kHz;</w:t>
      </w:r>
    </w:p>
    <w:p w14:paraId="2C479ACB"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max number of starting positions for PRACH slots within a reference slot (which has SCS 60 kHz) is equal to 2;</w:t>
      </w:r>
    </w:p>
    <w:p w14:paraId="520A23F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For PRACH SCS 480 kHz and 960 kHz, introduce optional time gaps between consecutive RO;</w:t>
      </w:r>
    </w:p>
    <w:p w14:paraId="5481CED7" w14:textId="3A817DDC"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ROs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03E5B954" w14:textId="4A2E580C"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POs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5E2E7009" w14:textId="0D45E730" w:rsidR="00D648AE"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ROs within a 120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 xml:space="preserve">by the </w:t>
      </w:r>
      <w:proofErr w:type="spellStart"/>
      <w:r w:rsidRPr="00743B49">
        <w:rPr>
          <w:rFonts w:ascii="Times New Roman" w:hAnsi="Times New Roman"/>
          <w:sz w:val="22"/>
          <w:szCs w:val="22"/>
          <w:lang w:eastAsia="zh-CN"/>
        </w:rPr>
        <w:t>gNB</w:t>
      </w:r>
      <w:proofErr w:type="spellEnd"/>
      <w:r w:rsidRPr="00743B49">
        <w:rPr>
          <w:rFonts w:ascii="Times New Roman" w:hAnsi="Times New Roman"/>
          <w:sz w:val="22"/>
          <w:szCs w:val="22"/>
          <w:lang w:eastAsia="zh-CN"/>
        </w:rPr>
        <w:t>.</w:t>
      </w:r>
    </w:p>
    <w:p w14:paraId="26CC8676"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743B49">
        <w:rPr>
          <w:rFonts w:ascii="Times New Roman" w:hAnsi="Times New Roman"/>
          <w:sz w:val="22"/>
          <w:szCs w:val="22"/>
          <w:lang w:eastAsia="zh-CN"/>
        </w:rPr>
        <w:t>usec</w:t>
      </w:r>
      <w:proofErr w:type="spellEnd"/>
      <w:r w:rsidRPr="00743B49">
        <w:rPr>
          <w:rFonts w:ascii="Times New Roman" w:hAnsi="Times New Roman"/>
          <w:sz w:val="22"/>
          <w:szCs w:val="22"/>
          <w:lang w:eastAsia="zh-CN"/>
        </w:rPr>
        <w:t xml:space="preserve"> or Y symbol) to avoid inter-UE LBT blocking due to the propagation delay of PRACH transmitted in an earlier RO.</w:t>
      </w:r>
    </w:p>
    <w:p w14:paraId="1E909F1E" w14:textId="115BC6B5" w:rsidR="00743B4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BodyText"/>
        <w:spacing w:after="0"/>
        <w:rPr>
          <w:rFonts w:ascii="Times New Roman" w:hAnsi="Times New Roman"/>
          <w:sz w:val="22"/>
          <w:szCs w:val="22"/>
          <w:lang w:eastAsia="zh-CN"/>
        </w:rPr>
      </w:pPr>
    </w:p>
    <w:p w14:paraId="7C5E12B7"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Fujitsu, vivo, Huawei, HiSilicon, [Nokia, NSB]</w:t>
      </w:r>
    </w:p>
    <w:p w14:paraId="5F994149" w14:textId="7316C08F"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7D3B8964" w14:textId="651C7717"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BodyText"/>
        <w:spacing w:after="0"/>
        <w:rPr>
          <w:rFonts w:ascii="Times New Roman" w:hAnsi="Times New Roman"/>
          <w:sz w:val="22"/>
          <w:szCs w:val="22"/>
          <w:lang w:eastAsia="zh-CN"/>
        </w:rPr>
      </w:pPr>
    </w:p>
    <w:p w14:paraId="624D1B93"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46B422D" w14:textId="77777777" w:rsidR="007F76E1" w:rsidRDefault="00414335"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6A730FE4" w14:textId="5B357F02" w:rsidR="00414335" w:rsidRDefault="00414335" w:rsidP="00414335">
      <w:pPr>
        <w:pStyle w:val="BodyText"/>
        <w:spacing w:after="0"/>
        <w:rPr>
          <w:rFonts w:ascii="Times New Roman" w:hAnsi="Times New Roman"/>
          <w:sz w:val="22"/>
          <w:szCs w:val="22"/>
          <w:lang w:eastAsia="zh-CN"/>
        </w:rPr>
      </w:pPr>
    </w:p>
    <w:p w14:paraId="130F3716" w14:textId="786AEE1F"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Samsung, LGE, Fujitsu, vivo, Huawei, HiSilicon, [Nokia, NSB]</w:t>
      </w:r>
    </w:p>
    <w:p w14:paraId="0AA64728" w14:textId="393E214F" w:rsidR="00414335"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BodyText"/>
        <w:spacing w:after="0"/>
        <w:rPr>
          <w:rFonts w:ascii="Times New Roman" w:hAnsi="Times New Roman"/>
          <w:sz w:val="22"/>
          <w:szCs w:val="22"/>
          <w:lang w:eastAsia="zh-CN"/>
        </w:rPr>
      </w:pPr>
    </w:p>
    <w:p w14:paraId="086371DA" w14:textId="77777777" w:rsidR="007F76E1" w:rsidRPr="0040746A" w:rsidRDefault="007F76E1" w:rsidP="007F76E1">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4FA4CF0B" w:rsidR="00D13A6F" w:rsidRPr="00366AF0" w:rsidRDefault="002F15BA"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003702A7" w14:textId="072D73B6" w:rsidR="00D13A6F" w:rsidRDefault="002F15BA" w:rsidP="00366AF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 xml:space="preserve">between adjacent RACH occasions in time domain (e.g. X </w:t>
            </w:r>
            <w:proofErr w:type="spellStart"/>
            <w:r w:rsidRPr="002F15BA">
              <w:rPr>
                <w:rFonts w:ascii="Times New Roman" w:hAnsi="Times New Roman"/>
                <w:sz w:val="22"/>
                <w:szCs w:val="22"/>
                <w:lang w:eastAsia="zh-CN"/>
              </w:rPr>
              <w:t>usec</w:t>
            </w:r>
            <w:proofErr w:type="spellEnd"/>
            <w:r w:rsidRPr="002F15BA">
              <w:rPr>
                <w:rFonts w:ascii="Times New Roman" w:hAnsi="Times New Roman"/>
                <w:sz w:val="22"/>
                <w:szCs w:val="22"/>
                <w:lang w:eastAsia="zh-CN"/>
              </w:rPr>
              <w:t xml:space="preserve">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631D2">
        <w:tc>
          <w:tcPr>
            <w:tcW w:w="1615" w:type="dxa"/>
          </w:tcPr>
          <w:p w14:paraId="6652896C" w14:textId="17DDB486" w:rsidR="00A335CD" w:rsidRDefault="00A335C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4F29CC77" w14:textId="77777777" w:rsidR="00A335CD" w:rsidRDefault="00A335CD"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76EDBDD" w14:textId="0D29D7C7" w:rsidR="001C73CF" w:rsidRDefault="001C73CF" w:rsidP="00366AF0">
            <w:pPr>
              <w:pStyle w:val="BodyText"/>
              <w:spacing w:after="0"/>
              <w:rPr>
                <w:rFonts w:ascii="Times New Roman" w:eastAsiaTheme="minorEastAsia" w:hAnsi="Times New Roman"/>
                <w:sz w:val="22"/>
                <w:szCs w:val="22"/>
                <w:lang w:eastAsia="ko-KR"/>
              </w:rPr>
            </w:pPr>
          </w:p>
        </w:tc>
      </w:tr>
      <w:tr w:rsidR="00FA40D3" w14:paraId="0A445153" w14:textId="77777777" w:rsidTr="007631D2">
        <w:tc>
          <w:tcPr>
            <w:tcW w:w="1615" w:type="dxa"/>
          </w:tcPr>
          <w:p w14:paraId="3C46C454" w14:textId="6A00D423"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3CD7228C"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1E6B1EC" w14:textId="24553AEA"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172B5D" w14:paraId="24FCE4A8" w14:textId="77777777" w:rsidTr="007631D2">
        <w:tc>
          <w:tcPr>
            <w:tcW w:w="1615" w:type="dxa"/>
          </w:tcPr>
          <w:p w14:paraId="64EA5011" w14:textId="26360810" w:rsidR="00172B5D" w:rsidRDefault="00172B5D" w:rsidP="00172B5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Intel</w:t>
            </w:r>
          </w:p>
        </w:tc>
        <w:tc>
          <w:tcPr>
            <w:tcW w:w="8347" w:type="dxa"/>
          </w:tcPr>
          <w:p w14:paraId="01E001BE"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09AF84C8"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C0E8B26" w14:textId="2D85AD53"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bl>
    <w:p w14:paraId="585DD1FC" w14:textId="77777777" w:rsidR="00D13A6F" w:rsidRDefault="00D13A6F" w:rsidP="00D13A6F">
      <w:pPr>
        <w:pStyle w:val="BodyText"/>
        <w:spacing w:after="0"/>
        <w:rPr>
          <w:rFonts w:ascii="Times New Roman" w:hAnsi="Times New Roman"/>
          <w:sz w:val="22"/>
          <w:szCs w:val="22"/>
          <w:lang w:eastAsia="zh-CN"/>
        </w:rPr>
      </w:pPr>
    </w:p>
    <w:p w14:paraId="224D8285" w14:textId="77777777" w:rsidR="00D13A6F" w:rsidRDefault="00D13A6F" w:rsidP="00D13A6F">
      <w:pPr>
        <w:pStyle w:val="BodyText"/>
        <w:spacing w:after="0"/>
        <w:rPr>
          <w:rFonts w:ascii="Times New Roman" w:hAnsi="Times New Roman"/>
          <w:sz w:val="22"/>
          <w:szCs w:val="22"/>
          <w:lang w:eastAsia="zh-CN"/>
        </w:rPr>
      </w:pPr>
    </w:p>
    <w:p w14:paraId="1294F738" w14:textId="77777777" w:rsidR="00D13A6F" w:rsidRDefault="00D13A6F" w:rsidP="00D13A6F">
      <w:pPr>
        <w:pStyle w:val="BodyText"/>
        <w:spacing w:after="0"/>
        <w:rPr>
          <w:rFonts w:ascii="Times New Roman" w:hAnsi="Times New Roman"/>
          <w:sz w:val="22"/>
          <w:szCs w:val="22"/>
          <w:lang w:eastAsia="zh-CN"/>
        </w:rPr>
      </w:pPr>
    </w:p>
    <w:p w14:paraId="77DCDD15"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BodyText"/>
        <w:spacing w:after="0"/>
        <w:rPr>
          <w:rFonts w:ascii="Times New Roman" w:hAnsi="Times New Roman"/>
          <w:sz w:val="22"/>
          <w:szCs w:val="22"/>
          <w:lang w:eastAsia="zh-CN"/>
        </w:rPr>
      </w:pPr>
    </w:p>
    <w:p w14:paraId="1121356E" w14:textId="77777777" w:rsidR="00D13A6F" w:rsidRDefault="00D13A6F">
      <w:pPr>
        <w:pStyle w:val="BodyText"/>
        <w:spacing w:after="0"/>
        <w:rPr>
          <w:rFonts w:ascii="Times New Roman" w:hAnsi="Times New Roman"/>
          <w:sz w:val="22"/>
          <w:szCs w:val="22"/>
          <w:lang w:eastAsia="zh-CN"/>
        </w:rPr>
      </w:pPr>
    </w:p>
    <w:p w14:paraId="5E07665A" w14:textId="0D786824" w:rsidR="00FB1184" w:rsidRPr="00322563" w:rsidRDefault="00322563" w:rsidP="00322563">
      <w:pPr>
        <w:pStyle w:val="Heading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BodyText"/>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 xml:space="preserve">Alt.3: Depending on the RO configuration pattern, reuse the RA-RNTI formula and express the slot indexes </w:t>
      </w:r>
      <w:proofErr w:type="spellStart"/>
      <w:r w:rsidRPr="00521CC8">
        <w:rPr>
          <w:rFonts w:ascii="Times New Roman" w:hAnsi="Times New Roman"/>
          <w:sz w:val="22"/>
          <w:szCs w:val="22"/>
          <w:lang w:eastAsia="zh-CN"/>
        </w:rPr>
        <w:t>t_id</w:t>
      </w:r>
      <w:proofErr w:type="spellEnd"/>
      <w:r w:rsidRPr="00521CC8">
        <w:rPr>
          <w:rFonts w:ascii="Times New Roman" w:hAnsi="Times New Roman"/>
          <w:sz w:val="22"/>
          <w:szCs w:val="22"/>
          <w:lang w:eastAsia="zh-CN"/>
        </w:rPr>
        <w:t xml:space="preserve"> based on a new specific subcarrier spacing.</w:t>
      </w:r>
    </w:p>
    <w:p w14:paraId="013E937D" w14:textId="1C3E6950"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w:t>
      </w:r>
      <w:proofErr w:type="gramStart"/>
      <w:r w:rsidRPr="0012150B">
        <w:rPr>
          <w:rFonts w:ascii="Times New Roman" w:hAnsi="Times New Roman" w:hint="eastAsia"/>
          <w:sz w:val="22"/>
          <w:szCs w:val="22"/>
          <w:lang w:eastAsia="zh-CN"/>
        </w:rPr>
        <w:t>divided  into</w:t>
      </w:r>
      <w:proofErr w:type="gramEnd"/>
      <w:r w:rsidRPr="0012150B">
        <w:rPr>
          <w:rFonts w:ascii="Times New Roman" w:hAnsi="Times New Roman" w:hint="eastAsia"/>
          <w:sz w:val="22"/>
          <w:szCs w:val="22"/>
          <w:lang w:eastAsia="zh-CN"/>
        </w:rPr>
        <w:t xml:space="preserve">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w:r w:rsidRPr="0012150B">
        <w:rPr>
          <w:rFonts w:ascii="Times New Roman" w:hAnsi="Times New Roman"/>
          <w:sz w:val="22"/>
          <w:szCs w:val="22"/>
          <w:lang w:eastAsia="zh-CN"/>
        </w:rPr>
        <w:t xml:space="preserve">floor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1D074791"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w:t>
      </w:r>
      <w:proofErr w:type="gramStart"/>
      <w:r w:rsidRPr="0012150B">
        <w:rPr>
          <w:rFonts w:ascii="Times New Roman" w:hAnsi="Times New Roman"/>
          <w:sz w:val="22"/>
          <w:szCs w:val="22"/>
          <w:lang w:eastAsia="zh-CN"/>
        </w:rPr>
        <w:t>×</w:t>
      </w:r>
      <w:r w:rsidRPr="0012150B">
        <w:rPr>
          <w:rFonts w:ascii="Times New Roman" w:hAnsi="Times New Roman" w:hint="eastAsia"/>
          <w:sz w:val="22"/>
          <w:szCs w:val="22"/>
          <w:lang w:eastAsia="zh-CN"/>
        </w:rPr>
        <w:t>(</w:t>
      </w:r>
      <w:proofErr w:type="spellStart"/>
      <w:proofErr w:type="gramEnd"/>
      <w:r w:rsidRPr="0012150B">
        <w:rPr>
          <w:rFonts w:ascii="Times New Roman" w:hAnsi="Times New Roman"/>
          <w:sz w:val="22"/>
          <w:szCs w:val="22"/>
          <w:lang w:eastAsia="zh-CN"/>
        </w:rPr>
        <w:t>t_id</w:t>
      </w:r>
      <w:proofErr w:type="spellEnd"/>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w:t>
      </w:r>
      <w:proofErr w:type="spellStart"/>
      <w:r w:rsidRPr="0012150B">
        <w:rPr>
          <w:rFonts w:ascii="Times New Roman" w:hAnsi="Times New Roman"/>
          <w:sz w:val="22"/>
          <w:szCs w:val="22"/>
          <w:lang w:eastAsia="zh-CN"/>
        </w:rPr>
        <w:t>f_id</w:t>
      </w:r>
      <w:proofErr w:type="spellEnd"/>
      <w:r w:rsidRPr="0012150B">
        <w:rPr>
          <w:rFonts w:ascii="Times New Roman" w:hAnsi="Times New Roman"/>
          <w:sz w:val="22"/>
          <w:szCs w:val="22"/>
          <w:lang w:eastAsia="zh-CN"/>
        </w:rPr>
        <w:t xml:space="preserve"> + 14 × 80 × 8 × </w:t>
      </w:r>
      <w:proofErr w:type="spellStart"/>
      <w:r w:rsidRPr="0012150B">
        <w:rPr>
          <w:rFonts w:ascii="Times New Roman" w:hAnsi="Times New Roman"/>
          <w:sz w:val="22"/>
          <w:szCs w:val="22"/>
          <w:lang w:eastAsia="zh-CN"/>
        </w:rPr>
        <w:t>ul_carrier_id</w:t>
      </w:r>
      <w:proofErr w:type="spellEnd"/>
    </w:p>
    <w:p w14:paraId="003DA331" w14:textId="4BB2ACB6"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38A0DC45" w14:textId="575409ED" w:rsid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BodyText"/>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When calculating RA-RNTI,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xml:space="preserve"> is determined in a way that more than one slot can have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and</w:t>
      </w:r>
    </w:p>
    <w:p w14:paraId="1D5738E3"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DCI scheduling RAR indicates the local index among the slots having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w:t>
      </w:r>
    </w:p>
    <w:p w14:paraId="41964A9F" w14:textId="40801D3D" w:rsidR="000B2400"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DEE80C9" w14:textId="4859CDE0"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RA-RNTI computation equation should be adjusted to avoid overflow in case of PRACH SCS 480 kHz and 960 kHz;</w:t>
      </w:r>
    </w:p>
    <w:p w14:paraId="2C568C83"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w:t>
      </w:r>
      <w:proofErr w:type="spellStart"/>
      <w:r w:rsidRPr="003A31E1">
        <w:rPr>
          <w:rFonts w:ascii="Times New Roman" w:hAnsi="Times New Roman"/>
          <w:sz w:val="22"/>
          <w:szCs w:val="22"/>
          <w:lang w:eastAsia="zh-CN"/>
        </w:rPr>
        <w:t>s_id</w:t>
      </w:r>
      <w:proofErr w:type="spellEnd"/>
      <w:r w:rsidRPr="003A31E1">
        <w:rPr>
          <w:rFonts w:ascii="Times New Roman" w:hAnsi="Times New Roman"/>
          <w:sz w:val="22"/>
          <w:szCs w:val="22"/>
          <w:lang w:eastAsia="zh-CN"/>
        </w:rPr>
        <w:t xml:space="preserve"> + 14 ×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BodyText"/>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BodyText"/>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BodyText"/>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BodyText"/>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BodyText"/>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B80000"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 xml:space="preserve">Change the equation of RA-RNTI calculation, without additional </w:t>
      </w:r>
      <w:proofErr w:type="spellStart"/>
      <w:r w:rsidRPr="003A46C3">
        <w:rPr>
          <w:rFonts w:ascii="Times New Roman" w:hAnsi="Times New Roman"/>
          <w:sz w:val="22"/>
          <w:szCs w:val="22"/>
          <w:lang w:eastAsia="zh-CN"/>
        </w:rPr>
        <w:t>signalling</w:t>
      </w:r>
      <w:proofErr w:type="spellEnd"/>
      <w:r w:rsidRPr="003A46C3">
        <w:rPr>
          <w:rFonts w:ascii="Times New Roman" w:hAnsi="Times New Roman"/>
          <w:sz w:val="22"/>
          <w:szCs w:val="22"/>
          <w:lang w:eastAsia="zh-CN"/>
        </w:rPr>
        <w:t xml:space="preserve"> overhead</w:t>
      </w:r>
    </w:p>
    <w:p w14:paraId="5C1F687E"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BodyText"/>
        <w:spacing w:after="0"/>
        <w:rPr>
          <w:rFonts w:ascii="Times New Roman" w:hAnsi="Times New Roman"/>
          <w:sz w:val="22"/>
          <w:szCs w:val="22"/>
          <w:lang w:eastAsia="zh-CN"/>
        </w:rPr>
      </w:pPr>
    </w:p>
    <w:p w14:paraId="2AFE001B" w14:textId="77777777" w:rsidR="0012150B" w:rsidRDefault="0012150B" w:rsidP="00573398">
      <w:pPr>
        <w:pStyle w:val="BodyText"/>
        <w:spacing w:after="0"/>
        <w:rPr>
          <w:rFonts w:ascii="Times New Roman" w:hAnsi="Times New Roman"/>
          <w:sz w:val="22"/>
          <w:szCs w:val="22"/>
          <w:lang w:eastAsia="zh-CN"/>
        </w:rPr>
      </w:pPr>
    </w:p>
    <w:p w14:paraId="7012BA43"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49BDBA9" w14:textId="55B49125" w:rsidR="001F35FA" w:rsidRDefault="001F35FA"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99A9231" w14:textId="52DDFA28"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xml:space="preserve">, Qualcomm (option B), LGE (option 1), ZTE, </w:t>
      </w:r>
      <w:proofErr w:type="spellStart"/>
      <w:r w:rsidR="00EC49F4">
        <w:rPr>
          <w:rFonts w:ascii="Times New Roman" w:hAnsi="Times New Roman"/>
          <w:sz w:val="22"/>
          <w:szCs w:val="22"/>
          <w:lang w:eastAsia="zh-CN"/>
        </w:rPr>
        <w:t>Sanechip</w:t>
      </w:r>
      <w:proofErr w:type="spellEnd"/>
      <w:r w:rsidR="00EC49F4">
        <w:rPr>
          <w:rFonts w:ascii="Times New Roman" w:hAnsi="Times New Roman"/>
          <w:sz w:val="22"/>
          <w:szCs w:val="22"/>
          <w:lang w:eastAsia="zh-CN"/>
        </w:rPr>
        <w:t xml:space="preserve"> (option 2)</w:t>
      </w:r>
    </w:p>
    <w:p w14:paraId="08341AC9" w14:textId="4CCA6A11" w:rsidR="00554125" w:rsidRDefault="00554125" w:rsidP="00FB1184">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57470CB9"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BodyText"/>
        <w:spacing w:after="0"/>
        <w:rPr>
          <w:rFonts w:ascii="Times New Roman" w:hAnsi="Times New Roman"/>
          <w:sz w:val="22"/>
          <w:szCs w:val="22"/>
          <w:lang w:eastAsia="zh-CN"/>
        </w:rPr>
      </w:pPr>
    </w:p>
    <w:p w14:paraId="7B65E738" w14:textId="77777777" w:rsidR="00750A32" w:rsidRDefault="00750A32" w:rsidP="00750A3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170FF6D1"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411A095C" w:rsidR="00750A32" w:rsidRPr="00366AF0" w:rsidRDefault="000618D8"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2AC0194A" w14:textId="1C83382E" w:rsidR="00750A32" w:rsidRPr="000618D8" w:rsidRDefault="000618D8"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631D2">
        <w:tc>
          <w:tcPr>
            <w:tcW w:w="1615" w:type="dxa"/>
          </w:tcPr>
          <w:p w14:paraId="57A13CA6" w14:textId="5B897E89" w:rsidR="00A268D3" w:rsidRDefault="00A268D3"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5FA082B2" w14:textId="3D911909" w:rsidR="00A268D3" w:rsidRDefault="00A268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FA40D3" w14:paraId="584A3E78" w14:textId="77777777" w:rsidTr="007631D2">
        <w:tc>
          <w:tcPr>
            <w:tcW w:w="1615" w:type="dxa"/>
          </w:tcPr>
          <w:p w14:paraId="13730E26" w14:textId="334B60E7"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3FF294FB" w14:textId="13657C0C" w:rsidR="00FA40D3" w:rsidRDefault="00FA40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C4332A" w14:paraId="5EB51704" w14:textId="77777777" w:rsidTr="007631D2">
        <w:tc>
          <w:tcPr>
            <w:tcW w:w="1615" w:type="dxa"/>
          </w:tcPr>
          <w:p w14:paraId="065AA07C" w14:textId="4574C0FE" w:rsidR="00C4332A" w:rsidRDefault="00C4332A" w:rsidP="00C4332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Intel</w:t>
            </w:r>
          </w:p>
        </w:tc>
        <w:tc>
          <w:tcPr>
            <w:tcW w:w="8347" w:type="dxa"/>
          </w:tcPr>
          <w:p w14:paraId="5DCB6380" w14:textId="2B1CAF95"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bl>
    <w:p w14:paraId="0AE5DA55" w14:textId="77777777" w:rsidR="00750A32" w:rsidRDefault="00750A32" w:rsidP="00750A32">
      <w:pPr>
        <w:pStyle w:val="BodyText"/>
        <w:spacing w:after="0"/>
        <w:rPr>
          <w:rFonts w:ascii="Times New Roman" w:hAnsi="Times New Roman"/>
          <w:sz w:val="22"/>
          <w:szCs w:val="22"/>
          <w:lang w:eastAsia="zh-CN"/>
        </w:rPr>
      </w:pPr>
    </w:p>
    <w:p w14:paraId="2EF596D1" w14:textId="77777777" w:rsidR="00750A32" w:rsidRDefault="00750A32" w:rsidP="00750A32">
      <w:pPr>
        <w:pStyle w:val="BodyText"/>
        <w:spacing w:after="0"/>
        <w:rPr>
          <w:rFonts w:ascii="Times New Roman" w:hAnsi="Times New Roman"/>
          <w:sz w:val="22"/>
          <w:szCs w:val="22"/>
          <w:lang w:eastAsia="zh-CN"/>
        </w:rPr>
      </w:pPr>
    </w:p>
    <w:p w14:paraId="1EA7A2A6" w14:textId="77777777" w:rsidR="00750A32" w:rsidRDefault="00750A32" w:rsidP="00750A32">
      <w:pPr>
        <w:pStyle w:val="BodyText"/>
        <w:spacing w:after="0"/>
        <w:rPr>
          <w:rFonts w:ascii="Times New Roman" w:hAnsi="Times New Roman"/>
          <w:sz w:val="22"/>
          <w:szCs w:val="22"/>
          <w:lang w:eastAsia="zh-CN"/>
        </w:rPr>
      </w:pPr>
    </w:p>
    <w:p w14:paraId="2017822A"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509F0F3E" w:rsidR="004D41E1" w:rsidRPr="00322563" w:rsidRDefault="004D41E1" w:rsidP="004D41E1">
      <w:pPr>
        <w:pStyle w:val="Heading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proofErr w:type="spellStart"/>
      <w:r w:rsidRPr="00D648AE">
        <w:rPr>
          <w:rFonts w:ascii="Times New Roman" w:hAnsi="Times New Roman"/>
          <w:sz w:val="22"/>
          <w:szCs w:val="22"/>
          <w:lang w:eastAsia="zh-CN"/>
        </w:rPr>
        <w:t>SCSe</w:t>
      </w:r>
      <w:proofErr w:type="spellEnd"/>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w:t>
      </w:r>
      <w:proofErr w:type="spellStart"/>
      <w:r w:rsidRPr="00D648AE">
        <w:rPr>
          <w:rFonts w:ascii="Times New Roman" w:hAnsi="Times New Roman"/>
          <w:sz w:val="22"/>
          <w:szCs w:val="22"/>
          <w:lang w:eastAsia="zh-CN"/>
        </w:rPr>
        <w:t>gNB</w:t>
      </w:r>
      <w:proofErr w:type="spellEnd"/>
      <w:r w:rsidRPr="00D648AE">
        <w:rPr>
          <w:rFonts w:ascii="Times New Roman" w:hAnsi="Times New Roman"/>
          <w:sz w:val="22"/>
          <w:szCs w:val="22"/>
          <w:lang w:eastAsia="zh-CN"/>
        </w:rPr>
        <w:t xml:space="preserve"> can control use of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for PRACH transmissions so that the maximum limit for the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transmissions can be kept.</w:t>
      </w:r>
    </w:p>
    <w:p w14:paraId="19CF575E" w14:textId="210FDA9C" w:rsidR="00D648AE"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4246BE" w14:textId="706CB3C2"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 xml:space="preserve">When RACH exchange is considered as short control/management frames that can be exempt from LBT, </w:t>
      </w:r>
      <w:proofErr w:type="spellStart"/>
      <w:r w:rsidRPr="00363F35">
        <w:rPr>
          <w:rFonts w:ascii="Times New Roman" w:hAnsi="Times New Roman"/>
          <w:sz w:val="22"/>
          <w:szCs w:val="22"/>
          <w:lang w:eastAsia="zh-CN"/>
        </w:rPr>
        <w:t>gNB</w:t>
      </w:r>
      <w:proofErr w:type="spellEnd"/>
      <w:r w:rsidRPr="00363F35">
        <w:rPr>
          <w:rFonts w:ascii="Times New Roman" w:hAnsi="Times New Roman"/>
          <w:sz w:val="22"/>
          <w:szCs w:val="22"/>
          <w:lang w:eastAsia="zh-CN"/>
        </w:rPr>
        <w:t xml:space="preserve"> should signal to UEs if RACH exchange is LBT exempt.</w:t>
      </w:r>
    </w:p>
    <w:p w14:paraId="4FE158E0" w14:textId="77777777"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147D6551" w14:textId="77777777"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3151168B" w14:textId="01A37CE2" w:rsidR="00D648AE" w:rsidRDefault="000408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ListParagraph"/>
        <w:numPr>
          <w:ilvl w:val="1"/>
          <w:numId w:val="7"/>
        </w:numPr>
        <w:rPr>
          <w:rFonts w:eastAsia="SimSun"/>
          <w:lang w:eastAsia="zh-CN"/>
        </w:rPr>
      </w:pPr>
      <w:r w:rsidRPr="000408EA">
        <w:rPr>
          <w:rFonts w:eastAsia="SimSun"/>
          <w:lang w:eastAsia="zh-CN"/>
        </w:rPr>
        <w:t>Consider applying short control signal exemption to PRACH transmission by the UE.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4A1E26" w:rsidRDefault="000903CB" w:rsidP="000903C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BodyText"/>
        <w:spacing w:after="0"/>
        <w:rPr>
          <w:rFonts w:ascii="Times New Roman" w:hAnsi="Times New Roman"/>
          <w:sz w:val="22"/>
          <w:szCs w:val="22"/>
          <w:lang w:eastAsia="zh-CN"/>
        </w:rPr>
      </w:pPr>
    </w:p>
    <w:p w14:paraId="71573D03" w14:textId="77777777" w:rsidR="009405DC" w:rsidRDefault="009405DC" w:rsidP="00FB1184">
      <w:pPr>
        <w:pStyle w:val="BodyText"/>
        <w:spacing w:after="0"/>
        <w:rPr>
          <w:rFonts w:ascii="Times New Roman" w:hAnsi="Times New Roman"/>
          <w:sz w:val="22"/>
          <w:szCs w:val="22"/>
          <w:lang w:eastAsia="zh-CN"/>
        </w:rPr>
      </w:pPr>
    </w:p>
    <w:p w14:paraId="7AB0474B"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BodyText"/>
        <w:spacing w:after="0"/>
        <w:rPr>
          <w:rFonts w:ascii="Times New Roman" w:hAnsi="Times New Roman"/>
          <w:sz w:val="22"/>
          <w:szCs w:val="22"/>
          <w:lang w:eastAsia="zh-CN"/>
        </w:rPr>
      </w:pPr>
    </w:p>
    <w:p w14:paraId="17399D4F" w14:textId="056F1294" w:rsidR="006800A3" w:rsidRDefault="006800A3"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BodyText"/>
        <w:spacing w:after="0"/>
        <w:rPr>
          <w:rFonts w:ascii="Times New Roman" w:hAnsi="Times New Roman"/>
          <w:sz w:val="22"/>
          <w:szCs w:val="22"/>
          <w:lang w:eastAsia="zh-CN"/>
        </w:rPr>
      </w:pPr>
    </w:p>
    <w:p w14:paraId="258BB4E9" w14:textId="77777777" w:rsidR="00110A4E" w:rsidRDefault="00110A4E" w:rsidP="00110A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4ABAA0D7" w14:textId="232C8D88"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bl>
    <w:p w14:paraId="02A940F7" w14:textId="77777777" w:rsidR="00110A4E" w:rsidRDefault="00110A4E" w:rsidP="00110A4E">
      <w:pPr>
        <w:pStyle w:val="BodyText"/>
        <w:spacing w:after="0"/>
        <w:rPr>
          <w:rFonts w:ascii="Times New Roman" w:hAnsi="Times New Roman"/>
          <w:sz w:val="22"/>
          <w:szCs w:val="22"/>
          <w:lang w:eastAsia="zh-CN"/>
        </w:rPr>
      </w:pPr>
    </w:p>
    <w:p w14:paraId="322DF99B" w14:textId="77777777" w:rsidR="00110A4E" w:rsidRDefault="00110A4E" w:rsidP="00110A4E">
      <w:pPr>
        <w:pStyle w:val="BodyText"/>
        <w:spacing w:after="0"/>
        <w:rPr>
          <w:rFonts w:ascii="Times New Roman" w:hAnsi="Times New Roman"/>
          <w:sz w:val="22"/>
          <w:szCs w:val="22"/>
          <w:lang w:eastAsia="zh-CN"/>
        </w:rPr>
      </w:pPr>
    </w:p>
    <w:p w14:paraId="28CD79CB" w14:textId="77777777" w:rsidR="00110A4E" w:rsidRDefault="00110A4E" w:rsidP="00110A4E">
      <w:pPr>
        <w:pStyle w:val="BodyText"/>
        <w:spacing w:after="0"/>
        <w:rPr>
          <w:rFonts w:ascii="Times New Roman" w:hAnsi="Times New Roman"/>
          <w:sz w:val="22"/>
          <w:szCs w:val="22"/>
          <w:lang w:eastAsia="zh-CN"/>
        </w:rPr>
      </w:pPr>
    </w:p>
    <w:p w14:paraId="6DC619FD"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BodyText"/>
        <w:spacing w:after="0"/>
        <w:rPr>
          <w:rFonts w:ascii="Times New Roman" w:hAnsi="Times New Roman"/>
          <w:sz w:val="22"/>
          <w:szCs w:val="22"/>
          <w:lang w:eastAsia="zh-CN"/>
        </w:rPr>
      </w:pPr>
    </w:p>
    <w:p w14:paraId="455090CF" w14:textId="60E4724B" w:rsidR="00E0311F" w:rsidRDefault="00E0311F" w:rsidP="00FB1184">
      <w:pPr>
        <w:pStyle w:val="BodyText"/>
        <w:spacing w:after="0"/>
        <w:rPr>
          <w:rFonts w:ascii="Times New Roman" w:hAnsi="Times New Roman"/>
          <w:sz w:val="22"/>
          <w:szCs w:val="22"/>
          <w:lang w:eastAsia="zh-CN"/>
        </w:rPr>
      </w:pPr>
    </w:p>
    <w:p w14:paraId="7112FF54" w14:textId="77777777" w:rsidR="002579B0" w:rsidRDefault="002579B0" w:rsidP="002579B0">
      <w:pPr>
        <w:pStyle w:val="Heading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BodyText"/>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BodyText"/>
        <w:spacing w:after="0"/>
        <w:rPr>
          <w:rFonts w:ascii="Times New Roman" w:hAnsi="Times New Roman"/>
          <w:sz w:val="22"/>
          <w:szCs w:val="22"/>
          <w:lang w:eastAsia="zh-CN"/>
        </w:rPr>
      </w:pPr>
    </w:p>
    <w:p w14:paraId="3305F31B" w14:textId="77777777" w:rsidR="00D13C07" w:rsidRDefault="00D13C07" w:rsidP="00FB1184">
      <w:pPr>
        <w:pStyle w:val="BodyText"/>
        <w:spacing w:after="0"/>
        <w:rPr>
          <w:rFonts w:ascii="Times New Roman" w:hAnsi="Times New Roman"/>
          <w:sz w:val="22"/>
          <w:szCs w:val="22"/>
          <w:lang w:eastAsia="zh-CN"/>
        </w:rPr>
      </w:pPr>
    </w:p>
    <w:p w14:paraId="0FF65E93" w14:textId="2E1B7C33" w:rsidR="002579B0" w:rsidRDefault="002579B0" w:rsidP="002579B0">
      <w:pPr>
        <w:pStyle w:val="Heading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BodyText"/>
        <w:spacing w:after="0"/>
        <w:rPr>
          <w:rFonts w:ascii="Times New Roman" w:hAnsi="Times New Roman"/>
          <w:sz w:val="22"/>
          <w:szCs w:val="22"/>
          <w:lang w:eastAsia="zh-CN"/>
        </w:rPr>
      </w:pPr>
    </w:p>
    <w:p w14:paraId="340FD724" w14:textId="5806D69A" w:rsidR="00E86C26" w:rsidRDefault="00E86C26" w:rsidP="00FB1184">
      <w:pPr>
        <w:pStyle w:val="BodyText"/>
        <w:spacing w:after="0"/>
        <w:rPr>
          <w:rFonts w:ascii="Times New Roman" w:hAnsi="Times New Roman"/>
          <w:sz w:val="22"/>
          <w:szCs w:val="22"/>
          <w:lang w:eastAsia="zh-CN"/>
        </w:rPr>
      </w:pPr>
    </w:p>
    <w:p w14:paraId="1963C6D6" w14:textId="77777777" w:rsidR="001E19D6" w:rsidRDefault="001E19D6"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25BD6D6" w14:textId="2D1F43E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Huawei, HiSilicon</w:t>
      </w:r>
    </w:p>
    <w:p w14:paraId="784DBCD6" w14:textId="2483588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proofErr w:type="spellStart"/>
      <w:r w:rsidRPr="00B117CB">
        <w:rPr>
          <w:rFonts w:eastAsia="Calibri"/>
          <w:lang w:eastAsia="zh-CN"/>
        </w:rPr>
        <w:t>Spreadtrum</w:t>
      </w:r>
      <w:proofErr w:type="spellEnd"/>
      <w:r w:rsidRPr="00B117CB">
        <w:rPr>
          <w:rFonts w:eastAsia="Calibri"/>
          <w:lang w:eastAsia="zh-CN"/>
        </w:rPr>
        <w:t xml:space="preserve"> Communications</w:t>
      </w:r>
    </w:p>
    <w:p w14:paraId="44DD01D6" w14:textId="2A3049B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proofErr w:type="spellStart"/>
      <w:r w:rsidRPr="00B117CB">
        <w:rPr>
          <w:rFonts w:eastAsia="Calibri"/>
          <w:lang w:eastAsia="zh-CN"/>
        </w:rPr>
        <w:t>Convida</w:t>
      </w:r>
      <w:proofErr w:type="spellEnd"/>
      <w:r w:rsidRPr="00B117CB">
        <w:rPr>
          <w:rFonts w:eastAsia="Calibri"/>
          <w:lang w:eastAsia="zh-CN"/>
        </w:rPr>
        <w:t xml:space="preserve"> Wireless</w:t>
      </w:r>
    </w:p>
    <w:p w14:paraId="6385E1C8" w14:textId="49563DE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proofErr w:type="spellStart"/>
      <w:r w:rsidRPr="00B117CB">
        <w:rPr>
          <w:rFonts w:eastAsia="Calibri"/>
          <w:lang w:eastAsia="zh-CN"/>
        </w:rPr>
        <w:t>InterDigital</w:t>
      </w:r>
      <w:proofErr w:type="spellEnd"/>
      <w:r w:rsidRPr="00B117CB">
        <w:rPr>
          <w:rFonts w:eastAsia="Calibri"/>
          <w:lang w:eastAsia="zh-CN"/>
        </w:rPr>
        <w:t>, Inc.</w:t>
      </w:r>
    </w:p>
    <w:p w14:paraId="340E3385" w14:textId="291BEF9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 xml:space="preserve">ZTE, </w:t>
      </w:r>
      <w:proofErr w:type="spellStart"/>
      <w:r w:rsidRPr="00B117CB">
        <w:rPr>
          <w:rFonts w:eastAsia="Calibri"/>
          <w:lang w:eastAsia="zh-CN"/>
        </w:rPr>
        <w:t>Sanechips</w:t>
      </w:r>
      <w:proofErr w:type="spellEnd"/>
    </w:p>
    <w:p w14:paraId="38060AE8" w14:textId="3B8A966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ListParagraph"/>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Lee, Daewon" w:date="2021-04-13T10:40:00Z" w:initials="DW">
    <w:p w14:paraId="404C25F3" w14:textId="77777777" w:rsidR="00E17977" w:rsidRDefault="00E17977">
      <w:pPr>
        <w:pStyle w:val="CommentText"/>
      </w:pPr>
      <w:r>
        <w:rPr>
          <w:rStyle w:val="CommentReference"/>
        </w:rPr>
        <w:annotationRef/>
      </w:r>
      <w:r>
        <w:fldChar w:fldCharType="begin"/>
      </w:r>
      <w:r>
        <w:instrText xml:space="preserve"> HYPERLINK "mailto:gregory.v.morozov@intel.com" </w:instrText>
      </w:r>
      <w:bookmarkStart w:id="3" w:name="_@_52630F47165E43B9BCDB26FB30E4BE9FZ"/>
      <w:r>
        <w:rPr>
          <w:rStyle w:val="Mention"/>
        </w:rPr>
        <w:fldChar w:fldCharType="separate"/>
      </w:r>
      <w:bookmarkEnd w:id="3"/>
      <w:r w:rsidRPr="009B6178">
        <w:rPr>
          <w:rStyle w:val="Mention"/>
          <w:noProof/>
        </w:rPr>
        <w:t>@Morozov, Gregory V</w:t>
      </w:r>
      <w:r>
        <w:fldChar w:fldCharType="end"/>
      </w:r>
      <w:r>
        <w:t xml:space="preserve"> since we are asking to support optional cases for SSB SCS, we might want to be consistent for features that we don’t have technical concerns on, i.e. things that does not make the system broken.</w:t>
      </w:r>
    </w:p>
    <w:p w14:paraId="4458A588" w14:textId="77777777" w:rsidR="00E17977" w:rsidRDefault="00E17977">
      <w:pPr>
        <w:pStyle w:val="CommentText"/>
      </w:pPr>
      <w:r>
        <w:t xml:space="preserve">Let’s be more lenient on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58A5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81" w16cex:dateUtc="2021-04-13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58A588" w16cid:durableId="241FF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100E2" w14:textId="77777777" w:rsidR="0067186E" w:rsidRDefault="0067186E">
      <w:pPr>
        <w:spacing w:after="0" w:line="240" w:lineRule="auto"/>
      </w:pPr>
      <w:r>
        <w:separator/>
      </w:r>
    </w:p>
  </w:endnote>
  <w:endnote w:type="continuationSeparator" w:id="0">
    <w:p w14:paraId="02B8C15C" w14:textId="77777777" w:rsidR="0067186E" w:rsidRDefault="0067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21424A" w:rsidRDefault="00214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21424A" w:rsidRDefault="002142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3D9AFF06" w:rsidR="0021424A" w:rsidRDefault="0021424A">
    <w:pPr>
      <w:pStyle w:val="Footer"/>
      <w:ind w:right="360"/>
    </w:pPr>
    <w:r>
      <w:rPr>
        <w:rStyle w:val="PageNumber"/>
      </w:rPr>
      <w:fldChar w:fldCharType="begin"/>
    </w:r>
    <w:r>
      <w:rPr>
        <w:rStyle w:val="PageNumber"/>
      </w:rPr>
      <w:instrText xml:space="preserve"> PAGE </w:instrText>
    </w:r>
    <w:r>
      <w:rPr>
        <w:rStyle w:val="PageNumber"/>
      </w:rPr>
      <w:fldChar w:fldCharType="separate"/>
    </w:r>
    <w:r w:rsidR="003A72AF">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72AF">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CF584" w14:textId="77777777" w:rsidR="0067186E" w:rsidRDefault="0067186E">
      <w:pPr>
        <w:spacing w:after="0" w:line="240" w:lineRule="auto"/>
      </w:pPr>
      <w:r>
        <w:separator/>
      </w:r>
    </w:p>
  </w:footnote>
  <w:footnote w:type="continuationSeparator" w:id="0">
    <w:p w14:paraId="7AAA8226" w14:textId="77777777" w:rsidR="0067186E" w:rsidRDefault="0067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21424A" w:rsidRDefault="002142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02C8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hybridMultilevel"/>
    <w:tmpl w:val="829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7"/>
  </w:num>
  <w:num w:numId="7">
    <w:abstractNumId w:val="1"/>
  </w:num>
  <w:num w:numId="8">
    <w:abstractNumId w:val="16"/>
  </w:num>
  <w:num w:numId="9">
    <w:abstractNumId w:val="7"/>
  </w:num>
  <w:num w:numId="10">
    <w:abstractNumId w:val="10"/>
  </w:num>
  <w:num w:numId="11">
    <w:abstractNumId w:val="3"/>
  </w:num>
  <w:num w:numId="12">
    <w:abstractNumId w:val="13"/>
  </w:num>
  <w:num w:numId="13">
    <w:abstractNumId w:val="8"/>
  </w:num>
  <w:num w:numId="14">
    <w:abstractNumId w:val="14"/>
  </w:num>
  <w:num w:numId="15">
    <w:abstractNumId w:val="5"/>
  </w:num>
  <w:num w:numId="16">
    <w:abstractNumId w:val="4"/>
  </w:num>
  <w:num w:numId="17">
    <w:abstractNumId w:val="2"/>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character" w:styleId="Mention">
    <w:name w:val="Mention"/>
    <w:basedOn w:val="DefaultParagraphFont"/>
    <w:uiPriority w:val="99"/>
    <w:unhideWhenUsed/>
    <w:rsid w:val="00E179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E2328C"/>
    <w:rsid w:val="00E311E5"/>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DEE9C6C-41FA-47C6-8117-061CB7E84B8A}">
  <ds:schemaRefs>
    <ds:schemaRef ds:uri="http://schemas.openxmlformats.org/officeDocument/2006/bibliography"/>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D1D7E61A-DDB7-4FC0-8CBF-2D0A4876A1EE}">
  <ds:schemaRefs>
    <ds:schemaRef ds:uri="http://schemas.openxmlformats.org/officeDocument/2006/bibliography"/>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47</TotalTime>
  <Pages>34</Pages>
  <Words>13570</Words>
  <Characters>66635</Characters>
  <Application>Microsoft Office Word</Application>
  <DocSecurity>0</DocSecurity>
  <Lines>555</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80045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Morozov, Gregory V</cp:lastModifiedBy>
  <cp:revision>20</cp:revision>
  <cp:lastPrinted>2011-11-09T07:49:00Z</cp:lastPrinted>
  <dcterms:created xsi:type="dcterms:W3CDTF">2021-04-13T14:29:00Z</dcterms:created>
  <dcterms:modified xsi:type="dcterms:W3CDTF">2021-04-13T20:14:00Z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