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62ADE" w14:textId="4EB673D3" w:rsidR="00CD1693" w:rsidRDefault="006750BB">
      <w:pPr>
        <w:pStyle w:val="ad"/>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#104</w:t>
      </w:r>
      <w:r w:rsidR="0040787E">
        <w:rPr>
          <w:rFonts w:cs="Arial"/>
          <w:bCs/>
          <w:sz w:val="28"/>
        </w:rPr>
        <w:t>bis-</w:t>
      </w:r>
      <w:r>
        <w:rPr>
          <w:rFonts w:cs="Arial"/>
          <w:bCs/>
          <w:sz w:val="28"/>
        </w:rPr>
        <w:t xml:space="preserve">e  </w:t>
      </w:r>
      <w:r>
        <w:rPr>
          <w:rFonts w:cs="Arial"/>
          <w:bCs/>
          <w:sz w:val="28"/>
          <w:szCs w:val="24"/>
          <w:lang w:val="en-US" w:eastAsia="zh-TW"/>
        </w:rPr>
        <w:tab/>
      </w:r>
      <w:r w:rsidR="00FF6A93">
        <w:rPr>
          <w:rFonts w:eastAsia="MS Mincho" w:cs="Arial"/>
          <w:bCs/>
          <w:sz w:val="28"/>
          <w:szCs w:val="24"/>
          <w:lang w:val="en-US"/>
        </w:rPr>
        <w:t>R1-210XXXX</w:t>
      </w:r>
    </w:p>
    <w:p w14:paraId="26E741FE" w14:textId="298EF519" w:rsidR="00CD1693" w:rsidRDefault="0040787E">
      <w:pPr>
        <w:pStyle w:val="ad"/>
        <w:tabs>
          <w:tab w:val="center" w:pos="4536"/>
          <w:tab w:val="right" w:pos="8280"/>
          <w:tab w:val="right" w:pos="9781"/>
        </w:tabs>
        <w:spacing w:after="240"/>
        <w:ind w:right="-58"/>
        <w:rPr>
          <w:rFonts w:cs="Arial"/>
          <w:bCs/>
          <w:sz w:val="28"/>
          <w:szCs w:val="24"/>
          <w:lang w:eastAsia="zh-TW"/>
        </w:rPr>
      </w:pPr>
      <w:r>
        <w:rPr>
          <w:rFonts w:cs="Arial"/>
          <w:bCs/>
          <w:sz w:val="28"/>
        </w:rPr>
        <w:t xml:space="preserve">April </w:t>
      </w:r>
      <w:proofErr w:type="gramStart"/>
      <w:r>
        <w:rPr>
          <w:rFonts w:cs="Arial"/>
          <w:bCs/>
          <w:sz w:val="28"/>
        </w:rPr>
        <w:t>12</w:t>
      </w:r>
      <w:r w:rsidRPr="00C9253E">
        <w:rPr>
          <w:rFonts w:cs="Arial"/>
          <w:bCs/>
          <w:sz w:val="28"/>
          <w:vertAlign w:val="superscript"/>
        </w:rPr>
        <w:t>th</w:t>
      </w:r>
      <w:r>
        <w:rPr>
          <w:rFonts w:cs="Arial"/>
          <w:bCs/>
          <w:sz w:val="28"/>
        </w:rPr>
        <w:t xml:space="preserve"> </w:t>
      </w:r>
      <w:r w:rsidRPr="002148BA">
        <w:rPr>
          <w:rFonts w:cs="Arial"/>
          <w:bCs/>
          <w:sz w:val="28"/>
        </w:rPr>
        <w:t xml:space="preserve"> –</w:t>
      </w:r>
      <w:proofErr w:type="gramEnd"/>
      <w:r w:rsidRPr="002148BA">
        <w:rPr>
          <w:rFonts w:cs="Arial"/>
          <w:bCs/>
          <w:sz w:val="28"/>
        </w:rPr>
        <w:t xml:space="preserve"> </w:t>
      </w:r>
      <w:r>
        <w:rPr>
          <w:rFonts w:cs="Arial"/>
          <w:bCs/>
          <w:sz w:val="28"/>
        </w:rPr>
        <w:t>April 20</w:t>
      </w:r>
      <w:r w:rsidRPr="00C9253E">
        <w:rPr>
          <w:rFonts w:cs="Arial"/>
          <w:bCs/>
          <w:sz w:val="28"/>
          <w:vertAlign w:val="superscript"/>
        </w:rPr>
        <w:t>th</w:t>
      </w:r>
      <w:r w:rsidR="006750BB">
        <w:rPr>
          <w:rFonts w:cs="Arial"/>
          <w:bCs/>
          <w:sz w:val="28"/>
        </w:rPr>
        <w:t>, 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ad"/>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ad"/>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proofErr w:type="spellStart"/>
      <w:r>
        <w:rPr>
          <w:rFonts w:eastAsia="MS Mincho" w:cs="Arial"/>
          <w:bCs/>
          <w:sz w:val="28"/>
          <w:szCs w:val="24"/>
          <w:lang w:val="en-US"/>
        </w:rPr>
        <w:t>MediaTek</w:t>
      </w:r>
      <w:proofErr w:type="spellEnd"/>
      <w:r>
        <w:rPr>
          <w:rFonts w:eastAsia="MS Mincho" w:cs="Arial"/>
          <w:bCs/>
          <w:sz w:val="28"/>
          <w:szCs w:val="24"/>
          <w:lang w:val="en-US"/>
        </w:rPr>
        <w:t>)</w:t>
      </w:r>
    </w:p>
    <w:p w14:paraId="00C74385" w14:textId="64B0BDFE"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FF6A93">
        <w:rPr>
          <w:rFonts w:cs="Arial"/>
          <w:bCs/>
          <w:sz w:val="28"/>
          <w:szCs w:val="24"/>
          <w:lang w:val="en-US" w:eastAsia="zh-TW"/>
        </w:rPr>
        <w:t xml:space="preserve"> Summary #2</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w:t>
      </w:r>
      <w:proofErr w:type="gramStart"/>
      <w:r>
        <w:rPr>
          <w:rFonts w:cs="Arial"/>
          <w:bCs/>
          <w:sz w:val="28"/>
          <w:szCs w:val="24"/>
          <w:lang w:val="en-US" w:eastAsia="zh-TW"/>
        </w:rPr>
        <w:t>synchronization</w:t>
      </w:r>
      <w:proofErr w:type="gramEnd"/>
    </w:p>
    <w:p w14:paraId="03CDB5D0" w14:textId="77777777" w:rsidR="00CD1693" w:rsidRDefault="006750BB">
      <w:pPr>
        <w:pStyle w:val="ad"/>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541C3B1D" w14:textId="77777777" w:rsidR="0040787E" w:rsidRDefault="0040787E" w:rsidP="0040787E">
      <w:r w:rsidRPr="0093715E">
        <w:t xml:space="preserve">At the RAN#86 meeting, a new Study Item was approved for </w:t>
      </w:r>
      <w:proofErr w:type="spellStart"/>
      <w:r w:rsidRPr="0093715E">
        <w:t>IoT</w:t>
      </w:r>
      <w:proofErr w:type="spellEnd"/>
      <w:r w:rsidRPr="0093715E">
        <w:t xml:space="preserve"> Non Terrestrial Network (NTN)</w:t>
      </w:r>
      <w:r>
        <w:t xml:space="preserve"> and revised in RAN#91</w:t>
      </w:r>
      <w:r w:rsidRPr="0093715E">
        <w:t xml:space="preserve"> [1]</w:t>
      </w:r>
      <w:r w:rsidRPr="0093715E">
        <w:rPr>
          <w:kern w:val="2"/>
          <w:lang w:eastAsia="zh-CN"/>
        </w:rPr>
        <w:t>.</w:t>
      </w:r>
      <w:r w:rsidRPr="0093715E">
        <w:t xml:space="preserve"> </w:t>
      </w:r>
      <w:r>
        <w:t>There was an email discussion on [91E</w:t>
      </w:r>
      <w:proofErr w:type="gramStart"/>
      <w:r>
        <w:t>][</w:t>
      </w:r>
      <w:proofErr w:type="gramEnd"/>
      <w:r>
        <w:t>42][</w:t>
      </w:r>
      <w:proofErr w:type="spellStart"/>
      <w:r>
        <w:t>NTN_IoT_Roadmap</w:t>
      </w:r>
      <w:proofErr w:type="spellEnd"/>
      <w:r>
        <w:t xml:space="preserve">]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w:t>
      </w:r>
      <w:proofErr w:type="gramStart"/>
      <w:r w:rsidRPr="00A553D6">
        <w:t>][</w:t>
      </w:r>
      <w:proofErr w:type="spellStart"/>
      <w:proofErr w:type="gramEnd"/>
      <w:r w:rsidRPr="00A553D6">
        <w:t>New_proposals_approval</w:t>
      </w:r>
      <w:proofErr w:type="spellEnd"/>
      <w:r w:rsidRPr="00A553D6">
        <w:t>]</w:t>
      </w:r>
      <w:r>
        <w:t xml:space="preserve">. This included guidance from RAN Chairman for NTN NR and NTN </w:t>
      </w:r>
      <w:proofErr w:type="spellStart"/>
      <w:r>
        <w:t>IoT</w:t>
      </w:r>
      <w:proofErr w:type="spellEnd"/>
      <w:r>
        <w:t xml:space="preserve"> as follows</w:t>
      </w:r>
    </w:p>
    <w:p w14:paraId="68A181F4" w14:textId="77777777" w:rsidR="0040787E" w:rsidRPr="00A553D6" w:rsidRDefault="0040787E" w:rsidP="00384012">
      <w:pPr>
        <w:pStyle w:val="af7"/>
        <w:numPr>
          <w:ilvl w:val="0"/>
          <w:numId w:val="9"/>
        </w:numPr>
        <w:spacing w:after="0"/>
        <w:jc w:val="both"/>
        <w:rPr>
          <w:i/>
          <w:highlight w:val="yellow"/>
        </w:rPr>
      </w:pPr>
      <w:r w:rsidRPr="00A553D6">
        <w:rPr>
          <w:i/>
          <w:highlight w:val="yellow"/>
        </w:rPr>
        <w:t xml:space="preserve">RAN#92E (June) to finalize the scope and project plan to deliver the essential minimum functionality of both NTN NR and NTN </w:t>
      </w:r>
      <w:proofErr w:type="spellStart"/>
      <w:r w:rsidRPr="00A553D6">
        <w:rPr>
          <w:i/>
          <w:highlight w:val="yellow"/>
        </w:rPr>
        <w:t>IoT</w:t>
      </w:r>
      <w:proofErr w:type="spellEnd"/>
      <w:r w:rsidRPr="00A553D6">
        <w:rPr>
          <w:i/>
          <w:highlight w:val="yellow"/>
        </w:rPr>
        <w:t xml:space="preserve"> (both NB-</w:t>
      </w:r>
      <w:proofErr w:type="spellStart"/>
      <w:r w:rsidRPr="00A553D6">
        <w:rPr>
          <w:i/>
          <w:highlight w:val="yellow"/>
        </w:rPr>
        <w:t>IoT</w:t>
      </w:r>
      <w:proofErr w:type="spellEnd"/>
      <w:r w:rsidRPr="00A553D6">
        <w:rPr>
          <w:i/>
          <w:highlight w:val="yellow"/>
        </w:rPr>
        <w:t xml:space="preserve"> and </w:t>
      </w:r>
      <w:proofErr w:type="spellStart"/>
      <w:r w:rsidRPr="00A553D6">
        <w:rPr>
          <w:i/>
          <w:highlight w:val="yellow"/>
        </w:rPr>
        <w:t>eMTC</w:t>
      </w:r>
      <w:proofErr w:type="spellEnd"/>
      <w:r w:rsidRPr="00A553D6">
        <w:rPr>
          <w:i/>
          <w:highlight w:val="yellow"/>
        </w:rPr>
        <w:t>) within the existing TU allocations</w:t>
      </w:r>
    </w:p>
    <w:p w14:paraId="17035904" w14:textId="77777777" w:rsidR="0040787E" w:rsidRPr="00D52DA3" w:rsidRDefault="0040787E" w:rsidP="00384012">
      <w:pPr>
        <w:pStyle w:val="af7"/>
        <w:numPr>
          <w:ilvl w:val="0"/>
          <w:numId w:val="9"/>
        </w:numPr>
        <w:spacing w:after="0"/>
        <w:jc w:val="both"/>
        <w:rPr>
          <w:i/>
          <w:highlight w:val="yellow"/>
        </w:rPr>
      </w:pPr>
      <w:r w:rsidRPr="00D52DA3">
        <w:rPr>
          <w:i/>
          <w:highlight w:val="yellow"/>
        </w:rPr>
        <w:t xml:space="preserve">Detailed scoping exercise (NTN NR WID revision, NTN </w:t>
      </w:r>
      <w:proofErr w:type="spellStart"/>
      <w:r w:rsidRPr="00D52DA3">
        <w:rPr>
          <w:i/>
          <w:highlight w:val="yellow"/>
        </w:rPr>
        <w:t>IoT</w:t>
      </w:r>
      <w:proofErr w:type="spellEnd"/>
      <w:r w:rsidRPr="00D52DA3">
        <w:rPr>
          <w:i/>
          <w:highlight w:val="yellow"/>
        </w:rPr>
        <w:t xml:space="preserve"> WID approval) to be undertaken at RAN#92E (June)</w:t>
      </w:r>
    </w:p>
    <w:p w14:paraId="767AAD17" w14:textId="77777777" w:rsidR="0040787E" w:rsidRDefault="0040787E">
      <w:pPr>
        <w:pStyle w:val="a9"/>
      </w:pPr>
    </w:p>
    <w:p w14:paraId="61034AE9" w14:textId="75338257" w:rsidR="00CD1693" w:rsidRDefault="006750BB">
      <w:pPr>
        <w:pStyle w:val="a9"/>
      </w:pPr>
      <w:r>
        <w:t xml:space="preserve">In this meeting, company views on UL synchronization for </w:t>
      </w:r>
      <w:proofErr w:type="spellStart"/>
      <w:r>
        <w:t>IoT</w:t>
      </w:r>
      <w:proofErr w:type="spellEnd"/>
      <w:r>
        <w:t xml:space="preserve">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565DB060" w14:textId="77777777" w:rsidR="00CD1693" w:rsidRDefault="00CD1693">
      <w:pPr>
        <w:pStyle w:val="a9"/>
      </w:pPr>
    </w:p>
    <w:bookmarkEnd w:id="2"/>
    <w:p w14:paraId="67BD06D9" w14:textId="6181936A" w:rsidR="001A47E6" w:rsidRPr="001A47E6" w:rsidRDefault="00E57001" w:rsidP="001A47E6">
      <w:pPr>
        <w:pStyle w:val="1"/>
        <w:rPr>
          <w:lang w:val="en-US" w:eastAsia="ja-JP"/>
        </w:rPr>
      </w:pPr>
      <w:r>
        <w:rPr>
          <w:lang w:val="en-US" w:eastAsia="ja-JP"/>
        </w:rPr>
        <w:t xml:space="preserve">Initial Round </w:t>
      </w:r>
      <w:r w:rsidR="001A47E6" w:rsidRPr="001A47E6">
        <w:rPr>
          <w:lang w:val="en-US" w:eastAsia="ja-JP"/>
        </w:rPr>
        <w:t>Discussion</w:t>
      </w:r>
    </w:p>
    <w:p w14:paraId="1DA73D81" w14:textId="62530ABD" w:rsidR="00F63594" w:rsidRDefault="008434DC">
      <w:pPr>
        <w:snapToGrid w:val="0"/>
        <w:spacing w:beforeLines="50" w:before="120" w:afterLines="50" w:after="120"/>
        <w:rPr>
          <w:rFonts w:eastAsiaTheme="minorEastAsia"/>
          <w:lang w:eastAsia="zh-CN"/>
        </w:rPr>
      </w:pPr>
      <w:r>
        <w:rPr>
          <w:rFonts w:eastAsiaTheme="minorEastAsia"/>
          <w:lang w:eastAsia="zh-CN"/>
        </w:rPr>
        <w:t xml:space="preserve">In RAN1#104e </w:t>
      </w:r>
      <w:proofErr w:type="spellStart"/>
      <w:r>
        <w:rPr>
          <w:rFonts w:eastAsiaTheme="minorEastAsia"/>
          <w:lang w:eastAsia="zh-CN"/>
        </w:rPr>
        <w:t>IoT</w:t>
      </w:r>
      <w:proofErr w:type="spellEnd"/>
      <w:r>
        <w:rPr>
          <w:rFonts w:eastAsiaTheme="minorEastAsia"/>
          <w:lang w:eastAsia="zh-CN"/>
        </w:rPr>
        <w:t xml:space="preserve"> NTN specific issues were identified as follows:</w:t>
      </w:r>
    </w:p>
    <w:p w14:paraId="7D9BEFFF" w14:textId="3BFFF314" w:rsidR="008434DC" w:rsidRPr="008434DC" w:rsidRDefault="008434DC" w:rsidP="00384012">
      <w:pPr>
        <w:pStyle w:val="af7"/>
        <w:numPr>
          <w:ilvl w:val="0"/>
          <w:numId w:val="17"/>
        </w:numPr>
        <w:snapToGrid w:val="0"/>
        <w:spacing w:beforeLines="50" w:before="120" w:afterLines="50" w:after="120"/>
        <w:rPr>
          <w:rFonts w:eastAsiaTheme="minorEastAsia"/>
          <w:lang w:eastAsia="zh-CN"/>
        </w:rPr>
      </w:pPr>
      <w:r w:rsidRPr="008434DC">
        <w:rPr>
          <w:rFonts w:eastAsiaTheme="minorEastAsia"/>
          <w:lang w:eastAsia="zh-CN"/>
        </w:rPr>
        <w:t>GNSS Measurement window</w:t>
      </w:r>
    </w:p>
    <w:p w14:paraId="1203EF4C" w14:textId="4D2DB6CD" w:rsidR="008434DC" w:rsidRPr="008434DC" w:rsidRDefault="008434DC" w:rsidP="00384012">
      <w:pPr>
        <w:pStyle w:val="af7"/>
        <w:numPr>
          <w:ilvl w:val="0"/>
          <w:numId w:val="17"/>
        </w:numPr>
        <w:snapToGrid w:val="0"/>
        <w:spacing w:beforeLines="50" w:before="120" w:afterLines="50" w:after="120"/>
        <w:rPr>
          <w:rFonts w:eastAsiaTheme="minorEastAsia"/>
          <w:lang w:eastAsia="zh-CN"/>
        </w:rPr>
      </w:pPr>
      <w:r w:rsidRPr="008434DC">
        <w:rPr>
          <w:rFonts w:eastAsiaTheme="minorEastAsia"/>
          <w:lang w:eastAsia="zh-CN"/>
        </w:rPr>
        <w:t>GNSS position fix impact on UE power consumption</w:t>
      </w:r>
    </w:p>
    <w:p w14:paraId="7A133037" w14:textId="2165D578" w:rsidR="008434DC" w:rsidRPr="008434DC" w:rsidRDefault="008434DC" w:rsidP="00384012">
      <w:pPr>
        <w:pStyle w:val="af7"/>
        <w:numPr>
          <w:ilvl w:val="0"/>
          <w:numId w:val="17"/>
        </w:numPr>
        <w:snapToGrid w:val="0"/>
        <w:spacing w:beforeLines="50" w:before="120" w:afterLines="50" w:after="120"/>
        <w:rPr>
          <w:rFonts w:eastAsiaTheme="minorEastAsia"/>
          <w:lang w:eastAsia="zh-CN"/>
        </w:rPr>
      </w:pPr>
      <w:r w:rsidRPr="008434DC">
        <w:rPr>
          <w:rFonts w:eastAsiaTheme="minorEastAsia"/>
          <w:lang w:eastAsia="zh-CN"/>
        </w:rPr>
        <w:t>NTN SIB reading impact on UE power consumption</w:t>
      </w:r>
    </w:p>
    <w:p w14:paraId="5ABB1264" w14:textId="7F3DBFD4" w:rsidR="008434DC" w:rsidRPr="008434DC" w:rsidRDefault="008434DC" w:rsidP="00384012">
      <w:pPr>
        <w:pStyle w:val="af7"/>
        <w:numPr>
          <w:ilvl w:val="0"/>
          <w:numId w:val="17"/>
        </w:numPr>
        <w:snapToGrid w:val="0"/>
        <w:spacing w:beforeLines="50" w:before="120" w:afterLines="50" w:after="120"/>
        <w:rPr>
          <w:rFonts w:eastAsiaTheme="minorEastAsia"/>
          <w:lang w:eastAsia="zh-CN"/>
        </w:rPr>
      </w:pPr>
      <w:r w:rsidRPr="008434DC">
        <w:rPr>
          <w:rFonts w:eastAsiaTheme="minorEastAsia"/>
          <w:lang w:eastAsia="zh-CN"/>
        </w:rPr>
        <w:t>Long UL transmission on PUSCH</w:t>
      </w:r>
    </w:p>
    <w:p w14:paraId="0726DD73" w14:textId="5572E70E" w:rsidR="008434DC" w:rsidRPr="008434DC" w:rsidRDefault="008434DC" w:rsidP="00384012">
      <w:pPr>
        <w:pStyle w:val="af7"/>
        <w:numPr>
          <w:ilvl w:val="0"/>
          <w:numId w:val="17"/>
        </w:numPr>
        <w:snapToGrid w:val="0"/>
        <w:spacing w:beforeLines="50" w:before="120" w:afterLines="50" w:after="120"/>
        <w:rPr>
          <w:rFonts w:eastAsiaTheme="minorEastAsia"/>
          <w:lang w:eastAsia="zh-CN"/>
        </w:rPr>
      </w:pPr>
      <w:r w:rsidRPr="008434DC">
        <w:rPr>
          <w:rFonts w:eastAsiaTheme="minorEastAsia"/>
          <w:lang w:eastAsia="zh-CN"/>
        </w:rPr>
        <w:t>Long UL transmission on PRACH</w:t>
      </w:r>
    </w:p>
    <w:p w14:paraId="26CFCD4D" w14:textId="1AE3AA24" w:rsidR="008434DC" w:rsidRPr="008434DC" w:rsidRDefault="008434DC" w:rsidP="00384012">
      <w:pPr>
        <w:pStyle w:val="af7"/>
        <w:numPr>
          <w:ilvl w:val="0"/>
          <w:numId w:val="17"/>
        </w:numPr>
        <w:snapToGrid w:val="0"/>
        <w:spacing w:beforeLines="50" w:before="120" w:afterLines="50" w:after="120"/>
        <w:rPr>
          <w:rFonts w:eastAsiaTheme="minorEastAsia"/>
          <w:lang w:eastAsia="zh-CN"/>
        </w:rPr>
      </w:pPr>
      <w:r w:rsidRPr="008434DC">
        <w:rPr>
          <w:rFonts w:eastAsiaTheme="minorEastAsia"/>
          <w:lang w:eastAsia="zh-CN"/>
        </w:rPr>
        <w:t>DL synchronization</w:t>
      </w:r>
    </w:p>
    <w:p w14:paraId="2B02D742" w14:textId="77777777" w:rsidR="008434DC" w:rsidRDefault="008434DC">
      <w:pPr>
        <w:snapToGrid w:val="0"/>
        <w:spacing w:beforeLines="50" w:before="120" w:afterLines="50" w:after="120"/>
        <w:rPr>
          <w:rFonts w:eastAsiaTheme="minorEastAsia"/>
          <w:lang w:eastAsia="zh-CN"/>
        </w:rPr>
      </w:pPr>
    </w:p>
    <w:p w14:paraId="1F785BD6" w14:textId="7ADC574D" w:rsidR="001A47E6" w:rsidRDefault="001A47E6" w:rsidP="001A47E6">
      <w:pPr>
        <w:pStyle w:val="2"/>
        <w:rPr>
          <w:lang w:eastAsia="zh-CN"/>
        </w:rPr>
      </w:pPr>
      <w:r w:rsidRPr="001A47E6">
        <w:rPr>
          <w:lang w:eastAsia="zh-CN"/>
        </w:rPr>
        <w:t>GNSS measurement window</w:t>
      </w:r>
    </w:p>
    <w:p w14:paraId="1BF67343" w14:textId="77777777" w:rsidR="008434DC" w:rsidRDefault="008434DC" w:rsidP="008434DC">
      <w:pPr>
        <w:snapToGrid w:val="0"/>
        <w:spacing w:beforeLines="50" w:before="120" w:afterLines="50" w:after="120"/>
        <w:rPr>
          <w:rFonts w:eastAsiaTheme="minorEastAsia"/>
          <w:lang w:eastAsia="zh-CN"/>
        </w:rPr>
      </w:pPr>
      <w:r>
        <w:rPr>
          <w:rFonts w:eastAsiaTheme="minorEastAsia"/>
          <w:lang w:eastAsia="zh-CN"/>
        </w:rPr>
        <w:t>The following agreement was made in RAN1#104e:</w:t>
      </w:r>
    </w:p>
    <w:p w14:paraId="58B08CE8" w14:textId="77777777" w:rsidR="008434DC" w:rsidRDefault="008434DC" w:rsidP="008434DC">
      <w:pPr>
        <w:rPr>
          <w:lang w:eastAsia="x-none"/>
        </w:rPr>
      </w:pPr>
      <w:r w:rsidRPr="003B2B58">
        <w:rPr>
          <w:highlight w:val="green"/>
          <w:lang w:eastAsia="x-none"/>
        </w:rPr>
        <w:t>Agreement:</w:t>
      </w:r>
    </w:p>
    <w:p w14:paraId="081A89A2" w14:textId="77777777" w:rsidR="008434DC" w:rsidRPr="00695E9B" w:rsidRDefault="008434DC" w:rsidP="00384012">
      <w:pPr>
        <w:pStyle w:val="af7"/>
        <w:numPr>
          <w:ilvl w:val="0"/>
          <w:numId w:val="20"/>
        </w:numPr>
        <w:rPr>
          <w:i/>
          <w:lang w:eastAsia="x-none"/>
        </w:rPr>
      </w:pPr>
      <w:r w:rsidRPr="00695E9B">
        <w:rPr>
          <w:i/>
          <w:lang w:eastAsia="x-none"/>
        </w:rPr>
        <w:t>Discuss whether GNSS measurement window is needed and beneficial for initial access.</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 xml:space="preserve">A note in the Rel-17 </w:t>
      </w:r>
      <w:proofErr w:type="spellStart"/>
      <w:r>
        <w:rPr>
          <w:rFonts w:eastAsiaTheme="minorEastAsia"/>
          <w:lang w:eastAsia="zh-CN"/>
        </w:rPr>
        <w:t>IoT</w:t>
      </w:r>
      <w:proofErr w:type="spellEnd"/>
      <w:r>
        <w:rPr>
          <w:rFonts w:eastAsiaTheme="minorEastAsia"/>
          <w:lang w:eastAsia="zh-CN"/>
        </w:rPr>
        <w:t xml:space="preserve">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lastRenderedPageBreak/>
        <w:t>NOTE: GNSS capability in the UE is taken as a working assumption in this study for both NB-</w:t>
      </w:r>
      <w:proofErr w:type="spellStart"/>
      <w:r>
        <w:rPr>
          <w:rFonts w:eastAsiaTheme="minorEastAsia"/>
          <w:i/>
          <w:highlight w:val="yellow"/>
          <w:lang w:eastAsia="zh-CN"/>
        </w:rPr>
        <w:t>IoT</w:t>
      </w:r>
      <w:proofErr w:type="spellEnd"/>
      <w:r>
        <w:rPr>
          <w:rFonts w:eastAsiaTheme="minorEastAsia"/>
          <w:i/>
          <w:highlight w:val="yellow"/>
          <w:lang w:eastAsia="zh-CN"/>
        </w:rPr>
        <w:t xml:space="preserve">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with sufficient accuracy for UL transmission. Simultaneous GNSS and NTN NB-</w:t>
      </w:r>
      <w:proofErr w:type="spellStart"/>
      <w:r>
        <w:rPr>
          <w:rFonts w:eastAsiaTheme="minorEastAsia"/>
          <w:i/>
          <w:highlight w:val="yellow"/>
          <w:lang w:eastAsia="zh-CN"/>
        </w:rPr>
        <w:t>IoT</w:t>
      </w:r>
      <w:proofErr w:type="spellEnd"/>
      <w:r>
        <w:rPr>
          <w:rFonts w:eastAsiaTheme="minorEastAsia"/>
          <w:i/>
          <w:highlight w:val="yellow"/>
          <w:lang w:eastAsia="zh-CN"/>
        </w:rPr>
        <w: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w:t>
      </w:r>
      <w:proofErr w:type="spellStart"/>
      <w:r w:rsidRPr="00F21292">
        <w:rPr>
          <w:rFonts w:eastAsiaTheme="minorEastAsia"/>
          <w:lang w:eastAsia="zh-CN"/>
        </w:rPr>
        <w:t>IoT</w:t>
      </w:r>
      <w:proofErr w:type="spellEnd"/>
      <w:r w:rsidRPr="00F21292">
        <w:rPr>
          <w:rFonts w:eastAsiaTheme="minorEastAsia"/>
          <w:lang w:eastAsia="zh-CN"/>
        </w:rPr>
        <w:t>/</w:t>
      </w:r>
      <w:proofErr w:type="spellStart"/>
      <w:r w:rsidRPr="00F21292">
        <w:rPr>
          <w:rFonts w:eastAsiaTheme="minorEastAsia"/>
          <w:lang w:eastAsia="zh-CN"/>
        </w:rPr>
        <w:t>eMTC</w:t>
      </w:r>
      <w:proofErr w:type="spellEnd"/>
      <w:r w:rsidRPr="00F21292">
        <w:rPr>
          <w:rFonts w:eastAsiaTheme="minorEastAsia"/>
          <w:lang w:eastAsia="zh-CN"/>
        </w:rPr>
        <w:t xml:space="preserve"> operation is not assumed</w:t>
      </w:r>
      <w:r>
        <w:rPr>
          <w:rFonts w:eastAsiaTheme="minorEastAsia"/>
          <w:lang w:eastAsia="zh-CN"/>
        </w:rPr>
        <w:t xml:space="preserve">, it seems reasonable to discuss need for GNSS measurement window when </w:t>
      </w:r>
      <w:proofErr w:type="spellStart"/>
      <w:r>
        <w:rPr>
          <w:rFonts w:eastAsiaTheme="minorEastAsia"/>
          <w:lang w:eastAsia="zh-CN"/>
        </w:rPr>
        <w:t>IoT</w:t>
      </w:r>
      <w:proofErr w:type="spellEnd"/>
      <w:r>
        <w:rPr>
          <w:rFonts w:eastAsiaTheme="minorEastAsia"/>
          <w:lang w:eastAsia="zh-CN"/>
        </w:rPr>
        <w:t xml:space="preserve"> module is switched off. </w:t>
      </w:r>
      <w:r w:rsidRPr="00F21292">
        <w:rPr>
          <w:rFonts w:eastAsiaTheme="minorEastAsia"/>
          <w:lang w:eastAsia="zh-CN"/>
        </w:rPr>
        <w:t xml:space="preserve"> </w:t>
      </w:r>
    </w:p>
    <w:p w14:paraId="10B0A251" w14:textId="77777777" w:rsidR="00695E9B" w:rsidRDefault="00695E9B" w:rsidP="00A05AE9">
      <w:pPr>
        <w:snapToGrid w:val="0"/>
        <w:spacing w:beforeLines="50" w:before="120" w:afterLines="50" w:after="120"/>
        <w:rPr>
          <w:rFonts w:eastAsiaTheme="minorEastAsia"/>
          <w:lang w:eastAsia="zh-CN"/>
        </w:rPr>
      </w:pPr>
    </w:p>
    <w:p w14:paraId="30541122" w14:textId="6548706E" w:rsidR="00695E9B" w:rsidRDefault="00AA6305" w:rsidP="00695E9B">
      <w:pPr>
        <w:snapToGrid w:val="0"/>
        <w:spacing w:beforeLines="50" w:before="120" w:afterLines="50" w:after="120"/>
        <w:rPr>
          <w:rFonts w:eastAsiaTheme="minorEastAsia"/>
          <w:lang w:eastAsia="zh-CN"/>
        </w:rPr>
      </w:pPr>
      <w:r>
        <w:rPr>
          <w:rFonts w:eastAsiaTheme="minorEastAsia"/>
          <w:lang w:eastAsia="zh-CN"/>
        </w:rPr>
        <w:t>Companies supportive of</w:t>
      </w:r>
      <w:r w:rsidR="00695E9B">
        <w:rPr>
          <w:rFonts w:eastAsiaTheme="minorEastAsia"/>
          <w:lang w:eastAsia="zh-CN"/>
        </w:rPr>
        <w:t xml:space="preserve"> </w:t>
      </w:r>
      <w:r w:rsidR="00483424">
        <w:rPr>
          <w:rFonts w:eastAsiaTheme="minorEastAsia"/>
          <w:lang w:eastAsia="zh-CN"/>
        </w:rPr>
        <w:t>GNSS measurement window</w:t>
      </w:r>
      <w:r w:rsidR="00695E9B">
        <w:rPr>
          <w:rFonts w:eastAsiaTheme="minorEastAsia"/>
          <w:lang w:eastAsia="zh-CN"/>
        </w:rPr>
        <w:t>:</w:t>
      </w:r>
    </w:p>
    <w:p w14:paraId="6AD87BA2" w14:textId="5E8167AE" w:rsidR="00695E9B" w:rsidRPr="00695E9B" w:rsidRDefault="00695E9B" w:rsidP="00384012">
      <w:pPr>
        <w:pStyle w:val="af7"/>
        <w:numPr>
          <w:ilvl w:val="0"/>
          <w:numId w:val="18"/>
        </w:numPr>
        <w:snapToGrid w:val="0"/>
        <w:spacing w:beforeLines="50" w:before="120" w:afterLines="50" w:after="120"/>
        <w:rPr>
          <w:rFonts w:eastAsiaTheme="minorEastAsia"/>
          <w:lang w:eastAsia="zh-CN"/>
        </w:rPr>
      </w:pPr>
      <w:r w:rsidRPr="00695E9B">
        <w:rPr>
          <w:rFonts w:eastAsiaTheme="minorEastAsia"/>
          <w:lang w:eastAsia="zh-CN"/>
        </w:rPr>
        <w:t xml:space="preserve">OPPO (usage restriction of </w:t>
      </w:r>
      <w:proofErr w:type="spellStart"/>
      <w:r w:rsidRPr="00695E9B">
        <w:rPr>
          <w:rFonts w:eastAsiaTheme="minorEastAsia"/>
          <w:lang w:eastAsia="zh-CN"/>
        </w:rPr>
        <w:t>IoT</w:t>
      </w:r>
      <w:proofErr w:type="spellEnd"/>
      <w:r w:rsidRPr="00695E9B">
        <w:rPr>
          <w:rFonts w:eastAsiaTheme="minorEastAsia"/>
          <w:lang w:eastAsia="zh-CN"/>
        </w:rPr>
        <w:t xml:space="preserve"> / GNSS), Apple (initial access) mentioned GNSS window is needed </w:t>
      </w:r>
    </w:p>
    <w:p w14:paraId="48ACE17F" w14:textId="0E0BDEFB" w:rsidR="00695E9B" w:rsidRPr="00695E9B" w:rsidRDefault="00695E9B" w:rsidP="00384012">
      <w:pPr>
        <w:pStyle w:val="af7"/>
        <w:numPr>
          <w:ilvl w:val="0"/>
          <w:numId w:val="18"/>
        </w:numPr>
        <w:snapToGrid w:val="0"/>
        <w:spacing w:beforeLines="50" w:before="120" w:afterLines="50" w:after="120"/>
        <w:rPr>
          <w:rFonts w:eastAsiaTheme="minorEastAsia"/>
          <w:lang w:eastAsia="zh-CN"/>
        </w:rPr>
      </w:pPr>
      <w:r w:rsidRPr="00695E9B">
        <w:rPr>
          <w:rFonts w:eastAsiaTheme="minorEastAsia"/>
          <w:lang w:eastAsia="zh-CN"/>
        </w:rPr>
        <w:t>ZTE proposed study the configuration of time gap for GNSS positioning between PDCCH and before the PUSCH</w:t>
      </w:r>
    </w:p>
    <w:p w14:paraId="048A9D0F" w14:textId="77777777" w:rsidR="00695E9B" w:rsidRDefault="00695E9B" w:rsidP="00695E9B">
      <w:pPr>
        <w:snapToGrid w:val="0"/>
        <w:spacing w:beforeLines="50" w:before="120" w:afterLines="50" w:after="120"/>
        <w:rPr>
          <w:rFonts w:eastAsiaTheme="minorEastAsia"/>
          <w:lang w:eastAsia="zh-CN"/>
        </w:rPr>
      </w:pPr>
    </w:p>
    <w:p w14:paraId="54B7EC90" w14:textId="22748A6A" w:rsidR="00695E9B" w:rsidRDefault="00AA6305" w:rsidP="00695E9B">
      <w:pPr>
        <w:snapToGrid w:val="0"/>
        <w:spacing w:beforeLines="50" w:before="120" w:afterLines="50" w:after="120"/>
        <w:rPr>
          <w:rFonts w:eastAsiaTheme="minorEastAsia"/>
          <w:lang w:eastAsia="zh-CN"/>
        </w:rPr>
      </w:pPr>
      <w:r>
        <w:rPr>
          <w:rFonts w:eastAsiaTheme="minorEastAsia"/>
          <w:lang w:eastAsia="zh-CN"/>
        </w:rPr>
        <w:t xml:space="preserve">Companies not supportive of </w:t>
      </w:r>
      <w:r w:rsidR="00695E9B">
        <w:rPr>
          <w:rFonts w:eastAsiaTheme="minorEastAsia"/>
          <w:lang w:eastAsia="zh-CN"/>
        </w:rPr>
        <w:t>GNSS measurement window:</w:t>
      </w:r>
      <w:r w:rsidR="000905D3">
        <w:rPr>
          <w:rFonts w:eastAsiaTheme="minorEastAsia"/>
          <w:lang w:eastAsia="zh-CN"/>
        </w:rPr>
        <w:t xml:space="preserve"> CATT, CMCC, </w:t>
      </w:r>
      <w:proofErr w:type="spellStart"/>
      <w:r w:rsidR="000905D3">
        <w:rPr>
          <w:rFonts w:eastAsiaTheme="minorEastAsia"/>
          <w:lang w:eastAsia="zh-CN"/>
        </w:rPr>
        <w:t>MediaTek</w:t>
      </w:r>
      <w:proofErr w:type="spellEnd"/>
      <w:r w:rsidR="000905D3">
        <w:rPr>
          <w:rFonts w:eastAsiaTheme="minorEastAsia"/>
          <w:lang w:eastAsia="zh-CN"/>
        </w:rPr>
        <w:t>, Ericsson, APT</w:t>
      </w:r>
    </w:p>
    <w:p w14:paraId="68881D7A" w14:textId="77777777" w:rsidR="00695E9B" w:rsidRDefault="00695E9B" w:rsidP="00384012">
      <w:pPr>
        <w:pStyle w:val="af7"/>
        <w:numPr>
          <w:ilvl w:val="0"/>
          <w:numId w:val="19"/>
        </w:numPr>
        <w:snapToGrid w:val="0"/>
        <w:spacing w:beforeLines="50" w:before="120" w:afterLines="50" w:after="120"/>
        <w:rPr>
          <w:rFonts w:eastAsiaTheme="minorEastAsia"/>
          <w:lang w:eastAsia="zh-CN"/>
        </w:rPr>
      </w:pPr>
      <w:r w:rsidRPr="00695E9B">
        <w:rPr>
          <w:rFonts w:eastAsiaTheme="minorEastAsia"/>
          <w:lang w:eastAsia="zh-CN"/>
        </w:rPr>
        <w:t xml:space="preserve">CATT proposed to study the mechanism to trigger GNSS measurement when UE initiates the wakeup from PSM state or inactive state of </w:t>
      </w:r>
      <w:proofErr w:type="spellStart"/>
      <w:r w:rsidRPr="00695E9B">
        <w:rPr>
          <w:rFonts w:eastAsiaTheme="minorEastAsia"/>
          <w:lang w:eastAsia="zh-CN"/>
        </w:rPr>
        <w:t>eDRX</w:t>
      </w:r>
      <w:proofErr w:type="spellEnd"/>
      <w:r w:rsidRPr="00695E9B">
        <w:rPr>
          <w:rFonts w:eastAsiaTheme="minorEastAsia"/>
          <w:lang w:eastAsia="zh-CN"/>
        </w:rPr>
        <w:t xml:space="preserve">. </w:t>
      </w:r>
    </w:p>
    <w:p w14:paraId="71E49A51" w14:textId="6685EE5C" w:rsidR="00695E9B" w:rsidRDefault="00695E9B" w:rsidP="00384012">
      <w:pPr>
        <w:pStyle w:val="af7"/>
        <w:numPr>
          <w:ilvl w:val="0"/>
          <w:numId w:val="19"/>
        </w:numPr>
        <w:snapToGrid w:val="0"/>
        <w:spacing w:beforeLines="50" w:before="120" w:afterLines="50" w:after="120"/>
        <w:rPr>
          <w:rFonts w:eastAsiaTheme="minorEastAsia"/>
          <w:lang w:eastAsia="zh-CN"/>
        </w:rPr>
      </w:pPr>
      <w:r w:rsidRPr="00695E9B">
        <w:rPr>
          <w:rFonts w:eastAsiaTheme="minorEastAsia"/>
          <w:lang w:eastAsia="zh-CN"/>
        </w:rPr>
        <w:t xml:space="preserve">CMCC, </w:t>
      </w:r>
      <w:proofErr w:type="spellStart"/>
      <w:r w:rsidRPr="00695E9B">
        <w:rPr>
          <w:rFonts w:eastAsiaTheme="minorEastAsia"/>
          <w:lang w:eastAsia="zh-CN"/>
        </w:rPr>
        <w:t>MediaTek</w:t>
      </w:r>
      <w:proofErr w:type="spellEnd"/>
      <w:r w:rsidRPr="00695E9B">
        <w:rPr>
          <w:rFonts w:eastAsiaTheme="minorEastAsia"/>
          <w:lang w:eastAsia="zh-CN"/>
        </w:rPr>
        <w:t xml:space="preserve"> proposed it is up to UE implementation to acquire GNSS fix during (e)DRX</w:t>
      </w:r>
    </w:p>
    <w:p w14:paraId="4F0C49E3" w14:textId="4E7D2B0A" w:rsidR="000C191C" w:rsidRPr="00695E9B" w:rsidRDefault="000C191C" w:rsidP="00384012">
      <w:pPr>
        <w:pStyle w:val="af7"/>
        <w:numPr>
          <w:ilvl w:val="0"/>
          <w:numId w:val="19"/>
        </w:numPr>
        <w:snapToGrid w:val="0"/>
        <w:spacing w:beforeLines="50" w:before="120" w:afterLines="50" w:after="120"/>
        <w:rPr>
          <w:rFonts w:eastAsiaTheme="minorEastAsia"/>
          <w:lang w:eastAsia="zh-CN"/>
        </w:rPr>
      </w:pPr>
      <w:r>
        <w:rPr>
          <w:rFonts w:eastAsiaTheme="minorEastAsia"/>
          <w:lang w:eastAsia="zh-CN"/>
        </w:rPr>
        <w:t>Qualcomm proposed a</w:t>
      </w:r>
      <w:r w:rsidRPr="000C191C">
        <w:rPr>
          <w:rFonts w:eastAsiaTheme="minorEastAsia"/>
          <w:lang w:eastAsia="zh-CN"/>
        </w:rPr>
        <w:t>t least for short, sporadic connections, a SIB containing satellite location information is not read in connected mode.</w:t>
      </w:r>
      <w:r>
        <w:rPr>
          <w:rFonts w:eastAsiaTheme="minorEastAsia"/>
          <w:lang w:eastAsia="zh-CN"/>
        </w:rPr>
        <w:t xml:space="preserve"> This would suggest that acquiring GNSS position in connected mode is not necessary since ephemeris may not be valid.</w:t>
      </w:r>
    </w:p>
    <w:p w14:paraId="500D8F58" w14:textId="1C99CFCA" w:rsidR="00695E9B" w:rsidRDefault="00695E9B" w:rsidP="00384012">
      <w:pPr>
        <w:pStyle w:val="af7"/>
        <w:numPr>
          <w:ilvl w:val="0"/>
          <w:numId w:val="19"/>
        </w:numPr>
        <w:snapToGrid w:val="0"/>
        <w:spacing w:beforeLines="50" w:before="120" w:afterLines="50" w:after="120"/>
        <w:rPr>
          <w:rFonts w:eastAsiaTheme="minorEastAsia"/>
          <w:lang w:eastAsia="zh-CN"/>
        </w:rPr>
      </w:pPr>
      <w:r w:rsidRPr="00695E9B">
        <w:rPr>
          <w:rFonts w:eastAsiaTheme="minorEastAsia"/>
          <w:lang w:eastAsia="zh-CN"/>
        </w:rPr>
        <w:t>Ericsson proposed to wait for RAN2 progress on GNSS measurement window</w:t>
      </w:r>
    </w:p>
    <w:p w14:paraId="139EF76E" w14:textId="77777777" w:rsidR="00695E9B" w:rsidRDefault="00695E9B" w:rsidP="00A05AE9">
      <w:pPr>
        <w:snapToGrid w:val="0"/>
        <w:spacing w:beforeLines="50" w:before="120" w:afterLines="50" w:after="120"/>
        <w:rPr>
          <w:rFonts w:eastAsiaTheme="minorEastAsia"/>
          <w:lang w:eastAsia="zh-CN"/>
        </w:rPr>
      </w:pPr>
    </w:p>
    <w:p w14:paraId="32CDC1A3" w14:textId="77777777" w:rsidR="00695E9B" w:rsidRDefault="00695E9B" w:rsidP="00695E9B">
      <w:pPr>
        <w:rPr>
          <w:lang w:eastAsia="zh-CN"/>
        </w:rPr>
      </w:pPr>
      <w:r>
        <w:object w:dxaOrig="14931" w:dyaOrig="3060" w14:anchorId="20D8A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1pt;height:112.45pt" o:ole="">
            <v:imagedata r:id="rId15" o:title=""/>
          </v:shape>
          <o:OLEObject Type="Embed" ProgID="Visio.Drawing.11" ShapeID="_x0000_i1025" DrawAspect="Content" ObjectID="_1679858160" r:id="rId16"/>
        </w:object>
      </w:r>
    </w:p>
    <w:p w14:paraId="1A8A4A6E" w14:textId="40D81100" w:rsidR="00695E9B" w:rsidRDefault="00695E9B" w:rsidP="00695E9B">
      <w:pPr>
        <w:pStyle w:val="a6"/>
        <w:jc w:val="center"/>
        <w:rPr>
          <w:lang w:eastAsia="zh-CN"/>
        </w:rPr>
      </w:pPr>
      <w:bookmarkStart w:id="3" w:name="_Ref66179561"/>
      <w:bookmarkStart w:id="4" w:name="OLE_LINK1"/>
      <w:bookmarkStart w:id="5" w:name="OLE_LINK2"/>
      <w:r>
        <w:t xml:space="preserve">Figure </w:t>
      </w:r>
      <w:bookmarkEnd w:id="3"/>
      <w:r>
        <w:t xml:space="preserve">3 </w:t>
      </w:r>
      <w:r>
        <w:rPr>
          <w:rFonts w:hint="eastAsia"/>
          <w:lang w:eastAsia="zh-CN"/>
        </w:rPr>
        <w:t xml:space="preserve">GNSS signal reception and </w:t>
      </w:r>
      <w:proofErr w:type="spellStart"/>
      <w:r>
        <w:rPr>
          <w:rFonts w:hint="eastAsia"/>
          <w:lang w:eastAsia="zh-CN"/>
        </w:rPr>
        <w:t>IoT</w:t>
      </w:r>
      <w:proofErr w:type="spellEnd"/>
      <w:r>
        <w:rPr>
          <w:rFonts w:hint="eastAsia"/>
          <w:lang w:eastAsia="zh-CN"/>
        </w:rPr>
        <w:t xml:space="preserve"> UE wakeup</w:t>
      </w:r>
      <w:r>
        <w:rPr>
          <w:lang w:eastAsia="zh-CN"/>
        </w:rPr>
        <w:t xml:space="preserve"> (CATT [7]) </w:t>
      </w:r>
    </w:p>
    <w:bookmarkEnd w:id="4"/>
    <w:bookmarkEnd w:id="5"/>
    <w:p w14:paraId="2E3A4A61" w14:textId="77777777" w:rsidR="00042E1E" w:rsidRDefault="00042E1E" w:rsidP="00A05AE9">
      <w:pPr>
        <w:snapToGrid w:val="0"/>
        <w:spacing w:beforeLines="50" w:before="120" w:afterLines="50" w:after="120"/>
        <w:rPr>
          <w:rFonts w:eastAsiaTheme="minorEastAsia"/>
          <w:lang w:eastAsia="zh-CN"/>
        </w:rPr>
      </w:pPr>
    </w:p>
    <w:p w14:paraId="4E835ECC" w14:textId="01856F11" w:rsidR="00695E9B" w:rsidRDefault="00042E1E" w:rsidP="00A05AE9">
      <w:pPr>
        <w:snapToGrid w:val="0"/>
        <w:spacing w:beforeLines="50" w:before="120" w:afterLines="50" w:after="120"/>
        <w:rPr>
          <w:rFonts w:eastAsiaTheme="minorEastAsia"/>
          <w:lang w:eastAsia="zh-CN"/>
        </w:rPr>
      </w:pPr>
      <w:r>
        <w:rPr>
          <w:rFonts w:eastAsiaTheme="minorEastAsia"/>
          <w:lang w:eastAsia="zh-CN"/>
        </w:rPr>
        <w:t>The moderator view is that there is no clear consensus and understanding on the GNSS measurement window. More discussions are needed.</w:t>
      </w:r>
      <w:r w:rsidR="00863812">
        <w:rPr>
          <w:rFonts w:eastAsiaTheme="minorEastAsia"/>
          <w:lang w:eastAsia="zh-CN"/>
        </w:rPr>
        <w:t xml:space="preserve"> It needs to be clarified whether GNSS measurements are for idle UE or connected UE. M</w:t>
      </w:r>
      <w:r w:rsidR="00AA6305">
        <w:rPr>
          <w:rFonts w:eastAsiaTheme="minorEastAsia"/>
          <w:lang w:eastAsia="zh-CN"/>
        </w:rPr>
        <w:t xml:space="preserve">easurement </w:t>
      </w:r>
      <w:proofErr w:type="gramStart"/>
      <w:r w:rsidR="00AA6305">
        <w:rPr>
          <w:rFonts w:eastAsiaTheme="minorEastAsia"/>
          <w:lang w:eastAsia="zh-CN"/>
        </w:rPr>
        <w:t xml:space="preserve">gap Repetition Period of 40 </w:t>
      </w:r>
      <w:proofErr w:type="spellStart"/>
      <w:r w:rsidR="00AA6305">
        <w:rPr>
          <w:rFonts w:eastAsiaTheme="minorEastAsia"/>
          <w:lang w:eastAsia="zh-CN"/>
        </w:rPr>
        <w:t>ms</w:t>
      </w:r>
      <w:proofErr w:type="spellEnd"/>
      <w:r w:rsidR="00AA6305">
        <w:rPr>
          <w:rFonts w:eastAsiaTheme="minorEastAsia"/>
          <w:lang w:eastAsia="zh-CN"/>
        </w:rPr>
        <w:t xml:space="preserve"> or 80 </w:t>
      </w:r>
      <w:proofErr w:type="spellStart"/>
      <w:r w:rsidR="00AA6305">
        <w:rPr>
          <w:rFonts w:eastAsiaTheme="minorEastAsia"/>
          <w:lang w:eastAsia="zh-CN"/>
        </w:rPr>
        <w:t>ms</w:t>
      </w:r>
      <w:proofErr w:type="spellEnd"/>
      <w:r w:rsidR="00AA6305">
        <w:rPr>
          <w:rFonts w:eastAsiaTheme="minorEastAsia"/>
          <w:lang w:eastAsia="zh-CN"/>
        </w:rPr>
        <w:t xml:space="preserve"> are</w:t>
      </w:r>
      <w:proofErr w:type="gramEnd"/>
      <w:r w:rsidR="00AA6305">
        <w:rPr>
          <w:rFonts w:eastAsiaTheme="minorEastAsia"/>
          <w:lang w:eastAsia="zh-CN"/>
        </w:rPr>
        <w:t xml:space="preserve"> currently specified for inter-frequency and inter-RAT measurements</w:t>
      </w:r>
      <w:r w:rsidR="00863812">
        <w:rPr>
          <w:rFonts w:eastAsiaTheme="minorEastAsia"/>
          <w:lang w:eastAsia="zh-CN"/>
        </w:rPr>
        <w:t xml:space="preserve">. </w:t>
      </w:r>
      <w:r w:rsidR="00AA6305">
        <w:rPr>
          <w:rFonts w:eastAsiaTheme="minorEastAsia"/>
          <w:lang w:eastAsia="zh-CN"/>
        </w:rPr>
        <w:t>A</w:t>
      </w:r>
      <w:r w:rsidR="00863812">
        <w:rPr>
          <w:rFonts w:eastAsiaTheme="minorEastAsia"/>
          <w:lang w:eastAsia="zh-CN"/>
        </w:rPr>
        <w:t xml:space="preserve"> measurement gaps of 1s, 2s, or even larger</w:t>
      </w:r>
      <w:r w:rsidR="00AA6305">
        <w:rPr>
          <w:rFonts w:eastAsiaTheme="minorEastAsia"/>
          <w:lang w:eastAsia="zh-CN"/>
        </w:rPr>
        <w:t xml:space="preserve"> is a significant change in specifications which may require </w:t>
      </w:r>
      <w:r w:rsidR="00863812">
        <w:rPr>
          <w:rFonts w:eastAsiaTheme="minorEastAsia"/>
          <w:lang w:eastAsia="zh-CN"/>
        </w:rPr>
        <w:t xml:space="preserve">at least be discussed in RAN2 and RAN4.   </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359892EE"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30F1E">
        <w:rPr>
          <w:rFonts w:eastAsiaTheme="minorEastAsia"/>
          <w:b/>
          <w:i/>
          <w:highlight w:val="yellow"/>
          <w:lang w:eastAsia="zh-CN"/>
        </w:rPr>
        <w:t>:</w:t>
      </w:r>
    </w:p>
    <w:p w14:paraId="606A33B1" w14:textId="2CE653C8" w:rsidR="00042E1E" w:rsidRDefault="00042E1E" w:rsidP="00384012">
      <w:pPr>
        <w:pStyle w:val="af7"/>
        <w:numPr>
          <w:ilvl w:val="0"/>
          <w:numId w:val="26"/>
        </w:numPr>
        <w:rPr>
          <w:rFonts w:eastAsiaTheme="minorEastAsia"/>
          <w:b/>
          <w:i/>
          <w:lang w:eastAsia="zh-CN"/>
        </w:rPr>
      </w:pPr>
      <w:r w:rsidRPr="006B6F28">
        <w:rPr>
          <w:rFonts w:eastAsiaTheme="minorEastAsia"/>
          <w:b/>
          <w:i/>
          <w:lang w:eastAsia="zh-CN"/>
        </w:rPr>
        <w:t xml:space="preserve">Companies are encouraged to </w:t>
      </w:r>
      <w:r w:rsidR="00863812">
        <w:rPr>
          <w:rFonts w:eastAsiaTheme="minorEastAsia"/>
          <w:b/>
          <w:i/>
          <w:lang w:eastAsia="zh-CN"/>
        </w:rPr>
        <w:t xml:space="preserve">further discuss and </w:t>
      </w:r>
      <w:r w:rsidRPr="006B6F28">
        <w:rPr>
          <w:rFonts w:eastAsiaTheme="minorEastAsia"/>
          <w:b/>
          <w:i/>
          <w:lang w:eastAsia="zh-CN"/>
        </w:rPr>
        <w:t>comment on GNSS measurement window</w:t>
      </w:r>
    </w:p>
    <w:p w14:paraId="42A9C85B" w14:textId="7848614E" w:rsidR="00863812" w:rsidRPr="00863812" w:rsidRDefault="00863812" w:rsidP="00384012">
      <w:pPr>
        <w:pStyle w:val="af7"/>
        <w:numPr>
          <w:ilvl w:val="1"/>
          <w:numId w:val="26"/>
        </w:numPr>
        <w:rPr>
          <w:rFonts w:eastAsiaTheme="minorEastAsia"/>
          <w:b/>
          <w:i/>
          <w:lang w:eastAsia="zh-CN"/>
        </w:rPr>
      </w:pPr>
      <w:r>
        <w:rPr>
          <w:rFonts w:eastAsiaTheme="minorEastAsia"/>
          <w:b/>
          <w:i/>
          <w:lang w:eastAsia="zh-CN"/>
        </w:rPr>
        <w:t xml:space="preserve">Assumption for duration of GNSS measurements </w:t>
      </w:r>
    </w:p>
    <w:p w14:paraId="28E749F0" w14:textId="43E1BFCA" w:rsidR="00863812" w:rsidRDefault="00863812" w:rsidP="00384012">
      <w:pPr>
        <w:pStyle w:val="af7"/>
        <w:numPr>
          <w:ilvl w:val="1"/>
          <w:numId w:val="26"/>
        </w:numPr>
        <w:rPr>
          <w:rFonts w:eastAsiaTheme="minorEastAsia"/>
          <w:b/>
          <w:i/>
          <w:lang w:eastAsia="zh-CN"/>
        </w:rPr>
      </w:pPr>
      <w:r>
        <w:rPr>
          <w:rFonts w:eastAsiaTheme="minorEastAsia"/>
          <w:b/>
          <w:i/>
          <w:lang w:eastAsia="zh-CN"/>
        </w:rPr>
        <w:t xml:space="preserve">Assumption for </w:t>
      </w:r>
      <w:r w:rsidR="00AA6305">
        <w:rPr>
          <w:rFonts w:eastAsiaTheme="minorEastAsia"/>
          <w:b/>
          <w:i/>
          <w:lang w:eastAsia="zh-CN"/>
        </w:rPr>
        <w:t>Measurement G</w:t>
      </w:r>
      <w:r w:rsidR="00AA6305" w:rsidRPr="00AA6305">
        <w:rPr>
          <w:rFonts w:eastAsiaTheme="minorEastAsia"/>
          <w:b/>
          <w:i/>
          <w:lang w:eastAsia="zh-CN"/>
        </w:rPr>
        <w:t>ap Repetition Period</w:t>
      </w:r>
      <w:r w:rsidR="00AA6305">
        <w:rPr>
          <w:rFonts w:eastAsiaTheme="minorEastAsia"/>
          <w:b/>
          <w:i/>
          <w:lang w:eastAsia="zh-CN"/>
        </w:rPr>
        <w:t xml:space="preserve"> and measurement gap duration</w:t>
      </w:r>
    </w:p>
    <w:p w14:paraId="1FAABA72" w14:textId="30D7C1F2" w:rsidR="00863812" w:rsidRPr="006B6F28" w:rsidRDefault="00863812" w:rsidP="00384012">
      <w:pPr>
        <w:pStyle w:val="af7"/>
        <w:numPr>
          <w:ilvl w:val="1"/>
          <w:numId w:val="26"/>
        </w:numPr>
        <w:rPr>
          <w:rFonts w:eastAsiaTheme="minorEastAsia"/>
          <w:b/>
          <w:i/>
          <w:lang w:eastAsia="zh-CN"/>
        </w:rPr>
      </w:pPr>
      <w:r>
        <w:rPr>
          <w:rFonts w:eastAsiaTheme="minorEastAsia"/>
          <w:b/>
          <w:i/>
          <w:lang w:eastAsia="zh-CN"/>
        </w:rPr>
        <w:t>Triggering mechanisms for GNSS measurements</w:t>
      </w:r>
    </w:p>
    <w:p w14:paraId="5E2830E1" w14:textId="77777777" w:rsidR="005B0C56" w:rsidRDefault="005B0C56">
      <w:pPr>
        <w:snapToGrid w:val="0"/>
        <w:spacing w:beforeLines="50" w:before="120" w:afterLines="50" w:after="120"/>
        <w:rPr>
          <w:rFonts w:eastAsiaTheme="minorEastAsia"/>
          <w:lang w:eastAsia="zh-CN"/>
        </w:rPr>
      </w:pPr>
    </w:p>
    <w:tbl>
      <w:tblPr>
        <w:tblStyle w:val="af2"/>
        <w:tblW w:w="0" w:type="auto"/>
        <w:tblLook w:val="04A0" w:firstRow="1" w:lastRow="0" w:firstColumn="1" w:lastColumn="0" w:noHBand="0" w:noVBand="1"/>
      </w:tblPr>
      <w:tblGrid>
        <w:gridCol w:w="1795"/>
        <w:gridCol w:w="7834"/>
      </w:tblGrid>
      <w:tr w:rsidR="00526E5B" w14:paraId="3FAF6BBC" w14:textId="77777777" w:rsidTr="00526E5B">
        <w:tc>
          <w:tcPr>
            <w:tcW w:w="1795" w:type="dxa"/>
            <w:shd w:val="clear" w:color="auto" w:fill="FFC000"/>
          </w:tcPr>
          <w:p w14:paraId="0892B726" w14:textId="77777777" w:rsidR="00526E5B" w:rsidRDefault="00526E5B" w:rsidP="00AB2136">
            <w:pPr>
              <w:pStyle w:val="a9"/>
              <w:spacing w:line="256" w:lineRule="auto"/>
              <w:rPr>
                <w:rFonts w:cs="Arial"/>
              </w:rPr>
            </w:pPr>
            <w:r>
              <w:rPr>
                <w:rFonts w:cs="Arial"/>
              </w:rPr>
              <w:t>Company</w:t>
            </w:r>
          </w:p>
        </w:tc>
        <w:tc>
          <w:tcPr>
            <w:tcW w:w="7834" w:type="dxa"/>
            <w:shd w:val="clear" w:color="auto" w:fill="FFC000"/>
          </w:tcPr>
          <w:p w14:paraId="7F88D710" w14:textId="77777777" w:rsidR="00526E5B" w:rsidRDefault="00526E5B" w:rsidP="00AB2136">
            <w:pPr>
              <w:pStyle w:val="a9"/>
              <w:spacing w:line="256" w:lineRule="auto"/>
              <w:rPr>
                <w:rFonts w:cs="Arial"/>
              </w:rPr>
            </w:pPr>
            <w:r>
              <w:rPr>
                <w:rFonts w:cs="Arial"/>
              </w:rPr>
              <w:t>Comments</w:t>
            </w:r>
          </w:p>
        </w:tc>
      </w:tr>
      <w:tr w:rsidR="00526E5B" w14:paraId="7D4F50FB" w14:textId="77777777" w:rsidTr="00AB2136">
        <w:tc>
          <w:tcPr>
            <w:tcW w:w="1795" w:type="dxa"/>
          </w:tcPr>
          <w:p w14:paraId="47C4ECEE" w14:textId="02571E9E" w:rsidR="00526E5B" w:rsidRPr="005F243D" w:rsidRDefault="005F243D" w:rsidP="00AB2136">
            <w:pPr>
              <w:pStyle w:val="a9"/>
              <w:spacing w:line="256" w:lineRule="auto"/>
              <w:rPr>
                <w:rFonts w:eastAsiaTheme="minorEastAsia" w:cs="Arial" w:hint="eastAsia"/>
                <w:lang w:val="en-US" w:eastAsia="zh-CN"/>
              </w:rPr>
            </w:pPr>
            <w:r>
              <w:rPr>
                <w:rFonts w:eastAsiaTheme="minorEastAsia" w:cs="Arial" w:hint="eastAsia"/>
                <w:lang w:val="en-US" w:eastAsia="zh-CN"/>
              </w:rPr>
              <w:t>CATT</w:t>
            </w:r>
          </w:p>
        </w:tc>
        <w:tc>
          <w:tcPr>
            <w:tcW w:w="7834" w:type="dxa"/>
          </w:tcPr>
          <w:p w14:paraId="1DA092B2" w14:textId="2DE99FC5" w:rsidR="00526E5B" w:rsidRDefault="005F243D" w:rsidP="00AB2136">
            <w:pPr>
              <w:pStyle w:val="a9"/>
              <w:spacing w:line="256" w:lineRule="auto"/>
              <w:rPr>
                <w:rFonts w:eastAsiaTheme="minorEastAsia" w:cs="Arial" w:hint="eastAsia"/>
                <w:lang w:eastAsia="zh-CN"/>
              </w:rPr>
            </w:pPr>
            <w:r>
              <w:rPr>
                <w:rFonts w:eastAsiaTheme="minorEastAsia" w:cs="Arial" w:hint="eastAsia"/>
                <w:lang w:eastAsia="zh-CN"/>
              </w:rPr>
              <w:t xml:space="preserve">GNSS measurement will impact the synchronization procedure and UE power consumption. </w:t>
            </w:r>
            <w:r>
              <w:rPr>
                <w:rFonts w:eastAsiaTheme="minorEastAsia" w:cs="Arial"/>
                <w:lang w:eastAsia="zh-CN"/>
              </w:rPr>
              <w:t>I</w:t>
            </w:r>
            <w:r>
              <w:rPr>
                <w:rFonts w:eastAsiaTheme="minorEastAsia" w:cs="Arial" w:hint="eastAsia"/>
                <w:lang w:eastAsia="zh-CN"/>
              </w:rPr>
              <w:t xml:space="preserve">f </w:t>
            </w:r>
            <w:r>
              <w:rPr>
                <w:rFonts w:eastAsiaTheme="minorEastAsia" w:cs="Arial" w:hint="eastAsia"/>
                <w:lang w:eastAsia="zh-CN"/>
              </w:rPr>
              <w:lastRenderedPageBreak/>
              <w:t>GNSS measurement duration is long, it is better to let UE do this measure firstly and conduct the DL and UL synchronization procedure</w:t>
            </w:r>
            <w:r w:rsidR="00A44471">
              <w:rPr>
                <w:rFonts w:eastAsiaTheme="minorEastAsia" w:cs="Arial" w:hint="eastAsia"/>
                <w:lang w:eastAsia="zh-CN"/>
              </w:rPr>
              <w:t xml:space="preserve"> later</w:t>
            </w:r>
            <w:r>
              <w:rPr>
                <w:rFonts w:eastAsiaTheme="minorEastAsia" w:cs="Arial" w:hint="eastAsia"/>
                <w:lang w:eastAsia="zh-CN"/>
              </w:rPr>
              <w:t xml:space="preserve">. </w:t>
            </w:r>
            <w:r>
              <w:rPr>
                <w:rFonts w:eastAsiaTheme="minorEastAsia" w:cs="Arial"/>
                <w:lang w:eastAsia="zh-CN"/>
              </w:rPr>
              <w:t>T</w:t>
            </w:r>
            <w:r>
              <w:rPr>
                <w:rFonts w:eastAsiaTheme="minorEastAsia" w:cs="Arial" w:hint="eastAsia"/>
                <w:lang w:eastAsia="zh-CN"/>
              </w:rPr>
              <w:t xml:space="preserve">riggering the GNSS measurement can be coming from one DRX timer or one TAU timer. </w:t>
            </w:r>
            <w:r>
              <w:rPr>
                <w:rFonts w:eastAsiaTheme="minorEastAsia" w:cs="Arial"/>
                <w:lang w:eastAsia="zh-CN"/>
              </w:rPr>
              <w:t>S</w:t>
            </w:r>
            <w:r>
              <w:rPr>
                <w:rFonts w:eastAsiaTheme="minorEastAsia" w:cs="Arial" w:hint="eastAsia"/>
                <w:lang w:eastAsia="zh-CN"/>
              </w:rPr>
              <w:t xml:space="preserve">ince </w:t>
            </w:r>
            <w:proofErr w:type="spellStart"/>
            <w:r>
              <w:rPr>
                <w:rFonts w:eastAsiaTheme="minorEastAsia" w:cs="Arial" w:hint="eastAsia"/>
                <w:lang w:eastAsia="zh-CN"/>
              </w:rPr>
              <w:t>IoT</w:t>
            </w:r>
            <w:proofErr w:type="spellEnd"/>
            <w:r>
              <w:rPr>
                <w:rFonts w:eastAsiaTheme="minorEastAsia" w:cs="Arial" w:hint="eastAsia"/>
                <w:lang w:eastAsia="zh-CN"/>
              </w:rPr>
              <w:t xml:space="preserve"> UE will send a burst packet in most of time, </w:t>
            </w:r>
            <w:r w:rsidR="00A44471">
              <w:rPr>
                <w:rFonts w:eastAsiaTheme="minorEastAsia" w:cs="Arial" w:hint="eastAsia"/>
                <w:lang w:eastAsia="zh-CN"/>
              </w:rPr>
              <w:t xml:space="preserve">performing GNSS </w:t>
            </w:r>
            <w:r w:rsidR="00A44471">
              <w:rPr>
                <w:rFonts w:eastAsiaTheme="minorEastAsia" w:cs="Arial"/>
                <w:lang w:eastAsia="zh-CN"/>
              </w:rPr>
              <w:t>measurement</w:t>
            </w:r>
            <w:r w:rsidR="00A44471">
              <w:rPr>
                <w:rFonts w:eastAsiaTheme="minorEastAsia" w:cs="Arial" w:hint="eastAsia"/>
                <w:lang w:eastAsia="zh-CN"/>
              </w:rPr>
              <w:t xml:space="preserve"> is not desired in RRC-connected mode. </w:t>
            </w:r>
            <w:r w:rsidR="00462D6B">
              <w:rPr>
                <w:rFonts w:eastAsiaTheme="minorEastAsia" w:cs="Arial"/>
                <w:lang w:eastAsia="zh-CN"/>
              </w:rPr>
              <w:t>S</w:t>
            </w:r>
            <w:r w:rsidR="00462D6B">
              <w:rPr>
                <w:rFonts w:eastAsiaTheme="minorEastAsia" w:cs="Arial" w:hint="eastAsia"/>
                <w:lang w:eastAsia="zh-CN"/>
              </w:rPr>
              <w:t>ome comments for the following technical points:</w:t>
            </w:r>
          </w:p>
          <w:p w14:paraId="34287528" w14:textId="77777777" w:rsidR="00462D6B" w:rsidRDefault="00462D6B" w:rsidP="00462D6B">
            <w:pPr>
              <w:pStyle w:val="af7"/>
              <w:numPr>
                <w:ilvl w:val="1"/>
                <w:numId w:val="26"/>
              </w:numPr>
              <w:rPr>
                <w:rFonts w:eastAsiaTheme="minorEastAsia" w:hint="eastAsia"/>
                <w:b/>
                <w:i/>
                <w:lang w:eastAsia="zh-CN"/>
              </w:rPr>
            </w:pPr>
            <w:r>
              <w:rPr>
                <w:rFonts w:eastAsiaTheme="minorEastAsia"/>
                <w:b/>
                <w:i/>
                <w:lang w:eastAsia="zh-CN"/>
              </w:rPr>
              <w:t xml:space="preserve">Assumption for duration of GNSS measurements </w:t>
            </w:r>
          </w:p>
          <w:p w14:paraId="7E617C1B" w14:textId="1152E71D" w:rsidR="00462D6B" w:rsidRPr="00462D6B" w:rsidRDefault="00010F55" w:rsidP="00462D6B">
            <w:pPr>
              <w:pStyle w:val="af7"/>
              <w:ind w:left="1440"/>
              <w:rPr>
                <w:rFonts w:eastAsiaTheme="minorEastAsia"/>
                <w:lang w:eastAsia="zh-CN"/>
              </w:rPr>
            </w:pPr>
            <w:r>
              <w:rPr>
                <w:rFonts w:eastAsiaTheme="minorEastAsia"/>
                <w:lang w:eastAsia="zh-CN"/>
              </w:rPr>
              <w:t>Proposal</w:t>
            </w:r>
            <w:r>
              <w:rPr>
                <w:rFonts w:eastAsiaTheme="minorEastAsia" w:hint="eastAsia"/>
                <w:lang w:eastAsia="zh-CN"/>
              </w:rPr>
              <w:t xml:space="preserve">: </w:t>
            </w:r>
            <w:r w:rsidR="00462D6B" w:rsidRPr="00462D6B">
              <w:rPr>
                <w:rFonts w:eastAsiaTheme="minorEastAsia"/>
                <w:lang w:eastAsia="zh-CN"/>
              </w:rPr>
              <w:t>C</w:t>
            </w:r>
            <w:r w:rsidR="00462D6B" w:rsidRPr="00462D6B">
              <w:rPr>
                <w:rFonts w:eastAsiaTheme="minorEastAsia" w:hint="eastAsia"/>
                <w:lang w:eastAsia="zh-CN"/>
              </w:rPr>
              <w:t xml:space="preserve">ould be </w:t>
            </w:r>
            <w:r w:rsidR="00462D6B">
              <w:rPr>
                <w:rFonts w:eastAsiaTheme="minorEastAsia" w:hint="eastAsia"/>
                <w:lang w:eastAsia="zh-CN"/>
              </w:rPr>
              <w:t xml:space="preserve">a few </w:t>
            </w:r>
            <w:r w:rsidR="00462D6B" w:rsidRPr="00462D6B">
              <w:rPr>
                <w:rFonts w:eastAsiaTheme="minorEastAsia" w:hint="eastAsia"/>
                <w:lang w:eastAsia="zh-CN"/>
              </w:rPr>
              <w:t>second</w:t>
            </w:r>
            <w:r w:rsidR="00462D6B">
              <w:rPr>
                <w:rFonts w:eastAsiaTheme="minorEastAsia" w:hint="eastAsia"/>
                <w:lang w:eastAsia="zh-CN"/>
              </w:rPr>
              <w:t>s</w:t>
            </w:r>
            <w:r w:rsidR="00462D6B" w:rsidRPr="00462D6B">
              <w:rPr>
                <w:rFonts w:eastAsiaTheme="minorEastAsia" w:hint="eastAsia"/>
                <w:lang w:eastAsia="zh-CN"/>
              </w:rPr>
              <w:t xml:space="preserve"> level.</w:t>
            </w:r>
          </w:p>
          <w:p w14:paraId="0F2345BE" w14:textId="77777777" w:rsidR="00462D6B" w:rsidRDefault="00462D6B" w:rsidP="00462D6B">
            <w:pPr>
              <w:pStyle w:val="af7"/>
              <w:numPr>
                <w:ilvl w:val="1"/>
                <w:numId w:val="26"/>
              </w:numPr>
              <w:rPr>
                <w:rFonts w:eastAsiaTheme="minorEastAsia" w:hint="eastAsia"/>
                <w:b/>
                <w:i/>
                <w:lang w:eastAsia="zh-CN"/>
              </w:rPr>
            </w:pPr>
            <w:r>
              <w:rPr>
                <w:rFonts w:eastAsiaTheme="minorEastAsia"/>
                <w:b/>
                <w:i/>
                <w:lang w:eastAsia="zh-CN"/>
              </w:rPr>
              <w:t>Assumption for Measurement G</w:t>
            </w:r>
            <w:r w:rsidRPr="00AA6305">
              <w:rPr>
                <w:rFonts w:eastAsiaTheme="minorEastAsia"/>
                <w:b/>
                <w:i/>
                <w:lang w:eastAsia="zh-CN"/>
              </w:rPr>
              <w:t>ap Repetition Period</w:t>
            </w:r>
            <w:r>
              <w:rPr>
                <w:rFonts w:eastAsiaTheme="minorEastAsia"/>
                <w:b/>
                <w:i/>
                <w:lang w:eastAsia="zh-CN"/>
              </w:rPr>
              <w:t xml:space="preserve"> and measurement gap duration</w:t>
            </w:r>
          </w:p>
          <w:p w14:paraId="7B435897" w14:textId="6FE2A7D0" w:rsidR="00462D6B" w:rsidRPr="00462D6B" w:rsidRDefault="00010F55" w:rsidP="00462D6B">
            <w:pPr>
              <w:pStyle w:val="af7"/>
              <w:ind w:left="1440"/>
              <w:rPr>
                <w:rFonts w:eastAsiaTheme="minorEastAsia"/>
                <w:lang w:eastAsia="zh-CN"/>
              </w:rPr>
            </w:pPr>
            <w:r>
              <w:rPr>
                <w:rFonts w:eastAsiaTheme="minorEastAsia"/>
                <w:lang w:eastAsia="zh-CN"/>
              </w:rPr>
              <w:t>P</w:t>
            </w:r>
            <w:r>
              <w:rPr>
                <w:rFonts w:eastAsiaTheme="minorEastAsia" w:hint="eastAsia"/>
                <w:lang w:eastAsia="zh-CN"/>
              </w:rPr>
              <w:t xml:space="preserve">roposal: </w:t>
            </w:r>
            <w:r>
              <w:rPr>
                <w:rFonts w:eastAsiaTheme="minorEastAsia"/>
                <w:lang w:eastAsia="zh-CN"/>
              </w:rPr>
              <w:t>N</w:t>
            </w:r>
            <w:r>
              <w:rPr>
                <w:rFonts w:eastAsiaTheme="minorEastAsia" w:hint="eastAsia"/>
                <w:lang w:eastAsia="zh-CN"/>
              </w:rPr>
              <w:t>ot need to define this measurement gap</w:t>
            </w:r>
          </w:p>
          <w:p w14:paraId="57374511" w14:textId="77777777" w:rsidR="00462D6B" w:rsidRPr="006B6F28" w:rsidRDefault="00462D6B" w:rsidP="00462D6B">
            <w:pPr>
              <w:pStyle w:val="af7"/>
              <w:numPr>
                <w:ilvl w:val="1"/>
                <w:numId w:val="26"/>
              </w:numPr>
              <w:rPr>
                <w:rFonts w:eastAsiaTheme="minorEastAsia"/>
                <w:b/>
                <w:i/>
                <w:lang w:eastAsia="zh-CN"/>
              </w:rPr>
            </w:pPr>
            <w:r>
              <w:rPr>
                <w:rFonts w:eastAsiaTheme="minorEastAsia"/>
                <w:b/>
                <w:i/>
                <w:lang w:eastAsia="zh-CN"/>
              </w:rPr>
              <w:t>Triggering mechanisms for GNSS measurements</w:t>
            </w:r>
          </w:p>
          <w:p w14:paraId="68C233EF" w14:textId="4D54A3C8" w:rsidR="00462D6B" w:rsidRPr="005F243D" w:rsidRDefault="00010F55" w:rsidP="00462D6B">
            <w:pPr>
              <w:pStyle w:val="a9"/>
              <w:spacing w:line="256" w:lineRule="auto"/>
              <w:ind w:left="1440"/>
              <w:rPr>
                <w:rFonts w:eastAsiaTheme="minorEastAsia" w:cs="Arial" w:hint="eastAsia"/>
                <w:lang w:eastAsia="zh-CN"/>
              </w:rPr>
            </w:pPr>
            <w:r>
              <w:rPr>
                <w:rFonts w:eastAsiaTheme="minorEastAsia" w:cs="Arial" w:hint="eastAsia"/>
                <w:lang w:eastAsia="zh-CN"/>
              </w:rPr>
              <w:t>Proposal:</w:t>
            </w:r>
            <w:r w:rsidR="000C5AA6">
              <w:rPr>
                <w:rFonts w:eastAsiaTheme="minorEastAsia" w:cs="Arial" w:hint="eastAsia"/>
                <w:lang w:eastAsia="zh-CN"/>
              </w:rPr>
              <w:t xml:space="preserve"> </w:t>
            </w:r>
            <w:r w:rsidR="00462D6B">
              <w:rPr>
                <w:rFonts w:eastAsiaTheme="minorEastAsia" w:cs="Arial"/>
                <w:lang w:eastAsia="zh-CN"/>
              </w:rPr>
              <w:t>U</w:t>
            </w:r>
            <w:r w:rsidR="00462D6B">
              <w:rPr>
                <w:rFonts w:eastAsiaTheme="minorEastAsia" w:cs="Arial" w:hint="eastAsia"/>
                <w:lang w:eastAsia="zh-CN"/>
              </w:rPr>
              <w:t xml:space="preserve">se </w:t>
            </w:r>
            <w:r w:rsidR="00462D6B">
              <w:rPr>
                <w:rFonts w:eastAsiaTheme="minorEastAsia" w:cs="Arial" w:hint="eastAsia"/>
                <w:lang w:eastAsia="zh-CN"/>
              </w:rPr>
              <w:t xml:space="preserve">one </w:t>
            </w:r>
            <w:r w:rsidR="00462D6B">
              <w:rPr>
                <w:rFonts w:eastAsiaTheme="minorEastAsia" w:cs="Arial" w:hint="eastAsia"/>
                <w:lang w:eastAsia="zh-CN"/>
              </w:rPr>
              <w:t>(e)</w:t>
            </w:r>
            <w:r w:rsidR="00462D6B">
              <w:rPr>
                <w:rFonts w:eastAsiaTheme="minorEastAsia" w:cs="Arial" w:hint="eastAsia"/>
                <w:lang w:eastAsia="zh-CN"/>
              </w:rPr>
              <w:t>DRX timer or one TAU timer</w:t>
            </w:r>
          </w:p>
        </w:tc>
      </w:tr>
      <w:tr w:rsidR="00526E5B" w14:paraId="713EF8AD" w14:textId="77777777" w:rsidTr="00AB2136">
        <w:tc>
          <w:tcPr>
            <w:tcW w:w="1795" w:type="dxa"/>
          </w:tcPr>
          <w:p w14:paraId="66E2A25F" w14:textId="517029A7" w:rsidR="00526E5B" w:rsidRDefault="00526E5B" w:rsidP="00AB2136">
            <w:pPr>
              <w:pStyle w:val="a9"/>
              <w:spacing w:line="256" w:lineRule="auto"/>
              <w:rPr>
                <w:rFonts w:cs="Arial"/>
              </w:rPr>
            </w:pPr>
          </w:p>
        </w:tc>
        <w:tc>
          <w:tcPr>
            <w:tcW w:w="7834" w:type="dxa"/>
          </w:tcPr>
          <w:p w14:paraId="1F7BF3A6" w14:textId="50791D91" w:rsidR="00526E5B" w:rsidRDefault="00526E5B" w:rsidP="00AB2136">
            <w:pPr>
              <w:pStyle w:val="a9"/>
              <w:spacing w:line="256" w:lineRule="auto"/>
              <w:rPr>
                <w:rFonts w:cs="Arial"/>
              </w:rPr>
            </w:pPr>
          </w:p>
        </w:tc>
      </w:tr>
      <w:tr w:rsidR="00937BE6" w14:paraId="7E1FA247" w14:textId="77777777" w:rsidTr="00AB2136">
        <w:tc>
          <w:tcPr>
            <w:tcW w:w="1795" w:type="dxa"/>
          </w:tcPr>
          <w:p w14:paraId="17D6E8BB" w14:textId="6EB12FCD" w:rsidR="00937BE6" w:rsidRDefault="00937BE6" w:rsidP="00937BE6">
            <w:pPr>
              <w:pStyle w:val="a9"/>
              <w:spacing w:line="256" w:lineRule="auto"/>
              <w:rPr>
                <w:rFonts w:cs="Arial"/>
              </w:rPr>
            </w:pPr>
          </w:p>
        </w:tc>
        <w:tc>
          <w:tcPr>
            <w:tcW w:w="7834" w:type="dxa"/>
          </w:tcPr>
          <w:p w14:paraId="2AAB065B" w14:textId="56FACDAC" w:rsidR="00937BE6" w:rsidRDefault="00937BE6" w:rsidP="00937BE6">
            <w:pPr>
              <w:pStyle w:val="a9"/>
              <w:spacing w:line="256" w:lineRule="auto"/>
              <w:rPr>
                <w:rFonts w:cs="Arial"/>
              </w:rPr>
            </w:pPr>
          </w:p>
        </w:tc>
      </w:tr>
      <w:tr w:rsidR="00965EA5" w14:paraId="329C1AA5" w14:textId="77777777" w:rsidTr="00AB2136">
        <w:tc>
          <w:tcPr>
            <w:tcW w:w="1795" w:type="dxa"/>
          </w:tcPr>
          <w:p w14:paraId="1EA17A1A" w14:textId="3D04CD64" w:rsidR="00965EA5" w:rsidRDefault="00965EA5" w:rsidP="00AB2136">
            <w:pPr>
              <w:pStyle w:val="a9"/>
              <w:spacing w:line="256" w:lineRule="auto"/>
              <w:rPr>
                <w:rFonts w:cs="Arial"/>
              </w:rPr>
            </w:pPr>
          </w:p>
        </w:tc>
        <w:tc>
          <w:tcPr>
            <w:tcW w:w="7834" w:type="dxa"/>
          </w:tcPr>
          <w:p w14:paraId="33D5F81C" w14:textId="1E83B007" w:rsidR="00965EA5" w:rsidRDefault="00965EA5" w:rsidP="00AB2136">
            <w:pPr>
              <w:pStyle w:val="a9"/>
              <w:spacing w:line="256" w:lineRule="auto"/>
              <w:rPr>
                <w:rFonts w:cs="Arial"/>
              </w:rPr>
            </w:pPr>
          </w:p>
        </w:tc>
      </w:tr>
      <w:tr w:rsidR="00B34FE8" w14:paraId="05921E51" w14:textId="77777777" w:rsidTr="00AB2136">
        <w:tc>
          <w:tcPr>
            <w:tcW w:w="1795" w:type="dxa"/>
          </w:tcPr>
          <w:p w14:paraId="29B708EE" w14:textId="7D0396F0" w:rsidR="00B34FE8" w:rsidRDefault="00B34FE8" w:rsidP="00B34FE8">
            <w:pPr>
              <w:pStyle w:val="a9"/>
              <w:spacing w:line="256" w:lineRule="auto"/>
              <w:rPr>
                <w:rFonts w:cs="Arial"/>
              </w:rPr>
            </w:pPr>
          </w:p>
        </w:tc>
        <w:tc>
          <w:tcPr>
            <w:tcW w:w="7834" w:type="dxa"/>
          </w:tcPr>
          <w:p w14:paraId="6DDE55E5" w14:textId="7C484ECA" w:rsidR="00B34FE8" w:rsidRDefault="00B34FE8" w:rsidP="00B34FE8">
            <w:pPr>
              <w:pStyle w:val="a9"/>
              <w:spacing w:line="256" w:lineRule="auto"/>
              <w:rPr>
                <w:rFonts w:cs="Arial"/>
              </w:rPr>
            </w:pPr>
          </w:p>
        </w:tc>
      </w:tr>
      <w:tr w:rsidR="00E81DDB" w14:paraId="6908931F" w14:textId="77777777" w:rsidTr="00AB2136">
        <w:tc>
          <w:tcPr>
            <w:tcW w:w="1795" w:type="dxa"/>
          </w:tcPr>
          <w:p w14:paraId="51A1C119" w14:textId="7566AE5E" w:rsidR="00E81DDB" w:rsidRDefault="00E81DDB" w:rsidP="00E81DDB">
            <w:pPr>
              <w:pStyle w:val="a9"/>
              <w:spacing w:line="256" w:lineRule="auto"/>
              <w:rPr>
                <w:rFonts w:cs="Arial"/>
              </w:rPr>
            </w:pPr>
          </w:p>
        </w:tc>
        <w:tc>
          <w:tcPr>
            <w:tcW w:w="7834" w:type="dxa"/>
          </w:tcPr>
          <w:p w14:paraId="4579B459" w14:textId="0DC26343" w:rsidR="00E81DDB" w:rsidRDefault="00E81DDB" w:rsidP="00E81DDB">
            <w:pPr>
              <w:pStyle w:val="a9"/>
              <w:spacing w:line="256" w:lineRule="auto"/>
              <w:rPr>
                <w:rFonts w:cs="Arial"/>
              </w:rPr>
            </w:pPr>
          </w:p>
        </w:tc>
      </w:tr>
      <w:tr w:rsidR="00E81DDB" w14:paraId="19321DA0" w14:textId="77777777" w:rsidTr="00AB2136">
        <w:tc>
          <w:tcPr>
            <w:tcW w:w="1795" w:type="dxa"/>
          </w:tcPr>
          <w:p w14:paraId="0900EF78" w14:textId="483E3F60" w:rsidR="00E81DDB" w:rsidRPr="003C20A1" w:rsidRDefault="00E81DDB" w:rsidP="00E81DDB">
            <w:pPr>
              <w:pStyle w:val="a9"/>
              <w:spacing w:line="256" w:lineRule="auto"/>
              <w:rPr>
                <w:rFonts w:eastAsiaTheme="minorEastAsia" w:cs="Arial"/>
                <w:lang w:eastAsia="zh-CN"/>
              </w:rPr>
            </w:pPr>
          </w:p>
        </w:tc>
        <w:tc>
          <w:tcPr>
            <w:tcW w:w="7834" w:type="dxa"/>
          </w:tcPr>
          <w:p w14:paraId="03EF94F5" w14:textId="7F3C52B7" w:rsidR="00E81DDB" w:rsidRDefault="00E81DDB" w:rsidP="00E81DDB">
            <w:pPr>
              <w:pStyle w:val="a9"/>
              <w:spacing w:line="256" w:lineRule="auto"/>
              <w:rPr>
                <w:rFonts w:cs="Arial"/>
              </w:rPr>
            </w:pPr>
          </w:p>
        </w:tc>
      </w:tr>
      <w:tr w:rsidR="00E81DDB" w14:paraId="35C6BE62" w14:textId="77777777" w:rsidTr="00AB2136">
        <w:tc>
          <w:tcPr>
            <w:tcW w:w="1795" w:type="dxa"/>
          </w:tcPr>
          <w:p w14:paraId="32A73374" w14:textId="2C888A77" w:rsidR="00E81DDB" w:rsidRPr="00E26BD7" w:rsidRDefault="00E81DDB" w:rsidP="00E81DDB">
            <w:pPr>
              <w:pStyle w:val="a9"/>
              <w:spacing w:line="256" w:lineRule="auto"/>
              <w:rPr>
                <w:rFonts w:eastAsiaTheme="minorEastAsia" w:cs="Arial"/>
                <w:lang w:eastAsia="zh-CN"/>
              </w:rPr>
            </w:pPr>
          </w:p>
        </w:tc>
        <w:tc>
          <w:tcPr>
            <w:tcW w:w="7834" w:type="dxa"/>
          </w:tcPr>
          <w:p w14:paraId="536DC90C" w14:textId="17121A52" w:rsidR="00E81DDB" w:rsidRPr="00E26BD7" w:rsidRDefault="00E81DDB" w:rsidP="00E81DDB">
            <w:pPr>
              <w:pStyle w:val="a9"/>
              <w:spacing w:line="256" w:lineRule="auto"/>
              <w:rPr>
                <w:rFonts w:eastAsiaTheme="minorEastAsia" w:cs="Arial"/>
                <w:lang w:eastAsia="zh-CN"/>
              </w:rPr>
            </w:pPr>
          </w:p>
        </w:tc>
      </w:tr>
      <w:tr w:rsidR="00E81DDB" w14:paraId="64279F81" w14:textId="77777777" w:rsidTr="00AB2136">
        <w:tc>
          <w:tcPr>
            <w:tcW w:w="1795" w:type="dxa"/>
          </w:tcPr>
          <w:p w14:paraId="24827418" w14:textId="3CAD4393" w:rsidR="00E81DDB" w:rsidRDefault="00E81DDB" w:rsidP="00E81DDB">
            <w:pPr>
              <w:pStyle w:val="a9"/>
              <w:spacing w:line="256" w:lineRule="auto"/>
              <w:rPr>
                <w:rFonts w:cs="Arial"/>
              </w:rPr>
            </w:pPr>
          </w:p>
        </w:tc>
        <w:tc>
          <w:tcPr>
            <w:tcW w:w="7834" w:type="dxa"/>
          </w:tcPr>
          <w:p w14:paraId="3BAC82ED" w14:textId="0D34C66F" w:rsidR="00E81DDB" w:rsidRDefault="00E81DDB" w:rsidP="00E81DDB">
            <w:pPr>
              <w:pStyle w:val="a9"/>
              <w:spacing w:line="256" w:lineRule="auto"/>
              <w:rPr>
                <w:rFonts w:cs="Arial"/>
              </w:rPr>
            </w:pPr>
          </w:p>
        </w:tc>
      </w:tr>
      <w:tr w:rsidR="002E1DFA" w14:paraId="019257C5" w14:textId="77777777" w:rsidTr="00AB2136">
        <w:tc>
          <w:tcPr>
            <w:tcW w:w="1795" w:type="dxa"/>
          </w:tcPr>
          <w:p w14:paraId="5F1EF6CC" w14:textId="310CE429" w:rsidR="002E1DFA" w:rsidRDefault="002E1DFA" w:rsidP="002E1DFA">
            <w:pPr>
              <w:pStyle w:val="a9"/>
              <w:spacing w:line="256" w:lineRule="auto"/>
              <w:rPr>
                <w:rFonts w:cs="Arial"/>
              </w:rPr>
            </w:pPr>
          </w:p>
        </w:tc>
        <w:tc>
          <w:tcPr>
            <w:tcW w:w="7834" w:type="dxa"/>
          </w:tcPr>
          <w:p w14:paraId="41EECF45" w14:textId="5E064188" w:rsidR="002E1DFA" w:rsidRDefault="002E1DFA" w:rsidP="002E1DFA">
            <w:pPr>
              <w:pStyle w:val="a9"/>
              <w:spacing w:line="256" w:lineRule="auto"/>
              <w:rPr>
                <w:rFonts w:cs="Arial"/>
              </w:rPr>
            </w:pPr>
          </w:p>
        </w:tc>
      </w:tr>
      <w:tr w:rsidR="00486324" w14:paraId="3388F84E" w14:textId="77777777" w:rsidTr="00AB2136">
        <w:tc>
          <w:tcPr>
            <w:tcW w:w="1795" w:type="dxa"/>
          </w:tcPr>
          <w:p w14:paraId="036D9280" w14:textId="644D9DF4" w:rsidR="00486324" w:rsidRDefault="00486324" w:rsidP="002E1DFA">
            <w:pPr>
              <w:pStyle w:val="a9"/>
              <w:spacing w:line="256" w:lineRule="auto"/>
              <w:rPr>
                <w:rFonts w:eastAsiaTheme="minorEastAsia" w:cs="Arial"/>
                <w:lang w:eastAsia="zh-CN"/>
              </w:rPr>
            </w:pPr>
          </w:p>
        </w:tc>
        <w:tc>
          <w:tcPr>
            <w:tcW w:w="7834" w:type="dxa"/>
          </w:tcPr>
          <w:p w14:paraId="1D99E23D" w14:textId="5699C5FF" w:rsidR="00486324" w:rsidRDefault="00486324" w:rsidP="002E1DFA">
            <w:pPr>
              <w:pStyle w:val="a9"/>
              <w:spacing w:line="256" w:lineRule="auto"/>
              <w:rPr>
                <w:rFonts w:eastAsiaTheme="minorEastAsia" w:cs="Arial"/>
                <w:lang w:eastAsia="zh-CN"/>
              </w:rPr>
            </w:pPr>
          </w:p>
        </w:tc>
      </w:tr>
      <w:tr w:rsidR="00374277" w14:paraId="76711885" w14:textId="77777777" w:rsidTr="00AB2136">
        <w:tc>
          <w:tcPr>
            <w:tcW w:w="1795" w:type="dxa"/>
          </w:tcPr>
          <w:p w14:paraId="04C21F57" w14:textId="0417F6CE" w:rsidR="00374277" w:rsidRDefault="00374277" w:rsidP="002E1DFA">
            <w:pPr>
              <w:pStyle w:val="a9"/>
              <w:spacing w:line="256" w:lineRule="auto"/>
              <w:rPr>
                <w:rFonts w:eastAsiaTheme="minorEastAsia" w:cs="Arial"/>
                <w:lang w:eastAsia="zh-CN"/>
              </w:rPr>
            </w:pPr>
          </w:p>
        </w:tc>
        <w:tc>
          <w:tcPr>
            <w:tcW w:w="7834" w:type="dxa"/>
          </w:tcPr>
          <w:p w14:paraId="263911EB" w14:textId="10B17D13" w:rsidR="00374277" w:rsidRDefault="00374277" w:rsidP="002E1DFA">
            <w:pPr>
              <w:pStyle w:val="a9"/>
              <w:spacing w:line="256" w:lineRule="auto"/>
              <w:rPr>
                <w:rFonts w:eastAsiaTheme="minorEastAsia" w:cs="Arial"/>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468131D" w14:textId="77777777" w:rsidR="000F4026" w:rsidRDefault="000F4026">
      <w:pPr>
        <w:snapToGrid w:val="0"/>
        <w:spacing w:beforeLines="50" w:before="120" w:afterLines="50" w:after="120"/>
        <w:rPr>
          <w:rFonts w:eastAsiaTheme="minorEastAsia"/>
          <w:lang w:eastAsia="zh-CN"/>
        </w:rPr>
      </w:pPr>
    </w:p>
    <w:p w14:paraId="6596EDF3" w14:textId="74E33CDF" w:rsidR="001A47E6" w:rsidRDefault="001A47E6" w:rsidP="001A47E6">
      <w:pPr>
        <w:pStyle w:val="2"/>
        <w:rPr>
          <w:lang w:eastAsia="zh-CN"/>
        </w:rPr>
      </w:pPr>
      <w:r w:rsidRPr="001A47E6">
        <w:rPr>
          <w:lang w:eastAsia="zh-CN"/>
        </w:rPr>
        <w:t>GNSS Position fix impact on UE power consumption</w:t>
      </w:r>
    </w:p>
    <w:p w14:paraId="645A6B83" w14:textId="77777777" w:rsidR="00FD7B22" w:rsidRDefault="00FD7B22" w:rsidP="00FD7B22">
      <w:pPr>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5A148EE1" w14:textId="77777777" w:rsidR="00FD7B22" w:rsidRPr="003646FC" w:rsidRDefault="00FD7B22" w:rsidP="00FD7B22">
      <w:pPr>
        <w:ind w:left="1440" w:hanging="1440"/>
        <w:rPr>
          <w:lang w:eastAsia="x-none"/>
        </w:rPr>
      </w:pPr>
      <w:r w:rsidRPr="003646FC">
        <w:rPr>
          <w:highlight w:val="green"/>
          <w:lang w:eastAsia="x-none"/>
        </w:rPr>
        <w:t>Agreement:</w:t>
      </w:r>
    </w:p>
    <w:p w14:paraId="61BA337D" w14:textId="77777777" w:rsidR="00FD7B22" w:rsidRPr="007B098D" w:rsidRDefault="00FD7B22" w:rsidP="00FD7B22">
      <w:pPr>
        <w:rPr>
          <w:i/>
          <w:lang w:eastAsia="x-none"/>
        </w:rPr>
      </w:pPr>
      <w:r w:rsidRPr="007B098D">
        <w:rPr>
          <w:i/>
          <w:lang w:eastAsia="x-none"/>
        </w:rPr>
        <w:t xml:space="preserve">Study potential impact of GNSS Position fix on UE power consumption using battery life methodology in Rel-13 TR 45.820 (Section 5.4) </w:t>
      </w:r>
    </w:p>
    <w:p w14:paraId="3F5635E0" w14:textId="77777777" w:rsidR="00FD7B22" w:rsidRPr="007B098D" w:rsidRDefault="00FD7B22" w:rsidP="00FD7B22">
      <w:pPr>
        <w:rPr>
          <w:i/>
          <w:lang w:eastAsia="x-none"/>
        </w:rPr>
      </w:pPr>
      <w:r w:rsidRPr="007B098D">
        <w:rPr>
          <w:i/>
          <w:lang w:eastAsia="x-none"/>
        </w:rPr>
        <w:t>FFS: Details of the study</w:t>
      </w:r>
    </w:p>
    <w:p w14:paraId="695DA8B1" w14:textId="77777777" w:rsidR="00FD7B22" w:rsidRDefault="00FD7B22" w:rsidP="00FD7B22">
      <w:pPr>
        <w:snapToGrid w:val="0"/>
        <w:spacing w:beforeLines="50" w:before="120" w:afterLines="50" w:after="120"/>
        <w:rPr>
          <w:rFonts w:eastAsiaTheme="minorEastAsia"/>
          <w:lang w:eastAsia="zh-CN"/>
        </w:rPr>
      </w:pPr>
    </w:p>
    <w:p w14:paraId="09A0EE33" w14:textId="77777777" w:rsidR="00FD7B22" w:rsidRPr="003646FC" w:rsidRDefault="00FD7B22" w:rsidP="00FD7B22">
      <w:pPr>
        <w:rPr>
          <w:lang w:eastAsia="x-none"/>
        </w:rPr>
      </w:pPr>
      <w:r w:rsidRPr="003646FC">
        <w:rPr>
          <w:highlight w:val="green"/>
          <w:lang w:eastAsia="x-none"/>
        </w:rPr>
        <w:t>Agreement:</w:t>
      </w:r>
    </w:p>
    <w:p w14:paraId="7DDED724" w14:textId="77777777" w:rsidR="00FD7B22" w:rsidRPr="007B098D" w:rsidRDefault="00FD7B22" w:rsidP="00FD7B22">
      <w:pPr>
        <w:rPr>
          <w:i/>
          <w:lang w:eastAsia="x-none"/>
        </w:rPr>
      </w:pPr>
      <w:r w:rsidRPr="007B098D">
        <w:rPr>
          <w:i/>
          <w:lang w:eastAsia="x-none"/>
        </w:rPr>
        <w:t>For the study of potential impact of GNSS Position fix on UE power consumption consider at least the following parameters</w:t>
      </w:r>
    </w:p>
    <w:p w14:paraId="68F07E41" w14:textId="77777777" w:rsidR="00FD7B22" w:rsidRPr="007B098D" w:rsidRDefault="00FD7B22" w:rsidP="00384012">
      <w:pPr>
        <w:numPr>
          <w:ilvl w:val="0"/>
          <w:numId w:val="7"/>
        </w:numPr>
        <w:spacing w:after="0"/>
        <w:rPr>
          <w:i/>
          <w:lang w:eastAsia="x-none"/>
        </w:rPr>
      </w:pPr>
      <w:r w:rsidRPr="007B098D">
        <w:rPr>
          <w:i/>
          <w:lang w:eastAsia="x-none"/>
        </w:rPr>
        <w:t>GNSS power consumption value</w:t>
      </w:r>
    </w:p>
    <w:p w14:paraId="6D287F51" w14:textId="77777777" w:rsidR="00FD7B22" w:rsidRPr="007B098D" w:rsidRDefault="00FD7B22" w:rsidP="00384012">
      <w:pPr>
        <w:numPr>
          <w:ilvl w:val="0"/>
          <w:numId w:val="7"/>
        </w:numPr>
        <w:spacing w:after="0"/>
        <w:rPr>
          <w:i/>
          <w:lang w:eastAsia="x-none"/>
        </w:rPr>
      </w:pPr>
      <w:r w:rsidRPr="007B098D">
        <w:rPr>
          <w:i/>
          <w:lang w:eastAsia="x-none"/>
        </w:rPr>
        <w:t>GNSS position Time To First Fix</w:t>
      </w:r>
    </w:p>
    <w:p w14:paraId="6EE5AA42" w14:textId="77777777" w:rsidR="00C74C03" w:rsidRDefault="00C74C03" w:rsidP="00C1729B">
      <w:pPr>
        <w:rPr>
          <w:lang w:eastAsia="x-none"/>
        </w:rPr>
      </w:pPr>
    </w:p>
    <w:p w14:paraId="35081CBA" w14:textId="2B09D6A3" w:rsidR="00526E5B" w:rsidRDefault="00526E5B" w:rsidP="00C1729B">
      <w:pPr>
        <w:rPr>
          <w:lang w:eastAsia="x-none"/>
        </w:rPr>
      </w:pPr>
      <w:r>
        <w:rPr>
          <w:lang w:eastAsia="x-none"/>
        </w:rPr>
        <w:lastRenderedPageBreak/>
        <w:t xml:space="preserve">In TR 45.820, Section 5.4 provides a table 5.4-1 with </w:t>
      </w:r>
      <w:r w:rsidRPr="00526E5B">
        <w:rPr>
          <w:lang w:eastAsia="x-none"/>
        </w:rPr>
        <w:t>Key input parameters for energy consumption</w:t>
      </w:r>
      <w:r>
        <w:rPr>
          <w:lang w:eastAsia="x-none"/>
        </w:rPr>
        <w:t xml:space="preserve"> and Section 7.2.4.5.2 provide power consumption assumptions</w:t>
      </w:r>
      <w:r w:rsidR="007B098D">
        <w:rPr>
          <w:lang w:eastAsia="x-none"/>
        </w:rPr>
        <w:t xml:space="preserve"> for energy consumption model</w:t>
      </w:r>
      <w:r>
        <w:rPr>
          <w:lang w:eastAsia="x-none"/>
        </w:rPr>
        <w:t xml:space="preserve">. </w:t>
      </w:r>
    </w:p>
    <w:p w14:paraId="050ED139" w14:textId="77777777" w:rsidR="00526E5B" w:rsidRPr="00071B66" w:rsidRDefault="00526E5B" w:rsidP="00526E5B">
      <w:pPr>
        <w:pStyle w:val="TH"/>
        <w:rPr>
          <w:snapToGrid w:val="0"/>
          <w:lang w:eastAsia="zh-CN"/>
        </w:rPr>
      </w:pPr>
      <w:r w:rsidRPr="00071B66">
        <w:t>Table 5.4-1:</w:t>
      </w:r>
      <w:r w:rsidRPr="00071B66">
        <w:rPr>
          <w:snapToGrid w:val="0"/>
        </w:rPr>
        <w:t xml:space="preserve"> </w:t>
      </w:r>
      <w:r w:rsidRPr="00071B66">
        <w:rPr>
          <w:snapToGrid w:val="0"/>
          <w:lang w:eastAsia="zh-CN"/>
        </w:rPr>
        <w:t>Key input parameters for energy consumption analysis</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526E5B" w:rsidRPr="00071B66" w14:paraId="354AAD0B" w14:textId="77777777" w:rsidTr="00AB2136">
        <w:trPr>
          <w:jc w:val="center"/>
        </w:trPr>
        <w:tc>
          <w:tcPr>
            <w:tcW w:w="992" w:type="dxa"/>
            <w:shd w:val="clear" w:color="auto" w:fill="FFFFFF"/>
            <w:hideMark/>
          </w:tcPr>
          <w:p w14:paraId="29A7D74B" w14:textId="77777777" w:rsidR="00526E5B" w:rsidRPr="002873C6" w:rsidRDefault="00526E5B" w:rsidP="00AB2136">
            <w:pPr>
              <w:pStyle w:val="TAL"/>
              <w:rPr>
                <w:lang w:eastAsia="zh-CN"/>
              </w:rPr>
            </w:pPr>
            <w:r w:rsidRPr="002873C6">
              <w:rPr>
                <w:lang w:eastAsia="zh-CN"/>
              </w:rPr>
              <w:t>(1) Battery capacity</w:t>
            </w:r>
          </w:p>
          <w:p w14:paraId="26FB171D" w14:textId="77777777" w:rsidR="00526E5B" w:rsidRPr="002873C6" w:rsidRDefault="00526E5B" w:rsidP="00AB2136">
            <w:pPr>
              <w:pStyle w:val="TAL"/>
              <w:rPr>
                <w:lang w:eastAsia="zh-CN"/>
              </w:rPr>
            </w:pPr>
            <w:r w:rsidRPr="002873C6">
              <w:rPr>
                <w:lang w:eastAsia="zh-CN"/>
              </w:rPr>
              <w:t>(</w:t>
            </w:r>
            <w:proofErr w:type="spellStart"/>
            <w:r w:rsidRPr="002873C6">
              <w:rPr>
                <w:lang w:eastAsia="zh-CN"/>
              </w:rPr>
              <w:t>Wh</w:t>
            </w:r>
            <w:proofErr w:type="spellEnd"/>
            <w:r w:rsidRPr="002873C6">
              <w:rPr>
                <w:lang w:eastAsia="zh-CN"/>
              </w:rPr>
              <w:t>)</w:t>
            </w:r>
          </w:p>
        </w:tc>
        <w:tc>
          <w:tcPr>
            <w:tcW w:w="1210" w:type="dxa"/>
            <w:shd w:val="clear" w:color="auto" w:fill="FFFFFF"/>
            <w:hideMark/>
          </w:tcPr>
          <w:p w14:paraId="09B2763A" w14:textId="77777777" w:rsidR="00526E5B" w:rsidRPr="002873C6" w:rsidRDefault="00526E5B" w:rsidP="00AB2136">
            <w:pPr>
              <w:pStyle w:val="TAL"/>
              <w:rPr>
                <w:lang w:eastAsia="zh-CN"/>
              </w:rPr>
            </w:pPr>
            <w:r w:rsidRPr="002873C6">
              <w:rPr>
                <w:lang w:eastAsia="zh-CN"/>
              </w:rPr>
              <w:t xml:space="preserve">(2) Battery </w:t>
            </w:r>
            <w:r w:rsidRPr="002873C6">
              <w:t xml:space="preserve">power during </w:t>
            </w:r>
            <w:proofErr w:type="spellStart"/>
            <w:r w:rsidRPr="002873C6">
              <w:t>Tx</w:t>
            </w:r>
            <w:proofErr w:type="spellEnd"/>
          </w:p>
          <w:p w14:paraId="1E6E3583" w14:textId="77777777" w:rsidR="00526E5B" w:rsidRPr="002873C6" w:rsidRDefault="00526E5B" w:rsidP="00AB2136">
            <w:pPr>
              <w:pStyle w:val="TAL"/>
              <w:rPr>
                <w:lang w:eastAsia="zh-CN"/>
              </w:rPr>
            </w:pPr>
            <w:r w:rsidRPr="002873C6">
              <w:t>(</w:t>
            </w:r>
            <w:proofErr w:type="spellStart"/>
            <w:r w:rsidRPr="002873C6">
              <w:t>mW</w:t>
            </w:r>
            <w:proofErr w:type="spellEnd"/>
            <w:r w:rsidRPr="002873C6">
              <w:t>)</w:t>
            </w:r>
          </w:p>
        </w:tc>
        <w:tc>
          <w:tcPr>
            <w:tcW w:w="1151" w:type="dxa"/>
            <w:shd w:val="clear" w:color="auto" w:fill="FFFFFF"/>
            <w:hideMark/>
          </w:tcPr>
          <w:p w14:paraId="05079D0A" w14:textId="77777777" w:rsidR="00526E5B" w:rsidRPr="002873C6" w:rsidRDefault="00526E5B" w:rsidP="00AB2136">
            <w:pPr>
              <w:pStyle w:val="TAL"/>
              <w:rPr>
                <w:lang w:eastAsia="zh-CN"/>
              </w:rPr>
            </w:pPr>
            <w:r w:rsidRPr="002873C6">
              <w:rPr>
                <w:lang w:eastAsia="zh-CN"/>
              </w:rPr>
              <w:t xml:space="preserve">(3) </w:t>
            </w:r>
            <w:r w:rsidRPr="002873C6">
              <w:rPr>
                <w:color w:val="000000"/>
                <w:lang w:eastAsia="zh-CN"/>
              </w:rPr>
              <w:t xml:space="preserve">Battery </w:t>
            </w:r>
            <w:r w:rsidRPr="002873C6">
              <w:rPr>
                <w:lang w:eastAsia="zh-CN"/>
              </w:rPr>
              <w:t>power for Rx</w:t>
            </w:r>
            <w:r w:rsidRPr="002873C6">
              <w:br/>
              <w:t>(</w:t>
            </w:r>
            <w:proofErr w:type="spellStart"/>
            <w:r w:rsidRPr="002873C6">
              <w:t>mW</w:t>
            </w:r>
            <w:proofErr w:type="spellEnd"/>
            <w:r w:rsidRPr="002873C6">
              <w:t>)</w:t>
            </w:r>
          </w:p>
        </w:tc>
        <w:tc>
          <w:tcPr>
            <w:tcW w:w="1276" w:type="dxa"/>
            <w:shd w:val="clear" w:color="auto" w:fill="FFFFFF"/>
            <w:tcMar>
              <w:top w:w="15" w:type="dxa"/>
              <w:left w:w="57" w:type="dxa"/>
              <w:bottom w:w="0" w:type="dxa"/>
              <w:right w:w="57" w:type="dxa"/>
            </w:tcMar>
            <w:hideMark/>
          </w:tcPr>
          <w:p w14:paraId="10202FD3" w14:textId="77777777" w:rsidR="00526E5B" w:rsidRPr="002873C6" w:rsidRDefault="00526E5B" w:rsidP="00AB2136">
            <w:pPr>
              <w:pStyle w:val="TAL"/>
            </w:pPr>
            <w:r w:rsidRPr="002873C6">
              <w:t xml:space="preserve">(4) </w:t>
            </w:r>
            <w:r w:rsidRPr="002873C6">
              <w:rPr>
                <w:color w:val="000000"/>
              </w:rPr>
              <w:t xml:space="preserve">Battery </w:t>
            </w:r>
            <w:r w:rsidRPr="002873C6">
              <w:t>power when Idle but not in PSS (</w:t>
            </w:r>
            <w:proofErr w:type="spellStart"/>
            <w:r w:rsidRPr="002873C6">
              <w:t>mW</w:t>
            </w:r>
            <w:proofErr w:type="spellEnd"/>
            <w:r w:rsidRPr="002873C6">
              <w:t>)</w:t>
            </w:r>
          </w:p>
        </w:tc>
        <w:tc>
          <w:tcPr>
            <w:tcW w:w="1223" w:type="dxa"/>
            <w:shd w:val="clear" w:color="auto" w:fill="FFFFFF"/>
            <w:tcMar>
              <w:top w:w="15" w:type="dxa"/>
              <w:left w:w="57" w:type="dxa"/>
              <w:bottom w:w="0" w:type="dxa"/>
              <w:right w:w="57" w:type="dxa"/>
            </w:tcMar>
            <w:hideMark/>
          </w:tcPr>
          <w:p w14:paraId="3DD7650E" w14:textId="77777777" w:rsidR="00526E5B" w:rsidRPr="002873C6" w:rsidRDefault="00526E5B" w:rsidP="00AB2136">
            <w:pPr>
              <w:pStyle w:val="TAL"/>
            </w:pPr>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w:t>
            </w:r>
            <w:proofErr w:type="spellStart"/>
            <w:r w:rsidRPr="002873C6">
              <w:t>mW</w:t>
            </w:r>
            <w:proofErr w:type="spellEnd"/>
            <w:r w:rsidRPr="002873C6">
              <w:t>)</w:t>
            </w:r>
          </w:p>
        </w:tc>
        <w:tc>
          <w:tcPr>
            <w:tcW w:w="1797" w:type="dxa"/>
            <w:shd w:val="clear" w:color="auto" w:fill="FFFFFF"/>
            <w:tcMar>
              <w:top w:w="15" w:type="dxa"/>
              <w:left w:w="57" w:type="dxa"/>
              <w:bottom w:w="0" w:type="dxa"/>
              <w:right w:w="57" w:type="dxa"/>
            </w:tcMar>
            <w:hideMark/>
          </w:tcPr>
          <w:p w14:paraId="0B4C94CB" w14:textId="77777777" w:rsidR="00526E5B" w:rsidRPr="002873C6" w:rsidRDefault="00526E5B" w:rsidP="00AB2136">
            <w:pPr>
              <w:pStyle w:val="TAL"/>
            </w:pPr>
            <w:r w:rsidRPr="002873C6">
              <w:t xml:space="preserve">(6) </w:t>
            </w:r>
            <w:r w:rsidRPr="002873C6">
              <w:rPr>
                <w:lang w:eastAsia="zh-CN"/>
              </w:rPr>
              <w:t>T</w:t>
            </w:r>
            <w:r w:rsidRPr="002873C6">
              <w:t>ime between end of IP packet carrying "report" and start of IP packet carrying "</w:t>
            </w:r>
            <w:proofErr w:type="spellStart"/>
            <w:r w:rsidRPr="002873C6">
              <w:t>ack</w:t>
            </w:r>
            <w:proofErr w:type="spellEnd"/>
            <w:r w:rsidRPr="002873C6">
              <w:t>" on radio (</w:t>
            </w:r>
            <w:proofErr w:type="spellStart"/>
            <w:r w:rsidRPr="002873C6">
              <w:t>ms</w:t>
            </w:r>
            <w:proofErr w:type="spellEnd"/>
            <w:r w:rsidRPr="002873C6">
              <w:t>)</w:t>
            </w:r>
          </w:p>
        </w:tc>
        <w:tc>
          <w:tcPr>
            <w:tcW w:w="1016" w:type="dxa"/>
            <w:shd w:val="clear" w:color="auto" w:fill="FFFFFF"/>
            <w:tcMar>
              <w:top w:w="15" w:type="dxa"/>
              <w:left w:w="57" w:type="dxa"/>
              <w:bottom w:w="0" w:type="dxa"/>
              <w:right w:w="57" w:type="dxa"/>
            </w:tcMar>
            <w:hideMark/>
          </w:tcPr>
          <w:p w14:paraId="13F4E6E5" w14:textId="77777777" w:rsidR="00526E5B" w:rsidRPr="002873C6" w:rsidRDefault="00526E5B" w:rsidP="00AB2136">
            <w:pPr>
              <w:pStyle w:val="TAL"/>
            </w:pPr>
            <w:r w:rsidRPr="002873C6">
              <w:rPr>
                <w:lang w:eastAsia="zh-CN"/>
              </w:rPr>
              <w:t>(7) Number of reports per day</w:t>
            </w:r>
          </w:p>
        </w:tc>
      </w:tr>
      <w:tr w:rsidR="00526E5B" w:rsidRPr="00071B66" w14:paraId="6C6D1695" w14:textId="77777777" w:rsidTr="00AB2136">
        <w:trPr>
          <w:jc w:val="center"/>
        </w:trPr>
        <w:tc>
          <w:tcPr>
            <w:tcW w:w="992" w:type="dxa"/>
            <w:shd w:val="clear" w:color="auto" w:fill="FFFFFF"/>
          </w:tcPr>
          <w:p w14:paraId="0CDD4E46" w14:textId="77777777" w:rsidR="00526E5B" w:rsidRPr="002873C6" w:rsidRDefault="00526E5B" w:rsidP="00AB2136">
            <w:pPr>
              <w:pStyle w:val="TAL"/>
              <w:rPr>
                <w:lang w:eastAsia="zh-CN"/>
              </w:rPr>
            </w:pPr>
            <w:r w:rsidRPr="002873C6">
              <w:rPr>
                <w:lang w:eastAsia="zh-CN"/>
              </w:rPr>
              <w:t>5</w:t>
            </w:r>
          </w:p>
        </w:tc>
        <w:tc>
          <w:tcPr>
            <w:tcW w:w="1210" w:type="dxa"/>
            <w:shd w:val="clear" w:color="auto" w:fill="FFFFFF"/>
          </w:tcPr>
          <w:p w14:paraId="21108DA7" w14:textId="77777777" w:rsidR="00526E5B" w:rsidRPr="002873C6" w:rsidRDefault="00526E5B" w:rsidP="00AB2136">
            <w:pPr>
              <w:pStyle w:val="TAL"/>
              <w:rPr>
                <w:lang w:eastAsia="zh-CN"/>
              </w:rPr>
            </w:pPr>
          </w:p>
        </w:tc>
        <w:tc>
          <w:tcPr>
            <w:tcW w:w="1151" w:type="dxa"/>
            <w:shd w:val="clear" w:color="auto" w:fill="FFFFFF"/>
          </w:tcPr>
          <w:p w14:paraId="1316F851" w14:textId="77777777" w:rsidR="00526E5B" w:rsidRPr="002873C6" w:rsidRDefault="00526E5B" w:rsidP="00AB2136">
            <w:pPr>
              <w:pStyle w:val="TAL"/>
              <w:rPr>
                <w:lang w:eastAsia="zh-CN"/>
              </w:rPr>
            </w:pPr>
          </w:p>
        </w:tc>
        <w:tc>
          <w:tcPr>
            <w:tcW w:w="1276" w:type="dxa"/>
            <w:shd w:val="clear" w:color="auto" w:fill="FFFFFF"/>
            <w:tcMar>
              <w:top w:w="15" w:type="dxa"/>
              <w:left w:w="57" w:type="dxa"/>
              <w:bottom w:w="0" w:type="dxa"/>
              <w:right w:w="57" w:type="dxa"/>
            </w:tcMar>
            <w:vAlign w:val="center"/>
            <w:hideMark/>
          </w:tcPr>
          <w:p w14:paraId="7340FB30" w14:textId="77777777" w:rsidR="00526E5B" w:rsidRPr="002873C6" w:rsidRDefault="00526E5B" w:rsidP="00AB2136">
            <w:pPr>
              <w:pStyle w:val="TAL"/>
              <w:rPr>
                <w:lang w:eastAsia="en-GB"/>
              </w:rPr>
            </w:pPr>
          </w:p>
        </w:tc>
        <w:tc>
          <w:tcPr>
            <w:tcW w:w="1223" w:type="dxa"/>
            <w:shd w:val="clear" w:color="auto" w:fill="FFFFFF"/>
            <w:tcMar>
              <w:top w:w="15" w:type="dxa"/>
              <w:left w:w="57" w:type="dxa"/>
              <w:bottom w:w="0" w:type="dxa"/>
              <w:right w:w="57" w:type="dxa"/>
            </w:tcMar>
            <w:vAlign w:val="center"/>
            <w:hideMark/>
          </w:tcPr>
          <w:p w14:paraId="1EF15062" w14:textId="77777777" w:rsidR="00526E5B" w:rsidRPr="002873C6" w:rsidRDefault="00526E5B" w:rsidP="00AB2136">
            <w:pPr>
              <w:pStyle w:val="TAL"/>
            </w:pPr>
            <w:r w:rsidRPr="002873C6">
              <w:t>[0,015]</w:t>
            </w:r>
          </w:p>
        </w:tc>
        <w:tc>
          <w:tcPr>
            <w:tcW w:w="1797" w:type="dxa"/>
            <w:shd w:val="clear" w:color="auto" w:fill="FFFFFF"/>
            <w:tcMar>
              <w:top w:w="15" w:type="dxa"/>
              <w:left w:w="57" w:type="dxa"/>
              <w:bottom w:w="0" w:type="dxa"/>
              <w:right w:w="57" w:type="dxa"/>
            </w:tcMar>
            <w:vAlign w:val="center"/>
            <w:hideMark/>
          </w:tcPr>
          <w:p w14:paraId="2AA58177" w14:textId="77777777" w:rsidR="00526E5B" w:rsidRPr="002873C6" w:rsidRDefault="00526E5B" w:rsidP="00AB2136">
            <w:pPr>
              <w:pStyle w:val="TAL"/>
            </w:pPr>
            <w:r w:rsidRPr="002873C6">
              <w:t>1000</w:t>
            </w:r>
          </w:p>
        </w:tc>
        <w:tc>
          <w:tcPr>
            <w:tcW w:w="1016" w:type="dxa"/>
            <w:shd w:val="clear" w:color="auto" w:fill="FFFFFF"/>
            <w:tcMar>
              <w:top w:w="15" w:type="dxa"/>
              <w:left w:w="57" w:type="dxa"/>
              <w:bottom w:w="0" w:type="dxa"/>
              <w:right w:w="57" w:type="dxa"/>
            </w:tcMar>
            <w:vAlign w:val="center"/>
            <w:hideMark/>
          </w:tcPr>
          <w:p w14:paraId="2A647F1C" w14:textId="77777777" w:rsidR="00526E5B" w:rsidRPr="002873C6" w:rsidRDefault="00526E5B" w:rsidP="00AB2136">
            <w:pPr>
              <w:pStyle w:val="TAL"/>
              <w:rPr>
                <w:lang w:eastAsia="en-GB"/>
              </w:rPr>
            </w:pPr>
          </w:p>
        </w:tc>
      </w:tr>
      <w:tr w:rsidR="00526E5B" w:rsidRPr="00071B66" w14:paraId="47D5D4DF" w14:textId="77777777" w:rsidTr="00AB2136">
        <w:trPr>
          <w:jc w:val="center"/>
        </w:trPr>
        <w:tc>
          <w:tcPr>
            <w:tcW w:w="8665" w:type="dxa"/>
            <w:gridSpan w:val="7"/>
            <w:shd w:val="clear" w:color="auto" w:fill="FFFFFF"/>
          </w:tcPr>
          <w:p w14:paraId="300841EC" w14:textId="77777777" w:rsidR="00526E5B" w:rsidRPr="002873C6" w:rsidRDefault="00526E5B" w:rsidP="00AB2136">
            <w:pPr>
              <w:pStyle w:val="TAL"/>
              <w:rPr>
                <w:lang w:eastAsia="zh-CN"/>
              </w:rPr>
            </w:pPr>
            <w:r w:rsidRPr="002873C6">
              <w:rPr>
                <w:lang w:eastAsia="zh-CN"/>
              </w:rPr>
              <w:t>For each report (refer to Figure 5.4-1):</w:t>
            </w:r>
          </w:p>
        </w:tc>
      </w:tr>
      <w:tr w:rsidR="00526E5B" w:rsidRPr="00071B66" w14:paraId="7334D74B" w14:textId="77777777" w:rsidTr="00AB2136">
        <w:trPr>
          <w:jc w:val="center"/>
        </w:trPr>
        <w:tc>
          <w:tcPr>
            <w:tcW w:w="992" w:type="dxa"/>
            <w:shd w:val="clear" w:color="auto" w:fill="FFFFFF"/>
          </w:tcPr>
          <w:p w14:paraId="71545C8E" w14:textId="77777777" w:rsidR="00526E5B" w:rsidRPr="002873C6" w:rsidRDefault="00526E5B" w:rsidP="00AB2136">
            <w:pPr>
              <w:pStyle w:val="TAL"/>
              <w:rPr>
                <w:lang w:eastAsia="zh-CN"/>
              </w:rPr>
            </w:pPr>
            <w:r w:rsidRPr="002873C6">
              <w:rPr>
                <w:lang w:eastAsia="zh-CN"/>
              </w:rPr>
              <w:t>(8) Rx time from PSS exit to re-entry into PSS</w:t>
            </w:r>
          </w:p>
          <w:p w14:paraId="4C6FA2DB" w14:textId="77777777" w:rsidR="00526E5B" w:rsidRPr="002873C6" w:rsidRDefault="00526E5B" w:rsidP="00AB2136">
            <w:pPr>
              <w:pStyle w:val="TAL"/>
              <w:rPr>
                <w:lang w:eastAsia="zh-CN"/>
              </w:rPr>
            </w:pPr>
            <w:r w:rsidRPr="002873C6" w:rsidDel="00FE36E8">
              <w:rPr>
                <w:lang w:eastAsia="zh-CN"/>
              </w:rPr>
              <w:t xml:space="preserve"> </w:t>
            </w:r>
            <w:r w:rsidRPr="002873C6">
              <w:rPr>
                <w:lang w:eastAsia="zh-CN"/>
              </w:rPr>
              <w:t>(</w:t>
            </w:r>
            <w:proofErr w:type="spellStart"/>
            <w:r w:rsidRPr="002873C6">
              <w:rPr>
                <w:lang w:eastAsia="zh-CN"/>
              </w:rPr>
              <w:t>ms</w:t>
            </w:r>
            <w:proofErr w:type="spellEnd"/>
            <w:r w:rsidRPr="002873C6">
              <w:rPr>
                <w:lang w:eastAsia="zh-CN"/>
              </w:rPr>
              <w:t>)</w:t>
            </w:r>
          </w:p>
        </w:tc>
        <w:tc>
          <w:tcPr>
            <w:tcW w:w="1210" w:type="dxa"/>
            <w:shd w:val="clear" w:color="auto" w:fill="FFFFFF"/>
          </w:tcPr>
          <w:p w14:paraId="71C77B5B" w14:textId="77777777" w:rsidR="00526E5B" w:rsidRPr="002873C6" w:rsidRDefault="00526E5B" w:rsidP="00AB2136">
            <w:pPr>
              <w:pStyle w:val="TAL"/>
              <w:rPr>
                <w:lang w:eastAsia="zh-CN"/>
              </w:rPr>
            </w:pPr>
            <w:r w:rsidRPr="002873C6">
              <w:rPr>
                <w:lang w:eastAsia="zh-CN"/>
              </w:rPr>
              <w:t xml:space="preserve">(9) Idle time from PSS exit to re-entry into PSS </w:t>
            </w:r>
          </w:p>
          <w:p w14:paraId="0CD43D0F" w14:textId="77777777" w:rsidR="00526E5B" w:rsidRPr="002873C6" w:rsidRDefault="00526E5B" w:rsidP="00AB2136">
            <w:pPr>
              <w:pStyle w:val="TAL"/>
              <w:rPr>
                <w:lang w:eastAsia="zh-CN"/>
              </w:rPr>
            </w:pPr>
            <w:r w:rsidRPr="002873C6">
              <w:rPr>
                <w:lang w:eastAsia="zh-CN"/>
              </w:rPr>
              <w:t>(</w:t>
            </w:r>
            <w:proofErr w:type="spellStart"/>
            <w:r w:rsidRPr="002873C6">
              <w:rPr>
                <w:lang w:eastAsia="zh-CN"/>
              </w:rPr>
              <w:t>ms</w:t>
            </w:r>
            <w:proofErr w:type="spellEnd"/>
            <w:r w:rsidRPr="002873C6">
              <w:rPr>
                <w:lang w:eastAsia="zh-CN"/>
              </w:rPr>
              <w:t>)</w:t>
            </w:r>
          </w:p>
        </w:tc>
        <w:tc>
          <w:tcPr>
            <w:tcW w:w="1151" w:type="dxa"/>
            <w:shd w:val="clear" w:color="auto" w:fill="FFFFFF"/>
          </w:tcPr>
          <w:p w14:paraId="45372A9C" w14:textId="77777777" w:rsidR="00526E5B" w:rsidRPr="002873C6" w:rsidRDefault="00526E5B" w:rsidP="00AB2136">
            <w:pPr>
              <w:pStyle w:val="TAL"/>
            </w:pPr>
            <w:r w:rsidRPr="002873C6">
              <w:rPr>
                <w:lang w:eastAsia="zh-CN"/>
              </w:rPr>
              <w:t xml:space="preserve">(10) </w:t>
            </w:r>
            <w:proofErr w:type="spellStart"/>
            <w:r w:rsidRPr="002873C6">
              <w:t>Tx</w:t>
            </w:r>
            <w:proofErr w:type="spellEnd"/>
            <w:r w:rsidRPr="002873C6">
              <w:t xml:space="preserve"> time </w:t>
            </w:r>
            <w:r w:rsidRPr="002873C6">
              <w:rPr>
                <w:lang w:eastAsia="zh-CN"/>
              </w:rPr>
              <w:t>from PSS exit to re-entry into PSS</w:t>
            </w:r>
          </w:p>
          <w:p w14:paraId="706A8B6B" w14:textId="77777777" w:rsidR="00526E5B" w:rsidRPr="002873C6" w:rsidRDefault="00526E5B" w:rsidP="00AB2136">
            <w:pPr>
              <w:pStyle w:val="TAL"/>
              <w:rPr>
                <w:lang w:eastAsia="zh-CN"/>
              </w:rPr>
            </w:pPr>
            <w:r w:rsidRPr="002873C6">
              <w:rPr>
                <w:lang w:eastAsia="zh-CN"/>
              </w:rPr>
              <w:t xml:space="preserve"> </w:t>
            </w:r>
            <w:r w:rsidRPr="002873C6">
              <w:t>(</w:t>
            </w:r>
            <w:proofErr w:type="spellStart"/>
            <w:r w:rsidRPr="002873C6">
              <w:t>m</w:t>
            </w:r>
            <w:r w:rsidRPr="002873C6">
              <w:rPr>
                <w:lang w:eastAsia="zh-CN"/>
              </w:rPr>
              <w:t>s</w:t>
            </w:r>
            <w:proofErr w:type="spellEnd"/>
            <w:r w:rsidRPr="002873C6">
              <w:t>)</w:t>
            </w:r>
          </w:p>
        </w:tc>
        <w:tc>
          <w:tcPr>
            <w:tcW w:w="1276" w:type="dxa"/>
            <w:shd w:val="clear" w:color="auto" w:fill="FFFFFF"/>
            <w:tcMar>
              <w:top w:w="15" w:type="dxa"/>
              <w:left w:w="57" w:type="dxa"/>
              <w:bottom w:w="0" w:type="dxa"/>
              <w:right w:w="57" w:type="dxa"/>
            </w:tcMar>
            <w:vAlign w:val="center"/>
          </w:tcPr>
          <w:p w14:paraId="42738587" w14:textId="77777777" w:rsidR="00526E5B" w:rsidRPr="002873C6" w:rsidRDefault="00526E5B" w:rsidP="00AB2136">
            <w:pPr>
              <w:pStyle w:val="TAL"/>
              <w:rPr>
                <w:lang w:eastAsia="zh-CN"/>
              </w:rPr>
            </w:pPr>
            <w:r w:rsidRPr="002873C6">
              <w:rPr>
                <w:lang w:eastAsia="zh-CN"/>
              </w:rPr>
              <w:t xml:space="preserve">(11) Time from last Rx </w:t>
            </w:r>
            <w:r w:rsidRPr="002873C6">
              <w:rPr>
                <w:color w:val="000000"/>
                <w:lang w:eastAsia="zh-CN"/>
              </w:rPr>
              <w:t xml:space="preserve">or </w:t>
            </w:r>
            <w:proofErr w:type="spellStart"/>
            <w:r w:rsidRPr="002873C6">
              <w:rPr>
                <w:color w:val="000000"/>
                <w:lang w:eastAsia="zh-CN"/>
              </w:rPr>
              <w:t>Tx</w:t>
            </w:r>
            <w:proofErr w:type="spellEnd"/>
            <w:r w:rsidRPr="002873C6">
              <w:rPr>
                <w:lang w:eastAsia="zh-CN"/>
              </w:rPr>
              <w:t xml:space="preserve"> activity to entry into PSS</w:t>
            </w:r>
            <w:r w:rsidRPr="002873C6">
              <w:rPr>
                <w:vertAlign w:val="superscript"/>
                <w:lang w:eastAsia="zh-CN"/>
              </w:rPr>
              <w:t>1</w:t>
            </w:r>
          </w:p>
          <w:p w14:paraId="64D6570B" w14:textId="77777777" w:rsidR="00526E5B" w:rsidRPr="002873C6" w:rsidRDefault="00526E5B" w:rsidP="00AB2136">
            <w:pPr>
              <w:pStyle w:val="TAL"/>
              <w:rPr>
                <w:lang w:eastAsia="en-GB"/>
              </w:rPr>
            </w:pPr>
            <w:r w:rsidRPr="002873C6">
              <w:rPr>
                <w:lang w:eastAsia="zh-CN"/>
              </w:rPr>
              <w:t>(</w:t>
            </w:r>
            <w:proofErr w:type="spellStart"/>
            <w:r w:rsidRPr="002873C6">
              <w:rPr>
                <w:lang w:eastAsia="zh-CN"/>
              </w:rPr>
              <w:t>ms</w:t>
            </w:r>
            <w:proofErr w:type="spellEnd"/>
            <w:r w:rsidRPr="002873C6">
              <w:rPr>
                <w:lang w:eastAsia="zh-CN"/>
              </w:rPr>
              <w:t>)</w:t>
            </w:r>
          </w:p>
        </w:tc>
        <w:tc>
          <w:tcPr>
            <w:tcW w:w="1223" w:type="dxa"/>
            <w:shd w:val="clear" w:color="auto" w:fill="FFFFFF"/>
            <w:tcMar>
              <w:top w:w="15" w:type="dxa"/>
              <w:left w:w="57" w:type="dxa"/>
              <w:bottom w:w="0" w:type="dxa"/>
              <w:right w:w="57" w:type="dxa"/>
            </w:tcMar>
            <w:vAlign w:val="center"/>
          </w:tcPr>
          <w:p w14:paraId="0DD63A62" w14:textId="77777777" w:rsidR="00526E5B" w:rsidRPr="002873C6" w:rsidRDefault="00526E5B" w:rsidP="00AB2136">
            <w:pPr>
              <w:pStyle w:val="TAL"/>
            </w:pPr>
          </w:p>
        </w:tc>
        <w:tc>
          <w:tcPr>
            <w:tcW w:w="1797" w:type="dxa"/>
            <w:shd w:val="clear" w:color="auto" w:fill="FFFFFF"/>
            <w:tcMar>
              <w:top w:w="15" w:type="dxa"/>
              <w:left w:w="57" w:type="dxa"/>
              <w:bottom w:w="0" w:type="dxa"/>
              <w:right w:w="57" w:type="dxa"/>
            </w:tcMar>
            <w:vAlign w:val="center"/>
          </w:tcPr>
          <w:p w14:paraId="6E8A7EF7" w14:textId="77777777" w:rsidR="00526E5B" w:rsidRPr="002873C6" w:rsidRDefault="00526E5B" w:rsidP="00AB2136">
            <w:pPr>
              <w:pStyle w:val="TAL"/>
              <w:rPr>
                <w:highlight w:val="cyan"/>
              </w:rPr>
            </w:pPr>
          </w:p>
        </w:tc>
        <w:tc>
          <w:tcPr>
            <w:tcW w:w="1016" w:type="dxa"/>
            <w:shd w:val="clear" w:color="auto" w:fill="FFFFFF"/>
            <w:tcMar>
              <w:top w:w="15" w:type="dxa"/>
              <w:left w:w="57" w:type="dxa"/>
              <w:bottom w:w="0" w:type="dxa"/>
              <w:right w:w="57" w:type="dxa"/>
            </w:tcMar>
            <w:vAlign w:val="center"/>
          </w:tcPr>
          <w:p w14:paraId="5235C0DE" w14:textId="77777777" w:rsidR="00526E5B" w:rsidRPr="002873C6" w:rsidRDefault="00526E5B" w:rsidP="00AB2136">
            <w:pPr>
              <w:pStyle w:val="TAL"/>
              <w:rPr>
                <w:lang w:eastAsia="en-GB"/>
              </w:rPr>
            </w:pPr>
          </w:p>
        </w:tc>
      </w:tr>
      <w:tr w:rsidR="00526E5B" w:rsidRPr="00071B66" w14:paraId="4DCC7CE7" w14:textId="77777777" w:rsidTr="00AB2136">
        <w:trPr>
          <w:jc w:val="center"/>
        </w:trPr>
        <w:tc>
          <w:tcPr>
            <w:tcW w:w="992" w:type="dxa"/>
            <w:shd w:val="clear" w:color="auto" w:fill="FFFFFF"/>
          </w:tcPr>
          <w:p w14:paraId="4D343F7F" w14:textId="77777777" w:rsidR="00526E5B" w:rsidRPr="002873C6" w:rsidRDefault="00526E5B" w:rsidP="00AB2136">
            <w:pPr>
              <w:pStyle w:val="TAL"/>
              <w:rPr>
                <w:lang w:eastAsia="zh-CN"/>
              </w:rPr>
            </w:pPr>
          </w:p>
        </w:tc>
        <w:tc>
          <w:tcPr>
            <w:tcW w:w="1210" w:type="dxa"/>
            <w:shd w:val="clear" w:color="auto" w:fill="FFFFFF"/>
          </w:tcPr>
          <w:p w14:paraId="6874D0AA" w14:textId="77777777" w:rsidR="00526E5B" w:rsidRPr="002873C6" w:rsidRDefault="00526E5B" w:rsidP="00AB2136">
            <w:pPr>
              <w:pStyle w:val="TAL"/>
              <w:rPr>
                <w:lang w:eastAsia="zh-CN"/>
              </w:rPr>
            </w:pPr>
          </w:p>
        </w:tc>
        <w:tc>
          <w:tcPr>
            <w:tcW w:w="1151" w:type="dxa"/>
            <w:shd w:val="clear" w:color="auto" w:fill="FFFFFF"/>
          </w:tcPr>
          <w:p w14:paraId="6475E851" w14:textId="77777777" w:rsidR="00526E5B" w:rsidRPr="002873C6" w:rsidRDefault="00526E5B" w:rsidP="00AB2136">
            <w:pPr>
              <w:pStyle w:val="TAL"/>
              <w:rPr>
                <w:lang w:eastAsia="zh-CN"/>
              </w:rPr>
            </w:pPr>
          </w:p>
        </w:tc>
        <w:tc>
          <w:tcPr>
            <w:tcW w:w="1276" w:type="dxa"/>
            <w:shd w:val="clear" w:color="auto" w:fill="FFFFFF"/>
            <w:tcMar>
              <w:top w:w="15" w:type="dxa"/>
              <w:left w:w="57" w:type="dxa"/>
              <w:bottom w:w="0" w:type="dxa"/>
              <w:right w:w="57" w:type="dxa"/>
            </w:tcMar>
            <w:vAlign w:val="center"/>
          </w:tcPr>
          <w:p w14:paraId="1A5E4E1C" w14:textId="77777777" w:rsidR="00526E5B" w:rsidRPr="002873C6" w:rsidRDefault="00526E5B" w:rsidP="00AB2136">
            <w:pPr>
              <w:pStyle w:val="TAL"/>
              <w:rPr>
                <w:lang w:eastAsia="en-GB"/>
              </w:rPr>
            </w:pPr>
            <w:r w:rsidRPr="002873C6">
              <w:rPr>
                <w:lang w:eastAsia="en-GB"/>
              </w:rPr>
              <w:t>20000</w:t>
            </w:r>
          </w:p>
        </w:tc>
        <w:tc>
          <w:tcPr>
            <w:tcW w:w="1223" w:type="dxa"/>
            <w:shd w:val="clear" w:color="auto" w:fill="FFFFFF"/>
            <w:tcMar>
              <w:top w:w="15" w:type="dxa"/>
              <w:left w:w="57" w:type="dxa"/>
              <w:bottom w:w="0" w:type="dxa"/>
              <w:right w:w="57" w:type="dxa"/>
            </w:tcMar>
            <w:vAlign w:val="center"/>
          </w:tcPr>
          <w:p w14:paraId="2EE7441E" w14:textId="77777777" w:rsidR="00526E5B" w:rsidRPr="002873C6" w:rsidRDefault="00526E5B" w:rsidP="00AB2136">
            <w:pPr>
              <w:pStyle w:val="TAL"/>
            </w:pPr>
          </w:p>
        </w:tc>
        <w:tc>
          <w:tcPr>
            <w:tcW w:w="1797" w:type="dxa"/>
            <w:shd w:val="clear" w:color="auto" w:fill="FFFFFF"/>
            <w:tcMar>
              <w:top w:w="15" w:type="dxa"/>
              <w:left w:w="57" w:type="dxa"/>
              <w:bottom w:w="0" w:type="dxa"/>
              <w:right w:w="57" w:type="dxa"/>
            </w:tcMar>
            <w:vAlign w:val="center"/>
          </w:tcPr>
          <w:p w14:paraId="792CF25C" w14:textId="77777777" w:rsidR="00526E5B" w:rsidRPr="002873C6" w:rsidRDefault="00526E5B" w:rsidP="00AB2136">
            <w:pPr>
              <w:pStyle w:val="TAL"/>
              <w:rPr>
                <w:highlight w:val="cyan"/>
              </w:rPr>
            </w:pPr>
          </w:p>
        </w:tc>
        <w:tc>
          <w:tcPr>
            <w:tcW w:w="1016" w:type="dxa"/>
            <w:shd w:val="clear" w:color="auto" w:fill="FFFFFF"/>
            <w:tcMar>
              <w:top w:w="15" w:type="dxa"/>
              <w:left w:w="57" w:type="dxa"/>
              <w:bottom w:w="0" w:type="dxa"/>
              <w:right w:w="57" w:type="dxa"/>
            </w:tcMar>
            <w:vAlign w:val="center"/>
          </w:tcPr>
          <w:p w14:paraId="4C5AADDB" w14:textId="77777777" w:rsidR="00526E5B" w:rsidRPr="002873C6" w:rsidRDefault="00526E5B" w:rsidP="00AB2136">
            <w:pPr>
              <w:pStyle w:val="TAL"/>
              <w:rPr>
                <w:lang w:eastAsia="en-GB"/>
              </w:rPr>
            </w:pPr>
          </w:p>
        </w:tc>
      </w:tr>
    </w:tbl>
    <w:p w14:paraId="205C03E9" w14:textId="77777777" w:rsidR="00526E5B" w:rsidRDefault="00526E5B" w:rsidP="00C1729B">
      <w:pPr>
        <w:rPr>
          <w:lang w:eastAsia="x-none"/>
        </w:rPr>
      </w:pPr>
    </w:p>
    <w:p w14:paraId="071EE76A" w14:textId="77777777" w:rsidR="00526E5B" w:rsidRPr="00071B66" w:rsidRDefault="00526E5B" w:rsidP="00526E5B">
      <w:pPr>
        <w:pStyle w:val="TH"/>
      </w:pPr>
      <w:r w:rsidRPr="00071B66">
        <w:t>Table 7.2.4.5-1: Power consumption assumptions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526E5B" w:rsidRPr="00071B66" w14:paraId="6BC5E04D"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7A080FC"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Activity</w:t>
            </w:r>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3811537"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Power consumption</w:t>
            </w:r>
          </w:p>
          <w:p w14:paraId="3A17DEBC"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w:t>
            </w:r>
            <w:proofErr w:type="spellStart"/>
            <w:r w:rsidRPr="00071B66">
              <w:rPr>
                <w:rFonts w:ascii="Arial" w:hAnsi="Arial" w:cs="Arial"/>
                <w:b/>
                <w:i/>
                <w:sz w:val="18"/>
                <w:szCs w:val="18"/>
              </w:rPr>
              <w:t>mW</w:t>
            </w:r>
            <w:proofErr w:type="spellEnd"/>
            <w:r w:rsidRPr="00071B66">
              <w:rPr>
                <w:rFonts w:ascii="Arial" w:hAnsi="Arial" w:cs="Arial"/>
                <w:b/>
                <w:i/>
                <w:sz w:val="18"/>
                <w:szCs w:val="18"/>
              </w:rPr>
              <w:t>)</w:t>
            </w:r>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0C8A099"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Comments</w:t>
            </w:r>
          </w:p>
        </w:tc>
      </w:tr>
      <w:tr w:rsidR="00526E5B" w:rsidRPr="00071B66" w14:paraId="79192FB4"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213AD832"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TX active</w:t>
            </w:r>
          </w:p>
        </w:tc>
        <w:tc>
          <w:tcPr>
            <w:tcW w:w="1361" w:type="dxa"/>
            <w:tcBorders>
              <w:top w:val="single" w:sz="4" w:space="0" w:color="auto"/>
              <w:left w:val="single" w:sz="4" w:space="0" w:color="auto"/>
              <w:bottom w:val="single" w:sz="4" w:space="0" w:color="auto"/>
              <w:right w:val="single" w:sz="4" w:space="0" w:color="auto"/>
            </w:tcBorders>
            <w:hideMark/>
          </w:tcPr>
          <w:p w14:paraId="6984B121"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545</w:t>
            </w:r>
          </w:p>
        </w:tc>
        <w:tc>
          <w:tcPr>
            <w:tcW w:w="4706" w:type="dxa"/>
            <w:tcBorders>
              <w:top w:val="single" w:sz="4" w:space="0" w:color="auto"/>
              <w:left w:val="single" w:sz="4" w:space="0" w:color="auto"/>
              <w:bottom w:val="single" w:sz="4" w:space="0" w:color="auto"/>
              <w:right w:val="single" w:sz="4" w:space="0" w:color="auto"/>
            </w:tcBorders>
            <w:hideMark/>
          </w:tcPr>
          <w:p w14:paraId="228C3D52"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 xml:space="preserve">Transmitter active at +23 </w:t>
            </w:r>
            <w:proofErr w:type="spellStart"/>
            <w:r w:rsidRPr="00071B66">
              <w:rPr>
                <w:rFonts w:ascii="Arial" w:hAnsi="Arial" w:cs="Arial"/>
                <w:sz w:val="18"/>
                <w:szCs w:val="18"/>
              </w:rPr>
              <w:t>dBm</w:t>
            </w:r>
            <w:proofErr w:type="spellEnd"/>
            <w:r w:rsidRPr="00071B66">
              <w:rPr>
                <w:rFonts w:ascii="Arial" w:hAnsi="Arial" w:cs="Arial"/>
                <w:sz w:val="18"/>
                <w:szCs w:val="18"/>
              </w:rPr>
              <w:t xml:space="preserve">, assuming 44% PA efficiency and 90 </w:t>
            </w:r>
            <w:proofErr w:type="spellStart"/>
            <w:r w:rsidRPr="00071B66">
              <w:rPr>
                <w:rFonts w:ascii="Arial" w:hAnsi="Arial" w:cs="Arial"/>
                <w:sz w:val="18"/>
                <w:szCs w:val="18"/>
              </w:rPr>
              <w:t>mW</w:t>
            </w:r>
            <w:proofErr w:type="spellEnd"/>
            <w:r w:rsidRPr="00071B66">
              <w:rPr>
                <w:rFonts w:ascii="Arial" w:hAnsi="Arial" w:cs="Arial"/>
                <w:sz w:val="18"/>
                <w:szCs w:val="18"/>
              </w:rPr>
              <w:t xml:space="preserve"> for other </w:t>
            </w:r>
            <w:proofErr w:type="spellStart"/>
            <w:r w:rsidRPr="00071B66">
              <w:rPr>
                <w:rFonts w:ascii="Arial" w:hAnsi="Arial" w:cs="Arial"/>
                <w:sz w:val="18"/>
                <w:szCs w:val="18"/>
              </w:rPr>
              <w:t>analog</w:t>
            </w:r>
            <w:proofErr w:type="spellEnd"/>
            <w:r w:rsidRPr="00071B66">
              <w:rPr>
                <w:rFonts w:ascii="Arial" w:hAnsi="Arial" w:cs="Arial"/>
                <w:sz w:val="18"/>
                <w:szCs w:val="18"/>
              </w:rPr>
              <w:t xml:space="preserve"> and baseband circuitry</w:t>
            </w:r>
          </w:p>
        </w:tc>
      </w:tr>
      <w:tr w:rsidR="00526E5B" w:rsidRPr="00071B66" w14:paraId="29EBE8B5"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56480014"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RX active</w:t>
            </w:r>
          </w:p>
        </w:tc>
        <w:tc>
          <w:tcPr>
            <w:tcW w:w="1361" w:type="dxa"/>
            <w:tcBorders>
              <w:top w:val="single" w:sz="4" w:space="0" w:color="auto"/>
              <w:left w:val="single" w:sz="4" w:space="0" w:color="auto"/>
              <w:bottom w:val="single" w:sz="4" w:space="0" w:color="auto"/>
              <w:right w:val="single" w:sz="4" w:space="0" w:color="auto"/>
            </w:tcBorders>
            <w:hideMark/>
          </w:tcPr>
          <w:p w14:paraId="2337EA7D"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90</w:t>
            </w:r>
          </w:p>
        </w:tc>
        <w:tc>
          <w:tcPr>
            <w:tcW w:w="4706" w:type="dxa"/>
            <w:tcBorders>
              <w:top w:val="single" w:sz="4" w:space="0" w:color="auto"/>
              <w:left w:val="single" w:sz="4" w:space="0" w:color="auto"/>
              <w:bottom w:val="single" w:sz="4" w:space="0" w:color="auto"/>
              <w:right w:val="single" w:sz="4" w:space="0" w:color="auto"/>
            </w:tcBorders>
            <w:hideMark/>
          </w:tcPr>
          <w:p w14:paraId="332B947A" w14:textId="77777777" w:rsidR="00526E5B" w:rsidRPr="00071B66" w:rsidRDefault="00526E5B" w:rsidP="00AB2136">
            <w:pPr>
              <w:spacing w:after="0"/>
              <w:rPr>
                <w:rFonts w:ascii="Arial" w:hAnsi="Arial" w:cs="Arial"/>
                <w:sz w:val="18"/>
                <w:szCs w:val="18"/>
              </w:rPr>
            </w:pPr>
            <w:proofErr w:type="spellStart"/>
            <w:r w:rsidRPr="00071B66">
              <w:rPr>
                <w:rFonts w:ascii="Arial" w:hAnsi="Arial" w:cs="Arial"/>
                <w:sz w:val="18"/>
                <w:szCs w:val="18"/>
              </w:rPr>
              <w:t>Analog</w:t>
            </w:r>
            <w:proofErr w:type="spellEnd"/>
            <w:r w:rsidRPr="00071B66">
              <w:rPr>
                <w:rFonts w:ascii="Arial" w:hAnsi="Arial" w:cs="Arial"/>
                <w:sz w:val="18"/>
                <w:szCs w:val="18"/>
              </w:rPr>
              <w:t xml:space="preserve"> RF and digital baseband processing for active receiver</w:t>
            </w:r>
          </w:p>
        </w:tc>
      </w:tr>
      <w:tr w:rsidR="00526E5B" w:rsidRPr="00071B66" w14:paraId="603907C7"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5A4B402B"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 xml:space="preserve">Idle </w:t>
            </w:r>
          </w:p>
          <w:p w14:paraId="13E9985A"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(light sleep)</w:t>
            </w:r>
          </w:p>
        </w:tc>
        <w:tc>
          <w:tcPr>
            <w:tcW w:w="1361" w:type="dxa"/>
            <w:tcBorders>
              <w:top w:val="single" w:sz="4" w:space="0" w:color="auto"/>
              <w:left w:val="single" w:sz="4" w:space="0" w:color="auto"/>
              <w:bottom w:val="single" w:sz="4" w:space="0" w:color="auto"/>
              <w:right w:val="single" w:sz="4" w:space="0" w:color="auto"/>
            </w:tcBorders>
            <w:hideMark/>
          </w:tcPr>
          <w:p w14:paraId="0386694D"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3</w:t>
            </w:r>
          </w:p>
        </w:tc>
        <w:tc>
          <w:tcPr>
            <w:tcW w:w="4706" w:type="dxa"/>
            <w:tcBorders>
              <w:top w:val="single" w:sz="4" w:space="0" w:color="auto"/>
              <w:left w:val="single" w:sz="4" w:space="0" w:color="auto"/>
              <w:bottom w:val="single" w:sz="4" w:space="0" w:color="auto"/>
              <w:right w:val="single" w:sz="4" w:space="0" w:color="auto"/>
            </w:tcBorders>
            <w:hideMark/>
          </w:tcPr>
          <w:p w14:paraId="56824FB7"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Maintenance of precision oscillator reference for RF synthesizers</w:t>
            </w:r>
          </w:p>
        </w:tc>
      </w:tr>
      <w:tr w:rsidR="00526E5B" w:rsidRPr="00071B66" w14:paraId="1DAA36DD"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06EC5781" w14:textId="77777777" w:rsidR="00526E5B" w:rsidRPr="002873C6" w:rsidRDefault="00526E5B" w:rsidP="00AB2136">
            <w:pPr>
              <w:pStyle w:val="TAL"/>
            </w:pPr>
            <w:r w:rsidRPr="002873C6">
              <w:t>Deep Sleep</w:t>
            </w:r>
          </w:p>
        </w:tc>
        <w:tc>
          <w:tcPr>
            <w:tcW w:w="1361" w:type="dxa"/>
            <w:tcBorders>
              <w:top w:val="single" w:sz="4" w:space="0" w:color="auto"/>
              <w:left w:val="single" w:sz="4" w:space="0" w:color="auto"/>
              <w:bottom w:val="single" w:sz="4" w:space="0" w:color="auto"/>
              <w:right w:val="single" w:sz="4" w:space="0" w:color="auto"/>
            </w:tcBorders>
            <w:hideMark/>
          </w:tcPr>
          <w:p w14:paraId="33E5AD28" w14:textId="77777777" w:rsidR="00526E5B" w:rsidRPr="002873C6" w:rsidRDefault="00526E5B" w:rsidP="00AB2136">
            <w:pPr>
              <w:pStyle w:val="TAL"/>
            </w:pPr>
            <w:r w:rsidRPr="002873C6">
              <w:t>0.015</w:t>
            </w:r>
          </w:p>
        </w:tc>
        <w:tc>
          <w:tcPr>
            <w:tcW w:w="4706" w:type="dxa"/>
            <w:tcBorders>
              <w:top w:val="single" w:sz="4" w:space="0" w:color="auto"/>
              <w:left w:val="single" w:sz="4" w:space="0" w:color="auto"/>
              <w:bottom w:val="single" w:sz="4" w:space="0" w:color="auto"/>
              <w:right w:val="single" w:sz="4" w:space="0" w:color="auto"/>
            </w:tcBorders>
            <w:hideMark/>
          </w:tcPr>
          <w:p w14:paraId="0D30A157" w14:textId="77777777" w:rsidR="00526E5B" w:rsidRPr="002873C6" w:rsidRDefault="00526E5B" w:rsidP="00AB2136">
            <w:pPr>
              <w:pStyle w:val="TAL"/>
            </w:pPr>
            <w:r w:rsidRPr="002873C6">
              <w:t>Low power crystal, sleep counters and state machine</w:t>
            </w:r>
          </w:p>
        </w:tc>
      </w:tr>
    </w:tbl>
    <w:p w14:paraId="5BEDDA19" w14:textId="77777777" w:rsidR="00526E5B" w:rsidRDefault="00526E5B" w:rsidP="00C1729B">
      <w:pPr>
        <w:rPr>
          <w:lang w:eastAsia="x-none"/>
        </w:rPr>
      </w:pPr>
    </w:p>
    <w:p w14:paraId="01734A19" w14:textId="3EEE4772" w:rsidR="007B098D" w:rsidRDefault="007B098D" w:rsidP="00526E5B">
      <w:pPr>
        <w:rPr>
          <w:lang w:eastAsia="x-none"/>
        </w:rPr>
      </w:pPr>
      <w:r>
        <w:rPr>
          <w:noProof/>
          <w:lang w:val="en-US" w:eastAsia="zh-CN"/>
        </w:rPr>
        <w:drawing>
          <wp:inline distT="0" distB="0" distL="0" distR="0" wp14:anchorId="5637BA41" wp14:editId="32F12CC0">
            <wp:extent cx="4864355" cy="2383783"/>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a:stretch>
                      <a:fillRect/>
                    </a:stretch>
                  </pic:blipFill>
                  <pic:spPr>
                    <a:xfrm>
                      <a:off x="0" y="0"/>
                      <a:ext cx="4885801" cy="2394293"/>
                    </a:xfrm>
                    <a:prstGeom prst="rect">
                      <a:avLst/>
                    </a:prstGeom>
                  </pic:spPr>
                </pic:pic>
              </a:graphicData>
            </a:graphic>
          </wp:inline>
        </w:drawing>
      </w:r>
    </w:p>
    <w:p w14:paraId="2391C9C3" w14:textId="77777777" w:rsidR="007B098D" w:rsidRDefault="007B098D" w:rsidP="00526E5B">
      <w:pPr>
        <w:rPr>
          <w:lang w:eastAsia="x-none"/>
        </w:rPr>
      </w:pPr>
      <w:r>
        <w:rPr>
          <w:lang w:eastAsia="x-none"/>
        </w:rPr>
        <w:t xml:space="preserve">Huawei mention conditions for GNSS TTFF with cold start, warm start, </w:t>
      </w:r>
      <w:proofErr w:type="gramStart"/>
      <w:r>
        <w:rPr>
          <w:lang w:eastAsia="x-none"/>
        </w:rPr>
        <w:t>hot</w:t>
      </w:r>
      <w:proofErr w:type="gramEnd"/>
      <w:r>
        <w:rPr>
          <w:lang w:eastAsia="x-none"/>
        </w:rPr>
        <w:t xml:space="preserve"> start:</w:t>
      </w:r>
    </w:p>
    <w:p w14:paraId="39D28F9B" w14:textId="77777777" w:rsidR="007B098D" w:rsidRDefault="007B098D" w:rsidP="00384012">
      <w:pPr>
        <w:pStyle w:val="af7"/>
        <w:numPr>
          <w:ilvl w:val="0"/>
          <w:numId w:val="21"/>
        </w:numPr>
        <w:autoSpaceDE w:val="0"/>
        <w:autoSpaceDN w:val="0"/>
        <w:adjustRightInd w:val="0"/>
        <w:snapToGrid w:val="0"/>
        <w:spacing w:after="120"/>
        <w:jc w:val="both"/>
        <w:rPr>
          <w:lang w:eastAsia="zh-CN"/>
        </w:rPr>
      </w:pPr>
      <w:r>
        <w:rPr>
          <w:lang w:eastAsia="zh-CN"/>
        </w:rPr>
        <w:t xml:space="preserve">The first is cold start with which no almanac information is stored in the receiver. The UE have to search signals from all the possible satellites and at least 4 satellites are needed for the positioning. Therefore, the duration will be affected by the rate of GNSS signal transmission and quality of reception. The time duration of cold start can range from tens of seconds to more than ten minutes. The typical </w:t>
      </w:r>
      <w:proofErr w:type="gramStart"/>
      <w:r>
        <w:rPr>
          <w:lang w:eastAsia="zh-CN"/>
        </w:rPr>
        <w:t>values of cold start is</w:t>
      </w:r>
      <w:proofErr w:type="gramEnd"/>
      <w:r>
        <w:rPr>
          <w:lang w:eastAsia="zh-CN"/>
        </w:rPr>
        <w:t xml:space="preserve"> 30 s if the GNSS signal is received with not much interruption. </w:t>
      </w:r>
    </w:p>
    <w:p w14:paraId="5DDBF8D6" w14:textId="77777777" w:rsidR="007B098D" w:rsidRDefault="007B098D" w:rsidP="00384012">
      <w:pPr>
        <w:pStyle w:val="af7"/>
        <w:numPr>
          <w:ilvl w:val="0"/>
          <w:numId w:val="21"/>
        </w:numPr>
        <w:autoSpaceDE w:val="0"/>
        <w:autoSpaceDN w:val="0"/>
        <w:adjustRightInd w:val="0"/>
        <w:snapToGrid w:val="0"/>
        <w:spacing w:after="120"/>
        <w:jc w:val="both"/>
        <w:rPr>
          <w:lang w:eastAsia="zh-CN"/>
        </w:rPr>
      </w:pPr>
      <w:r>
        <w:rPr>
          <w:lang w:eastAsia="zh-CN"/>
        </w:rPr>
        <w:t xml:space="preserve">The second start is warm start which is based on the assumption that the some ephemeris information and clock correction data is already obtained. With some available information, the positioning time will be reduced to several seconds. </w:t>
      </w:r>
    </w:p>
    <w:p w14:paraId="5AE6072D" w14:textId="77777777" w:rsidR="007B098D" w:rsidRDefault="007B098D" w:rsidP="00384012">
      <w:pPr>
        <w:pStyle w:val="af7"/>
        <w:numPr>
          <w:ilvl w:val="0"/>
          <w:numId w:val="21"/>
        </w:numPr>
        <w:autoSpaceDE w:val="0"/>
        <w:autoSpaceDN w:val="0"/>
        <w:adjustRightInd w:val="0"/>
        <w:snapToGrid w:val="0"/>
        <w:spacing w:after="120"/>
        <w:jc w:val="both"/>
        <w:rPr>
          <w:lang w:eastAsia="zh-CN"/>
        </w:rPr>
      </w:pPr>
      <w:r>
        <w:rPr>
          <w:lang w:eastAsia="zh-CN"/>
        </w:rPr>
        <w:lastRenderedPageBreak/>
        <w:t>The third start is hot start which is based on the assumption that GNSS receiver has valid ephemeris, clock correction and GNSS time reference with time for positioning can be as low as 1~2s.</w:t>
      </w:r>
    </w:p>
    <w:p w14:paraId="304F4CCB" w14:textId="2AF5FC08" w:rsidR="00526E5B" w:rsidRDefault="00C74C03" w:rsidP="00526E5B">
      <w:pPr>
        <w:rPr>
          <w:lang w:eastAsia="x-none"/>
        </w:rPr>
      </w:pPr>
      <w:r>
        <w:rPr>
          <w:lang w:eastAsia="x-none"/>
        </w:rPr>
        <w:t>Assumptions used by contributing companies in battery life analysis with NGSS position fix every UL transmissions:</w:t>
      </w:r>
      <w:r w:rsidR="00526E5B">
        <w:rPr>
          <w:lang w:eastAsia="x-none"/>
        </w:rPr>
        <w:t xml:space="preserve"> </w:t>
      </w:r>
    </w:p>
    <w:p w14:paraId="6D41C6C2" w14:textId="77777777" w:rsidR="00526E5B" w:rsidRDefault="00526E5B" w:rsidP="00384012">
      <w:pPr>
        <w:pStyle w:val="af7"/>
        <w:numPr>
          <w:ilvl w:val="0"/>
          <w:numId w:val="6"/>
        </w:numPr>
        <w:rPr>
          <w:lang w:eastAsia="x-none"/>
        </w:rPr>
      </w:pPr>
      <w:r>
        <w:rPr>
          <w:lang w:eastAsia="x-none"/>
        </w:rPr>
        <w:t>GNSS power consumption</w:t>
      </w:r>
    </w:p>
    <w:p w14:paraId="3739F0FB" w14:textId="2D952E90" w:rsidR="00C74C03" w:rsidRDefault="00C74C03" w:rsidP="00384012">
      <w:pPr>
        <w:pStyle w:val="af7"/>
        <w:numPr>
          <w:ilvl w:val="1"/>
          <w:numId w:val="6"/>
        </w:numPr>
        <w:rPr>
          <w:lang w:eastAsia="x-none"/>
        </w:rPr>
      </w:pPr>
      <w:r>
        <w:rPr>
          <w:lang w:eastAsia="x-none"/>
        </w:rPr>
        <w:t xml:space="preserve">Integrated GNSS and </w:t>
      </w:r>
      <w:proofErr w:type="spellStart"/>
      <w:r>
        <w:rPr>
          <w:lang w:eastAsia="x-none"/>
        </w:rPr>
        <w:t>IoT</w:t>
      </w:r>
      <w:proofErr w:type="spellEnd"/>
      <w:r>
        <w:rPr>
          <w:lang w:eastAsia="x-none"/>
        </w:rPr>
        <w:t xml:space="preserve"> module: </w:t>
      </w:r>
    </w:p>
    <w:p w14:paraId="2BAF0EE1" w14:textId="442747E0" w:rsidR="00C74C03" w:rsidRDefault="00C74C03" w:rsidP="00384012">
      <w:pPr>
        <w:pStyle w:val="af7"/>
        <w:numPr>
          <w:ilvl w:val="1"/>
          <w:numId w:val="6"/>
        </w:numPr>
        <w:rPr>
          <w:lang w:eastAsia="x-none"/>
        </w:rPr>
      </w:pPr>
      <w:r>
        <w:rPr>
          <w:lang w:eastAsia="x-none"/>
        </w:rPr>
        <w:t xml:space="preserve">Separate GNSS module and </w:t>
      </w:r>
      <w:proofErr w:type="spellStart"/>
      <w:r>
        <w:rPr>
          <w:lang w:eastAsia="x-none"/>
        </w:rPr>
        <w:t>IoT</w:t>
      </w:r>
      <w:proofErr w:type="spellEnd"/>
      <w:r>
        <w:rPr>
          <w:lang w:eastAsia="x-none"/>
        </w:rPr>
        <w:t xml:space="preserve"> Module:</w:t>
      </w:r>
      <w:r w:rsidR="007B098D">
        <w:rPr>
          <w:lang w:eastAsia="x-none"/>
        </w:rPr>
        <w:t xml:space="preserve"> Huawei, </w:t>
      </w:r>
      <w:proofErr w:type="spellStart"/>
      <w:r w:rsidR="007B098D">
        <w:rPr>
          <w:lang w:eastAsia="x-none"/>
        </w:rPr>
        <w:t>MediaTek</w:t>
      </w:r>
      <w:proofErr w:type="spellEnd"/>
      <w:r w:rsidR="007B098D">
        <w:rPr>
          <w:lang w:eastAsia="x-none"/>
        </w:rPr>
        <w:t xml:space="preserve"> (100 </w:t>
      </w:r>
      <w:proofErr w:type="spellStart"/>
      <w:r w:rsidR="007B098D">
        <w:rPr>
          <w:lang w:eastAsia="x-none"/>
        </w:rPr>
        <w:t>mW</w:t>
      </w:r>
      <w:proofErr w:type="spellEnd"/>
      <w:r w:rsidR="007B098D">
        <w:rPr>
          <w:lang w:eastAsia="x-none"/>
        </w:rPr>
        <w:t>)</w:t>
      </w:r>
    </w:p>
    <w:p w14:paraId="0F72F777" w14:textId="77777777" w:rsidR="00526E5B" w:rsidRDefault="00526E5B" w:rsidP="00384012">
      <w:pPr>
        <w:pStyle w:val="af7"/>
        <w:numPr>
          <w:ilvl w:val="0"/>
          <w:numId w:val="6"/>
        </w:numPr>
        <w:rPr>
          <w:lang w:eastAsia="x-none"/>
        </w:rPr>
      </w:pPr>
      <w:r>
        <w:rPr>
          <w:lang w:eastAsia="x-none"/>
        </w:rPr>
        <w:t>GNSS Position Time To First Fix (TTFF)</w:t>
      </w:r>
    </w:p>
    <w:p w14:paraId="51B7E112" w14:textId="4771389D" w:rsidR="00C74C03" w:rsidRDefault="00C74C03" w:rsidP="00384012">
      <w:pPr>
        <w:pStyle w:val="af7"/>
        <w:numPr>
          <w:ilvl w:val="1"/>
          <w:numId w:val="6"/>
        </w:numPr>
        <w:rPr>
          <w:lang w:eastAsia="x-none"/>
        </w:rPr>
      </w:pPr>
      <w:r>
        <w:rPr>
          <w:lang w:eastAsia="x-none"/>
        </w:rPr>
        <w:t>Hot start:</w:t>
      </w:r>
      <w:r w:rsidR="007B098D">
        <w:rPr>
          <w:lang w:eastAsia="x-none"/>
        </w:rPr>
        <w:t xml:space="preserve"> Huawei (1s or 2 s), </w:t>
      </w:r>
    </w:p>
    <w:p w14:paraId="0BE5934C" w14:textId="5D95BF3E" w:rsidR="00C74C03" w:rsidRDefault="00C74C03" w:rsidP="00384012">
      <w:pPr>
        <w:pStyle w:val="af7"/>
        <w:numPr>
          <w:ilvl w:val="1"/>
          <w:numId w:val="6"/>
        </w:numPr>
        <w:rPr>
          <w:lang w:eastAsia="x-none"/>
        </w:rPr>
      </w:pPr>
      <w:r>
        <w:rPr>
          <w:lang w:eastAsia="x-none"/>
        </w:rPr>
        <w:t xml:space="preserve">Warm start: </w:t>
      </w:r>
      <w:r w:rsidR="007B098D">
        <w:rPr>
          <w:lang w:eastAsia="x-none"/>
        </w:rPr>
        <w:t>Huawei (several seconds)</w:t>
      </w:r>
    </w:p>
    <w:p w14:paraId="71601814" w14:textId="46613D75" w:rsidR="007B098D" w:rsidRDefault="007B098D" w:rsidP="00384012">
      <w:pPr>
        <w:pStyle w:val="af7"/>
        <w:numPr>
          <w:ilvl w:val="1"/>
          <w:numId w:val="6"/>
        </w:numPr>
        <w:rPr>
          <w:lang w:eastAsia="x-none"/>
        </w:rPr>
      </w:pPr>
      <w:r>
        <w:rPr>
          <w:lang w:eastAsia="x-none"/>
        </w:rPr>
        <w:t>Cold start: Huawei (30 s)</w:t>
      </w:r>
    </w:p>
    <w:p w14:paraId="5C3535FF" w14:textId="77777777" w:rsidR="007A641F" w:rsidRDefault="007B098D" w:rsidP="00C1729B">
      <w:pPr>
        <w:rPr>
          <w:lang w:eastAsia="x-none"/>
        </w:rPr>
      </w:pPr>
      <w:r>
        <w:rPr>
          <w:lang w:eastAsia="x-none"/>
        </w:rPr>
        <w:t xml:space="preserve">In order to compare battery life analysis from contributing companies, we align their simulation results case by case based on assumption for reporting (2h and 6h), packet size (50 Bytes), GNSS position TTFF (2s and 5s), MCL = 154 dB assumption (this determines active time for Rx, </w:t>
      </w:r>
      <w:proofErr w:type="spellStart"/>
      <w:r>
        <w:rPr>
          <w:lang w:eastAsia="x-none"/>
        </w:rPr>
        <w:t>Tx</w:t>
      </w:r>
      <w:proofErr w:type="spellEnd"/>
      <w:r>
        <w:rPr>
          <w:lang w:eastAsia="x-none"/>
        </w:rPr>
        <w:t xml:space="preserve">). This is to ensure there is convergence of methodology. The methodology included all transmissions and receptions in device in energy consumption models. </w:t>
      </w:r>
    </w:p>
    <w:p w14:paraId="4E435555" w14:textId="4803CDB7" w:rsidR="007A641F" w:rsidRPr="007A641F" w:rsidRDefault="007A641F" w:rsidP="00C1729B">
      <w:pPr>
        <w:rPr>
          <w:u w:val="single"/>
          <w:lang w:eastAsia="x-none"/>
        </w:rPr>
      </w:pPr>
      <w:r w:rsidRPr="007A641F">
        <w:rPr>
          <w:u w:val="single"/>
          <w:lang w:eastAsia="x-none"/>
        </w:rPr>
        <w:t xml:space="preserve">Separate GNSS module and </w:t>
      </w:r>
      <w:proofErr w:type="spellStart"/>
      <w:r w:rsidRPr="007A641F">
        <w:rPr>
          <w:u w:val="single"/>
          <w:lang w:eastAsia="x-none"/>
        </w:rPr>
        <w:t>IoT</w:t>
      </w:r>
      <w:proofErr w:type="spellEnd"/>
      <w:r w:rsidRPr="007A641F">
        <w:rPr>
          <w:u w:val="single"/>
          <w:lang w:eastAsia="x-none"/>
        </w:rPr>
        <w:t xml:space="preserve"> Module: Huawei, </w:t>
      </w:r>
      <w:proofErr w:type="spellStart"/>
      <w:r w:rsidRPr="007A641F">
        <w:rPr>
          <w:u w:val="single"/>
          <w:lang w:eastAsia="x-none"/>
        </w:rPr>
        <w:t>MediaTek</w:t>
      </w:r>
      <w:proofErr w:type="spellEnd"/>
      <w:r w:rsidRPr="007A641F">
        <w:rPr>
          <w:u w:val="single"/>
          <w:lang w:eastAsia="x-none"/>
        </w:rPr>
        <w:t xml:space="preserve"> (100 </w:t>
      </w:r>
      <w:proofErr w:type="spellStart"/>
      <w:r w:rsidRPr="007A641F">
        <w:rPr>
          <w:u w:val="single"/>
          <w:lang w:eastAsia="x-none"/>
        </w:rPr>
        <w:t>mW</w:t>
      </w:r>
      <w:proofErr w:type="spellEnd"/>
      <w:r w:rsidRPr="007A641F">
        <w:rPr>
          <w:u w:val="single"/>
          <w:lang w:eastAsia="x-none"/>
        </w:rPr>
        <w:t>)</w:t>
      </w:r>
      <w:r>
        <w:rPr>
          <w:u w:val="single"/>
          <w:lang w:eastAsia="x-none"/>
        </w:rPr>
        <w:t xml:space="preserve">, CATT (216 </w:t>
      </w:r>
      <w:proofErr w:type="spellStart"/>
      <w:r>
        <w:rPr>
          <w:u w:val="single"/>
          <w:lang w:eastAsia="x-none"/>
        </w:rPr>
        <w:t>mW</w:t>
      </w:r>
      <w:proofErr w:type="spellEnd"/>
      <w:r>
        <w:rPr>
          <w:u w:val="single"/>
          <w:lang w:eastAsia="x-none"/>
        </w:rPr>
        <w:t>)</w:t>
      </w:r>
    </w:p>
    <w:p w14:paraId="75330574" w14:textId="00656E41" w:rsidR="007B098D" w:rsidRDefault="00FA12B4" w:rsidP="00C1729B">
      <w:pPr>
        <w:rPr>
          <w:lang w:eastAsia="x-none"/>
        </w:rPr>
      </w:pPr>
      <w:r>
        <w:rPr>
          <w:lang w:eastAsia="x-none"/>
        </w:rPr>
        <w:t xml:space="preserve">For </w:t>
      </w:r>
      <w:proofErr w:type="spellStart"/>
      <w:r>
        <w:rPr>
          <w:lang w:eastAsia="x-none"/>
        </w:rPr>
        <w:t>MediaTek</w:t>
      </w:r>
      <w:proofErr w:type="spellEnd"/>
      <w:r>
        <w:rPr>
          <w:lang w:eastAsia="x-none"/>
        </w:rPr>
        <w:t xml:space="preserve"> and CATT simulation results we used scaling by 2 to provide figures from 1 day to 12 h to align with Huawei. </w:t>
      </w:r>
      <w:r w:rsidR="007A641F">
        <w:rPr>
          <w:lang w:eastAsia="x-none"/>
        </w:rPr>
        <w:t xml:space="preserve">Note that CATT used GNSS module power consumption of 216 </w:t>
      </w:r>
      <w:proofErr w:type="spellStart"/>
      <w:r w:rsidR="007A641F">
        <w:rPr>
          <w:lang w:eastAsia="x-none"/>
        </w:rPr>
        <w:t>mW</w:t>
      </w:r>
      <w:proofErr w:type="spellEnd"/>
      <w:r w:rsidR="007A641F">
        <w:rPr>
          <w:lang w:eastAsia="x-none"/>
        </w:rPr>
        <w:t xml:space="preserve">; Huawei and </w:t>
      </w:r>
      <w:proofErr w:type="spellStart"/>
      <w:r w:rsidR="007A641F">
        <w:rPr>
          <w:lang w:eastAsia="x-none"/>
        </w:rPr>
        <w:t>MediaTek</w:t>
      </w:r>
      <w:proofErr w:type="spellEnd"/>
      <w:r w:rsidR="007A641F">
        <w:rPr>
          <w:lang w:eastAsia="x-none"/>
        </w:rPr>
        <w:t xml:space="preserve"> figures are shown with GNSS module power consumption of 100 </w:t>
      </w:r>
      <w:proofErr w:type="spellStart"/>
      <w:r w:rsidR="007A641F">
        <w:rPr>
          <w:lang w:eastAsia="x-none"/>
        </w:rPr>
        <w:t>mW</w:t>
      </w:r>
      <w:proofErr w:type="spellEnd"/>
      <w:r w:rsidR="007A641F">
        <w:rPr>
          <w:lang w:eastAsia="x-none"/>
        </w:rPr>
        <w:t xml:space="preserve">. </w:t>
      </w:r>
      <w:r>
        <w:rPr>
          <w:lang w:eastAsia="x-none"/>
        </w:rPr>
        <w:t xml:space="preserve">The results from companies show reasonable agreement and consistency in observations. At a medium MCL=154 dB, the battery life in NTN is in range 6 years to 16 years; the reduction in battery life is in range 10 % to 40 %. </w:t>
      </w:r>
    </w:p>
    <w:tbl>
      <w:tblPr>
        <w:tblStyle w:val="af2"/>
        <w:tblW w:w="0" w:type="auto"/>
        <w:tblLook w:val="04A0" w:firstRow="1" w:lastRow="0" w:firstColumn="1" w:lastColumn="0" w:noHBand="0" w:noVBand="1"/>
      </w:tblPr>
      <w:tblGrid>
        <w:gridCol w:w="2362"/>
        <w:gridCol w:w="2311"/>
        <w:gridCol w:w="2977"/>
      </w:tblGrid>
      <w:tr w:rsidR="00FA12B4" w14:paraId="558E72FE" w14:textId="77777777" w:rsidTr="00FA12B4">
        <w:tc>
          <w:tcPr>
            <w:tcW w:w="7650" w:type="dxa"/>
            <w:gridSpan w:val="3"/>
          </w:tcPr>
          <w:p w14:paraId="1C431BCE" w14:textId="58CDB93F" w:rsidR="00FA12B4" w:rsidRDefault="00FA12B4" w:rsidP="00C1729B">
            <w:pPr>
              <w:rPr>
                <w:lang w:eastAsia="x-none"/>
              </w:rPr>
            </w:pPr>
            <w:r>
              <w:rPr>
                <w:lang w:eastAsia="x-none"/>
              </w:rPr>
              <w:t>GNSS TTFF (</w:t>
            </w:r>
            <w:r w:rsidRPr="00FA12B4">
              <w:rPr>
                <w:color w:val="FF0000"/>
                <w:lang w:eastAsia="x-none"/>
              </w:rPr>
              <w:t>hot start 2s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FA12B4" w14:paraId="32B81A94" w14:textId="77777777" w:rsidTr="00FA12B4">
        <w:tc>
          <w:tcPr>
            <w:tcW w:w="2362" w:type="dxa"/>
          </w:tcPr>
          <w:p w14:paraId="4DD74548" w14:textId="075C8484" w:rsidR="00FA12B4" w:rsidRDefault="00FA12B4" w:rsidP="00C1729B">
            <w:pPr>
              <w:rPr>
                <w:lang w:eastAsia="x-none"/>
              </w:rPr>
            </w:pPr>
            <w:r>
              <w:rPr>
                <w:lang w:eastAsia="x-none"/>
              </w:rPr>
              <w:t>Source</w:t>
            </w:r>
          </w:p>
        </w:tc>
        <w:tc>
          <w:tcPr>
            <w:tcW w:w="2311" w:type="dxa"/>
          </w:tcPr>
          <w:p w14:paraId="5A3DB561" w14:textId="77777777" w:rsidR="00FA12B4" w:rsidRDefault="00FA12B4" w:rsidP="00C1729B">
            <w:pPr>
              <w:rPr>
                <w:lang w:eastAsia="x-none"/>
              </w:rPr>
            </w:pPr>
            <w:r>
              <w:rPr>
                <w:lang w:eastAsia="x-none"/>
              </w:rPr>
              <w:t>Huawei</w:t>
            </w:r>
          </w:p>
          <w:p w14:paraId="5689C088" w14:textId="53FF4E2E" w:rsidR="00FA12B4" w:rsidRDefault="00FA12B4" w:rsidP="00C1729B">
            <w:pPr>
              <w:rPr>
                <w:lang w:eastAsia="x-none"/>
              </w:rPr>
            </w:pPr>
            <w:r>
              <w:rPr>
                <w:lang w:eastAsia="x-none"/>
              </w:rPr>
              <w:t xml:space="preserve">MCL=154 dB, 105 bytes UL, 320 </w:t>
            </w:r>
            <w:proofErr w:type="spellStart"/>
            <w:r>
              <w:rPr>
                <w:lang w:eastAsia="x-none"/>
              </w:rPr>
              <w:t>ms</w:t>
            </w:r>
            <w:proofErr w:type="spellEnd"/>
            <w:r>
              <w:rPr>
                <w:lang w:eastAsia="x-none"/>
              </w:rPr>
              <w:t xml:space="preserve"> report, </w:t>
            </w:r>
            <w:r w:rsidRPr="00FA12B4">
              <w:rPr>
                <w:color w:val="FF0000"/>
                <w:lang w:eastAsia="x-none"/>
              </w:rPr>
              <w:t xml:space="preserve">GNSS 100 </w:t>
            </w:r>
            <w:proofErr w:type="spellStart"/>
            <w:r w:rsidRPr="00FA12B4">
              <w:rPr>
                <w:color w:val="FF0000"/>
                <w:lang w:eastAsia="x-none"/>
              </w:rPr>
              <w:t>mW</w:t>
            </w:r>
            <w:proofErr w:type="spellEnd"/>
          </w:p>
        </w:tc>
        <w:tc>
          <w:tcPr>
            <w:tcW w:w="2977" w:type="dxa"/>
          </w:tcPr>
          <w:p w14:paraId="0B93FEE3" w14:textId="24C91A29" w:rsidR="00FA12B4" w:rsidRDefault="00FA12B4" w:rsidP="00C1729B">
            <w:pPr>
              <w:rPr>
                <w:lang w:eastAsia="x-none"/>
              </w:rPr>
            </w:pPr>
            <w:proofErr w:type="spellStart"/>
            <w:r>
              <w:rPr>
                <w:lang w:eastAsia="x-none"/>
              </w:rPr>
              <w:t>MediaTek</w:t>
            </w:r>
            <w:proofErr w:type="spellEnd"/>
          </w:p>
          <w:p w14:paraId="4E309F40" w14:textId="01417A43" w:rsidR="00FA12B4" w:rsidRDefault="00FA12B4" w:rsidP="00C1729B">
            <w:pPr>
              <w:rPr>
                <w:lang w:eastAsia="x-none"/>
              </w:rPr>
            </w:pPr>
            <w:r>
              <w:rPr>
                <w:lang w:eastAsia="x-none"/>
              </w:rPr>
              <w:t xml:space="preserve">MCL=154 dB, 50 bytes UL, 238 </w:t>
            </w:r>
            <w:proofErr w:type="spellStart"/>
            <w:r>
              <w:rPr>
                <w:lang w:eastAsia="x-none"/>
              </w:rPr>
              <w:t>ms</w:t>
            </w:r>
            <w:proofErr w:type="spellEnd"/>
            <w:r>
              <w:rPr>
                <w:lang w:eastAsia="x-none"/>
              </w:rPr>
              <w:t xml:space="preserve"> report, </w:t>
            </w:r>
            <w:r w:rsidRPr="00FA12B4">
              <w:rPr>
                <w:color w:val="FF0000"/>
                <w:lang w:eastAsia="x-none"/>
              </w:rPr>
              <w:t xml:space="preserve">GNSS 100 </w:t>
            </w:r>
            <w:proofErr w:type="spellStart"/>
            <w:r w:rsidRPr="00FA12B4">
              <w:rPr>
                <w:color w:val="FF0000"/>
                <w:lang w:eastAsia="x-none"/>
              </w:rPr>
              <w:t>mW</w:t>
            </w:r>
            <w:proofErr w:type="spellEnd"/>
            <w:r>
              <w:rPr>
                <w:lang w:eastAsia="x-none"/>
              </w:rPr>
              <w:t xml:space="preserve"> </w:t>
            </w:r>
          </w:p>
        </w:tc>
      </w:tr>
      <w:tr w:rsidR="00FA12B4" w14:paraId="13DF3635" w14:textId="77777777" w:rsidTr="00FA12B4">
        <w:tc>
          <w:tcPr>
            <w:tcW w:w="2362" w:type="dxa"/>
          </w:tcPr>
          <w:p w14:paraId="1F0F4FA7" w14:textId="7CD7F9AB" w:rsidR="00FA12B4" w:rsidRDefault="00FA12B4" w:rsidP="00356771">
            <w:pPr>
              <w:rPr>
                <w:lang w:eastAsia="x-none"/>
              </w:rPr>
            </w:pPr>
            <w:r>
              <w:rPr>
                <w:lang w:eastAsia="x-none"/>
              </w:rPr>
              <w:t xml:space="preserve">Total active </w:t>
            </w:r>
            <w:proofErr w:type="spellStart"/>
            <w:r>
              <w:rPr>
                <w:lang w:eastAsia="x-none"/>
              </w:rPr>
              <w:t>IoT</w:t>
            </w:r>
            <w:proofErr w:type="spellEnd"/>
            <w:r>
              <w:rPr>
                <w:lang w:eastAsia="x-none"/>
              </w:rPr>
              <w:t xml:space="preserve"> Rx time </w:t>
            </w:r>
          </w:p>
        </w:tc>
        <w:tc>
          <w:tcPr>
            <w:tcW w:w="2311" w:type="dxa"/>
          </w:tcPr>
          <w:p w14:paraId="296F8D4A" w14:textId="23109A14" w:rsidR="00FA12B4" w:rsidRDefault="00FA12B4" w:rsidP="00C1729B">
            <w:pPr>
              <w:rPr>
                <w:lang w:eastAsia="x-none"/>
              </w:rPr>
            </w:pPr>
            <w:r>
              <w:rPr>
                <w:lang w:eastAsia="x-none"/>
              </w:rPr>
              <w:t xml:space="preserve">164 </w:t>
            </w:r>
            <w:proofErr w:type="spellStart"/>
            <w:r>
              <w:rPr>
                <w:lang w:eastAsia="x-none"/>
              </w:rPr>
              <w:t>ms</w:t>
            </w:r>
            <w:proofErr w:type="spellEnd"/>
          </w:p>
        </w:tc>
        <w:tc>
          <w:tcPr>
            <w:tcW w:w="2977" w:type="dxa"/>
          </w:tcPr>
          <w:p w14:paraId="15800306" w14:textId="17A31725" w:rsidR="00FA12B4" w:rsidRDefault="00FA12B4" w:rsidP="00C1729B">
            <w:pPr>
              <w:rPr>
                <w:lang w:eastAsia="x-none"/>
              </w:rPr>
            </w:pPr>
            <w:r>
              <w:rPr>
                <w:lang w:eastAsia="x-none"/>
              </w:rPr>
              <w:t xml:space="preserve">371 </w:t>
            </w:r>
            <w:proofErr w:type="spellStart"/>
            <w:r>
              <w:rPr>
                <w:lang w:eastAsia="x-none"/>
              </w:rPr>
              <w:t>ms</w:t>
            </w:r>
            <w:proofErr w:type="spellEnd"/>
          </w:p>
        </w:tc>
      </w:tr>
      <w:tr w:rsidR="00FA12B4" w14:paraId="035C1592" w14:textId="77777777" w:rsidTr="00FA12B4">
        <w:tc>
          <w:tcPr>
            <w:tcW w:w="2362" w:type="dxa"/>
          </w:tcPr>
          <w:p w14:paraId="61620B17" w14:textId="04920BF6" w:rsidR="00FA12B4" w:rsidRDefault="00FA12B4" w:rsidP="00356771">
            <w:pPr>
              <w:rPr>
                <w:lang w:eastAsia="x-none"/>
              </w:rPr>
            </w:pPr>
            <w:r>
              <w:rPr>
                <w:lang w:eastAsia="x-none"/>
              </w:rPr>
              <w:t xml:space="preserve">Total active </w:t>
            </w:r>
            <w:proofErr w:type="spellStart"/>
            <w:r>
              <w:rPr>
                <w:lang w:eastAsia="x-none"/>
              </w:rPr>
              <w:t>IoT</w:t>
            </w:r>
            <w:proofErr w:type="spellEnd"/>
            <w:r>
              <w:rPr>
                <w:lang w:eastAsia="x-none"/>
              </w:rPr>
              <w:t xml:space="preserve"> </w:t>
            </w:r>
            <w:proofErr w:type="spellStart"/>
            <w:r>
              <w:rPr>
                <w:lang w:eastAsia="x-none"/>
              </w:rPr>
              <w:t>Tx</w:t>
            </w:r>
            <w:proofErr w:type="spellEnd"/>
            <w:r>
              <w:rPr>
                <w:lang w:eastAsia="x-none"/>
              </w:rPr>
              <w:t xml:space="preserve"> time</w:t>
            </w:r>
          </w:p>
        </w:tc>
        <w:tc>
          <w:tcPr>
            <w:tcW w:w="2311" w:type="dxa"/>
          </w:tcPr>
          <w:p w14:paraId="09504A99" w14:textId="789E69AB" w:rsidR="00FA12B4" w:rsidRDefault="00FA12B4" w:rsidP="00C1729B">
            <w:pPr>
              <w:rPr>
                <w:lang w:eastAsia="x-none"/>
              </w:rPr>
            </w:pPr>
            <w:r>
              <w:rPr>
                <w:lang w:eastAsia="x-none"/>
              </w:rPr>
              <w:t xml:space="preserve">534 </w:t>
            </w:r>
            <w:proofErr w:type="spellStart"/>
            <w:r>
              <w:rPr>
                <w:lang w:eastAsia="x-none"/>
              </w:rPr>
              <w:t>ms</w:t>
            </w:r>
            <w:proofErr w:type="spellEnd"/>
          </w:p>
        </w:tc>
        <w:tc>
          <w:tcPr>
            <w:tcW w:w="2977" w:type="dxa"/>
          </w:tcPr>
          <w:p w14:paraId="0F7E3202" w14:textId="456BA549" w:rsidR="00FA12B4" w:rsidRDefault="00FA12B4" w:rsidP="00C1729B">
            <w:pPr>
              <w:rPr>
                <w:lang w:eastAsia="x-none"/>
              </w:rPr>
            </w:pPr>
            <w:r>
              <w:rPr>
                <w:lang w:eastAsia="x-none"/>
              </w:rPr>
              <w:t xml:space="preserve">335 </w:t>
            </w:r>
            <w:proofErr w:type="spellStart"/>
            <w:r>
              <w:rPr>
                <w:lang w:eastAsia="x-none"/>
              </w:rPr>
              <w:t>ms</w:t>
            </w:r>
            <w:proofErr w:type="spellEnd"/>
          </w:p>
        </w:tc>
      </w:tr>
      <w:tr w:rsidR="00FA12B4" w14:paraId="324D8C0A" w14:textId="77777777" w:rsidTr="00FA12B4">
        <w:tc>
          <w:tcPr>
            <w:tcW w:w="2362" w:type="dxa"/>
          </w:tcPr>
          <w:p w14:paraId="5BE0728F" w14:textId="77F08E49" w:rsidR="00FA12B4" w:rsidRDefault="00FA12B4" w:rsidP="00C1729B">
            <w:pPr>
              <w:rPr>
                <w:lang w:eastAsia="x-none"/>
              </w:rPr>
            </w:pPr>
            <w:r>
              <w:rPr>
                <w:lang w:eastAsia="x-none"/>
              </w:rPr>
              <w:t>Battery life (TN)</w:t>
            </w:r>
          </w:p>
        </w:tc>
        <w:tc>
          <w:tcPr>
            <w:tcW w:w="2311" w:type="dxa"/>
          </w:tcPr>
          <w:p w14:paraId="4C97CD23" w14:textId="5DC15283" w:rsidR="00FA12B4" w:rsidRDefault="00FA12B4" w:rsidP="00C1729B">
            <w:pPr>
              <w:rPr>
                <w:lang w:eastAsia="x-none"/>
              </w:rPr>
            </w:pPr>
            <w:r>
              <w:rPr>
                <w:lang w:eastAsia="x-none"/>
              </w:rPr>
              <w:t>8.6 years</w:t>
            </w:r>
          </w:p>
        </w:tc>
        <w:tc>
          <w:tcPr>
            <w:tcW w:w="2977" w:type="dxa"/>
          </w:tcPr>
          <w:p w14:paraId="494C4091" w14:textId="3B19865D" w:rsidR="00FA12B4" w:rsidRDefault="00FA12B4" w:rsidP="00C1729B">
            <w:pPr>
              <w:rPr>
                <w:lang w:eastAsia="x-none"/>
              </w:rPr>
            </w:pPr>
            <w:r>
              <w:rPr>
                <w:lang w:eastAsia="x-none"/>
              </w:rPr>
              <w:t>10.5 years</w:t>
            </w:r>
          </w:p>
        </w:tc>
      </w:tr>
      <w:tr w:rsidR="00FA12B4" w14:paraId="34E335C7" w14:textId="77777777" w:rsidTr="00FA12B4">
        <w:tc>
          <w:tcPr>
            <w:tcW w:w="2362" w:type="dxa"/>
          </w:tcPr>
          <w:p w14:paraId="64021DA5" w14:textId="628F7842" w:rsidR="00FA12B4" w:rsidRDefault="00FA12B4" w:rsidP="00FA12B4">
            <w:pPr>
              <w:rPr>
                <w:lang w:eastAsia="x-none"/>
              </w:rPr>
            </w:pPr>
            <w:r>
              <w:rPr>
                <w:lang w:eastAsia="x-none"/>
              </w:rPr>
              <w:t>Battery life (NTN)</w:t>
            </w:r>
          </w:p>
        </w:tc>
        <w:tc>
          <w:tcPr>
            <w:tcW w:w="2311" w:type="dxa"/>
          </w:tcPr>
          <w:p w14:paraId="40381DC1" w14:textId="5C87638C" w:rsidR="00FA12B4" w:rsidRDefault="00FA12B4" w:rsidP="00C1729B">
            <w:pPr>
              <w:rPr>
                <w:lang w:eastAsia="x-none"/>
              </w:rPr>
            </w:pPr>
            <w:r>
              <w:rPr>
                <w:lang w:eastAsia="x-none"/>
              </w:rPr>
              <w:t>6.0 years</w:t>
            </w:r>
          </w:p>
        </w:tc>
        <w:tc>
          <w:tcPr>
            <w:tcW w:w="2977" w:type="dxa"/>
          </w:tcPr>
          <w:p w14:paraId="29EE2E7C" w14:textId="26C7E5A3" w:rsidR="00FA12B4" w:rsidRDefault="00FA12B4" w:rsidP="00C1729B">
            <w:pPr>
              <w:rPr>
                <w:lang w:eastAsia="x-none"/>
              </w:rPr>
            </w:pPr>
            <w:r>
              <w:rPr>
                <w:lang w:eastAsia="x-none"/>
              </w:rPr>
              <w:t>6.9 years</w:t>
            </w:r>
          </w:p>
        </w:tc>
      </w:tr>
      <w:tr w:rsidR="00FA12B4" w14:paraId="50A8D5BC" w14:textId="77777777" w:rsidTr="00FA12B4">
        <w:tc>
          <w:tcPr>
            <w:tcW w:w="2362" w:type="dxa"/>
          </w:tcPr>
          <w:p w14:paraId="3EF2C927" w14:textId="24346C65" w:rsidR="00FA12B4" w:rsidRDefault="00FA12B4" w:rsidP="00C1729B">
            <w:pPr>
              <w:rPr>
                <w:lang w:eastAsia="x-none"/>
              </w:rPr>
            </w:pPr>
            <w:r>
              <w:rPr>
                <w:lang w:eastAsia="x-none"/>
              </w:rPr>
              <w:t>Reduction in battery life</w:t>
            </w:r>
          </w:p>
        </w:tc>
        <w:tc>
          <w:tcPr>
            <w:tcW w:w="2311" w:type="dxa"/>
          </w:tcPr>
          <w:p w14:paraId="031BC53F" w14:textId="7D3CA68D" w:rsidR="00FA12B4" w:rsidRDefault="00FA12B4" w:rsidP="00C1729B">
            <w:pPr>
              <w:rPr>
                <w:lang w:eastAsia="x-none"/>
              </w:rPr>
            </w:pPr>
            <w:r>
              <w:rPr>
                <w:lang w:eastAsia="x-none"/>
              </w:rPr>
              <w:t>30.2 %</w:t>
            </w:r>
          </w:p>
        </w:tc>
        <w:tc>
          <w:tcPr>
            <w:tcW w:w="2977" w:type="dxa"/>
          </w:tcPr>
          <w:p w14:paraId="29744EAD" w14:textId="33E898DA" w:rsidR="00FA12B4" w:rsidRDefault="00FA12B4" w:rsidP="00C1729B">
            <w:pPr>
              <w:rPr>
                <w:lang w:eastAsia="x-none"/>
              </w:rPr>
            </w:pPr>
            <w:r>
              <w:rPr>
                <w:lang w:eastAsia="x-none"/>
              </w:rPr>
              <w:t>34.3 %</w:t>
            </w:r>
          </w:p>
        </w:tc>
      </w:tr>
    </w:tbl>
    <w:p w14:paraId="7C24D4D1" w14:textId="77777777" w:rsidR="00FA12B4" w:rsidRDefault="00FA12B4" w:rsidP="00C1729B">
      <w:pPr>
        <w:rPr>
          <w:lang w:eastAsia="x-none"/>
        </w:rPr>
      </w:pPr>
    </w:p>
    <w:tbl>
      <w:tblPr>
        <w:tblStyle w:val="af2"/>
        <w:tblW w:w="7666" w:type="dxa"/>
        <w:tblLayout w:type="fixed"/>
        <w:tblLook w:val="04A0" w:firstRow="1" w:lastRow="0" w:firstColumn="1" w:lastColumn="0" w:noHBand="0" w:noVBand="1"/>
      </w:tblPr>
      <w:tblGrid>
        <w:gridCol w:w="2353"/>
        <w:gridCol w:w="1611"/>
        <w:gridCol w:w="1843"/>
        <w:gridCol w:w="1859"/>
      </w:tblGrid>
      <w:tr w:rsidR="00FA12B4" w14:paraId="5F3490BD" w14:textId="77777777" w:rsidTr="002B1A34">
        <w:tc>
          <w:tcPr>
            <w:tcW w:w="7666" w:type="dxa"/>
            <w:gridSpan w:val="4"/>
          </w:tcPr>
          <w:p w14:paraId="448C8E1C" w14:textId="599E6A46" w:rsidR="00FA12B4" w:rsidRDefault="00FA12B4" w:rsidP="00FB2584">
            <w:pPr>
              <w:rPr>
                <w:lang w:eastAsia="x-none"/>
              </w:rPr>
            </w:pPr>
            <w:r>
              <w:rPr>
                <w:lang w:eastAsia="x-none"/>
              </w:rPr>
              <w:t>GNSS TTFF (warm start 5</w:t>
            </w:r>
            <w:r w:rsidRPr="007B098D">
              <w:rPr>
                <w:lang w:eastAsia="x-none"/>
              </w:rPr>
              <w:t>s)</w:t>
            </w:r>
            <w:r>
              <w:rPr>
                <w:lang w:eastAsia="x-none"/>
              </w:rPr>
              <w:t xml:space="preserve">, </w:t>
            </w:r>
            <w:r w:rsidRPr="00FA12B4">
              <w:rPr>
                <w:color w:val="FF0000"/>
                <w:lang w:eastAsia="x-none"/>
              </w:rPr>
              <w:t>1</w:t>
            </w:r>
            <w:r>
              <w:rPr>
                <w:color w:val="FF0000"/>
                <w:lang w:eastAsia="x-none"/>
              </w:rPr>
              <w:t>2</w:t>
            </w:r>
            <w:r w:rsidRPr="00356771">
              <w:rPr>
                <w:color w:val="FF0000"/>
                <w:lang w:eastAsia="x-none"/>
              </w:rPr>
              <w:t>h report</w:t>
            </w:r>
          </w:p>
        </w:tc>
      </w:tr>
      <w:tr w:rsidR="00FA12B4" w14:paraId="77E8FB6F" w14:textId="77777777" w:rsidTr="00FA12B4">
        <w:tc>
          <w:tcPr>
            <w:tcW w:w="2353" w:type="dxa"/>
          </w:tcPr>
          <w:p w14:paraId="26A65457" w14:textId="77777777" w:rsidR="00FA12B4" w:rsidRDefault="00FA12B4" w:rsidP="00356771">
            <w:pPr>
              <w:rPr>
                <w:lang w:eastAsia="x-none"/>
              </w:rPr>
            </w:pPr>
            <w:r>
              <w:rPr>
                <w:lang w:eastAsia="x-none"/>
              </w:rPr>
              <w:t>Source</w:t>
            </w:r>
          </w:p>
        </w:tc>
        <w:tc>
          <w:tcPr>
            <w:tcW w:w="1611" w:type="dxa"/>
          </w:tcPr>
          <w:p w14:paraId="24D633EC" w14:textId="77777777" w:rsidR="00FA12B4" w:rsidRDefault="00FA12B4" w:rsidP="00356771">
            <w:pPr>
              <w:rPr>
                <w:lang w:eastAsia="x-none"/>
              </w:rPr>
            </w:pPr>
            <w:r>
              <w:rPr>
                <w:lang w:eastAsia="x-none"/>
              </w:rPr>
              <w:t>Huawei</w:t>
            </w:r>
          </w:p>
          <w:p w14:paraId="16E84ABC" w14:textId="5BD25941" w:rsidR="00FA12B4" w:rsidRDefault="00FA12B4" w:rsidP="00356771">
            <w:pPr>
              <w:rPr>
                <w:lang w:eastAsia="x-none"/>
              </w:rPr>
            </w:pPr>
            <w:r>
              <w:rPr>
                <w:lang w:eastAsia="x-none"/>
              </w:rPr>
              <w:t xml:space="preserve">105 bytes UL, 320 </w:t>
            </w:r>
            <w:proofErr w:type="spellStart"/>
            <w:r>
              <w:rPr>
                <w:lang w:eastAsia="x-none"/>
              </w:rPr>
              <w:t>ms</w:t>
            </w:r>
            <w:proofErr w:type="spellEnd"/>
            <w:r>
              <w:rPr>
                <w:lang w:eastAsia="x-none"/>
              </w:rPr>
              <w:t xml:space="preserve"> report, </w:t>
            </w:r>
            <w:r w:rsidRPr="00FA12B4">
              <w:rPr>
                <w:color w:val="FF0000"/>
                <w:lang w:eastAsia="x-none"/>
              </w:rPr>
              <w:t xml:space="preserve">GNSS 100 </w:t>
            </w:r>
            <w:proofErr w:type="spellStart"/>
            <w:r w:rsidRPr="00FA12B4">
              <w:rPr>
                <w:color w:val="FF0000"/>
                <w:lang w:eastAsia="x-none"/>
              </w:rPr>
              <w:t>mW</w:t>
            </w:r>
            <w:proofErr w:type="spellEnd"/>
          </w:p>
        </w:tc>
        <w:tc>
          <w:tcPr>
            <w:tcW w:w="1843" w:type="dxa"/>
          </w:tcPr>
          <w:p w14:paraId="2BDA06A2" w14:textId="77777777" w:rsidR="00FA12B4" w:rsidRDefault="00FA12B4" w:rsidP="00FB2584">
            <w:pPr>
              <w:rPr>
                <w:lang w:eastAsia="x-none"/>
              </w:rPr>
            </w:pPr>
            <w:proofErr w:type="spellStart"/>
            <w:r>
              <w:rPr>
                <w:lang w:eastAsia="x-none"/>
              </w:rPr>
              <w:t>MediaTek</w:t>
            </w:r>
            <w:proofErr w:type="spellEnd"/>
          </w:p>
          <w:p w14:paraId="3B5B1804" w14:textId="2FB6FFC9" w:rsidR="00FA12B4" w:rsidRDefault="00FA12B4" w:rsidP="00FB2584">
            <w:pPr>
              <w:rPr>
                <w:lang w:eastAsia="x-none"/>
              </w:rPr>
            </w:pPr>
            <w:r>
              <w:rPr>
                <w:lang w:eastAsia="x-none"/>
              </w:rPr>
              <w:t xml:space="preserve">50 bytes UL, 238 </w:t>
            </w:r>
            <w:proofErr w:type="spellStart"/>
            <w:r>
              <w:rPr>
                <w:lang w:eastAsia="x-none"/>
              </w:rPr>
              <w:t>ms</w:t>
            </w:r>
            <w:proofErr w:type="spellEnd"/>
            <w:r>
              <w:rPr>
                <w:lang w:eastAsia="x-none"/>
              </w:rPr>
              <w:t xml:space="preserve"> report, </w:t>
            </w:r>
            <w:r w:rsidRPr="00FA12B4">
              <w:rPr>
                <w:color w:val="FF0000"/>
                <w:lang w:eastAsia="x-none"/>
              </w:rPr>
              <w:t xml:space="preserve">GNSS 100 </w:t>
            </w:r>
            <w:proofErr w:type="spellStart"/>
            <w:r w:rsidRPr="00FA12B4">
              <w:rPr>
                <w:color w:val="FF0000"/>
                <w:lang w:eastAsia="x-none"/>
              </w:rPr>
              <w:t>mW</w:t>
            </w:r>
            <w:proofErr w:type="spellEnd"/>
            <w:r>
              <w:rPr>
                <w:lang w:eastAsia="x-none"/>
              </w:rPr>
              <w:t xml:space="preserve"> </w:t>
            </w:r>
          </w:p>
        </w:tc>
        <w:tc>
          <w:tcPr>
            <w:tcW w:w="1859" w:type="dxa"/>
          </w:tcPr>
          <w:p w14:paraId="77D415A9" w14:textId="77777777" w:rsidR="00FA12B4" w:rsidRDefault="00FA12B4" w:rsidP="00FB2584">
            <w:pPr>
              <w:rPr>
                <w:lang w:eastAsia="x-none"/>
              </w:rPr>
            </w:pPr>
            <w:r>
              <w:rPr>
                <w:lang w:eastAsia="x-none"/>
              </w:rPr>
              <w:t>CATT</w:t>
            </w:r>
          </w:p>
          <w:p w14:paraId="4670FEBA" w14:textId="1A7F8E73" w:rsidR="00FA12B4" w:rsidRDefault="00FA12B4" w:rsidP="00FB2584">
            <w:pPr>
              <w:rPr>
                <w:lang w:eastAsia="x-none"/>
              </w:rPr>
            </w:pPr>
            <w:r>
              <w:rPr>
                <w:lang w:eastAsia="x-none"/>
              </w:rPr>
              <w:t xml:space="preserve">50 bytes UL, 320 </w:t>
            </w:r>
            <w:proofErr w:type="spellStart"/>
            <w:r>
              <w:rPr>
                <w:lang w:eastAsia="x-none"/>
              </w:rPr>
              <w:t>ms</w:t>
            </w:r>
            <w:proofErr w:type="spellEnd"/>
            <w:r>
              <w:rPr>
                <w:lang w:eastAsia="x-none"/>
              </w:rPr>
              <w:t xml:space="preserve"> report, </w:t>
            </w:r>
            <w:r w:rsidRPr="007A641F">
              <w:rPr>
                <w:b/>
                <w:color w:val="FF0000"/>
                <w:u w:val="single"/>
                <w:lang w:eastAsia="x-none"/>
              </w:rPr>
              <w:t xml:space="preserve">GNSS 216 </w:t>
            </w:r>
            <w:proofErr w:type="spellStart"/>
            <w:r w:rsidRPr="007A641F">
              <w:rPr>
                <w:b/>
                <w:color w:val="FF0000"/>
                <w:u w:val="single"/>
                <w:lang w:eastAsia="x-none"/>
              </w:rPr>
              <w:t>mW</w:t>
            </w:r>
            <w:proofErr w:type="spellEnd"/>
          </w:p>
        </w:tc>
      </w:tr>
      <w:tr w:rsidR="00FA12B4" w14:paraId="7F0F1ABB" w14:textId="77777777" w:rsidTr="00FA12B4">
        <w:tc>
          <w:tcPr>
            <w:tcW w:w="2353" w:type="dxa"/>
          </w:tcPr>
          <w:p w14:paraId="68CAFC14" w14:textId="08215390" w:rsidR="00FA12B4" w:rsidRDefault="00FA12B4" w:rsidP="00FB2584">
            <w:pPr>
              <w:rPr>
                <w:lang w:eastAsia="x-none"/>
              </w:rPr>
            </w:pPr>
            <w:r>
              <w:rPr>
                <w:lang w:eastAsia="x-none"/>
              </w:rPr>
              <w:t xml:space="preserve">Total active </w:t>
            </w:r>
            <w:proofErr w:type="spellStart"/>
            <w:r>
              <w:rPr>
                <w:lang w:eastAsia="x-none"/>
              </w:rPr>
              <w:t>IoT</w:t>
            </w:r>
            <w:proofErr w:type="spellEnd"/>
            <w:r>
              <w:rPr>
                <w:lang w:eastAsia="x-none"/>
              </w:rPr>
              <w:t xml:space="preserve"> Rx time </w:t>
            </w:r>
          </w:p>
        </w:tc>
        <w:tc>
          <w:tcPr>
            <w:tcW w:w="1611" w:type="dxa"/>
          </w:tcPr>
          <w:p w14:paraId="4E3585D9" w14:textId="713AA40D" w:rsidR="00FA12B4" w:rsidRDefault="00FA12B4" w:rsidP="00FB2584">
            <w:pPr>
              <w:rPr>
                <w:lang w:eastAsia="x-none"/>
              </w:rPr>
            </w:pPr>
            <w:r>
              <w:rPr>
                <w:lang w:eastAsia="x-none"/>
              </w:rPr>
              <w:t xml:space="preserve">164 </w:t>
            </w:r>
            <w:proofErr w:type="spellStart"/>
            <w:r>
              <w:rPr>
                <w:lang w:eastAsia="x-none"/>
              </w:rPr>
              <w:t>ms</w:t>
            </w:r>
            <w:proofErr w:type="spellEnd"/>
          </w:p>
        </w:tc>
        <w:tc>
          <w:tcPr>
            <w:tcW w:w="1843" w:type="dxa"/>
          </w:tcPr>
          <w:p w14:paraId="765CB5F6" w14:textId="62FF1A77" w:rsidR="00FA12B4" w:rsidRDefault="00FA12B4" w:rsidP="00FB2584">
            <w:pPr>
              <w:rPr>
                <w:lang w:eastAsia="x-none"/>
              </w:rPr>
            </w:pPr>
            <w:r w:rsidRPr="0026605B">
              <w:t xml:space="preserve">371 </w:t>
            </w:r>
            <w:proofErr w:type="spellStart"/>
            <w:r w:rsidRPr="0026605B">
              <w:t>ms</w:t>
            </w:r>
            <w:proofErr w:type="spellEnd"/>
          </w:p>
        </w:tc>
        <w:tc>
          <w:tcPr>
            <w:tcW w:w="1859" w:type="dxa"/>
          </w:tcPr>
          <w:p w14:paraId="4EBB35E3" w14:textId="342A589F" w:rsidR="00FA12B4" w:rsidRDefault="00FA12B4" w:rsidP="00FB2584">
            <w:pPr>
              <w:rPr>
                <w:lang w:eastAsia="x-none"/>
              </w:rPr>
            </w:pPr>
            <w:r w:rsidRPr="00E13BFD">
              <w:t xml:space="preserve">641 </w:t>
            </w:r>
            <w:proofErr w:type="spellStart"/>
            <w:r w:rsidRPr="00E13BFD">
              <w:t>ms</w:t>
            </w:r>
            <w:proofErr w:type="spellEnd"/>
          </w:p>
        </w:tc>
      </w:tr>
      <w:tr w:rsidR="00FA12B4" w14:paraId="19195447" w14:textId="77777777" w:rsidTr="00FA12B4">
        <w:tc>
          <w:tcPr>
            <w:tcW w:w="2353" w:type="dxa"/>
          </w:tcPr>
          <w:p w14:paraId="440720F9" w14:textId="018F5DEF" w:rsidR="00FA12B4" w:rsidRDefault="00FA12B4" w:rsidP="00FB2584">
            <w:pPr>
              <w:rPr>
                <w:lang w:eastAsia="x-none"/>
              </w:rPr>
            </w:pPr>
            <w:r>
              <w:rPr>
                <w:lang w:eastAsia="x-none"/>
              </w:rPr>
              <w:t xml:space="preserve">Total active </w:t>
            </w:r>
            <w:proofErr w:type="spellStart"/>
            <w:r>
              <w:rPr>
                <w:lang w:eastAsia="x-none"/>
              </w:rPr>
              <w:t>IoT</w:t>
            </w:r>
            <w:proofErr w:type="spellEnd"/>
            <w:r>
              <w:rPr>
                <w:lang w:eastAsia="x-none"/>
              </w:rPr>
              <w:t xml:space="preserve"> </w:t>
            </w:r>
            <w:proofErr w:type="spellStart"/>
            <w:r>
              <w:rPr>
                <w:lang w:eastAsia="x-none"/>
              </w:rPr>
              <w:t>Tx</w:t>
            </w:r>
            <w:proofErr w:type="spellEnd"/>
            <w:r>
              <w:rPr>
                <w:lang w:eastAsia="x-none"/>
              </w:rPr>
              <w:t xml:space="preserve"> time </w:t>
            </w:r>
          </w:p>
        </w:tc>
        <w:tc>
          <w:tcPr>
            <w:tcW w:w="1611" w:type="dxa"/>
          </w:tcPr>
          <w:p w14:paraId="6088D1B6" w14:textId="32AC7408" w:rsidR="00FA12B4" w:rsidRDefault="00FA12B4" w:rsidP="00FB2584">
            <w:pPr>
              <w:rPr>
                <w:lang w:eastAsia="x-none"/>
              </w:rPr>
            </w:pPr>
            <w:r>
              <w:rPr>
                <w:lang w:eastAsia="x-none"/>
              </w:rPr>
              <w:t xml:space="preserve">534 </w:t>
            </w:r>
            <w:proofErr w:type="spellStart"/>
            <w:r>
              <w:rPr>
                <w:lang w:eastAsia="x-none"/>
              </w:rPr>
              <w:t>ms</w:t>
            </w:r>
            <w:proofErr w:type="spellEnd"/>
          </w:p>
        </w:tc>
        <w:tc>
          <w:tcPr>
            <w:tcW w:w="1843" w:type="dxa"/>
          </w:tcPr>
          <w:p w14:paraId="7BE22A7A" w14:textId="6FA73094" w:rsidR="00FA12B4" w:rsidRDefault="00FA12B4" w:rsidP="00FB2584">
            <w:pPr>
              <w:rPr>
                <w:lang w:eastAsia="x-none"/>
              </w:rPr>
            </w:pPr>
            <w:r w:rsidRPr="0026605B">
              <w:t xml:space="preserve">335 </w:t>
            </w:r>
            <w:proofErr w:type="spellStart"/>
            <w:r w:rsidRPr="0026605B">
              <w:t>ms</w:t>
            </w:r>
            <w:proofErr w:type="spellEnd"/>
          </w:p>
        </w:tc>
        <w:tc>
          <w:tcPr>
            <w:tcW w:w="1859" w:type="dxa"/>
          </w:tcPr>
          <w:p w14:paraId="2A0B9329" w14:textId="57969DA8" w:rsidR="00FA12B4" w:rsidRDefault="00FA12B4" w:rsidP="00FB2584">
            <w:pPr>
              <w:rPr>
                <w:lang w:eastAsia="x-none"/>
              </w:rPr>
            </w:pPr>
            <w:r w:rsidRPr="00E13BFD">
              <w:t xml:space="preserve">400 </w:t>
            </w:r>
            <w:proofErr w:type="spellStart"/>
            <w:r w:rsidRPr="00E13BFD">
              <w:t>ms</w:t>
            </w:r>
            <w:proofErr w:type="spellEnd"/>
          </w:p>
        </w:tc>
      </w:tr>
      <w:tr w:rsidR="00FA12B4" w14:paraId="19FE388E" w14:textId="77777777" w:rsidTr="00FA12B4">
        <w:tc>
          <w:tcPr>
            <w:tcW w:w="2353" w:type="dxa"/>
          </w:tcPr>
          <w:p w14:paraId="4002D7AC" w14:textId="3AE57986" w:rsidR="00FA12B4" w:rsidRDefault="00FA12B4" w:rsidP="00FB2584">
            <w:pPr>
              <w:rPr>
                <w:lang w:eastAsia="x-none"/>
              </w:rPr>
            </w:pPr>
            <w:r>
              <w:rPr>
                <w:lang w:eastAsia="x-none"/>
              </w:rPr>
              <w:t>Battery life (TN)</w:t>
            </w:r>
          </w:p>
        </w:tc>
        <w:tc>
          <w:tcPr>
            <w:tcW w:w="1611" w:type="dxa"/>
          </w:tcPr>
          <w:p w14:paraId="4818AF2F" w14:textId="24BDD5C1" w:rsidR="00FA12B4" w:rsidRDefault="00FA12B4" w:rsidP="00FB2584">
            <w:pPr>
              <w:rPr>
                <w:lang w:eastAsia="x-none"/>
              </w:rPr>
            </w:pPr>
            <w:r>
              <w:rPr>
                <w:lang w:eastAsia="x-none"/>
              </w:rPr>
              <w:t>24.3 years</w:t>
            </w:r>
          </w:p>
        </w:tc>
        <w:tc>
          <w:tcPr>
            <w:tcW w:w="1843" w:type="dxa"/>
          </w:tcPr>
          <w:p w14:paraId="760585C6" w14:textId="785220EA" w:rsidR="00FA12B4" w:rsidRDefault="00FA12B4" w:rsidP="00FB2584">
            <w:pPr>
              <w:rPr>
                <w:lang w:eastAsia="x-none"/>
              </w:rPr>
            </w:pPr>
            <w:r>
              <w:t>15.6</w:t>
            </w:r>
            <w:r w:rsidRPr="0026605B">
              <w:t xml:space="preserve"> years</w:t>
            </w:r>
          </w:p>
        </w:tc>
        <w:tc>
          <w:tcPr>
            <w:tcW w:w="1859" w:type="dxa"/>
          </w:tcPr>
          <w:p w14:paraId="441FFB73" w14:textId="20062ABA" w:rsidR="00FA12B4" w:rsidRDefault="00FA12B4" w:rsidP="00FB2584">
            <w:pPr>
              <w:rPr>
                <w:lang w:eastAsia="x-none"/>
              </w:rPr>
            </w:pPr>
            <w:r>
              <w:t>15.6</w:t>
            </w:r>
            <w:r w:rsidRPr="00E13BFD">
              <w:t xml:space="preserve"> years</w:t>
            </w:r>
          </w:p>
        </w:tc>
      </w:tr>
      <w:tr w:rsidR="00FA12B4" w14:paraId="737142CE" w14:textId="77777777" w:rsidTr="00FA12B4">
        <w:tc>
          <w:tcPr>
            <w:tcW w:w="2353" w:type="dxa"/>
          </w:tcPr>
          <w:p w14:paraId="48CC67E4" w14:textId="1073E22C" w:rsidR="00FA12B4" w:rsidRDefault="00FA12B4" w:rsidP="00FB2584">
            <w:pPr>
              <w:rPr>
                <w:lang w:eastAsia="x-none"/>
              </w:rPr>
            </w:pPr>
            <w:r>
              <w:rPr>
                <w:lang w:eastAsia="x-none"/>
              </w:rPr>
              <w:lastRenderedPageBreak/>
              <w:t>Battery life (NTN)</w:t>
            </w:r>
          </w:p>
        </w:tc>
        <w:tc>
          <w:tcPr>
            <w:tcW w:w="1611" w:type="dxa"/>
          </w:tcPr>
          <w:p w14:paraId="64BA7A88" w14:textId="2A8FAB7C" w:rsidR="00FA12B4" w:rsidRDefault="00FA12B4" w:rsidP="00FB2584">
            <w:pPr>
              <w:rPr>
                <w:lang w:eastAsia="x-none"/>
              </w:rPr>
            </w:pPr>
            <w:r>
              <w:rPr>
                <w:lang w:eastAsia="x-none"/>
              </w:rPr>
              <w:t>16.2 years</w:t>
            </w:r>
          </w:p>
        </w:tc>
        <w:tc>
          <w:tcPr>
            <w:tcW w:w="1843" w:type="dxa"/>
          </w:tcPr>
          <w:p w14:paraId="60FB920A" w14:textId="195CE8A8" w:rsidR="00FA12B4" w:rsidRDefault="00FA12B4" w:rsidP="00FB2584">
            <w:pPr>
              <w:rPr>
                <w:lang w:eastAsia="x-none"/>
              </w:rPr>
            </w:pPr>
            <w:r>
              <w:t>11</w:t>
            </w:r>
            <w:r w:rsidRPr="0026605B">
              <w:t>.9 years</w:t>
            </w:r>
          </w:p>
        </w:tc>
        <w:tc>
          <w:tcPr>
            <w:tcW w:w="1859" w:type="dxa"/>
          </w:tcPr>
          <w:p w14:paraId="61396F57" w14:textId="49CB4D05" w:rsidR="00FA12B4" w:rsidRDefault="00FA12B4" w:rsidP="00FB2584">
            <w:pPr>
              <w:rPr>
                <w:lang w:eastAsia="x-none"/>
              </w:rPr>
            </w:pPr>
            <w:r>
              <w:t>9.3</w:t>
            </w:r>
            <w:r w:rsidRPr="00E13BFD">
              <w:t xml:space="preserve"> years</w:t>
            </w:r>
          </w:p>
        </w:tc>
      </w:tr>
      <w:tr w:rsidR="00FA12B4" w14:paraId="46E57E04" w14:textId="77777777" w:rsidTr="00FA12B4">
        <w:tc>
          <w:tcPr>
            <w:tcW w:w="2353" w:type="dxa"/>
          </w:tcPr>
          <w:p w14:paraId="5B1CCFBF" w14:textId="77777777" w:rsidR="00FA12B4" w:rsidRDefault="00FA12B4" w:rsidP="00FB2584">
            <w:pPr>
              <w:rPr>
                <w:lang w:eastAsia="x-none"/>
              </w:rPr>
            </w:pPr>
            <w:r>
              <w:rPr>
                <w:lang w:eastAsia="x-none"/>
              </w:rPr>
              <w:t>Reduction in battery life</w:t>
            </w:r>
          </w:p>
        </w:tc>
        <w:tc>
          <w:tcPr>
            <w:tcW w:w="1611" w:type="dxa"/>
          </w:tcPr>
          <w:p w14:paraId="7B5AB66A" w14:textId="2BD4575E" w:rsidR="00FA12B4" w:rsidRDefault="00FA12B4" w:rsidP="00FB2584">
            <w:pPr>
              <w:rPr>
                <w:lang w:eastAsia="x-none"/>
              </w:rPr>
            </w:pPr>
            <w:r>
              <w:rPr>
                <w:lang w:eastAsia="x-none"/>
              </w:rPr>
              <w:t>33.3%</w:t>
            </w:r>
          </w:p>
        </w:tc>
        <w:tc>
          <w:tcPr>
            <w:tcW w:w="1843" w:type="dxa"/>
          </w:tcPr>
          <w:p w14:paraId="6214ED27" w14:textId="44AD380C" w:rsidR="00FA12B4" w:rsidRDefault="00FA12B4" w:rsidP="00FB2584">
            <w:pPr>
              <w:rPr>
                <w:lang w:eastAsia="x-none"/>
              </w:rPr>
            </w:pPr>
            <w:r>
              <w:t xml:space="preserve">23.7 </w:t>
            </w:r>
            <w:r w:rsidRPr="0026605B">
              <w:t>%</w:t>
            </w:r>
          </w:p>
        </w:tc>
        <w:tc>
          <w:tcPr>
            <w:tcW w:w="1859" w:type="dxa"/>
          </w:tcPr>
          <w:p w14:paraId="01DE440E" w14:textId="5EC1D417" w:rsidR="00FA12B4" w:rsidRDefault="00FA12B4" w:rsidP="00FB2584">
            <w:pPr>
              <w:rPr>
                <w:lang w:eastAsia="x-none"/>
              </w:rPr>
            </w:pPr>
            <w:r>
              <w:t>40.4</w:t>
            </w:r>
            <w:r w:rsidRPr="00E13BFD">
              <w:t>%</w:t>
            </w:r>
          </w:p>
        </w:tc>
      </w:tr>
    </w:tbl>
    <w:p w14:paraId="636C455E" w14:textId="77777777" w:rsidR="007B098D" w:rsidRDefault="007B098D" w:rsidP="00C1729B">
      <w:pPr>
        <w:rPr>
          <w:lang w:eastAsia="x-none"/>
        </w:rPr>
      </w:pPr>
    </w:p>
    <w:p w14:paraId="2F7489D3" w14:textId="51266185" w:rsidR="007A641F" w:rsidRPr="007A641F" w:rsidRDefault="007A641F" w:rsidP="00C1729B">
      <w:pPr>
        <w:rPr>
          <w:u w:val="single"/>
          <w:lang w:eastAsia="x-none"/>
        </w:rPr>
      </w:pPr>
      <w:r w:rsidRPr="007A641F">
        <w:rPr>
          <w:u w:val="single"/>
          <w:lang w:eastAsia="x-none"/>
        </w:rPr>
        <w:t xml:space="preserve">Integrated GNSS and </w:t>
      </w:r>
      <w:proofErr w:type="spellStart"/>
      <w:r w:rsidRPr="007A641F">
        <w:rPr>
          <w:u w:val="single"/>
          <w:lang w:eastAsia="x-none"/>
        </w:rPr>
        <w:t>IoT</w:t>
      </w:r>
      <w:proofErr w:type="spellEnd"/>
      <w:r w:rsidRPr="007A641F">
        <w:rPr>
          <w:u w:val="single"/>
          <w:lang w:eastAsia="x-none"/>
        </w:rPr>
        <w:t xml:space="preserve"> module</w:t>
      </w:r>
      <w:r>
        <w:rPr>
          <w:u w:val="single"/>
          <w:lang w:eastAsia="x-none"/>
        </w:rPr>
        <w:t xml:space="preserve">: Ericsson, </w:t>
      </w:r>
      <w:proofErr w:type="spellStart"/>
      <w:r>
        <w:rPr>
          <w:u w:val="single"/>
          <w:lang w:eastAsia="x-none"/>
        </w:rPr>
        <w:t>MediaTek</w:t>
      </w:r>
      <w:proofErr w:type="spellEnd"/>
      <w:r>
        <w:rPr>
          <w:u w:val="single"/>
          <w:lang w:eastAsia="x-none"/>
        </w:rPr>
        <w:t xml:space="preserve"> (37 </w:t>
      </w:r>
      <w:proofErr w:type="spellStart"/>
      <w:r>
        <w:rPr>
          <w:u w:val="single"/>
          <w:lang w:eastAsia="x-none"/>
        </w:rPr>
        <w:t>mW</w:t>
      </w:r>
      <w:proofErr w:type="spellEnd"/>
      <w:r>
        <w:rPr>
          <w:u w:val="single"/>
          <w:lang w:eastAsia="x-none"/>
        </w:rPr>
        <w:t>):</w:t>
      </w:r>
      <w:r w:rsidRPr="007A641F">
        <w:rPr>
          <w:u w:val="single"/>
          <w:lang w:eastAsia="x-none"/>
        </w:rPr>
        <w:t xml:space="preserve"> </w:t>
      </w:r>
    </w:p>
    <w:p w14:paraId="7BC0549E" w14:textId="24D83999" w:rsidR="00FA12B4" w:rsidRDefault="00602CC8" w:rsidP="00C1729B">
      <w:pPr>
        <w:rPr>
          <w:lang w:eastAsia="x-none"/>
        </w:rPr>
      </w:pPr>
      <w:r>
        <w:rPr>
          <w:lang w:eastAsia="x-none"/>
        </w:rPr>
        <w:t>Ericsson observed f</w:t>
      </w:r>
      <w:r w:rsidRPr="00FA12B4">
        <w:rPr>
          <w:lang w:eastAsia="x-none"/>
        </w:rPr>
        <w:t xml:space="preserve">or </w:t>
      </w:r>
      <w:proofErr w:type="spellStart"/>
      <w:r w:rsidRPr="00FA12B4">
        <w:rPr>
          <w:lang w:eastAsia="x-none"/>
        </w:rPr>
        <w:t>eMTC</w:t>
      </w:r>
      <w:proofErr w:type="spellEnd"/>
      <w:r w:rsidRPr="00FA12B4">
        <w:rPr>
          <w:lang w:eastAsia="x-none"/>
        </w:rPr>
        <w:t>/NB-</w:t>
      </w:r>
      <w:proofErr w:type="spellStart"/>
      <w:r w:rsidRPr="00FA12B4">
        <w:rPr>
          <w:lang w:eastAsia="x-none"/>
        </w:rPr>
        <w:t>IoT</w:t>
      </w:r>
      <w:proofErr w:type="spellEnd"/>
      <w:r w:rsidRPr="00FA12B4">
        <w:rPr>
          <w:lang w:eastAsia="x-none"/>
        </w:rPr>
        <w:t>, the reduction in battery life can be up to around 6% at 164 dB MCL and up to around 17% at 144 dB MCL depending on the UL reporting interval, packet size, and RRC procedure.</w:t>
      </w:r>
      <w:r>
        <w:rPr>
          <w:lang w:eastAsia="x-none"/>
        </w:rPr>
        <w:t xml:space="preserve"> Similar observations can be made from ANNEX </w:t>
      </w:r>
      <w:proofErr w:type="gramStart"/>
      <w:r>
        <w:rPr>
          <w:lang w:eastAsia="x-none"/>
        </w:rPr>
        <w:t>A</w:t>
      </w:r>
      <w:proofErr w:type="gramEnd"/>
      <w:r>
        <w:rPr>
          <w:lang w:eastAsia="x-none"/>
        </w:rPr>
        <w:t xml:space="preserve"> in </w:t>
      </w:r>
      <w:proofErr w:type="spellStart"/>
      <w:r>
        <w:rPr>
          <w:lang w:eastAsia="x-none"/>
        </w:rPr>
        <w:t>MediaTek</w:t>
      </w:r>
      <w:proofErr w:type="spellEnd"/>
      <w:r>
        <w:rPr>
          <w:lang w:eastAsia="x-none"/>
        </w:rPr>
        <w:t xml:space="preserve"> contribution where </w:t>
      </w:r>
      <w:r w:rsidRPr="00FA12B4">
        <w:rPr>
          <w:lang w:eastAsia="x-none"/>
        </w:rPr>
        <w:t xml:space="preserve">the reduction in battery life can be around </w:t>
      </w:r>
      <w:r>
        <w:rPr>
          <w:lang w:eastAsia="x-none"/>
        </w:rPr>
        <w:t xml:space="preserve">2.6 </w:t>
      </w:r>
      <w:r w:rsidRPr="00FA12B4">
        <w:rPr>
          <w:lang w:eastAsia="x-none"/>
        </w:rPr>
        <w:t>% a</w:t>
      </w:r>
      <w:r>
        <w:rPr>
          <w:lang w:eastAsia="x-none"/>
        </w:rPr>
        <w:t>t 164 dB MCL and around 11.7</w:t>
      </w:r>
      <w:r w:rsidRPr="00FA12B4">
        <w:rPr>
          <w:lang w:eastAsia="x-none"/>
        </w:rPr>
        <w:t xml:space="preserve">% at 144 dB MCL </w:t>
      </w:r>
      <w:r>
        <w:rPr>
          <w:lang w:eastAsia="x-none"/>
        </w:rPr>
        <w:t>with similar assumptions.</w:t>
      </w:r>
    </w:p>
    <w:tbl>
      <w:tblPr>
        <w:tblStyle w:val="af2"/>
        <w:tblW w:w="0" w:type="auto"/>
        <w:tblLook w:val="04A0" w:firstRow="1" w:lastRow="0" w:firstColumn="1" w:lastColumn="0" w:noHBand="0" w:noVBand="1"/>
      </w:tblPr>
      <w:tblGrid>
        <w:gridCol w:w="2362"/>
        <w:gridCol w:w="2311"/>
        <w:gridCol w:w="2977"/>
      </w:tblGrid>
      <w:tr w:rsidR="007A641F" w14:paraId="495571DE" w14:textId="77777777" w:rsidTr="002B1A34">
        <w:tc>
          <w:tcPr>
            <w:tcW w:w="7650" w:type="dxa"/>
            <w:gridSpan w:val="3"/>
          </w:tcPr>
          <w:p w14:paraId="67E14D0A" w14:textId="77777777" w:rsidR="007A641F" w:rsidRDefault="007A641F" w:rsidP="002B1A34">
            <w:pPr>
              <w:rPr>
                <w:lang w:eastAsia="x-none"/>
              </w:rPr>
            </w:pPr>
            <w:r>
              <w:rPr>
                <w:lang w:eastAsia="x-none"/>
              </w:rPr>
              <w:t>GNSS TTFF (</w:t>
            </w:r>
            <w:r w:rsidRPr="00FA12B4">
              <w:rPr>
                <w:color w:val="FF0000"/>
                <w:lang w:eastAsia="x-none"/>
              </w:rPr>
              <w:t>hot start 1s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7A641F" w14:paraId="6003A685" w14:textId="77777777" w:rsidTr="002B1A34">
        <w:tc>
          <w:tcPr>
            <w:tcW w:w="2362" w:type="dxa"/>
          </w:tcPr>
          <w:p w14:paraId="6DFE2770" w14:textId="77777777" w:rsidR="007A641F" w:rsidRDefault="007A641F" w:rsidP="002B1A34">
            <w:pPr>
              <w:rPr>
                <w:lang w:eastAsia="x-none"/>
              </w:rPr>
            </w:pPr>
            <w:r>
              <w:rPr>
                <w:lang w:eastAsia="x-none"/>
              </w:rPr>
              <w:t>Source</w:t>
            </w:r>
          </w:p>
        </w:tc>
        <w:tc>
          <w:tcPr>
            <w:tcW w:w="2311" w:type="dxa"/>
          </w:tcPr>
          <w:p w14:paraId="4A3BF311" w14:textId="77777777" w:rsidR="007A641F" w:rsidRDefault="007A641F" w:rsidP="002B1A34">
            <w:pPr>
              <w:rPr>
                <w:lang w:eastAsia="x-none"/>
              </w:rPr>
            </w:pPr>
            <w:proofErr w:type="spellStart"/>
            <w:r>
              <w:rPr>
                <w:lang w:eastAsia="x-none"/>
              </w:rPr>
              <w:t>MediaTek</w:t>
            </w:r>
            <w:proofErr w:type="spellEnd"/>
          </w:p>
          <w:p w14:paraId="78E8A4EB" w14:textId="77777777" w:rsidR="007A641F" w:rsidRDefault="007A641F" w:rsidP="002B1A34">
            <w:pPr>
              <w:rPr>
                <w:lang w:eastAsia="x-none"/>
              </w:rPr>
            </w:pPr>
            <w:r w:rsidRPr="00FA12B4">
              <w:rPr>
                <w:lang w:eastAsia="x-none"/>
              </w:rPr>
              <w:t xml:space="preserve">MCL=154 dB, </w:t>
            </w:r>
            <w:r>
              <w:rPr>
                <w:lang w:eastAsia="x-none"/>
              </w:rPr>
              <w:t xml:space="preserve">50 bytes UL, 238 </w:t>
            </w:r>
            <w:proofErr w:type="spellStart"/>
            <w:r>
              <w:rPr>
                <w:lang w:eastAsia="x-none"/>
              </w:rPr>
              <w:t>ms</w:t>
            </w:r>
            <w:proofErr w:type="spellEnd"/>
            <w:r>
              <w:rPr>
                <w:lang w:eastAsia="x-none"/>
              </w:rPr>
              <w:t xml:space="preserve"> report, </w:t>
            </w:r>
            <w:r>
              <w:rPr>
                <w:color w:val="FF0000"/>
                <w:lang w:eastAsia="x-none"/>
              </w:rPr>
              <w:t>GNSS 37</w:t>
            </w:r>
            <w:r w:rsidRPr="00FA12B4">
              <w:rPr>
                <w:color w:val="FF0000"/>
                <w:lang w:eastAsia="x-none"/>
              </w:rPr>
              <w:t xml:space="preserve"> </w:t>
            </w:r>
            <w:proofErr w:type="spellStart"/>
            <w:r w:rsidRPr="00FA12B4">
              <w:rPr>
                <w:color w:val="FF0000"/>
                <w:lang w:eastAsia="x-none"/>
              </w:rPr>
              <w:t>mW</w:t>
            </w:r>
            <w:proofErr w:type="spellEnd"/>
            <w:r>
              <w:rPr>
                <w:lang w:eastAsia="x-none"/>
              </w:rPr>
              <w:t xml:space="preserve"> </w:t>
            </w:r>
          </w:p>
        </w:tc>
        <w:tc>
          <w:tcPr>
            <w:tcW w:w="2977" w:type="dxa"/>
          </w:tcPr>
          <w:p w14:paraId="100BD218" w14:textId="77777777" w:rsidR="007A641F" w:rsidRDefault="007A641F" w:rsidP="002B1A34">
            <w:pPr>
              <w:rPr>
                <w:lang w:eastAsia="x-none"/>
              </w:rPr>
            </w:pPr>
            <w:r>
              <w:rPr>
                <w:lang w:eastAsia="x-none"/>
              </w:rPr>
              <w:t>Ericsson</w:t>
            </w:r>
          </w:p>
          <w:p w14:paraId="3087ACF9" w14:textId="77777777" w:rsidR="007A641F" w:rsidRDefault="007A641F" w:rsidP="002B1A34">
            <w:pPr>
              <w:rPr>
                <w:lang w:eastAsia="x-none"/>
              </w:rPr>
            </w:pPr>
            <w:r>
              <w:rPr>
                <w:lang w:eastAsia="x-none"/>
              </w:rPr>
              <w:t xml:space="preserve">MCL=154 dB, 50 bytes UL EDT, 238 </w:t>
            </w:r>
            <w:proofErr w:type="spellStart"/>
            <w:r>
              <w:rPr>
                <w:lang w:eastAsia="x-none"/>
              </w:rPr>
              <w:t>ms</w:t>
            </w:r>
            <w:proofErr w:type="spellEnd"/>
            <w:r>
              <w:rPr>
                <w:lang w:eastAsia="x-none"/>
              </w:rPr>
              <w:t xml:space="preserve"> report, </w:t>
            </w:r>
            <w:r>
              <w:rPr>
                <w:color w:val="FF0000"/>
                <w:lang w:eastAsia="x-none"/>
              </w:rPr>
              <w:t>GNSS 37</w:t>
            </w:r>
            <w:r w:rsidRPr="00FA12B4">
              <w:rPr>
                <w:color w:val="FF0000"/>
                <w:lang w:eastAsia="x-none"/>
              </w:rPr>
              <w:t xml:space="preserve"> </w:t>
            </w:r>
            <w:proofErr w:type="spellStart"/>
            <w:r w:rsidRPr="00FA12B4">
              <w:rPr>
                <w:color w:val="FF0000"/>
                <w:lang w:eastAsia="x-none"/>
              </w:rPr>
              <w:t>mW</w:t>
            </w:r>
            <w:proofErr w:type="spellEnd"/>
          </w:p>
        </w:tc>
      </w:tr>
      <w:tr w:rsidR="007A641F" w14:paraId="1E9A2CDB" w14:textId="77777777" w:rsidTr="002B1A34">
        <w:tc>
          <w:tcPr>
            <w:tcW w:w="2362" w:type="dxa"/>
          </w:tcPr>
          <w:p w14:paraId="071822E6" w14:textId="77777777" w:rsidR="007A641F" w:rsidRDefault="007A641F" w:rsidP="002B1A34">
            <w:pPr>
              <w:rPr>
                <w:lang w:eastAsia="x-none"/>
              </w:rPr>
            </w:pPr>
            <w:r>
              <w:rPr>
                <w:lang w:eastAsia="x-none"/>
              </w:rPr>
              <w:t xml:space="preserve">Total active </w:t>
            </w:r>
            <w:proofErr w:type="spellStart"/>
            <w:r>
              <w:rPr>
                <w:lang w:eastAsia="x-none"/>
              </w:rPr>
              <w:t>IoT</w:t>
            </w:r>
            <w:proofErr w:type="spellEnd"/>
            <w:r>
              <w:rPr>
                <w:lang w:eastAsia="x-none"/>
              </w:rPr>
              <w:t xml:space="preserve"> Rx time </w:t>
            </w:r>
          </w:p>
        </w:tc>
        <w:tc>
          <w:tcPr>
            <w:tcW w:w="2311" w:type="dxa"/>
          </w:tcPr>
          <w:p w14:paraId="43FF7838" w14:textId="77777777" w:rsidR="007A641F" w:rsidRDefault="007A641F" w:rsidP="002B1A34">
            <w:pPr>
              <w:rPr>
                <w:lang w:eastAsia="x-none"/>
              </w:rPr>
            </w:pPr>
            <w:r>
              <w:rPr>
                <w:lang w:eastAsia="x-none"/>
              </w:rPr>
              <w:t xml:space="preserve">371 </w:t>
            </w:r>
            <w:proofErr w:type="spellStart"/>
            <w:r>
              <w:rPr>
                <w:lang w:eastAsia="x-none"/>
              </w:rPr>
              <w:t>ms</w:t>
            </w:r>
            <w:proofErr w:type="spellEnd"/>
          </w:p>
        </w:tc>
        <w:tc>
          <w:tcPr>
            <w:tcW w:w="2977" w:type="dxa"/>
          </w:tcPr>
          <w:p w14:paraId="3AB3CBB2" w14:textId="77777777" w:rsidR="007A641F" w:rsidRDefault="007A641F" w:rsidP="002B1A34">
            <w:pPr>
              <w:rPr>
                <w:lang w:eastAsia="x-none"/>
              </w:rPr>
            </w:pPr>
            <w:r>
              <w:rPr>
                <w:lang w:eastAsia="x-none"/>
              </w:rPr>
              <w:t>-</w:t>
            </w:r>
          </w:p>
        </w:tc>
      </w:tr>
      <w:tr w:rsidR="007A641F" w14:paraId="32292B9E" w14:textId="77777777" w:rsidTr="002B1A34">
        <w:tc>
          <w:tcPr>
            <w:tcW w:w="2362" w:type="dxa"/>
          </w:tcPr>
          <w:p w14:paraId="1BB78216" w14:textId="77777777" w:rsidR="007A641F" w:rsidRDefault="007A641F" w:rsidP="002B1A34">
            <w:pPr>
              <w:rPr>
                <w:lang w:eastAsia="x-none"/>
              </w:rPr>
            </w:pPr>
            <w:r>
              <w:rPr>
                <w:lang w:eastAsia="x-none"/>
              </w:rPr>
              <w:t xml:space="preserve">Total active </w:t>
            </w:r>
            <w:proofErr w:type="spellStart"/>
            <w:r>
              <w:rPr>
                <w:lang w:eastAsia="x-none"/>
              </w:rPr>
              <w:t>IoT</w:t>
            </w:r>
            <w:proofErr w:type="spellEnd"/>
            <w:r>
              <w:rPr>
                <w:lang w:eastAsia="x-none"/>
              </w:rPr>
              <w:t xml:space="preserve"> </w:t>
            </w:r>
            <w:proofErr w:type="spellStart"/>
            <w:r>
              <w:rPr>
                <w:lang w:eastAsia="x-none"/>
              </w:rPr>
              <w:t>Tx</w:t>
            </w:r>
            <w:proofErr w:type="spellEnd"/>
            <w:r>
              <w:rPr>
                <w:lang w:eastAsia="x-none"/>
              </w:rPr>
              <w:t xml:space="preserve"> time</w:t>
            </w:r>
          </w:p>
        </w:tc>
        <w:tc>
          <w:tcPr>
            <w:tcW w:w="2311" w:type="dxa"/>
          </w:tcPr>
          <w:p w14:paraId="6A064621" w14:textId="77777777" w:rsidR="007A641F" w:rsidRDefault="007A641F" w:rsidP="002B1A34">
            <w:pPr>
              <w:rPr>
                <w:lang w:eastAsia="x-none"/>
              </w:rPr>
            </w:pPr>
            <w:r>
              <w:rPr>
                <w:lang w:eastAsia="x-none"/>
              </w:rPr>
              <w:t xml:space="preserve">335 </w:t>
            </w:r>
            <w:proofErr w:type="spellStart"/>
            <w:r>
              <w:rPr>
                <w:lang w:eastAsia="x-none"/>
              </w:rPr>
              <w:t>ms</w:t>
            </w:r>
            <w:proofErr w:type="spellEnd"/>
          </w:p>
        </w:tc>
        <w:tc>
          <w:tcPr>
            <w:tcW w:w="2977" w:type="dxa"/>
          </w:tcPr>
          <w:p w14:paraId="0DBD4C6A" w14:textId="77777777" w:rsidR="007A641F" w:rsidRDefault="007A641F" w:rsidP="002B1A34">
            <w:pPr>
              <w:rPr>
                <w:lang w:eastAsia="x-none"/>
              </w:rPr>
            </w:pPr>
            <w:r>
              <w:rPr>
                <w:lang w:eastAsia="x-none"/>
              </w:rPr>
              <w:t>-</w:t>
            </w:r>
          </w:p>
        </w:tc>
      </w:tr>
      <w:tr w:rsidR="007A641F" w14:paraId="512AFF11" w14:textId="77777777" w:rsidTr="002B1A34">
        <w:tc>
          <w:tcPr>
            <w:tcW w:w="2362" w:type="dxa"/>
          </w:tcPr>
          <w:p w14:paraId="707B0D35" w14:textId="77777777" w:rsidR="007A641F" w:rsidRDefault="007A641F" w:rsidP="002B1A34">
            <w:pPr>
              <w:rPr>
                <w:lang w:eastAsia="x-none"/>
              </w:rPr>
            </w:pPr>
            <w:r>
              <w:rPr>
                <w:lang w:eastAsia="x-none"/>
              </w:rPr>
              <w:t>Battery life (TN, years)</w:t>
            </w:r>
          </w:p>
        </w:tc>
        <w:tc>
          <w:tcPr>
            <w:tcW w:w="2311" w:type="dxa"/>
          </w:tcPr>
          <w:p w14:paraId="3BB6AF07" w14:textId="77777777" w:rsidR="007A641F" w:rsidRDefault="007A641F" w:rsidP="002B1A34">
            <w:pPr>
              <w:rPr>
                <w:lang w:eastAsia="x-none"/>
              </w:rPr>
            </w:pPr>
            <w:r>
              <w:rPr>
                <w:lang w:eastAsia="x-none"/>
              </w:rPr>
              <w:t>10.5 years</w:t>
            </w:r>
          </w:p>
        </w:tc>
        <w:tc>
          <w:tcPr>
            <w:tcW w:w="2977" w:type="dxa"/>
          </w:tcPr>
          <w:p w14:paraId="6A657449" w14:textId="77777777" w:rsidR="007A641F" w:rsidRDefault="007A641F" w:rsidP="002B1A34">
            <w:pPr>
              <w:rPr>
                <w:lang w:eastAsia="x-none"/>
              </w:rPr>
            </w:pPr>
            <w:r>
              <w:rPr>
                <w:lang w:eastAsia="x-none"/>
              </w:rPr>
              <w:t>14.6 years</w:t>
            </w:r>
          </w:p>
        </w:tc>
      </w:tr>
      <w:tr w:rsidR="007A641F" w14:paraId="09E3872C" w14:textId="77777777" w:rsidTr="002B1A34">
        <w:tc>
          <w:tcPr>
            <w:tcW w:w="2362" w:type="dxa"/>
          </w:tcPr>
          <w:p w14:paraId="79881440" w14:textId="77777777" w:rsidR="007A641F" w:rsidRDefault="007A641F" w:rsidP="002B1A34">
            <w:pPr>
              <w:rPr>
                <w:lang w:eastAsia="x-none"/>
              </w:rPr>
            </w:pPr>
            <w:r>
              <w:rPr>
                <w:lang w:eastAsia="x-none"/>
              </w:rPr>
              <w:t>Battery life (NTN, years)</w:t>
            </w:r>
          </w:p>
        </w:tc>
        <w:tc>
          <w:tcPr>
            <w:tcW w:w="2311" w:type="dxa"/>
          </w:tcPr>
          <w:p w14:paraId="747DDCB9" w14:textId="77777777" w:rsidR="007A641F" w:rsidRDefault="007A641F" w:rsidP="002B1A34">
            <w:pPr>
              <w:rPr>
                <w:lang w:eastAsia="x-none"/>
              </w:rPr>
            </w:pPr>
            <w:r>
              <w:rPr>
                <w:lang w:eastAsia="x-none"/>
              </w:rPr>
              <w:t>9.5 years</w:t>
            </w:r>
          </w:p>
        </w:tc>
        <w:tc>
          <w:tcPr>
            <w:tcW w:w="2977" w:type="dxa"/>
          </w:tcPr>
          <w:p w14:paraId="1B89A09E" w14:textId="77777777" w:rsidR="007A641F" w:rsidRDefault="007A641F" w:rsidP="002B1A34">
            <w:pPr>
              <w:rPr>
                <w:lang w:eastAsia="x-none"/>
              </w:rPr>
            </w:pPr>
            <w:r>
              <w:rPr>
                <w:lang w:eastAsia="x-none"/>
              </w:rPr>
              <w:t>12.9 years</w:t>
            </w:r>
          </w:p>
        </w:tc>
      </w:tr>
      <w:tr w:rsidR="007A641F" w14:paraId="74B43070" w14:textId="77777777" w:rsidTr="002B1A34">
        <w:tc>
          <w:tcPr>
            <w:tcW w:w="2362" w:type="dxa"/>
          </w:tcPr>
          <w:p w14:paraId="78C5582E" w14:textId="77777777" w:rsidR="007A641F" w:rsidRDefault="007A641F" w:rsidP="002B1A34">
            <w:pPr>
              <w:rPr>
                <w:lang w:eastAsia="x-none"/>
              </w:rPr>
            </w:pPr>
            <w:r>
              <w:rPr>
                <w:lang w:eastAsia="x-none"/>
              </w:rPr>
              <w:t>Reduction in battery life</w:t>
            </w:r>
          </w:p>
        </w:tc>
        <w:tc>
          <w:tcPr>
            <w:tcW w:w="2311" w:type="dxa"/>
          </w:tcPr>
          <w:p w14:paraId="45D4DB91" w14:textId="77777777" w:rsidR="007A641F" w:rsidRDefault="007A641F" w:rsidP="002B1A34">
            <w:pPr>
              <w:rPr>
                <w:lang w:eastAsia="x-none"/>
              </w:rPr>
            </w:pPr>
            <w:r>
              <w:rPr>
                <w:lang w:eastAsia="x-none"/>
              </w:rPr>
              <w:t>9.5 %</w:t>
            </w:r>
          </w:p>
        </w:tc>
        <w:tc>
          <w:tcPr>
            <w:tcW w:w="2977" w:type="dxa"/>
          </w:tcPr>
          <w:p w14:paraId="11F81116" w14:textId="77777777" w:rsidR="007A641F" w:rsidRDefault="007A641F" w:rsidP="002B1A34">
            <w:pPr>
              <w:rPr>
                <w:lang w:eastAsia="x-none"/>
              </w:rPr>
            </w:pPr>
            <w:r>
              <w:rPr>
                <w:lang w:eastAsia="x-none"/>
              </w:rPr>
              <w:t>11.6 %</w:t>
            </w:r>
          </w:p>
        </w:tc>
      </w:tr>
    </w:tbl>
    <w:p w14:paraId="259D1B77" w14:textId="77777777" w:rsidR="007A641F" w:rsidRDefault="007A641F" w:rsidP="007A641F">
      <w:pPr>
        <w:rPr>
          <w:lang w:eastAsia="x-none"/>
        </w:rPr>
      </w:pPr>
    </w:p>
    <w:tbl>
      <w:tblPr>
        <w:tblStyle w:val="af2"/>
        <w:tblW w:w="0" w:type="auto"/>
        <w:tblLook w:val="04A0" w:firstRow="1" w:lastRow="0" w:firstColumn="1" w:lastColumn="0" w:noHBand="0" w:noVBand="1"/>
      </w:tblPr>
      <w:tblGrid>
        <w:gridCol w:w="2362"/>
        <w:gridCol w:w="2311"/>
        <w:gridCol w:w="2977"/>
      </w:tblGrid>
      <w:tr w:rsidR="007A641F" w14:paraId="28DDBF3C" w14:textId="77777777" w:rsidTr="002B1A34">
        <w:tc>
          <w:tcPr>
            <w:tcW w:w="7650" w:type="dxa"/>
            <w:gridSpan w:val="3"/>
          </w:tcPr>
          <w:p w14:paraId="17335F5A" w14:textId="77777777" w:rsidR="007A641F" w:rsidRDefault="007A641F" w:rsidP="002B1A34">
            <w:pPr>
              <w:rPr>
                <w:lang w:eastAsia="x-none"/>
              </w:rPr>
            </w:pPr>
            <w:r>
              <w:rPr>
                <w:lang w:eastAsia="x-none"/>
              </w:rPr>
              <w:t>GNSS TTFF (</w:t>
            </w:r>
            <w:r>
              <w:rPr>
                <w:color w:val="FF0000"/>
                <w:lang w:eastAsia="x-none"/>
              </w:rPr>
              <w:t>warm start 5</w:t>
            </w:r>
            <w:r w:rsidRPr="00FA12B4">
              <w:rPr>
                <w:color w:val="FF0000"/>
                <w:lang w:eastAsia="x-none"/>
              </w:rPr>
              <w:t>s</w:t>
            </w:r>
            <w:r w:rsidRPr="007B098D">
              <w:rPr>
                <w:lang w:eastAsia="x-none"/>
              </w:rPr>
              <w:t>)</w:t>
            </w:r>
            <w:r>
              <w:rPr>
                <w:lang w:eastAsia="x-none"/>
              </w:rPr>
              <w:t xml:space="preserve">, </w:t>
            </w:r>
            <w:r>
              <w:rPr>
                <w:color w:val="FF0000"/>
                <w:lang w:eastAsia="x-none"/>
              </w:rPr>
              <w:t>24</w:t>
            </w:r>
            <w:r w:rsidRPr="00356771">
              <w:rPr>
                <w:color w:val="FF0000"/>
                <w:lang w:eastAsia="x-none"/>
              </w:rPr>
              <w:t>h report</w:t>
            </w:r>
          </w:p>
        </w:tc>
      </w:tr>
      <w:tr w:rsidR="007A641F" w14:paraId="473C8A4D" w14:textId="77777777" w:rsidTr="002B1A34">
        <w:tc>
          <w:tcPr>
            <w:tcW w:w="2362" w:type="dxa"/>
          </w:tcPr>
          <w:p w14:paraId="5DFE3BD5" w14:textId="77777777" w:rsidR="007A641F" w:rsidRDefault="007A641F" w:rsidP="002B1A34">
            <w:pPr>
              <w:rPr>
                <w:lang w:eastAsia="x-none"/>
              </w:rPr>
            </w:pPr>
            <w:r>
              <w:rPr>
                <w:lang w:eastAsia="x-none"/>
              </w:rPr>
              <w:t>Source</w:t>
            </w:r>
          </w:p>
        </w:tc>
        <w:tc>
          <w:tcPr>
            <w:tcW w:w="2311" w:type="dxa"/>
          </w:tcPr>
          <w:p w14:paraId="7D4A4ED0" w14:textId="77777777" w:rsidR="007A641F" w:rsidRDefault="007A641F" w:rsidP="002B1A34">
            <w:pPr>
              <w:rPr>
                <w:lang w:eastAsia="x-none"/>
              </w:rPr>
            </w:pPr>
            <w:proofErr w:type="spellStart"/>
            <w:r>
              <w:rPr>
                <w:lang w:eastAsia="x-none"/>
              </w:rPr>
              <w:t>MediaTek</w:t>
            </w:r>
            <w:proofErr w:type="spellEnd"/>
          </w:p>
          <w:p w14:paraId="26BE8C1B" w14:textId="77777777" w:rsidR="007A641F" w:rsidRDefault="007A641F" w:rsidP="002B1A34">
            <w:pPr>
              <w:rPr>
                <w:lang w:eastAsia="x-none"/>
              </w:rPr>
            </w:pPr>
            <w:r w:rsidRPr="00FA12B4">
              <w:rPr>
                <w:lang w:eastAsia="x-none"/>
              </w:rPr>
              <w:t xml:space="preserve">MCL=154 dB, </w:t>
            </w:r>
            <w:r>
              <w:rPr>
                <w:lang w:eastAsia="x-none"/>
              </w:rPr>
              <w:t xml:space="preserve">50 bytes UL, 238 </w:t>
            </w:r>
            <w:proofErr w:type="spellStart"/>
            <w:r>
              <w:rPr>
                <w:lang w:eastAsia="x-none"/>
              </w:rPr>
              <w:t>ms</w:t>
            </w:r>
            <w:proofErr w:type="spellEnd"/>
            <w:r>
              <w:rPr>
                <w:lang w:eastAsia="x-none"/>
              </w:rPr>
              <w:t xml:space="preserve"> report, </w:t>
            </w:r>
            <w:r>
              <w:rPr>
                <w:color w:val="FF0000"/>
                <w:lang w:eastAsia="x-none"/>
              </w:rPr>
              <w:t>GNSS 37</w:t>
            </w:r>
            <w:r w:rsidRPr="00FA12B4">
              <w:rPr>
                <w:color w:val="FF0000"/>
                <w:lang w:eastAsia="x-none"/>
              </w:rPr>
              <w:t xml:space="preserve"> </w:t>
            </w:r>
            <w:proofErr w:type="spellStart"/>
            <w:r w:rsidRPr="00FA12B4">
              <w:rPr>
                <w:color w:val="FF0000"/>
                <w:lang w:eastAsia="x-none"/>
              </w:rPr>
              <w:t>mW</w:t>
            </w:r>
            <w:proofErr w:type="spellEnd"/>
            <w:r>
              <w:rPr>
                <w:lang w:eastAsia="x-none"/>
              </w:rPr>
              <w:t xml:space="preserve"> </w:t>
            </w:r>
          </w:p>
        </w:tc>
        <w:tc>
          <w:tcPr>
            <w:tcW w:w="2977" w:type="dxa"/>
          </w:tcPr>
          <w:p w14:paraId="7711BC1A" w14:textId="77777777" w:rsidR="007A641F" w:rsidRDefault="007A641F" w:rsidP="002B1A34">
            <w:pPr>
              <w:rPr>
                <w:lang w:eastAsia="x-none"/>
              </w:rPr>
            </w:pPr>
            <w:r>
              <w:rPr>
                <w:lang w:eastAsia="x-none"/>
              </w:rPr>
              <w:t>Ericsson</w:t>
            </w:r>
          </w:p>
          <w:p w14:paraId="7E6A188B" w14:textId="77777777" w:rsidR="007A641F" w:rsidRDefault="007A641F" w:rsidP="002B1A34">
            <w:pPr>
              <w:rPr>
                <w:lang w:eastAsia="x-none"/>
              </w:rPr>
            </w:pPr>
            <w:r>
              <w:rPr>
                <w:lang w:eastAsia="x-none"/>
              </w:rPr>
              <w:t xml:space="preserve">MCL=154 dB, 50 bytes UL EDT, 238 </w:t>
            </w:r>
            <w:proofErr w:type="spellStart"/>
            <w:r>
              <w:rPr>
                <w:lang w:eastAsia="x-none"/>
              </w:rPr>
              <w:t>ms</w:t>
            </w:r>
            <w:proofErr w:type="spellEnd"/>
            <w:r>
              <w:rPr>
                <w:lang w:eastAsia="x-none"/>
              </w:rPr>
              <w:t xml:space="preserve"> report, </w:t>
            </w:r>
            <w:r>
              <w:rPr>
                <w:color w:val="FF0000"/>
                <w:lang w:eastAsia="x-none"/>
              </w:rPr>
              <w:t>GNSS 37</w:t>
            </w:r>
            <w:r w:rsidRPr="00FA12B4">
              <w:rPr>
                <w:color w:val="FF0000"/>
                <w:lang w:eastAsia="x-none"/>
              </w:rPr>
              <w:t xml:space="preserve"> </w:t>
            </w:r>
            <w:proofErr w:type="spellStart"/>
            <w:r w:rsidRPr="00FA12B4">
              <w:rPr>
                <w:color w:val="FF0000"/>
                <w:lang w:eastAsia="x-none"/>
              </w:rPr>
              <w:t>mW</w:t>
            </w:r>
            <w:proofErr w:type="spellEnd"/>
          </w:p>
        </w:tc>
      </w:tr>
      <w:tr w:rsidR="007A641F" w14:paraId="0C7655F9" w14:textId="77777777" w:rsidTr="002B1A34">
        <w:tc>
          <w:tcPr>
            <w:tcW w:w="2362" w:type="dxa"/>
          </w:tcPr>
          <w:p w14:paraId="789284E9" w14:textId="77777777" w:rsidR="007A641F" w:rsidRDefault="007A641F" w:rsidP="002B1A34">
            <w:pPr>
              <w:rPr>
                <w:lang w:eastAsia="x-none"/>
              </w:rPr>
            </w:pPr>
            <w:r>
              <w:rPr>
                <w:lang w:eastAsia="x-none"/>
              </w:rPr>
              <w:t xml:space="preserve">Total active </w:t>
            </w:r>
            <w:proofErr w:type="spellStart"/>
            <w:r>
              <w:rPr>
                <w:lang w:eastAsia="x-none"/>
              </w:rPr>
              <w:t>IoT</w:t>
            </w:r>
            <w:proofErr w:type="spellEnd"/>
            <w:r>
              <w:rPr>
                <w:lang w:eastAsia="x-none"/>
              </w:rPr>
              <w:t xml:space="preserve"> Rx time </w:t>
            </w:r>
          </w:p>
        </w:tc>
        <w:tc>
          <w:tcPr>
            <w:tcW w:w="2311" w:type="dxa"/>
          </w:tcPr>
          <w:p w14:paraId="2801CFCA" w14:textId="77777777" w:rsidR="007A641F" w:rsidRDefault="007A641F" w:rsidP="002B1A34">
            <w:pPr>
              <w:rPr>
                <w:lang w:eastAsia="x-none"/>
              </w:rPr>
            </w:pPr>
            <w:r>
              <w:rPr>
                <w:lang w:eastAsia="x-none"/>
              </w:rPr>
              <w:t xml:space="preserve">371 </w:t>
            </w:r>
            <w:proofErr w:type="spellStart"/>
            <w:r>
              <w:rPr>
                <w:lang w:eastAsia="x-none"/>
              </w:rPr>
              <w:t>ms</w:t>
            </w:r>
            <w:proofErr w:type="spellEnd"/>
          </w:p>
        </w:tc>
        <w:tc>
          <w:tcPr>
            <w:tcW w:w="2977" w:type="dxa"/>
          </w:tcPr>
          <w:p w14:paraId="688D36A5" w14:textId="77777777" w:rsidR="007A641F" w:rsidRDefault="007A641F" w:rsidP="002B1A34">
            <w:pPr>
              <w:rPr>
                <w:lang w:eastAsia="x-none"/>
              </w:rPr>
            </w:pPr>
            <w:r>
              <w:rPr>
                <w:lang w:eastAsia="x-none"/>
              </w:rPr>
              <w:t>-</w:t>
            </w:r>
          </w:p>
        </w:tc>
      </w:tr>
      <w:tr w:rsidR="007A641F" w14:paraId="3950C248" w14:textId="77777777" w:rsidTr="002B1A34">
        <w:tc>
          <w:tcPr>
            <w:tcW w:w="2362" w:type="dxa"/>
          </w:tcPr>
          <w:p w14:paraId="32CCF8DD" w14:textId="77777777" w:rsidR="007A641F" w:rsidRDefault="007A641F" w:rsidP="002B1A34">
            <w:pPr>
              <w:rPr>
                <w:lang w:eastAsia="x-none"/>
              </w:rPr>
            </w:pPr>
            <w:r>
              <w:rPr>
                <w:lang w:eastAsia="x-none"/>
              </w:rPr>
              <w:t xml:space="preserve">Total active </w:t>
            </w:r>
            <w:proofErr w:type="spellStart"/>
            <w:r>
              <w:rPr>
                <w:lang w:eastAsia="x-none"/>
              </w:rPr>
              <w:t>IoT</w:t>
            </w:r>
            <w:proofErr w:type="spellEnd"/>
            <w:r>
              <w:rPr>
                <w:lang w:eastAsia="x-none"/>
              </w:rPr>
              <w:t xml:space="preserve"> </w:t>
            </w:r>
            <w:proofErr w:type="spellStart"/>
            <w:r>
              <w:rPr>
                <w:lang w:eastAsia="x-none"/>
              </w:rPr>
              <w:t>Tx</w:t>
            </w:r>
            <w:proofErr w:type="spellEnd"/>
            <w:r>
              <w:rPr>
                <w:lang w:eastAsia="x-none"/>
              </w:rPr>
              <w:t xml:space="preserve"> time</w:t>
            </w:r>
          </w:p>
        </w:tc>
        <w:tc>
          <w:tcPr>
            <w:tcW w:w="2311" w:type="dxa"/>
          </w:tcPr>
          <w:p w14:paraId="7C741418" w14:textId="77777777" w:rsidR="007A641F" w:rsidRDefault="007A641F" w:rsidP="002B1A34">
            <w:pPr>
              <w:rPr>
                <w:lang w:eastAsia="x-none"/>
              </w:rPr>
            </w:pPr>
            <w:r>
              <w:rPr>
                <w:lang w:eastAsia="x-none"/>
              </w:rPr>
              <w:t xml:space="preserve">335 </w:t>
            </w:r>
            <w:proofErr w:type="spellStart"/>
            <w:r>
              <w:rPr>
                <w:lang w:eastAsia="x-none"/>
              </w:rPr>
              <w:t>ms</w:t>
            </w:r>
            <w:proofErr w:type="spellEnd"/>
          </w:p>
        </w:tc>
        <w:tc>
          <w:tcPr>
            <w:tcW w:w="2977" w:type="dxa"/>
          </w:tcPr>
          <w:p w14:paraId="0C33C672" w14:textId="77777777" w:rsidR="007A641F" w:rsidRDefault="007A641F" w:rsidP="002B1A34">
            <w:pPr>
              <w:rPr>
                <w:lang w:eastAsia="x-none"/>
              </w:rPr>
            </w:pPr>
            <w:r>
              <w:rPr>
                <w:lang w:eastAsia="x-none"/>
              </w:rPr>
              <w:t>-</w:t>
            </w:r>
          </w:p>
        </w:tc>
      </w:tr>
      <w:tr w:rsidR="007A641F" w14:paraId="02CF3AEE" w14:textId="77777777" w:rsidTr="002B1A34">
        <w:tc>
          <w:tcPr>
            <w:tcW w:w="2362" w:type="dxa"/>
          </w:tcPr>
          <w:p w14:paraId="6A3A06D7" w14:textId="77777777" w:rsidR="007A641F" w:rsidRDefault="007A641F" w:rsidP="002B1A34">
            <w:pPr>
              <w:rPr>
                <w:lang w:eastAsia="x-none"/>
              </w:rPr>
            </w:pPr>
            <w:r>
              <w:rPr>
                <w:lang w:eastAsia="x-none"/>
              </w:rPr>
              <w:t>Battery life (TN, years)</w:t>
            </w:r>
          </w:p>
        </w:tc>
        <w:tc>
          <w:tcPr>
            <w:tcW w:w="2311" w:type="dxa"/>
          </w:tcPr>
          <w:p w14:paraId="4F255945" w14:textId="77777777" w:rsidR="007A641F" w:rsidRDefault="007A641F" w:rsidP="002B1A34">
            <w:pPr>
              <w:rPr>
                <w:lang w:eastAsia="x-none"/>
              </w:rPr>
            </w:pPr>
            <w:r>
              <w:rPr>
                <w:lang w:eastAsia="x-none"/>
              </w:rPr>
              <w:t>31.2 years</w:t>
            </w:r>
          </w:p>
        </w:tc>
        <w:tc>
          <w:tcPr>
            <w:tcW w:w="2977" w:type="dxa"/>
          </w:tcPr>
          <w:p w14:paraId="66DE8CDF" w14:textId="77777777" w:rsidR="007A641F" w:rsidRDefault="007A641F" w:rsidP="002B1A34">
            <w:pPr>
              <w:rPr>
                <w:lang w:eastAsia="x-none"/>
              </w:rPr>
            </w:pPr>
            <w:r>
              <w:rPr>
                <w:lang w:eastAsia="x-none"/>
              </w:rPr>
              <w:t>33.8 years</w:t>
            </w:r>
          </w:p>
        </w:tc>
      </w:tr>
      <w:tr w:rsidR="007A641F" w14:paraId="3FFD1362" w14:textId="77777777" w:rsidTr="002B1A34">
        <w:tc>
          <w:tcPr>
            <w:tcW w:w="2362" w:type="dxa"/>
          </w:tcPr>
          <w:p w14:paraId="63146FDC" w14:textId="77777777" w:rsidR="007A641F" w:rsidRDefault="007A641F" w:rsidP="002B1A34">
            <w:pPr>
              <w:rPr>
                <w:lang w:eastAsia="x-none"/>
              </w:rPr>
            </w:pPr>
            <w:r>
              <w:rPr>
                <w:lang w:eastAsia="x-none"/>
              </w:rPr>
              <w:t>Battery life (NTN, years)</w:t>
            </w:r>
          </w:p>
        </w:tc>
        <w:tc>
          <w:tcPr>
            <w:tcW w:w="2311" w:type="dxa"/>
          </w:tcPr>
          <w:p w14:paraId="22143BFE" w14:textId="77777777" w:rsidR="007A641F" w:rsidRDefault="007A641F" w:rsidP="002B1A34">
            <w:pPr>
              <w:rPr>
                <w:lang w:eastAsia="x-none"/>
              </w:rPr>
            </w:pPr>
            <w:r>
              <w:rPr>
                <w:lang w:eastAsia="x-none"/>
              </w:rPr>
              <w:t>27.9 years</w:t>
            </w:r>
          </w:p>
        </w:tc>
        <w:tc>
          <w:tcPr>
            <w:tcW w:w="2977" w:type="dxa"/>
          </w:tcPr>
          <w:p w14:paraId="7D4E4D6C" w14:textId="77777777" w:rsidR="007A641F" w:rsidRDefault="007A641F" w:rsidP="002B1A34">
            <w:pPr>
              <w:rPr>
                <w:lang w:eastAsia="x-none"/>
              </w:rPr>
            </w:pPr>
            <w:r>
              <w:rPr>
                <w:lang w:eastAsia="x-none"/>
              </w:rPr>
              <w:t>30.0 years</w:t>
            </w:r>
          </w:p>
        </w:tc>
      </w:tr>
      <w:tr w:rsidR="007A641F" w14:paraId="3F595B98" w14:textId="77777777" w:rsidTr="002B1A34">
        <w:tc>
          <w:tcPr>
            <w:tcW w:w="2362" w:type="dxa"/>
          </w:tcPr>
          <w:p w14:paraId="6ADD66D9" w14:textId="77777777" w:rsidR="007A641F" w:rsidRDefault="007A641F" w:rsidP="002B1A34">
            <w:pPr>
              <w:rPr>
                <w:lang w:eastAsia="x-none"/>
              </w:rPr>
            </w:pPr>
            <w:r>
              <w:rPr>
                <w:lang w:eastAsia="x-none"/>
              </w:rPr>
              <w:t>Reduction in battery life</w:t>
            </w:r>
          </w:p>
        </w:tc>
        <w:tc>
          <w:tcPr>
            <w:tcW w:w="2311" w:type="dxa"/>
          </w:tcPr>
          <w:p w14:paraId="4ABF8147" w14:textId="77777777" w:rsidR="007A641F" w:rsidRDefault="007A641F" w:rsidP="002B1A34">
            <w:pPr>
              <w:rPr>
                <w:lang w:eastAsia="x-none"/>
              </w:rPr>
            </w:pPr>
            <w:r>
              <w:rPr>
                <w:lang w:eastAsia="x-none"/>
              </w:rPr>
              <w:t>10.2 %</w:t>
            </w:r>
          </w:p>
        </w:tc>
        <w:tc>
          <w:tcPr>
            <w:tcW w:w="2977" w:type="dxa"/>
          </w:tcPr>
          <w:p w14:paraId="2FCF50BE" w14:textId="77777777" w:rsidR="007A641F" w:rsidRDefault="007A641F" w:rsidP="002B1A34">
            <w:pPr>
              <w:rPr>
                <w:lang w:eastAsia="x-none"/>
              </w:rPr>
            </w:pPr>
            <w:r>
              <w:rPr>
                <w:lang w:eastAsia="x-none"/>
              </w:rPr>
              <w:t>11.2 %</w:t>
            </w:r>
          </w:p>
        </w:tc>
      </w:tr>
    </w:tbl>
    <w:p w14:paraId="621BB680" w14:textId="77777777" w:rsidR="007A641F" w:rsidRDefault="007A641F" w:rsidP="007A641F">
      <w:pPr>
        <w:rPr>
          <w:lang w:eastAsia="x-none"/>
        </w:rPr>
      </w:pPr>
    </w:p>
    <w:p w14:paraId="3E9B0953" w14:textId="3AF87A96" w:rsidR="003D69CB" w:rsidRPr="003D69CB" w:rsidRDefault="003D69CB" w:rsidP="007A641F">
      <w:pPr>
        <w:rPr>
          <w:u w:val="single"/>
          <w:lang w:eastAsia="x-none"/>
        </w:rPr>
      </w:pPr>
      <w:r w:rsidRPr="003D69CB">
        <w:rPr>
          <w:u w:val="single"/>
          <w:lang w:eastAsia="x-none"/>
        </w:rPr>
        <w:t>Power consumption—short, sporadic connections</w:t>
      </w:r>
    </w:p>
    <w:p w14:paraId="1E2C8D20" w14:textId="6311E5E1" w:rsidR="003D69CB" w:rsidRDefault="003D69CB" w:rsidP="003D69CB">
      <w:r>
        <w:t xml:space="preserve">Qualcomm considered case </w:t>
      </w:r>
      <w:proofErr w:type="spellStart"/>
      <w:r>
        <w:t>IoT</w:t>
      </w:r>
      <w:proofErr w:type="spellEnd"/>
      <w:r>
        <w:t xml:space="preserve"> UE transmit its payload once every </w:t>
      </w:r>
      <m:oMath>
        <m:r>
          <w:rPr>
            <w:rFonts w:ascii="Cambria Math" w:hAnsi="Cambria Math"/>
          </w:rPr>
          <m:t>8</m:t>
        </m:r>
      </m:oMath>
      <w:r>
        <w:t xml:space="preserve"> hrs, once every </w:t>
      </w:r>
      <m:oMath>
        <m:r>
          <w:rPr>
            <w:rFonts w:ascii="Cambria Math" w:hAnsi="Cambria Math"/>
          </w:rPr>
          <m:t>24</m:t>
        </m:r>
      </m:oMath>
      <w:r>
        <w:t xml:space="preserve"> hrs, etc; after transmitting the payload, the UE’s connection is released, and it goes back into deep sleep mode, until before the next transmission occasion.  GNSS TTFF assumption is 2s. A</w:t>
      </w:r>
      <w:r w:rsidRPr="003D69CB">
        <w:t xml:space="preserve"> typical NB-</w:t>
      </w:r>
      <w:proofErr w:type="spellStart"/>
      <w:r w:rsidRPr="003D69CB">
        <w:t>IoT</w:t>
      </w:r>
      <w:proofErr w:type="spellEnd"/>
      <w:r w:rsidRPr="003D69CB">
        <w:t xml:space="preserve"> over NTN scenario (e.g., a good coverage LEO sa</w:t>
      </w:r>
      <w:r>
        <w:t>tellite setting for Set 2</w:t>
      </w:r>
      <w:r w:rsidRPr="003D69CB">
        <w:t xml:space="preserve">) corresponding to a downlink SNR (for 15 kHz 1 PRB reception) of 0 dB and an uplink SNR (for 15 kHz 1 PRB transmission) of -5 dB (with a PC5 UE transmitting at the max. power of 20 </w:t>
      </w:r>
      <w:proofErr w:type="spellStart"/>
      <w:r w:rsidRPr="003D69CB">
        <w:t>dBm</w:t>
      </w:r>
      <w:proofErr w:type="spellEnd"/>
      <w:r w:rsidRPr="003D69CB">
        <w:t>).</w:t>
      </w:r>
    </w:p>
    <w:p w14:paraId="2E2EB598" w14:textId="77777777" w:rsidR="003D69CB" w:rsidRDefault="003D69CB" w:rsidP="003D69CB"/>
    <w:p w14:paraId="50F94373" w14:textId="77777777" w:rsidR="003D69CB" w:rsidRDefault="003D69CB" w:rsidP="003D69CB">
      <w:pPr>
        <w:keepNext/>
        <w:jc w:val="center"/>
      </w:pPr>
      <w:r>
        <w:rPr>
          <w:noProof/>
          <w:lang w:val="en-US" w:eastAsia="zh-CN"/>
        </w:rPr>
        <w:lastRenderedPageBreak/>
        <w:drawing>
          <wp:inline distT="0" distB="0" distL="0" distR="0" wp14:anchorId="377428F8" wp14:editId="7E547141">
            <wp:extent cx="6027675" cy="469308"/>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059D6FF4" w14:textId="77777777" w:rsidR="003D69CB" w:rsidRDefault="003D69CB" w:rsidP="003D69CB">
      <w:pPr>
        <w:pStyle w:val="a6"/>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xml:space="preserve">: Short, sporadic transmissions for </w:t>
      </w:r>
      <w:proofErr w:type="spellStart"/>
      <w:r>
        <w:t>IoT</w:t>
      </w:r>
      <w:proofErr w:type="spellEnd"/>
      <w:r>
        <w:t xml:space="preserve"> over NTN.</w:t>
      </w:r>
    </w:p>
    <w:p w14:paraId="03DCA548" w14:textId="77777777" w:rsidR="003D69CB" w:rsidRPr="00382C3B" w:rsidRDefault="003D69CB" w:rsidP="003D69CB">
      <w:pPr>
        <w:rPr>
          <w:lang w:val="en-US"/>
        </w:rPr>
      </w:pPr>
    </w:p>
    <w:p w14:paraId="78F686C3" w14:textId="5E3F0FAA" w:rsidR="003D69CB" w:rsidRPr="00496D8F" w:rsidRDefault="003D69CB" w:rsidP="003D69CB">
      <w:pPr>
        <w:rPr>
          <w:b/>
          <w:bCs/>
          <w:color w:val="FF0000"/>
        </w:rPr>
      </w:pPr>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589DDB72" w14:textId="445457A1" w:rsidR="003D69CB" w:rsidRDefault="003D69CB" w:rsidP="003D69CB">
      <w:r>
        <w:t xml:space="preserve">For UEs that are </w:t>
      </w:r>
      <w:r w:rsidRPr="00E82788">
        <w:rPr>
          <w:i/>
          <w:iCs/>
        </w:rPr>
        <w:t>mobile</w:t>
      </w:r>
      <w:r>
        <w:t xml:space="preserve">, e.g., say tracking devices, etc., that are operating in this </w:t>
      </w:r>
      <w:r w:rsidRPr="003C1A82">
        <w:rPr>
          <w:i/>
          <w:iCs/>
        </w:rPr>
        <w:t>short, sporadic connection</w:t>
      </w:r>
      <w:r>
        <w:t xml:space="preserve"> paradigm, this power penalty due to GNSS cannot be mitigated significantly, under the purview of Release 17 assumptions of GNSS-based uplink pre-compensation. However, for UEs that are </w:t>
      </w:r>
      <w:r w:rsidRPr="009A76C9">
        <w:rPr>
          <w:i/>
          <w:iCs/>
        </w:rPr>
        <w:t>fixed</w:t>
      </w:r>
      <w:r>
        <w:t xml:space="preserve">, e.g., smart meters, </w:t>
      </w:r>
      <w:proofErr w:type="spellStart"/>
      <w:r>
        <w:t>etc</w:t>
      </w:r>
      <w:proofErr w:type="spellEnd"/>
      <w:r>
        <w:t>, these UEs may be able to save power by having a much more relaxed (e.g., once a week, or once a month, depending on the setting) GNSS fixing schedule.</w:t>
      </w:r>
    </w:p>
    <w:p w14:paraId="72B29F24" w14:textId="3D3457C5" w:rsidR="003D69CB" w:rsidRPr="003D69CB" w:rsidRDefault="003D69CB" w:rsidP="003D69CB">
      <w:pPr>
        <w:rPr>
          <w:u w:val="single"/>
        </w:rPr>
      </w:pPr>
      <w:r w:rsidRPr="003D69CB">
        <w:rPr>
          <w:u w:val="single"/>
        </w:rPr>
        <w:t>Power consumption—long connections (e.g., based on CDRX)</w:t>
      </w:r>
    </w:p>
    <w:p w14:paraId="7FCCB3CA" w14:textId="54FD1774" w:rsidR="003D69CB" w:rsidRDefault="003D69CB" w:rsidP="003D69CB">
      <w:r>
        <w:t xml:space="preserve">Qualcomm considered </w:t>
      </w:r>
      <w:proofErr w:type="gramStart"/>
      <w:r>
        <w:t xml:space="preserve">case  </w:t>
      </w:r>
      <w:r w:rsidRPr="004A062D">
        <w:rPr>
          <w:i/>
          <w:iCs/>
        </w:rPr>
        <w:t>long</w:t>
      </w:r>
      <w:proofErr w:type="gramEnd"/>
      <w:r w:rsidRPr="004A062D">
        <w:rPr>
          <w:i/>
          <w:iCs/>
        </w:rPr>
        <w:t xml:space="preserve"> connection</w:t>
      </w:r>
      <w:r>
        <w:t xml:space="preserve"> according. The </w:t>
      </w:r>
      <w:proofErr w:type="spellStart"/>
      <w:r>
        <w:t>IoT</w:t>
      </w:r>
      <w:proofErr w:type="spellEnd"/>
      <w:r>
        <w:t xml:space="preserve"> UE may remain in connected mode for a significantly longer duration of time than the short, sporadic connections described above. These may be facilitated e.g., via connected mode DRX (CDRX), wherein much larger payloads are transmitted or received by the UE during the longer connection.  </w:t>
      </w:r>
      <w:r>
        <w:rPr>
          <w:noProof/>
          <w:lang w:val="en-US" w:eastAsia="zh-CN"/>
        </w:rPr>
        <w:drawing>
          <wp:inline distT="0" distB="0" distL="0" distR="0" wp14:anchorId="4FEA2ED1" wp14:editId="6612D9AC">
            <wp:extent cx="6070614" cy="8914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6B1A3CC6" w14:textId="77777777" w:rsidR="003D69CB" w:rsidRDefault="003D69CB" w:rsidP="003D69CB">
      <w:pPr>
        <w:pStyle w:val="a6"/>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xml:space="preserve">: Long connection with connected mode DRX for </w:t>
      </w:r>
      <w:proofErr w:type="spellStart"/>
      <w:r>
        <w:t>IoT</w:t>
      </w:r>
      <w:proofErr w:type="spellEnd"/>
      <w:r>
        <w:t xml:space="preserve"> over NTN.</w:t>
      </w:r>
    </w:p>
    <w:p w14:paraId="05E625CC" w14:textId="1DE7A16D" w:rsidR="003D69CB" w:rsidRDefault="003D69CB" w:rsidP="003D69CB">
      <w:pPr>
        <w:rPr>
          <w:lang w:val="en-US"/>
        </w:rPr>
      </w:pPr>
      <w:r>
        <w:rPr>
          <w:lang w:val="en-US"/>
        </w:rPr>
        <w:t xml:space="preserve">A GNSS fix before every uplink transmission occasion (which, in the absence of other mechanisms, may end up being required to maintain uplink synchronization accuracy within specified limits) results in </w:t>
      </w:r>
      <m:oMath>
        <m:r>
          <m:rPr>
            <m:sty m:val="bi"/>
          </m:rPr>
          <w:rPr>
            <w:rFonts w:ascii="Cambria Math" w:hAnsi="Cambria Math"/>
            <w:lang w:val="en-US"/>
          </w:rPr>
          <m:t>~45%</m:t>
        </m:r>
      </m:oMath>
      <w:r w:rsidRPr="00A93AC1">
        <w:rPr>
          <w:b/>
          <w:bCs/>
          <w:lang w:val="en-US"/>
        </w:rPr>
        <w:t xml:space="preserve"> of the UE’s total power consumption resulting from GNSS fixes</w:t>
      </w:r>
      <w:r>
        <w:rPr>
          <w:lang w:val="en-US"/>
        </w:rPr>
        <w:t>. While we can mitigate this somewhat for fixed UEs, for mobile UEs (especially UEs moving at high speeds), without other enhancements to connected mode synchronization, we may not be able to avoid this hit to the UE’s power consumption on account of GNSS fixes.</w:t>
      </w:r>
    </w:p>
    <w:p w14:paraId="1C17E760" w14:textId="63AE8A67" w:rsidR="003D69CB" w:rsidRDefault="003D69CB" w:rsidP="003D69CB">
      <w:pPr>
        <w:rPr>
          <w:b/>
          <w:bCs/>
          <w:color w:val="FF0000"/>
          <w:lang w:val="en-US"/>
        </w:rPr>
      </w:pPr>
      <w:r w:rsidRPr="00C26614">
        <w:rPr>
          <w:b/>
          <w:bCs/>
          <w:color w:val="FF0000"/>
          <w:lang w:val="en-US"/>
        </w:rPr>
        <w:t xml:space="preserve">Under the studied scenario of a long connection employing connected mode DRX (with a DRX cycle </w:t>
      </w:r>
      <w:proofErr w:type="gramStart"/>
      <w:r w:rsidRPr="00C26614">
        <w:rPr>
          <w:b/>
          <w:bCs/>
          <w:color w:val="FF0000"/>
          <w:lang w:val="en-US"/>
        </w:rPr>
        <w:t xml:space="preserve">of </w:t>
      </w:r>
      <w:proofErr w:type="gramEnd"/>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r>
        <w:rPr>
          <w:b/>
          <w:bCs/>
          <w:color w:val="FF0000"/>
          <w:lang w:val="en-US"/>
        </w:rPr>
        <w:t xml:space="preserve"> </w:t>
      </w:r>
      <w:r w:rsidRPr="003D69CB">
        <w:rPr>
          <w:b/>
          <w:bCs/>
          <w:color w:val="FF0000"/>
          <w:lang w:val="en-US"/>
        </w:rPr>
        <w:t>This is especially true for mobile UEs that cannot depend on a prior acquired GNSS fix</w:t>
      </w:r>
      <w:r>
        <w:rPr>
          <w:b/>
          <w:bCs/>
          <w:color w:val="FF0000"/>
          <w:lang w:val="en-US"/>
        </w:rPr>
        <w:t>.</w:t>
      </w:r>
      <w:r w:rsidRPr="003D69CB">
        <w:rPr>
          <w:b/>
          <w:bCs/>
          <w:color w:val="FF0000"/>
          <w:lang w:val="en-US"/>
        </w:rPr>
        <w:t xml:space="preserve"> </w:t>
      </w:r>
    </w:p>
    <w:p w14:paraId="34A58F76" w14:textId="4B691A16" w:rsidR="007A641F" w:rsidRPr="00910335" w:rsidRDefault="007A7376" w:rsidP="00C1729B">
      <w:pPr>
        <w:rPr>
          <w:u w:val="single"/>
          <w:lang w:eastAsia="x-none"/>
        </w:rPr>
      </w:pPr>
      <w:r w:rsidRPr="00910335">
        <w:rPr>
          <w:u w:val="single"/>
          <w:lang w:eastAsia="x-none"/>
        </w:rPr>
        <w:t>Other observations</w:t>
      </w:r>
      <w:r w:rsidR="00910335" w:rsidRPr="00910335">
        <w:rPr>
          <w:u w:val="single"/>
          <w:lang w:eastAsia="x-none"/>
        </w:rPr>
        <w:t xml:space="preserve"> from power consumption evaluation:</w:t>
      </w:r>
    </w:p>
    <w:p w14:paraId="108454EC" w14:textId="5858C3A3" w:rsidR="000D33A3" w:rsidRDefault="000D33A3" w:rsidP="000D33A3">
      <w:pPr>
        <w:rPr>
          <w:lang w:eastAsia="x-none"/>
        </w:rPr>
      </w:pPr>
      <w:proofErr w:type="spellStart"/>
      <w:r>
        <w:rPr>
          <w:lang w:eastAsia="x-none"/>
        </w:rPr>
        <w:t>MediaTek</w:t>
      </w:r>
      <w:proofErr w:type="spellEnd"/>
      <w:r>
        <w:rPr>
          <w:lang w:eastAsia="x-none"/>
        </w:rPr>
        <w:t xml:space="preserve"> observed a general trend with smallest battery life reduction in the order of 1% to 3% when battery life is in the order of 1 year; and largest battery life reduction in the order of 30% to 68% when battery life is in the order of 10 years or longer</w:t>
      </w:r>
      <w:r w:rsidR="00F7751F">
        <w:rPr>
          <w:lang w:eastAsia="x-none"/>
        </w:rPr>
        <w:t>.</w:t>
      </w:r>
      <w:r w:rsidR="00745EE8">
        <w:rPr>
          <w:lang w:eastAsia="x-none"/>
        </w:rPr>
        <w:t xml:space="preserve"> GNSS TTFF hot start 1s, 2s and warm start 5s, 30s were simulated.</w:t>
      </w:r>
    </w:p>
    <w:p w14:paraId="4DE159EA" w14:textId="223F69A9" w:rsidR="000E6538" w:rsidRDefault="000E6538" w:rsidP="000D33A3">
      <w:pPr>
        <w:rPr>
          <w:lang w:eastAsia="x-none"/>
        </w:rPr>
      </w:pPr>
      <w:r>
        <w:rPr>
          <w:lang w:eastAsia="x-none"/>
        </w:rPr>
        <w:t xml:space="preserve">Ericsson observed that </w:t>
      </w:r>
      <w:r w:rsidRPr="000E6538">
        <w:rPr>
          <w:lang w:eastAsia="x-none"/>
        </w:rPr>
        <w:t>the reduction in battery life can be up to around 6% at 164 dB MCL and up to around 17% at 144 dB MCL depending on the UL reporting interval, packet size, and RRC procedure</w:t>
      </w:r>
      <w:r>
        <w:rPr>
          <w:lang w:eastAsia="x-none"/>
        </w:rPr>
        <w:t>.</w:t>
      </w:r>
    </w:p>
    <w:p w14:paraId="2B32328F" w14:textId="594331E9" w:rsidR="00F7751F" w:rsidRDefault="00F7751F" w:rsidP="000D33A3">
      <w:pPr>
        <w:rPr>
          <w:lang w:eastAsia="x-none"/>
        </w:rPr>
      </w:pPr>
      <w:proofErr w:type="spellStart"/>
      <w:r>
        <w:rPr>
          <w:lang w:eastAsia="x-none"/>
        </w:rPr>
        <w:t>MediaTek</w:t>
      </w:r>
      <w:proofErr w:type="spellEnd"/>
      <w:r>
        <w:rPr>
          <w:lang w:eastAsia="x-none"/>
        </w:rPr>
        <w:t xml:space="preserve"> observed that in scenarios of f</w:t>
      </w:r>
      <w:r w:rsidRPr="00F7751F">
        <w:rPr>
          <w:lang w:eastAsia="x-none"/>
        </w:rPr>
        <w:t xml:space="preserve">ixed </w:t>
      </w:r>
      <w:proofErr w:type="spellStart"/>
      <w:r w:rsidRPr="00F7751F">
        <w:rPr>
          <w:lang w:eastAsia="x-none"/>
        </w:rPr>
        <w:t>IoT</w:t>
      </w:r>
      <w:proofErr w:type="spellEnd"/>
      <w:r w:rsidRPr="00F7751F">
        <w:rPr>
          <w:lang w:eastAsia="x-none"/>
        </w:rPr>
        <w:t xml:space="preserve"> Sensors, </w:t>
      </w:r>
      <w:r>
        <w:rPr>
          <w:lang w:eastAsia="x-none"/>
        </w:rPr>
        <w:t xml:space="preserve">or </w:t>
      </w:r>
      <w:r w:rsidRPr="00F7751F">
        <w:rPr>
          <w:lang w:eastAsia="x-none"/>
        </w:rPr>
        <w:t>GNSS position available in Application Layer for Asset tracking / Fleet management</w:t>
      </w:r>
      <w:r>
        <w:rPr>
          <w:lang w:eastAsia="x-none"/>
        </w:rPr>
        <w:t>, the impact on battery life is 0 %. There is either no need for UE to get a GNSS position fix (because the UE is fixed position with GNSS position acquired only once during fitting) or the GNSS position is available in the application layer because the UE needs to include it in the report.</w:t>
      </w:r>
    </w:p>
    <w:p w14:paraId="01F8C140" w14:textId="31D6A768" w:rsidR="00745EE8" w:rsidRDefault="00745EE8" w:rsidP="000D33A3">
      <w:pPr>
        <w:rPr>
          <w:lang w:eastAsia="x-none"/>
        </w:rPr>
      </w:pPr>
      <w:r>
        <w:rPr>
          <w:lang w:eastAsia="x-none"/>
        </w:rPr>
        <w:t>CATT observed o</w:t>
      </w:r>
      <w:r w:rsidRPr="00745EE8">
        <w:rPr>
          <w:lang w:eastAsia="x-none"/>
        </w:rPr>
        <w:t>ver 1 year battery life with transmission every 2hr of 200B, and over 2 years battery life with transmission every 2hr of 50B</w:t>
      </w:r>
      <w:r>
        <w:rPr>
          <w:lang w:eastAsia="x-none"/>
        </w:rPr>
        <w:t xml:space="preserve"> (on 216 </w:t>
      </w:r>
      <w:proofErr w:type="spellStart"/>
      <w:r>
        <w:rPr>
          <w:lang w:eastAsia="x-none"/>
        </w:rPr>
        <w:t>mW</w:t>
      </w:r>
      <w:proofErr w:type="spellEnd"/>
      <w:r>
        <w:rPr>
          <w:lang w:eastAsia="x-none"/>
        </w:rPr>
        <w:t>)</w:t>
      </w:r>
      <w:r w:rsidRPr="00745EE8">
        <w:rPr>
          <w:lang w:eastAsia="x-none"/>
        </w:rPr>
        <w:t>, and over 10 years with transmission every day of 50B or 200B on 20mw GNSS power consumption of integrated architecture</w:t>
      </w:r>
      <w:r w:rsidR="00051B87">
        <w:rPr>
          <w:lang w:eastAsia="x-none"/>
        </w:rPr>
        <w:t>.</w:t>
      </w:r>
    </w:p>
    <w:p w14:paraId="48A660A6" w14:textId="17CB366A" w:rsidR="00051B87" w:rsidRDefault="00051B87" w:rsidP="00051B87">
      <w:pPr>
        <w:rPr>
          <w:lang w:eastAsia="x-none"/>
        </w:rPr>
      </w:pPr>
      <w:r>
        <w:rPr>
          <w:lang w:eastAsia="x-none"/>
        </w:rPr>
        <w:t xml:space="preserve">Nokia observed GNSS measurement may cause for packet size 50byte case, battery life reduction as 2.33% if 1s hot-start GNSS measurement assumed and 10.66% if 5s warm-start GNSS measurement assumed. </w:t>
      </w:r>
      <w:proofErr w:type="gramStart"/>
      <w:r>
        <w:rPr>
          <w:lang w:eastAsia="x-none"/>
        </w:rPr>
        <w:t>While for 200bytes case, reduction will be 1.1% and 5.29% separately for hot-start and warm-start case.</w:t>
      </w:r>
      <w:proofErr w:type="gramEnd"/>
      <w:r>
        <w:rPr>
          <w:lang w:eastAsia="x-none"/>
        </w:rPr>
        <w:t xml:space="preserve"> More battery life reduction when GNSS start is larger than 5s.</w:t>
      </w:r>
    </w:p>
    <w:p w14:paraId="00863B3B" w14:textId="5707FE48" w:rsidR="00E97D0D" w:rsidRDefault="00E97D0D" w:rsidP="00051B87">
      <w:pPr>
        <w:rPr>
          <w:lang w:eastAsia="x-none"/>
        </w:rPr>
      </w:pPr>
      <w:r>
        <w:rPr>
          <w:lang w:eastAsia="x-none"/>
        </w:rPr>
        <w:lastRenderedPageBreak/>
        <w:t xml:space="preserve">Ericsson proposed </w:t>
      </w:r>
      <w:r w:rsidRPr="00E97D0D">
        <w:rPr>
          <w:lang w:eastAsia="x-none"/>
        </w:rPr>
        <w:t xml:space="preserve">RAN1 to discuss and agree on the assumptions for </w:t>
      </w:r>
      <w:proofErr w:type="spellStart"/>
      <w:r w:rsidRPr="00E97D0D">
        <w:rPr>
          <w:lang w:eastAsia="x-none"/>
        </w:rPr>
        <w:t>IoT</w:t>
      </w:r>
      <w:proofErr w:type="spellEnd"/>
      <w:r w:rsidRPr="00E97D0D">
        <w:rPr>
          <w:lang w:eastAsia="x-none"/>
        </w:rPr>
        <w:t xml:space="preserve"> NTN battery life evaluation such as MCL, transmit power, bandwidth and noise figure.</w:t>
      </w:r>
    </w:p>
    <w:p w14:paraId="195F40D7" w14:textId="389B07EC" w:rsidR="005858FD" w:rsidRDefault="005858FD" w:rsidP="00051B87">
      <w:pPr>
        <w:rPr>
          <w:lang w:eastAsia="x-none"/>
        </w:rPr>
      </w:pPr>
      <w:r>
        <w:rPr>
          <w:lang w:eastAsia="x-none"/>
        </w:rPr>
        <w:t>CMCC</w:t>
      </w:r>
      <w:r w:rsidR="00E97D0D">
        <w:rPr>
          <w:lang w:eastAsia="x-none"/>
        </w:rPr>
        <w:t>, APT</w:t>
      </w:r>
      <w:r>
        <w:rPr>
          <w:lang w:eastAsia="x-none"/>
        </w:rPr>
        <w:t xml:space="preserve"> </w:t>
      </w:r>
      <w:r w:rsidR="00953AAD">
        <w:rPr>
          <w:lang w:eastAsia="x-none"/>
        </w:rPr>
        <w:t>proposed</w:t>
      </w:r>
      <w:r>
        <w:rPr>
          <w:lang w:eastAsia="x-none"/>
        </w:rPr>
        <w:t xml:space="preserve"> t</w:t>
      </w:r>
      <w:r w:rsidRPr="005858FD">
        <w:rPr>
          <w:lang w:eastAsia="x-none"/>
        </w:rPr>
        <w:t>he study of potential impact of GNSS Position fix on UE power consumption to be de-prioritized.</w:t>
      </w:r>
    </w:p>
    <w:p w14:paraId="20043945" w14:textId="77777777" w:rsidR="00E17DDB" w:rsidRDefault="00E17DDB" w:rsidP="00051B87">
      <w:pPr>
        <w:rPr>
          <w:lang w:eastAsia="x-none"/>
        </w:rPr>
      </w:pPr>
    </w:p>
    <w:p w14:paraId="4B225376" w14:textId="76E7FA8D" w:rsidR="000D33A3" w:rsidRPr="00910335" w:rsidRDefault="00BD6656" w:rsidP="00C1729B">
      <w:pPr>
        <w:rPr>
          <w:u w:val="single"/>
          <w:lang w:eastAsia="x-none"/>
        </w:rPr>
      </w:pPr>
      <w:r w:rsidRPr="00910335">
        <w:rPr>
          <w:u w:val="single"/>
          <w:lang w:eastAsia="x-none"/>
        </w:rPr>
        <w:t>Moderator summary of power consumption simulations from contributing companies:</w:t>
      </w:r>
    </w:p>
    <w:p w14:paraId="70479C83" w14:textId="42B45F91" w:rsidR="000E6538" w:rsidRPr="00745EE8" w:rsidRDefault="000E6538" w:rsidP="00384012">
      <w:pPr>
        <w:pStyle w:val="af7"/>
        <w:numPr>
          <w:ilvl w:val="0"/>
          <w:numId w:val="23"/>
        </w:numPr>
        <w:rPr>
          <w:i/>
          <w:lang w:eastAsia="x-none"/>
        </w:rPr>
      </w:pPr>
      <w:r w:rsidRPr="00745EE8">
        <w:rPr>
          <w:i/>
          <w:lang w:eastAsia="x-none"/>
        </w:rPr>
        <w:t>Contributing companies have shown consistent observations when using similar assumptions for reporting interval, packet size, GNSS TTFF and power consumption and MCL</w:t>
      </w:r>
    </w:p>
    <w:p w14:paraId="2134853B" w14:textId="54DA206F" w:rsidR="00BD6656" w:rsidRPr="00745EE8" w:rsidRDefault="000E6538" w:rsidP="00384012">
      <w:pPr>
        <w:pStyle w:val="af7"/>
        <w:numPr>
          <w:ilvl w:val="0"/>
          <w:numId w:val="23"/>
        </w:numPr>
        <w:rPr>
          <w:i/>
          <w:lang w:eastAsia="x-none"/>
        </w:rPr>
      </w:pPr>
      <w:r w:rsidRPr="00745EE8">
        <w:rPr>
          <w:i/>
          <w:lang w:eastAsia="x-none"/>
        </w:rPr>
        <w:t xml:space="preserve">Impact on battery life is 0 % for </w:t>
      </w:r>
      <w:r w:rsidR="00745EE8">
        <w:rPr>
          <w:i/>
          <w:lang w:eastAsia="x-none"/>
        </w:rPr>
        <w:t xml:space="preserve">use case </w:t>
      </w:r>
      <w:r w:rsidRPr="00745EE8">
        <w:rPr>
          <w:i/>
          <w:lang w:eastAsia="x-none"/>
        </w:rPr>
        <w:t xml:space="preserve">fixed </w:t>
      </w:r>
      <w:proofErr w:type="spellStart"/>
      <w:r w:rsidRPr="00745EE8">
        <w:rPr>
          <w:i/>
          <w:lang w:eastAsia="x-none"/>
        </w:rPr>
        <w:t>IoT</w:t>
      </w:r>
      <w:proofErr w:type="spellEnd"/>
      <w:r w:rsidRPr="00745EE8">
        <w:rPr>
          <w:i/>
          <w:lang w:eastAsia="x-none"/>
        </w:rPr>
        <w:t xml:space="preserve"> sensors</w:t>
      </w:r>
      <w:r w:rsidR="00745EE8">
        <w:rPr>
          <w:i/>
          <w:lang w:eastAsia="x-none"/>
        </w:rPr>
        <w:t xml:space="preserve"> with GNSS position acquired once during fitting,</w:t>
      </w:r>
      <w:r w:rsidRPr="00745EE8">
        <w:rPr>
          <w:i/>
          <w:lang w:eastAsia="x-none"/>
        </w:rPr>
        <w:t xml:space="preserve"> or </w:t>
      </w:r>
      <w:r w:rsidR="00745EE8">
        <w:rPr>
          <w:i/>
          <w:lang w:eastAsia="x-none"/>
        </w:rPr>
        <w:t xml:space="preserve">use case </w:t>
      </w:r>
      <w:r w:rsidRPr="00745EE8">
        <w:rPr>
          <w:i/>
          <w:lang w:eastAsia="x-none"/>
        </w:rPr>
        <w:t xml:space="preserve">GNSS position available in </w:t>
      </w:r>
      <w:proofErr w:type="spellStart"/>
      <w:r w:rsidR="00745EE8">
        <w:rPr>
          <w:i/>
          <w:lang w:eastAsia="x-none"/>
        </w:rPr>
        <w:t>IoT</w:t>
      </w:r>
      <w:proofErr w:type="spellEnd"/>
      <w:r w:rsidR="00745EE8">
        <w:rPr>
          <w:i/>
          <w:lang w:eastAsia="x-none"/>
        </w:rPr>
        <w:t xml:space="preserve"> a</w:t>
      </w:r>
      <w:r w:rsidRPr="00745EE8">
        <w:rPr>
          <w:i/>
          <w:lang w:eastAsia="x-none"/>
        </w:rPr>
        <w:t>pplication Layer</w:t>
      </w:r>
      <w:r w:rsidR="00745EE8">
        <w:rPr>
          <w:i/>
          <w:lang w:eastAsia="x-none"/>
        </w:rPr>
        <w:t xml:space="preserve"> for </w:t>
      </w:r>
      <w:r w:rsidR="00745EE8" w:rsidRPr="00745EE8">
        <w:rPr>
          <w:i/>
          <w:lang w:eastAsia="x-none"/>
        </w:rPr>
        <w:t>Asset tracking / Fleet management</w:t>
      </w:r>
    </w:p>
    <w:p w14:paraId="1F1D595B" w14:textId="05B30B6E" w:rsidR="00745EE8" w:rsidRDefault="00745EE8" w:rsidP="00384012">
      <w:pPr>
        <w:pStyle w:val="af7"/>
        <w:numPr>
          <w:ilvl w:val="0"/>
          <w:numId w:val="23"/>
        </w:numPr>
        <w:rPr>
          <w:i/>
          <w:lang w:eastAsia="x-none"/>
        </w:rPr>
      </w:pPr>
      <w:r>
        <w:rPr>
          <w:i/>
          <w:lang w:eastAsia="x-none"/>
        </w:rPr>
        <w:t xml:space="preserve">In use case where the </w:t>
      </w:r>
      <w:proofErr w:type="spellStart"/>
      <w:r>
        <w:rPr>
          <w:i/>
          <w:lang w:eastAsia="x-none"/>
        </w:rPr>
        <w:t>IoT</w:t>
      </w:r>
      <w:proofErr w:type="spellEnd"/>
      <w:r>
        <w:rPr>
          <w:i/>
          <w:lang w:eastAsia="x-none"/>
        </w:rPr>
        <w:t xml:space="preserve"> device is not fixed position and GNSS position in not </w:t>
      </w:r>
      <w:r w:rsidRPr="00745EE8">
        <w:rPr>
          <w:i/>
          <w:lang w:eastAsia="x-none"/>
        </w:rPr>
        <w:t xml:space="preserve">available in </w:t>
      </w:r>
      <w:proofErr w:type="spellStart"/>
      <w:r>
        <w:rPr>
          <w:i/>
          <w:lang w:eastAsia="x-none"/>
        </w:rPr>
        <w:t>IoT</w:t>
      </w:r>
      <w:proofErr w:type="spellEnd"/>
      <w:r>
        <w:rPr>
          <w:i/>
          <w:lang w:eastAsia="x-none"/>
        </w:rPr>
        <w:t xml:space="preserve"> a</w:t>
      </w:r>
      <w:r w:rsidRPr="00745EE8">
        <w:rPr>
          <w:i/>
          <w:lang w:eastAsia="x-none"/>
        </w:rPr>
        <w:t>pplication Layer</w:t>
      </w:r>
      <w:r w:rsidR="00051B87">
        <w:rPr>
          <w:i/>
          <w:lang w:eastAsia="x-none"/>
        </w:rPr>
        <w:t>, the following were observed based on contributing companies</w:t>
      </w:r>
      <w:r>
        <w:rPr>
          <w:i/>
          <w:lang w:eastAsia="x-none"/>
        </w:rPr>
        <w:t>:</w:t>
      </w:r>
    </w:p>
    <w:p w14:paraId="63EC72E8" w14:textId="1166E53F" w:rsidR="000E6538" w:rsidRPr="00745EE8" w:rsidRDefault="000E6538" w:rsidP="00384012">
      <w:pPr>
        <w:pStyle w:val="af7"/>
        <w:numPr>
          <w:ilvl w:val="1"/>
          <w:numId w:val="23"/>
        </w:numPr>
        <w:rPr>
          <w:i/>
          <w:lang w:eastAsia="x-none"/>
        </w:rPr>
      </w:pPr>
      <w:r w:rsidRPr="00745EE8">
        <w:rPr>
          <w:i/>
          <w:lang w:eastAsia="x-none"/>
        </w:rPr>
        <w:t>Reduction in battery life is around 6% at 164 dB MCL and around 17% at 144 dB MCL depending on the UL reporting interval, packet size, and RRC procedure</w:t>
      </w:r>
      <w:r w:rsidR="00745EE8">
        <w:rPr>
          <w:i/>
          <w:lang w:eastAsia="x-none"/>
        </w:rPr>
        <w:t xml:space="preserve"> with GNSS TTFF hot start 1s and warm start 5s and GNSS power consumption of 37 </w:t>
      </w:r>
      <w:proofErr w:type="spellStart"/>
      <w:r w:rsidR="00745EE8">
        <w:rPr>
          <w:i/>
          <w:lang w:eastAsia="x-none"/>
        </w:rPr>
        <w:t>mW</w:t>
      </w:r>
      <w:proofErr w:type="spellEnd"/>
      <w:r w:rsidR="00745EE8">
        <w:rPr>
          <w:i/>
          <w:lang w:eastAsia="x-none"/>
        </w:rPr>
        <w:t xml:space="preserve"> (integrated </w:t>
      </w:r>
      <w:proofErr w:type="spellStart"/>
      <w:r w:rsidR="00745EE8">
        <w:rPr>
          <w:i/>
          <w:lang w:eastAsia="x-none"/>
        </w:rPr>
        <w:t>IoT</w:t>
      </w:r>
      <w:proofErr w:type="spellEnd"/>
      <w:r w:rsidR="00745EE8">
        <w:rPr>
          <w:i/>
          <w:lang w:eastAsia="x-none"/>
        </w:rPr>
        <w:t xml:space="preserve"> and GNSS modules).</w:t>
      </w:r>
    </w:p>
    <w:p w14:paraId="010112EA" w14:textId="506AB3E6" w:rsidR="000E6538" w:rsidRDefault="000E6538" w:rsidP="00384012">
      <w:pPr>
        <w:pStyle w:val="af7"/>
        <w:numPr>
          <w:ilvl w:val="1"/>
          <w:numId w:val="23"/>
        </w:numPr>
        <w:rPr>
          <w:i/>
          <w:lang w:eastAsia="x-none"/>
        </w:rPr>
      </w:pPr>
      <w:r w:rsidRPr="00745EE8">
        <w:rPr>
          <w:i/>
          <w:lang w:eastAsia="x-none"/>
        </w:rPr>
        <w:t>Reduction in battery life is around 1% to 3% when battery life is around 1 year; and 30% to 68% when battery life is around 10 years or longer</w:t>
      </w:r>
      <w:r w:rsidR="00745EE8">
        <w:rPr>
          <w:i/>
          <w:lang w:eastAsia="x-none"/>
        </w:rPr>
        <w:t xml:space="preserve"> with GNSS TTFF hot start 1s and warm start 5s and GNSS power consumption of 37 </w:t>
      </w:r>
      <w:proofErr w:type="spellStart"/>
      <w:r w:rsidR="00745EE8">
        <w:rPr>
          <w:i/>
          <w:lang w:eastAsia="x-none"/>
        </w:rPr>
        <w:t>mW</w:t>
      </w:r>
      <w:proofErr w:type="spellEnd"/>
      <w:r w:rsidR="00745EE8">
        <w:rPr>
          <w:i/>
          <w:lang w:eastAsia="x-none"/>
        </w:rPr>
        <w:t xml:space="preserve"> (integrated </w:t>
      </w:r>
      <w:proofErr w:type="spellStart"/>
      <w:r w:rsidR="00745EE8">
        <w:rPr>
          <w:i/>
          <w:lang w:eastAsia="x-none"/>
        </w:rPr>
        <w:t>IoT</w:t>
      </w:r>
      <w:proofErr w:type="spellEnd"/>
      <w:r w:rsidR="00745EE8">
        <w:rPr>
          <w:i/>
          <w:lang w:eastAsia="x-none"/>
        </w:rPr>
        <w:t xml:space="preserve"> and GNSS modules) and 100 </w:t>
      </w:r>
      <w:proofErr w:type="spellStart"/>
      <w:r w:rsidR="00745EE8">
        <w:rPr>
          <w:i/>
          <w:lang w:eastAsia="x-none"/>
        </w:rPr>
        <w:t>mW</w:t>
      </w:r>
      <w:proofErr w:type="spellEnd"/>
      <w:r w:rsidR="00745EE8">
        <w:rPr>
          <w:i/>
          <w:lang w:eastAsia="x-none"/>
        </w:rPr>
        <w:t xml:space="preserve"> (separate </w:t>
      </w:r>
      <w:proofErr w:type="spellStart"/>
      <w:r w:rsidR="00745EE8">
        <w:rPr>
          <w:i/>
          <w:lang w:eastAsia="x-none"/>
        </w:rPr>
        <w:t>IoT</w:t>
      </w:r>
      <w:proofErr w:type="spellEnd"/>
      <w:r w:rsidR="00745EE8">
        <w:rPr>
          <w:i/>
          <w:lang w:eastAsia="x-none"/>
        </w:rPr>
        <w:t xml:space="preserve"> and GNSS modules). </w:t>
      </w:r>
    </w:p>
    <w:p w14:paraId="40CA4178" w14:textId="334E621E" w:rsidR="00051B87" w:rsidRDefault="00051B87" w:rsidP="00384012">
      <w:pPr>
        <w:pStyle w:val="af7"/>
        <w:numPr>
          <w:ilvl w:val="1"/>
          <w:numId w:val="23"/>
        </w:numPr>
        <w:rPr>
          <w:i/>
          <w:lang w:eastAsia="x-none"/>
        </w:rPr>
      </w:pPr>
      <w:r w:rsidRPr="00051B87">
        <w:rPr>
          <w:i/>
          <w:lang w:eastAsia="x-none"/>
        </w:rPr>
        <w:t>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7B458704" w14:textId="23F8C5C1" w:rsidR="00051B87" w:rsidRDefault="00051B87" w:rsidP="00384012">
      <w:pPr>
        <w:pStyle w:val="af7"/>
        <w:numPr>
          <w:ilvl w:val="1"/>
          <w:numId w:val="23"/>
        </w:numPr>
        <w:rPr>
          <w:i/>
          <w:lang w:eastAsia="x-none"/>
        </w:rPr>
      </w:pPr>
      <w:r>
        <w:rPr>
          <w:i/>
          <w:lang w:eastAsia="x-none"/>
        </w:rPr>
        <w:t>For</w:t>
      </w:r>
      <w:r w:rsidRPr="00051B87">
        <w:rPr>
          <w:i/>
          <w:lang w:eastAsia="x-none"/>
        </w:rPr>
        <w:t xml:space="preserve"> short, sporadic connections, a GNSS fix before every connection consumes 34% of the UE’s total available energy; and in long connection employing connected mode DRX (with a DRX cycle of ~10s), a GNSS fix before every uplink transmission consumes 45% of the UE’s total available energy</w:t>
      </w:r>
      <w:r>
        <w:rPr>
          <w:i/>
          <w:lang w:eastAsia="x-none"/>
        </w:rPr>
        <w:t>.</w:t>
      </w:r>
    </w:p>
    <w:p w14:paraId="34F01AC4" w14:textId="5B2F6775" w:rsidR="00EF566C" w:rsidRDefault="00EF566C" w:rsidP="00384012">
      <w:pPr>
        <w:pStyle w:val="af7"/>
        <w:numPr>
          <w:ilvl w:val="1"/>
          <w:numId w:val="23"/>
        </w:numPr>
        <w:rPr>
          <w:i/>
          <w:lang w:eastAsia="x-none"/>
        </w:rPr>
      </w:pPr>
      <w:r>
        <w:rPr>
          <w:i/>
          <w:lang w:eastAsia="x-none"/>
        </w:rPr>
        <w:t xml:space="preserve">For </w:t>
      </w:r>
      <w:r w:rsidRPr="00EF566C">
        <w:rPr>
          <w:i/>
          <w:lang w:eastAsia="x-none"/>
        </w:rPr>
        <w:t xml:space="preserve">long connection employing connected mode DRX (with a DRX cycle of ~10s), a GNSS fix before every uplink transmission consumes approximately 45% of the UE’s total available energy without additional enhancements w.r.t uplink synchronization. </w:t>
      </w:r>
    </w:p>
    <w:p w14:paraId="6D7D7171" w14:textId="7A3F8FC4" w:rsidR="00745EE8" w:rsidRPr="00745EE8" w:rsidRDefault="00745EE8" w:rsidP="00384012">
      <w:pPr>
        <w:pStyle w:val="af7"/>
        <w:numPr>
          <w:ilvl w:val="1"/>
          <w:numId w:val="23"/>
        </w:numPr>
        <w:rPr>
          <w:i/>
          <w:lang w:eastAsia="x-none"/>
        </w:rPr>
      </w:pPr>
      <w:r>
        <w:rPr>
          <w:i/>
          <w:lang w:eastAsia="x-none"/>
        </w:rPr>
        <w:t>O</w:t>
      </w:r>
      <w:r w:rsidRPr="00745EE8">
        <w:rPr>
          <w:i/>
          <w:lang w:eastAsia="x-none"/>
        </w:rPr>
        <w:t xml:space="preserve">ver 1 year battery life with transmission every 2hr of 200B, and over 2 years battery life with transmission every 2hr of 50B (on 216 </w:t>
      </w:r>
      <w:proofErr w:type="spellStart"/>
      <w:r w:rsidRPr="00745EE8">
        <w:rPr>
          <w:i/>
          <w:lang w:eastAsia="x-none"/>
        </w:rPr>
        <w:t>mW</w:t>
      </w:r>
      <w:proofErr w:type="spellEnd"/>
      <w:r w:rsidRPr="00745EE8">
        <w:rPr>
          <w:i/>
          <w:lang w:eastAsia="x-none"/>
        </w:rPr>
        <w:t>), and over 10 years with transmission every day of 50B or 200B on 20mw GNSS power consumption of integrated architecture</w:t>
      </w:r>
      <w:r>
        <w:rPr>
          <w:i/>
          <w:lang w:eastAsia="x-none"/>
        </w:rPr>
        <w:t>.</w:t>
      </w:r>
    </w:p>
    <w:p w14:paraId="3438662F" w14:textId="410188E4" w:rsidR="00745EE8" w:rsidRPr="00745EE8" w:rsidRDefault="00745EE8" w:rsidP="00C1729B">
      <w:pPr>
        <w:rPr>
          <w:i/>
          <w:lang w:eastAsia="x-none"/>
        </w:rPr>
      </w:pPr>
      <w:r w:rsidRPr="00745EE8">
        <w:rPr>
          <w:i/>
          <w:lang w:eastAsia="x-none"/>
        </w:rPr>
        <w:t>The battery life evaluation using in Rel-13 TR 45.820 (Section 5.4) has shown that overall the impact of GNSS can</w:t>
      </w:r>
      <w:r>
        <w:rPr>
          <w:i/>
          <w:lang w:eastAsia="x-none"/>
        </w:rPr>
        <w:t xml:space="preserve"> be</w:t>
      </w:r>
      <w:r w:rsidRPr="00745EE8">
        <w:rPr>
          <w:i/>
          <w:lang w:eastAsia="x-none"/>
        </w:rPr>
        <w:t xml:space="preserve"> moderate to significant, while allowing battery life of several years in case of significant reduction. The results would suggest that mitigation of power consumption due to GNSS could be a promising area of research that would be beneficial in case of high battery life </w:t>
      </w:r>
      <w:r>
        <w:rPr>
          <w:i/>
          <w:lang w:eastAsia="x-none"/>
        </w:rPr>
        <w:t xml:space="preserve">comparable with cellular </w:t>
      </w:r>
      <w:proofErr w:type="spellStart"/>
      <w:r>
        <w:rPr>
          <w:i/>
          <w:lang w:eastAsia="x-none"/>
        </w:rPr>
        <w:t>IoT</w:t>
      </w:r>
      <w:proofErr w:type="spellEnd"/>
      <w:r>
        <w:rPr>
          <w:i/>
          <w:lang w:eastAsia="x-none"/>
        </w:rPr>
        <w:t xml:space="preserve"> </w:t>
      </w:r>
      <w:r w:rsidRPr="00745EE8">
        <w:rPr>
          <w:i/>
          <w:lang w:eastAsia="x-none"/>
        </w:rPr>
        <w:t xml:space="preserve">of 10 years or beyond would be target for </w:t>
      </w:r>
      <w:r>
        <w:rPr>
          <w:i/>
          <w:lang w:eastAsia="x-none"/>
        </w:rPr>
        <w:t xml:space="preserve">NTN </w:t>
      </w:r>
      <w:proofErr w:type="spellStart"/>
      <w:r w:rsidRPr="00745EE8">
        <w:rPr>
          <w:i/>
          <w:lang w:eastAsia="x-none"/>
        </w:rPr>
        <w:t>IoT</w:t>
      </w:r>
      <w:proofErr w:type="spellEnd"/>
      <w:r w:rsidRPr="00745EE8">
        <w:rPr>
          <w:i/>
          <w:lang w:eastAsia="x-none"/>
        </w:rPr>
        <w:t>. The evaluation based on contributing companies would suggest the battery life</w:t>
      </w:r>
      <w:r>
        <w:rPr>
          <w:i/>
          <w:lang w:eastAsia="x-none"/>
        </w:rPr>
        <w:t xml:space="preserve"> in </w:t>
      </w:r>
      <w:r w:rsidRPr="00745EE8">
        <w:rPr>
          <w:i/>
          <w:lang w:eastAsia="x-none"/>
        </w:rPr>
        <w:t xml:space="preserve">NTN </w:t>
      </w:r>
      <w:proofErr w:type="spellStart"/>
      <w:r>
        <w:rPr>
          <w:i/>
          <w:lang w:eastAsia="x-none"/>
        </w:rPr>
        <w:t>IoT</w:t>
      </w:r>
      <w:proofErr w:type="spellEnd"/>
      <w:r>
        <w:rPr>
          <w:i/>
          <w:lang w:eastAsia="x-none"/>
        </w:rPr>
        <w:t xml:space="preserve"> </w:t>
      </w:r>
      <w:r w:rsidRPr="00745EE8">
        <w:rPr>
          <w:i/>
          <w:lang w:eastAsia="x-none"/>
        </w:rPr>
        <w:t>is sufficient</w:t>
      </w:r>
      <w:r>
        <w:rPr>
          <w:i/>
          <w:lang w:eastAsia="x-none"/>
        </w:rPr>
        <w:t xml:space="preserve"> for a working solution in worst case for power consumption where GNSS position fix is assumed to be needed before each UL transmission</w:t>
      </w:r>
      <w:r w:rsidRPr="00745EE8">
        <w:rPr>
          <w:i/>
          <w:lang w:eastAsia="x-none"/>
        </w:rPr>
        <w:t xml:space="preserve">. </w:t>
      </w:r>
      <w:r>
        <w:rPr>
          <w:i/>
          <w:lang w:eastAsia="x-none"/>
        </w:rPr>
        <w:t xml:space="preserve">In typical </w:t>
      </w:r>
      <w:proofErr w:type="spellStart"/>
      <w:r>
        <w:rPr>
          <w:i/>
          <w:lang w:eastAsia="x-none"/>
        </w:rPr>
        <w:t>IoT</w:t>
      </w:r>
      <w:proofErr w:type="spellEnd"/>
      <w:r>
        <w:rPr>
          <w:i/>
          <w:lang w:eastAsia="x-none"/>
        </w:rPr>
        <w:t xml:space="preserve"> applications, the i</w:t>
      </w:r>
      <w:r w:rsidRPr="00745EE8">
        <w:rPr>
          <w:i/>
          <w:lang w:eastAsia="x-none"/>
        </w:rPr>
        <w:t xml:space="preserve">mpact on battery life </w:t>
      </w:r>
      <w:r>
        <w:rPr>
          <w:i/>
          <w:lang w:eastAsia="x-none"/>
        </w:rPr>
        <w:t xml:space="preserve">would be </w:t>
      </w:r>
      <w:r w:rsidRPr="00745EE8">
        <w:rPr>
          <w:i/>
          <w:lang w:eastAsia="x-none"/>
        </w:rPr>
        <w:t xml:space="preserve">0 % for fixed </w:t>
      </w:r>
      <w:proofErr w:type="spellStart"/>
      <w:r w:rsidRPr="00745EE8">
        <w:rPr>
          <w:i/>
          <w:lang w:eastAsia="x-none"/>
        </w:rPr>
        <w:t>IoT</w:t>
      </w:r>
      <w:proofErr w:type="spellEnd"/>
      <w:r w:rsidRPr="00745EE8">
        <w:rPr>
          <w:i/>
          <w:lang w:eastAsia="x-none"/>
        </w:rPr>
        <w:t xml:space="preserve"> sensors or GNSS position available in Application Layer</w:t>
      </w:r>
      <w:r>
        <w:rPr>
          <w:i/>
          <w:lang w:eastAsia="x-none"/>
        </w:rPr>
        <w:t>.</w:t>
      </w:r>
    </w:p>
    <w:p w14:paraId="7F7F1720" w14:textId="5086BF38" w:rsidR="000E6538" w:rsidRPr="00526E5B" w:rsidRDefault="000E6538" w:rsidP="00C1729B">
      <w:pPr>
        <w:rPr>
          <w:lang w:eastAsia="x-none"/>
        </w:rPr>
      </w:pPr>
    </w:p>
    <w:p w14:paraId="570B9FF2" w14:textId="0D443A49" w:rsidR="00526E5B" w:rsidRPr="003F6B31" w:rsidRDefault="00695E9B" w:rsidP="00526E5B">
      <w:pPr>
        <w:snapToGrid w:val="0"/>
        <w:spacing w:beforeLines="50" w:before="120" w:afterLines="50" w:after="120"/>
        <w:rPr>
          <w:rFonts w:eastAsiaTheme="minorEastAsia"/>
          <w:b/>
          <w:i/>
          <w:lang w:eastAsia="zh-CN"/>
        </w:rPr>
      </w:pPr>
      <w:r>
        <w:rPr>
          <w:rFonts w:eastAsiaTheme="minorEastAsia"/>
          <w:b/>
          <w:i/>
          <w:highlight w:val="yellow"/>
          <w:lang w:eastAsia="zh-CN"/>
        </w:rPr>
        <w:t xml:space="preserve">Initial </w:t>
      </w:r>
      <w:r w:rsidR="00526E5B">
        <w:rPr>
          <w:rFonts w:eastAsiaTheme="minorEastAsia"/>
          <w:b/>
          <w:i/>
          <w:highlight w:val="yellow"/>
          <w:lang w:eastAsia="zh-CN"/>
        </w:rPr>
        <w:t xml:space="preserve">proposal– </w:t>
      </w:r>
      <w:r>
        <w:rPr>
          <w:rFonts w:eastAsiaTheme="minorEastAsia"/>
          <w:b/>
          <w:i/>
          <w:highlight w:val="yellow"/>
          <w:lang w:eastAsia="zh-CN"/>
        </w:rPr>
        <w:t>Section 2.2:</w:t>
      </w:r>
    </w:p>
    <w:p w14:paraId="2306E8DD" w14:textId="55D235C5" w:rsidR="00745EE8" w:rsidRPr="006B6F28" w:rsidRDefault="00745EE8" w:rsidP="00384012">
      <w:pPr>
        <w:pStyle w:val="af7"/>
        <w:numPr>
          <w:ilvl w:val="0"/>
          <w:numId w:val="24"/>
        </w:numPr>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w:t>
      </w:r>
      <w:r w:rsidR="00E97D0D" w:rsidRPr="006B6F28">
        <w:rPr>
          <w:rFonts w:eastAsiaTheme="minorEastAsia"/>
          <w:b/>
          <w:i/>
          <w:lang w:eastAsia="zh-CN"/>
        </w:rPr>
        <w:t xml:space="preserve"> </w:t>
      </w:r>
      <w:proofErr w:type="spellStart"/>
      <w:r w:rsidR="00E97D0D" w:rsidRPr="006B6F28">
        <w:rPr>
          <w:rFonts w:eastAsiaTheme="minorEastAsia"/>
          <w:b/>
          <w:i/>
          <w:lang w:eastAsia="zh-CN"/>
        </w:rPr>
        <w:t>IoT</w:t>
      </w:r>
      <w:proofErr w:type="spellEnd"/>
      <w:r w:rsidR="00E97D0D" w:rsidRPr="006B6F28">
        <w:rPr>
          <w:rFonts w:eastAsiaTheme="minorEastAsia"/>
          <w:b/>
          <w:i/>
          <w:lang w:eastAsia="zh-CN"/>
        </w:rPr>
        <w:t xml:space="preserve"> NTN battery life evaluation for the following</w:t>
      </w:r>
      <w:r w:rsidRPr="006B6F28">
        <w:rPr>
          <w:rFonts w:eastAsiaTheme="minorEastAsia"/>
          <w:b/>
          <w:i/>
          <w:lang w:eastAsia="zh-CN"/>
        </w:rPr>
        <w:t>:</w:t>
      </w:r>
    </w:p>
    <w:p w14:paraId="00A8360B" w14:textId="6007F5CC" w:rsidR="00745EE8" w:rsidRPr="006B6F28" w:rsidRDefault="00DF4324" w:rsidP="00384012">
      <w:pPr>
        <w:pStyle w:val="af7"/>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Assumptions for </w:t>
      </w:r>
      <w:r w:rsidR="00745EE8" w:rsidRPr="006B6F28">
        <w:rPr>
          <w:rFonts w:eastAsiaTheme="minorEastAsia"/>
          <w:b/>
          <w:i/>
          <w:lang w:eastAsia="zh-CN"/>
        </w:rPr>
        <w:t xml:space="preserve">GNSS power consumption for integrated </w:t>
      </w:r>
      <w:proofErr w:type="spellStart"/>
      <w:r w:rsidR="00745EE8" w:rsidRPr="006B6F28">
        <w:rPr>
          <w:rFonts w:eastAsiaTheme="minorEastAsia"/>
          <w:b/>
          <w:i/>
          <w:lang w:eastAsia="zh-CN"/>
        </w:rPr>
        <w:t>IoT</w:t>
      </w:r>
      <w:proofErr w:type="spellEnd"/>
      <w:r w:rsidR="00745EE8" w:rsidRPr="006B6F28">
        <w:rPr>
          <w:rFonts w:eastAsiaTheme="minorEastAsia"/>
          <w:b/>
          <w:i/>
          <w:lang w:eastAsia="zh-CN"/>
        </w:rPr>
        <w:t xml:space="preserve"> and GNSS modules and separate </w:t>
      </w:r>
      <w:proofErr w:type="spellStart"/>
      <w:r w:rsidR="00745EE8" w:rsidRPr="006B6F28">
        <w:rPr>
          <w:rFonts w:eastAsiaTheme="minorEastAsia"/>
          <w:b/>
          <w:i/>
          <w:lang w:eastAsia="zh-CN"/>
        </w:rPr>
        <w:t>IoT</w:t>
      </w:r>
      <w:proofErr w:type="spellEnd"/>
      <w:r w:rsidR="00745EE8" w:rsidRPr="006B6F28">
        <w:rPr>
          <w:rFonts w:eastAsiaTheme="minorEastAsia"/>
          <w:b/>
          <w:i/>
          <w:lang w:eastAsia="zh-CN"/>
        </w:rPr>
        <w:t xml:space="preserve"> and GNSS modules</w:t>
      </w:r>
    </w:p>
    <w:p w14:paraId="07DD110B" w14:textId="757A545F" w:rsidR="00745EE8" w:rsidRPr="006B6F28" w:rsidRDefault="00DF4324" w:rsidP="00384012">
      <w:pPr>
        <w:pStyle w:val="af7"/>
        <w:numPr>
          <w:ilvl w:val="1"/>
          <w:numId w:val="24"/>
        </w:numPr>
        <w:snapToGrid w:val="0"/>
        <w:spacing w:beforeLines="50" w:before="120" w:afterLines="50" w:after="120"/>
        <w:rPr>
          <w:rFonts w:eastAsiaTheme="minorEastAsia"/>
          <w:b/>
          <w:i/>
          <w:lang w:eastAsia="zh-CN"/>
        </w:rPr>
      </w:pPr>
      <w:r>
        <w:rPr>
          <w:rFonts w:eastAsiaTheme="minorEastAsia"/>
          <w:b/>
          <w:i/>
          <w:lang w:eastAsia="zh-CN"/>
        </w:rPr>
        <w:t>Assumptions for r</w:t>
      </w:r>
      <w:r w:rsidR="00745EE8" w:rsidRPr="006B6F28">
        <w:rPr>
          <w:rFonts w:eastAsiaTheme="minorEastAsia"/>
          <w:b/>
          <w:i/>
          <w:lang w:eastAsia="zh-CN"/>
        </w:rPr>
        <w:t xml:space="preserve">eport interval every 2h with GNSS TTFF hot start and every 6h, 12h, 24h with GNSS TTFF warm start </w:t>
      </w:r>
    </w:p>
    <w:p w14:paraId="68B2F382" w14:textId="7F224041" w:rsidR="00E97D0D" w:rsidRDefault="00DF4324" w:rsidP="00384012">
      <w:pPr>
        <w:pStyle w:val="af7"/>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Assumptions for </w:t>
      </w:r>
      <w:r w:rsidR="00E97D0D" w:rsidRPr="006B6F28">
        <w:rPr>
          <w:rFonts w:eastAsiaTheme="minorEastAsia"/>
          <w:b/>
          <w:i/>
          <w:lang w:eastAsia="zh-CN"/>
        </w:rPr>
        <w:t>MCL, transmit power, bandwidth and noise figure</w:t>
      </w:r>
    </w:p>
    <w:p w14:paraId="07588B23" w14:textId="77777777" w:rsidR="00DF4324" w:rsidRDefault="00DF4324" w:rsidP="00384012">
      <w:pPr>
        <w:pStyle w:val="af7"/>
        <w:numPr>
          <w:ilvl w:val="1"/>
          <w:numId w:val="24"/>
        </w:numPr>
        <w:snapToGrid w:val="0"/>
        <w:spacing w:beforeLines="50" w:before="120" w:afterLines="50" w:after="120"/>
        <w:rPr>
          <w:rFonts w:eastAsiaTheme="minorEastAsia"/>
          <w:b/>
          <w:i/>
          <w:lang w:eastAsia="zh-CN"/>
        </w:rPr>
      </w:pPr>
      <w:r>
        <w:rPr>
          <w:rFonts w:eastAsiaTheme="minorEastAsia"/>
          <w:b/>
          <w:i/>
          <w:lang w:eastAsia="zh-CN"/>
        </w:rPr>
        <w:lastRenderedPageBreak/>
        <w:t xml:space="preserve">Moderator observations on convergence of contributing company evaluation results on battery life with similar assumptions. </w:t>
      </w:r>
    </w:p>
    <w:p w14:paraId="66773C7E" w14:textId="001BA97E" w:rsidR="00DF4324" w:rsidRPr="00DF4324" w:rsidRDefault="00DF4324" w:rsidP="00384012">
      <w:pPr>
        <w:pStyle w:val="af7"/>
        <w:numPr>
          <w:ilvl w:val="1"/>
          <w:numId w:val="24"/>
        </w:numPr>
        <w:snapToGrid w:val="0"/>
        <w:spacing w:beforeLines="50" w:before="120" w:afterLines="50" w:after="120"/>
        <w:rPr>
          <w:rFonts w:eastAsiaTheme="minorEastAsia"/>
          <w:b/>
          <w:i/>
          <w:lang w:eastAsia="zh-CN"/>
        </w:rPr>
      </w:pPr>
      <w:r w:rsidRPr="006B6F28">
        <w:rPr>
          <w:rFonts w:eastAsiaTheme="minorEastAsia"/>
          <w:b/>
          <w:i/>
          <w:lang w:eastAsia="zh-CN"/>
        </w:rPr>
        <w:t xml:space="preserve">Moderator summary and whether it can be captured in TR 36.763 with contributing companies evaluation comparisons above and detailed evaluation with GNSS TTFF hot start 1s, 2s, and warm start 5s, 30s, GNSS power consumption for integrated </w:t>
      </w:r>
      <w:proofErr w:type="spellStart"/>
      <w:r w:rsidRPr="006B6F28">
        <w:rPr>
          <w:rFonts w:eastAsiaTheme="minorEastAsia"/>
          <w:b/>
          <w:i/>
          <w:lang w:eastAsia="zh-CN"/>
        </w:rPr>
        <w:t>IoT</w:t>
      </w:r>
      <w:proofErr w:type="spellEnd"/>
      <w:r w:rsidRPr="006B6F28">
        <w:rPr>
          <w:rFonts w:eastAsiaTheme="minorEastAsia"/>
          <w:b/>
          <w:i/>
          <w:lang w:eastAsia="zh-CN"/>
        </w:rPr>
        <w:t xml:space="preserve"> and GNSS modules 20 </w:t>
      </w:r>
      <w:proofErr w:type="spellStart"/>
      <w:r w:rsidRPr="006B6F28">
        <w:rPr>
          <w:rFonts w:eastAsiaTheme="minorEastAsia"/>
          <w:b/>
          <w:i/>
          <w:lang w:eastAsia="zh-CN"/>
        </w:rPr>
        <w:t>mW</w:t>
      </w:r>
      <w:proofErr w:type="spellEnd"/>
      <w:r w:rsidRPr="006B6F28">
        <w:rPr>
          <w:rFonts w:eastAsiaTheme="minorEastAsia"/>
          <w:b/>
          <w:i/>
          <w:lang w:eastAsia="zh-CN"/>
        </w:rPr>
        <w:t xml:space="preserve">, 37 </w:t>
      </w:r>
      <w:proofErr w:type="spellStart"/>
      <w:r w:rsidRPr="006B6F28">
        <w:rPr>
          <w:rFonts w:eastAsiaTheme="minorEastAsia"/>
          <w:b/>
          <w:i/>
          <w:lang w:eastAsia="zh-CN"/>
        </w:rPr>
        <w:t>mW</w:t>
      </w:r>
      <w:proofErr w:type="spellEnd"/>
      <w:r w:rsidRPr="006B6F28">
        <w:rPr>
          <w:rFonts w:eastAsiaTheme="minorEastAsia"/>
          <w:b/>
          <w:i/>
          <w:lang w:eastAsia="zh-CN"/>
        </w:rPr>
        <w:t xml:space="preserve"> and </w:t>
      </w:r>
      <w:r>
        <w:rPr>
          <w:rFonts w:eastAsiaTheme="minorEastAsia"/>
          <w:b/>
          <w:i/>
          <w:lang w:eastAsia="zh-CN"/>
        </w:rPr>
        <w:t xml:space="preserve">for </w:t>
      </w:r>
      <w:r w:rsidRPr="006B6F28">
        <w:rPr>
          <w:rFonts w:eastAsiaTheme="minorEastAsia"/>
          <w:b/>
          <w:i/>
          <w:lang w:eastAsia="zh-CN"/>
        </w:rPr>
        <w:t xml:space="preserve">separate </w:t>
      </w:r>
      <w:proofErr w:type="spellStart"/>
      <w:r w:rsidRPr="006B6F28">
        <w:rPr>
          <w:rFonts w:eastAsiaTheme="minorEastAsia"/>
          <w:b/>
          <w:i/>
          <w:lang w:eastAsia="zh-CN"/>
        </w:rPr>
        <w:t>IoT</w:t>
      </w:r>
      <w:proofErr w:type="spellEnd"/>
      <w:r w:rsidRPr="006B6F28">
        <w:rPr>
          <w:rFonts w:eastAsiaTheme="minorEastAsia"/>
          <w:b/>
          <w:i/>
          <w:lang w:eastAsia="zh-CN"/>
        </w:rPr>
        <w:t xml:space="preserve"> and GNSS modules 100 </w:t>
      </w:r>
      <w:proofErr w:type="spellStart"/>
      <w:r w:rsidRPr="006B6F28">
        <w:rPr>
          <w:rFonts w:eastAsiaTheme="minorEastAsia"/>
          <w:b/>
          <w:i/>
          <w:lang w:eastAsia="zh-CN"/>
        </w:rPr>
        <w:t>mW</w:t>
      </w:r>
      <w:proofErr w:type="spellEnd"/>
      <w:r w:rsidRPr="006B6F28">
        <w:rPr>
          <w:rFonts w:eastAsiaTheme="minorEastAsia"/>
          <w:b/>
          <w:i/>
          <w:lang w:eastAsia="zh-CN"/>
        </w:rPr>
        <w:t xml:space="preserve">, 216 </w:t>
      </w:r>
      <w:proofErr w:type="spellStart"/>
      <w:r w:rsidRPr="006B6F28">
        <w:rPr>
          <w:rFonts w:eastAsiaTheme="minorEastAsia"/>
          <w:b/>
          <w:i/>
          <w:lang w:eastAsia="zh-CN"/>
        </w:rPr>
        <w:t>mW</w:t>
      </w:r>
      <w:proofErr w:type="spellEnd"/>
      <w:r w:rsidRPr="006B6F28">
        <w:rPr>
          <w:rFonts w:eastAsiaTheme="minorEastAsia"/>
          <w:b/>
          <w:i/>
          <w:lang w:eastAsia="zh-CN"/>
        </w:rPr>
        <w:t xml:space="preserve">, packet size 50 bytes, 105 bytes, 200 bytes, and report interval 2h, 6h, 12h, 24h in Appendix B. </w:t>
      </w:r>
    </w:p>
    <w:p w14:paraId="4FAEB7A7" w14:textId="77777777" w:rsidR="00526E5B" w:rsidRDefault="00526E5B">
      <w:pPr>
        <w:snapToGrid w:val="0"/>
        <w:spacing w:beforeLines="50" w:before="120" w:afterLines="50" w:after="120"/>
        <w:rPr>
          <w:rFonts w:eastAsiaTheme="minorEastAsia"/>
          <w:lang w:eastAsia="zh-CN"/>
        </w:rPr>
      </w:pPr>
    </w:p>
    <w:tbl>
      <w:tblPr>
        <w:tblStyle w:val="af2"/>
        <w:tblW w:w="0" w:type="auto"/>
        <w:tblLook w:val="04A0" w:firstRow="1" w:lastRow="0" w:firstColumn="1" w:lastColumn="0" w:noHBand="0" w:noVBand="1"/>
      </w:tblPr>
      <w:tblGrid>
        <w:gridCol w:w="1795"/>
        <w:gridCol w:w="7834"/>
      </w:tblGrid>
      <w:tr w:rsidR="00526E5B" w14:paraId="25E99903" w14:textId="77777777" w:rsidTr="00AB2136">
        <w:tc>
          <w:tcPr>
            <w:tcW w:w="1795" w:type="dxa"/>
            <w:shd w:val="clear" w:color="auto" w:fill="FFC000"/>
          </w:tcPr>
          <w:p w14:paraId="31313072" w14:textId="77777777" w:rsidR="00526E5B" w:rsidRDefault="00526E5B" w:rsidP="00AB2136">
            <w:pPr>
              <w:pStyle w:val="a9"/>
              <w:spacing w:line="256" w:lineRule="auto"/>
              <w:rPr>
                <w:rFonts w:cs="Arial"/>
              </w:rPr>
            </w:pPr>
            <w:r>
              <w:rPr>
                <w:rFonts w:cs="Arial"/>
              </w:rPr>
              <w:t>Company</w:t>
            </w:r>
          </w:p>
        </w:tc>
        <w:tc>
          <w:tcPr>
            <w:tcW w:w="7834" w:type="dxa"/>
            <w:shd w:val="clear" w:color="auto" w:fill="FFC000"/>
          </w:tcPr>
          <w:p w14:paraId="471C5B5B" w14:textId="77777777" w:rsidR="00526E5B" w:rsidRDefault="00526E5B" w:rsidP="00AB2136">
            <w:pPr>
              <w:pStyle w:val="a9"/>
              <w:spacing w:line="256" w:lineRule="auto"/>
              <w:rPr>
                <w:rFonts w:cs="Arial"/>
              </w:rPr>
            </w:pPr>
            <w:r>
              <w:rPr>
                <w:rFonts w:cs="Arial"/>
              </w:rPr>
              <w:t>Comments</w:t>
            </w:r>
          </w:p>
        </w:tc>
      </w:tr>
      <w:tr w:rsidR="00526E5B" w14:paraId="60C57A93" w14:textId="77777777" w:rsidTr="00AB2136">
        <w:tc>
          <w:tcPr>
            <w:tcW w:w="1795" w:type="dxa"/>
          </w:tcPr>
          <w:p w14:paraId="0D9FD199" w14:textId="26E8A053" w:rsidR="00526E5B" w:rsidRDefault="00526E5B" w:rsidP="00AB2136">
            <w:pPr>
              <w:pStyle w:val="a9"/>
              <w:spacing w:line="256" w:lineRule="auto"/>
              <w:rPr>
                <w:rFonts w:cs="Arial"/>
              </w:rPr>
            </w:pPr>
          </w:p>
        </w:tc>
        <w:tc>
          <w:tcPr>
            <w:tcW w:w="7834" w:type="dxa"/>
          </w:tcPr>
          <w:p w14:paraId="47389553" w14:textId="17AEC5D8" w:rsidR="00526E5B" w:rsidRDefault="00526E5B" w:rsidP="00134922">
            <w:pPr>
              <w:pStyle w:val="a9"/>
              <w:spacing w:line="256" w:lineRule="auto"/>
              <w:rPr>
                <w:rFonts w:cs="Arial"/>
              </w:rPr>
            </w:pPr>
          </w:p>
        </w:tc>
      </w:tr>
      <w:tr w:rsidR="00526E5B" w14:paraId="3AF9ECBD" w14:textId="77777777" w:rsidTr="00AB2136">
        <w:tc>
          <w:tcPr>
            <w:tcW w:w="1795" w:type="dxa"/>
          </w:tcPr>
          <w:p w14:paraId="12FC490C" w14:textId="5BB6ACB5" w:rsidR="00526E5B" w:rsidRDefault="00526E5B" w:rsidP="00AB2136">
            <w:pPr>
              <w:pStyle w:val="a9"/>
              <w:spacing w:line="256" w:lineRule="auto"/>
              <w:rPr>
                <w:rFonts w:cs="Arial"/>
              </w:rPr>
            </w:pPr>
          </w:p>
        </w:tc>
        <w:tc>
          <w:tcPr>
            <w:tcW w:w="7834" w:type="dxa"/>
          </w:tcPr>
          <w:p w14:paraId="738B1D8F" w14:textId="455B541D" w:rsidR="009F796E" w:rsidRDefault="009F796E" w:rsidP="00AB2136">
            <w:pPr>
              <w:pStyle w:val="a9"/>
              <w:spacing w:line="256" w:lineRule="auto"/>
              <w:rPr>
                <w:rFonts w:cs="Arial"/>
              </w:rPr>
            </w:pPr>
          </w:p>
        </w:tc>
      </w:tr>
      <w:tr w:rsidR="00937BE6" w14:paraId="04DAFB2E" w14:textId="77777777" w:rsidTr="00AB2136">
        <w:tc>
          <w:tcPr>
            <w:tcW w:w="1795" w:type="dxa"/>
          </w:tcPr>
          <w:p w14:paraId="20FBD6D1" w14:textId="1D13425B" w:rsidR="00937BE6" w:rsidRDefault="00937BE6" w:rsidP="00937BE6">
            <w:pPr>
              <w:pStyle w:val="a9"/>
              <w:spacing w:line="256" w:lineRule="auto"/>
              <w:rPr>
                <w:rFonts w:cs="Arial"/>
              </w:rPr>
            </w:pPr>
          </w:p>
        </w:tc>
        <w:tc>
          <w:tcPr>
            <w:tcW w:w="7834" w:type="dxa"/>
          </w:tcPr>
          <w:p w14:paraId="786CE6B1" w14:textId="0A0C833C" w:rsidR="00937BE6" w:rsidRDefault="00937BE6" w:rsidP="00937BE6">
            <w:pPr>
              <w:pStyle w:val="a9"/>
              <w:spacing w:line="256" w:lineRule="auto"/>
              <w:rPr>
                <w:rFonts w:cs="Arial"/>
              </w:rPr>
            </w:pPr>
          </w:p>
        </w:tc>
      </w:tr>
      <w:tr w:rsidR="00965EA5" w14:paraId="1C50EF7A" w14:textId="77777777" w:rsidTr="00AB2136">
        <w:tc>
          <w:tcPr>
            <w:tcW w:w="1795" w:type="dxa"/>
          </w:tcPr>
          <w:p w14:paraId="5FE2D652" w14:textId="28D34C79" w:rsidR="00965EA5" w:rsidRDefault="00965EA5" w:rsidP="00AB2136">
            <w:pPr>
              <w:pStyle w:val="a9"/>
              <w:spacing w:line="256" w:lineRule="auto"/>
              <w:rPr>
                <w:rFonts w:cs="Arial"/>
              </w:rPr>
            </w:pPr>
          </w:p>
        </w:tc>
        <w:tc>
          <w:tcPr>
            <w:tcW w:w="7834" w:type="dxa"/>
          </w:tcPr>
          <w:p w14:paraId="1C44F3FD" w14:textId="06E56152" w:rsidR="00965EA5" w:rsidRDefault="00965EA5" w:rsidP="00AB2136">
            <w:pPr>
              <w:pStyle w:val="a9"/>
              <w:spacing w:line="256" w:lineRule="auto"/>
              <w:rPr>
                <w:rFonts w:cs="Arial"/>
              </w:rPr>
            </w:pPr>
          </w:p>
        </w:tc>
      </w:tr>
      <w:tr w:rsidR="00B34FE8" w14:paraId="5FE6678B" w14:textId="77777777" w:rsidTr="00AB2136">
        <w:tc>
          <w:tcPr>
            <w:tcW w:w="1795" w:type="dxa"/>
          </w:tcPr>
          <w:p w14:paraId="67FFE87F" w14:textId="4F4403B2" w:rsidR="00B34FE8" w:rsidRDefault="00B34FE8" w:rsidP="00B34FE8">
            <w:pPr>
              <w:pStyle w:val="a9"/>
              <w:spacing w:line="256" w:lineRule="auto"/>
              <w:rPr>
                <w:rFonts w:cs="Arial"/>
              </w:rPr>
            </w:pPr>
          </w:p>
        </w:tc>
        <w:tc>
          <w:tcPr>
            <w:tcW w:w="7834" w:type="dxa"/>
          </w:tcPr>
          <w:p w14:paraId="5F872D6C" w14:textId="4D2994F3" w:rsidR="00B34FE8" w:rsidRDefault="00B34FE8" w:rsidP="00B34FE8">
            <w:pPr>
              <w:pStyle w:val="a9"/>
              <w:spacing w:line="256" w:lineRule="auto"/>
              <w:rPr>
                <w:rFonts w:cs="Arial"/>
              </w:rPr>
            </w:pPr>
          </w:p>
        </w:tc>
      </w:tr>
      <w:tr w:rsidR="00E81DDB" w14:paraId="5CB7DCC6" w14:textId="77777777" w:rsidTr="00AB2136">
        <w:tc>
          <w:tcPr>
            <w:tcW w:w="1795" w:type="dxa"/>
          </w:tcPr>
          <w:p w14:paraId="251F1B23" w14:textId="0664AAE2" w:rsidR="00E81DDB" w:rsidRDefault="00E81DDB" w:rsidP="00E81DDB">
            <w:pPr>
              <w:pStyle w:val="a9"/>
              <w:spacing w:line="256" w:lineRule="auto"/>
              <w:rPr>
                <w:rFonts w:cs="Arial"/>
              </w:rPr>
            </w:pPr>
          </w:p>
        </w:tc>
        <w:tc>
          <w:tcPr>
            <w:tcW w:w="7834" w:type="dxa"/>
          </w:tcPr>
          <w:p w14:paraId="3560C6D0" w14:textId="7F4EA032" w:rsidR="00E81DDB" w:rsidRPr="00E81DDB" w:rsidRDefault="00E81DDB" w:rsidP="00E81DDB">
            <w:pPr>
              <w:snapToGrid w:val="0"/>
              <w:spacing w:beforeLines="50" w:before="120" w:afterLines="50" w:after="120"/>
              <w:rPr>
                <w:rFonts w:eastAsiaTheme="minorEastAsia"/>
                <w:b/>
                <w:i/>
                <w:strike/>
                <w:color w:val="FF0000"/>
                <w:lang w:eastAsia="zh-CN"/>
              </w:rPr>
            </w:pPr>
          </w:p>
        </w:tc>
      </w:tr>
      <w:tr w:rsidR="00E81DDB" w14:paraId="69CBD760" w14:textId="77777777" w:rsidTr="00AB2136">
        <w:tc>
          <w:tcPr>
            <w:tcW w:w="1795" w:type="dxa"/>
          </w:tcPr>
          <w:p w14:paraId="149D6F26" w14:textId="11D71E2A" w:rsidR="00E81DDB" w:rsidRDefault="00E81DDB" w:rsidP="00E81DDB">
            <w:pPr>
              <w:pStyle w:val="a9"/>
              <w:spacing w:line="256" w:lineRule="auto"/>
              <w:rPr>
                <w:rFonts w:cs="Arial"/>
              </w:rPr>
            </w:pPr>
          </w:p>
        </w:tc>
        <w:tc>
          <w:tcPr>
            <w:tcW w:w="7834" w:type="dxa"/>
          </w:tcPr>
          <w:p w14:paraId="76BDC8C3" w14:textId="5EFC585F" w:rsidR="002F731A" w:rsidRDefault="002F731A" w:rsidP="002F731A">
            <w:pPr>
              <w:pStyle w:val="a9"/>
              <w:spacing w:line="256" w:lineRule="auto"/>
              <w:rPr>
                <w:rFonts w:cs="Arial"/>
              </w:rPr>
            </w:pPr>
          </w:p>
        </w:tc>
      </w:tr>
      <w:tr w:rsidR="002E1DFA" w14:paraId="6222A270" w14:textId="77777777" w:rsidTr="00AB2136">
        <w:tc>
          <w:tcPr>
            <w:tcW w:w="1795" w:type="dxa"/>
          </w:tcPr>
          <w:p w14:paraId="4C126580" w14:textId="78768A77" w:rsidR="002E1DFA" w:rsidRDefault="002E1DFA" w:rsidP="002E1DFA">
            <w:pPr>
              <w:pStyle w:val="a9"/>
              <w:spacing w:line="256" w:lineRule="auto"/>
              <w:rPr>
                <w:rFonts w:cs="Arial"/>
              </w:rPr>
            </w:pPr>
          </w:p>
        </w:tc>
        <w:tc>
          <w:tcPr>
            <w:tcW w:w="7834" w:type="dxa"/>
          </w:tcPr>
          <w:p w14:paraId="78CCC15A" w14:textId="04ACE915" w:rsidR="002E1DFA" w:rsidRDefault="002E1DFA" w:rsidP="002E1DFA">
            <w:pPr>
              <w:pStyle w:val="a9"/>
              <w:spacing w:line="256" w:lineRule="auto"/>
              <w:rPr>
                <w:rFonts w:cs="Arial"/>
              </w:rPr>
            </w:pPr>
          </w:p>
        </w:tc>
      </w:tr>
      <w:tr w:rsidR="002E1DFA" w14:paraId="4FEA0E19" w14:textId="77777777" w:rsidTr="00AB2136">
        <w:tc>
          <w:tcPr>
            <w:tcW w:w="1795" w:type="dxa"/>
          </w:tcPr>
          <w:p w14:paraId="65BE8F8E" w14:textId="167EBF1C" w:rsidR="002E1DFA" w:rsidRDefault="002E1DFA" w:rsidP="002E1DFA">
            <w:pPr>
              <w:pStyle w:val="a9"/>
              <w:spacing w:line="256" w:lineRule="auto"/>
              <w:rPr>
                <w:rFonts w:cs="Arial"/>
              </w:rPr>
            </w:pPr>
          </w:p>
        </w:tc>
        <w:tc>
          <w:tcPr>
            <w:tcW w:w="7834" w:type="dxa"/>
          </w:tcPr>
          <w:p w14:paraId="5A9637DD" w14:textId="76AAEE23" w:rsidR="00486324" w:rsidRDefault="00486324" w:rsidP="00486324">
            <w:pPr>
              <w:pStyle w:val="a9"/>
              <w:spacing w:line="256" w:lineRule="auto"/>
              <w:rPr>
                <w:rFonts w:cs="Arial"/>
              </w:rPr>
            </w:pPr>
          </w:p>
        </w:tc>
      </w:tr>
      <w:tr w:rsidR="002E1DFA" w14:paraId="3260C439" w14:textId="77777777" w:rsidTr="00AB2136">
        <w:tc>
          <w:tcPr>
            <w:tcW w:w="1795" w:type="dxa"/>
          </w:tcPr>
          <w:p w14:paraId="612BB5BD" w14:textId="32A23963" w:rsidR="002E1DFA" w:rsidRDefault="002E1DFA" w:rsidP="002E1DFA">
            <w:pPr>
              <w:pStyle w:val="a9"/>
              <w:spacing w:line="256" w:lineRule="auto"/>
              <w:rPr>
                <w:rFonts w:cs="Arial"/>
              </w:rPr>
            </w:pPr>
          </w:p>
        </w:tc>
        <w:tc>
          <w:tcPr>
            <w:tcW w:w="7834" w:type="dxa"/>
          </w:tcPr>
          <w:p w14:paraId="64E7F9A3" w14:textId="17765B88" w:rsidR="002E1DFA" w:rsidRDefault="002E1DFA" w:rsidP="002E1DFA">
            <w:pPr>
              <w:pStyle w:val="a9"/>
              <w:spacing w:line="256" w:lineRule="auto"/>
              <w:rPr>
                <w:rFonts w:cs="Arial"/>
              </w:rPr>
            </w:pPr>
          </w:p>
        </w:tc>
      </w:tr>
    </w:tbl>
    <w:p w14:paraId="7CC874AE" w14:textId="77777777" w:rsidR="00526E5B" w:rsidRDefault="00526E5B">
      <w:pPr>
        <w:snapToGrid w:val="0"/>
        <w:spacing w:beforeLines="50" w:before="120" w:afterLines="50" w:after="120"/>
        <w:rPr>
          <w:rFonts w:eastAsiaTheme="minorEastAsia"/>
          <w:lang w:eastAsia="zh-CN"/>
        </w:rPr>
      </w:pPr>
    </w:p>
    <w:p w14:paraId="428E7074" w14:textId="2981EDA6" w:rsidR="001A47E6" w:rsidRDefault="001A47E6" w:rsidP="001A47E6">
      <w:pPr>
        <w:pStyle w:val="2"/>
        <w:rPr>
          <w:lang w:eastAsia="zh-CN"/>
        </w:rPr>
      </w:pPr>
      <w:r w:rsidRPr="001A47E6">
        <w:rPr>
          <w:lang w:eastAsia="zh-CN"/>
        </w:rPr>
        <w:t>NTN SIB reading impact on UE power consumption</w:t>
      </w:r>
    </w:p>
    <w:p w14:paraId="19F32B48" w14:textId="77777777" w:rsidR="004659B8" w:rsidRDefault="004659B8" w:rsidP="004659B8">
      <w:pPr>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4A028325" w14:textId="77777777" w:rsidR="004659B8" w:rsidRPr="003646FC" w:rsidRDefault="004659B8" w:rsidP="004659B8">
      <w:pPr>
        <w:rPr>
          <w:lang w:eastAsia="x-none"/>
        </w:rPr>
      </w:pPr>
      <w:r w:rsidRPr="003646FC">
        <w:rPr>
          <w:highlight w:val="green"/>
          <w:lang w:eastAsia="x-none"/>
        </w:rPr>
        <w:t>Agreement:</w:t>
      </w:r>
    </w:p>
    <w:p w14:paraId="5D6DFC47" w14:textId="77777777" w:rsidR="004659B8" w:rsidRPr="003646FC" w:rsidRDefault="004659B8" w:rsidP="004659B8">
      <w:pPr>
        <w:rPr>
          <w:lang w:eastAsia="x-none"/>
        </w:rPr>
      </w:pPr>
      <w:r w:rsidRPr="003646FC">
        <w:rPr>
          <w:lang w:eastAsia="x-none"/>
        </w:rPr>
        <w:t xml:space="preserve">Study potential impact of NTN SIB carrying the satellite ephemeris on </w:t>
      </w:r>
    </w:p>
    <w:p w14:paraId="5F7427D4" w14:textId="77777777" w:rsidR="004659B8" w:rsidRPr="003646FC" w:rsidRDefault="004659B8" w:rsidP="00384012">
      <w:pPr>
        <w:numPr>
          <w:ilvl w:val="0"/>
          <w:numId w:val="8"/>
        </w:numPr>
        <w:spacing w:after="0"/>
        <w:rPr>
          <w:lang w:eastAsia="x-none"/>
        </w:rPr>
      </w:pPr>
      <w:r w:rsidRPr="003646FC">
        <w:rPr>
          <w:lang w:eastAsia="x-none"/>
        </w:rPr>
        <w:t>UE power consumption in NB-</w:t>
      </w:r>
      <w:proofErr w:type="spellStart"/>
      <w:r w:rsidRPr="003646FC">
        <w:rPr>
          <w:lang w:eastAsia="x-none"/>
        </w:rPr>
        <w:t>IoT</w:t>
      </w:r>
      <w:proofErr w:type="spellEnd"/>
      <w:r w:rsidRPr="003646FC">
        <w:rPr>
          <w:lang w:eastAsia="x-none"/>
        </w:rPr>
        <w:t xml:space="preserve"> and </w:t>
      </w:r>
      <w:proofErr w:type="spellStart"/>
      <w:r w:rsidRPr="003646FC">
        <w:rPr>
          <w:lang w:eastAsia="x-none"/>
        </w:rPr>
        <w:t>eMTC</w:t>
      </w:r>
      <w:proofErr w:type="spellEnd"/>
      <w:r w:rsidRPr="003646FC">
        <w:rPr>
          <w:lang w:eastAsia="x-none"/>
        </w:rPr>
        <w:t xml:space="preserve"> </w:t>
      </w:r>
    </w:p>
    <w:p w14:paraId="0628C969" w14:textId="77777777" w:rsidR="004659B8" w:rsidRPr="003646FC" w:rsidRDefault="004659B8" w:rsidP="00384012">
      <w:pPr>
        <w:numPr>
          <w:ilvl w:val="0"/>
          <w:numId w:val="8"/>
        </w:numPr>
        <w:spacing w:after="0"/>
        <w:rPr>
          <w:lang w:eastAsia="x-none"/>
        </w:rPr>
      </w:pPr>
      <w:r w:rsidRPr="003646FC">
        <w:rPr>
          <w:lang w:eastAsia="x-none"/>
        </w:rPr>
        <w:t>Accuracy of satellite location tracking</w:t>
      </w:r>
    </w:p>
    <w:p w14:paraId="65C36901" w14:textId="77777777" w:rsidR="004659B8" w:rsidRPr="003646FC" w:rsidRDefault="004659B8" w:rsidP="00384012">
      <w:pPr>
        <w:numPr>
          <w:ilvl w:val="0"/>
          <w:numId w:val="8"/>
        </w:numPr>
        <w:spacing w:after="0"/>
        <w:rPr>
          <w:lang w:eastAsia="x-none"/>
        </w:rPr>
      </w:pPr>
      <w:r w:rsidRPr="003646FC">
        <w:rPr>
          <w:lang w:eastAsia="x-none"/>
        </w:rPr>
        <w:t>PRACH congestion</w:t>
      </w:r>
    </w:p>
    <w:p w14:paraId="46415DDB" w14:textId="77777777" w:rsidR="00E231FC" w:rsidRDefault="00E231FC" w:rsidP="001A47E6">
      <w:pPr>
        <w:tabs>
          <w:tab w:val="left" w:pos="576"/>
        </w:tabs>
        <w:snapToGrid w:val="0"/>
        <w:spacing w:beforeLines="50" w:before="120" w:afterLines="50" w:after="120"/>
        <w:rPr>
          <w:rFonts w:eastAsiaTheme="minorEastAsia"/>
          <w:lang w:eastAsia="zh-CN"/>
        </w:rPr>
      </w:pPr>
    </w:p>
    <w:p w14:paraId="0DF84557" w14:textId="063F7014" w:rsidR="002B1A34" w:rsidRPr="009A0AF7" w:rsidRDefault="002B1A34" w:rsidP="009A0AF7">
      <w:pPr>
        <w:pStyle w:val="3"/>
        <w:rPr>
          <w:lang w:eastAsia="zh-CN"/>
        </w:rPr>
      </w:pPr>
      <w:r w:rsidRPr="009A0AF7">
        <w:rPr>
          <w:lang w:eastAsia="zh-CN"/>
        </w:rPr>
        <w:t>UE power consumption in NB-</w:t>
      </w:r>
      <w:proofErr w:type="spellStart"/>
      <w:r w:rsidRPr="009A0AF7">
        <w:rPr>
          <w:lang w:eastAsia="zh-CN"/>
        </w:rPr>
        <w:t>IoT</w:t>
      </w:r>
      <w:proofErr w:type="spellEnd"/>
      <w:r w:rsidRPr="009A0AF7">
        <w:rPr>
          <w:lang w:eastAsia="zh-CN"/>
        </w:rPr>
        <w:t xml:space="preserve"> and </w:t>
      </w:r>
      <w:proofErr w:type="spellStart"/>
      <w:r w:rsidRPr="009A0AF7">
        <w:rPr>
          <w:lang w:eastAsia="zh-CN"/>
        </w:rPr>
        <w:t>eMTC</w:t>
      </w:r>
      <w:proofErr w:type="spellEnd"/>
      <w:r w:rsidRPr="009A0AF7">
        <w:rPr>
          <w:lang w:eastAsia="zh-CN"/>
        </w:rPr>
        <w:t xml:space="preserve">: </w:t>
      </w:r>
    </w:p>
    <w:p w14:paraId="2E20CD27" w14:textId="0298AD01" w:rsidR="002B1A34" w:rsidRDefault="002B1A34" w:rsidP="001A47E6">
      <w:pPr>
        <w:tabs>
          <w:tab w:val="left" w:pos="576"/>
        </w:tabs>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used methodology based on </w:t>
      </w:r>
      <w:r w:rsidRPr="002B1A34">
        <w:rPr>
          <w:rFonts w:eastAsiaTheme="minorEastAsia"/>
          <w:lang w:eastAsia="zh-CN"/>
        </w:rPr>
        <w:t xml:space="preserve">TR </w:t>
      </w:r>
      <w:proofErr w:type="gramStart"/>
      <w:r w:rsidRPr="002B1A34">
        <w:rPr>
          <w:rFonts w:eastAsiaTheme="minorEastAsia"/>
          <w:lang w:eastAsia="zh-CN"/>
        </w:rPr>
        <w:t>45.820,</w:t>
      </w:r>
      <w:proofErr w:type="gramEnd"/>
      <w:r w:rsidRPr="002B1A34">
        <w:rPr>
          <w:rFonts w:eastAsiaTheme="minorEastAsia"/>
          <w:lang w:eastAsia="zh-CN"/>
        </w:rPr>
        <w:t xml:space="preserve"> Section 5.4</w:t>
      </w:r>
      <w:r>
        <w:rPr>
          <w:rFonts w:eastAsiaTheme="minorEastAsia"/>
          <w:lang w:eastAsia="zh-CN"/>
        </w:rPr>
        <w:t xml:space="preserve"> to </w:t>
      </w:r>
      <w:r w:rsidR="00051B87">
        <w:rPr>
          <w:rFonts w:eastAsiaTheme="minorEastAsia"/>
          <w:lang w:eastAsia="zh-CN"/>
        </w:rPr>
        <w:t>show</w:t>
      </w:r>
      <w:r>
        <w:rPr>
          <w:rFonts w:eastAsiaTheme="minorEastAsia"/>
          <w:lang w:eastAsia="zh-CN"/>
        </w:rPr>
        <w:t xml:space="preserve"> the impact of SIB reading </w:t>
      </w:r>
      <w:r w:rsidR="00051B87">
        <w:rPr>
          <w:rFonts w:eastAsiaTheme="minorEastAsia"/>
          <w:lang w:eastAsia="zh-CN"/>
        </w:rPr>
        <w:t>on b</w:t>
      </w:r>
      <w:r w:rsidR="00051B87" w:rsidRPr="00051B87">
        <w:rPr>
          <w:rFonts w:eastAsiaTheme="minorEastAsia"/>
          <w:lang w:eastAsia="zh-CN"/>
        </w:rPr>
        <w:t>attery life has max reduction of 1.61%</w:t>
      </w:r>
      <w:r w:rsidR="00051B87">
        <w:rPr>
          <w:rFonts w:eastAsiaTheme="minorEastAsia"/>
          <w:lang w:eastAsia="zh-CN"/>
        </w:rPr>
        <w:t xml:space="preserve"> with 16 bytes payload on NTN SIB. CATT observed t</w:t>
      </w:r>
      <w:r w:rsidR="00051B87" w:rsidRPr="00051B87">
        <w:rPr>
          <w:rFonts w:eastAsiaTheme="minorEastAsia"/>
          <w:lang w:eastAsia="zh-CN"/>
        </w:rPr>
        <w:t xml:space="preserve">he impact on battery life of NTN SIB1 reading to acquire satellite ephemeris for UE pre-compensation is negligible.   </w:t>
      </w:r>
    </w:p>
    <w:p w14:paraId="6BFCA2B6" w14:textId="3321C226"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ZTE observed t</w:t>
      </w:r>
      <w:r w:rsidRPr="00E97D0D">
        <w:rPr>
          <w:rFonts w:eastAsiaTheme="minorEastAsia"/>
          <w:lang w:eastAsia="zh-CN"/>
        </w:rPr>
        <w:t>he power consumption of SIB reading for ephemeris Option 2 is significantly less than that of the Option 1.</w:t>
      </w:r>
      <w:r>
        <w:rPr>
          <w:rFonts w:eastAsiaTheme="minorEastAsia"/>
          <w:lang w:eastAsia="zh-CN"/>
        </w:rPr>
        <w:t xml:space="preserve"> </w:t>
      </w:r>
      <w:r w:rsidRPr="00E97D0D">
        <w:rPr>
          <w:rFonts w:eastAsiaTheme="minorEastAsia"/>
          <w:lang w:eastAsia="zh-CN"/>
        </w:rPr>
        <w:t>The power consumption of GNSS positioning is much larger than that of the SIB reading for ephemeris Option 2.</w:t>
      </w:r>
    </w:p>
    <w:p w14:paraId="44CB89AC" w14:textId="337F1372"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Ericsson proposed t</w:t>
      </w:r>
      <w:r w:rsidRPr="00E97D0D">
        <w:rPr>
          <w:rFonts w:eastAsiaTheme="minorEastAsia"/>
          <w:lang w:eastAsia="zh-CN"/>
        </w:rPr>
        <w:t xml:space="preserve">o accurately evaluate the impact of NTN SIB reads on </w:t>
      </w:r>
      <w:proofErr w:type="spellStart"/>
      <w:r w:rsidRPr="00E97D0D">
        <w:rPr>
          <w:rFonts w:eastAsiaTheme="minorEastAsia"/>
          <w:lang w:eastAsia="zh-CN"/>
        </w:rPr>
        <w:t>eMTC</w:t>
      </w:r>
      <w:proofErr w:type="spellEnd"/>
      <w:r w:rsidRPr="00E97D0D">
        <w:rPr>
          <w:rFonts w:eastAsiaTheme="minorEastAsia"/>
          <w:lang w:eastAsia="zh-CN"/>
        </w:rPr>
        <w:t>/NB-</w:t>
      </w:r>
      <w:proofErr w:type="spellStart"/>
      <w:r w:rsidRPr="00E97D0D">
        <w:rPr>
          <w:rFonts w:eastAsiaTheme="minorEastAsia"/>
          <w:lang w:eastAsia="zh-CN"/>
        </w:rPr>
        <w:t>IoT</w:t>
      </w:r>
      <w:proofErr w:type="spellEnd"/>
      <w:r w:rsidRPr="00E97D0D">
        <w:rPr>
          <w:rFonts w:eastAsiaTheme="minorEastAsia"/>
          <w:lang w:eastAsia="zh-CN"/>
        </w:rPr>
        <w:t xml:space="preserve"> device battery life, RAN1 to discuss and agree on the assumptions for NTN SIB carrying satellite ephemeris such as NTN SIB format, periodicity and MCL.</w:t>
      </w:r>
    </w:p>
    <w:p w14:paraId="38A5390B" w14:textId="7C100DD6"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Huawei observed d</w:t>
      </w:r>
      <w:r w:rsidRPr="00E97D0D">
        <w:rPr>
          <w:rFonts w:eastAsiaTheme="minorEastAsia"/>
          <w:lang w:eastAsia="zh-CN"/>
        </w:rPr>
        <w:t xml:space="preserve">ecoding system information or receiving closed loop TAC command for TA adjustment during UL repetition will introduce extra power consumption for </w:t>
      </w:r>
      <w:proofErr w:type="spellStart"/>
      <w:r w:rsidRPr="00E97D0D">
        <w:rPr>
          <w:rFonts w:eastAsiaTheme="minorEastAsia"/>
          <w:lang w:eastAsia="zh-CN"/>
        </w:rPr>
        <w:t>IoT</w:t>
      </w:r>
      <w:proofErr w:type="spellEnd"/>
      <w:r w:rsidRPr="00E97D0D">
        <w:rPr>
          <w:rFonts w:eastAsiaTheme="minorEastAsia"/>
          <w:lang w:eastAsia="zh-CN"/>
        </w:rPr>
        <w:t xml:space="preserve"> devices</w:t>
      </w:r>
    </w:p>
    <w:p w14:paraId="2A166680" w14:textId="39AE1D85" w:rsidR="00953AA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CMCC, APT</w:t>
      </w:r>
      <w:r w:rsidR="00953AAD">
        <w:rPr>
          <w:rFonts w:eastAsiaTheme="minorEastAsia"/>
          <w:lang w:eastAsia="zh-CN"/>
        </w:rPr>
        <w:t xml:space="preserve"> proposed t</w:t>
      </w:r>
      <w:r w:rsidR="00953AAD" w:rsidRPr="00953AAD">
        <w:rPr>
          <w:rFonts w:eastAsiaTheme="minorEastAsia"/>
          <w:lang w:eastAsia="zh-CN"/>
        </w:rPr>
        <w:t>he study of potential impact of NTN SIB carrying the satellite ephemeris on UE power consumption to be de-prioritized.</w:t>
      </w:r>
    </w:p>
    <w:p w14:paraId="7300CB12" w14:textId="3C6F5862" w:rsidR="00051B87"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contributing companies have shown some impact on UE power consumption due to reading NTN SIB carrying the ephemeris. It is helpful as proposed by one company that  </w:t>
      </w:r>
      <w:r w:rsidRPr="00F51869">
        <w:rPr>
          <w:rFonts w:eastAsiaTheme="minorEastAsia"/>
          <w:lang w:eastAsia="zh-CN"/>
        </w:rPr>
        <w:t>RAN1 to discuss on the assumptions for NTN SIB carrying satellite ephemeris such as NTN SIB format, periodicity and MCL.</w:t>
      </w:r>
    </w:p>
    <w:p w14:paraId="4BFE7BE1" w14:textId="77777777" w:rsidR="00F51869" w:rsidRDefault="00F51869" w:rsidP="001A47E6">
      <w:pPr>
        <w:tabs>
          <w:tab w:val="left" w:pos="576"/>
        </w:tabs>
        <w:snapToGrid w:val="0"/>
        <w:spacing w:beforeLines="50" w:before="120" w:afterLines="50" w:after="120"/>
        <w:rPr>
          <w:rFonts w:eastAsiaTheme="minorEastAsia"/>
          <w:lang w:eastAsia="zh-CN"/>
        </w:rPr>
      </w:pPr>
    </w:p>
    <w:p w14:paraId="76A2601A" w14:textId="6FA6F685" w:rsidR="003F3113" w:rsidRPr="003F6B31" w:rsidRDefault="003F3113" w:rsidP="003F3113">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1:</w:t>
      </w:r>
    </w:p>
    <w:p w14:paraId="55B4F39D" w14:textId="38646A2B" w:rsidR="00F51869" w:rsidRPr="006B6F28" w:rsidRDefault="00F51869" w:rsidP="00384012">
      <w:pPr>
        <w:pStyle w:val="af7"/>
        <w:numPr>
          <w:ilvl w:val="0"/>
          <w:numId w:val="24"/>
        </w:numPr>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 the assumptions for reading NTN SIB carrying satellite ephemeris such as NTN SIB format, periodicity and MCL for</w:t>
      </w:r>
      <w:r w:rsidRPr="006B6F28">
        <w:rPr>
          <w:b/>
        </w:rPr>
        <w:t xml:space="preserve"> </w:t>
      </w:r>
      <w:r w:rsidRPr="006B6F28">
        <w:rPr>
          <w:rFonts w:eastAsiaTheme="minorEastAsia"/>
          <w:b/>
          <w:i/>
          <w:lang w:eastAsia="zh-CN"/>
        </w:rPr>
        <w:t xml:space="preserve">UE power consumption </w:t>
      </w:r>
    </w:p>
    <w:p w14:paraId="7C1A2FE6" w14:textId="77777777" w:rsidR="00297BF8" w:rsidRPr="00297BF8" w:rsidRDefault="00297BF8" w:rsidP="00297BF8">
      <w:pPr>
        <w:snapToGrid w:val="0"/>
        <w:spacing w:beforeLines="50" w:before="120" w:afterLines="50" w:after="120"/>
        <w:rPr>
          <w:rFonts w:eastAsiaTheme="minorEastAsia"/>
          <w:i/>
          <w:lang w:eastAsia="zh-CN"/>
        </w:rPr>
      </w:pPr>
    </w:p>
    <w:tbl>
      <w:tblPr>
        <w:tblStyle w:val="af2"/>
        <w:tblW w:w="0" w:type="auto"/>
        <w:tblLook w:val="04A0" w:firstRow="1" w:lastRow="0" w:firstColumn="1" w:lastColumn="0" w:noHBand="0" w:noVBand="1"/>
      </w:tblPr>
      <w:tblGrid>
        <w:gridCol w:w="1795"/>
        <w:gridCol w:w="7834"/>
      </w:tblGrid>
      <w:tr w:rsidR="00297BF8" w14:paraId="1FB212D8" w14:textId="77777777" w:rsidTr="005F243D">
        <w:tc>
          <w:tcPr>
            <w:tcW w:w="1795" w:type="dxa"/>
            <w:shd w:val="clear" w:color="auto" w:fill="FFC000"/>
          </w:tcPr>
          <w:p w14:paraId="6D024544" w14:textId="77777777" w:rsidR="00297BF8" w:rsidRDefault="00297BF8" w:rsidP="005F243D">
            <w:pPr>
              <w:pStyle w:val="a9"/>
              <w:spacing w:line="256" w:lineRule="auto"/>
              <w:rPr>
                <w:rFonts w:cs="Arial"/>
              </w:rPr>
            </w:pPr>
            <w:r>
              <w:rPr>
                <w:rFonts w:cs="Arial"/>
              </w:rPr>
              <w:t>Company</w:t>
            </w:r>
          </w:p>
        </w:tc>
        <w:tc>
          <w:tcPr>
            <w:tcW w:w="7834" w:type="dxa"/>
            <w:shd w:val="clear" w:color="auto" w:fill="FFC000"/>
          </w:tcPr>
          <w:p w14:paraId="0B282F7A" w14:textId="77777777" w:rsidR="00297BF8" w:rsidRDefault="00297BF8" w:rsidP="005F243D">
            <w:pPr>
              <w:pStyle w:val="a9"/>
              <w:spacing w:line="256" w:lineRule="auto"/>
              <w:rPr>
                <w:rFonts w:cs="Arial"/>
              </w:rPr>
            </w:pPr>
            <w:r>
              <w:rPr>
                <w:rFonts w:cs="Arial"/>
              </w:rPr>
              <w:t>Comments</w:t>
            </w:r>
          </w:p>
        </w:tc>
      </w:tr>
      <w:tr w:rsidR="00297BF8" w14:paraId="0473D08A" w14:textId="77777777" w:rsidTr="005F243D">
        <w:tc>
          <w:tcPr>
            <w:tcW w:w="1795" w:type="dxa"/>
          </w:tcPr>
          <w:p w14:paraId="0D89B2CD" w14:textId="4C01B857" w:rsidR="00297BF8" w:rsidRPr="003F4504" w:rsidRDefault="003F4504" w:rsidP="005F243D">
            <w:pPr>
              <w:pStyle w:val="a9"/>
              <w:spacing w:line="256" w:lineRule="auto"/>
              <w:rPr>
                <w:rFonts w:eastAsiaTheme="minorEastAsia" w:cs="Arial" w:hint="eastAsia"/>
                <w:lang w:val="en-US" w:eastAsia="zh-CN"/>
              </w:rPr>
            </w:pPr>
            <w:r>
              <w:rPr>
                <w:rFonts w:eastAsiaTheme="minorEastAsia" w:cs="Arial" w:hint="eastAsia"/>
                <w:lang w:val="en-US" w:eastAsia="zh-CN"/>
              </w:rPr>
              <w:t>CATT</w:t>
            </w:r>
          </w:p>
        </w:tc>
        <w:tc>
          <w:tcPr>
            <w:tcW w:w="7834" w:type="dxa"/>
          </w:tcPr>
          <w:p w14:paraId="769D1D23" w14:textId="36F649B1" w:rsidR="00297BF8" w:rsidRPr="003F4504" w:rsidRDefault="003F4504" w:rsidP="008D0D13">
            <w:pPr>
              <w:pStyle w:val="a9"/>
              <w:spacing w:line="256" w:lineRule="auto"/>
              <w:rPr>
                <w:rFonts w:eastAsiaTheme="minorEastAsia" w:cs="Arial" w:hint="eastAsia"/>
                <w:lang w:eastAsia="zh-CN"/>
              </w:rPr>
            </w:pPr>
            <w:r>
              <w:rPr>
                <w:rFonts w:eastAsiaTheme="minorEastAsia" w:cs="Arial" w:hint="eastAsia"/>
                <w:lang w:eastAsia="zh-CN"/>
              </w:rPr>
              <w:t xml:space="preserve">Based on our evaluation, the power consumption for reading SIB is </w:t>
            </w:r>
            <w:r w:rsidR="008D0D13" w:rsidRPr="00051B87">
              <w:rPr>
                <w:rFonts w:eastAsiaTheme="minorEastAsia"/>
                <w:lang w:eastAsia="zh-CN"/>
              </w:rPr>
              <w:t>negligible</w:t>
            </w:r>
            <w:r>
              <w:rPr>
                <w:rFonts w:eastAsiaTheme="minorEastAsia" w:cs="Arial" w:hint="eastAsia"/>
                <w:lang w:eastAsia="zh-CN"/>
              </w:rPr>
              <w:t>.</w:t>
            </w:r>
          </w:p>
        </w:tc>
      </w:tr>
      <w:tr w:rsidR="00297BF8" w14:paraId="0325964B" w14:textId="77777777" w:rsidTr="005F243D">
        <w:tc>
          <w:tcPr>
            <w:tcW w:w="1795" w:type="dxa"/>
          </w:tcPr>
          <w:p w14:paraId="6A13E551" w14:textId="77777777" w:rsidR="00297BF8" w:rsidRDefault="00297BF8" w:rsidP="005F243D">
            <w:pPr>
              <w:pStyle w:val="a9"/>
              <w:spacing w:line="256" w:lineRule="auto"/>
              <w:rPr>
                <w:rFonts w:cs="Arial"/>
              </w:rPr>
            </w:pPr>
          </w:p>
        </w:tc>
        <w:tc>
          <w:tcPr>
            <w:tcW w:w="7834" w:type="dxa"/>
          </w:tcPr>
          <w:p w14:paraId="1851548E" w14:textId="77777777" w:rsidR="00297BF8" w:rsidRDefault="00297BF8" w:rsidP="005F243D">
            <w:pPr>
              <w:pStyle w:val="a9"/>
              <w:spacing w:line="256" w:lineRule="auto"/>
              <w:rPr>
                <w:rFonts w:cs="Arial"/>
              </w:rPr>
            </w:pPr>
          </w:p>
        </w:tc>
      </w:tr>
      <w:tr w:rsidR="00297BF8" w14:paraId="29C66CC6" w14:textId="77777777" w:rsidTr="005F243D">
        <w:tc>
          <w:tcPr>
            <w:tcW w:w="1795" w:type="dxa"/>
          </w:tcPr>
          <w:p w14:paraId="54037264" w14:textId="77777777" w:rsidR="00297BF8" w:rsidRDefault="00297BF8" w:rsidP="005F243D">
            <w:pPr>
              <w:pStyle w:val="a9"/>
              <w:spacing w:line="256" w:lineRule="auto"/>
              <w:rPr>
                <w:rFonts w:cs="Arial"/>
              </w:rPr>
            </w:pPr>
          </w:p>
        </w:tc>
        <w:tc>
          <w:tcPr>
            <w:tcW w:w="7834" w:type="dxa"/>
          </w:tcPr>
          <w:p w14:paraId="23485A8C" w14:textId="77777777" w:rsidR="00297BF8" w:rsidRDefault="00297BF8" w:rsidP="005F243D">
            <w:pPr>
              <w:pStyle w:val="a9"/>
              <w:spacing w:line="256" w:lineRule="auto"/>
              <w:rPr>
                <w:rFonts w:cs="Arial"/>
              </w:rPr>
            </w:pPr>
          </w:p>
        </w:tc>
      </w:tr>
      <w:tr w:rsidR="00297BF8" w14:paraId="34AE4EF1" w14:textId="77777777" w:rsidTr="005F243D">
        <w:tc>
          <w:tcPr>
            <w:tcW w:w="1795" w:type="dxa"/>
          </w:tcPr>
          <w:p w14:paraId="3C47BF72" w14:textId="77777777" w:rsidR="00297BF8" w:rsidRDefault="00297BF8" w:rsidP="005F243D">
            <w:pPr>
              <w:pStyle w:val="a9"/>
              <w:spacing w:line="256" w:lineRule="auto"/>
              <w:rPr>
                <w:rFonts w:cs="Arial"/>
              </w:rPr>
            </w:pPr>
          </w:p>
        </w:tc>
        <w:tc>
          <w:tcPr>
            <w:tcW w:w="7834" w:type="dxa"/>
          </w:tcPr>
          <w:p w14:paraId="27885840" w14:textId="77777777" w:rsidR="00297BF8" w:rsidRDefault="00297BF8" w:rsidP="005F243D">
            <w:pPr>
              <w:pStyle w:val="a9"/>
              <w:spacing w:line="256" w:lineRule="auto"/>
              <w:rPr>
                <w:rFonts w:cs="Arial"/>
              </w:rPr>
            </w:pPr>
          </w:p>
        </w:tc>
      </w:tr>
      <w:tr w:rsidR="00297BF8" w14:paraId="529AEA48" w14:textId="77777777" w:rsidTr="005F243D">
        <w:tc>
          <w:tcPr>
            <w:tcW w:w="1795" w:type="dxa"/>
          </w:tcPr>
          <w:p w14:paraId="1E17362A" w14:textId="77777777" w:rsidR="00297BF8" w:rsidRDefault="00297BF8" w:rsidP="005F243D">
            <w:pPr>
              <w:pStyle w:val="a9"/>
              <w:spacing w:line="256" w:lineRule="auto"/>
              <w:rPr>
                <w:rFonts w:cs="Arial"/>
              </w:rPr>
            </w:pPr>
          </w:p>
        </w:tc>
        <w:tc>
          <w:tcPr>
            <w:tcW w:w="7834" w:type="dxa"/>
          </w:tcPr>
          <w:p w14:paraId="7B85AF16" w14:textId="77777777" w:rsidR="00297BF8" w:rsidRDefault="00297BF8" w:rsidP="005F243D">
            <w:pPr>
              <w:pStyle w:val="a9"/>
              <w:spacing w:line="256" w:lineRule="auto"/>
              <w:rPr>
                <w:rFonts w:cs="Arial"/>
              </w:rPr>
            </w:pPr>
          </w:p>
        </w:tc>
      </w:tr>
      <w:tr w:rsidR="00297BF8" w14:paraId="162D6F7B" w14:textId="77777777" w:rsidTr="005F243D">
        <w:tc>
          <w:tcPr>
            <w:tcW w:w="1795" w:type="dxa"/>
          </w:tcPr>
          <w:p w14:paraId="1C1ABFC6" w14:textId="77777777" w:rsidR="00297BF8" w:rsidRDefault="00297BF8" w:rsidP="005F243D">
            <w:pPr>
              <w:pStyle w:val="a9"/>
              <w:spacing w:line="256" w:lineRule="auto"/>
              <w:rPr>
                <w:rFonts w:cs="Arial"/>
              </w:rPr>
            </w:pPr>
          </w:p>
        </w:tc>
        <w:tc>
          <w:tcPr>
            <w:tcW w:w="7834" w:type="dxa"/>
          </w:tcPr>
          <w:p w14:paraId="493BCCD2" w14:textId="77777777" w:rsidR="00297BF8" w:rsidRDefault="00297BF8" w:rsidP="005F243D">
            <w:pPr>
              <w:pStyle w:val="a9"/>
              <w:spacing w:line="256" w:lineRule="auto"/>
              <w:jc w:val="both"/>
              <w:rPr>
                <w:rFonts w:cs="Arial"/>
              </w:rPr>
            </w:pPr>
          </w:p>
        </w:tc>
      </w:tr>
      <w:tr w:rsidR="00297BF8" w14:paraId="4FAACDE5" w14:textId="77777777" w:rsidTr="005F243D">
        <w:tc>
          <w:tcPr>
            <w:tcW w:w="1795" w:type="dxa"/>
          </w:tcPr>
          <w:p w14:paraId="681A7755" w14:textId="77777777" w:rsidR="00297BF8" w:rsidRDefault="00297BF8" w:rsidP="005F243D">
            <w:pPr>
              <w:pStyle w:val="a9"/>
              <w:spacing w:line="256" w:lineRule="auto"/>
              <w:rPr>
                <w:rFonts w:cs="Arial"/>
              </w:rPr>
            </w:pPr>
          </w:p>
        </w:tc>
        <w:tc>
          <w:tcPr>
            <w:tcW w:w="7834" w:type="dxa"/>
          </w:tcPr>
          <w:p w14:paraId="5A60D3D1" w14:textId="77777777" w:rsidR="00297BF8" w:rsidRDefault="00297BF8" w:rsidP="005F243D">
            <w:pPr>
              <w:pStyle w:val="a9"/>
              <w:spacing w:line="256" w:lineRule="auto"/>
              <w:rPr>
                <w:rFonts w:cs="Arial"/>
              </w:rPr>
            </w:pPr>
          </w:p>
        </w:tc>
      </w:tr>
      <w:tr w:rsidR="00297BF8" w14:paraId="6A581C3F" w14:textId="77777777" w:rsidTr="005F243D">
        <w:tc>
          <w:tcPr>
            <w:tcW w:w="1795" w:type="dxa"/>
          </w:tcPr>
          <w:p w14:paraId="66A9A347" w14:textId="77777777" w:rsidR="00297BF8" w:rsidRDefault="00297BF8" w:rsidP="005F243D">
            <w:pPr>
              <w:pStyle w:val="a9"/>
              <w:spacing w:line="256" w:lineRule="auto"/>
              <w:rPr>
                <w:rFonts w:cs="Arial"/>
              </w:rPr>
            </w:pPr>
          </w:p>
        </w:tc>
        <w:tc>
          <w:tcPr>
            <w:tcW w:w="7834" w:type="dxa"/>
          </w:tcPr>
          <w:p w14:paraId="14E9D9E0" w14:textId="77777777" w:rsidR="00297BF8" w:rsidRPr="008A0498" w:rsidRDefault="00297BF8" w:rsidP="005F243D">
            <w:pPr>
              <w:pStyle w:val="a9"/>
              <w:spacing w:line="256" w:lineRule="auto"/>
              <w:rPr>
                <w:rFonts w:cs="Arial"/>
              </w:rPr>
            </w:pPr>
          </w:p>
        </w:tc>
      </w:tr>
      <w:tr w:rsidR="00297BF8" w14:paraId="2E501359" w14:textId="77777777" w:rsidTr="005F243D">
        <w:tc>
          <w:tcPr>
            <w:tcW w:w="1795" w:type="dxa"/>
          </w:tcPr>
          <w:p w14:paraId="51408DBA" w14:textId="77777777" w:rsidR="00297BF8" w:rsidRDefault="00297BF8" w:rsidP="005F243D">
            <w:pPr>
              <w:pStyle w:val="a9"/>
              <w:spacing w:line="256" w:lineRule="auto"/>
              <w:rPr>
                <w:rFonts w:cs="Arial"/>
              </w:rPr>
            </w:pPr>
          </w:p>
        </w:tc>
        <w:tc>
          <w:tcPr>
            <w:tcW w:w="7834" w:type="dxa"/>
          </w:tcPr>
          <w:p w14:paraId="348A078A" w14:textId="77777777" w:rsidR="00297BF8" w:rsidRDefault="00297BF8" w:rsidP="005F243D">
            <w:pPr>
              <w:pStyle w:val="a9"/>
              <w:spacing w:line="256" w:lineRule="auto"/>
              <w:rPr>
                <w:rFonts w:cs="Arial"/>
              </w:rPr>
            </w:pPr>
          </w:p>
        </w:tc>
      </w:tr>
      <w:tr w:rsidR="00297BF8" w14:paraId="2C48B37B" w14:textId="77777777" w:rsidTr="005F243D">
        <w:tc>
          <w:tcPr>
            <w:tcW w:w="1795" w:type="dxa"/>
          </w:tcPr>
          <w:p w14:paraId="51030B7B" w14:textId="77777777" w:rsidR="00297BF8" w:rsidRDefault="00297BF8" w:rsidP="005F243D">
            <w:pPr>
              <w:pStyle w:val="a9"/>
              <w:spacing w:line="256" w:lineRule="auto"/>
              <w:rPr>
                <w:rFonts w:cs="Arial"/>
              </w:rPr>
            </w:pPr>
          </w:p>
        </w:tc>
        <w:tc>
          <w:tcPr>
            <w:tcW w:w="7834" w:type="dxa"/>
          </w:tcPr>
          <w:p w14:paraId="7CDC58D4" w14:textId="77777777" w:rsidR="00297BF8" w:rsidRDefault="00297BF8" w:rsidP="005F243D">
            <w:pPr>
              <w:pStyle w:val="a9"/>
              <w:spacing w:line="256" w:lineRule="auto"/>
              <w:rPr>
                <w:rFonts w:cs="Arial"/>
              </w:rPr>
            </w:pPr>
          </w:p>
        </w:tc>
      </w:tr>
    </w:tbl>
    <w:p w14:paraId="15F86E0B" w14:textId="77777777" w:rsidR="003F3113" w:rsidRDefault="003F3113" w:rsidP="001A47E6">
      <w:pPr>
        <w:tabs>
          <w:tab w:val="left" w:pos="576"/>
        </w:tabs>
        <w:snapToGrid w:val="0"/>
        <w:spacing w:beforeLines="50" w:before="120" w:afterLines="50" w:after="120"/>
        <w:rPr>
          <w:rFonts w:eastAsiaTheme="minorEastAsia"/>
          <w:lang w:eastAsia="zh-CN"/>
        </w:rPr>
      </w:pPr>
    </w:p>
    <w:p w14:paraId="505D97DC" w14:textId="67159096" w:rsidR="00E97D0D" w:rsidRPr="009A0AF7" w:rsidRDefault="00E97D0D" w:rsidP="009A0AF7">
      <w:pPr>
        <w:pStyle w:val="3"/>
        <w:rPr>
          <w:lang w:eastAsia="zh-CN"/>
        </w:rPr>
      </w:pPr>
      <w:r w:rsidRPr="009A0AF7">
        <w:rPr>
          <w:lang w:eastAsia="zh-CN"/>
        </w:rPr>
        <w:t>Accuracy of satellite location tracking:</w:t>
      </w:r>
    </w:p>
    <w:p w14:paraId="52A913C5" w14:textId="77777777"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Qualcomm made the following observations and proposals:</w:t>
      </w:r>
    </w:p>
    <w:p w14:paraId="48417D87" w14:textId="67AF4F0E" w:rsidR="00E97D0D" w:rsidRPr="00E97D0D" w:rsidRDefault="00E97D0D" w:rsidP="00384012">
      <w:pPr>
        <w:pStyle w:val="af7"/>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If a half-duplex UE (i.e., all NB-</w:t>
      </w:r>
      <w:proofErr w:type="spellStart"/>
      <w:r w:rsidRPr="00E97D0D">
        <w:rPr>
          <w:rFonts w:eastAsiaTheme="minorEastAsia"/>
          <w:lang w:eastAsia="zh-CN"/>
        </w:rPr>
        <w:t>IoT</w:t>
      </w:r>
      <w:proofErr w:type="spellEnd"/>
      <w:r w:rsidRPr="00E97D0D">
        <w:rPr>
          <w:rFonts w:eastAsiaTheme="minorEastAsia"/>
          <w:lang w:eastAsia="zh-CN"/>
        </w:rPr>
        <w:t xml:space="preserve"> and some </w:t>
      </w:r>
      <w:proofErr w:type="spellStart"/>
      <w:r w:rsidRPr="00E97D0D">
        <w:rPr>
          <w:rFonts w:eastAsiaTheme="minorEastAsia"/>
          <w:lang w:eastAsia="zh-CN"/>
        </w:rPr>
        <w:t>eMTC</w:t>
      </w:r>
      <w:proofErr w:type="spellEnd"/>
      <w:r w:rsidRPr="00E97D0D">
        <w:rPr>
          <w:rFonts w:eastAsiaTheme="minorEastAsia"/>
          <w:lang w:eastAsia="zh-CN"/>
        </w:rPr>
        <w:t xml:space="preserve"> UEs) is mandated to read the SIB (containing satellite location information) immediately preceding every uplink transmission, this may lead to dropped uplink transmissions.</w:t>
      </w:r>
      <w:r>
        <w:rPr>
          <w:rFonts w:eastAsiaTheme="minorEastAsia"/>
          <w:lang w:eastAsia="zh-CN"/>
        </w:rPr>
        <w:t xml:space="preserve"> </w:t>
      </w:r>
      <w:r w:rsidRPr="00E97D0D">
        <w:rPr>
          <w:rFonts w:eastAsiaTheme="minorEastAsia"/>
          <w:lang w:eastAsia="zh-CN"/>
        </w:rPr>
        <w:t>At least for short, sporadic connections, a SIB containing satellite location information is not read in connected mode.</w:t>
      </w:r>
    </w:p>
    <w:p w14:paraId="4E141554" w14:textId="4605DFFD" w:rsidR="00E97D0D" w:rsidRPr="00E97D0D" w:rsidRDefault="00E97D0D" w:rsidP="00384012">
      <w:pPr>
        <w:pStyle w:val="af7"/>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 xml:space="preserve">An implicit way to limit connection length for </w:t>
      </w:r>
      <w:proofErr w:type="spellStart"/>
      <w:r w:rsidRPr="00E97D0D">
        <w:rPr>
          <w:rFonts w:eastAsiaTheme="minorEastAsia"/>
          <w:lang w:eastAsia="zh-CN"/>
        </w:rPr>
        <w:t>eMTC</w:t>
      </w:r>
      <w:proofErr w:type="spellEnd"/>
      <w:r w:rsidRPr="00E97D0D">
        <w:rPr>
          <w:rFonts w:eastAsiaTheme="minorEastAsia"/>
          <w:lang w:eastAsia="zh-CN"/>
        </w:rPr>
        <w:t>/NB-</w:t>
      </w:r>
      <w:proofErr w:type="spellStart"/>
      <w:r w:rsidRPr="00E97D0D">
        <w:rPr>
          <w:rFonts w:eastAsiaTheme="minorEastAsia"/>
          <w:lang w:eastAsia="zh-CN"/>
        </w:rPr>
        <w:t>IoT</w:t>
      </w:r>
      <w:proofErr w:type="spellEnd"/>
      <w:r w:rsidRPr="00E97D0D">
        <w:rPr>
          <w:rFonts w:eastAsiaTheme="minorEastAsia"/>
          <w:lang w:eastAsia="zh-CN"/>
        </w:rPr>
        <w:t xml:space="preserve"> over NTN is via the definition of synchronization validity.RAN1 to define the notion of synchronization validity during which the ephemeris and/or GNSS information is (are) accurate. This validity is based on timer(s) that are (re-)set autonomously by the UE after acquiring necessary location information. Such (re-)setting events may be indicated to the network to facilitate efficient scheduling.</w:t>
      </w:r>
    </w:p>
    <w:p w14:paraId="73830F67" w14:textId="6A6EC074" w:rsidR="00E97D0D" w:rsidRPr="00E97D0D" w:rsidRDefault="00E97D0D" w:rsidP="00384012">
      <w:pPr>
        <w:pStyle w:val="af7"/>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RAN1 to introduce a mechanism that triggers RLF when the GNSS and/or ephemeris information at the UE is (are) outdated:</w:t>
      </w:r>
    </w:p>
    <w:p w14:paraId="759925F0" w14:textId="4E718C5F" w:rsidR="00C560C0" w:rsidRDefault="00C560C0" w:rsidP="001A47E6">
      <w:pPr>
        <w:tabs>
          <w:tab w:val="left" w:pos="576"/>
        </w:tabs>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observed that t</w:t>
      </w:r>
      <w:r w:rsidRPr="00C560C0">
        <w:rPr>
          <w:rFonts w:eastAsiaTheme="minorEastAsia"/>
          <w:lang w:eastAsia="zh-CN"/>
        </w:rPr>
        <w:t>he UE only needs to acquire SIB1 once within System Information update periodicity to know the scheduling of NTN-specific SIB carrying the serving satellite ephemeris position and velocity state vector.</w:t>
      </w:r>
    </w:p>
    <w:p w14:paraId="35DF6973" w14:textId="3312CCB3" w:rsidR="00F51869"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0C191C">
        <w:rPr>
          <w:rFonts w:eastAsiaTheme="minorEastAsia"/>
          <w:lang w:eastAsia="zh-CN"/>
        </w:rPr>
        <w:t xml:space="preserve">more discussion is needed g </w:t>
      </w:r>
      <w:r>
        <w:rPr>
          <w:rFonts w:eastAsiaTheme="minorEastAsia"/>
          <w:lang w:eastAsia="zh-CN"/>
        </w:rPr>
        <w:t xml:space="preserve">and would encourage companies to comment to check understanding.  </w:t>
      </w:r>
    </w:p>
    <w:p w14:paraId="0A709182" w14:textId="56DD2C14" w:rsidR="002B1A34"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 </w:t>
      </w:r>
    </w:p>
    <w:p w14:paraId="6625CE47" w14:textId="2EC03DEB" w:rsidR="003F3113" w:rsidRPr="003F6B31" w:rsidRDefault="003F3113" w:rsidP="003F3113">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2:</w:t>
      </w:r>
    </w:p>
    <w:p w14:paraId="27A7A9B2" w14:textId="5F3E83C1" w:rsidR="003F3113" w:rsidRPr="006B6F28" w:rsidRDefault="00F51869" w:rsidP="00384012">
      <w:pPr>
        <w:pStyle w:val="af7"/>
        <w:numPr>
          <w:ilvl w:val="0"/>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 accuracy of satellite location tracking for the following:</w:t>
      </w:r>
    </w:p>
    <w:p w14:paraId="76F33D1C" w14:textId="2EC85BD1" w:rsidR="00F51869" w:rsidRPr="006B6F28" w:rsidRDefault="00F51869" w:rsidP="00384012">
      <w:pPr>
        <w:pStyle w:val="af7"/>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lastRenderedPageBreak/>
        <w:t>SIB containing satellite location information is not read in connected mode for short sporadic connections</w:t>
      </w:r>
    </w:p>
    <w:p w14:paraId="1C53FF9D" w14:textId="6E6F4D9C" w:rsidR="00F51869" w:rsidRPr="006B6F28" w:rsidRDefault="00F51869" w:rsidP="00384012">
      <w:pPr>
        <w:pStyle w:val="af7"/>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Validity during which the ephemeris and/or GNSS information is (are) accurate based on timer set/reset autonomously by the UE</w:t>
      </w:r>
    </w:p>
    <w:p w14:paraId="257BECEF" w14:textId="02B6B15A" w:rsidR="00F51869" w:rsidRPr="006B6F28" w:rsidRDefault="00F51869" w:rsidP="00384012">
      <w:pPr>
        <w:pStyle w:val="af7"/>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Mechanism to trigger RLF when the GNSS and/or ephemeris information at the UE is outdated</w:t>
      </w:r>
    </w:p>
    <w:p w14:paraId="3FCF30A3" w14:textId="77777777" w:rsidR="00F51869" w:rsidRDefault="00F51869" w:rsidP="001A47E6">
      <w:pPr>
        <w:tabs>
          <w:tab w:val="left" w:pos="576"/>
        </w:tabs>
        <w:snapToGrid w:val="0"/>
        <w:spacing w:beforeLines="50" w:before="120" w:afterLines="50" w:after="120"/>
        <w:rPr>
          <w:rFonts w:eastAsiaTheme="minorEastAsia"/>
          <w:lang w:eastAsia="zh-CN"/>
        </w:rPr>
      </w:pPr>
    </w:p>
    <w:tbl>
      <w:tblPr>
        <w:tblStyle w:val="af2"/>
        <w:tblW w:w="0" w:type="auto"/>
        <w:tblLook w:val="04A0" w:firstRow="1" w:lastRow="0" w:firstColumn="1" w:lastColumn="0" w:noHBand="0" w:noVBand="1"/>
      </w:tblPr>
      <w:tblGrid>
        <w:gridCol w:w="1795"/>
        <w:gridCol w:w="7834"/>
      </w:tblGrid>
      <w:tr w:rsidR="00297BF8" w14:paraId="35DB79A0" w14:textId="77777777" w:rsidTr="005F243D">
        <w:tc>
          <w:tcPr>
            <w:tcW w:w="1795" w:type="dxa"/>
            <w:shd w:val="clear" w:color="auto" w:fill="FFC000"/>
          </w:tcPr>
          <w:p w14:paraId="2E4E7602" w14:textId="77777777" w:rsidR="00297BF8" w:rsidRDefault="00297BF8" w:rsidP="005F243D">
            <w:pPr>
              <w:pStyle w:val="a9"/>
              <w:spacing w:line="256" w:lineRule="auto"/>
              <w:rPr>
                <w:rFonts w:cs="Arial"/>
              </w:rPr>
            </w:pPr>
            <w:r>
              <w:rPr>
                <w:rFonts w:cs="Arial"/>
              </w:rPr>
              <w:t>Company</w:t>
            </w:r>
          </w:p>
        </w:tc>
        <w:tc>
          <w:tcPr>
            <w:tcW w:w="7834" w:type="dxa"/>
            <w:shd w:val="clear" w:color="auto" w:fill="FFC000"/>
          </w:tcPr>
          <w:p w14:paraId="13120877" w14:textId="77777777" w:rsidR="00297BF8" w:rsidRDefault="00297BF8" w:rsidP="005F243D">
            <w:pPr>
              <w:pStyle w:val="a9"/>
              <w:spacing w:line="256" w:lineRule="auto"/>
              <w:rPr>
                <w:rFonts w:cs="Arial"/>
              </w:rPr>
            </w:pPr>
            <w:r>
              <w:rPr>
                <w:rFonts w:cs="Arial"/>
              </w:rPr>
              <w:t>Comments</w:t>
            </w:r>
          </w:p>
        </w:tc>
      </w:tr>
      <w:tr w:rsidR="00297BF8" w14:paraId="3D2C1F44" w14:textId="77777777" w:rsidTr="005F243D">
        <w:tc>
          <w:tcPr>
            <w:tcW w:w="1795" w:type="dxa"/>
          </w:tcPr>
          <w:p w14:paraId="3FD5B209" w14:textId="1E3AE5DB" w:rsidR="00297BF8" w:rsidRPr="0039152E" w:rsidRDefault="0039152E" w:rsidP="005F243D">
            <w:pPr>
              <w:pStyle w:val="a9"/>
              <w:spacing w:line="256" w:lineRule="auto"/>
              <w:rPr>
                <w:rFonts w:eastAsiaTheme="minorEastAsia" w:cs="Arial" w:hint="eastAsia"/>
                <w:lang w:val="en-US" w:eastAsia="zh-CN"/>
              </w:rPr>
            </w:pPr>
            <w:r>
              <w:rPr>
                <w:rFonts w:eastAsiaTheme="minorEastAsia" w:cs="Arial" w:hint="eastAsia"/>
                <w:lang w:val="en-US" w:eastAsia="zh-CN"/>
              </w:rPr>
              <w:t>CATT</w:t>
            </w:r>
          </w:p>
        </w:tc>
        <w:tc>
          <w:tcPr>
            <w:tcW w:w="7834" w:type="dxa"/>
          </w:tcPr>
          <w:p w14:paraId="041BE4FB" w14:textId="0B68ACA8" w:rsidR="00297BF8" w:rsidRPr="0039152E" w:rsidRDefault="0039152E" w:rsidP="005F243D">
            <w:pPr>
              <w:pStyle w:val="a9"/>
              <w:spacing w:line="256" w:lineRule="auto"/>
              <w:rPr>
                <w:rFonts w:eastAsiaTheme="minorEastAsia" w:cs="Arial" w:hint="eastAsia"/>
                <w:lang w:eastAsia="zh-CN"/>
              </w:rPr>
            </w:pPr>
            <w:r>
              <w:rPr>
                <w:rFonts w:eastAsiaTheme="minorEastAsia" w:cs="Arial" w:hint="eastAsia"/>
                <w:lang w:eastAsia="zh-CN"/>
              </w:rPr>
              <w:t xml:space="preserve">If suitable </w:t>
            </w:r>
            <w:r>
              <w:rPr>
                <w:rFonts w:eastAsiaTheme="minorEastAsia" w:cs="Arial"/>
                <w:lang w:eastAsia="zh-CN"/>
              </w:rPr>
              <w:t>predication</w:t>
            </w:r>
            <w:r>
              <w:rPr>
                <w:rFonts w:eastAsiaTheme="minorEastAsia" w:cs="Arial" w:hint="eastAsia"/>
                <w:lang w:eastAsia="zh-CN"/>
              </w:rPr>
              <w:t xml:space="preserve"> method is applied, UE is not needed to read the SIB to get the satellite location frequently.</w:t>
            </w:r>
          </w:p>
        </w:tc>
      </w:tr>
      <w:tr w:rsidR="00297BF8" w14:paraId="3A826C4D" w14:textId="77777777" w:rsidTr="005F243D">
        <w:tc>
          <w:tcPr>
            <w:tcW w:w="1795" w:type="dxa"/>
          </w:tcPr>
          <w:p w14:paraId="60B84260" w14:textId="77777777" w:rsidR="00297BF8" w:rsidRDefault="00297BF8" w:rsidP="005F243D">
            <w:pPr>
              <w:pStyle w:val="a9"/>
              <w:spacing w:line="256" w:lineRule="auto"/>
              <w:rPr>
                <w:rFonts w:cs="Arial"/>
              </w:rPr>
            </w:pPr>
          </w:p>
        </w:tc>
        <w:tc>
          <w:tcPr>
            <w:tcW w:w="7834" w:type="dxa"/>
          </w:tcPr>
          <w:p w14:paraId="17D75271" w14:textId="77777777" w:rsidR="00297BF8" w:rsidRDefault="00297BF8" w:rsidP="005F243D">
            <w:pPr>
              <w:pStyle w:val="a9"/>
              <w:spacing w:line="256" w:lineRule="auto"/>
              <w:rPr>
                <w:rFonts w:cs="Arial"/>
              </w:rPr>
            </w:pPr>
          </w:p>
        </w:tc>
      </w:tr>
      <w:tr w:rsidR="00297BF8" w14:paraId="1CE2E1A2" w14:textId="77777777" w:rsidTr="005F243D">
        <w:tc>
          <w:tcPr>
            <w:tcW w:w="1795" w:type="dxa"/>
          </w:tcPr>
          <w:p w14:paraId="3881A91B" w14:textId="77777777" w:rsidR="00297BF8" w:rsidRDefault="00297BF8" w:rsidP="005F243D">
            <w:pPr>
              <w:pStyle w:val="a9"/>
              <w:spacing w:line="256" w:lineRule="auto"/>
              <w:rPr>
                <w:rFonts w:cs="Arial"/>
              </w:rPr>
            </w:pPr>
          </w:p>
        </w:tc>
        <w:tc>
          <w:tcPr>
            <w:tcW w:w="7834" w:type="dxa"/>
          </w:tcPr>
          <w:p w14:paraId="61413032" w14:textId="77777777" w:rsidR="00297BF8" w:rsidRDefault="00297BF8" w:rsidP="005F243D">
            <w:pPr>
              <w:pStyle w:val="a9"/>
              <w:spacing w:line="256" w:lineRule="auto"/>
              <w:rPr>
                <w:rFonts w:cs="Arial"/>
              </w:rPr>
            </w:pPr>
          </w:p>
        </w:tc>
      </w:tr>
      <w:tr w:rsidR="00297BF8" w14:paraId="5FA210F7" w14:textId="77777777" w:rsidTr="005F243D">
        <w:tc>
          <w:tcPr>
            <w:tcW w:w="1795" w:type="dxa"/>
          </w:tcPr>
          <w:p w14:paraId="46F6B3CE" w14:textId="77777777" w:rsidR="00297BF8" w:rsidRDefault="00297BF8" w:rsidP="005F243D">
            <w:pPr>
              <w:pStyle w:val="a9"/>
              <w:spacing w:line="256" w:lineRule="auto"/>
              <w:rPr>
                <w:rFonts w:cs="Arial"/>
              </w:rPr>
            </w:pPr>
          </w:p>
        </w:tc>
        <w:tc>
          <w:tcPr>
            <w:tcW w:w="7834" w:type="dxa"/>
          </w:tcPr>
          <w:p w14:paraId="015CC945" w14:textId="77777777" w:rsidR="00297BF8" w:rsidRDefault="00297BF8" w:rsidP="005F243D">
            <w:pPr>
              <w:pStyle w:val="a9"/>
              <w:spacing w:line="256" w:lineRule="auto"/>
              <w:rPr>
                <w:rFonts w:cs="Arial"/>
              </w:rPr>
            </w:pPr>
          </w:p>
        </w:tc>
      </w:tr>
      <w:tr w:rsidR="00297BF8" w14:paraId="646EE161" w14:textId="77777777" w:rsidTr="005F243D">
        <w:tc>
          <w:tcPr>
            <w:tcW w:w="1795" w:type="dxa"/>
          </w:tcPr>
          <w:p w14:paraId="6771B6B6" w14:textId="77777777" w:rsidR="00297BF8" w:rsidRDefault="00297BF8" w:rsidP="005F243D">
            <w:pPr>
              <w:pStyle w:val="a9"/>
              <w:spacing w:line="256" w:lineRule="auto"/>
              <w:rPr>
                <w:rFonts w:cs="Arial"/>
              </w:rPr>
            </w:pPr>
          </w:p>
        </w:tc>
        <w:tc>
          <w:tcPr>
            <w:tcW w:w="7834" w:type="dxa"/>
          </w:tcPr>
          <w:p w14:paraId="107B4767" w14:textId="77777777" w:rsidR="00297BF8" w:rsidRDefault="00297BF8" w:rsidP="005F243D">
            <w:pPr>
              <w:pStyle w:val="a9"/>
              <w:spacing w:line="256" w:lineRule="auto"/>
              <w:rPr>
                <w:rFonts w:cs="Arial"/>
              </w:rPr>
            </w:pPr>
          </w:p>
        </w:tc>
      </w:tr>
      <w:tr w:rsidR="00297BF8" w14:paraId="1F297737" w14:textId="77777777" w:rsidTr="005F243D">
        <w:tc>
          <w:tcPr>
            <w:tcW w:w="1795" w:type="dxa"/>
          </w:tcPr>
          <w:p w14:paraId="0CC93177" w14:textId="77777777" w:rsidR="00297BF8" w:rsidRDefault="00297BF8" w:rsidP="005F243D">
            <w:pPr>
              <w:pStyle w:val="a9"/>
              <w:spacing w:line="256" w:lineRule="auto"/>
              <w:rPr>
                <w:rFonts w:cs="Arial"/>
              </w:rPr>
            </w:pPr>
          </w:p>
        </w:tc>
        <w:tc>
          <w:tcPr>
            <w:tcW w:w="7834" w:type="dxa"/>
          </w:tcPr>
          <w:p w14:paraId="1D7B52F0" w14:textId="77777777" w:rsidR="00297BF8" w:rsidRDefault="00297BF8" w:rsidP="005F243D">
            <w:pPr>
              <w:pStyle w:val="a9"/>
              <w:spacing w:line="256" w:lineRule="auto"/>
              <w:jc w:val="both"/>
              <w:rPr>
                <w:rFonts w:cs="Arial"/>
              </w:rPr>
            </w:pPr>
          </w:p>
        </w:tc>
      </w:tr>
      <w:tr w:rsidR="00297BF8" w14:paraId="6561F9D0" w14:textId="77777777" w:rsidTr="005F243D">
        <w:tc>
          <w:tcPr>
            <w:tcW w:w="1795" w:type="dxa"/>
          </w:tcPr>
          <w:p w14:paraId="14CF2B09" w14:textId="77777777" w:rsidR="00297BF8" w:rsidRDefault="00297BF8" w:rsidP="005F243D">
            <w:pPr>
              <w:pStyle w:val="a9"/>
              <w:spacing w:line="256" w:lineRule="auto"/>
              <w:rPr>
                <w:rFonts w:cs="Arial"/>
              </w:rPr>
            </w:pPr>
          </w:p>
        </w:tc>
        <w:tc>
          <w:tcPr>
            <w:tcW w:w="7834" w:type="dxa"/>
          </w:tcPr>
          <w:p w14:paraId="6AB2B8A1" w14:textId="77777777" w:rsidR="00297BF8" w:rsidRDefault="00297BF8" w:rsidP="005F243D">
            <w:pPr>
              <w:pStyle w:val="a9"/>
              <w:spacing w:line="256" w:lineRule="auto"/>
              <w:rPr>
                <w:rFonts w:cs="Arial"/>
              </w:rPr>
            </w:pPr>
          </w:p>
        </w:tc>
      </w:tr>
      <w:tr w:rsidR="00297BF8" w14:paraId="52BD1219" w14:textId="77777777" w:rsidTr="005F243D">
        <w:tc>
          <w:tcPr>
            <w:tcW w:w="1795" w:type="dxa"/>
          </w:tcPr>
          <w:p w14:paraId="7AB98E08" w14:textId="77777777" w:rsidR="00297BF8" w:rsidRDefault="00297BF8" w:rsidP="005F243D">
            <w:pPr>
              <w:pStyle w:val="a9"/>
              <w:spacing w:line="256" w:lineRule="auto"/>
              <w:rPr>
                <w:rFonts w:cs="Arial"/>
              </w:rPr>
            </w:pPr>
          </w:p>
        </w:tc>
        <w:tc>
          <w:tcPr>
            <w:tcW w:w="7834" w:type="dxa"/>
          </w:tcPr>
          <w:p w14:paraId="3B8AB135" w14:textId="77777777" w:rsidR="00297BF8" w:rsidRPr="008A0498" w:rsidRDefault="00297BF8" w:rsidP="005F243D">
            <w:pPr>
              <w:pStyle w:val="a9"/>
              <w:spacing w:line="256" w:lineRule="auto"/>
              <w:rPr>
                <w:rFonts w:cs="Arial"/>
              </w:rPr>
            </w:pPr>
          </w:p>
        </w:tc>
      </w:tr>
      <w:tr w:rsidR="00297BF8" w14:paraId="22A063DA" w14:textId="77777777" w:rsidTr="005F243D">
        <w:tc>
          <w:tcPr>
            <w:tcW w:w="1795" w:type="dxa"/>
          </w:tcPr>
          <w:p w14:paraId="3A6C2CBD" w14:textId="77777777" w:rsidR="00297BF8" w:rsidRDefault="00297BF8" w:rsidP="005F243D">
            <w:pPr>
              <w:pStyle w:val="a9"/>
              <w:spacing w:line="256" w:lineRule="auto"/>
              <w:rPr>
                <w:rFonts w:cs="Arial"/>
              </w:rPr>
            </w:pPr>
          </w:p>
        </w:tc>
        <w:tc>
          <w:tcPr>
            <w:tcW w:w="7834" w:type="dxa"/>
          </w:tcPr>
          <w:p w14:paraId="62FD1876" w14:textId="77777777" w:rsidR="00297BF8" w:rsidRDefault="00297BF8" w:rsidP="005F243D">
            <w:pPr>
              <w:pStyle w:val="a9"/>
              <w:spacing w:line="256" w:lineRule="auto"/>
              <w:rPr>
                <w:rFonts w:cs="Arial"/>
              </w:rPr>
            </w:pPr>
          </w:p>
        </w:tc>
      </w:tr>
      <w:tr w:rsidR="00297BF8" w14:paraId="11D9D663" w14:textId="77777777" w:rsidTr="005F243D">
        <w:tc>
          <w:tcPr>
            <w:tcW w:w="1795" w:type="dxa"/>
          </w:tcPr>
          <w:p w14:paraId="7E2354C5" w14:textId="77777777" w:rsidR="00297BF8" w:rsidRDefault="00297BF8" w:rsidP="005F243D">
            <w:pPr>
              <w:pStyle w:val="a9"/>
              <w:spacing w:line="256" w:lineRule="auto"/>
              <w:rPr>
                <w:rFonts w:cs="Arial"/>
              </w:rPr>
            </w:pPr>
          </w:p>
        </w:tc>
        <w:tc>
          <w:tcPr>
            <w:tcW w:w="7834" w:type="dxa"/>
          </w:tcPr>
          <w:p w14:paraId="2C77FAB6" w14:textId="77777777" w:rsidR="00297BF8" w:rsidRDefault="00297BF8" w:rsidP="005F243D">
            <w:pPr>
              <w:pStyle w:val="a9"/>
              <w:spacing w:line="256" w:lineRule="auto"/>
              <w:rPr>
                <w:rFonts w:cs="Arial"/>
              </w:rPr>
            </w:pPr>
          </w:p>
        </w:tc>
      </w:tr>
    </w:tbl>
    <w:p w14:paraId="61C71A72" w14:textId="77777777" w:rsidR="00297BF8" w:rsidRDefault="00297BF8" w:rsidP="001A47E6">
      <w:pPr>
        <w:tabs>
          <w:tab w:val="left" w:pos="576"/>
        </w:tabs>
        <w:snapToGrid w:val="0"/>
        <w:spacing w:beforeLines="50" w:before="120" w:afterLines="50" w:after="120"/>
        <w:rPr>
          <w:rFonts w:eastAsiaTheme="minorEastAsia"/>
          <w:lang w:eastAsia="zh-CN"/>
        </w:rPr>
      </w:pPr>
    </w:p>
    <w:p w14:paraId="305E0E3E" w14:textId="4A43E476" w:rsidR="004E69B1" w:rsidRPr="009A0AF7" w:rsidRDefault="00F51869" w:rsidP="009A0AF7">
      <w:pPr>
        <w:pStyle w:val="3"/>
        <w:rPr>
          <w:lang w:eastAsia="zh-CN"/>
        </w:rPr>
      </w:pPr>
      <w:r w:rsidRPr="009A0AF7">
        <w:rPr>
          <w:lang w:eastAsia="zh-CN"/>
        </w:rPr>
        <w:t>PRACH Congestion:</w:t>
      </w:r>
    </w:p>
    <w:p w14:paraId="2B01C50E" w14:textId="4373B40D"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3854B5">
        <w:rPr>
          <w:rFonts w:eastAsiaTheme="minorEastAsia"/>
          <w:lang w:eastAsia="zh-CN"/>
        </w:rPr>
        <w:t xml:space="preserve">RAN1 studies ways of mitigating PRACH congestion when IDLE </w:t>
      </w:r>
      <w:proofErr w:type="gramStart"/>
      <w:r w:rsidRPr="003854B5">
        <w:rPr>
          <w:rFonts w:eastAsiaTheme="minorEastAsia"/>
          <w:lang w:eastAsia="zh-CN"/>
        </w:rPr>
        <w:t>mode UEs simultaneously transmit</w:t>
      </w:r>
      <w:proofErr w:type="gramEnd"/>
      <w:r w:rsidRPr="003854B5">
        <w:rPr>
          <w:rFonts w:eastAsiaTheme="minorEastAsia"/>
          <w:lang w:eastAsia="zh-CN"/>
        </w:rPr>
        <w:t xml:space="preserve"> PRACH after receiving satellite PVD information</w:t>
      </w:r>
      <w:r>
        <w:rPr>
          <w:rFonts w:eastAsiaTheme="minorEastAsia"/>
          <w:lang w:eastAsia="zh-CN"/>
        </w:rPr>
        <w:t xml:space="preserve">. The PRACH congestion is illustrated in figure below.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One solution is </w:t>
      </w:r>
      <w:r w:rsidRPr="003854B5">
        <w:rPr>
          <w:rFonts w:eastAsiaTheme="minorEastAsia"/>
          <w:lang w:eastAsia="zh-CN"/>
        </w:rPr>
        <w:t>that UEs defer transmission of their PRACH following reception of SIB carrying satellite PVD information by a random amount, such that PRACHs arrive in a uniformly distributed fash</w:t>
      </w:r>
      <w:r>
        <w:rPr>
          <w:rFonts w:eastAsiaTheme="minorEastAsia"/>
          <w:lang w:eastAsia="zh-CN"/>
        </w:rPr>
        <w:t xml:space="preserve">ion between SIB transmissions. Other way is </w:t>
      </w:r>
      <w:r w:rsidRPr="003854B5">
        <w:rPr>
          <w:rFonts w:eastAsiaTheme="minorEastAsia"/>
          <w:lang w:eastAsia="zh-CN"/>
        </w:rPr>
        <w:t>UEs spread out the times at which they transmit PRACH</w:t>
      </w:r>
      <w:r>
        <w:rPr>
          <w:rFonts w:eastAsiaTheme="minorEastAsia"/>
          <w:lang w:eastAsia="zh-CN"/>
        </w:rPr>
        <w:t xml:space="preserve"> when satellite is not shadowed to spread out the </w:t>
      </w:r>
      <w:r w:rsidRPr="003854B5">
        <w:rPr>
          <w:rFonts w:eastAsiaTheme="minorEastAsia"/>
          <w:lang w:eastAsia="zh-CN"/>
        </w:rPr>
        <w:t>PRACH load in time.</w:t>
      </w: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val="en-US" w:eastAsia="zh-CN"/>
        </w:rPr>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495B6FC2" w14:textId="77777777"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Ericsson </w:t>
      </w:r>
      <w:proofErr w:type="gramStart"/>
      <w:r>
        <w:rPr>
          <w:rFonts w:eastAsiaTheme="minorEastAsia"/>
          <w:lang w:eastAsia="zh-CN"/>
        </w:rPr>
        <w:t>propose</w:t>
      </w:r>
      <w:proofErr w:type="gramEnd"/>
      <w:r>
        <w:rPr>
          <w:rFonts w:eastAsiaTheme="minorEastAsia"/>
          <w:lang w:eastAsia="zh-CN"/>
        </w:rPr>
        <w:t xml:space="preserve"> </w:t>
      </w:r>
      <w:r w:rsidRPr="003F3113">
        <w:rPr>
          <w:rFonts w:eastAsiaTheme="minorEastAsia"/>
          <w:lang w:eastAsia="zh-CN"/>
        </w:rPr>
        <w:t>RAN1 to discuss and agree on the underlying scenario to study the impact of NTN SIB on PRACH congestion.</w:t>
      </w:r>
    </w:p>
    <w:p w14:paraId="53DB350D" w14:textId="77777777"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 xml:space="preserve">OPPO propose </w:t>
      </w:r>
      <w:r w:rsidRPr="003F3113">
        <w:rPr>
          <w:rFonts w:eastAsiaTheme="minorEastAsia"/>
          <w:lang w:eastAsia="zh-CN"/>
        </w:rPr>
        <w:t>PRACH transmission back-off can be beneficial to resolve the issue of PRACH congestion.</w:t>
      </w:r>
    </w:p>
    <w:p w14:paraId="3622873D" w14:textId="5B74EF63"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CATT observed a</w:t>
      </w:r>
      <w:r w:rsidRPr="003F3113">
        <w:rPr>
          <w:rFonts w:eastAsiaTheme="minorEastAsia"/>
          <w:lang w:eastAsia="zh-CN"/>
        </w:rPr>
        <w:t xml:space="preserve"> large amount of UEs are linked to same PRACH occasion after reading SIB1, which probably causes PRACH congestion.</w:t>
      </w:r>
    </w:p>
    <w:p w14:paraId="0714AC61" w14:textId="789680DF" w:rsidR="003F3113" w:rsidRDefault="003F3113" w:rsidP="003F3113">
      <w:pPr>
        <w:tabs>
          <w:tab w:val="left" w:pos="576"/>
        </w:tabs>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proposed that t</w:t>
      </w:r>
      <w:r w:rsidRPr="003F3113">
        <w:rPr>
          <w:rFonts w:eastAsiaTheme="minorEastAsia"/>
          <w:lang w:eastAsia="zh-CN"/>
        </w:rPr>
        <w:t>o avoid RACH congestion, NTN SIB carrying the ephemeris for the UE prediction and pre-compensation of satellite delay and Doppler shift is broadcast with a low periodicity – e.g. 1 second.</w:t>
      </w:r>
    </w:p>
    <w:p w14:paraId="16AC504C" w14:textId="35B54588" w:rsidR="003854B5"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CMCC proposed t</w:t>
      </w:r>
      <w:r w:rsidRPr="003F3113">
        <w:rPr>
          <w:rFonts w:eastAsiaTheme="minorEastAsia"/>
          <w:lang w:eastAsia="zh-CN"/>
        </w:rPr>
        <w:t>here is no PRACH congestion problem with SIB read.</w:t>
      </w:r>
    </w:p>
    <w:p w14:paraId="5F5E6B1A" w14:textId="25000542"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The moderator view is that more discussion is needed to check understanding on</w:t>
      </w:r>
      <w:r w:rsidRPr="003F3113">
        <w:rPr>
          <w:rFonts w:eastAsiaTheme="minorEastAsia"/>
          <w:lang w:eastAsia="zh-CN"/>
        </w:rPr>
        <w:t xml:space="preserve"> scenario to study the impact</w:t>
      </w:r>
      <w:r w:rsidR="00F51869">
        <w:rPr>
          <w:rFonts w:eastAsiaTheme="minorEastAsia"/>
          <w:lang w:eastAsia="zh-CN"/>
        </w:rPr>
        <w:t xml:space="preserve"> of NTN SIB on PRACH congestion</w:t>
      </w:r>
      <w:r>
        <w:rPr>
          <w:rFonts w:eastAsiaTheme="minorEastAsia"/>
          <w:lang w:eastAsia="zh-CN"/>
        </w:rPr>
        <w:t>.</w:t>
      </w:r>
    </w:p>
    <w:p w14:paraId="2CC0FE0D" w14:textId="77777777" w:rsidR="003F3113" w:rsidRDefault="003F3113" w:rsidP="001A47E6">
      <w:pPr>
        <w:tabs>
          <w:tab w:val="left" w:pos="576"/>
        </w:tabs>
        <w:snapToGrid w:val="0"/>
        <w:spacing w:beforeLines="50" w:before="120" w:afterLines="50" w:after="120"/>
        <w:rPr>
          <w:rFonts w:eastAsiaTheme="minorEastAsia"/>
          <w:lang w:eastAsia="zh-CN"/>
        </w:rPr>
      </w:pPr>
    </w:p>
    <w:p w14:paraId="44DC915A" w14:textId="2A2663FB"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3:</w:t>
      </w:r>
    </w:p>
    <w:p w14:paraId="64BB6E10" w14:textId="77777777" w:rsidR="00F51869" w:rsidRPr="006B6F28" w:rsidRDefault="00F51869" w:rsidP="00384012">
      <w:pPr>
        <w:pStyle w:val="af7"/>
        <w:numPr>
          <w:ilvl w:val="0"/>
          <w:numId w:val="26"/>
        </w:numPr>
        <w:rPr>
          <w:rFonts w:eastAsiaTheme="minorEastAsia"/>
          <w:b/>
          <w:i/>
          <w:lang w:eastAsia="zh-CN"/>
        </w:rPr>
      </w:pPr>
      <w:r w:rsidRPr="006B6F28">
        <w:rPr>
          <w:rFonts w:eastAsiaTheme="minorEastAsia"/>
          <w:b/>
          <w:i/>
          <w:lang w:eastAsia="zh-CN"/>
        </w:rPr>
        <w:t>Companies are encouraged to comment on scenario to study the impact of NTN SIB on PRACH congestion</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Style w:val="af2"/>
        <w:tblW w:w="0" w:type="auto"/>
        <w:tblLook w:val="04A0" w:firstRow="1" w:lastRow="0" w:firstColumn="1" w:lastColumn="0" w:noHBand="0" w:noVBand="1"/>
      </w:tblPr>
      <w:tblGrid>
        <w:gridCol w:w="1795"/>
        <w:gridCol w:w="7834"/>
      </w:tblGrid>
      <w:tr w:rsidR="00526E5B" w14:paraId="126B4651" w14:textId="77777777" w:rsidTr="00AB2136">
        <w:tc>
          <w:tcPr>
            <w:tcW w:w="1795" w:type="dxa"/>
            <w:shd w:val="clear" w:color="auto" w:fill="FFC000"/>
          </w:tcPr>
          <w:p w14:paraId="23BA3829" w14:textId="77777777" w:rsidR="00526E5B" w:rsidRDefault="00526E5B" w:rsidP="00AB2136">
            <w:pPr>
              <w:pStyle w:val="a9"/>
              <w:spacing w:line="256" w:lineRule="auto"/>
              <w:rPr>
                <w:rFonts w:cs="Arial"/>
              </w:rPr>
            </w:pPr>
            <w:r>
              <w:rPr>
                <w:rFonts w:cs="Arial"/>
              </w:rPr>
              <w:t>Company</w:t>
            </w:r>
          </w:p>
        </w:tc>
        <w:tc>
          <w:tcPr>
            <w:tcW w:w="7834" w:type="dxa"/>
            <w:shd w:val="clear" w:color="auto" w:fill="FFC000"/>
          </w:tcPr>
          <w:p w14:paraId="3A0950BD" w14:textId="77777777" w:rsidR="00526E5B" w:rsidRDefault="00526E5B" w:rsidP="00AB2136">
            <w:pPr>
              <w:pStyle w:val="a9"/>
              <w:spacing w:line="256" w:lineRule="auto"/>
              <w:rPr>
                <w:rFonts w:cs="Arial"/>
              </w:rPr>
            </w:pPr>
            <w:r>
              <w:rPr>
                <w:rFonts w:cs="Arial"/>
              </w:rPr>
              <w:t>Comments</w:t>
            </w:r>
          </w:p>
        </w:tc>
      </w:tr>
      <w:tr w:rsidR="00526E5B" w14:paraId="071674AB" w14:textId="77777777" w:rsidTr="00AB2136">
        <w:tc>
          <w:tcPr>
            <w:tcW w:w="1795" w:type="dxa"/>
          </w:tcPr>
          <w:p w14:paraId="38755B3B" w14:textId="61617A45" w:rsidR="00526E5B" w:rsidRPr="003D4C1F" w:rsidRDefault="003D4C1F" w:rsidP="00AB2136">
            <w:pPr>
              <w:pStyle w:val="a9"/>
              <w:spacing w:line="256" w:lineRule="auto"/>
              <w:rPr>
                <w:rFonts w:eastAsiaTheme="minorEastAsia" w:cs="Arial" w:hint="eastAsia"/>
                <w:lang w:val="en-US" w:eastAsia="zh-CN"/>
              </w:rPr>
            </w:pPr>
            <w:r>
              <w:rPr>
                <w:rFonts w:eastAsiaTheme="minorEastAsia" w:cs="Arial" w:hint="eastAsia"/>
                <w:lang w:val="en-US" w:eastAsia="zh-CN"/>
              </w:rPr>
              <w:t>CATT</w:t>
            </w:r>
          </w:p>
        </w:tc>
        <w:tc>
          <w:tcPr>
            <w:tcW w:w="7834" w:type="dxa"/>
          </w:tcPr>
          <w:p w14:paraId="0939BD0E" w14:textId="2F57EBD9" w:rsidR="00526E5B" w:rsidRPr="003D4C1F" w:rsidRDefault="003D4C1F" w:rsidP="00AB2136">
            <w:pPr>
              <w:pStyle w:val="a9"/>
              <w:spacing w:line="256" w:lineRule="auto"/>
              <w:rPr>
                <w:rFonts w:eastAsiaTheme="minorEastAsia" w:cs="Arial" w:hint="eastAsia"/>
                <w:lang w:eastAsia="zh-CN"/>
              </w:rPr>
            </w:pPr>
            <w:r>
              <w:rPr>
                <w:rFonts w:eastAsiaTheme="minorEastAsia" w:cs="Arial" w:hint="eastAsia"/>
                <w:lang w:eastAsia="zh-CN"/>
              </w:rPr>
              <w:t xml:space="preserve">Based on current </w:t>
            </w:r>
            <w:proofErr w:type="spellStart"/>
            <w:r>
              <w:rPr>
                <w:rFonts w:eastAsiaTheme="minorEastAsia" w:cs="Arial" w:hint="eastAsia"/>
                <w:lang w:eastAsia="zh-CN"/>
              </w:rPr>
              <w:t>IoT</w:t>
            </w:r>
            <w:proofErr w:type="spellEnd"/>
            <w:r>
              <w:rPr>
                <w:rFonts w:eastAsiaTheme="minorEastAsia" w:cs="Arial" w:hint="eastAsia"/>
                <w:lang w:eastAsia="zh-CN"/>
              </w:rPr>
              <w:t xml:space="preserve"> specification, RACH congestion is unavoidable</w:t>
            </w:r>
            <w:r w:rsidR="008141A3">
              <w:rPr>
                <w:rFonts w:eastAsiaTheme="minorEastAsia" w:cs="Arial" w:hint="eastAsia"/>
                <w:lang w:eastAsia="zh-CN"/>
              </w:rPr>
              <w:t xml:space="preserve"> since RACH </w:t>
            </w:r>
            <w:r w:rsidR="008141A3">
              <w:rPr>
                <w:rFonts w:eastAsiaTheme="minorEastAsia" w:cs="Arial"/>
                <w:lang w:eastAsia="zh-CN"/>
              </w:rPr>
              <w:t>resource</w:t>
            </w:r>
            <w:r w:rsidR="008141A3">
              <w:rPr>
                <w:rFonts w:eastAsiaTheme="minorEastAsia" w:cs="Arial" w:hint="eastAsia"/>
                <w:lang w:eastAsia="zh-CN"/>
              </w:rPr>
              <w:t>s are linked to SIB transmission</w:t>
            </w:r>
            <w:r>
              <w:rPr>
                <w:rFonts w:eastAsiaTheme="minorEastAsia" w:cs="Arial" w:hint="eastAsia"/>
                <w:lang w:eastAsia="zh-CN"/>
              </w:rPr>
              <w:t xml:space="preserve">. </w:t>
            </w:r>
            <w:r>
              <w:rPr>
                <w:rFonts w:eastAsiaTheme="minorEastAsia" w:cs="Arial"/>
                <w:lang w:eastAsia="zh-CN"/>
              </w:rPr>
              <w:t>S</w:t>
            </w:r>
            <w:r>
              <w:rPr>
                <w:rFonts w:eastAsiaTheme="minorEastAsia" w:cs="Arial" w:hint="eastAsia"/>
                <w:lang w:eastAsia="zh-CN"/>
              </w:rPr>
              <w:t>o this issue should be studied and related solution is needed.</w:t>
            </w:r>
          </w:p>
        </w:tc>
      </w:tr>
      <w:tr w:rsidR="00526E5B" w14:paraId="039244FC" w14:textId="77777777" w:rsidTr="00AB2136">
        <w:tc>
          <w:tcPr>
            <w:tcW w:w="1795" w:type="dxa"/>
          </w:tcPr>
          <w:p w14:paraId="0386688A" w14:textId="6F16587F" w:rsidR="00526E5B" w:rsidRDefault="00526E5B" w:rsidP="00AB2136">
            <w:pPr>
              <w:pStyle w:val="a9"/>
              <w:spacing w:line="256" w:lineRule="auto"/>
              <w:rPr>
                <w:rFonts w:cs="Arial"/>
              </w:rPr>
            </w:pPr>
          </w:p>
        </w:tc>
        <w:tc>
          <w:tcPr>
            <w:tcW w:w="7834" w:type="dxa"/>
          </w:tcPr>
          <w:p w14:paraId="5665343F" w14:textId="0A6F68DB" w:rsidR="001B781B" w:rsidRDefault="001B781B" w:rsidP="00AB2136">
            <w:pPr>
              <w:pStyle w:val="a9"/>
              <w:spacing w:line="256" w:lineRule="auto"/>
              <w:rPr>
                <w:rFonts w:cs="Arial"/>
              </w:rPr>
            </w:pPr>
          </w:p>
        </w:tc>
      </w:tr>
      <w:tr w:rsidR="00937BE6" w14:paraId="2B608175" w14:textId="77777777" w:rsidTr="00AB2136">
        <w:tc>
          <w:tcPr>
            <w:tcW w:w="1795" w:type="dxa"/>
          </w:tcPr>
          <w:p w14:paraId="1D6D20D6" w14:textId="1402F74A" w:rsidR="00937BE6" w:rsidRDefault="00937BE6" w:rsidP="00937BE6">
            <w:pPr>
              <w:pStyle w:val="a9"/>
              <w:spacing w:line="256" w:lineRule="auto"/>
              <w:rPr>
                <w:rFonts w:cs="Arial"/>
              </w:rPr>
            </w:pPr>
          </w:p>
        </w:tc>
        <w:tc>
          <w:tcPr>
            <w:tcW w:w="7834" w:type="dxa"/>
          </w:tcPr>
          <w:p w14:paraId="7E916870" w14:textId="474DF028" w:rsidR="00937BE6" w:rsidRDefault="00937BE6" w:rsidP="00937BE6">
            <w:pPr>
              <w:pStyle w:val="a9"/>
              <w:spacing w:line="256" w:lineRule="auto"/>
              <w:rPr>
                <w:rFonts w:cs="Arial"/>
              </w:rPr>
            </w:pPr>
          </w:p>
        </w:tc>
      </w:tr>
      <w:tr w:rsidR="00E0765C" w14:paraId="030C102E" w14:textId="77777777" w:rsidTr="00AB2136">
        <w:tc>
          <w:tcPr>
            <w:tcW w:w="1795" w:type="dxa"/>
          </w:tcPr>
          <w:p w14:paraId="30532738" w14:textId="2C8EF365" w:rsidR="00E0765C" w:rsidRDefault="00E0765C" w:rsidP="00AB2136">
            <w:pPr>
              <w:pStyle w:val="a9"/>
              <w:spacing w:line="256" w:lineRule="auto"/>
              <w:rPr>
                <w:rFonts w:cs="Arial"/>
              </w:rPr>
            </w:pPr>
          </w:p>
        </w:tc>
        <w:tc>
          <w:tcPr>
            <w:tcW w:w="7834" w:type="dxa"/>
          </w:tcPr>
          <w:p w14:paraId="01144E4A" w14:textId="50D593AB" w:rsidR="00E0765C" w:rsidRDefault="00E0765C" w:rsidP="00AB2136">
            <w:pPr>
              <w:pStyle w:val="a9"/>
              <w:spacing w:line="256" w:lineRule="auto"/>
              <w:rPr>
                <w:rFonts w:cs="Arial"/>
              </w:rPr>
            </w:pPr>
          </w:p>
        </w:tc>
      </w:tr>
      <w:tr w:rsidR="00B34FE8" w14:paraId="13DB36C2" w14:textId="77777777" w:rsidTr="00AB2136">
        <w:tc>
          <w:tcPr>
            <w:tcW w:w="1795" w:type="dxa"/>
          </w:tcPr>
          <w:p w14:paraId="00D55709" w14:textId="6B4C8D20" w:rsidR="00B34FE8" w:rsidRDefault="00B34FE8" w:rsidP="00B34FE8">
            <w:pPr>
              <w:pStyle w:val="a9"/>
              <w:spacing w:line="256" w:lineRule="auto"/>
              <w:rPr>
                <w:rFonts w:cs="Arial"/>
              </w:rPr>
            </w:pPr>
          </w:p>
        </w:tc>
        <w:tc>
          <w:tcPr>
            <w:tcW w:w="7834" w:type="dxa"/>
          </w:tcPr>
          <w:p w14:paraId="1378943A" w14:textId="031C2F3B" w:rsidR="00B34FE8" w:rsidRDefault="00B34FE8" w:rsidP="00B34FE8">
            <w:pPr>
              <w:pStyle w:val="a9"/>
              <w:spacing w:line="256" w:lineRule="auto"/>
              <w:rPr>
                <w:rFonts w:cs="Arial"/>
              </w:rPr>
            </w:pPr>
          </w:p>
        </w:tc>
      </w:tr>
      <w:tr w:rsidR="00E81DDB" w14:paraId="5C7D9DD2" w14:textId="77777777" w:rsidTr="00AB2136">
        <w:tc>
          <w:tcPr>
            <w:tcW w:w="1795" w:type="dxa"/>
          </w:tcPr>
          <w:p w14:paraId="5BD05C84" w14:textId="05CBFD63" w:rsidR="00E81DDB" w:rsidRDefault="00E81DDB" w:rsidP="00E81DDB">
            <w:pPr>
              <w:pStyle w:val="a9"/>
              <w:spacing w:line="256" w:lineRule="auto"/>
              <w:rPr>
                <w:rFonts w:cs="Arial"/>
              </w:rPr>
            </w:pPr>
          </w:p>
        </w:tc>
        <w:tc>
          <w:tcPr>
            <w:tcW w:w="7834" w:type="dxa"/>
          </w:tcPr>
          <w:p w14:paraId="637A0E25" w14:textId="72CEE249" w:rsidR="00E81DDB" w:rsidRDefault="00E81DDB" w:rsidP="00BE1131">
            <w:pPr>
              <w:pStyle w:val="a9"/>
              <w:spacing w:line="256" w:lineRule="auto"/>
              <w:jc w:val="both"/>
              <w:rPr>
                <w:rFonts w:cs="Arial"/>
              </w:rPr>
            </w:pPr>
          </w:p>
        </w:tc>
      </w:tr>
      <w:tr w:rsidR="00E81DDB" w14:paraId="19B5517C" w14:textId="77777777" w:rsidTr="00AB2136">
        <w:tc>
          <w:tcPr>
            <w:tcW w:w="1795" w:type="dxa"/>
          </w:tcPr>
          <w:p w14:paraId="5A1C6F35" w14:textId="7707CC75" w:rsidR="00E81DDB" w:rsidRDefault="00E81DDB" w:rsidP="00E81DDB">
            <w:pPr>
              <w:pStyle w:val="a9"/>
              <w:spacing w:line="256" w:lineRule="auto"/>
              <w:rPr>
                <w:rFonts w:cs="Arial"/>
              </w:rPr>
            </w:pPr>
          </w:p>
        </w:tc>
        <w:tc>
          <w:tcPr>
            <w:tcW w:w="7834" w:type="dxa"/>
          </w:tcPr>
          <w:p w14:paraId="0FE33001" w14:textId="7DC483F8" w:rsidR="00E81DDB" w:rsidRDefault="00E81DDB" w:rsidP="00E81DDB">
            <w:pPr>
              <w:pStyle w:val="a9"/>
              <w:spacing w:line="256" w:lineRule="auto"/>
              <w:rPr>
                <w:rFonts w:cs="Arial"/>
              </w:rPr>
            </w:pPr>
          </w:p>
        </w:tc>
      </w:tr>
      <w:tr w:rsidR="002E1DFA" w14:paraId="3904997B" w14:textId="77777777" w:rsidTr="00AB2136">
        <w:tc>
          <w:tcPr>
            <w:tcW w:w="1795" w:type="dxa"/>
          </w:tcPr>
          <w:p w14:paraId="5C03C196" w14:textId="67500F54" w:rsidR="002E1DFA" w:rsidRDefault="002E1DFA" w:rsidP="002E1DFA">
            <w:pPr>
              <w:pStyle w:val="a9"/>
              <w:spacing w:line="256" w:lineRule="auto"/>
              <w:rPr>
                <w:rFonts w:cs="Arial"/>
              </w:rPr>
            </w:pPr>
          </w:p>
        </w:tc>
        <w:tc>
          <w:tcPr>
            <w:tcW w:w="7834" w:type="dxa"/>
          </w:tcPr>
          <w:p w14:paraId="17267288" w14:textId="013B9F04" w:rsidR="002E1DFA" w:rsidRPr="008A0498" w:rsidRDefault="002E1DFA" w:rsidP="002E1DFA">
            <w:pPr>
              <w:pStyle w:val="a9"/>
              <w:spacing w:line="256" w:lineRule="auto"/>
              <w:rPr>
                <w:rFonts w:cs="Arial"/>
              </w:rPr>
            </w:pPr>
          </w:p>
        </w:tc>
      </w:tr>
      <w:tr w:rsidR="002E1DFA" w14:paraId="357D7E00" w14:textId="77777777" w:rsidTr="00AB2136">
        <w:tc>
          <w:tcPr>
            <w:tcW w:w="1795" w:type="dxa"/>
          </w:tcPr>
          <w:p w14:paraId="0080E7DE" w14:textId="25D28115" w:rsidR="002E1DFA" w:rsidRDefault="002E1DFA" w:rsidP="002E1DFA">
            <w:pPr>
              <w:pStyle w:val="a9"/>
              <w:spacing w:line="256" w:lineRule="auto"/>
              <w:rPr>
                <w:rFonts w:cs="Arial"/>
              </w:rPr>
            </w:pPr>
          </w:p>
        </w:tc>
        <w:tc>
          <w:tcPr>
            <w:tcW w:w="7834" w:type="dxa"/>
          </w:tcPr>
          <w:p w14:paraId="6C4BDD81" w14:textId="0568F02C" w:rsidR="002E1DFA" w:rsidRDefault="002E1DFA" w:rsidP="002E1DFA">
            <w:pPr>
              <w:pStyle w:val="a9"/>
              <w:spacing w:line="256" w:lineRule="auto"/>
              <w:rPr>
                <w:rFonts w:cs="Arial"/>
              </w:rPr>
            </w:pPr>
          </w:p>
        </w:tc>
      </w:tr>
      <w:tr w:rsidR="002E1DFA" w14:paraId="5A2DA033" w14:textId="77777777" w:rsidTr="00AB2136">
        <w:tc>
          <w:tcPr>
            <w:tcW w:w="1795" w:type="dxa"/>
          </w:tcPr>
          <w:p w14:paraId="2A5786D1" w14:textId="77777777" w:rsidR="002E1DFA" w:rsidRDefault="002E1DFA" w:rsidP="002E1DFA">
            <w:pPr>
              <w:pStyle w:val="a9"/>
              <w:spacing w:line="256" w:lineRule="auto"/>
              <w:rPr>
                <w:rFonts w:cs="Arial"/>
              </w:rPr>
            </w:pPr>
          </w:p>
        </w:tc>
        <w:tc>
          <w:tcPr>
            <w:tcW w:w="7834" w:type="dxa"/>
          </w:tcPr>
          <w:p w14:paraId="7ADBB7F8" w14:textId="77777777" w:rsidR="002E1DFA" w:rsidRDefault="002E1DFA" w:rsidP="002E1DFA">
            <w:pPr>
              <w:pStyle w:val="a9"/>
              <w:spacing w:line="256" w:lineRule="auto"/>
              <w:rPr>
                <w:rFonts w:cs="Arial"/>
              </w:rPr>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B97F7E7" w14:textId="562D9D6C" w:rsidR="001A47E6" w:rsidRDefault="008B758B" w:rsidP="001A47E6">
      <w:pPr>
        <w:pStyle w:val="2"/>
        <w:rPr>
          <w:lang w:eastAsia="zh-CN"/>
        </w:rPr>
      </w:pPr>
      <w:r>
        <w:rPr>
          <w:lang w:eastAsia="zh-CN"/>
        </w:rPr>
        <w:t>Long UL transmission on PUSH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Study the UE pre-compensation of satellite delay during long UL transmission on (N</w:t>
      </w:r>
      <w:proofErr w:type="gramStart"/>
      <w:r w:rsidRPr="003646FC">
        <w:rPr>
          <w:lang w:eastAsia="x-none"/>
        </w:rPr>
        <w:t>)PUSCH</w:t>
      </w:r>
      <w:proofErr w:type="gramEnd"/>
      <w:r w:rsidRPr="003646FC">
        <w:rPr>
          <w:lang w:eastAsia="x-none"/>
        </w:rPr>
        <w:t xml:space="preserve"> in NB-</w:t>
      </w:r>
      <w:proofErr w:type="spellStart"/>
      <w:r w:rsidRPr="003646FC">
        <w:rPr>
          <w:lang w:eastAsia="x-none"/>
        </w:rPr>
        <w:t>IoT</w:t>
      </w:r>
      <w:proofErr w:type="spellEnd"/>
      <w:r w:rsidRPr="003646FC">
        <w:rPr>
          <w:lang w:eastAsia="x-none"/>
        </w:rPr>
        <w:t xml:space="preserve"> and </w:t>
      </w:r>
      <w:proofErr w:type="spellStart"/>
      <w:r w:rsidRPr="003646FC">
        <w:rPr>
          <w:lang w:eastAsia="x-none"/>
        </w:rPr>
        <w:t>eMTC</w:t>
      </w:r>
      <w:proofErr w:type="spellEnd"/>
      <w:r w:rsidRPr="003646FC">
        <w:rPr>
          <w:lang w:eastAsia="x-none"/>
        </w:rPr>
        <w:t xml:space="preserve">.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Pr="003646FC" w:rsidRDefault="004659B8" w:rsidP="004659B8">
      <w:pPr>
        <w:rPr>
          <w:lang w:eastAsia="x-none"/>
        </w:rPr>
      </w:pPr>
      <w:r w:rsidRPr="003646FC">
        <w:rPr>
          <w:lang w:eastAsia="x-none"/>
        </w:rPr>
        <w:t>Study the UE pre-compensation of satellite Doppler shift during long UL transmission on (N</w:t>
      </w:r>
      <w:proofErr w:type="gramStart"/>
      <w:r w:rsidRPr="003646FC">
        <w:rPr>
          <w:lang w:eastAsia="x-none"/>
        </w:rPr>
        <w:t>)PUSCH</w:t>
      </w:r>
      <w:proofErr w:type="gramEnd"/>
      <w:r w:rsidRPr="003646FC">
        <w:rPr>
          <w:lang w:eastAsia="x-none"/>
        </w:rPr>
        <w:t xml:space="preserve"> in NB-</w:t>
      </w:r>
      <w:proofErr w:type="spellStart"/>
      <w:r w:rsidRPr="003646FC">
        <w:rPr>
          <w:lang w:eastAsia="x-none"/>
        </w:rPr>
        <w:t>IoT</w:t>
      </w:r>
      <w:proofErr w:type="spellEnd"/>
      <w:r w:rsidRPr="003646FC">
        <w:rPr>
          <w:lang w:eastAsia="x-none"/>
        </w:rPr>
        <w:t xml:space="preserve"> and </w:t>
      </w:r>
      <w:proofErr w:type="spellStart"/>
      <w:r w:rsidRPr="003646FC">
        <w:rPr>
          <w:lang w:eastAsia="x-none"/>
        </w:rPr>
        <w:t>eMTC</w:t>
      </w:r>
      <w:proofErr w:type="spellEnd"/>
      <w:r w:rsidRPr="003646FC">
        <w:rPr>
          <w:lang w:eastAsia="x-none"/>
        </w:rPr>
        <w:t>.</w:t>
      </w:r>
    </w:p>
    <w:p w14:paraId="45E1E742" w14:textId="05E40BCB" w:rsidR="006F349C" w:rsidRPr="00B03C99" w:rsidRDefault="000C191C"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In extreme coverage MCL &gt; 164 dB, the maximum PUSCH transmission can be max RU length x max number of RUs per TBS x max number repetitions. For </w:t>
      </w:r>
      <w:r w:rsidR="00B03C99">
        <w:rPr>
          <w:rFonts w:eastAsiaTheme="minorEastAsia"/>
          <w:lang w:eastAsia="zh-CN"/>
        </w:rPr>
        <w:t xml:space="preserve">1 RB transmission, </w:t>
      </w:r>
      <w:r w:rsidR="00B03C99" w:rsidRPr="00B03C99">
        <w:rPr>
          <w:rFonts w:eastAsiaTheme="minorEastAsia"/>
          <w:lang w:eastAsia="zh-CN"/>
        </w:rPr>
        <w:t xml:space="preserve">it </w:t>
      </w:r>
      <w:r w:rsidR="00B03C99">
        <w:rPr>
          <w:rFonts w:eastAsiaTheme="minorEastAsia"/>
          <w:lang w:eastAsia="zh-CN"/>
        </w:rPr>
        <w:t>is</w:t>
      </w:r>
      <w:r w:rsidR="00B03C99" w:rsidRPr="00B03C99">
        <w:rPr>
          <w:rFonts w:eastAsiaTheme="minorEastAsia"/>
          <w:lang w:eastAsia="zh-CN"/>
        </w:rPr>
        <w:t xml:space="preserve">  (</w:t>
      </w:r>
      <w:r w:rsidR="00B03C99">
        <w:rPr>
          <w:rFonts w:eastAsiaTheme="minorEastAsia"/>
          <w:lang w:eastAsia="zh-CN"/>
        </w:rPr>
        <w:t>1</w:t>
      </w:r>
      <w:r w:rsidR="00B03C99" w:rsidRPr="00B03C99">
        <w:rPr>
          <w:rFonts w:eastAsiaTheme="minorEastAsia"/>
          <w:lang w:eastAsia="zh-CN"/>
        </w:rPr>
        <w:t xml:space="preserve"> </w:t>
      </w:r>
      <w:proofErr w:type="spellStart"/>
      <w:r w:rsidR="00B03C99" w:rsidRPr="00B03C99">
        <w:rPr>
          <w:rFonts w:eastAsiaTheme="minorEastAsia"/>
          <w:lang w:eastAsia="zh-CN"/>
        </w:rPr>
        <w:t>ms</w:t>
      </w:r>
      <w:proofErr w:type="spellEnd"/>
      <w:r w:rsidR="00B03C99" w:rsidRPr="00B03C99">
        <w:rPr>
          <w:rFonts w:eastAsiaTheme="minorEastAsia"/>
          <w:lang w:eastAsia="zh-CN"/>
        </w:rPr>
        <w:t xml:space="preserve"> x </w:t>
      </w:r>
      <w:r w:rsidR="00B03C99">
        <w:rPr>
          <w:rFonts w:eastAsiaTheme="minorEastAsia"/>
          <w:lang w:eastAsia="zh-CN"/>
        </w:rPr>
        <w:t>1) x 10 x 128 = 1.28</w:t>
      </w:r>
      <w:r w:rsidR="00B03C99" w:rsidRPr="00B03C99">
        <w:rPr>
          <w:rFonts w:eastAsiaTheme="minorEastAsia"/>
          <w:lang w:eastAsia="zh-CN"/>
        </w:rPr>
        <w:t xml:space="preserve"> s</w:t>
      </w:r>
      <w:r w:rsidR="00B03C99">
        <w:rPr>
          <w:rFonts w:eastAsiaTheme="minorEastAsia"/>
          <w:lang w:eastAsia="zh-CN"/>
        </w:rPr>
        <w:t xml:space="preserve">; for </w:t>
      </w:r>
      <w:r w:rsidR="00B03C99" w:rsidRPr="00B03C99">
        <w:rPr>
          <w:rFonts w:eastAsiaTheme="minorEastAsia"/>
          <w:lang w:eastAsia="zh-CN"/>
        </w:rPr>
        <w:t xml:space="preserve">single tone transmission with </w:t>
      </w:r>
      <w:r w:rsidR="00B03C99">
        <w:rPr>
          <w:rFonts w:eastAsiaTheme="minorEastAsia"/>
          <w:lang w:eastAsia="zh-CN"/>
        </w:rPr>
        <w:t>1</w:t>
      </w:r>
      <w:r w:rsidR="00B03C99" w:rsidRPr="00B03C99">
        <w:rPr>
          <w:rFonts w:eastAsiaTheme="minorEastAsia"/>
          <w:lang w:eastAsia="zh-CN"/>
        </w:rPr>
        <w:t>5 kHz</w:t>
      </w:r>
      <w:r w:rsidR="00B03C99">
        <w:rPr>
          <w:rFonts w:eastAsiaTheme="minorEastAsia"/>
          <w:lang w:eastAsia="zh-CN"/>
        </w:rPr>
        <w:t xml:space="preserve">, it is (1 </w:t>
      </w:r>
      <w:proofErr w:type="spellStart"/>
      <w:r w:rsidR="00B03C99">
        <w:rPr>
          <w:rFonts w:eastAsiaTheme="minorEastAsia"/>
          <w:lang w:eastAsia="zh-CN"/>
        </w:rPr>
        <w:t>ms</w:t>
      </w:r>
      <w:proofErr w:type="spellEnd"/>
      <w:r w:rsidR="00B03C99">
        <w:rPr>
          <w:rFonts w:eastAsiaTheme="minorEastAsia"/>
          <w:lang w:eastAsia="zh-CN"/>
        </w:rPr>
        <w:t xml:space="preserve"> x 16 x 0.5) x 10 x 128 = 10.24 s; for </w:t>
      </w:r>
      <w:r>
        <w:rPr>
          <w:rFonts w:eastAsiaTheme="minorEastAsia"/>
          <w:lang w:eastAsia="zh-CN"/>
        </w:rPr>
        <w:t xml:space="preserve">single tone transmission with 3.75 kHz, it can be as long as  (4 </w:t>
      </w:r>
      <w:proofErr w:type="spellStart"/>
      <w:r>
        <w:rPr>
          <w:rFonts w:eastAsiaTheme="minorEastAsia"/>
          <w:lang w:eastAsia="zh-CN"/>
        </w:rPr>
        <w:t>ms</w:t>
      </w:r>
      <w:proofErr w:type="spellEnd"/>
      <w:r>
        <w:rPr>
          <w:rFonts w:eastAsiaTheme="minorEastAsia"/>
          <w:lang w:eastAsia="zh-CN"/>
        </w:rPr>
        <w:t xml:space="preserve"> x 16 x 0.5) x 10 x 128 = 40.96 s. Assuming a delay drift rate of up to 20 us/s and a Doppler shift drift rate of up 640 Hz/s, the delay and Doppler shift can vary by as much as 819 us and 26.2 kHz respectively. This would break the cyclic prefix and ICI, resulting in loss of </w:t>
      </w:r>
      <w:proofErr w:type="spellStart"/>
      <w:r>
        <w:rPr>
          <w:rFonts w:eastAsiaTheme="minorEastAsia"/>
          <w:lang w:eastAsia="zh-CN"/>
        </w:rPr>
        <w:t>orthogonality</w:t>
      </w:r>
      <w:proofErr w:type="spellEnd"/>
      <w:r>
        <w:rPr>
          <w:rFonts w:eastAsiaTheme="minorEastAsia"/>
          <w:lang w:eastAsia="zh-CN"/>
        </w:rPr>
        <w:t xml:space="preserve"> of OFDM waveform. </w:t>
      </w:r>
      <w:r w:rsidR="00B03C99">
        <w:rPr>
          <w:rFonts w:eastAsiaTheme="minorEastAsia"/>
          <w:lang w:eastAsia="zh-CN"/>
        </w:rPr>
        <w:t xml:space="preserve">Rel-13 specified a UL </w:t>
      </w:r>
      <w:r w:rsidR="00B03C99">
        <w:rPr>
          <w:rFonts w:eastAsiaTheme="minorEastAsia"/>
          <w:lang w:eastAsia="zh-CN"/>
        </w:rPr>
        <w:lastRenderedPageBreak/>
        <w:t xml:space="preserve">Compensation Gap (UCG) of 40 </w:t>
      </w:r>
      <w:proofErr w:type="spellStart"/>
      <w:r w:rsidR="00B03C99">
        <w:rPr>
          <w:rFonts w:eastAsiaTheme="minorEastAsia"/>
          <w:lang w:eastAsia="zh-CN"/>
        </w:rPr>
        <w:t>ms</w:t>
      </w:r>
      <w:proofErr w:type="spellEnd"/>
      <w:r w:rsidR="00B03C99">
        <w:rPr>
          <w:rFonts w:eastAsiaTheme="minorEastAsia"/>
          <w:lang w:eastAsia="zh-CN"/>
        </w:rPr>
        <w:t xml:space="preserve"> that is inserted every 256 </w:t>
      </w:r>
      <w:proofErr w:type="spellStart"/>
      <w:r w:rsidR="00B03C99">
        <w:rPr>
          <w:rFonts w:eastAsiaTheme="minorEastAsia"/>
          <w:lang w:eastAsia="zh-CN"/>
        </w:rPr>
        <w:t>ms</w:t>
      </w:r>
      <w:proofErr w:type="spellEnd"/>
      <w:r w:rsidR="00B03C99">
        <w:rPr>
          <w:rFonts w:eastAsiaTheme="minorEastAsia"/>
          <w:lang w:eastAsia="zh-CN"/>
        </w:rPr>
        <w:t xml:space="preserve"> to allow Half-Duplex UE to re-sync on DL. The UCG can also be used if it is needed to re-acquire satellite ephemeris on NTN SIB to re-calculate the amount of UE pre-compensation for delay and Doppler shift to apply during the long PUSCH transmission. </w:t>
      </w:r>
      <w:r w:rsidR="006F349C" w:rsidRPr="00CB0CB9">
        <w:rPr>
          <w:szCs w:val="22"/>
        </w:rPr>
        <w:t>In the NB-</w:t>
      </w:r>
      <w:proofErr w:type="spellStart"/>
      <w:r w:rsidR="006F349C" w:rsidRPr="00CB0CB9">
        <w:rPr>
          <w:szCs w:val="22"/>
        </w:rPr>
        <w:t>IoT</w:t>
      </w:r>
      <w:proofErr w:type="spellEnd"/>
      <w:r w:rsidR="006F349C" w:rsidRPr="00CB0CB9">
        <w:rPr>
          <w:szCs w:val="22"/>
        </w:rPr>
        <w:t xml:space="preserve"> specification </w:t>
      </w:r>
      <w:r w:rsidR="006F349C">
        <w:rPr>
          <w:szCs w:val="22"/>
        </w:rPr>
        <w:t>36.211</w:t>
      </w:r>
      <w:r w:rsidR="006F349C" w:rsidRPr="00CB0CB9">
        <w:rPr>
          <w:szCs w:val="22"/>
        </w:rPr>
        <w:t xml:space="preserve">, the NPUSCH UL Compensation Gap (UCG) definition is given as </w:t>
      </w:r>
    </w:p>
    <w:p w14:paraId="0671B51C" w14:textId="77777777" w:rsidR="006F349C" w:rsidRDefault="006F349C" w:rsidP="006F349C">
      <w:pPr>
        <w:spacing w:after="0"/>
        <w:ind w:left="284"/>
        <w:jc w:val="both"/>
        <w:rPr>
          <w:szCs w:val="22"/>
        </w:rPr>
      </w:pPr>
      <w:r w:rsidRPr="00CB0CB9">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sidRPr="00CB0CB9">
        <w:rPr>
          <w:szCs w:val="22"/>
        </w:rPr>
        <w:t>.</w:t>
      </w:r>
      <w:r>
        <w:rPr>
          <w:szCs w:val="22"/>
        </w:rPr>
        <w:t xml:space="preserve"> </w:t>
      </w:r>
    </w:p>
    <w:p w14:paraId="6BDE7A14" w14:textId="39960985" w:rsidR="006F349C" w:rsidRDefault="006F349C" w:rsidP="008B758B">
      <w:pPr>
        <w:tabs>
          <w:tab w:val="left" w:pos="576"/>
        </w:tabs>
        <w:snapToGrid w:val="0"/>
        <w:spacing w:beforeLines="50" w:before="120" w:afterLines="50" w:after="120"/>
        <w:rPr>
          <w:rFonts w:eastAsiaTheme="minorEastAsia"/>
          <w:lang w:eastAsia="zh-CN"/>
        </w:rPr>
      </w:pPr>
      <w:r w:rsidRPr="006F349C">
        <w:rPr>
          <w:rFonts w:eastAsiaTheme="minorEastAsia"/>
          <w:lang w:eastAsia="zh-CN"/>
        </w:rPr>
        <w:t xml:space="preserve">When 2 HARQ processes are configured, the total maximum duration of both NPUSCH transmissions is not more than 256 </w:t>
      </w:r>
      <w:proofErr w:type="spellStart"/>
      <w:r w:rsidRPr="006F349C">
        <w:rPr>
          <w:rFonts w:eastAsiaTheme="minorEastAsia"/>
          <w:lang w:eastAsia="zh-CN"/>
        </w:rPr>
        <w:t>ms</w:t>
      </w:r>
      <w:proofErr w:type="spellEnd"/>
      <w:r w:rsidRPr="006F349C">
        <w:rPr>
          <w:rFonts w:eastAsiaTheme="minorEastAsia"/>
          <w:lang w:eastAsia="zh-CN"/>
        </w:rPr>
        <w:t xml:space="preserve">, and any scheduling gap between the two NPUSCHs counts as part of the 256 </w:t>
      </w:r>
      <w:proofErr w:type="spellStart"/>
      <w:r w:rsidRPr="006F349C">
        <w:rPr>
          <w:rFonts w:eastAsiaTheme="minorEastAsia"/>
          <w:lang w:eastAsia="zh-CN"/>
        </w:rPr>
        <w:t>ms</w:t>
      </w:r>
      <w:proofErr w:type="spellEnd"/>
    </w:p>
    <w:p w14:paraId="531A016B" w14:textId="27B55272" w:rsidR="006F349C" w:rsidRDefault="006F349C" w:rsidP="008B758B">
      <w:pPr>
        <w:tabs>
          <w:tab w:val="left" w:pos="576"/>
        </w:tabs>
        <w:snapToGrid w:val="0"/>
        <w:spacing w:beforeLines="50" w:before="120" w:afterLines="50" w:after="120"/>
        <w:rPr>
          <w:rFonts w:eastAsiaTheme="minorEastAsia"/>
          <w:lang w:eastAsia="zh-CN"/>
        </w:rPr>
      </w:pPr>
      <w:r w:rsidRPr="000314E9">
        <w:rPr>
          <w:noProof/>
          <w:lang w:val="en-US" w:eastAsia="zh-CN"/>
        </w:rPr>
        <w:drawing>
          <wp:inline distT="0" distB="0" distL="0" distR="0" wp14:anchorId="72289A74" wp14:editId="1ABA5971">
            <wp:extent cx="4180869" cy="109839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03709" cy="1104397"/>
                    </a:xfrm>
                    <a:prstGeom prst="rect">
                      <a:avLst/>
                    </a:prstGeom>
                    <a:noFill/>
                    <a:ln>
                      <a:noFill/>
                    </a:ln>
                  </pic:spPr>
                </pic:pic>
              </a:graphicData>
            </a:graphic>
          </wp:inline>
        </w:drawing>
      </w:r>
    </w:p>
    <w:p w14:paraId="7A05FCEB" w14:textId="77777777" w:rsidR="006F349C" w:rsidRDefault="006F349C" w:rsidP="008B758B">
      <w:pPr>
        <w:tabs>
          <w:tab w:val="left" w:pos="576"/>
        </w:tabs>
        <w:snapToGrid w:val="0"/>
        <w:spacing w:beforeLines="50" w:before="120" w:afterLines="50" w:after="120"/>
        <w:rPr>
          <w:rFonts w:eastAsiaTheme="minorEastAsia"/>
          <w:lang w:eastAsia="zh-CN"/>
        </w:rPr>
      </w:pPr>
    </w:p>
    <w:p w14:paraId="028A05E4" w14:textId="227DE1F2" w:rsidR="00812A07" w:rsidRDefault="00812A07" w:rsidP="003C2879">
      <w:pPr>
        <w:tabs>
          <w:tab w:val="left" w:pos="576"/>
        </w:tabs>
        <w:snapToGrid w:val="0"/>
        <w:spacing w:beforeLines="50" w:before="120" w:afterLines="50" w:after="120"/>
        <w:rPr>
          <w:rFonts w:eastAsiaTheme="minorEastAsia"/>
          <w:lang w:eastAsia="zh-CN"/>
        </w:rPr>
      </w:pPr>
      <w:r w:rsidRPr="00812A07">
        <w:rPr>
          <w:rFonts w:eastAsiaTheme="minorEastAsia"/>
          <w:highlight w:val="yellow"/>
          <w:lang w:eastAsia="zh-CN"/>
        </w:rPr>
        <w:t xml:space="preserve">The </w:t>
      </w:r>
      <w:r w:rsidR="003C2879" w:rsidRPr="00812A07">
        <w:rPr>
          <w:rFonts w:eastAsiaTheme="minorEastAsia"/>
          <w:highlight w:val="yellow"/>
          <w:lang w:eastAsia="zh-CN"/>
        </w:rPr>
        <w:t xml:space="preserve">maximum duration of PUSCH transmission </w:t>
      </w:r>
      <w:r w:rsidRPr="00812A07">
        <w:rPr>
          <w:rFonts w:eastAsiaTheme="minorEastAsia"/>
          <w:highlight w:val="yellow"/>
          <w:lang w:eastAsia="zh-CN"/>
        </w:rPr>
        <w:t xml:space="preserve">exceeding 256 </w:t>
      </w:r>
      <w:proofErr w:type="spellStart"/>
      <w:r w:rsidRPr="00812A07">
        <w:rPr>
          <w:rFonts w:eastAsiaTheme="minorEastAsia"/>
          <w:highlight w:val="yellow"/>
          <w:lang w:eastAsia="zh-CN"/>
        </w:rPr>
        <w:t>ms</w:t>
      </w:r>
      <w:proofErr w:type="spellEnd"/>
      <w:r w:rsidRPr="00812A07">
        <w:rPr>
          <w:rFonts w:eastAsiaTheme="minorEastAsia"/>
          <w:highlight w:val="yellow"/>
          <w:lang w:eastAsia="zh-CN"/>
        </w:rPr>
        <w:t xml:space="preserve"> is not an issue for UL synchronization since there is a UCG of 40 </w:t>
      </w:r>
      <w:proofErr w:type="spellStart"/>
      <w:r w:rsidRPr="00812A07">
        <w:rPr>
          <w:rFonts w:eastAsiaTheme="minorEastAsia"/>
          <w:highlight w:val="yellow"/>
          <w:lang w:eastAsia="zh-CN"/>
        </w:rPr>
        <w:t>ms</w:t>
      </w:r>
      <w:proofErr w:type="spellEnd"/>
      <w:r w:rsidRPr="00812A07">
        <w:rPr>
          <w:rFonts w:eastAsiaTheme="minorEastAsia"/>
          <w:highlight w:val="yellow"/>
          <w:lang w:eastAsia="zh-CN"/>
        </w:rPr>
        <w:t xml:space="preserve"> every 256 </w:t>
      </w:r>
      <w:proofErr w:type="spellStart"/>
      <w:proofErr w:type="gramStart"/>
      <w:r w:rsidRPr="00812A07">
        <w:rPr>
          <w:rFonts w:eastAsiaTheme="minorEastAsia"/>
          <w:highlight w:val="yellow"/>
          <w:lang w:eastAsia="zh-CN"/>
        </w:rPr>
        <w:t>ms</w:t>
      </w:r>
      <w:proofErr w:type="gramEnd"/>
      <w:r>
        <w:rPr>
          <w:rFonts w:eastAsiaTheme="minorEastAsia"/>
          <w:lang w:eastAsia="zh-CN"/>
        </w:rPr>
        <w:t>.</w:t>
      </w:r>
      <w:proofErr w:type="spellEnd"/>
      <w:r>
        <w:rPr>
          <w:rFonts w:eastAsiaTheme="minorEastAsia"/>
          <w:lang w:eastAsia="zh-CN"/>
        </w:rPr>
        <w:t xml:space="preserve"> Up to 40.96 s transmission of PUSCH mentioned by contributing companies seems too high level of repetitions: </w:t>
      </w:r>
    </w:p>
    <w:p w14:paraId="5BEA263E" w14:textId="26DEEF80" w:rsidR="00812A07" w:rsidRDefault="00FE2A6A" w:rsidP="00384012">
      <w:pPr>
        <w:pStyle w:val="af7"/>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Rel-13 TR </w:t>
      </w:r>
      <w:r w:rsidR="00812A07">
        <w:rPr>
          <w:rFonts w:eastAsiaTheme="minorEastAsia"/>
          <w:lang w:eastAsia="zh-CN"/>
        </w:rPr>
        <w:t>45.820 mentions that M2M device</w:t>
      </w:r>
      <w:r w:rsidRPr="00FE2A6A">
        <w:rPr>
          <w:rFonts w:eastAsiaTheme="minorEastAsia"/>
          <w:lang w:eastAsia="zh-CN"/>
        </w:rPr>
        <w:t xml:space="preserve"> </w:t>
      </w:r>
      <w:r w:rsidR="00812A07">
        <w:rPr>
          <w:rFonts w:eastAsiaTheme="minorEastAsia"/>
          <w:lang w:eastAsia="zh-CN"/>
        </w:rPr>
        <w:t xml:space="preserve">delay </w:t>
      </w:r>
      <w:r w:rsidRPr="00FE2A6A">
        <w:rPr>
          <w:rFonts w:eastAsiaTheme="minorEastAsia"/>
          <w:lang w:eastAsia="zh-CN"/>
        </w:rPr>
        <w:t xml:space="preserve">requirement </w:t>
      </w:r>
      <w:r w:rsidR="00812A07">
        <w:rPr>
          <w:rFonts w:eastAsiaTheme="minorEastAsia"/>
          <w:lang w:eastAsia="zh-CN"/>
        </w:rPr>
        <w:t xml:space="preserve">of 10 seconds </w:t>
      </w:r>
      <w:r w:rsidRPr="00FE2A6A">
        <w:rPr>
          <w:rFonts w:eastAsiaTheme="minorEastAsia"/>
          <w:lang w:eastAsia="zh-CN"/>
        </w:rPr>
        <w:t xml:space="preserve">for maximum latency is appropriate for the uplink when measured from the application 'trigger event' to the packet being ready for transmission from the base station towards the core network. </w:t>
      </w:r>
    </w:p>
    <w:p w14:paraId="5251BAFC" w14:textId="0AB4F90A" w:rsidR="00812A07" w:rsidRDefault="00812A07" w:rsidP="00384012">
      <w:pPr>
        <w:pStyle w:val="af7"/>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A UE will typically be kept in connected for 10 seconds or lower for intermittent delay-tolerant small packet transmissions.</w:t>
      </w:r>
    </w:p>
    <w:p w14:paraId="6F5625BA" w14:textId="40CA094A" w:rsidR="00FE2A6A" w:rsidRPr="00FE2A6A" w:rsidRDefault="003C2879" w:rsidP="00384012">
      <w:pPr>
        <w:pStyle w:val="af7"/>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Though the maximum transmission time 40.96s is allowed in the cellular </w:t>
      </w:r>
      <w:proofErr w:type="spellStart"/>
      <w:r w:rsidRPr="00FE2A6A">
        <w:rPr>
          <w:rFonts w:eastAsiaTheme="minorEastAsia"/>
          <w:lang w:eastAsia="zh-CN"/>
        </w:rPr>
        <w:t>IoT</w:t>
      </w:r>
      <w:proofErr w:type="spellEnd"/>
      <w:r w:rsidRPr="00FE2A6A">
        <w:rPr>
          <w:rFonts w:eastAsiaTheme="minorEastAsia"/>
          <w:lang w:eastAsia="zh-CN"/>
        </w:rPr>
        <w:t xml:space="preserve"> specifications, it is a maximum theoretical time that is not used in practical cellular </w:t>
      </w:r>
      <w:proofErr w:type="spellStart"/>
      <w:r w:rsidRPr="00FE2A6A">
        <w:rPr>
          <w:rFonts w:eastAsiaTheme="minorEastAsia"/>
          <w:lang w:eastAsia="zh-CN"/>
        </w:rPr>
        <w:t>IoT</w:t>
      </w:r>
      <w:proofErr w:type="spellEnd"/>
      <w:r w:rsidRPr="00FE2A6A">
        <w:rPr>
          <w:rFonts w:eastAsiaTheme="minorEastAsia"/>
          <w:lang w:eastAsia="zh-CN"/>
        </w:rPr>
        <w:t xml:space="preserve"> systems.</w:t>
      </w:r>
    </w:p>
    <w:p w14:paraId="56F24216" w14:textId="713C758F" w:rsidR="00FE2A6A" w:rsidRPr="00FE2A6A" w:rsidRDefault="00FE2A6A" w:rsidP="00384012">
      <w:pPr>
        <w:pStyle w:val="af7"/>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 longer transmission time of </w:t>
      </w:r>
      <w:r w:rsidR="00B03C99">
        <w:rPr>
          <w:rFonts w:eastAsiaTheme="minorEastAsia"/>
          <w:lang w:eastAsia="zh-CN"/>
        </w:rPr>
        <w:t xml:space="preserve">up to </w:t>
      </w:r>
      <w:r>
        <w:rPr>
          <w:rFonts w:eastAsiaTheme="minorEastAsia"/>
          <w:lang w:eastAsia="zh-CN"/>
        </w:rPr>
        <w:t xml:space="preserve">40.96 seconds mean that the UE </w:t>
      </w:r>
      <w:r w:rsidR="00812A07">
        <w:rPr>
          <w:rFonts w:eastAsiaTheme="minorEastAsia"/>
          <w:lang w:eastAsia="zh-CN"/>
        </w:rPr>
        <w:t xml:space="preserve">cannot </w:t>
      </w:r>
      <w:r>
        <w:rPr>
          <w:rFonts w:eastAsiaTheme="minorEastAsia"/>
          <w:lang w:eastAsia="zh-CN"/>
        </w:rPr>
        <w:t xml:space="preserve">complete </w:t>
      </w:r>
      <w:r w:rsidR="00812A07">
        <w:rPr>
          <w:rFonts w:eastAsiaTheme="minorEastAsia"/>
          <w:lang w:eastAsia="zh-CN"/>
        </w:rPr>
        <w:t xml:space="preserve">packet transmission assuming </w:t>
      </w:r>
      <w:r w:rsidR="00812A07" w:rsidRPr="00FE2A6A">
        <w:rPr>
          <w:rFonts w:eastAsiaTheme="minorEastAsia"/>
          <w:lang w:eastAsia="zh-CN"/>
        </w:rPr>
        <w:t xml:space="preserve">satellite beam dwell time </w:t>
      </w:r>
      <w:r w:rsidR="00812A07">
        <w:rPr>
          <w:rFonts w:eastAsiaTheme="minorEastAsia"/>
          <w:lang w:eastAsia="zh-CN"/>
        </w:rPr>
        <w:t>as small as 10 seconds</w:t>
      </w:r>
      <w:r>
        <w:rPr>
          <w:rFonts w:eastAsiaTheme="minorEastAsia"/>
          <w:lang w:eastAsia="zh-CN"/>
        </w:rPr>
        <w:t xml:space="preserve">. </w:t>
      </w:r>
    </w:p>
    <w:p w14:paraId="26DE2707" w14:textId="6274D75C" w:rsidR="00FE2A6A" w:rsidRPr="00FE2A6A" w:rsidRDefault="00FE2A6A" w:rsidP="00384012">
      <w:pPr>
        <w:pStyle w:val="af7"/>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NB-</w:t>
      </w:r>
      <w:proofErr w:type="spellStart"/>
      <w:r>
        <w:rPr>
          <w:rFonts w:eastAsiaTheme="minorEastAsia"/>
          <w:lang w:eastAsia="zh-CN"/>
        </w:rPr>
        <w:t>IoT</w:t>
      </w:r>
      <w:proofErr w:type="spellEnd"/>
      <w:r>
        <w:rPr>
          <w:rFonts w:eastAsiaTheme="minorEastAsia"/>
          <w:lang w:eastAsia="zh-CN"/>
        </w:rPr>
        <w:t xml:space="preserve"> </w:t>
      </w:r>
      <w:r w:rsidRPr="00FE2A6A">
        <w:rPr>
          <w:rFonts w:eastAsiaTheme="minorEastAsia"/>
          <w:lang w:eastAsia="zh-CN"/>
        </w:rPr>
        <w:t>deep coverage</w:t>
      </w:r>
      <w:r>
        <w:rPr>
          <w:rFonts w:eastAsiaTheme="minorEastAsia"/>
          <w:lang w:eastAsia="zh-CN"/>
        </w:rPr>
        <w:t xml:space="preserve"> / </w:t>
      </w:r>
      <w:proofErr w:type="spellStart"/>
      <w:r>
        <w:rPr>
          <w:rFonts w:eastAsiaTheme="minorEastAsia"/>
          <w:lang w:eastAsia="zh-CN"/>
        </w:rPr>
        <w:t>eMTC</w:t>
      </w:r>
      <w:proofErr w:type="spellEnd"/>
      <w:r>
        <w:rPr>
          <w:rFonts w:eastAsiaTheme="minorEastAsia"/>
          <w:lang w:eastAsia="zh-CN"/>
        </w:rPr>
        <w:t xml:space="preserve"> Coverage mode A</w:t>
      </w:r>
      <w:r w:rsidR="00812A07">
        <w:rPr>
          <w:rFonts w:eastAsiaTheme="minorEastAsia"/>
          <w:lang w:eastAsia="zh-CN"/>
        </w:rPr>
        <w:t xml:space="preserve"> at MCL=154 dB</w:t>
      </w:r>
      <w:r w:rsidRPr="00FE2A6A">
        <w:rPr>
          <w:rFonts w:eastAsiaTheme="minorEastAsia"/>
          <w:lang w:eastAsia="zh-CN"/>
        </w:rPr>
        <w:t xml:space="preserve">, a transmission time of several hundred </w:t>
      </w:r>
      <w:proofErr w:type="spellStart"/>
      <w:r w:rsidRPr="00FE2A6A">
        <w:rPr>
          <w:rFonts w:eastAsiaTheme="minorEastAsia"/>
          <w:lang w:eastAsia="zh-CN"/>
        </w:rPr>
        <w:t>ms</w:t>
      </w:r>
      <w:proofErr w:type="spellEnd"/>
      <w:r w:rsidRPr="00FE2A6A">
        <w:rPr>
          <w:rFonts w:eastAsiaTheme="minorEastAsia"/>
          <w:lang w:eastAsia="zh-CN"/>
        </w:rPr>
        <w:t xml:space="preserve"> for the long PUSCH is </w:t>
      </w:r>
      <w:r w:rsidR="00812A07">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60F077D5" w14:textId="6707E859" w:rsidR="00FE2A6A" w:rsidRPr="00FE2A6A" w:rsidRDefault="00812A07" w:rsidP="00384012">
      <w:pPr>
        <w:pStyle w:val="af7"/>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NB-</w:t>
      </w:r>
      <w:proofErr w:type="spellStart"/>
      <w:r>
        <w:rPr>
          <w:rFonts w:eastAsiaTheme="minorEastAsia"/>
          <w:lang w:eastAsia="zh-CN"/>
        </w:rPr>
        <w:t>IoT</w:t>
      </w:r>
      <w:proofErr w:type="spellEnd"/>
      <w:r>
        <w:rPr>
          <w:rFonts w:eastAsiaTheme="minorEastAsia"/>
          <w:lang w:eastAsia="zh-CN"/>
        </w:rPr>
        <w:t xml:space="preserve"> extreme</w:t>
      </w:r>
      <w:r w:rsidRPr="00FE2A6A">
        <w:rPr>
          <w:rFonts w:eastAsiaTheme="minorEastAsia"/>
          <w:lang w:eastAsia="zh-CN"/>
        </w:rPr>
        <w:t xml:space="preserve"> coverage</w:t>
      </w:r>
      <w:r>
        <w:rPr>
          <w:rFonts w:eastAsiaTheme="minorEastAsia"/>
          <w:lang w:eastAsia="zh-CN"/>
        </w:rPr>
        <w:t xml:space="preserve"> / </w:t>
      </w:r>
      <w:proofErr w:type="spellStart"/>
      <w:r>
        <w:rPr>
          <w:rFonts w:eastAsiaTheme="minorEastAsia"/>
          <w:lang w:eastAsia="zh-CN"/>
        </w:rPr>
        <w:t>eMTC</w:t>
      </w:r>
      <w:proofErr w:type="spellEnd"/>
      <w:r>
        <w:rPr>
          <w:rFonts w:eastAsiaTheme="minorEastAsia"/>
          <w:lang w:eastAsia="zh-CN"/>
        </w:rPr>
        <w:t xml:space="preserve"> Coverage mode B at MCL=164 dB</w:t>
      </w:r>
      <w:r w:rsidRPr="00FE2A6A">
        <w:rPr>
          <w:rFonts w:eastAsiaTheme="minorEastAsia"/>
          <w:lang w:eastAsia="zh-CN"/>
        </w:rPr>
        <w:t xml:space="preserve">, a transmission time of several hundred </w:t>
      </w:r>
      <w:proofErr w:type="spellStart"/>
      <w:r w:rsidRPr="00FE2A6A">
        <w:rPr>
          <w:rFonts w:eastAsiaTheme="minorEastAsia"/>
          <w:lang w:eastAsia="zh-CN"/>
        </w:rPr>
        <w:t>ms</w:t>
      </w:r>
      <w:proofErr w:type="spellEnd"/>
      <w:r w:rsidRPr="00FE2A6A">
        <w:rPr>
          <w:rFonts w:eastAsiaTheme="minorEastAsia"/>
          <w:lang w:eastAsia="zh-CN"/>
        </w:rPr>
        <w:t xml:space="preserve"> for the long PUSCH 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126BE769" w14:textId="77777777" w:rsidR="006F349C" w:rsidRDefault="006F349C" w:rsidP="00F20AA3">
      <w:pPr>
        <w:tabs>
          <w:tab w:val="left" w:pos="576"/>
        </w:tabs>
        <w:snapToGrid w:val="0"/>
        <w:spacing w:beforeLines="50" w:before="120" w:afterLines="50" w:after="120"/>
        <w:rPr>
          <w:rFonts w:eastAsiaTheme="minorEastAsia"/>
          <w:lang w:eastAsia="zh-CN"/>
        </w:rPr>
      </w:pPr>
    </w:p>
    <w:p w14:paraId="5948C0FA" w14:textId="7B32F2AA" w:rsidR="000C191C" w:rsidRDefault="00A53013" w:rsidP="000C191C">
      <w:pPr>
        <w:tabs>
          <w:tab w:val="left" w:pos="576"/>
        </w:tabs>
        <w:snapToGrid w:val="0"/>
        <w:spacing w:beforeLines="50" w:before="120" w:afterLines="50" w:after="120"/>
        <w:rPr>
          <w:rFonts w:eastAsiaTheme="minorEastAsia"/>
          <w:lang w:eastAsia="zh-CN"/>
        </w:rPr>
      </w:pPr>
      <w:r>
        <w:rPr>
          <w:rFonts w:eastAsiaTheme="minorEastAsia"/>
          <w:u w:val="single"/>
          <w:lang w:eastAsia="zh-CN"/>
        </w:rPr>
        <w:t>P</w:t>
      </w:r>
      <w:r w:rsidR="000C191C" w:rsidRPr="000C191C">
        <w:rPr>
          <w:rFonts w:eastAsiaTheme="minorEastAsia"/>
          <w:u w:val="single"/>
          <w:lang w:eastAsia="zh-CN"/>
        </w:rPr>
        <w:t xml:space="preserve">re-compensation </w:t>
      </w:r>
      <w:r w:rsidR="00A27F1C">
        <w:rPr>
          <w:rFonts w:eastAsiaTheme="minorEastAsia"/>
          <w:u w:val="single"/>
          <w:lang w:eastAsia="zh-CN"/>
        </w:rPr>
        <w:t>in</w:t>
      </w:r>
      <w:r w:rsidR="000C191C" w:rsidRPr="000C191C">
        <w:rPr>
          <w:rFonts w:eastAsiaTheme="minorEastAsia"/>
          <w:u w:val="single"/>
          <w:lang w:eastAsia="zh-CN"/>
        </w:rPr>
        <w:t xml:space="preserve"> long PUSCH repetition</w:t>
      </w:r>
      <w:r w:rsidR="000C191C">
        <w:rPr>
          <w:rFonts w:eastAsiaTheme="minorEastAsia"/>
          <w:u w:val="single"/>
          <w:lang w:eastAsia="zh-CN"/>
        </w:rPr>
        <w:t xml:space="preserve"> </w:t>
      </w:r>
      <w:r w:rsidR="00B03C99">
        <w:rPr>
          <w:rFonts w:eastAsiaTheme="minorEastAsia"/>
          <w:u w:val="single"/>
          <w:lang w:eastAsia="zh-CN"/>
        </w:rPr>
        <w:t xml:space="preserve">re-using legacy </w:t>
      </w:r>
      <w:r>
        <w:rPr>
          <w:rFonts w:eastAsiaTheme="minorEastAsia"/>
          <w:u w:val="single"/>
          <w:lang w:eastAsia="zh-CN"/>
        </w:rPr>
        <w:t>UCG</w:t>
      </w:r>
      <w:r w:rsidR="000C191C">
        <w:rPr>
          <w:rFonts w:eastAsiaTheme="minorEastAsia"/>
          <w:lang w:eastAsia="zh-CN"/>
        </w:rPr>
        <w:t>:</w:t>
      </w:r>
    </w:p>
    <w:p w14:paraId="25C6DEB8" w14:textId="36FCD7CA" w:rsidR="0004023F" w:rsidRDefault="0004023F" w:rsidP="000C191C">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w:t>
      </w:r>
      <w:r w:rsidR="00A53013">
        <w:rPr>
          <w:rFonts w:eastAsiaTheme="minorEastAsia"/>
          <w:lang w:eastAsia="zh-CN"/>
        </w:rPr>
        <w:t xml:space="preserve">OPPO, </w:t>
      </w:r>
      <w:r>
        <w:rPr>
          <w:rFonts w:eastAsiaTheme="minorEastAsia"/>
          <w:lang w:eastAsia="zh-CN"/>
        </w:rPr>
        <w:t xml:space="preserve">Intel, </w:t>
      </w:r>
      <w:r w:rsidR="0094220A">
        <w:rPr>
          <w:rFonts w:eastAsiaTheme="minorEastAsia"/>
          <w:lang w:eastAsia="zh-CN"/>
        </w:rPr>
        <w:t>Apple</w:t>
      </w:r>
      <w:r w:rsidR="00A53013">
        <w:rPr>
          <w:rFonts w:eastAsiaTheme="minorEastAsia"/>
          <w:lang w:eastAsia="zh-CN"/>
        </w:rPr>
        <w:t xml:space="preserve">, </w:t>
      </w:r>
      <w:r w:rsidR="00EF136D">
        <w:rPr>
          <w:rFonts w:eastAsiaTheme="minorEastAsia"/>
          <w:lang w:eastAsia="zh-CN"/>
        </w:rPr>
        <w:t xml:space="preserve">Samsung, Sony, </w:t>
      </w:r>
      <w:proofErr w:type="spellStart"/>
      <w:r w:rsidR="00A15416">
        <w:rPr>
          <w:rFonts w:eastAsiaTheme="minorEastAsia"/>
          <w:lang w:eastAsia="zh-CN"/>
        </w:rPr>
        <w:t>MediaTek</w:t>
      </w:r>
      <w:proofErr w:type="spellEnd"/>
      <w:r w:rsidR="00A15416">
        <w:rPr>
          <w:rFonts w:eastAsiaTheme="minorEastAsia"/>
          <w:lang w:eastAsia="zh-CN"/>
        </w:rPr>
        <w:t xml:space="preserve"> </w:t>
      </w:r>
      <w:r>
        <w:rPr>
          <w:rFonts w:eastAsiaTheme="minorEastAsia"/>
          <w:lang w:eastAsia="zh-CN"/>
        </w:rPr>
        <w:t xml:space="preserve">observed whether there is need for specification change </w:t>
      </w:r>
      <w:r w:rsidR="00A53013">
        <w:rPr>
          <w:rFonts w:eastAsiaTheme="minorEastAsia"/>
          <w:lang w:eastAsia="zh-CN"/>
        </w:rPr>
        <w:t xml:space="preserve">/ new </w:t>
      </w:r>
      <w:r w:rsidR="00B03C99">
        <w:rPr>
          <w:rFonts w:eastAsiaTheme="minorEastAsia"/>
          <w:lang w:eastAsia="zh-CN"/>
        </w:rPr>
        <w:t>gap</w:t>
      </w:r>
      <w:r w:rsidR="00A53013">
        <w:rPr>
          <w:rFonts w:eastAsiaTheme="minorEastAsia"/>
          <w:lang w:eastAsia="zh-CN"/>
        </w:rPr>
        <w:t xml:space="preserve"> </w:t>
      </w:r>
      <w:r w:rsidRPr="0004023F">
        <w:rPr>
          <w:rFonts w:eastAsiaTheme="minorEastAsia"/>
          <w:lang w:eastAsia="zh-CN"/>
        </w:rPr>
        <w:t>to allow the UE to perform UL pre-compensation during a long UL transmission.</w:t>
      </w:r>
      <w:r>
        <w:rPr>
          <w:rFonts w:eastAsiaTheme="minorEastAsia"/>
          <w:lang w:eastAsia="zh-CN"/>
        </w:rPr>
        <w:t xml:space="preserve"> </w:t>
      </w:r>
      <w:r w:rsidRPr="0004023F">
        <w:rPr>
          <w:rFonts w:eastAsiaTheme="minorEastAsia"/>
          <w:lang w:eastAsia="zh-CN"/>
        </w:rPr>
        <w:t>UE may pre-calculate the timing and frequency pre-compensation values for each anticipated pre-compensation occasion prior to the start of the UL transmission</w:t>
      </w:r>
      <w:r>
        <w:rPr>
          <w:rFonts w:eastAsiaTheme="minorEastAsia"/>
          <w:lang w:eastAsia="zh-CN"/>
        </w:rPr>
        <w:t>.</w:t>
      </w:r>
    </w:p>
    <w:p w14:paraId="45F75C70" w14:textId="77777777" w:rsidR="00A53013" w:rsidRDefault="00A53013" w:rsidP="00A53013">
      <w:pPr>
        <w:tabs>
          <w:tab w:val="left" w:pos="576"/>
        </w:tabs>
        <w:snapToGrid w:val="0"/>
        <w:spacing w:beforeLines="50" w:before="120" w:afterLines="50" w:after="120"/>
        <w:rPr>
          <w:rFonts w:eastAsiaTheme="minorEastAsia"/>
          <w:lang w:eastAsia="zh-CN"/>
        </w:rPr>
      </w:pPr>
      <w:r w:rsidRPr="00A15416">
        <w:rPr>
          <w:rFonts w:eastAsiaTheme="minorEastAsia"/>
          <w:lang w:eastAsia="zh-CN"/>
        </w:rPr>
        <w:t>Qualcomm proposed UE-triggered scheduling gap due to stale satellite location information (and not due to a stale GNSS fix)</w:t>
      </w:r>
      <w:r>
        <w:rPr>
          <w:rFonts w:eastAsiaTheme="minorEastAsia"/>
          <w:lang w:eastAsia="zh-CN"/>
        </w:rPr>
        <w:t>.</w:t>
      </w:r>
    </w:p>
    <w:p w14:paraId="006969C8" w14:textId="05692AEC" w:rsidR="00EF136D" w:rsidRDefault="00EF136D" w:rsidP="00A53013">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 the </w:t>
      </w:r>
      <w:r w:rsidRPr="00EF136D">
        <w:rPr>
          <w:rFonts w:eastAsiaTheme="minorEastAsia"/>
          <w:lang w:eastAsia="zh-CN"/>
        </w:rPr>
        <w:t xml:space="preserve">UE updates the timing of its PUSCH transmissions every ‘N’ </w:t>
      </w:r>
      <w:proofErr w:type="spellStart"/>
      <w:r w:rsidRPr="00EF136D">
        <w:rPr>
          <w:rFonts w:eastAsiaTheme="minorEastAsia"/>
          <w:lang w:eastAsia="zh-CN"/>
        </w:rPr>
        <w:t>ms</w:t>
      </w:r>
      <w:proofErr w:type="spellEnd"/>
      <w:r w:rsidRPr="00EF136D">
        <w:rPr>
          <w:rFonts w:eastAsiaTheme="minorEastAsia"/>
          <w:lang w:eastAsia="zh-CN"/>
        </w:rPr>
        <w:t>, where ‘N’ is either 8 or 16ms</w:t>
      </w:r>
      <w:r>
        <w:rPr>
          <w:rFonts w:eastAsiaTheme="minorEastAsia"/>
          <w:lang w:eastAsia="zh-CN"/>
        </w:rPr>
        <w:t xml:space="preserve"> to  </w:t>
      </w:r>
      <w:r w:rsidRPr="00EF136D">
        <w:rPr>
          <w:rFonts w:eastAsiaTheme="minorEastAsia"/>
          <w:lang w:eastAsia="zh-CN"/>
        </w:rPr>
        <w:t xml:space="preserve">be low enough to allow for the maximum rate of change of timing misalignment and should also be high enough to allow the </w:t>
      </w:r>
      <w:proofErr w:type="spellStart"/>
      <w:r w:rsidRPr="00EF136D">
        <w:rPr>
          <w:rFonts w:eastAsiaTheme="minorEastAsia"/>
          <w:lang w:eastAsia="zh-CN"/>
        </w:rPr>
        <w:t>eNB</w:t>
      </w:r>
      <w:proofErr w:type="spellEnd"/>
      <w:r w:rsidRPr="00EF136D">
        <w:rPr>
          <w:rFonts w:eastAsiaTheme="minorEastAsia"/>
          <w:lang w:eastAsia="zh-CN"/>
        </w:rPr>
        <w:t xml:space="preserve"> to perform cross-</w:t>
      </w:r>
      <w:proofErr w:type="spellStart"/>
      <w:r w:rsidRPr="00EF136D">
        <w:rPr>
          <w:rFonts w:eastAsiaTheme="minorEastAsia"/>
          <w:lang w:eastAsia="zh-CN"/>
        </w:rPr>
        <w:t>subframe</w:t>
      </w:r>
      <w:proofErr w:type="spellEnd"/>
      <w:r w:rsidRPr="00EF136D">
        <w:rPr>
          <w:rFonts w:eastAsiaTheme="minorEastAsia"/>
          <w:lang w:eastAsia="zh-CN"/>
        </w:rPr>
        <w:t xml:space="preserve"> channel estimation and / or symbol combining.</w:t>
      </w:r>
      <w:r>
        <w:rPr>
          <w:rFonts w:eastAsiaTheme="minorEastAsia"/>
          <w:lang w:eastAsia="zh-CN"/>
        </w:rPr>
        <w:t xml:space="preserve">  </w:t>
      </w:r>
      <w:r w:rsidRPr="00EF136D">
        <w:rPr>
          <w:rFonts w:eastAsiaTheme="minorEastAsia"/>
          <w:lang w:eastAsia="zh-CN"/>
        </w:rPr>
        <w:t>.</w:t>
      </w:r>
    </w:p>
    <w:p w14:paraId="268567ED" w14:textId="7AA1FAB9" w:rsidR="006F349C" w:rsidRDefault="006F349C" w:rsidP="006F349C">
      <w:pPr>
        <w:tabs>
          <w:tab w:val="left" w:pos="576"/>
        </w:tabs>
        <w:snapToGrid w:val="0"/>
        <w:spacing w:beforeLines="50" w:before="120" w:afterLines="50" w:after="120"/>
        <w:rPr>
          <w:rFonts w:eastAsiaTheme="minorEastAsia"/>
          <w:lang w:eastAsia="zh-CN"/>
        </w:rPr>
      </w:pPr>
      <w:proofErr w:type="gramStart"/>
      <w:r>
        <w:rPr>
          <w:rFonts w:eastAsiaTheme="minorEastAsia"/>
          <w:lang w:eastAsia="zh-CN"/>
        </w:rPr>
        <w:t xml:space="preserve">To the moderator understanding, companies not supportive of new gaps assumed that </w:t>
      </w:r>
      <w:r w:rsidRPr="006F349C">
        <w:rPr>
          <w:rFonts w:eastAsiaTheme="minorEastAsia"/>
          <w:lang w:eastAsia="zh-CN"/>
        </w:rPr>
        <w:t>UE pre-compensation is done slot-by-slot</w:t>
      </w:r>
      <w:r>
        <w:rPr>
          <w:rFonts w:eastAsiaTheme="minorEastAsia"/>
          <w:lang w:eastAsia="zh-CN"/>
        </w:rPr>
        <w:t xml:space="preserve"> </w:t>
      </w:r>
      <w:r w:rsidR="00EF136D">
        <w:rPr>
          <w:rFonts w:eastAsiaTheme="minorEastAsia"/>
          <w:lang w:eastAsia="zh-CN"/>
        </w:rPr>
        <w:t xml:space="preserve">or over a number of slots </w:t>
      </w:r>
      <w:r w:rsidRPr="006F349C">
        <w:rPr>
          <w:rFonts w:eastAsiaTheme="minorEastAsia"/>
          <w:lang w:eastAsia="zh-CN"/>
        </w:rPr>
        <w:t>during the repetitions</w:t>
      </w:r>
      <w:r>
        <w:rPr>
          <w:rFonts w:eastAsiaTheme="minorEastAsia"/>
          <w:lang w:eastAsia="zh-CN"/>
        </w:rPr>
        <w:t xml:space="preserve"> over a maximum of 256 </w:t>
      </w:r>
      <w:proofErr w:type="spellStart"/>
      <w:r>
        <w:rPr>
          <w:rFonts w:eastAsiaTheme="minorEastAsia"/>
          <w:lang w:eastAsia="zh-CN"/>
        </w:rPr>
        <w:t>ms.</w:t>
      </w:r>
      <w:proofErr w:type="spellEnd"/>
      <w:proofErr w:type="gramEnd"/>
    </w:p>
    <w:p w14:paraId="0B24D5CC" w14:textId="77777777" w:rsidR="00A53013" w:rsidRDefault="00A53013" w:rsidP="000C191C">
      <w:pPr>
        <w:tabs>
          <w:tab w:val="left" w:pos="576"/>
        </w:tabs>
        <w:snapToGrid w:val="0"/>
        <w:spacing w:beforeLines="50" w:before="120" w:afterLines="50" w:after="120"/>
        <w:rPr>
          <w:rFonts w:eastAsiaTheme="minorEastAsia"/>
          <w:lang w:eastAsia="zh-CN"/>
        </w:rPr>
      </w:pPr>
    </w:p>
    <w:p w14:paraId="597C2A6B" w14:textId="3FE83F52" w:rsidR="000C191C" w:rsidRPr="000C191C" w:rsidRDefault="000C191C" w:rsidP="000C191C">
      <w:pPr>
        <w:tabs>
          <w:tab w:val="left" w:pos="576"/>
        </w:tabs>
        <w:snapToGrid w:val="0"/>
        <w:spacing w:beforeLines="50" w:before="120" w:afterLines="50" w:after="120"/>
        <w:rPr>
          <w:rFonts w:eastAsiaTheme="minorEastAsia"/>
          <w:u w:val="single"/>
          <w:lang w:eastAsia="zh-CN"/>
        </w:rPr>
      </w:pPr>
      <w:r w:rsidRPr="000C191C">
        <w:rPr>
          <w:rFonts w:eastAsiaTheme="minorEastAsia"/>
          <w:u w:val="single"/>
          <w:lang w:eastAsia="zh-CN"/>
        </w:rPr>
        <w:t>Segmented pre-compensation</w:t>
      </w:r>
      <w:r>
        <w:rPr>
          <w:rFonts w:eastAsiaTheme="minorEastAsia"/>
          <w:u w:val="single"/>
          <w:lang w:eastAsia="zh-CN"/>
        </w:rPr>
        <w:t xml:space="preserve"> </w:t>
      </w:r>
      <w:r w:rsidR="00A27F1C">
        <w:rPr>
          <w:rFonts w:eastAsiaTheme="minorEastAsia"/>
          <w:u w:val="single"/>
          <w:lang w:eastAsia="zh-CN"/>
        </w:rPr>
        <w:t xml:space="preserve">in </w:t>
      </w:r>
      <w:r w:rsidRPr="000C191C">
        <w:rPr>
          <w:rFonts w:eastAsiaTheme="minorEastAsia"/>
          <w:u w:val="single"/>
          <w:lang w:eastAsia="zh-CN"/>
        </w:rPr>
        <w:t>long PUSCH repetition</w:t>
      </w:r>
      <w:r w:rsidR="00A27F1C">
        <w:rPr>
          <w:rFonts w:eastAsiaTheme="minorEastAsia"/>
          <w:u w:val="single"/>
          <w:lang w:eastAsia="zh-CN"/>
        </w:rPr>
        <w:t xml:space="preserve"> with new gap</w:t>
      </w:r>
      <w:r w:rsidRPr="000C191C">
        <w:rPr>
          <w:rFonts w:eastAsiaTheme="minorEastAsia"/>
          <w:lang w:eastAsia="zh-CN"/>
        </w:rPr>
        <w:t>:</w:t>
      </w:r>
      <w:r w:rsidRPr="000C191C">
        <w:rPr>
          <w:rFonts w:eastAsiaTheme="minorEastAsia"/>
          <w:u w:val="single"/>
          <w:lang w:eastAsia="zh-CN"/>
        </w:rPr>
        <w:t xml:space="preserve">   </w:t>
      </w:r>
    </w:p>
    <w:p w14:paraId="595CCFF0" w14:textId="0567979C" w:rsidR="0004023F" w:rsidRDefault="0004023F" w:rsidP="0004023F">
      <w:pPr>
        <w:tabs>
          <w:tab w:val="left" w:pos="576"/>
        </w:tabs>
        <w:snapToGrid w:val="0"/>
        <w:spacing w:beforeLines="50" w:before="120" w:afterLines="50" w:after="120"/>
        <w:rPr>
          <w:rFonts w:eastAsiaTheme="minorEastAsia"/>
          <w:lang w:eastAsia="zh-CN"/>
        </w:rPr>
      </w:pPr>
      <w:proofErr w:type="gramStart"/>
      <w:r>
        <w:rPr>
          <w:rFonts w:eastAsiaTheme="minorEastAsia"/>
          <w:lang w:eastAsia="zh-CN"/>
        </w:rPr>
        <w:t xml:space="preserve">Huawei, </w:t>
      </w:r>
      <w:r w:rsidR="00903551">
        <w:rPr>
          <w:rFonts w:eastAsiaTheme="minorEastAsia"/>
          <w:lang w:eastAsia="zh-CN"/>
        </w:rPr>
        <w:t xml:space="preserve">ZTE, </w:t>
      </w:r>
      <w:r>
        <w:rPr>
          <w:rFonts w:eastAsiaTheme="minorEastAsia"/>
          <w:lang w:eastAsia="zh-CN"/>
        </w:rPr>
        <w:t xml:space="preserve">CATT, </w:t>
      </w:r>
      <w:proofErr w:type="spellStart"/>
      <w:r>
        <w:rPr>
          <w:rFonts w:eastAsiaTheme="minorEastAsia"/>
          <w:lang w:eastAsia="zh-CN"/>
        </w:rPr>
        <w:t>Spreadtrum</w:t>
      </w:r>
      <w:proofErr w:type="spellEnd"/>
      <w:r>
        <w:rPr>
          <w:rFonts w:eastAsiaTheme="minorEastAsia"/>
          <w:lang w:eastAsia="zh-CN"/>
        </w:rPr>
        <w:t xml:space="preserve">, </w:t>
      </w:r>
      <w:r w:rsidR="0094220A">
        <w:rPr>
          <w:rFonts w:eastAsiaTheme="minorEastAsia"/>
          <w:lang w:eastAsia="zh-CN"/>
        </w:rPr>
        <w:t>APT</w:t>
      </w:r>
      <w:r w:rsidR="00A53013">
        <w:rPr>
          <w:rFonts w:eastAsiaTheme="minorEastAsia"/>
          <w:lang w:eastAsia="zh-CN"/>
        </w:rPr>
        <w:t xml:space="preserve"> </w:t>
      </w:r>
      <w:r>
        <w:rPr>
          <w:rFonts w:eastAsiaTheme="minorEastAsia"/>
          <w:lang w:eastAsia="zh-CN"/>
        </w:rPr>
        <w:t xml:space="preserve">supported </w:t>
      </w:r>
      <w:r w:rsidR="00A53013">
        <w:rPr>
          <w:rFonts w:eastAsiaTheme="minorEastAsia"/>
          <w:lang w:eastAsia="zh-CN"/>
        </w:rPr>
        <w:t xml:space="preserve">new </w:t>
      </w:r>
      <w:r>
        <w:rPr>
          <w:rFonts w:eastAsiaTheme="minorEastAsia"/>
          <w:lang w:eastAsia="zh-CN"/>
        </w:rPr>
        <w:t>gap during long PUSCH transmission.</w:t>
      </w:r>
      <w:proofErr w:type="gramEnd"/>
    </w:p>
    <w:p w14:paraId="0B744336" w14:textId="77777777" w:rsidR="000C191C" w:rsidRDefault="000C191C" w:rsidP="000C191C">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ZTE proposed s</w:t>
      </w:r>
      <w:r w:rsidRPr="000C191C">
        <w:rPr>
          <w:rFonts w:eastAsiaTheme="minorEastAsia"/>
          <w:lang w:eastAsia="zh-CN"/>
        </w:rPr>
        <w:t>egmented pre-compensation for long continuous repetition transmission</w:t>
      </w:r>
      <w:r>
        <w:rPr>
          <w:rFonts w:eastAsiaTheme="minorEastAsia"/>
          <w:lang w:eastAsia="zh-CN"/>
        </w:rPr>
        <w:t xml:space="preserve">, where </w:t>
      </w:r>
      <w:r w:rsidRPr="000C191C">
        <w:rPr>
          <w:rFonts w:eastAsiaTheme="minorEastAsia"/>
          <w:lang w:eastAsia="zh-CN"/>
        </w:rPr>
        <w:t>different segments generally apply different pre-compensation values</w:t>
      </w:r>
      <w:r>
        <w:rPr>
          <w:rFonts w:eastAsiaTheme="minorEastAsia"/>
          <w:lang w:eastAsia="zh-CN"/>
        </w:rPr>
        <w:t>. A</w:t>
      </w:r>
      <w:r w:rsidRPr="000C191C">
        <w:rPr>
          <w:rFonts w:eastAsiaTheme="minorEastAsia"/>
          <w:lang w:eastAsia="zh-CN"/>
        </w:rPr>
        <w:t xml:space="preserve"> gap </w:t>
      </w:r>
      <w:r>
        <w:rPr>
          <w:rFonts w:eastAsiaTheme="minorEastAsia"/>
          <w:lang w:eastAsia="zh-CN"/>
        </w:rPr>
        <w:t>is</w:t>
      </w:r>
      <w:r w:rsidRPr="000C191C">
        <w:rPr>
          <w:rFonts w:eastAsiaTheme="minorEastAsia"/>
          <w:lang w:eastAsia="zh-CN"/>
        </w:rPr>
        <w:t xml:space="preserve"> inserted between adjacent segments to avoid the overlap of segments caused by different TA pre-compensation. </w:t>
      </w:r>
      <w:r>
        <w:rPr>
          <w:rFonts w:eastAsiaTheme="minorEastAsia"/>
          <w:lang w:eastAsia="zh-CN"/>
        </w:rPr>
        <w:t xml:space="preserve">The </w:t>
      </w:r>
      <w:r w:rsidRPr="000C191C">
        <w:rPr>
          <w:rFonts w:eastAsiaTheme="minorEastAsia"/>
          <w:lang w:eastAsia="zh-CN"/>
        </w:rPr>
        <w:t xml:space="preserve">gap </w:t>
      </w:r>
      <w:r>
        <w:rPr>
          <w:rFonts w:eastAsiaTheme="minorEastAsia"/>
          <w:lang w:eastAsia="zh-CN"/>
        </w:rPr>
        <w:t>can also be used to</w:t>
      </w:r>
      <w:r w:rsidRPr="000C191C">
        <w:rPr>
          <w:rFonts w:eastAsiaTheme="minorEastAsia"/>
          <w:lang w:eastAsia="zh-CN"/>
        </w:rPr>
        <w:t xml:space="preserve"> update</w:t>
      </w:r>
      <w:r>
        <w:rPr>
          <w:rFonts w:eastAsiaTheme="minorEastAsia"/>
          <w:lang w:eastAsia="zh-CN"/>
        </w:rPr>
        <w:t xml:space="preserve"> ephemeris (</w:t>
      </w:r>
      <w:r w:rsidRPr="000C191C">
        <w:rPr>
          <w:rFonts w:eastAsiaTheme="minorEastAsia"/>
          <w:lang w:eastAsia="zh-CN"/>
        </w:rPr>
        <w:t>e.g., satellite PV value</w:t>
      </w:r>
      <w:r>
        <w:rPr>
          <w:rFonts w:eastAsiaTheme="minorEastAsia"/>
          <w:lang w:eastAsia="zh-CN"/>
        </w:rPr>
        <w:t>)</w:t>
      </w:r>
      <w:r w:rsidRPr="000C191C">
        <w:rPr>
          <w:rFonts w:eastAsiaTheme="minorEastAsia"/>
          <w:lang w:eastAsia="zh-CN"/>
        </w:rPr>
        <w:t xml:space="preserve"> or other synchronization related indication</w:t>
      </w:r>
      <w:r>
        <w:rPr>
          <w:rFonts w:eastAsiaTheme="minorEastAsia"/>
          <w:lang w:eastAsia="zh-CN"/>
        </w:rPr>
        <w:t xml:space="preserve"> for </w:t>
      </w:r>
      <w:r w:rsidRPr="000C191C">
        <w:rPr>
          <w:rFonts w:eastAsiaTheme="minorEastAsia"/>
          <w:lang w:eastAsia="zh-CN"/>
        </w:rPr>
        <w:t xml:space="preserve">accurate TA/Doppler compensation. </w:t>
      </w:r>
      <w:r>
        <w:rPr>
          <w:rFonts w:eastAsiaTheme="minorEastAsia"/>
          <w:lang w:eastAsia="zh-CN"/>
        </w:rPr>
        <w:t>H</w:t>
      </w:r>
      <w:r w:rsidRPr="000C191C">
        <w:rPr>
          <w:rFonts w:eastAsiaTheme="minorEastAsia"/>
          <w:lang w:eastAsia="zh-CN"/>
        </w:rPr>
        <w:t>ow to set the time length of inserted gap should be further investigated</w:t>
      </w:r>
    </w:p>
    <w:p w14:paraId="06431728" w14:textId="77777777" w:rsidR="000C191C" w:rsidRDefault="000C191C" w:rsidP="000C191C">
      <w:pPr>
        <w:tabs>
          <w:tab w:val="left" w:pos="576"/>
        </w:tabs>
        <w:snapToGrid w:val="0"/>
        <w:spacing w:beforeLines="50" w:before="120" w:afterLines="50" w:after="120"/>
        <w:rPr>
          <w:rFonts w:eastAsiaTheme="minorEastAsia"/>
          <w:lang w:eastAsia="zh-CN"/>
        </w:rPr>
      </w:pPr>
      <w:r>
        <w:rPr>
          <w:noProof/>
          <w:lang w:val="en-US" w:eastAsia="zh-CN"/>
        </w:rPr>
        <w:drawing>
          <wp:inline distT="0" distB="0" distL="114300" distR="114300" wp14:anchorId="5475A5AE" wp14:editId="4061E877">
            <wp:extent cx="5776595" cy="1388110"/>
            <wp:effectExtent l="0" t="0" r="14605" b="254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22"/>
                    <a:stretch>
                      <a:fillRect/>
                    </a:stretch>
                  </pic:blipFill>
                  <pic:spPr>
                    <a:xfrm>
                      <a:off x="0" y="0"/>
                      <a:ext cx="5776595" cy="1388110"/>
                    </a:xfrm>
                    <a:prstGeom prst="rect">
                      <a:avLst/>
                    </a:prstGeom>
                    <a:noFill/>
                    <a:ln>
                      <a:noFill/>
                    </a:ln>
                  </pic:spPr>
                </pic:pic>
              </a:graphicData>
            </a:graphic>
          </wp:inline>
        </w:drawing>
      </w:r>
    </w:p>
    <w:p w14:paraId="56DC1745" w14:textId="77777777" w:rsidR="000C191C" w:rsidRDefault="000C191C" w:rsidP="000C191C">
      <w:pPr>
        <w:tabs>
          <w:tab w:val="left" w:pos="576"/>
        </w:tabs>
        <w:snapToGrid w:val="0"/>
        <w:spacing w:beforeLines="50" w:before="120" w:afterLines="50" w:after="120"/>
        <w:rPr>
          <w:rFonts w:eastAsiaTheme="minorEastAsia"/>
          <w:lang w:eastAsia="zh-CN"/>
        </w:rPr>
      </w:pPr>
    </w:p>
    <w:p w14:paraId="39DBA497" w14:textId="4878870A" w:rsidR="006F349C" w:rsidRPr="00F20AA3" w:rsidRDefault="006F349C" w:rsidP="006F349C">
      <w:pPr>
        <w:tabs>
          <w:tab w:val="left" w:pos="576"/>
        </w:tabs>
        <w:snapToGrid w:val="0"/>
        <w:spacing w:beforeLines="50" w:before="120" w:afterLines="50" w:after="120"/>
        <w:rPr>
          <w:rFonts w:eastAsiaTheme="minorEastAsia"/>
          <w:lang w:eastAsia="zh-CN"/>
        </w:rPr>
      </w:pPr>
      <w:r w:rsidRPr="00F20AA3">
        <w:rPr>
          <w:rFonts w:eastAsiaTheme="minorEastAsia"/>
          <w:lang w:eastAsia="zh-CN"/>
        </w:rPr>
        <w:t xml:space="preserve">To the moderator understanding, companies supportive of the gap assumed that UE pre-compensation is not done slot-by-slot during the repetitions. </w:t>
      </w:r>
      <w:r>
        <w:rPr>
          <w:rFonts w:eastAsiaTheme="minorEastAsia"/>
          <w:lang w:eastAsia="zh-CN"/>
        </w:rPr>
        <w:t>During the gap, t</w:t>
      </w:r>
      <w:r w:rsidRPr="00F20AA3">
        <w:rPr>
          <w:rFonts w:eastAsiaTheme="minorEastAsia"/>
          <w:lang w:eastAsia="zh-CN"/>
        </w:rPr>
        <w:t xml:space="preserve">he UE determines the UE pre-compensation </w:t>
      </w:r>
      <w:r>
        <w:rPr>
          <w:rFonts w:eastAsiaTheme="minorEastAsia"/>
          <w:lang w:eastAsia="zh-CN"/>
        </w:rPr>
        <w:t xml:space="preserve">for a segment </w:t>
      </w:r>
      <w:r w:rsidRPr="00F20AA3">
        <w:rPr>
          <w:rFonts w:eastAsiaTheme="minorEastAsia"/>
          <w:lang w:eastAsia="zh-CN"/>
        </w:rPr>
        <w:t xml:space="preserve">and applies it to the long PUSCH transmission in same way for </w:t>
      </w:r>
      <w:r>
        <w:rPr>
          <w:rFonts w:eastAsiaTheme="minorEastAsia"/>
          <w:lang w:eastAsia="zh-CN"/>
        </w:rPr>
        <w:t xml:space="preserve">each of </w:t>
      </w:r>
      <w:r w:rsidRPr="00F20AA3">
        <w:rPr>
          <w:rFonts w:eastAsiaTheme="minorEastAsia"/>
          <w:lang w:eastAsia="zh-CN"/>
        </w:rPr>
        <w:t xml:space="preserve">the repetitions until the next gap. This means </w:t>
      </w:r>
      <w:r>
        <w:rPr>
          <w:rFonts w:eastAsiaTheme="minorEastAsia"/>
          <w:lang w:eastAsia="zh-CN"/>
        </w:rPr>
        <w:t xml:space="preserve">more frequent </w:t>
      </w:r>
      <w:r w:rsidRPr="00F20AA3">
        <w:rPr>
          <w:rFonts w:eastAsiaTheme="minorEastAsia"/>
          <w:lang w:eastAsia="zh-CN"/>
        </w:rPr>
        <w:t xml:space="preserve">gaps </w:t>
      </w:r>
      <w:r>
        <w:rPr>
          <w:rFonts w:eastAsiaTheme="minorEastAsia"/>
          <w:lang w:eastAsia="zh-CN"/>
        </w:rPr>
        <w:t xml:space="preserve">than every 256 </w:t>
      </w:r>
      <w:proofErr w:type="spellStart"/>
      <w:r>
        <w:rPr>
          <w:rFonts w:eastAsiaTheme="minorEastAsia"/>
          <w:lang w:eastAsia="zh-CN"/>
        </w:rPr>
        <w:t>ms</w:t>
      </w:r>
      <w:proofErr w:type="spellEnd"/>
      <w:r>
        <w:rPr>
          <w:rFonts w:eastAsiaTheme="minorEastAsia"/>
          <w:lang w:eastAsia="zh-CN"/>
        </w:rPr>
        <w:t xml:space="preserve"> </w:t>
      </w:r>
      <w:r w:rsidRPr="00F20AA3">
        <w:rPr>
          <w:rFonts w:eastAsiaTheme="minorEastAsia"/>
          <w:lang w:eastAsia="zh-CN"/>
        </w:rPr>
        <w:t xml:space="preserve">need to be inserted due to the </w:t>
      </w:r>
      <w:r>
        <w:rPr>
          <w:rFonts w:eastAsiaTheme="minorEastAsia"/>
          <w:lang w:eastAsia="zh-CN"/>
        </w:rPr>
        <w:t xml:space="preserve">variation in </w:t>
      </w:r>
      <w:r w:rsidRPr="00F20AA3">
        <w:rPr>
          <w:rFonts w:eastAsiaTheme="minorEastAsia"/>
          <w:lang w:eastAsia="zh-CN"/>
        </w:rPr>
        <w:t>delay and Doppler shift.</w:t>
      </w:r>
    </w:p>
    <w:p w14:paraId="3A460D0C" w14:textId="789E5CBE" w:rsidR="006F349C" w:rsidRPr="00DD04B5" w:rsidRDefault="00DD04B5" w:rsidP="008B758B">
      <w:pPr>
        <w:tabs>
          <w:tab w:val="left" w:pos="576"/>
        </w:tabs>
        <w:snapToGrid w:val="0"/>
        <w:spacing w:beforeLines="50" w:before="120" w:afterLines="50" w:after="120"/>
        <w:rPr>
          <w:rFonts w:eastAsiaTheme="minorEastAsia"/>
          <w:u w:val="single"/>
          <w:lang w:eastAsia="zh-CN"/>
        </w:rPr>
      </w:pPr>
      <w:r w:rsidRPr="00DD04B5">
        <w:rPr>
          <w:rFonts w:eastAsiaTheme="minorEastAsia"/>
          <w:u w:val="single"/>
          <w:lang w:eastAsia="zh-CN"/>
        </w:rPr>
        <w:t>TA drift used for UE pre-compensation in long PUSCH transmission:</w:t>
      </w:r>
    </w:p>
    <w:p w14:paraId="26296A4A" w14:textId="3EA634FE" w:rsidR="00DD04B5" w:rsidRDefault="00DD04B5" w:rsidP="008B758B">
      <w:pPr>
        <w:tabs>
          <w:tab w:val="left" w:pos="576"/>
        </w:tabs>
        <w:snapToGrid w:val="0"/>
        <w:spacing w:beforeLines="50" w:before="120" w:afterLines="50" w:after="120"/>
        <w:rPr>
          <w:rFonts w:eastAsiaTheme="minorEastAsia"/>
          <w:lang w:eastAsia="zh-CN"/>
        </w:rPr>
      </w:pPr>
      <w:proofErr w:type="spellStart"/>
      <w:r>
        <w:rPr>
          <w:rFonts w:eastAsiaTheme="minorEastAsia"/>
          <w:lang w:eastAsia="zh-CN"/>
        </w:rPr>
        <w:t>Xiaomi</w:t>
      </w:r>
      <w:proofErr w:type="spellEnd"/>
      <w:r>
        <w:rPr>
          <w:rFonts w:eastAsiaTheme="minorEastAsia"/>
          <w:lang w:eastAsia="zh-CN"/>
        </w:rPr>
        <w:t xml:space="preserve">, Samsung propose to use TA drift rate for UE pre-compensation of TA in long PUSCH transmission. </w:t>
      </w:r>
    </w:p>
    <w:p w14:paraId="094BC726" w14:textId="77777777"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Lenovo, Intel proposed the TA drift rate of feeder link is broadcast and used by the UE for TA adjustment. </w:t>
      </w:r>
    </w:p>
    <w:p w14:paraId="43B8D129" w14:textId="5D354CD4"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TA drift rate over the feeder link in case reference point for DL-UL </w:t>
      </w:r>
      <w:proofErr w:type="spellStart"/>
      <w:r>
        <w:rPr>
          <w:rFonts w:eastAsiaTheme="minorEastAsia"/>
          <w:lang w:eastAsia="zh-CN"/>
        </w:rPr>
        <w:t>subframe</w:t>
      </w:r>
      <w:proofErr w:type="spellEnd"/>
      <w:r>
        <w:rPr>
          <w:rFonts w:eastAsiaTheme="minorEastAsia"/>
          <w:lang w:eastAsia="zh-CN"/>
        </w:rPr>
        <w:t xml:space="preserve"> timing alignment is at the NB is on-going discussion in NR NTN WI and we can postpone discussions in </w:t>
      </w:r>
      <w:proofErr w:type="spellStart"/>
      <w:r>
        <w:rPr>
          <w:rFonts w:eastAsiaTheme="minorEastAsia"/>
          <w:lang w:eastAsia="zh-CN"/>
        </w:rPr>
        <w:t>IoT</w:t>
      </w:r>
      <w:proofErr w:type="spellEnd"/>
      <w:r>
        <w:rPr>
          <w:rFonts w:eastAsiaTheme="minorEastAsia"/>
          <w:lang w:eastAsia="zh-CN"/>
        </w:rPr>
        <w:t xml:space="preserve"> NTN SI. On the TA drift rate over the service link, it can be first discussed how the pre-compensation is applied within 256 </w:t>
      </w:r>
      <w:proofErr w:type="spellStart"/>
      <w:r>
        <w:rPr>
          <w:rFonts w:eastAsiaTheme="minorEastAsia"/>
          <w:lang w:eastAsia="zh-CN"/>
        </w:rPr>
        <w:t>ms</w:t>
      </w:r>
      <w:proofErr w:type="spellEnd"/>
      <w:r>
        <w:rPr>
          <w:rFonts w:eastAsiaTheme="minorEastAsia"/>
          <w:lang w:eastAsia="zh-CN"/>
        </w:rPr>
        <w:t xml:space="preserve"> and whether new gaps are needed for the long PUSCH transmission.</w:t>
      </w:r>
    </w:p>
    <w:p w14:paraId="243CD94E" w14:textId="77777777" w:rsidR="00DD04B5" w:rsidRDefault="00DD04B5" w:rsidP="008B758B">
      <w:pPr>
        <w:tabs>
          <w:tab w:val="left" w:pos="576"/>
        </w:tabs>
        <w:snapToGrid w:val="0"/>
        <w:spacing w:beforeLines="50" w:before="120" w:afterLines="50" w:after="120"/>
        <w:rPr>
          <w:rFonts w:eastAsiaTheme="minorEastAsia"/>
          <w:lang w:eastAsia="zh-CN"/>
        </w:rPr>
      </w:pPr>
    </w:p>
    <w:p w14:paraId="52C32D55" w14:textId="734A79BD" w:rsidR="006B6F28" w:rsidRDefault="000C191C"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the moderator understanding, </w:t>
      </w:r>
      <w:r w:rsidR="006B6F28">
        <w:rPr>
          <w:rFonts w:eastAsiaTheme="minorEastAsia"/>
          <w:lang w:eastAsia="zh-CN"/>
        </w:rPr>
        <w:t>more discussions is needed to check understanding of the issues with long PUSCH transmissions and how the UE pre-compensation could be determined and applied by the UE.</w:t>
      </w:r>
      <w:r w:rsidR="006B579D">
        <w:rPr>
          <w:rFonts w:eastAsiaTheme="minorEastAsia"/>
          <w:lang w:eastAsia="zh-CN"/>
        </w:rPr>
        <w:t xml:space="preserve"> The UE pre-compensation can be applied to satellite delay and Doppler shift. </w:t>
      </w:r>
    </w:p>
    <w:p w14:paraId="775B4A38" w14:textId="5B4F417B" w:rsidR="006B6F28" w:rsidRPr="003F6B31" w:rsidRDefault="006B6F28"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2.4:</w:t>
      </w:r>
    </w:p>
    <w:p w14:paraId="7C5DF21A" w14:textId="52D39E47"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Pr="006B6F28">
        <w:rPr>
          <w:rFonts w:eastAsiaTheme="minorEastAsia"/>
          <w:b/>
          <w:i/>
          <w:lang w:eastAsia="zh-CN"/>
        </w:rPr>
        <w:t>:</w:t>
      </w:r>
    </w:p>
    <w:p w14:paraId="2D8CA3BD" w14:textId="1833680C" w:rsidR="00064FA6" w:rsidRDefault="00064FA6" w:rsidP="00384012">
      <w:pPr>
        <w:pStyle w:val="af7"/>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Is it company understanding that UE pre-compensation can be applied at least once every 256 </w:t>
      </w:r>
      <w:proofErr w:type="spellStart"/>
      <w:r>
        <w:rPr>
          <w:rFonts w:eastAsiaTheme="minorEastAsia"/>
          <w:b/>
          <w:i/>
          <w:lang w:eastAsia="zh-CN"/>
        </w:rPr>
        <w:t>ms</w:t>
      </w:r>
      <w:proofErr w:type="spellEnd"/>
      <w:r>
        <w:rPr>
          <w:rFonts w:eastAsiaTheme="minorEastAsia"/>
          <w:b/>
          <w:i/>
          <w:lang w:eastAsia="zh-CN"/>
        </w:rPr>
        <w:t xml:space="preserve"> during specified UCG in case of long PUSCH transmission greater than 256 </w:t>
      </w:r>
      <w:proofErr w:type="spellStart"/>
      <w:r>
        <w:rPr>
          <w:rFonts w:eastAsiaTheme="minorEastAsia"/>
          <w:b/>
          <w:i/>
          <w:lang w:eastAsia="zh-CN"/>
        </w:rPr>
        <w:t>ms.</w:t>
      </w:r>
      <w:proofErr w:type="spellEnd"/>
    </w:p>
    <w:p w14:paraId="3686DE1F" w14:textId="6EA66024" w:rsidR="000C191C" w:rsidRPr="006B6F28" w:rsidRDefault="00741B64" w:rsidP="00384012">
      <w:pPr>
        <w:pStyle w:val="af7"/>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064FA6">
        <w:rPr>
          <w:rFonts w:eastAsiaTheme="minorEastAsia"/>
          <w:b/>
          <w:i/>
          <w:lang w:eastAsia="zh-CN"/>
        </w:rPr>
        <w:t>2</w:t>
      </w:r>
      <w:r w:rsidR="00164209">
        <w:rPr>
          <w:rFonts w:eastAsiaTheme="minorEastAsia"/>
          <w:b/>
          <w:i/>
          <w:lang w:eastAsia="zh-CN"/>
        </w:rPr>
        <w:t xml:space="preserve">: </w:t>
      </w:r>
      <w:r>
        <w:rPr>
          <w:rFonts w:eastAsiaTheme="minorEastAsia"/>
          <w:b/>
          <w:i/>
          <w:lang w:eastAsia="zh-CN"/>
        </w:rPr>
        <w:t>In case UE p</w:t>
      </w:r>
      <w:r w:rsidR="000C191C" w:rsidRPr="006B6F28">
        <w:rPr>
          <w:rFonts w:eastAsiaTheme="minorEastAsia"/>
          <w:b/>
          <w:i/>
          <w:lang w:eastAsia="zh-CN"/>
        </w:rPr>
        <w:t xml:space="preserve">re-compensation </w:t>
      </w:r>
      <w:r w:rsidR="00F86385">
        <w:rPr>
          <w:rFonts w:eastAsiaTheme="minorEastAsia"/>
          <w:b/>
          <w:i/>
          <w:lang w:eastAsia="zh-CN"/>
        </w:rPr>
        <w:t>is done s</w:t>
      </w:r>
      <w:r w:rsidR="00F86385" w:rsidRPr="006B6F28">
        <w:rPr>
          <w:rFonts w:eastAsiaTheme="minorEastAsia"/>
          <w:b/>
          <w:i/>
          <w:lang w:eastAsia="zh-CN"/>
        </w:rPr>
        <w:t xml:space="preserve">lot-by-slot </w:t>
      </w:r>
      <w:r w:rsidR="00F86385">
        <w:rPr>
          <w:rFonts w:eastAsiaTheme="minorEastAsia"/>
          <w:b/>
          <w:i/>
          <w:lang w:eastAsia="zh-CN"/>
        </w:rPr>
        <w:t xml:space="preserve">/ over a number of slots N </w:t>
      </w:r>
      <w:r w:rsidR="008E56A2">
        <w:rPr>
          <w:rFonts w:eastAsiaTheme="minorEastAsia"/>
          <w:b/>
          <w:i/>
          <w:lang w:eastAsia="zh-CN"/>
        </w:rPr>
        <w:t>in</w:t>
      </w:r>
      <w:r w:rsidR="00B03C99" w:rsidRPr="006B6F28">
        <w:rPr>
          <w:rFonts w:eastAsiaTheme="minorEastAsia"/>
          <w:b/>
          <w:i/>
          <w:lang w:eastAsia="zh-CN"/>
        </w:rPr>
        <w:t xml:space="preserve"> long PUSCH repetition</w:t>
      </w:r>
      <w:r w:rsidR="008E56A2">
        <w:rPr>
          <w:rFonts w:eastAsiaTheme="minorEastAsia"/>
          <w:b/>
          <w:i/>
          <w:lang w:eastAsia="zh-CN"/>
        </w:rPr>
        <w:t>s</w:t>
      </w:r>
      <w:r w:rsidR="00B03C99">
        <w:rPr>
          <w:rFonts w:eastAsiaTheme="minorEastAsia"/>
          <w:b/>
          <w:i/>
          <w:lang w:eastAsia="zh-CN"/>
        </w:rPr>
        <w:t xml:space="preserve"> re-using </w:t>
      </w:r>
      <w:r w:rsidR="00F86385">
        <w:rPr>
          <w:rFonts w:eastAsiaTheme="minorEastAsia"/>
          <w:b/>
          <w:i/>
          <w:lang w:eastAsia="zh-CN"/>
        </w:rPr>
        <w:t>legacy UCG</w:t>
      </w:r>
    </w:p>
    <w:p w14:paraId="312E5D9D" w14:textId="57D27990" w:rsidR="00F86385" w:rsidRDefault="00F86385" w:rsidP="00384012">
      <w:pPr>
        <w:pStyle w:val="af7"/>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w:t>
      </w:r>
      <w:r w:rsidR="00BC2983">
        <w:rPr>
          <w:rFonts w:eastAsiaTheme="minorEastAsia"/>
          <w:b/>
          <w:i/>
          <w:lang w:eastAsia="zh-CN"/>
        </w:rPr>
        <w:t xml:space="preserve"> – i.e. 1, 8, 16</w:t>
      </w:r>
    </w:p>
    <w:p w14:paraId="19662332" w14:textId="604B80E8" w:rsidR="00F20AA3" w:rsidRPr="006B6F28" w:rsidRDefault="00F20AA3" w:rsidP="00384012">
      <w:pPr>
        <w:pStyle w:val="af7"/>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0F7B4967" w14:textId="01512C64" w:rsidR="000C191C" w:rsidRPr="006B6F28" w:rsidRDefault="00741B64" w:rsidP="00384012">
      <w:pPr>
        <w:pStyle w:val="af7"/>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064FA6">
        <w:rPr>
          <w:rFonts w:eastAsiaTheme="minorEastAsia"/>
          <w:b/>
          <w:i/>
          <w:lang w:eastAsia="zh-CN"/>
        </w:rPr>
        <w:t>3</w:t>
      </w:r>
      <w:r w:rsidR="00164209">
        <w:rPr>
          <w:rFonts w:eastAsiaTheme="minorEastAsia"/>
          <w:b/>
          <w:i/>
          <w:lang w:eastAsia="zh-CN"/>
        </w:rPr>
        <w:t xml:space="preserve">: </w:t>
      </w:r>
      <w:r>
        <w:rPr>
          <w:rFonts w:eastAsiaTheme="minorEastAsia"/>
          <w:b/>
          <w:i/>
          <w:lang w:eastAsia="zh-CN"/>
        </w:rPr>
        <w:t>In case of s</w:t>
      </w:r>
      <w:r w:rsidR="000C191C" w:rsidRPr="006B6F28">
        <w:rPr>
          <w:rFonts w:eastAsiaTheme="minorEastAsia"/>
          <w:b/>
          <w:i/>
          <w:lang w:eastAsia="zh-CN"/>
        </w:rPr>
        <w:t xml:space="preserve">egmented pre-compensation </w:t>
      </w:r>
      <w:r w:rsidR="008E56A2">
        <w:rPr>
          <w:rFonts w:eastAsiaTheme="minorEastAsia"/>
          <w:b/>
          <w:i/>
          <w:lang w:eastAsia="zh-CN"/>
        </w:rPr>
        <w:t>in</w:t>
      </w:r>
      <w:r w:rsidR="000C191C" w:rsidRPr="006B6F28">
        <w:rPr>
          <w:rFonts w:eastAsiaTheme="minorEastAsia"/>
          <w:b/>
          <w:i/>
          <w:lang w:eastAsia="zh-CN"/>
        </w:rPr>
        <w:t xml:space="preserve"> long PUSCH repetition</w:t>
      </w:r>
      <w:r w:rsidR="008E56A2">
        <w:rPr>
          <w:rFonts w:eastAsiaTheme="minorEastAsia"/>
          <w:b/>
          <w:i/>
          <w:lang w:eastAsia="zh-CN"/>
        </w:rPr>
        <w:t>s</w:t>
      </w:r>
      <w:r w:rsidR="00F86385">
        <w:rPr>
          <w:rFonts w:eastAsiaTheme="minorEastAsia"/>
          <w:b/>
          <w:i/>
          <w:lang w:eastAsia="zh-CN"/>
        </w:rPr>
        <w:t xml:space="preserve"> with new gaps</w:t>
      </w:r>
    </w:p>
    <w:p w14:paraId="2641BDE2" w14:textId="5BBE208F" w:rsidR="00F20AA3" w:rsidRPr="006B6F28" w:rsidRDefault="00F20AA3" w:rsidP="00384012">
      <w:pPr>
        <w:pStyle w:val="af7"/>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w:t>
      </w:r>
      <w:r w:rsidR="004224FF">
        <w:rPr>
          <w:rFonts w:eastAsiaTheme="minorEastAsia"/>
          <w:b/>
          <w:i/>
          <w:lang w:eastAsia="zh-CN"/>
        </w:rPr>
        <w:t xml:space="preserve">maximum </w:t>
      </w:r>
      <w:r>
        <w:rPr>
          <w:rFonts w:eastAsiaTheme="minorEastAsia"/>
          <w:b/>
          <w:i/>
          <w:lang w:eastAsia="zh-CN"/>
        </w:rPr>
        <w:t xml:space="preserve">variation of delay and Doppler shift </w:t>
      </w:r>
      <w:r w:rsidR="00DD04B5">
        <w:rPr>
          <w:rFonts w:eastAsiaTheme="minorEastAsia"/>
          <w:b/>
          <w:i/>
          <w:lang w:eastAsia="zh-CN"/>
        </w:rPr>
        <w:t>for segmented pre-compensation</w:t>
      </w:r>
      <w:r>
        <w:rPr>
          <w:rFonts w:eastAsiaTheme="minorEastAsia"/>
          <w:b/>
          <w:i/>
          <w:lang w:eastAsia="zh-CN"/>
        </w:rPr>
        <w:t xml:space="preserve">? </w:t>
      </w:r>
    </w:p>
    <w:p w14:paraId="71EE3F61" w14:textId="03161F14" w:rsidR="00FE2A6A" w:rsidRDefault="00FE2A6A" w:rsidP="00384012">
      <w:pPr>
        <w:pStyle w:val="af7"/>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 xml:space="preserve">What is the </w:t>
      </w:r>
      <w:r w:rsidR="00F86385">
        <w:rPr>
          <w:rFonts w:eastAsiaTheme="minorEastAsia"/>
          <w:b/>
          <w:i/>
          <w:lang w:eastAsia="zh-CN"/>
        </w:rPr>
        <w:t xml:space="preserve">new </w:t>
      </w:r>
      <w:r w:rsidRPr="006B6F28">
        <w:rPr>
          <w:rFonts w:eastAsiaTheme="minorEastAsia"/>
          <w:b/>
          <w:i/>
          <w:lang w:eastAsia="zh-CN"/>
        </w:rPr>
        <w:t>gap periodicity and duration?</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tbl>
      <w:tblPr>
        <w:tblStyle w:val="af2"/>
        <w:tblW w:w="0" w:type="auto"/>
        <w:tblLook w:val="04A0" w:firstRow="1" w:lastRow="0" w:firstColumn="1" w:lastColumn="0" w:noHBand="0" w:noVBand="1"/>
      </w:tblPr>
      <w:tblGrid>
        <w:gridCol w:w="1795"/>
        <w:gridCol w:w="7834"/>
      </w:tblGrid>
      <w:tr w:rsidR="00526E5B" w14:paraId="4D2CF0DB" w14:textId="77777777" w:rsidTr="00AB2136">
        <w:tc>
          <w:tcPr>
            <w:tcW w:w="1795" w:type="dxa"/>
            <w:shd w:val="clear" w:color="auto" w:fill="FFC000"/>
          </w:tcPr>
          <w:p w14:paraId="5BB730DA" w14:textId="77777777" w:rsidR="00526E5B" w:rsidRDefault="00526E5B" w:rsidP="00AB2136">
            <w:pPr>
              <w:pStyle w:val="a9"/>
              <w:spacing w:line="256" w:lineRule="auto"/>
              <w:rPr>
                <w:rFonts w:cs="Arial"/>
              </w:rPr>
            </w:pPr>
            <w:r>
              <w:rPr>
                <w:rFonts w:cs="Arial"/>
              </w:rPr>
              <w:t>Company</w:t>
            </w:r>
          </w:p>
        </w:tc>
        <w:tc>
          <w:tcPr>
            <w:tcW w:w="7834" w:type="dxa"/>
            <w:shd w:val="clear" w:color="auto" w:fill="FFC000"/>
          </w:tcPr>
          <w:p w14:paraId="1DD9F231" w14:textId="77777777" w:rsidR="00526E5B" w:rsidRDefault="00526E5B" w:rsidP="00AB2136">
            <w:pPr>
              <w:pStyle w:val="a9"/>
              <w:spacing w:line="256" w:lineRule="auto"/>
              <w:rPr>
                <w:rFonts w:cs="Arial"/>
              </w:rPr>
            </w:pPr>
            <w:r>
              <w:rPr>
                <w:rFonts w:cs="Arial"/>
              </w:rPr>
              <w:t>Comments</w:t>
            </w:r>
          </w:p>
        </w:tc>
      </w:tr>
      <w:tr w:rsidR="00526E5B" w14:paraId="329C0206" w14:textId="77777777" w:rsidTr="00AB2136">
        <w:tc>
          <w:tcPr>
            <w:tcW w:w="1795" w:type="dxa"/>
          </w:tcPr>
          <w:p w14:paraId="5020DE18" w14:textId="43F218B0" w:rsidR="00526E5B" w:rsidRPr="0079633A" w:rsidRDefault="0079633A" w:rsidP="00AB2136">
            <w:pPr>
              <w:pStyle w:val="a9"/>
              <w:spacing w:line="256" w:lineRule="auto"/>
              <w:rPr>
                <w:rFonts w:eastAsiaTheme="minorEastAsia" w:cs="Arial" w:hint="eastAsia"/>
                <w:lang w:eastAsia="zh-CN"/>
              </w:rPr>
            </w:pPr>
            <w:r>
              <w:rPr>
                <w:rFonts w:eastAsiaTheme="minorEastAsia" w:cs="Arial" w:hint="eastAsia"/>
                <w:lang w:eastAsia="zh-CN"/>
              </w:rPr>
              <w:t>CATT</w:t>
            </w:r>
          </w:p>
        </w:tc>
        <w:tc>
          <w:tcPr>
            <w:tcW w:w="7834" w:type="dxa"/>
          </w:tcPr>
          <w:p w14:paraId="2215C910" w14:textId="77777777" w:rsidR="0079633A" w:rsidRDefault="0079633A" w:rsidP="0079633A">
            <w:pPr>
              <w:pStyle w:val="af7"/>
              <w:numPr>
                <w:ilvl w:val="0"/>
                <w:numId w:val="26"/>
              </w:numPr>
              <w:tabs>
                <w:tab w:val="left" w:pos="576"/>
              </w:tabs>
              <w:snapToGrid w:val="0"/>
              <w:spacing w:beforeLines="50" w:before="120" w:afterLines="50" w:after="120"/>
              <w:rPr>
                <w:rFonts w:eastAsiaTheme="minorEastAsia" w:hint="eastAsia"/>
                <w:b/>
                <w:i/>
                <w:lang w:eastAsia="zh-CN"/>
              </w:rPr>
            </w:pPr>
            <w:r>
              <w:rPr>
                <w:rFonts w:eastAsiaTheme="minorEastAsia"/>
                <w:b/>
                <w:i/>
                <w:lang w:eastAsia="zh-CN"/>
              </w:rPr>
              <w:t xml:space="preserve">Q1: Is it company understanding that UE pre-compensation can be applied at least once every 256 </w:t>
            </w:r>
            <w:proofErr w:type="spellStart"/>
            <w:r>
              <w:rPr>
                <w:rFonts w:eastAsiaTheme="minorEastAsia"/>
                <w:b/>
                <w:i/>
                <w:lang w:eastAsia="zh-CN"/>
              </w:rPr>
              <w:t>ms</w:t>
            </w:r>
            <w:proofErr w:type="spellEnd"/>
            <w:r>
              <w:rPr>
                <w:rFonts w:eastAsiaTheme="minorEastAsia"/>
                <w:b/>
                <w:i/>
                <w:lang w:eastAsia="zh-CN"/>
              </w:rPr>
              <w:t xml:space="preserve"> during specified UCG in case of long PUSCH transmission </w:t>
            </w:r>
            <w:r>
              <w:rPr>
                <w:rFonts w:eastAsiaTheme="minorEastAsia"/>
                <w:b/>
                <w:i/>
                <w:lang w:eastAsia="zh-CN"/>
              </w:rPr>
              <w:lastRenderedPageBreak/>
              <w:t xml:space="preserve">greater than 256 </w:t>
            </w:r>
            <w:proofErr w:type="spellStart"/>
            <w:r>
              <w:rPr>
                <w:rFonts w:eastAsiaTheme="minorEastAsia"/>
                <w:b/>
                <w:i/>
                <w:lang w:eastAsia="zh-CN"/>
              </w:rPr>
              <w:t>ms.</w:t>
            </w:r>
            <w:bookmarkStart w:id="6" w:name="_GoBack"/>
            <w:bookmarkEnd w:id="6"/>
            <w:proofErr w:type="spellEnd"/>
          </w:p>
          <w:p w14:paraId="26E2F204" w14:textId="0C59934B" w:rsidR="0079633A" w:rsidRPr="0079633A" w:rsidRDefault="0079633A" w:rsidP="0079633A">
            <w:pPr>
              <w:tabs>
                <w:tab w:val="left" w:pos="576"/>
              </w:tabs>
              <w:snapToGrid w:val="0"/>
              <w:spacing w:beforeLines="50" w:before="120" w:afterLines="50" w:after="120"/>
              <w:ind w:left="360"/>
              <w:rPr>
                <w:rFonts w:eastAsiaTheme="minorEastAsia"/>
                <w:lang w:eastAsia="zh-CN"/>
              </w:rPr>
            </w:pPr>
            <w:r w:rsidRPr="0079633A">
              <w:rPr>
                <w:rFonts w:eastAsiaTheme="minorEastAsia" w:hint="eastAsia"/>
                <w:lang w:eastAsia="zh-CN"/>
              </w:rPr>
              <w:t xml:space="preserve">Answer: </w:t>
            </w:r>
            <w:r w:rsidRPr="000C5AA6">
              <w:rPr>
                <w:rFonts w:eastAsiaTheme="minorEastAsia" w:hint="eastAsia"/>
                <w:lang w:eastAsia="zh-CN"/>
              </w:rPr>
              <w:t xml:space="preserve"> </w:t>
            </w:r>
            <w:r w:rsidR="003925FE">
              <w:rPr>
                <w:rFonts w:eastAsiaTheme="minorEastAsia" w:hint="eastAsia"/>
                <w:lang w:eastAsia="zh-CN"/>
              </w:rPr>
              <w:t>P</w:t>
            </w:r>
            <w:r w:rsidR="000C5AA6" w:rsidRPr="000C5AA6">
              <w:rPr>
                <w:rFonts w:eastAsiaTheme="minorEastAsia"/>
                <w:lang w:eastAsia="zh-CN"/>
              </w:rPr>
              <w:t>re-</w:t>
            </w:r>
            <w:proofErr w:type="gramStart"/>
            <w:r w:rsidR="000C5AA6" w:rsidRPr="000C5AA6">
              <w:rPr>
                <w:rFonts w:eastAsiaTheme="minorEastAsia"/>
                <w:lang w:eastAsia="zh-CN"/>
              </w:rPr>
              <w:t>compensation</w:t>
            </w:r>
            <w:r w:rsidR="000C5AA6" w:rsidRPr="000C5AA6">
              <w:rPr>
                <w:rFonts w:eastAsiaTheme="minorEastAsia" w:hint="eastAsia"/>
                <w:lang w:eastAsia="zh-CN"/>
              </w:rPr>
              <w:t xml:space="preserve"> </w:t>
            </w:r>
            <w:r w:rsidR="000C5AA6">
              <w:rPr>
                <w:rFonts w:eastAsiaTheme="minorEastAsia" w:hint="eastAsia"/>
                <w:lang w:eastAsia="zh-CN"/>
              </w:rPr>
              <w:t xml:space="preserve"> period</w:t>
            </w:r>
            <w:proofErr w:type="gramEnd"/>
            <w:r w:rsidR="000C5AA6">
              <w:rPr>
                <w:rFonts w:eastAsiaTheme="minorEastAsia" w:hint="eastAsia"/>
                <w:lang w:eastAsia="zh-CN"/>
              </w:rPr>
              <w:t xml:space="preserve"> could be shorter than 256ms.</w:t>
            </w:r>
          </w:p>
          <w:p w14:paraId="38CF2841" w14:textId="77777777" w:rsidR="0079633A" w:rsidRPr="006B6F28" w:rsidRDefault="0079633A" w:rsidP="0079633A">
            <w:pPr>
              <w:pStyle w:val="af7"/>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Q2: In case UE p</w:t>
            </w:r>
            <w:r w:rsidRPr="006B6F28">
              <w:rPr>
                <w:rFonts w:eastAsiaTheme="minorEastAsia"/>
                <w:b/>
                <w:i/>
                <w:lang w:eastAsia="zh-CN"/>
              </w:rPr>
              <w:t xml:space="preserve">re-compensation </w:t>
            </w:r>
            <w:r>
              <w:rPr>
                <w:rFonts w:eastAsiaTheme="minorEastAsia"/>
                <w:b/>
                <w:i/>
                <w:lang w:eastAsia="zh-CN"/>
              </w:rPr>
              <w:t>is done s</w:t>
            </w:r>
            <w:r w:rsidRPr="006B6F28">
              <w:rPr>
                <w:rFonts w:eastAsiaTheme="minorEastAsia"/>
                <w:b/>
                <w:i/>
                <w:lang w:eastAsia="zh-CN"/>
              </w:rPr>
              <w:t xml:space="preserve">lot-by-slot </w:t>
            </w:r>
            <w:r>
              <w:rPr>
                <w:rFonts w:eastAsiaTheme="minorEastAsia"/>
                <w:b/>
                <w:i/>
                <w:lang w:eastAsia="zh-CN"/>
              </w:rPr>
              <w:t>/ over a number of slots N in</w:t>
            </w:r>
            <w:r w:rsidRPr="006B6F28">
              <w:rPr>
                <w:rFonts w:eastAsiaTheme="minorEastAsia"/>
                <w:b/>
                <w:i/>
                <w:lang w:eastAsia="zh-CN"/>
              </w:rPr>
              <w:t xml:space="preserve"> long PUSCH repetition</w:t>
            </w:r>
            <w:r>
              <w:rPr>
                <w:rFonts w:eastAsiaTheme="minorEastAsia"/>
                <w:b/>
                <w:i/>
                <w:lang w:eastAsia="zh-CN"/>
              </w:rPr>
              <w:t>s re-using legacy UCG</w:t>
            </w:r>
          </w:p>
          <w:p w14:paraId="7E481D5A" w14:textId="77777777" w:rsidR="0079633A" w:rsidRDefault="0079633A" w:rsidP="0079633A">
            <w:pPr>
              <w:pStyle w:val="af7"/>
              <w:numPr>
                <w:ilvl w:val="1"/>
                <w:numId w:val="26"/>
              </w:numPr>
              <w:tabs>
                <w:tab w:val="left" w:pos="576"/>
              </w:tabs>
              <w:snapToGrid w:val="0"/>
              <w:spacing w:beforeLines="50" w:before="120" w:afterLines="50" w:after="120"/>
              <w:rPr>
                <w:rFonts w:eastAsiaTheme="minorEastAsia" w:hint="eastAsia"/>
                <w:b/>
                <w:i/>
                <w:lang w:eastAsia="zh-CN"/>
              </w:rPr>
            </w:pPr>
            <w:r>
              <w:rPr>
                <w:rFonts w:eastAsiaTheme="minorEastAsia"/>
                <w:b/>
                <w:i/>
                <w:lang w:eastAsia="zh-CN"/>
              </w:rPr>
              <w:t>What is the value of N – i.e. 1, 8, 16</w:t>
            </w:r>
          </w:p>
          <w:p w14:paraId="597AF31C" w14:textId="721E4EBA" w:rsidR="0079633A" w:rsidRPr="0079633A" w:rsidRDefault="0079633A" w:rsidP="0079633A">
            <w:pPr>
              <w:pStyle w:val="af7"/>
              <w:tabs>
                <w:tab w:val="left" w:pos="576"/>
              </w:tabs>
              <w:snapToGrid w:val="0"/>
              <w:spacing w:beforeLines="50" w:before="120" w:afterLines="50" w:after="120"/>
              <w:ind w:left="1440"/>
              <w:rPr>
                <w:rFonts w:eastAsiaTheme="minorEastAsia" w:hint="eastAsia"/>
                <w:lang w:eastAsia="zh-CN"/>
              </w:rPr>
            </w:pPr>
            <w:r w:rsidRPr="0079633A">
              <w:rPr>
                <w:rFonts w:eastAsiaTheme="minorEastAsia"/>
                <w:lang w:eastAsia="zh-CN"/>
              </w:rPr>
              <w:t>A</w:t>
            </w:r>
            <w:r w:rsidRPr="0079633A">
              <w:rPr>
                <w:rFonts w:eastAsiaTheme="minorEastAsia" w:hint="eastAsia"/>
                <w:lang w:eastAsia="zh-CN"/>
              </w:rPr>
              <w:t xml:space="preserve">nswer: can be determined later. </w:t>
            </w:r>
          </w:p>
          <w:p w14:paraId="003BCB24" w14:textId="77777777" w:rsidR="0079633A" w:rsidRPr="0079633A" w:rsidRDefault="0079633A" w:rsidP="0079633A">
            <w:pPr>
              <w:pStyle w:val="af7"/>
              <w:tabs>
                <w:tab w:val="left" w:pos="576"/>
              </w:tabs>
              <w:snapToGrid w:val="0"/>
              <w:spacing w:beforeLines="50" w:before="120" w:afterLines="50" w:after="120"/>
              <w:ind w:left="1440"/>
              <w:rPr>
                <w:rFonts w:eastAsiaTheme="minorEastAsia"/>
                <w:i/>
                <w:lang w:eastAsia="zh-CN"/>
              </w:rPr>
            </w:pPr>
          </w:p>
          <w:p w14:paraId="2F9AFA6F" w14:textId="77777777" w:rsidR="0079633A" w:rsidRDefault="0079633A" w:rsidP="0079633A">
            <w:pPr>
              <w:pStyle w:val="af7"/>
              <w:numPr>
                <w:ilvl w:val="1"/>
                <w:numId w:val="26"/>
              </w:numPr>
              <w:tabs>
                <w:tab w:val="left" w:pos="576"/>
              </w:tabs>
              <w:snapToGrid w:val="0"/>
              <w:spacing w:beforeLines="50" w:before="120" w:afterLines="50" w:after="120"/>
              <w:rPr>
                <w:rFonts w:eastAsiaTheme="minorEastAsia" w:hint="eastAsia"/>
                <w:b/>
                <w:i/>
                <w:lang w:eastAsia="zh-CN"/>
              </w:rPr>
            </w:pPr>
            <w:r>
              <w:rPr>
                <w:rFonts w:eastAsiaTheme="minorEastAsia"/>
                <w:b/>
                <w:i/>
                <w:lang w:eastAsia="zh-CN"/>
              </w:rPr>
              <w:t xml:space="preserve">Can feasibility of this method be up to UE implementation? </w:t>
            </w:r>
          </w:p>
          <w:p w14:paraId="0FBF24D8" w14:textId="56BAA0BC" w:rsidR="0079633A" w:rsidRPr="0079633A" w:rsidRDefault="0079633A" w:rsidP="0079633A">
            <w:pPr>
              <w:pStyle w:val="af7"/>
              <w:tabs>
                <w:tab w:val="left" w:pos="576"/>
              </w:tabs>
              <w:snapToGrid w:val="0"/>
              <w:spacing w:beforeLines="50" w:before="120" w:afterLines="50" w:after="120"/>
              <w:ind w:left="1440"/>
              <w:rPr>
                <w:rFonts w:eastAsiaTheme="minorEastAsia" w:hint="eastAsia"/>
                <w:lang w:eastAsia="zh-CN"/>
              </w:rPr>
            </w:pPr>
            <w:r w:rsidRPr="0079633A">
              <w:rPr>
                <w:rFonts w:eastAsiaTheme="minorEastAsia"/>
                <w:lang w:eastAsia="zh-CN"/>
              </w:rPr>
              <w:t>A</w:t>
            </w:r>
            <w:r w:rsidRPr="0079633A">
              <w:rPr>
                <w:rFonts w:eastAsiaTheme="minorEastAsia" w:hint="eastAsia"/>
                <w:lang w:eastAsia="zh-CN"/>
              </w:rPr>
              <w:t>nswer: could be pre-configured</w:t>
            </w:r>
          </w:p>
          <w:p w14:paraId="50B53831" w14:textId="77777777" w:rsidR="0079633A" w:rsidRPr="006B6F28" w:rsidRDefault="0079633A" w:rsidP="0079633A">
            <w:pPr>
              <w:pStyle w:val="af7"/>
              <w:tabs>
                <w:tab w:val="left" w:pos="576"/>
              </w:tabs>
              <w:snapToGrid w:val="0"/>
              <w:spacing w:beforeLines="50" w:before="120" w:afterLines="50" w:after="120"/>
              <w:ind w:left="1440"/>
              <w:rPr>
                <w:rFonts w:eastAsiaTheme="minorEastAsia"/>
                <w:b/>
                <w:i/>
                <w:lang w:eastAsia="zh-CN"/>
              </w:rPr>
            </w:pPr>
          </w:p>
          <w:p w14:paraId="67864E03" w14:textId="77777777" w:rsidR="0079633A" w:rsidRPr="006B6F28" w:rsidRDefault="0079633A" w:rsidP="0079633A">
            <w:pPr>
              <w:pStyle w:val="af7"/>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 In case of s</w:t>
            </w:r>
            <w:r w:rsidRPr="006B6F28">
              <w:rPr>
                <w:rFonts w:eastAsiaTheme="minorEastAsia"/>
                <w:b/>
                <w:i/>
                <w:lang w:eastAsia="zh-CN"/>
              </w:rPr>
              <w:t xml:space="preserve">egmented pre-compensation </w:t>
            </w:r>
            <w:r>
              <w:rPr>
                <w:rFonts w:eastAsiaTheme="minorEastAsia"/>
                <w:b/>
                <w:i/>
                <w:lang w:eastAsia="zh-CN"/>
              </w:rPr>
              <w:t>in</w:t>
            </w:r>
            <w:r w:rsidRPr="006B6F28">
              <w:rPr>
                <w:rFonts w:eastAsiaTheme="minorEastAsia"/>
                <w:b/>
                <w:i/>
                <w:lang w:eastAsia="zh-CN"/>
              </w:rPr>
              <w:t xml:space="preserve"> long PUSCH repetition</w:t>
            </w:r>
            <w:r>
              <w:rPr>
                <w:rFonts w:eastAsiaTheme="minorEastAsia"/>
                <w:b/>
                <w:i/>
                <w:lang w:eastAsia="zh-CN"/>
              </w:rPr>
              <w:t>s with new gaps</w:t>
            </w:r>
          </w:p>
          <w:p w14:paraId="266BB331" w14:textId="77777777" w:rsidR="0079633A" w:rsidRDefault="0079633A" w:rsidP="0079633A">
            <w:pPr>
              <w:pStyle w:val="af7"/>
              <w:numPr>
                <w:ilvl w:val="1"/>
                <w:numId w:val="26"/>
              </w:numPr>
              <w:tabs>
                <w:tab w:val="left" w:pos="576"/>
              </w:tabs>
              <w:snapToGrid w:val="0"/>
              <w:spacing w:beforeLines="50" w:before="120" w:afterLines="50" w:after="120"/>
              <w:rPr>
                <w:rFonts w:eastAsiaTheme="minorEastAsia" w:hint="eastAsia"/>
                <w:b/>
                <w:i/>
                <w:lang w:eastAsia="zh-CN"/>
              </w:rPr>
            </w:pPr>
            <w:r>
              <w:rPr>
                <w:rFonts w:eastAsiaTheme="minorEastAsia"/>
                <w:b/>
                <w:i/>
                <w:lang w:eastAsia="zh-CN"/>
              </w:rPr>
              <w:t xml:space="preserve">What is the assumption for maximum variation of delay and Doppler shift for segmented pre-compensation? </w:t>
            </w:r>
          </w:p>
          <w:p w14:paraId="53399F38" w14:textId="64EF878F" w:rsidR="0079633A" w:rsidRPr="0079633A" w:rsidRDefault="0079633A" w:rsidP="0079633A">
            <w:pPr>
              <w:pStyle w:val="af7"/>
              <w:tabs>
                <w:tab w:val="left" w:pos="576"/>
              </w:tabs>
              <w:snapToGrid w:val="0"/>
              <w:spacing w:beforeLines="50" w:before="120" w:afterLines="50" w:after="120"/>
              <w:ind w:left="1440"/>
              <w:rPr>
                <w:rFonts w:eastAsiaTheme="minorEastAsia"/>
                <w:lang w:eastAsia="zh-CN"/>
              </w:rPr>
            </w:pPr>
            <w:r w:rsidRPr="0079633A">
              <w:rPr>
                <w:rFonts w:eastAsiaTheme="minorEastAsia"/>
                <w:lang w:eastAsia="zh-CN"/>
              </w:rPr>
              <w:t>A</w:t>
            </w:r>
            <w:r>
              <w:rPr>
                <w:rFonts w:eastAsiaTheme="minorEastAsia" w:hint="eastAsia"/>
                <w:lang w:eastAsia="zh-CN"/>
              </w:rPr>
              <w:t>nswer</w:t>
            </w:r>
            <w:r>
              <w:rPr>
                <w:rFonts w:eastAsiaTheme="minorEastAsia" w:hint="eastAsia"/>
                <w:lang w:eastAsia="zh-CN"/>
              </w:rPr>
              <w:t>：</w:t>
            </w:r>
            <w:r>
              <w:rPr>
                <w:rFonts w:eastAsiaTheme="minorEastAsia" w:hint="eastAsia"/>
                <w:lang w:eastAsia="zh-CN"/>
              </w:rPr>
              <w:t xml:space="preserve">For delay, it can be less than 1/2 CP. </w:t>
            </w:r>
            <w:r>
              <w:rPr>
                <w:rFonts w:eastAsiaTheme="minorEastAsia"/>
                <w:lang w:eastAsia="zh-CN"/>
              </w:rPr>
              <w:t>F</w:t>
            </w:r>
            <w:r>
              <w:rPr>
                <w:rFonts w:eastAsiaTheme="minorEastAsia" w:hint="eastAsia"/>
                <w:lang w:eastAsia="zh-CN"/>
              </w:rPr>
              <w:t xml:space="preserve">or </w:t>
            </w:r>
            <w:r>
              <w:rPr>
                <w:rFonts w:eastAsiaTheme="minorEastAsia"/>
                <w:lang w:eastAsia="zh-CN"/>
              </w:rPr>
              <w:t>Doppler</w:t>
            </w:r>
            <w:r>
              <w:rPr>
                <w:rFonts w:eastAsiaTheme="minorEastAsia" w:hint="eastAsia"/>
                <w:lang w:eastAsia="zh-CN"/>
              </w:rPr>
              <w:t xml:space="preserve"> shift, it could be less than 1khz.</w:t>
            </w:r>
          </w:p>
          <w:p w14:paraId="0CC61A13" w14:textId="77777777" w:rsidR="0079633A" w:rsidRDefault="0079633A" w:rsidP="0079633A">
            <w:pPr>
              <w:pStyle w:val="af7"/>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 xml:space="preserve">What is the </w:t>
            </w:r>
            <w:r>
              <w:rPr>
                <w:rFonts w:eastAsiaTheme="minorEastAsia"/>
                <w:b/>
                <w:i/>
                <w:lang w:eastAsia="zh-CN"/>
              </w:rPr>
              <w:t xml:space="preserve">new </w:t>
            </w:r>
            <w:r w:rsidRPr="006B6F28">
              <w:rPr>
                <w:rFonts w:eastAsiaTheme="minorEastAsia"/>
                <w:b/>
                <w:i/>
                <w:lang w:eastAsia="zh-CN"/>
              </w:rPr>
              <w:t>gap periodicity and duration?</w:t>
            </w:r>
          </w:p>
          <w:p w14:paraId="17F52513" w14:textId="30FD58C1" w:rsidR="00526E5B" w:rsidRPr="0079633A" w:rsidRDefault="0079633A" w:rsidP="0079633A">
            <w:pPr>
              <w:pStyle w:val="a9"/>
              <w:spacing w:line="256" w:lineRule="auto"/>
              <w:ind w:left="1440"/>
              <w:rPr>
                <w:rFonts w:eastAsiaTheme="minorEastAsia" w:cs="Arial" w:hint="eastAsia"/>
                <w:lang w:eastAsia="zh-CN"/>
              </w:rPr>
            </w:pPr>
            <w:r>
              <w:rPr>
                <w:rFonts w:eastAsiaTheme="minorEastAsia" w:cs="Arial"/>
                <w:lang w:eastAsia="zh-CN"/>
              </w:rPr>
              <w:t>A</w:t>
            </w:r>
            <w:r>
              <w:rPr>
                <w:rFonts w:eastAsiaTheme="minorEastAsia" w:cs="Arial" w:hint="eastAsia"/>
                <w:lang w:eastAsia="zh-CN"/>
              </w:rPr>
              <w:t>nswer:</w:t>
            </w:r>
            <w:r w:rsidR="004C7ED3">
              <w:rPr>
                <w:rFonts w:eastAsiaTheme="minorEastAsia" w:cs="Arial" w:hint="eastAsia"/>
                <w:lang w:eastAsia="zh-CN"/>
              </w:rPr>
              <w:t xml:space="preserve"> depending on tolerable timing and </w:t>
            </w:r>
            <w:r w:rsidR="004C7ED3">
              <w:rPr>
                <w:rFonts w:eastAsiaTheme="minorEastAsia" w:cs="Arial"/>
                <w:lang w:eastAsia="zh-CN"/>
              </w:rPr>
              <w:t>frequency</w:t>
            </w:r>
            <w:r w:rsidR="004C7ED3">
              <w:rPr>
                <w:rFonts w:eastAsiaTheme="minorEastAsia" w:cs="Arial" w:hint="eastAsia"/>
                <w:lang w:eastAsia="zh-CN"/>
              </w:rPr>
              <w:t xml:space="preserve"> shift.</w:t>
            </w:r>
          </w:p>
        </w:tc>
      </w:tr>
      <w:tr w:rsidR="00526E5B" w14:paraId="609B6311" w14:textId="77777777" w:rsidTr="00AB2136">
        <w:tc>
          <w:tcPr>
            <w:tcW w:w="1795" w:type="dxa"/>
          </w:tcPr>
          <w:p w14:paraId="26067BE5" w14:textId="181EC3D9" w:rsidR="00526E5B" w:rsidRDefault="00526E5B" w:rsidP="00AB2136">
            <w:pPr>
              <w:pStyle w:val="a9"/>
              <w:spacing w:line="256" w:lineRule="auto"/>
              <w:rPr>
                <w:rFonts w:cs="Arial"/>
              </w:rPr>
            </w:pPr>
          </w:p>
        </w:tc>
        <w:tc>
          <w:tcPr>
            <w:tcW w:w="7834" w:type="dxa"/>
          </w:tcPr>
          <w:p w14:paraId="61CBC041" w14:textId="0BE981A1" w:rsidR="00526E5B" w:rsidRDefault="00526E5B" w:rsidP="00AB2136">
            <w:pPr>
              <w:pStyle w:val="a9"/>
              <w:spacing w:line="256" w:lineRule="auto"/>
              <w:rPr>
                <w:rFonts w:cs="Arial"/>
              </w:rPr>
            </w:pPr>
          </w:p>
        </w:tc>
      </w:tr>
      <w:tr w:rsidR="00937BE6" w14:paraId="1959204C" w14:textId="77777777" w:rsidTr="00AB2136">
        <w:tc>
          <w:tcPr>
            <w:tcW w:w="1795" w:type="dxa"/>
          </w:tcPr>
          <w:p w14:paraId="44345AC4" w14:textId="572D1641" w:rsidR="00937BE6" w:rsidRDefault="00937BE6" w:rsidP="00937BE6">
            <w:pPr>
              <w:pStyle w:val="a9"/>
              <w:spacing w:line="256" w:lineRule="auto"/>
              <w:rPr>
                <w:rFonts w:cs="Arial"/>
              </w:rPr>
            </w:pPr>
          </w:p>
        </w:tc>
        <w:tc>
          <w:tcPr>
            <w:tcW w:w="7834" w:type="dxa"/>
          </w:tcPr>
          <w:p w14:paraId="278AF802" w14:textId="6F4C24CF" w:rsidR="00937BE6" w:rsidRDefault="00937BE6" w:rsidP="00937BE6">
            <w:pPr>
              <w:pStyle w:val="a9"/>
              <w:spacing w:line="256" w:lineRule="auto"/>
              <w:rPr>
                <w:rFonts w:cs="Arial"/>
              </w:rPr>
            </w:pPr>
          </w:p>
        </w:tc>
      </w:tr>
      <w:tr w:rsidR="0015281E" w14:paraId="36E12A84" w14:textId="77777777" w:rsidTr="00AB2136">
        <w:tc>
          <w:tcPr>
            <w:tcW w:w="1795" w:type="dxa"/>
          </w:tcPr>
          <w:p w14:paraId="0B38C699" w14:textId="734D0A34" w:rsidR="0015281E" w:rsidRDefault="0015281E" w:rsidP="00AB2136">
            <w:pPr>
              <w:pStyle w:val="a9"/>
              <w:spacing w:line="256" w:lineRule="auto"/>
              <w:rPr>
                <w:rFonts w:cs="Arial"/>
              </w:rPr>
            </w:pPr>
          </w:p>
        </w:tc>
        <w:tc>
          <w:tcPr>
            <w:tcW w:w="7834" w:type="dxa"/>
          </w:tcPr>
          <w:p w14:paraId="1C279DE5" w14:textId="77BB9B98" w:rsidR="0015281E" w:rsidRDefault="0015281E" w:rsidP="00AB2136">
            <w:pPr>
              <w:pStyle w:val="a9"/>
              <w:spacing w:line="256" w:lineRule="auto"/>
              <w:rPr>
                <w:rFonts w:cs="Arial"/>
              </w:rPr>
            </w:pPr>
          </w:p>
        </w:tc>
      </w:tr>
      <w:tr w:rsidR="00D85534" w14:paraId="78F5B627" w14:textId="77777777" w:rsidTr="00AB2136">
        <w:tc>
          <w:tcPr>
            <w:tcW w:w="1795" w:type="dxa"/>
          </w:tcPr>
          <w:p w14:paraId="7728D900" w14:textId="66A77791" w:rsidR="00D85534" w:rsidRDefault="00D85534" w:rsidP="00D85534">
            <w:pPr>
              <w:pStyle w:val="a9"/>
              <w:spacing w:line="256" w:lineRule="auto"/>
              <w:rPr>
                <w:rFonts w:cs="Arial"/>
              </w:rPr>
            </w:pPr>
          </w:p>
        </w:tc>
        <w:tc>
          <w:tcPr>
            <w:tcW w:w="7834" w:type="dxa"/>
          </w:tcPr>
          <w:p w14:paraId="7519C70A" w14:textId="6D8D73FC" w:rsidR="00D85534" w:rsidRDefault="00D85534" w:rsidP="00D85534">
            <w:pPr>
              <w:pStyle w:val="a9"/>
              <w:spacing w:line="256" w:lineRule="auto"/>
              <w:rPr>
                <w:rFonts w:cs="Arial"/>
              </w:rPr>
            </w:pPr>
          </w:p>
        </w:tc>
      </w:tr>
      <w:tr w:rsidR="002325C0" w14:paraId="4FD63394" w14:textId="77777777" w:rsidTr="00AB2136">
        <w:tc>
          <w:tcPr>
            <w:tcW w:w="1795" w:type="dxa"/>
          </w:tcPr>
          <w:p w14:paraId="0559E930" w14:textId="1FA9397D" w:rsidR="002325C0" w:rsidRDefault="002325C0" w:rsidP="002325C0">
            <w:pPr>
              <w:pStyle w:val="a9"/>
              <w:spacing w:line="256" w:lineRule="auto"/>
              <w:rPr>
                <w:rFonts w:cs="Arial"/>
              </w:rPr>
            </w:pPr>
          </w:p>
        </w:tc>
        <w:tc>
          <w:tcPr>
            <w:tcW w:w="7834" w:type="dxa"/>
          </w:tcPr>
          <w:p w14:paraId="65538305" w14:textId="41A2DA9B" w:rsidR="002325C0" w:rsidRDefault="002325C0" w:rsidP="002325C0">
            <w:pPr>
              <w:pStyle w:val="a9"/>
              <w:spacing w:line="256" w:lineRule="auto"/>
              <w:rPr>
                <w:rFonts w:cs="Arial"/>
              </w:rPr>
            </w:pPr>
          </w:p>
        </w:tc>
      </w:tr>
      <w:tr w:rsidR="002325C0" w14:paraId="3677A6CA" w14:textId="77777777" w:rsidTr="00AB2136">
        <w:tc>
          <w:tcPr>
            <w:tcW w:w="1795" w:type="dxa"/>
          </w:tcPr>
          <w:p w14:paraId="678589A8" w14:textId="7264C72F" w:rsidR="002325C0" w:rsidRPr="003C20A1" w:rsidRDefault="002325C0" w:rsidP="002325C0">
            <w:pPr>
              <w:pStyle w:val="a9"/>
              <w:spacing w:line="256" w:lineRule="auto"/>
              <w:rPr>
                <w:rFonts w:eastAsiaTheme="minorEastAsia" w:cs="Arial"/>
                <w:lang w:eastAsia="zh-CN"/>
              </w:rPr>
            </w:pPr>
          </w:p>
        </w:tc>
        <w:tc>
          <w:tcPr>
            <w:tcW w:w="7834" w:type="dxa"/>
          </w:tcPr>
          <w:p w14:paraId="08FEEA85" w14:textId="3A0F2755" w:rsidR="002325C0" w:rsidRDefault="002325C0" w:rsidP="002325C0">
            <w:pPr>
              <w:pStyle w:val="a9"/>
              <w:spacing w:line="256" w:lineRule="auto"/>
              <w:rPr>
                <w:rFonts w:cs="Arial"/>
              </w:rPr>
            </w:pPr>
          </w:p>
        </w:tc>
      </w:tr>
      <w:tr w:rsidR="002325C0" w14:paraId="66B78EAC" w14:textId="77777777" w:rsidTr="00AB2136">
        <w:tc>
          <w:tcPr>
            <w:tcW w:w="1795" w:type="dxa"/>
          </w:tcPr>
          <w:p w14:paraId="27466F3F" w14:textId="1C51B070" w:rsidR="002325C0" w:rsidRPr="00A73D0E" w:rsidRDefault="002325C0" w:rsidP="002325C0">
            <w:pPr>
              <w:pStyle w:val="a9"/>
              <w:spacing w:line="256" w:lineRule="auto"/>
              <w:rPr>
                <w:rFonts w:eastAsiaTheme="minorEastAsia" w:cs="Arial"/>
                <w:lang w:eastAsia="zh-CN"/>
              </w:rPr>
            </w:pPr>
          </w:p>
        </w:tc>
        <w:tc>
          <w:tcPr>
            <w:tcW w:w="7834" w:type="dxa"/>
          </w:tcPr>
          <w:p w14:paraId="542691E3" w14:textId="1F3A5814" w:rsidR="002325C0" w:rsidRPr="00E52B7A" w:rsidRDefault="002325C0" w:rsidP="00783B00">
            <w:pPr>
              <w:rPr>
                <w:rFonts w:eastAsiaTheme="minorEastAsia"/>
                <w:lang w:eastAsia="zh-CN"/>
              </w:rPr>
            </w:pPr>
          </w:p>
        </w:tc>
      </w:tr>
      <w:tr w:rsidR="002325C0" w14:paraId="4A4BFD3F" w14:textId="77777777" w:rsidTr="00AB2136">
        <w:tc>
          <w:tcPr>
            <w:tcW w:w="1795" w:type="dxa"/>
          </w:tcPr>
          <w:p w14:paraId="2AE95B31" w14:textId="33AB51BF" w:rsidR="002325C0" w:rsidRDefault="002325C0" w:rsidP="002325C0">
            <w:pPr>
              <w:pStyle w:val="a9"/>
              <w:spacing w:line="256" w:lineRule="auto"/>
              <w:rPr>
                <w:rFonts w:cs="Arial"/>
              </w:rPr>
            </w:pPr>
          </w:p>
        </w:tc>
        <w:tc>
          <w:tcPr>
            <w:tcW w:w="7834" w:type="dxa"/>
          </w:tcPr>
          <w:p w14:paraId="555C2032" w14:textId="04EA82DF" w:rsidR="002325C0" w:rsidRDefault="002325C0" w:rsidP="00BF2317">
            <w:pPr>
              <w:pStyle w:val="a9"/>
              <w:spacing w:line="256" w:lineRule="auto"/>
              <w:rPr>
                <w:rFonts w:cs="Arial"/>
              </w:rPr>
            </w:pPr>
          </w:p>
        </w:tc>
      </w:tr>
      <w:tr w:rsidR="00794E32" w14:paraId="7F1AC9CF" w14:textId="77777777" w:rsidTr="00AB2136">
        <w:tc>
          <w:tcPr>
            <w:tcW w:w="1795" w:type="dxa"/>
          </w:tcPr>
          <w:p w14:paraId="603F46FB" w14:textId="193315DD" w:rsidR="00794E32" w:rsidRDefault="00794E32" w:rsidP="00794E32">
            <w:pPr>
              <w:pStyle w:val="a9"/>
              <w:spacing w:line="256" w:lineRule="auto"/>
              <w:rPr>
                <w:rFonts w:cs="Arial"/>
              </w:rPr>
            </w:pPr>
          </w:p>
        </w:tc>
        <w:tc>
          <w:tcPr>
            <w:tcW w:w="7834" w:type="dxa"/>
          </w:tcPr>
          <w:p w14:paraId="7692F701" w14:textId="4E6BD0B9" w:rsidR="00794E32" w:rsidRDefault="00794E32" w:rsidP="00794E32">
            <w:pPr>
              <w:pStyle w:val="a9"/>
              <w:spacing w:line="256" w:lineRule="auto"/>
              <w:rPr>
                <w:rFonts w:cs="Arial"/>
              </w:rPr>
            </w:pPr>
          </w:p>
        </w:tc>
      </w:tr>
      <w:tr w:rsidR="00486324" w14:paraId="1BDE629B" w14:textId="77777777" w:rsidTr="00AB2136">
        <w:tc>
          <w:tcPr>
            <w:tcW w:w="1795" w:type="dxa"/>
          </w:tcPr>
          <w:p w14:paraId="65BB9C6F" w14:textId="57DA6BCB" w:rsidR="00486324" w:rsidRDefault="00486324" w:rsidP="00794E32">
            <w:pPr>
              <w:pStyle w:val="a9"/>
              <w:spacing w:line="256" w:lineRule="auto"/>
              <w:rPr>
                <w:rFonts w:eastAsiaTheme="minorEastAsia" w:cs="Arial"/>
                <w:lang w:eastAsia="zh-CN"/>
              </w:rPr>
            </w:pPr>
          </w:p>
        </w:tc>
        <w:tc>
          <w:tcPr>
            <w:tcW w:w="7834" w:type="dxa"/>
          </w:tcPr>
          <w:p w14:paraId="696D2982" w14:textId="1C9FEF37" w:rsidR="00486324" w:rsidRDefault="00486324" w:rsidP="00486324">
            <w:pPr>
              <w:pStyle w:val="a9"/>
              <w:spacing w:line="256" w:lineRule="auto"/>
              <w:rPr>
                <w:rFonts w:eastAsiaTheme="minorEastAsia" w:cs="Arial"/>
                <w:lang w:eastAsia="zh-CN"/>
              </w:rPr>
            </w:pPr>
          </w:p>
        </w:tc>
      </w:tr>
      <w:tr w:rsidR="00AF704D" w14:paraId="5B85B056" w14:textId="77777777" w:rsidTr="00AB2136">
        <w:tc>
          <w:tcPr>
            <w:tcW w:w="1795" w:type="dxa"/>
          </w:tcPr>
          <w:p w14:paraId="79911D4F" w14:textId="75FB2725" w:rsidR="00AF704D" w:rsidRDefault="00AF704D" w:rsidP="00794E32">
            <w:pPr>
              <w:pStyle w:val="a9"/>
              <w:spacing w:line="256" w:lineRule="auto"/>
              <w:rPr>
                <w:rFonts w:eastAsiaTheme="minorEastAsia" w:cs="Arial"/>
                <w:lang w:eastAsia="zh-CN"/>
              </w:rPr>
            </w:pPr>
          </w:p>
        </w:tc>
        <w:tc>
          <w:tcPr>
            <w:tcW w:w="7834" w:type="dxa"/>
          </w:tcPr>
          <w:p w14:paraId="4F1E6140" w14:textId="71662089" w:rsidR="00AF704D" w:rsidRDefault="00AF704D" w:rsidP="00AF704D">
            <w:pPr>
              <w:pStyle w:val="a9"/>
              <w:spacing w:line="256" w:lineRule="auto"/>
              <w:rPr>
                <w:rFonts w:eastAsiaTheme="minorEastAsia" w:cs="Arial"/>
                <w:lang w:eastAsia="zh-CN"/>
              </w:rPr>
            </w:pPr>
          </w:p>
        </w:tc>
      </w:tr>
    </w:tbl>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77777777" w:rsidR="00A05AE9" w:rsidRDefault="00A05AE9" w:rsidP="001A47E6">
      <w:pPr>
        <w:tabs>
          <w:tab w:val="left" w:pos="576"/>
        </w:tabs>
        <w:snapToGrid w:val="0"/>
        <w:spacing w:beforeLines="50" w:before="120" w:afterLines="50" w:after="120"/>
        <w:rPr>
          <w:rFonts w:eastAsiaTheme="minorEastAsia"/>
          <w:lang w:eastAsia="zh-CN"/>
        </w:rPr>
      </w:pPr>
    </w:p>
    <w:p w14:paraId="3CCF2895" w14:textId="192772E1" w:rsidR="001A47E6" w:rsidRDefault="001A47E6" w:rsidP="001A47E6">
      <w:pPr>
        <w:pStyle w:val="2"/>
        <w:rPr>
          <w:lang w:eastAsia="zh-CN"/>
        </w:rPr>
      </w:pPr>
      <w:r w:rsidRPr="001A47E6">
        <w:rPr>
          <w:lang w:eastAsia="zh-CN"/>
        </w:rPr>
        <w:t>Long transmission on PRACH</w:t>
      </w:r>
    </w:p>
    <w:p w14:paraId="7F9DB3CC" w14:textId="77777777" w:rsidR="004659B8" w:rsidRDefault="004659B8" w:rsidP="00DE3E09">
      <w:pPr>
        <w:tabs>
          <w:tab w:val="left" w:pos="576"/>
        </w:tabs>
        <w:snapToGrid w:val="0"/>
        <w:spacing w:beforeLines="50" w:before="120" w:afterLines="50" w:after="120"/>
        <w:rPr>
          <w:rFonts w:eastAsiaTheme="minorEastAsia"/>
          <w:lang w:eastAsia="zh-CN"/>
        </w:rPr>
      </w:pPr>
    </w:p>
    <w:p w14:paraId="6CA5E9BD" w14:textId="77777777" w:rsidR="004659B8" w:rsidRDefault="004659B8" w:rsidP="004659B8">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1F0FDE1F" w14:textId="77777777" w:rsidR="004659B8" w:rsidRPr="003646FC" w:rsidRDefault="004659B8" w:rsidP="004659B8">
      <w:pPr>
        <w:rPr>
          <w:lang w:eastAsia="x-none"/>
        </w:rPr>
      </w:pPr>
      <w:r w:rsidRPr="003646FC">
        <w:rPr>
          <w:highlight w:val="green"/>
          <w:lang w:eastAsia="x-none"/>
        </w:rPr>
        <w:t>Agreement:</w:t>
      </w:r>
    </w:p>
    <w:p w14:paraId="3EC90FBF" w14:textId="77777777" w:rsidR="004659B8" w:rsidRPr="003646FC" w:rsidRDefault="004659B8" w:rsidP="004659B8">
      <w:pPr>
        <w:rPr>
          <w:lang w:eastAsia="x-none"/>
        </w:rPr>
      </w:pPr>
      <w:r w:rsidRPr="003646FC">
        <w:rPr>
          <w:lang w:eastAsia="x-none"/>
        </w:rPr>
        <w:t>Study the UE pre-compensation of satellite delay and Doppler during long UL transmission on PRACH in NB-</w:t>
      </w:r>
      <w:proofErr w:type="spellStart"/>
      <w:r w:rsidRPr="003646FC">
        <w:rPr>
          <w:lang w:eastAsia="x-none"/>
        </w:rPr>
        <w:t>IoT</w:t>
      </w:r>
      <w:proofErr w:type="spellEnd"/>
      <w:r w:rsidRPr="003646FC">
        <w:rPr>
          <w:lang w:eastAsia="x-none"/>
        </w:rPr>
        <w:t xml:space="preserve"> and </w:t>
      </w:r>
      <w:proofErr w:type="spellStart"/>
      <w:r w:rsidRPr="003646FC">
        <w:rPr>
          <w:lang w:eastAsia="x-none"/>
        </w:rPr>
        <w:t>eMTC</w:t>
      </w:r>
      <w:proofErr w:type="spellEnd"/>
      <w:r w:rsidRPr="003646FC">
        <w:rPr>
          <w:lang w:eastAsia="x-none"/>
        </w:rPr>
        <w:t>.</w:t>
      </w:r>
    </w:p>
    <w:p w14:paraId="342771F1" w14:textId="422895F9"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The delay drift can be up to 20 us/s on service link or feeder link. </w:t>
      </w:r>
      <w:r w:rsidRPr="00507C9E">
        <w:rPr>
          <w:rFonts w:eastAsiaTheme="minorEastAsia"/>
          <w:lang w:eastAsia="zh-CN"/>
        </w:rPr>
        <w:t>NB-</w:t>
      </w:r>
      <w:proofErr w:type="spellStart"/>
      <w:r w:rsidRPr="00507C9E">
        <w:rPr>
          <w:rFonts w:eastAsiaTheme="minorEastAsia"/>
          <w:lang w:eastAsia="zh-CN"/>
        </w:rPr>
        <w:t>IoT</w:t>
      </w:r>
      <w:proofErr w:type="spellEnd"/>
      <w:r w:rsidRPr="00507C9E">
        <w:rPr>
          <w:rFonts w:eastAsiaTheme="minorEastAsia"/>
          <w:lang w:eastAsia="zh-CN"/>
        </w:rPr>
        <w:t xml:space="preserve"> UE supports three CP lengths, 66.7us, 266.7us, and 800us</w:t>
      </w:r>
      <w:r>
        <w:rPr>
          <w:rFonts w:eastAsiaTheme="minorEastAsia"/>
          <w:lang w:eastAsia="zh-CN"/>
        </w:rPr>
        <w:t>. The maximum transmit error for NB-</w:t>
      </w:r>
      <w:proofErr w:type="spellStart"/>
      <w:r>
        <w:rPr>
          <w:rFonts w:eastAsiaTheme="minorEastAsia"/>
          <w:lang w:eastAsia="zh-CN"/>
        </w:rPr>
        <w:t>IoT</w:t>
      </w:r>
      <w:proofErr w:type="spellEnd"/>
      <w:r>
        <w:rPr>
          <w:rFonts w:eastAsiaTheme="minorEastAsia"/>
          <w:lang w:eastAsia="zh-CN"/>
        </w:rPr>
        <w:t xml:space="preserve"> is 80*</w:t>
      </w:r>
      <w:proofErr w:type="spellStart"/>
      <w:r>
        <w:rPr>
          <w:rFonts w:eastAsiaTheme="minorEastAsia"/>
          <w:lang w:eastAsia="zh-CN"/>
        </w:rPr>
        <w:t>Ts</w:t>
      </w:r>
      <w:proofErr w:type="spellEnd"/>
      <w:r>
        <w:rPr>
          <w:rFonts w:eastAsiaTheme="minorEastAsia"/>
          <w:lang w:eastAsia="zh-CN"/>
        </w:rPr>
        <w:t xml:space="preserve">=2.6 us (for </w:t>
      </w:r>
      <w:proofErr w:type="spellStart"/>
      <w:r>
        <w:rPr>
          <w:rFonts w:eastAsiaTheme="minorEastAsia"/>
          <w:lang w:eastAsia="zh-CN"/>
        </w:rPr>
        <w:t>eMTC</w:t>
      </w:r>
      <w:proofErr w:type="spellEnd"/>
      <w:r>
        <w:rPr>
          <w:rFonts w:eastAsiaTheme="minorEastAsia"/>
          <w:lang w:eastAsia="zh-CN"/>
        </w:rPr>
        <w:t xml:space="preserve"> it is 24*</w:t>
      </w:r>
      <w:proofErr w:type="spellStart"/>
      <w:r>
        <w:rPr>
          <w:rFonts w:eastAsiaTheme="minorEastAsia"/>
          <w:lang w:eastAsia="zh-CN"/>
        </w:rPr>
        <w:t>Ts</w:t>
      </w:r>
      <w:proofErr w:type="spellEnd"/>
      <w:r>
        <w:rPr>
          <w:rFonts w:eastAsiaTheme="minorEastAsia"/>
          <w:lang w:eastAsia="zh-CN"/>
        </w:rPr>
        <w:t>=0.78 us) [TS 36.133, section 7.1.2 and 7.20.2]. The maximum number of NPRACH transmission is 1024 in NB-</w:t>
      </w:r>
      <w:proofErr w:type="spellStart"/>
      <w:r>
        <w:rPr>
          <w:rFonts w:eastAsiaTheme="minorEastAsia"/>
          <w:lang w:eastAsia="zh-CN"/>
        </w:rPr>
        <w:t>IoT</w:t>
      </w:r>
      <w:proofErr w:type="spellEnd"/>
      <w:r>
        <w:rPr>
          <w:rFonts w:eastAsiaTheme="minorEastAsia"/>
          <w:lang w:eastAsia="zh-CN"/>
        </w:rPr>
        <w:t xml:space="preserve">, which gives a total RACH transmission of about 20 s. With the maximum time duration of PRACH preamble and without UE pre-compensation of satellite delay, the transmit timing error requirement cannot be met and the cyclic prefix is not large enough for any of the RACH preamble formats. </w:t>
      </w: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350"/>
        <w:gridCol w:w="1024"/>
        <w:gridCol w:w="1150"/>
        <w:gridCol w:w="1180"/>
      </w:tblGrid>
      <w:tr w:rsidR="00507C9E" w:rsidRPr="001105A2" w14:paraId="45DAE29E" w14:textId="77777777" w:rsidTr="00507C9E">
        <w:trPr>
          <w:cantSplit/>
          <w:trHeight w:val="489"/>
          <w:jc w:val="center"/>
        </w:trPr>
        <w:tc>
          <w:tcPr>
            <w:tcW w:w="969" w:type="dxa"/>
            <w:shd w:val="clear" w:color="auto" w:fill="E0E0E0"/>
            <w:vAlign w:val="center"/>
          </w:tcPr>
          <w:p w14:paraId="04DD853B" w14:textId="77777777" w:rsidR="00507C9E" w:rsidRPr="001105A2" w:rsidRDefault="00507C9E" w:rsidP="005F243D">
            <w:pPr>
              <w:pStyle w:val="TAH"/>
              <w:rPr>
                <w:rFonts w:ascii="Times New Roman" w:hAnsi="Times New Roman"/>
              </w:rPr>
            </w:pPr>
            <w:r w:rsidRPr="001105A2">
              <w:rPr>
                <w:rFonts w:ascii="Times New Roman" w:hAnsi="Times New Roman"/>
              </w:rPr>
              <w:t>Preamble format</w:t>
            </w:r>
          </w:p>
        </w:tc>
        <w:tc>
          <w:tcPr>
            <w:tcW w:w="0" w:type="auto"/>
            <w:shd w:val="clear" w:color="auto" w:fill="E0E0E0"/>
          </w:tcPr>
          <w:p w14:paraId="414CDA43" w14:textId="77777777" w:rsidR="00507C9E" w:rsidRDefault="00507C9E" w:rsidP="005F243D">
            <w:pPr>
              <w:pStyle w:val="TAH"/>
              <w:rPr>
                <w:rFonts w:ascii="Times New Roman" w:hAnsi="Times New Roman"/>
                <w:noProof/>
                <w:position w:val="-6"/>
                <w:lang w:val="en-US" w:eastAsia="zh-CN"/>
              </w:rPr>
            </w:pPr>
          </w:p>
          <w:p w14:paraId="3C5E0E29" w14:textId="77777777" w:rsidR="00507C9E" w:rsidRPr="001105A2" w:rsidRDefault="00507C9E" w:rsidP="005F243D">
            <w:pPr>
              <w:pStyle w:val="TAH"/>
              <w:rPr>
                <w:rFonts w:ascii="Times New Roman" w:hAnsi="Times New Roman"/>
              </w:rPr>
            </w:pPr>
            <w:r>
              <w:rPr>
                <w:rFonts w:ascii="Times New Roman" w:hAnsi="Times New Roman"/>
                <w:noProof/>
                <w:position w:val="-6"/>
                <w:lang w:val="en-US" w:eastAsia="zh-CN"/>
              </w:rPr>
              <w:t>P</w:t>
            </w:r>
          </w:p>
        </w:tc>
        <w:tc>
          <w:tcPr>
            <w:tcW w:w="0" w:type="auto"/>
            <w:shd w:val="clear" w:color="auto" w:fill="E0E0E0"/>
            <w:vAlign w:val="center"/>
          </w:tcPr>
          <w:p w14:paraId="7F522238" w14:textId="77777777" w:rsidR="00507C9E" w:rsidRPr="001105A2" w:rsidRDefault="005F243D" w:rsidP="005F243D">
            <w:pPr>
              <w:pStyle w:val="TAH"/>
              <w:rPr>
                <w:rFonts w:ascii="Times New Roman" w:hAnsi="Times New Roman"/>
              </w:rPr>
            </w:pPr>
            <m:oMathPara>
              <m:oMath>
                <m:sSub>
                  <m:sSubPr>
                    <m:ctrlPr>
                      <w:rPr>
                        <w:rFonts w:ascii="Cambria Math" w:hAnsi="Cambria Math"/>
                        <w:b w:val="0"/>
                        <w:i/>
                        <w:sz w:val="22"/>
                        <w:szCs w:val="22"/>
                        <w:lang w:val="en-US"/>
                      </w:rPr>
                    </m:ctrlPr>
                  </m:sSubPr>
                  <m:e>
                    <m:r>
                      <m:rPr>
                        <m:sty m:val="bi"/>
                      </m:rPr>
                      <w:rPr>
                        <w:rFonts w:ascii="Cambria Math" w:hAnsi="Cambria Math"/>
                      </w:rPr>
                      <m:t>T</m:t>
                    </m:r>
                  </m:e>
                  <m:sub>
                    <m:r>
                      <m:rPr>
                        <m:sty m:val="bi"/>
                      </m:rPr>
                      <w:rPr>
                        <w:rFonts w:ascii="Cambria Math" w:hAnsi="Cambria Math"/>
                      </w:rPr>
                      <m:t>CP</m:t>
                    </m:r>
                  </m:sub>
                </m:sSub>
              </m:oMath>
            </m:oMathPara>
          </w:p>
        </w:tc>
        <w:tc>
          <w:tcPr>
            <w:tcW w:w="1150" w:type="dxa"/>
            <w:shd w:val="clear" w:color="auto" w:fill="E0E0E0"/>
            <w:vAlign w:val="center"/>
          </w:tcPr>
          <w:p w14:paraId="0CF7AAB2" w14:textId="77777777" w:rsidR="00507C9E" w:rsidRPr="001105A2" w:rsidRDefault="005F243D" w:rsidP="005F243D">
            <w:pPr>
              <w:pStyle w:val="TAH"/>
              <w:rPr>
                <w:rFonts w:ascii="Times New Roman" w:hAnsi="Times New Roman"/>
              </w:rPr>
            </w:pPr>
            <m:oMathPara>
              <m:oMath>
                <m:sSub>
                  <m:sSubPr>
                    <m:ctrlPr>
                      <w:rPr>
                        <w:rFonts w:ascii="Cambria Math" w:hAnsi="Cambria Math"/>
                        <w:b w:val="0"/>
                        <w:i/>
                        <w:sz w:val="22"/>
                        <w:szCs w:val="22"/>
                        <w:lang w:val="en-US"/>
                      </w:rPr>
                    </m:ctrlPr>
                  </m:sSubPr>
                  <m:e>
                    <m:r>
                      <m:rPr>
                        <m:sty m:val="bi"/>
                      </m:rPr>
                      <w:rPr>
                        <w:rFonts w:ascii="Cambria Math" w:hAnsi="Cambria Math"/>
                      </w:rPr>
                      <m:t>T</m:t>
                    </m:r>
                  </m:e>
                  <m:sub>
                    <m:r>
                      <m:rPr>
                        <m:sty m:val="bi"/>
                      </m:rPr>
                      <w:rPr>
                        <w:rFonts w:ascii="Cambria Math" w:hAnsi="Cambria Math"/>
                      </w:rPr>
                      <m:t>SEQ</m:t>
                    </m:r>
                  </m:sub>
                </m:sSub>
              </m:oMath>
            </m:oMathPara>
          </w:p>
        </w:tc>
        <w:tc>
          <w:tcPr>
            <w:tcW w:w="1180" w:type="dxa"/>
            <w:shd w:val="clear" w:color="auto" w:fill="E0E0E0"/>
            <w:vAlign w:val="center"/>
          </w:tcPr>
          <w:p w14:paraId="145C14F5" w14:textId="696A68B4" w:rsidR="00507C9E" w:rsidRPr="001105A2" w:rsidRDefault="00507C9E" w:rsidP="005F243D">
            <w:pPr>
              <w:pStyle w:val="TAH"/>
              <w:rPr>
                <w:rFonts w:ascii="Times New Roman" w:hAnsi="Times New Roman"/>
                <w:noProof/>
                <w:position w:val="-12"/>
                <w:lang w:val="en-US" w:eastAsia="zh-CN"/>
              </w:rPr>
            </w:pPr>
            <w:r>
              <w:rPr>
                <w:rFonts w:ascii="Times New Roman" w:hAnsi="Times New Roman"/>
                <w:noProof/>
                <w:position w:val="-12"/>
                <w:lang w:val="en-US" w:eastAsia="zh-CN"/>
              </w:rPr>
              <w:t>Duration of one repetition</w:t>
            </w:r>
          </w:p>
        </w:tc>
      </w:tr>
      <w:tr w:rsidR="00507C9E" w:rsidRPr="001105A2" w14:paraId="5953A3E5" w14:textId="77777777" w:rsidTr="00507C9E">
        <w:trPr>
          <w:cantSplit/>
          <w:jc w:val="center"/>
        </w:trPr>
        <w:tc>
          <w:tcPr>
            <w:tcW w:w="969" w:type="dxa"/>
            <w:shd w:val="clear" w:color="auto" w:fill="auto"/>
            <w:vAlign w:val="center"/>
          </w:tcPr>
          <w:p w14:paraId="79349924" w14:textId="77777777" w:rsidR="00507C9E" w:rsidRPr="001105A2" w:rsidRDefault="00507C9E" w:rsidP="005F243D">
            <w:pPr>
              <w:pStyle w:val="TAC"/>
              <w:rPr>
                <w:rFonts w:ascii="Times New Roman" w:hAnsi="Times New Roman"/>
              </w:rPr>
            </w:pPr>
            <w:r w:rsidRPr="001105A2">
              <w:rPr>
                <w:rFonts w:ascii="Times New Roman" w:hAnsi="Times New Roman"/>
              </w:rPr>
              <w:t>0</w:t>
            </w:r>
          </w:p>
        </w:tc>
        <w:tc>
          <w:tcPr>
            <w:tcW w:w="0" w:type="auto"/>
            <w:vAlign w:val="center"/>
          </w:tcPr>
          <w:p w14:paraId="71E400CC" w14:textId="77777777" w:rsidR="00507C9E" w:rsidRPr="001105A2" w:rsidRDefault="00507C9E" w:rsidP="005F243D">
            <w:pPr>
              <w:pStyle w:val="TAC"/>
              <w:rPr>
                <w:rFonts w:ascii="Times New Roman" w:hAnsi="Times New Roman"/>
              </w:rPr>
            </w:pPr>
            <w:r w:rsidRPr="001105A2">
              <w:rPr>
                <w:rFonts w:ascii="Times New Roman" w:hAnsi="Times New Roman"/>
              </w:rPr>
              <w:t>4</w:t>
            </w:r>
          </w:p>
        </w:tc>
        <w:tc>
          <w:tcPr>
            <w:tcW w:w="0" w:type="auto"/>
            <w:shd w:val="clear" w:color="auto" w:fill="auto"/>
            <w:vAlign w:val="center"/>
          </w:tcPr>
          <w:p w14:paraId="52FF82BA"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eastAsia="zh-CN"/>
              </w:rPr>
              <w:drawing>
                <wp:inline distT="0" distB="0" distL="0" distR="0" wp14:anchorId="501FFB05" wp14:editId="75EDD89D">
                  <wp:extent cx="372110" cy="180975"/>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p>
        </w:tc>
        <w:tc>
          <w:tcPr>
            <w:tcW w:w="1150" w:type="dxa"/>
            <w:shd w:val="clear" w:color="auto" w:fill="auto"/>
            <w:vAlign w:val="center"/>
          </w:tcPr>
          <w:p w14:paraId="2F46F3B6"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eastAsia="zh-CN"/>
              </w:rPr>
              <w:drawing>
                <wp:inline distT="0" distB="0" distL="0" distR="0" wp14:anchorId="409BEB28" wp14:editId="38993B91">
                  <wp:extent cx="542290" cy="180975"/>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2290" cy="180975"/>
                          </a:xfrm>
                          <a:prstGeom prst="rect">
                            <a:avLst/>
                          </a:prstGeom>
                          <a:noFill/>
                          <a:ln>
                            <a:noFill/>
                          </a:ln>
                        </pic:spPr>
                      </pic:pic>
                    </a:graphicData>
                  </a:graphic>
                </wp:inline>
              </w:drawing>
            </w:r>
          </w:p>
        </w:tc>
        <w:tc>
          <w:tcPr>
            <w:tcW w:w="1180" w:type="dxa"/>
            <w:vAlign w:val="center"/>
          </w:tcPr>
          <w:p w14:paraId="5000544C" w14:textId="77777777" w:rsidR="00507C9E" w:rsidRPr="001105A2" w:rsidRDefault="00507C9E" w:rsidP="005F243D">
            <w:pPr>
              <w:pStyle w:val="TAC"/>
              <w:rPr>
                <w:rFonts w:ascii="Times New Roman" w:hAnsi="Times New Roman"/>
                <w:noProof/>
                <w:position w:val="-10"/>
                <w:lang w:val="en-US" w:eastAsia="zh-CN"/>
              </w:rPr>
            </w:pPr>
            <w:r>
              <w:rPr>
                <w:rFonts w:ascii="Times New Roman" w:hAnsi="Times New Roman"/>
                <w:noProof/>
                <w:position w:val="-10"/>
                <w:lang w:val="en-US" w:eastAsia="zh-CN"/>
              </w:rPr>
              <w:t>5.6ms</w:t>
            </w:r>
          </w:p>
        </w:tc>
      </w:tr>
      <w:tr w:rsidR="00507C9E" w:rsidRPr="001105A2" w14:paraId="409D5609" w14:textId="77777777" w:rsidTr="00507C9E">
        <w:trPr>
          <w:cantSplit/>
          <w:trHeight w:val="264"/>
          <w:jc w:val="center"/>
        </w:trPr>
        <w:tc>
          <w:tcPr>
            <w:tcW w:w="969" w:type="dxa"/>
            <w:shd w:val="clear" w:color="auto" w:fill="auto"/>
            <w:vAlign w:val="center"/>
          </w:tcPr>
          <w:p w14:paraId="78C374D6" w14:textId="77777777" w:rsidR="00507C9E" w:rsidRPr="001105A2" w:rsidRDefault="00507C9E" w:rsidP="005F243D">
            <w:pPr>
              <w:pStyle w:val="TAC"/>
              <w:rPr>
                <w:rFonts w:ascii="Times New Roman" w:hAnsi="Times New Roman"/>
              </w:rPr>
            </w:pPr>
            <w:r w:rsidRPr="001105A2">
              <w:rPr>
                <w:rFonts w:ascii="Times New Roman" w:hAnsi="Times New Roman"/>
              </w:rPr>
              <w:t>1</w:t>
            </w:r>
          </w:p>
        </w:tc>
        <w:tc>
          <w:tcPr>
            <w:tcW w:w="0" w:type="auto"/>
            <w:vAlign w:val="center"/>
          </w:tcPr>
          <w:p w14:paraId="7D661E1D" w14:textId="77777777" w:rsidR="00507C9E" w:rsidRPr="001105A2" w:rsidRDefault="00507C9E" w:rsidP="005F243D">
            <w:pPr>
              <w:pStyle w:val="TAC"/>
              <w:rPr>
                <w:rFonts w:ascii="Times New Roman" w:hAnsi="Times New Roman"/>
              </w:rPr>
            </w:pPr>
            <w:r w:rsidRPr="001105A2">
              <w:rPr>
                <w:rFonts w:ascii="Times New Roman" w:hAnsi="Times New Roman"/>
              </w:rPr>
              <w:t>4</w:t>
            </w:r>
          </w:p>
        </w:tc>
        <w:tc>
          <w:tcPr>
            <w:tcW w:w="0" w:type="auto"/>
            <w:shd w:val="clear" w:color="auto" w:fill="auto"/>
            <w:vAlign w:val="center"/>
          </w:tcPr>
          <w:p w14:paraId="519E3FC9" w14:textId="77777777" w:rsidR="00507C9E" w:rsidRPr="007F393E" w:rsidRDefault="00507C9E" w:rsidP="005F243D">
            <w:pPr>
              <w:pStyle w:val="TAC"/>
              <w:rPr>
                <w:rFonts w:ascii="Times New Roman" w:hAnsi="Times New Roman"/>
                <w:i/>
              </w:rPr>
            </w:pPr>
            <w:r w:rsidRPr="007F393E">
              <w:rPr>
                <w:rFonts w:ascii="Times New Roman" w:hAnsi="Times New Roman"/>
                <w:i/>
                <w:noProof/>
                <w:position w:val="-10"/>
                <w:lang w:val="en-US" w:eastAsia="zh-CN"/>
              </w:rPr>
              <w:drawing>
                <wp:inline distT="0" distB="0" distL="0" distR="0" wp14:anchorId="698F01F0" wp14:editId="2E4A5358">
                  <wp:extent cx="372110" cy="180975"/>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p>
        </w:tc>
        <w:tc>
          <w:tcPr>
            <w:tcW w:w="1150" w:type="dxa"/>
            <w:shd w:val="clear" w:color="auto" w:fill="auto"/>
            <w:vAlign w:val="center"/>
          </w:tcPr>
          <w:p w14:paraId="3F01E899"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eastAsia="zh-CN"/>
              </w:rPr>
              <w:drawing>
                <wp:inline distT="0" distB="0" distL="0" distR="0" wp14:anchorId="746C13CF" wp14:editId="7140D8EB">
                  <wp:extent cx="542290" cy="180975"/>
                  <wp:effectExtent l="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290" cy="180975"/>
                          </a:xfrm>
                          <a:prstGeom prst="rect">
                            <a:avLst/>
                          </a:prstGeom>
                          <a:noFill/>
                          <a:ln>
                            <a:noFill/>
                          </a:ln>
                        </pic:spPr>
                      </pic:pic>
                    </a:graphicData>
                  </a:graphic>
                </wp:inline>
              </w:drawing>
            </w:r>
          </w:p>
        </w:tc>
        <w:tc>
          <w:tcPr>
            <w:tcW w:w="1180" w:type="dxa"/>
            <w:vAlign w:val="center"/>
          </w:tcPr>
          <w:p w14:paraId="4745029C" w14:textId="77777777" w:rsidR="00507C9E" w:rsidRPr="001105A2" w:rsidRDefault="00507C9E" w:rsidP="005F243D">
            <w:pPr>
              <w:pStyle w:val="TAC"/>
              <w:rPr>
                <w:rFonts w:ascii="Times New Roman" w:hAnsi="Times New Roman"/>
                <w:noProof/>
                <w:position w:val="-10"/>
                <w:lang w:val="en-US" w:eastAsia="zh-CN"/>
              </w:rPr>
            </w:pPr>
            <w:r>
              <w:rPr>
                <w:rFonts w:ascii="Times New Roman" w:hAnsi="Times New Roman"/>
                <w:noProof/>
                <w:position w:val="-10"/>
                <w:lang w:val="en-US" w:eastAsia="zh-CN"/>
              </w:rPr>
              <w:t>6.4ms</w:t>
            </w:r>
          </w:p>
        </w:tc>
      </w:tr>
      <w:tr w:rsidR="00507C9E" w:rsidRPr="001105A2" w14:paraId="1D22839E" w14:textId="77777777" w:rsidTr="00507C9E">
        <w:trPr>
          <w:cantSplit/>
          <w:trHeight w:val="264"/>
          <w:jc w:val="center"/>
        </w:trPr>
        <w:tc>
          <w:tcPr>
            <w:tcW w:w="969" w:type="dxa"/>
            <w:shd w:val="clear" w:color="auto" w:fill="auto"/>
            <w:vAlign w:val="center"/>
          </w:tcPr>
          <w:p w14:paraId="6EFA7DC5" w14:textId="77777777" w:rsidR="00507C9E" w:rsidRPr="001105A2" w:rsidRDefault="00507C9E" w:rsidP="005F243D">
            <w:pPr>
              <w:pStyle w:val="TAC"/>
              <w:rPr>
                <w:rFonts w:ascii="Times New Roman" w:hAnsi="Times New Roman"/>
              </w:rPr>
            </w:pPr>
            <w:r w:rsidRPr="001105A2">
              <w:rPr>
                <w:rFonts w:ascii="Times New Roman" w:hAnsi="Times New Roman"/>
              </w:rPr>
              <w:t>2</w:t>
            </w:r>
          </w:p>
        </w:tc>
        <w:tc>
          <w:tcPr>
            <w:tcW w:w="0" w:type="auto"/>
            <w:vAlign w:val="center"/>
          </w:tcPr>
          <w:p w14:paraId="1AB7DAFE" w14:textId="77777777" w:rsidR="00507C9E" w:rsidRPr="001105A2" w:rsidRDefault="00507C9E" w:rsidP="005F243D">
            <w:pPr>
              <w:pStyle w:val="TAC"/>
              <w:rPr>
                <w:rFonts w:ascii="Times New Roman" w:hAnsi="Times New Roman"/>
              </w:rPr>
            </w:pPr>
            <w:r w:rsidRPr="001105A2">
              <w:rPr>
                <w:rFonts w:ascii="Times New Roman" w:hAnsi="Times New Roman"/>
              </w:rPr>
              <w:t>6</w:t>
            </w:r>
          </w:p>
        </w:tc>
        <w:tc>
          <w:tcPr>
            <w:tcW w:w="0" w:type="auto"/>
            <w:shd w:val="clear" w:color="auto" w:fill="auto"/>
            <w:vAlign w:val="center"/>
          </w:tcPr>
          <w:p w14:paraId="1A58EF75"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eastAsia="zh-CN"/>
              </w:rPr>
              <w:drawing>
                <wp:inline distT="0" distB="0" distL="0" distR="0" wp14:anchorId="5FCE9ECA" wp14:editId="14AE891F">
                  <wp:extent cx="467995" cy="180975"/>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7995" cy="180975"/>
                          </a:xfrm>
                          <a:prstGeom prst="rect">
                            <a:avLst/>
                          </a:prstGeom>
                          <a:noFill/>
                          <a:ln>
                            <a:noFill/>
                          </a:ln>
                        </pic:spPr>
                      </pic:pic>
                    </a:graphicData>
                  </a:graphic>
                </wp:inline>
              </w:drawing>
            </w:r>
          </w:p>
        </w:tc>
        <w:tc>
          <w:tcPr>
            <w:tcW w:w="1150" w:type="dxa"/>
            <w:shd w:val="clear" w:color="auto" w:fill="auto"/>
            <w:vAlign w:val="center"/>
          </w:tcPr>
          <w:p w14:paraId="60E72349" w14:textId="77777777" w:rsidR="00507C9E" w:rsidRPr="001105A2" w:rsidRDefault="00507C9E" w:rsidP="005F243D">
            <w:pPr>
              <w:pStyle w:val="TAC"/>
              <w:rPr>
                <w:rFonts w:ascii="Times New Roman" w:hAnsi="Times New Roman"/>
              </w:rPr>
            </w:pPr>
            <w:r w:rsidRPr="001105A2">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c>
          <w:tcPr>
            <w:tcW w:w="1180" w:type="dxa"/>
            <w:vAlign w:val="center"/>
          </w:tcPr>
          <w:p w14:paraId="1E4181CF" w14:textId="77777777" w:rsidR="00507C9E" w:rsidRPr="001105A2" w:rsidRDefault="00507C9E" w:rsidP="005F243D">
            <w:pPr>
              <w:pStyle w:val="TAC"/>
              <w:rPr>
                <w:rFonts w:ascii="Times New Roman" w:hAnsi="Times New Roman"/>
              </w:rPr>
            </w:pPr>
            <w:r>
              <w:rPr>
                <w:rFonts w:ascii="Times New Roman" w:hAnsi="Times New Roman"/>
              </w:rPr>
              <w:t>19.2ms</w:t>
            </w:r>
          </w:p>
        </w:tc>
      </w:tr>
    </w:tbl>
    <w:p w14:paraId="744F55F2" w14:textId="77777777" w:rsidR="00507C9E" w:rsidRPr="00507C9E" w:rsidRDefault="00507C9E" w:rsidP="00DE3E09">
      <w:pPr>
        <w:tabs>
          <w:tab w:val="left" w:pos="576"/>
        </w:tabs>
        <w:snapToGrid w:val="0"/>
        <w:spacing w:beforeLines="50" w:before="120" w:afterLines="50" w:after="120"/>
        <w:rPr>
          <w:rFonts w:eastAsiaTheme="minorEastAsia"/>
          <w:b/>
          <w:lang w:eastAsia="zh-CN"/>
        </w:rPr>
      </w:pPr>
    </w:p>
    <w:p w14:paraId="7EA71C84" w14:textId="77777777" w:rsidR="00507C9E" w:rsidRPr="00B03C99" w:rsidRDefault="00507C9E" w:rsidP="00507C9E">
      <w:pPr>
        <w:tabs>
          <w:tab w:val="left" w:pos="576"/>
        </w:tabs>
        <w:snapToGrid w:val="0"/>
        <w:spacing w:beforeLines="50" w:before="120" w:afterLines="50" w:after="120"/>
        <w:rPr>
          <w:rFonts w:eastAsiaTheme="minorEastAsia"/>
          <w:lang w:eastAsia="zh-CN"/>
        </w:rPr>
      </w:pPr>
      <w:r w:rsidRPr="00CB0CB9">
        <w:rPr>
          <w:szCs w:val="22"/>
        </w:rPr>
        <w:t>In the NB-</w:t>
      </w:r>
      <w:proofErr w:type="spellStart"/>
      <w:r w:rsidRPr="00CB0CB9">
        <w:rPr>
          <w:szCs w:val="22"/>
        </w:rPr>
        <w:t>IoT</w:t>
      </w:r>
      <w:proofErr w:type="spellEnd"/>
      <w:r w:rsidRPr="00CB0CB9">
        <w:rPr>
          <w:szCs w:val="22"/>
        </w:rPr>
        <w:t xml:space="preserve"> specification </w:t>
      </w:r>
      <w:r>
        <w:rPr>
          <w:szCs w:val="22"/>
        </w:rPr>
        <w:t>36.211</w:t>
      </w:r>
      <w:r w:rsidRPr="00CB0CB9">
        <w:rPr>
          <w:szCs w:val="22"/>
        </w:rPr>
        <w:t xml:space="preserve">, the NPUSCH UL Compensation Gap (UCG) definition is given as </w:t>
      </w:r>
    </w:p>
    <w:p w14:paraId="6BFDE9AA" w14:textId="2F924056" w:rsidR="00507C9E" w:rsidRPr="00507C9E" w:rsidRDefault="00507C9E" w:rsidP="00384012">
      <w:pPr>
        <w:pStyle w:val="af7"/>
        <w:numPr>
          <w:ilvl w:val="0"/>
          <w:numId w:val="27"/>
        </w:numPr>
        <w:tabs>
          <w:tab w:val="left" w:pos="576"/>
        </w:tabs>
        <w:snapToGrid w:val="0"/>
        <w:spacing w:beforeLines="50" w:before="120" w:afterLines="50" w:after="120"/>
        <w:rPr>
          <w:rFonts w:eastAsiaTheme="minorEastAsia"/>
          <w:i/>
          <w:lang w:eastAsia="zh-CN"/>
        </w:rPr>
      </w:pPr>
      <w:r w:rsidRPr="00507C9E">
        <w:rPr>
          <w:i/>
          <w:lang w:eastAsia="zh-TW"/>
        </w:rPr>
        <w:t xml:space="preserve">NPRACH transmission can start only </w:t>
      </w:r>
      <w:proofErr w:type="spellStart"/>
      <w:r w:rsidRPr="00507C9E">
        <w:rPr>
          <w:i/>
          <w:iCs/>
          <w:lang w:eastAsia="zh-TW"/>
        </w:rPr>
        <w:t>N</w:t>
      </w:r>
      <w:r w:rsidRPr="00507C9E">
        <w:rPr>
          <w:i/>
          <w:lang w:eastAsia="zh-TW"/>
        </w:rPr>
        <w:t>start</w:t>
      </w:r>
      <w:proofErr w:type="spellEnd"/>
      <w:r w:rsidRPr="00507C9E">
        <w:rPr>
          <w:i/>
          <w:lang w:eastAsia="zh-TW"/>
        </w:rPr>
        <w:t xml:space="preserve"> NPRACH </w:t>
      </w:r>
      <w:r w:rsidRPr="00507C9E">
        <w:rPr>
          <w:i/>
          <w:lang w:eastAsia="zh-TW"/>
        </w:rPr>
        <w:sym w:font="Symbol" w:char="F0D7"/>
      </w:r>
      <w:r w:rsidRPr="00507C9E">
        <w:rPr>
          <w:i/>
          <w:lang w:eastAsia="zh-TW"/>
        </w:rPr>
        <w:t>30720</w:t>
      </w:r>
      <w:r w:rsidRPr="00507C9E">
        <w:rPr>
          <w:i/>
          <w:iCs/>
          <w:lang w:eastAsia="zh-TW"/>
        </w:rPr>
        <w:t>T</w:t>
      </w:r>
      <w:r w:rsidRPr="00507C9E">
        <w:rPr>
          <w:i/>
          <w:lang w:eastAsia="zh-TW"/>
        </w:rPr>
        <w:t xml:space="preserve">s time units after the start of a radio frame fulfilling </w:t>
      </w:r>
      <w:proofErr w:type="spellStart"/>
      <w:r w:rsidRPr="00507C9E">
        <w:rPr>
          <w:i/>
          <w:iCs/>
          <w:lang w:eastAsia="zh-TW"/>
        </w:rPr>
        <w:t>n</w:t>
      </w:r>
      <w:r w:rsidRPr="00507C9E">
        <w:rPr>
          <w:i/>
          <w:lang w:eastAsia="zh-TW"/>
        </w:rPr>
        <w:t>f</w:t>
      </w:r>
      <w:proofErr w:type="spellEnd"/>
      <w:r w:rsidRPr="00507C9E">
        <w:rPr>
          <w:i/>
          <w:lang w:eastAsia="zh-TW"/>
        </w:rPr>
        <w:t xml:space="preserve"> </w:t>
      </w:r>
      <w:proofErr w:type="gramStart"/>
      <w:r w:rsidRPr="00507C9E">
        <w:rPr>
          <w:i/>
          <w:lang w:eastAsia="zh-TW"/>
        </w:rPr>
        <w:t>mod(</w:t>
      </w:r>
      <w:proofErr w:type="spellStart"/>
      <w:proofErr w:type="gramEnd"/>
      <w:r w:rsidRPr="00507C9E">
        <w:rPr>
          <w:i/>
          <w:iCs/>
          <w:lang w:eastAsia="zh-TW"/>
        </w:rPr>
        <w:t>N</w:t>
      </w:r>
      <w:r w:rsidRPr="00507C9E">
        <w:rPr>
          <w:i/>
          <w:lang w:eastAsia="zh-TW"/>
        </w:rPr>
        <w:t>period</w:t>
      </w:r>
      <w:proofErr w:type="spellEnd"/>
      <w:r w:rsidRPr="00507C9E">
        <w:rPr>
          <w:i/>
          <w:lang w:eastAsia="zh-TW"/>
        </w:rPr>
        <w:t xml:space="preserve"> NPRACH /10)= 0 . For frame structure type 1, after transmissions of 4</w:t>
      </w:r>
      <w:r w:rsidRPr="00507C9E">
        <w:rPr>
          <w:i/>
          <w:lang w:eastAsia="zh-TW"/>
        </w:rPr>
        <w:sym w:font="Symbol" w:char="F0D7"/>
      </w:r>
      <w:r w:rsidRPr="00507C9E">
        <w:rPr>
          <w:i/>
          <w:lang w:eastAsia="zh-TW"/>
        </w:rPr>
        <w:t xml:space="preserve"> 64(</w:t>
      </w:r>
      <w:r w:rsidRPr="00507C9E">
        <w:rPr>
          <w:i/>
          <w:iCs/>
          <w:lang w:eastAsia="zh-TW"/>
        </w:rPr>
        <w:t>T</w:t>
      </w:r>
      <w:r w:rsidRPr="00507C9E">
        <w:rPr>
          <w:i/>
          <w:lang w:eastAsia="zh-TW"/>
        </w:rPr>
        <w:t xml:space="preserve">CP + </w:t>
      </w:r>
      <w:r w:rsidRPr="00507C9E">
        <w:rPr>
          <w:i/>
          <w:iCs/>
          <w:lang w:eastAsia="zh-TW"/>
        </w:rPr>
        <w:t>T</w:t>
      </w:r>
      <w:r w:rsidRPr="00507C9E">
        <w:rPr>
          <w:i/>
          <w:lang w:eastAsia="zh-TW"/>
        </w:rPr>
        <w:t>SEQ ) time units for preamble formats 0 and 1, or 16 ∙ 6(</w:t>
      </w:r>
      <w:r w:rsidRPr="00507C9E">
        <w:rPr>
          <w:rFonts w:ascii="Cambria Math" w:hAnsi="Cambria Math" w:cs="Cambria Math"/>
          <w:i/>
          <w:lang w:eastAsia="zh-TW"/>
        </w:rPr>
        <w:t>𝑇𝐶𝑃</w:t>
      </w:r>
      <w:r w:rsidRPr="00507C9E">
        <w:rPr>
          <w:i/>
          <w:lang w:eastAsia="zh-TW"/>
        </w:rPr>
        <w:t xml:space="preserve"> + </w:t>
      </w:r>
      <w:r w:rsidRPr="00507C9E">
        <w:rPr>
          <w:rFonts w:ascii="Cambria Math" w:hAnsi="Cambria Math" w:cs="Cambria Math"/>
          <w:i/>
          <w:lang w:eastAsia="zh-TW"/>
        </w:rPr>
        <w:t>𝑇𝑆𝐸𝑄</w:t>
      </w:r>
      <w:r w:rsidRPr="00507C9E">
        <w:rPr>
          <w:i/>
          <w:lang w:eastAsia="zh-TW"/>
        </w:rPr>
        <w:t xml:space="preserve">) time units for preamble format 2, a gap of 40 </w:t>
      </w:r>
      <w:r w:rsidRPr="00507C9E">
        <w:rPr>
          <w:i/>
          <w:lang w:eastAsia="zh-TW"/>
        </w:rPr>
        <w:sym w:font="Symbol" w:char="F0D7"/>
      </w:r>
      <w:r w:rsidRPr="00507C9E">
        <w:rPr>
          <w:i/>
          <w:lang w:eastAsia="zh-TW"/>
        </w:rPr>
        <w:t xml:space="preserve"> 30720</w:t>
      </w:r>
      <w:r w:rsidRPr="00507C9E">
        <w:rPr>
          <w:i/>
          <w:iCs/>
          <w:lang w:eastAsia="zh-TW"/>
        </w:rPr>
        <w:t>T</w:t>
      </w:r>
      <w:r w:rsidRPr="00507C9E">
        <w:rPr>
          <w:i/>
          <w:lang w:eastAsia="zh-TW"/>
        </w:rPr>
        <w:t>s time units shall be inserted.</w:t>
      </w:r>
    </w:p>
    <w:p w14:paraId="18BAE4CF" w14:textId="77777777" w:rsidR="00507C9E" w:rsidRDefault="00507C9E" w:rsidP="00DE3E09">
      <w:pPr>
        <w:tabs>
          <w:tab w:val="left" w:pos="576"/>
        </w:tabs>
        <w:snapToGrid w:val="0"/>
        <w:spacing w:beforeLines="50" w:before="120" w:afterLines="50" w:after="120"/>
        <w:rPr>
          <w:rFonts w:eastAsiaTheme="minorEastAsia"/>
          <w:lang w:eastAsia="zh-CN"/>
        </w:rPr>
      </w:pPr>
    </w:p>
    <w:p w14:paraId="4B54B8B2" w14:textId="6990F245"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mentioned RACH failure due to long RACH transmission of up to 20 seconds. Moderator view is similar to that for the maximum long PUSCH duration discussed in previous Section 2.4. A more practical RACH transmission in the order of a second or several seconds at MCL=154 dB or 164 dB should be sufficient for the considered </w:t>
      </w:r>
      <w:proofErr w:type="spellStart"/>
      <w:r>
        <w:rPr>
          <w:rFonts w:eastAsiaTheme="minorEastAsia"/>
          <w:lang w:eastAsia="zh-CN"/>
        </w:rPr>
        <w:t>IoT</w:t>
      </w:r>
      <w:proofErr w:type="spellEnd"/>
      <w:r>
        <w:rPr>
          <w:rFonts w:eastAsiaTheme="minorEastAsia"/>
          <w:lang w:eastAsia="zh-CN"/>
        </w:rPr>
        <w:t xml:space="preserve"> NTN scenarios.</w:t>
      </w:r>
    </w:p>
    <w:p w14:paraId="5CB373A0" w14:textId="6B679C76" w:rsidR="00507C9E" w:rsidRDefault="00507C9E" w:rsidP="00DE3E09">
      <w:pPr>
        <w:tabs>
          <w:tab w:val="left" w:pos="576"/>
        </w:tabs>
        <w:snapToGrid w:val="0"/>
        <w:spacing w:beforeLines="50" w:before="120" w:afterLines="50" w:after="120"/>
        <w:rPr>
          <w:rFonts w:eastAsiaTheme="minorEastAsia"/>
          <w:lang w:eastAsia="zh-CN"/>
        </w:rPr>
      </w:pPr>
      <w:r w:rsidRPr="0005437A">
        <w:rPr>
          <w:noProof/>
          <w:lang w:val="en-US" w:eastAsia="zh-CN"/>
        </w:rPr>
        <w:drawing>
          <wp:inline distT="0" distB="0" distL="0" distR="0" wp14:anchorId="00EA44D2" wp14:editId="32DA2052">
            <wp:extent cx="2742048" cy="264197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45154" cy="2644965"/>
                    </a:xfrm>
                    <a:prstGeom prst="rect">
                      <a:avLst/>
                    </a:prstGeom>
                    <a:noFill/>
                    <a:ln>
                      <a:noFill/>
                    </a:ln>
                  </pic:spPr>
                </pic:pic>
              </a:graphicData>
            </a:graphic>
          </wp:inline>
        </w:drawing>
      </w:r>
    </w:p>
    <w:p w14:paraId="6FD53E38" w14:textId="77777777" w:rsidR="00507C9E" w:rsidRDefault="00507C9E" w:rsidP="00DE3E09">
      <w:pPr>
        <w:tabs>
          <w:tab w:val="left" w:pos="576"/>
        </w:tabs>
        <w:snapToGrid w:val="0"/>
        <w:spacing w:beforeLines="50" w:before="120" w:afterLines="50" w:after="120"/>
        <w:rPr>
          <w:rFonts w:eastAsiaTheme="minorEastAsia"/>
          <w:lang w:eastAsia="zh-CN"/>
        </w:rPr>
      </w:pPr>
    </w:p>
    <w:p w14:paraId="48ADF9EB" w14:textId="77777777" w:rsidR="006B579D" w:rsidRDefault="006B579D" w:rsidP="00DE3E09">
      <w:pPr>
        <w:tabs>
          <w:tab w:val="left" w:pos="576"/>
        </w:tabs>
        <w:snapToGrid w:val="0"/>
        <w:spacing w:beforeLines="50" w:before="120" w:afterLines="50" w:after="120"/>
        <w:rPr>
          <w:rFonts w:eastAsiaTheme="minorEastAsia"/>
          <w:lang w:eastAsia="zh-CN"/>
        </w:rPr>
      </w:pPr>
    </w:p>
    <w:p w14:paraId="55599233" w14:textId="77777777" w:rsidR="006B579D" w:rsidRDefault="006B579D" w:rsidP="00DE3E09">
      <w:pPr>
        <w:tabs>
          <w:tab w:val="left" w:pos="576"/>
        </w:tabs>
        <w:snapToGrid w:val="0"/>
        <w:spacing w:beforeLines="50" w:before="120" w:afterLines="50" w:after="120"/>
        <w:rPr>
          <w:rFonts w:eastAsiaTheme="minorEastAsia"/>
          <w:lang w:eastAsia="zh-CN"/>
        </w:rPr>
      </w:pPr>
    </w:p>
    <w:p w14:paraId="684A8298" w14:textId="77777777" w:rsidR="006B579D" w:rsidRDefault="006B579D" w:rsidP="00DE3E09">
      <w:pPr>
        <w:tabs>
          <w:tab w:val="left" w:pos="576"/>
        </w:tabs>
        <w:snapToGrid w:val="0"/>
        <w:spacing w:beforeLines="50" w:before="120" w:afterLines="50" w:after="120"/>
        <w:rPr>
          <w:rFonts w:eastAsiaTheme="minorEastAsia"/>
          <w:lang w:eastAsia="zh-CN"/>
        </w:rPr>
      </w:pPr>
    </w:p>
    <w:p w14:paraId="48C37FAB" w14:textId="2F894AEB" w:rsidR="00507C9E" w:rsidRDefault="00507C9E" w:rsidP="00507C9E">
      <w:pPr>
        <w:tabs>
          <w:tab w:val="left" w:pos="576"/>
        </w:tabs>
        <w:snapToGrid w:val="0"/>
        <w:spacing w:beforeLines="50" w:before="120" w:afterLines="50" w:after="120"/>
        <w:rPr>
          <w:rFonts w:eastAsiaTheme="minorEastAsia"/>
          <w:lang w:eastAsia="zh-CN"/>
        </w:rPr>
      </w:pPr>
      <w:r>
        <w:rPr>
          <w:rFonts w:eastAsiaTheme="minorEastAsia"/>
          <w:u w:val="single"/>
          <w:lang w:eastAsia="zh-CN"/>
        </w:rPr>
        <w:t>P</w:t>
      </w:r>
      <w:r w:rsidRPr="000C191C">
        <w:rPr>
          <w:rFonts w:eastAsiaTheme="minorEastAsia"/>
          <w:u w:val="single"/>
          <w:lang w:eastAsia="zh-CN"/>
        </w:rPr>
        <w:t xml:space="preserve">re-compensation </w:t>
      </w:r>
      <w:r>
        <w:rPr>
          <w:rFonts w:eastAsiaTheme="minorEastAsia"/>
          <w:u w:val="single"/>
          <w:lang w:eastAsia="zh-CN"/>
        </w:rPr>
        <w:t>in</w:t>
      </w:r>
      <w:r w:rsidRPr="000C191C">
        <w:rPr>
          <w:rFonts w:eastAsiaTheme="minorEastAsia"/>
          <w:u w:val="single"/>
          <w:lang w:eastAsia="zh-CN"/>
        </w:rPr>
        <w:t xml:space="preserve"> long </w:t>
      </w:r>
      <w:r>
        <w:rPr>
          <w:rFonts w:eastAsiaTheme="minorEastAsia"/>
          <w:u w:val="single"/>
          <w:lang w:eastAsia="zh-CN"/>
        </w:rPr>
        <w:t>PRACH</w:t>
      </w:r>
      <w:r w:rsidRPr="000C191C">
        <w:rPr>
          <w:rFonts w:eastAsiaTheme="minorEastAsia"/>
          <w:u w:val="single"/>
          <w:lang w:eastAsia="zh-CN"/>
        </w:rPr>
        <w:t xml:space="preserve"> repetition</w:t>
      </w:r>
      <w:r>
        <w:rPr>
          <w:rFonts w:eastAsiaTheme="minorEastAsia"/>
          <w:u w:val="single"/>
          <w:lang w:eastAsia="zh-CN"/>
        </w:rPr>
        <w:t xml:space="preserve"> re-using legacy UCG</w:t>
      </w:r>
      <w:r>
        <w:rPr>
          <w:rFonts w:eastAsiaTheme="minorEastAsia"/>
          <w:lang w:eastAsia="zh-CN"/>
        </w:rPr>
        <w:t>:</w:t>
      </w:r>
    </w:p>
    <w:p w14:paraId="5FC9D429" w14:textId="61DA63C0" w:rsidR="00507C9E" w:rsidRDefault="00507C9E" w:rsidP="00507C9E">
      <w:pPr>
        <w:tabs>
          <w:tab w:val="left" w:pos="576"/>
        </w:tabs>
        <w:snapToGrid w:val="0"/>
        <w:spacing w:beforeLines="50" w:before="120" w:afterLines="50" w:after="120"/>
        <w:rPr>
          <w:rFonts w:eastAsiaTheme="minorEastAsia"/>
          <w:lang w:eastAsia="zh-CN"/>
        </w:rPr>
      </w:pPr>
      <w:r>
        <w:rPr>
          <w:rFonts w:eastAsiaTheme="minorEastAsia"/>
          <w:lang w:eastAsia="zh-CN"/>
        </w:rPr>
        <w:t xml:space="preserve">APT observed that </w:t>
      </w:r>
      <w:r w:rsidRPr="00507C9E">
        <w:rPr>
          <w:rFonts w:eastAsiaTheme="minorEastAsia"/>
          <w:lang w:eastAsia="zh-CN"/>
        </w:rPr>
        <w:t>NPRACH transmission supports 40ms of UCG after transmission of 256ms. In 256ms, the total drift is around 6.4 us that can be supported by the NRACH preambles.</w:t>
      </w:r>
      <w:r>
        <w:rPr>
          <w:rFonts w:eastAsiaTheme="minorEastAsia"/>
          <w:lang w:eastAsia="zh-CN"/>
        </w:rPr>
        <w:t xml:space="preserve"> </w:t>
      </w:r>
      <w:r w:rsidRPr="00507C9E">
        <w:rPr>
          <w:rFonts w:eastAsiaTheme="minorEastAsia"/>
          <w:lang w:eastAsia="zh-CN"/>
        </w:rPr>
        <w:t>For long transmission on PRACH, no enhancement is needed, and reusing the legacy 40ms of UCG for NPRACH transmission shall be considered.</w:t>
      </w:r>
    </w:p>
    <w:p w14:paraId="426DECFA" w14:textId="0E675FCA" w:rsidR="004659B8" w:rsidRDefault="00507C9E" w:rsidP="00507C9E">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MediaTek</w:t>
      </w:r>
      <w:proofErr w:type="spellEnd"/>
      <w:r>
        <w:rPr>
          <w:rFonts w:eastAsiaTheme="minorEastAsia"/>
          <w:lang w:eastAsia="zh-CN"/>
        </w:rPr>
        <w:t xml:space="preserve">, </w:t>
      </w:r>
      <w:r w:rsidR="00C560C0">
        <w:rPr>
          <w:rFonts w:eastAsiaTheme="minorEastAsia"/>
          <w:lang w:eastAsia="zh-CN"/>
        </w:rPr>
        <w:t xml:space="preserve">Ericsson, </w:t>
      </w:r>
      <w:r>
        <w:rPr>
          <w:rFonts w:eastAsiaTheme="minorEastAsia"/>
          <w:lang w:eastAsia="zh-CN"/>
        </w:rPr>
        <w:t xml:space="preserve">APT proposed </w:t>
      </w:r>
      <w:r w:rsidRPr="00507C9E">
        <w:rPr>
          <w:rFonts w:eastAsiaTheme="minorEastAsia"/>
          <w:lang w:eastAsia="zh-CN"/>
        </w:rPr>
        <w:t xml:space="preserve">UE </w:t>
      </w:r>
      <w:r>
        <w:rPr>
          <w:rFonts w:eastAsiaTheme="minorEastAsia"/>
          <w:lang w:eastAsia="zh-CN"/>
        </w:rPr>
        <w:t xml:space="preserve">apply </w:t>
      </w:r>
      <w:r w:rsidRPr="00507C9E">
        <w:rPr>
          <w:rFonts w:eastAsiaTheme="minorEastAsia"/>
          <w:lang w:eastAsia="zh-CN"/>
        </w:rPr>
        <w:t xml:space="preserve">autonomous TA adjustment </w:t>
      </w:r>
      <w:r>
        <w:rPr>
          <w:rFonts w:eastAsiaTheme="minorEastAsia"/>
          <w:lang w:eastAsia="zh-CN"/>
        </w:rPr>
        <w:t xml:space="preserve">are </w:t>
      </w:r>
      <w:r w:rsidRPr="00507C9E">
        <w:rPr>
          <w:rFonts w:eastAsiaTheme="minorEastAsia"/>
          <w:lang w:eastAsia="zh-CN"/>
        </w:rPr>
        <w:t xml:space="preserve">applied during the long preamble transmission to compensate the </w:t>
      </w:r>
      <w:r>
        <w:rPr>
          <w:rFonts w:eastAsiaTheme="minorEastAsia"/>
          <w:lang w:eastAsia="zh-CN"/>
        </w:rPr>
        <w:t xml:space="preserve">satellite </w:t>
      </w:r>
      <w:r w:rsidRPr="00507C9E">
        <w:rPr>
          <w:rFonts w:eastAsiaTheme="minorEastAsia"/>
          <w:lang w:eastAsia="zh-CN"/>
        </w:rPr>
        <w:t>timing drift</w:t>
      </w:r>
      <w:r>
        <w:rPr>
          <w:rFonts w:eastAsiaTheme="minorEastAsia"/>
          <w:lang w:eastAsia="zh-CN"/>
        </w:rPr>
        <w:t>.</w:t>
      </w:r>
    </w:p>
    <w:p w14:paraId="0F141A3F" w14:textId="5A4E4AF5" w:rsidR="00507C9E" w:rsidRDefault="00507C9E" w:rsidP="00DE3E09">
      <w:pPr>
        <w:tabs>
          <w:tab w:val="left" w:pos="576"/>
        </w:tabs>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sidR="00C560C0">
        <w:rPr>
          <w:rFonts w:eastAsiaTheme="minorEastAsia"/>
          <w:lang w:eastAsia="zh-CN"/>
        </w:rPr>
        <w:t>, Ericsson</w:t>
      </w:r>
      <w:r>
        <w:rPr>
          <w:rFonts w:eastAsiaTheme="minorEastAsia"/>
          <w:lang w:eastAsia="zh-CN"/>
        </w:rPr>
        <w:t xml:space="preserve"> proposed UE pre-compensate Doppler shift during the </w:t>
      </w:r>
      <w:r w:rsidRPr="00507C9E">
        <w:rPr>
          <w:rFonts w:eastAsiaTheme="minorEastAsia"/>
          <w:lang w:eastAsia="zh-CN"/>
        </w:rPr>
        <w:t xml:space="preserve">long preamble transmission to compensate the </w:t>
      </w:r>
      <w:r>
        <w:rPr>
          <w:rFonts w:eastAsiaTheme="minorEastAsia"/>
          <w:lang w:eastAsia="zh-CN"/>
        </w:rPr>
        <w:t>satellite Doppler drift.</w:t>
      </w:r>
    </w:p>
    <w:p w14:paraId="27FB2B19" w14:textId="77777777" w:rsidR="006B579D" w:rsidRDefault="006B579D" w:rsidP="006B579D">
      <w:pPr>
        <w:tabs>
          <w:tab w:val="left" w:pos="576"/>
        </w:tabs>
        <w:snapToGrid w:val="0"/>
        <w:spacing w:beforeLines="50" w:before="120" w:afterLines="50" w:after="120"/>
        <w:rPr>
          <w:rFonts w:eastAsiaTheme="minorEastAsia"/>
          <w:lang w:eastAsia="zh-CN"/>
        </w:rPr>
      </w:pPr>
    </w:p>
    <w:p w14:paraId="0D80F9C8" w14:textId="6DA31C3B" w:rsidR="006B579D" w:rsidRDefault="006B579D" w:rsidP="006B579D">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the moderator understanding, more discussions is needed to check understanding of the issues with long PRACH transmissions and how the UE pre-compensation could be determined and applied by the UE. The UE pre-compensation can be applied to satellite delay and Doppler shift. </w:t>
      </w:r>
    </w:p>
    <w:p w14:paraId="7273C434" w14:textId="77777777" w:rsidR="00507C9E" w:rsidRDefault="00507C9E" w:rsidP="00DE3E09">
      <w:pPr>
        <w:tabs>
          <w:tab w:val="left" w:pos="576"/>
        </w:tabs>
        <w:snapToGrid w:val="0"/>
        <w:spacing w:beforeLines="50" w:before="120" w:afterLines="50" w:after="120"/>
        <w:rPr>
          <w:rFonts w:eastAsiaTheme="minorEastAsia"/>
          <w:lang w:eastAsia="zh-CN"/>
        </w:rPr>
      </w:pPr>
    </w:p>
    <w:p w14:paraId="5557FEAB" w14:textId="2C211D3B" w:rsidR="00507C9E" w:rsidRPr="003F6B31" w:rsidRDefault="00507C9E" w:rsidP="00507C9E">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2.5:</w:t>
      </w:r>
    </w:p>
    <w:p w14:paraId="2BD1CBE0" w14:textId="5BE7BEAF" w:rsidR="00507C9E" w:rsidRPr="006B6F28" w:rsidRDefault="00507C9E" w:rsidP="00507C9E">
      <w:pPr>
        <w:rPr>
          <w:rFonts w:eastAsiaTheme="minorEastAsia"/>
          <w:b/>
          <w:i/>
          <w:lang w:eastAsia="zh-CN"/>
        </w:rPr>
      </w:pPr>
      <w:r w:rsidRPr="006B6F28">
        <w:rPr>
          <w:rFonts w:eastAsiaTheme="minorEastAsia"/>
          <w:b/>
          <w:i/>
          <w:lang w:eastAsia="zh-CN"/>
        </w:rPr>
        <w:t xml:space="preserve">Companies are encouraged to comment on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pr</w:t>
      </w:r>
      <w:r>
        <w:rPr>
          <w:rFonts w:eastAsiaTheme="minorEastAsia"/>
          <w:b/>
          <w:i/>
          <w:lang w:eastAsia="zh-CN"/>
        </w:rPr>
        <w:t xml:space="preserve">e-compensation </w:t>
      </w:r>
      <w:r w:rsidR="006B579D">
        <w:rPr>
          <w:rFonts w:eastAsiaTheme="minorEastAsia"/>
          <w:b/>
          <w:i/>
          <w:lang w:eastAsia="zh-CN"/>
        </w:rPr>
        <w:t xml:space="preserve">of satellite delay and Doppler shift </w:t>
      </w:r>
      <w:r>
        <w:rPr>
          <w:rFonts w:eastAsiaTheme="minorEastAsia"/>
          <w:b/>
          <w:i/>
          <w:lang w:eastAsia="zh-CN"/>
        </w:rPr>
        <w:t>during long PRACH</w:t>
      </w:r>
      <w:r w:rsidRPr="00741B64">
        <w:rPr>
          <w:rFonts w:eastAsiaTheme="minorEastAsia"/>
          <w:b/>
          <w:i/>
          <w:lang w:eastAsia="zh-CN"/>
        </w:rPr>
        <w:t xml:space="preserve"> transmission</w:t>
      </w:r>
      <w:r w:rsidRPr="006B6F28">
        <w:rPr>
          <w:rFonts w:eastAsiaTheme="minorEastAsia"/>
          <w:b/>
          <w:i/>
          <w:lang w:eastAsia="zh-CN"/>
        </w:rPr>
        <w:t>:</w:t>
      </w:r>
    </w:p>
    <w:p w14:paraId="4E72A85B" w14:textId="753F1385" w:rsidR="00064FA6" w:rsidRDefault="00064FA6" w:rsidP="00384012">
      <w:pPr>
        <w:pStyle w:val="af7"/>
        <w:numPr>
          <w:ilvl w:val="0"/>
          <w:numId w:val="26"/>
        </w:numPr>
        <w:rPr>
          <w:rFonts w:eastAsiaTheme="minorEastAsia"/>
          <w:b/>
          <w:i/>
          <w:lang w:eastAsia="zh-CN"/>
        </w:rPr>
      </w:pPr>
      <w:r w:rsidRPr="00064FA6">
        <w:rPr>
          <w:rFonts w:eastAsiaTheme="minorEastAsia"/>
          <w:b/>
          <w:i/>
          <w:lang w:eastAsia="zh-CN"/>
        </w:rPr>
        <w:t xml:space="preserve">Q1: Is it company understanding that UE pre-compensation can be applied at least once every 256 </w:t>
      </w:r>
      <w:proofErr w:type="spellStart"/>
      <w:r w:rsidRPr="00064FA6">
        <w:rPr>
          <w:rFonts w:eastAsiaTheme="minorEastAsia"/>
          <w:b/>
          <w:i/>
          <w:lang w:eastAsia="zh-CN"/>
        </w:rPr>
        <w:t>ms</w:t>
      </w:r>
      <w:proofErr w:type="spellEnd"/>
      <w:r w:rsidRPr="00064FA6">
        <w:rPr>
          <w:rFonts w:eastAsiaTheme="minorEastAsia"/>
          <w:b/>
          <w:i/>
          <w:lang w:eastAsia="zh-CN"/>
        </w:rPr>
        <w:t xml:space="preserve"> during spe</w:t>
      </w:r>
      <w:r>
        <w:rPr>
          <w:rFonts w:eastAsiaTheme="minorEastAsia"/>
          <w:b/>
          <w:i/>
          <w:lang w:eastAsia="zh-CN"/>
        </w:rPr>
        <w:t>cified UCG in case of long PRACH</w:t>
      </w:r>
      <w:r w:rsidRPr="00064FA6">
        <w:rPr>
          <w:rFonts w:eastAsiaTheme="minorEastAsia"/>
          <w:b/>
          <w:i/>
          <w:lang w:eastAsia="zh-CN"/>
        </w:rPr>
        <w:t xml:space="preserve"> transmission greater than 256 </w:t>
      </w:r>
      <w:proofErr w:type="spellStart"/>
      <w:r w:rsidRPr="00064FA6">
        <w:rPr>
          <w:rFonts w:eastAsiaTheme="minorEastAsia"/>
          <w:b/>
          <w:i/>
          <w:lang w:eastAsia="zh-CN"/>
        </w:rPr>
        <w:t>ms.</w:t>
      </w:r>
      <w:proofErr w:type="spellEnd"/>
    </w:p>
    <w:p w14:paraId="2A871D7A" w14:textId="1FB19084" w:rsidR="00507C9E" w:rsidRPr="00064FA6" w:rsidRDefault="00064FA6" w:rsidP="00384012">
      <w:pPr>
        <w:pStyle w:val="af7"/>
        <w:numPr>
          <w:ilvl w:val="0"/>
          <w:numId w:val="26"/>
        </w:numPr>
        <w:rPr>
          <w:rFonts w:eastAsiaTheme="minorEastAsia"/>
          <w:b/>
          <w:i/>
          <w:lang w:eastAsia="zh-CN"/>
        </w:rPr>
      </w:pPr>
      <w:r w:rsidRPr="00064FA6">
        <w:rPr>
          <w:rFonts w:eastAsiaTheme="minorEastAsia"/>
          <w:b/>
          <w:i/>
          <w:lang w:eastAsia="zh-CN"/>
        </w:rPr>
        <w:t xml:space="preserve">Q2: </w:t>
      </w:r>
      <w:r w:rsidR="00507C9E" w:rsidRPr="00064FA6">
        <w:rPr>
          <w:rFonts w:eastAsiaTheme="minorEastAsia"/>
          <w:b/>
          <w:i/>
          <w:lang w:eastAsia="zh-CN"/>
        </w:rPr>
        <w:t>In case UE pre-compensation is done slot-by-slot / over a number of slots N in long PRACH repetitions re-using legacy UCG</w:t>
      </w:r>
    </w:p>
    <w:p w14:paraId="1C82A7A4" w14:textId="0CDBE7C4" w:rsidR="00507C9E" w:rsidRDefault="00507C9E" w:rsidP="00384012">
      <w:pPr>
        <w:pStyle w:val="af7"/>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value of N </w:t>
      </w:r>
    </w:p>
    <w:p w14:paraId="5B65FBA5" w14:textId="77777777" w:rsidR="00507C9E" w:rsidRPr="006B6F28" w:rsidRDefault="00507C9E" w:rsidP="00384012">
      <w:pPr>
        <w:pStyle w:val="af7"/>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265E5AB5" w14:textId="77777777" w:rsidR="00507C9E" w:rsidRDefault="00507C9E" w:rsidP="00DE3E09">
      <w:pPr>
        <w:tabs>
          <w:tab w:val="left" w:pos="576"/>
        </w:tabs>
        <w:snapToGrid w:val="0"/>
        <w:spacing w:beforeLines="50" w:before="120" w:afterLines="50" w:after="120"/>
        <w:rPr>
          <w:rFonts w:eastAsiaTheme="minorEastAsia"/>
          <w:lang w:eastAsia="zh-CN"/>
        </w:rPr>
      </w:pPr>
    </w:p>
    <w:p w14:paraId="4ABB940C" w14:textId="77777777" w:rsidR="00D156C7" w:rsidRDefault="00D156C7" w:rsidP="001A47E6">
      <w:pPr>
        <w:tabs>
          <w:tab w:val="left" w:pos="576"/>
        </w:tabs>
        <w:snapToGrid w:val="0"/>
        <w:spacing w:beforeLines="50" w:before="120" w:afterLines="50" w:after="120"/>
        <w:rPr>
          <w:rFonts w:eastAsiaTheme="minorEastAsia"/>
          <w:lang w:eastAsia="zh-CN"/>
        </w:rPr>
      </w:pPr>
    </w:p>
    <w:tbl>
      <w:tblPr>
        <w:tblStyle w:val="af2"/>
        <w:tblW w:w="0" w:type="auto"/>
        <w:tblLook w:val="04A0" w:firstRow="1" w:lastRow="0" w:firstColumn="1" w:lastColumn="0" w:noHBand="0" w:noVBand="1"/>
      </w:tblPr>
      <w:tblGrid>
        <w:gridCol w:w="1795"/>
        <w:gridCol w:w="7834"/>
      </w:tblGrid>
      <w:tr w:rsidR="00526E5B" w14:paraId="1AA19C58" w14:textId="77777777" w:rsidTr="00AB2136">
        <w:tc>
          <w:tcPr>
            <w:tcW w:w="1795" w:type="dxa"/>
            <w:shd w:val="clear" w:color="auto" w:fill="FFC000"/>
          </w:tcPr>
          <w:p w14:paraId="5689CED9" w14:textId="77777777" w:rsidR="00526E5B" w:rsidRDefault="00526E5B" w:rsidP="00AB2136">
            <w:pPr>
              <w:pStyle w:val="a9"/>
              <w:spacing w:line="256" w:lineRule="auto"/>
              <w:rPr>
                <w:rFonts w:cs="Arial"/>
              </w:rPr>
            </w:pPr>
            <w:r>
              <w:rPr>
                <w:rFonts w:cs="Arial"/>
              </w:rPr>
              <w:t>Company</w:t>
            </w:r>
          </w:p>
        </w:tc>
        <w:tc>
          <w:tcPr>
            <w:tcW w:w="7834" w:type="dxa"/>
            <w:shd w:val="clear" w:color="auto" w:fill="FFC000"/>
          </w:tcPr>
          <w:p w14:paraId="7FD1471A" w14:textId="77777777" w:rsidR="00526E5B" w:rsidRDefault="00526E5B" w:rsidP="00AB2136">
            <w:pPr>
              <w:pStyle w:val="a9"/>
              <w:spacing w:line="256" w:lineRule="auto"/>
              <w:rPr>
                <w:rFonts w:cs="Arial"/>
              </w:rPr>
            </w:pPr>
            <w:r>
              <w:rPr>
                <w:rFonts w:cs="Arial"/>
              </w:rPr>
              <w:t>Comments</w:t>
            </w:r>
          </w:p>
        </w:tc>
      </w:tr>
      <w:tr w:rsidR="00526E5B" w14:paraId="106077E5" w14:textId="77777777" w:rsidTr="00AB2136">
        <w:tc>
          <w:tcPr>
            <w:tcW w:w="1795" w:type="dxa"/>
          </w:tcPr>
          <w:p w14:paraId="44F7A506" w14:textId="7EC6561E" w:rsidR="00526E5B" w:rsidRPr="00CB6B99" w:rsidRDefault="00CB6B99" w:rsidP="00AB2136">
            <w:pPr>
              <w:pStyle w:val="a9"/>
              <w:spacing w:line="256" w:lineRule="auto"/>
              <w:rPr>
                <w:rFonts w:eastAsiaTheme="minorEastAsia" w:cs="Arial" w:hint="eastAsia"/>
                <w:lang w:eastAsia="zh-CN"/>
              </w:rPr>
            </w:pPr>
            <w:r>
              <w:rPr>
                <w:rFonts w:eastAsiaTheme="minorEastAsia" w:cs="Arial" w:hint="eastAsia"/>
                <w:lang w:eastAsia="zh-CN"/>
              </w:rPr>
              <w:t>CATT</w:t>
            </w:r>
          </w:p>
        </w:tc>
        <w:tc>
          <w:tcPr>
            <w:tcW w:w="7834" w:type="dxa"/>
          </w:tcPr>
          <w:p w14:paraId="337205D3" w14:textId="77777777" w:rsidR="00526E5B" w:rsidRDefault="00CB6B99" w:rsidP="00AB2136">
            <w:pPr>
              <w:pStyle w:val="a9"/>
              <w:spacing w:line="256" w:lineRule="auto"/>
              <w:rPr>
                <w:rFonts w:eastAsiaTheme="minorEastAsia" w:cs="Arial" w:hint="eastAsia"/>
                <w:lang w:eastAsia="zh-CN"/>
              </w:rPr>
            </w:pPr>
            <w:r>
              <w:rPr>
                <w:rFonts w:eastAsiaTheme="minorEastAsia" w:cs="Arial" w:hint="eastAsia"/>
                <w:lang w:eastAsia="zh-CN"/>
              </w:rPr>
              <w:t>Q1:  pre-compensation period could be shorter than 256ms</w:t>
            </w:r>
          </w:p>
          <w:p w14:paraId="6B82B4D6" w14:textId="219FF34C" w:rsidR="00CB6B99" w:rsidRPr="00CB6B99" w:rsidRDefault="00CB6B99" w:rsidP="00AB2136">
            <w:pPr>
              <w:pStyle w:val="a9"/>
              <w:spacing w:line="256" w:lineRule="auto"/>
              <w:rPr>
                <w:rFonts w:eastAsiaTheme="minorEastAsia" w:cs="Arial" w:hint="eastAsia"/>
                <w:lang w:eastAsia="zh-CN"/>
              </w:rPr>
            </w:pPr>
            <w:r>
              <w:rPr>
                <w:rFonts w:eastAsiaTheme="minorEastAsia" w:cs="Arial" w:hint="eastAsia"/>
                <w:lang w:eastAsia="zh-CN"/>
              </w:rPr>
              <w:t xml:space="preserve">Q2: exact value of N is up to GP duration. </w:t>
            </w:r>
            <w:r>
              <w:rPr>
                <w:rFonts w:eastAsiaTheme="minorEastAsia" w:cs="Arial"/>
                <w:lang w:eastAsia="zh-CN"/>
              </w:rPr>
              <w:t>D</w:t>
            </w:r>
            <w:r>
              <w:rPr>
                <w:rFonts w:eastAsiaTheme="minorEastAsia" w:cs="Arial" w:hint="eastAsia"/>
                <w:lang w:eastAsia="zh-CN"/>
              </w:rPr>
              <w:t xml:space="preserve">ue to GP protection, PRACH pre-compensation adjustment could be implemented by UE itself. </w:t>
            </w:r>
          </w:p>
        </w:tc>
      </w:tr>
      <w:tr w:rsidR="0053314B" w14:paraId="56B1287D" w14:textId="77777777" w:rsidTr="00AB2136">
        <w:tc>
          <w:tcPr>
            <w:tcW w:w="1795" w:type="dxa"/>
          </w:tcPr>
          <w:p w14:paraId="5FE4534C" w14:textId="2EBCB41F" w:rsidR="0053314B" w:rsidRDefault="0053314B" w:rsidP="0053314B">
            <w:pPr>
              <w:pStyle w:val="a9"/>
              <w:spacing w:line="256" w:lineRule="auto"/>
              <w:rPr>
                <w:rFonts w:cs="Arial"/>
              </w:rPr>
            </w:pPr>
          </w:p>
        </w:tc>
        <w:tc>
          <w:tcPr>
            <w:tcW w:w="7834" w:type="dxa"/>
          </w:tcPr>
          <w:p w14:paraId="555C72E9" w14:textId="2C435911" w:rsidR="0053314B" w:rsidRDefault="0053314B" w:rsidP="0053314B">
            <w:pPr>
              <w:pStyle w:val="a9"/>
              <w:spacing w:line="256" w:lineRule="auto"/>
              <w:rPr>
                <w:rFonts w:cs="Arial"/>
              </w:rPr>
            </w:pPr>
          </w:p>
        </w:tc>
      </w:tr>
      <w:tr w:rsidR="00937BE6" w14:paraId="0C4EF3CE" w14:textId="77777777" w:rsidTr="00AB2136">
        <w:tc>
          <w:tcPr>
            <w:tcW w:w="1795" w:type="dxa"/>
          </w:tcPr>
          <w:p w14:paraId="656B2710" w14:textId="58C34912" w:rsidR="00937BE6" w:rsidRDefault="00937BE6" w:rsidP="00937BE6">
            <w:pPr>
              <w:pStyle w:val="a9"/>
              <w:spacing w:line="256" w:lineRule="auto"/>
              <w:rPr>
                <w:rFonts w:cs="Arial"/>
              </w:rPr>
            </w:pPr>
          </w:p>
        </w:tc>
        <w:tc>
          <w:tcPr>
            <w:tcW w:w="7834" w:type="dxa"/>
          </w:tcPr>
          <w:p w14:paraId="5AC680FB" w14:textId="1856E607" w:rsidR="00937BE6" w:rsidRDefault="00937BE6" w:rsidP="00937BE6">
            <w:pPr>
              <w:pStyle w:val="a9"/>
              <w:spacing w:line="256" w:lineRule="auto"/>
              <w:rPr>
                <w:rFonts w:cs="Arial"/>
              </w:rPr>
            </w:pPr>
          </w:p>
        </w:tc>
      </w:tr>
      <w:tr w:rsidR="005138F3" w14:paraId="18D54600" w14:textId="77777777" w:rsidTr="00AB2136">
        <w:tc>
          <w:tcPr>
            <w:tcW w:w="1795" w:type="dxa"/>
          </w:tcPr>
          <w:p w14:paraId="4BEBD86A" w14:textId="185A3305" w:rsidR="005138F3" w:rsidRDefault="005138F3" w:rsidP="0053314B">
            <w:pPr>
              <w:pStyle w:val="a9"/>
              <w:spacing w:line="256" w:lineRule="auto"/>
              <w:rPr>
                <w:rFonts w:cs="Arial"/>
              </w:rPr>
            </w:pPr>
          </w:p>
        </w:tc>
        <w:tc>
          <w:tcPr>
            <w:tcW w:w="7834" w:type="dxa"/>
          </w:tcPr>
          <w:p w14:paraId="31DA254A" w14:textId="56D73006" w:rsidR="005138F3" w:rsidRDefault="005138F3" w:rsidP="0053314B">
            <w:pPr>
              <w:pStyle w:val="a9"/>
              <w:spacing w:line="256" w:lineRule="auto"/>
              <w:rPr>
                <w:rFonts w:cs="Arial"/>
              </w:rPr>
            </w:pPr>
          </w:p>
        </w:tc>
      </w:tr>
      <w:tr w:rsidR="006B47F8" w14:paraId="79DFC130" w14:textId="77777777" w:rsidTr="00AB2136">
        <w:tc>
          <w:tcPr>
            <w:tcW w:w="1795" w:type="dxa"/>
          </w:tcPr>
          <w:p w14:paraId="48EB37BB" w14:textId="31D37D6D" w:rsidR="006B47F8" w:rsidRDefault="006B47F8" w:rsidP="006B47F8">
            <w:pPr>
              <w:pStyle w:val="a9"/>
              <w:spacing w:line="256" w:lineRule="auto"/>
              <w:rPr>
                <w:rFonts w:cs="Arial"/>
              </w:rPr>
            </w:pPr>
          </w:p>
        </w:tc>
        <w:tc>
          <w:tcPr>
            <w:tcW w:w="7834" w:type="dxa"/>
          </w:tcPr>
          <w:p w14:paraId="02C5D096" w14:textId="5763FC50" w:rsidR="006B47F8" w:rsidRDefault="006B47F8" w:rsidP="006B47F8">
            <w:pPr>
              <w:pStyle w:val="a9"/>
              <w:spacing w:line="256" w:lineRule="auto"/>
              <w:rPr>
                <w:rFonts w:cs="Arial"/>
              </w:rPr>
            </w:pPr>
          </w:p>
        </w:tc>
      </w:tr>
      <w:tr w:rsidR="002325C0" w14:paraId="48A1A276" w14:textId="77777777" w:rsidTr="00AB2136">
        <w:tc>
          <w:tcPr>
            <w:tcW w:w="1795" w:type="dxa"/>
          </w:tcPr>
          <w:p w14:paraId="18033F36" w14:textId="4F892C8A" w:rsidR="002325C0" w:rsidRDefault="002325C0" w:rsidP="002325C0">
            <w:pPr>
              <w:pStyle w:val="a9"/>
              <w:spacing w:line="256" w:lineRule="auto"/>
              <w:rPr>
                <w:rFonts w:cs="Arial"/>
              </w:rPr>
            </w:pPr>
          </w:p>
        </w:tc>
        <w:tc>
          <w:tcPr>
            <w:tcW w:w="7834" w:type="dxa"/>
          </w:tcPr>
          <w:p w14:paraId="4F9CACE5" w14:textId="197F9BD0" w:rsidR="002325C0" w:rsidRDefault="002325C0" w:rsidP="002325C0">
            <w:pPr>
              <w:pStyle w:val="a9"/>
              <w:spacing w:line="256" w:lineRule="auto"/>
              <w:rPr>
                <w:rFonts w:cs="Arial"/>
              </w:rPr>
            </w:pPr>
          </w:p>
        </w:tc>
      </w:tr>
      <w:tr w:rsidR="002325C0" w14:paraId="4E3CA263" w14:textId="77777777" w:rsidTr="00AB2136">
        <w:tc>
          <w:tcPr>
            <w:tcW w:w="1795" w:type="dxa"/>
          </w:tcPr>
          <w:p w14:paraId="7BE25777" w14:textId="381AADBE" w:rsidR="002325C0" w:rsidRPr="003C20A1" w:rsidRDefault="002325C0" w:rsidP="002325C0">
            <w:pPr>
              <w:pStyle w:val="a9"/>
              <w:spacing w:line="256" w:lineRule="auto"/>
              <w:rPr>
                <w:rFonts w:eastAsiaTheme="minorEastAsia" w:cs="Arial"/>
                <w:lang w:eastAsia="zh-CN"/>
              </w:rPr>
            </w:pPr>
          </w:p>
        </w:tc>
        <w:tc>
          <w:tcPr>
            <w:tcW w:w="7834" w:type="dxa"/>
          </w:tcPr>
          <w:p w14:paraId="35425ED3" w14:textId="7D7CCEE9" w:rsidR="002325C0" w:rsidRDefault="002325C0" w:rsidP="002325C0">
            <w:pPr>
              <w:pStyle w:val="a9"/>
              <w:spacing w:line="256" w:lineRule="auto"/>
              <w:rPr>
                <w:rFonts w:cs="Arial"/>
              </w:rPr>
            </w:pPr>
          </w:p>
        </w:tc>
      </w:tr>
      <w:tr w:rsidR="002325C0" w14:paraId="6E890E9A" w14:textId="77777777" w:rsidTr="00AB2136">
        <w:tc>
          <w:tcPr>
            <w:tcW w:w="1795" w:type="dxa"/>
          </w:tcPr>
          <w:p w14:paraId="072E92B9" w14:textId="69F9B222" w:rsidR="002325C0" w:rsidRPr="00976123" w:rsidRDefault="002325C0" w:rsidP="002325C0">
            <w:pPr>
              <w:pStyle w:val="a9"/>
              <w:spacing w:line="256" w:lineRule="auto"/>
              <w:rPr>
                <w:rFonts w:eastAsiaTheme="minorEastAsia" w:cs="Arial"/>
                <w:lang w:eastAsia="zh-CN"/>
              </w:rPr>
            </w:pPr>
          </w:p>
        </w:tc>
        <w:tc>
          <w:tcPr>
            <w:tcW w:w="7834" w:type="dxa"/>
          </w:tcPr>
          <w:p w14:paraId="20BF861F" w14:textId="7288177B" w:rsidR="002325C0" w:rsidRDefault="002325C0" w:rsidP="002325C0">
            <w:pPr>
              <w:pStyle w:val="a9"/>
              <w:spacing w:line="256" w:lineRule="auto"/>
              <w:rPr>
                <w:rFonts w:cs="Arial"/>
              </w:rPr>
            </w:pPr>
          </w:p>
        </w:tc>
      </w:tr>
      <w:tr w:rsidR="002325C0" w14:paraId="5034CA74" w14:textId="77777777" w:rsidTr="00AB2136">
        <w:tc>
          <w:tcPr>
            <w:tcW w:w="1795" w:type="dxa"/>
          </w:tcPr>
          <w:p w14:paraId="1B0224C1" w14:textId="77324781" w:rsidR="002325C0" w:rsidRDefault="002325C0" w:rsidP="002325C0">
            <w:pPr>
              <w:pStyle w:val="a9"/>
              <w:spacing w:line="256" w:lineRule="auto"/>
              <w:rPr>
                <w:rFonts w:cs="Arial"/>
              </w:rPr>
            </w:pPr>
          </w:p>
        </w:tc>
        <w:tc>
          <w:tcPr>
            <w:tcW w:w="7834" w:type="dxa"/>
          </w:tcPr>
          <w:p w14:paraId="3C48CEDD" w14:textId="2B33A449" w:rsidR="002325C0" w:rsidRPr="00BF2317" w:rsidRDefault="002325C0" w:rsidP="00BF2317">
            <w:pPr>
              <w:pStyle w:val="a9"/>
              <w:spacing w:line="256" w:lineRule="auto"/>
              <w:rPr>
                <w:rFonts w:cs="Arial"/>
                <w:lang w:val="en-US"/>
              </w:rPr>
            </w:pPr>
          </w:p>
        </w:tc>
      </w:tr>
      <w:tr w:rsidR="00794E32" w14:paraId="6B02E84A" w14:textId="77777777" w:rsidTr="00AB2136">
        <w:tc>
          <w:tcPr>
            <w:tcW w:w="1795" w:type="dxa"/>
          </w:tcPr>
          <w:p w14:paraId="144799A3" w14:textId="6CCA6687" w:rsidR="00794E32" w:rsidRDefault="00794E32" w:rsidP="00794E32">
            <w:pPr>
              <w:pStyle w:val="a9"/>
              <w:spacing w:line="256" w:lineRule="auto"/>
              <w:rPr>
                <w:rFonts w:cs="Arial"/>
              </w:rPr>
            </w:pPr>
          </w:p>
        </w:tc>
        <w:tc>
          <w:tcPr>
            <w:tcW w:w="7834" w:type="dxa"/>
          </w:tcPr>
          <w:p w14:paraId="19DDBF5C" w14:textId="5EEE0889" w:rsidR="00794E32" w:rsidRDefault="00794E32" w:rsidP="00794E32">
            <w:pPr>
              <w:pStyle w:val="a9"/>
              <w:spacing w:line="256" w:lineRule="auto"/>
              <w:rPr>
                <w:rFonts w:cs="Arial"/>
              </w:rPr>
            </w:pPr>
          </w:p>
        </w:tc>
      </w:tr>
    </w:tbl>
    <w:p w14:paraId="0E045050" w14:textId="77777777" w:rsidR="00526E5B" w:rsidRDefault="00526E5B" w:rsidP="001A47E6">
      <w:pPr>
        <w:tabs>
          <w:tab w:val="left" w:pos="576"/>
        </w:tabs>
        <w:snapToGrid w:val="0"/>
        <w:spacing w:beforeLines="50" w:before="120" w:afterLines="50" w:after="120"/>
        <w:rPr>
          <w:rFonts w:eastAsiaTheme="minorEastAsia"/>
          <w:lang w:eastAsia="zh-CN"/>
        </w:rPr>
      </w:pPr>
    </w:p>
    <w:p w14:paraId="0736C3CE" w14:textId="77777777" w:rsidR="00BE0142" w:rsidRDefault="00BE0142"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2"/>
        <w:rPr>
          <w:lang w:eastAsia="zh-CN"/>
        </w:rPr>
      </w:pPr>
      <w:r w:rsidRPr="001A47E6">
        <w:rPr>
          <w:lang w:eastAsia="zh-CN"/>
        </w:rPr>
        <w:t>DL Synchronization</w:t>
      </w:r>
    </w:p>
    <w:p w14:paraId="150D803B" w14:textId="1851051B" w:rsidR="004659B8" w:rsidRDefault="004659B8" w:rsidP="004659B8">
      <w:pPr>
        <w:rPr>
          <w:color w:val="000000"/>
        </w:rPr>
      </w:pPr>
      <w:r>
        <w:rPr>
          <w:color w:val="000000"/>
        </w:rPr>
        <w:t>DL synchronization and PBCH coverage were discussed in RAN1#104e. There was no consensus on the issues and options. Moderator made the following recommendations:</w:t>
      </w:r>
    </w:p>
    <w:p w14:paraId="23F45A2E" w14:textId="77777777" w:rsidR="004659B8" w:rsidRPr="004659B8" w:rsidRDefault="004659B8" w:rsidP="00384012">
      <w:pPr>
        <w:pStyle w:val="af7"/>
        <w:numPr>
          <w:ilvl w:val="0"/>
          <w:numId w:val="10"/>
        </w:numPr>
        <w:snapToGrid w:val="0"/>
        <w:spacing w:beforeLines="50" w:before="120" w:afterLines="50" w:after="120"/>
        <w:rPr>
          <w:rFonts w:ascii="Calibri" w:hAnsi="Calibri"/>
          <w:bCs/>
          <w:iCs/>
          <w:sz w:val="22"/>
          <w:szCs w:val="22"/>
          <w:lang w:eastAsia="zh-CN"/>
        </w:rPr>
      </w:pPr>
      <w:r w:rsidRPr="004659B8">
        <w:rPr>
          <w:bCs/>
          <w:iCs/>
          <w:lang w:eastAsia="zh-CN"/>
        </w:rPr>
        <w:t>Proponents are encouraged to provide more analysis and evaluation to help understanding whether there is an issue with DL synchronization performance.</w:t>
      </w:r>
    </w:p>
    <w:p w14:paraId="4D08E1BA" w14:textId="77777777" w:rsidR="004659B8" w:rsidRPr="004659B8" w:rsidRDefault="004659B8" w:rsidP="00384012">
      <w:pPr>
        <w:pStyle w:val="af7"/>
        <w:numPr>
          <w:ilvl w:val="0"/>
          <w:numId w:val="10"/>
        </w:numPr>
        <w:snapToGrid w:val="0"/>
        <w:spacing w:beforeLines="50" w:before="120" w:afterLines="50" w:after="120"/>
        <w:rPr>
          <w:rFonts w:ascii="Calibri" w:hAnsi="Calibri"/>
          <w:bCs/>
          <w:iCs/>
          <w:sz w:val="22"/>
          <w:szCs w:val="22"/>
          <w:lang w:eastAsia="zh-CN"/>
        </w:rPr>
      </w:pPr>
      <w:r w:rsidRPr="004659B8">
        <w:rPr>
          <w:bCs/>
          <w:iCs/>
          <w:lang w:eastAsia="zh-CN"/>
        </w:rPr>
        <w:t>Proponents are encouraged to provide more analysis and evaluation to help understanding whether there is an issue with (N-</w:t>
      </w:r>
      <w:proofErr w:type="gramStart"/>
      <w:r w:rsidRPr="004659B8">
        <w:rPr>
          <w:bCs/>
          <w:iCs/>
          <w:lang w:eastAsia="zh-CN"/>
        </w:rPr>
        <w:t>)PBCH</w:t>
      </w:r>
      <w:proofErr w:type="gramEnd"/>
      <w:r w:rsidRPr="004659B8">
        <w:rPr>
          <w:bCs/>
          <w:iCs/>
          <w:lang w:eastAsia="zh-CN"/>
        </w:rPr>
        <w:t xml:space="preserve"> coverage.</w:t>
      </w:r>
    </w:p>
    <w:p w14:paraId="065F6760" w14:textId="77777777" w:rsidR="004659B8" w:rsidRDefault="004659B8">
      <w:pPr>
        <w:snapToGrid w:val="0"/>
        <w:spacing w:beforeLines="50" w:before="120" w:afterLines="50" w:after="120"/>
        <w:rPr>
          <w:rFonts w:eastAsia="MS Gothic"/>
          <w:kern w:val="28"/>
          <w:lang w:val="en-US" w:eastAsia="ja-JP"/>
        </w:rPr>
      </w:pPr>
    </w:p>
    <w:p w14:paraId="1299E85A" w14:textId="07D97AD7" w:rsidR="003F3E21" w:rsidRDefault="003F3E21" w:rsidP="0040264D">
      <w:pPr>
        <w:rPr>
          <w:rFonts w:eastAsiaTheme="minorEastAsia"/>
          <w:lang w:eastAsia="zh-CN"/>
        </w:rPr>
      </w:pPr>
      <w:r>
        <w:rPr>
          <w:rFonts w:eastAsiaTheme="minorEastAsia"/>
          <w:lang w:eastAsia="zh-CN"/>
        </w:rPr>
        <w:lastRenderedPageBreak/>
        <w:t xml:space="preserve">Huawei, ZTE, CATT, Qualcomm, </w:t>
      </w:r>
      <w:proofErr w:type="spellStart"/>
      <w:r>
        <w:rPr>
          <w:rFonts w:eastAsiaTheme="minorEastAsia"/>
          <w:lang w:eastAsia="zh-CN"/>
        </w:rPr>
        <w:t>MediaTek</w:t>
      </w:r>
      <w:proofErr w:type="spellEnd"/>
      <w:r>
        <w:rPr>
          <w:rFonts w:eastAsiaTheme="minorEastAsia"/>
          <w:lang w:eastAsia="zh-CN"/>
        </w:rPr>
        <w:t xml:space="preserve"> observed </w:t>
      </w:r>
      <w:r w:rsidRPr="003F3E21">
        <w:rPr>
          <w:rFonts w:eastAsiaTheme="minorEastAsia"/>
          <w:lang w:eastAsia="zh-CN"/>
        </w:rPr>
        <w:t xml:space="preserve">differential frequency shift in </w:t>
      </w:r>
      <w:proofErr w:type="spellStart"/>
      <w:r w:rsidRPr="003F3E21">
        <w:rPr>
          <w:rFonts w:eastAsiaTheme="minorEastAsia"/>
          <w:lang w:eastAsia="zh-CN"/>
        </w:rPr>
        <w:t>IoT</w:t>
      </w:r>
      <w:proofErr w:type="spellEnd"/>
      <w:r w:rsidRPr="003F3E21">
        <w:rPr>
          <w:rFonts w:eastAsiaTheme="minorEastAsia"/>
          <w:lang w:eastAsia="zh-CN"/>
        </w:rPr>
        <w:t xml:space="preserve"> NTN </w:t>
      </w:r>
      <w:r>
        <w:rPr>
          <w:rFonts w:eastAsiaTheme="minorEastAsia"/>
          <w:lang w:eastAsia="zh-CN"/>
        </w:rPr>
        <w:t xml:space="preserve">and crystal error </w:t>
      </w:r>
      <w:r w:rsidRPr="003F3E21">
        <w:rPr>
          <w:rFonts w:eastAsiaTheme="minorEastAsia"/>
          <w:lang w:eastAsia="zh-CN"/>
        </w:rPr>
        <w:t>may become larger than the existing channel raster in some deployment.</w:t>
      </w:r>
      <w:r>
        <w:rPr>
          <w:rFonts w:eastAsiaTheme="minorEastAsia"/>
          <w:lang w:eastAsia="zh-CN"/>
        </w:rPr>
        <w:t xml:space="preserve"> </w:t>
      </w:r>
    </w:p>
    <w:p w14:paraId="483B828C" w14:textId="491F5B35" w:rsidR="003F3E21" w:rsidRDefault="003F3E21" w:rsidP="003F3E21">
      <w:pPr>
        <w:widowControl w:val="0"/>
        <w:autoSpaceDE w:val="0"/>
        <w:autoSpaceDN w:val="0"/>
        <w:adjustRightInd w:val="0"/>
        <w:snapToGrid w:val="0"/>
        <w:spacing w:beforeLines="50" w:before="120" w:afterLines="50" w:after="120" w:line="260" w:lineRule="auto"/>
        <w:jc w:val="both"/>
        <w:rPr>
          <w:lang w:val="en-US"/>
        </w:rPr>
      </w:pPr>
      <w:r>
        <w:rPr>
          <w:rFonts w:eastAsiaTheme="minorEastAsia"/>
          <w:lang w:eastAsia="zh-CN"/>
        </w:rPr>
        <w:t xml:space="preserve">ZTE observed </w:t>
      </w:r>
      <w:r>
        <w:rPr>
          <w:rFonts w:eastAsia="宋体"/>
        </w:rPr>
        <w:t>i</w:t>
      </w:r>
      <w:r>
        <w:rPr>
          <w:rFonts w:eastAsia="宋体" w:hint="eastAsia"/>
        </w:rPr>
        <w:t xml:space="preserve">n case of </w:t>
      </w:r>
      <w:proofErr w:type="spellStart"/>
      <w:r>
        <w:rPr>
          <w:rFonts w:eastAsia="宋体" w:hint="eastAsia"/>
        </w:rPr>
        <w:t>IoT</w:t>
      </w:r>
      <w:proofErr w:type="spellEnd"/>
      <w:r>
        <w:rPr>
          <w:rFonts w:eastAsia="宋体" w:hint="eastAsia"/>
        </w:rPr>
        <w:t xml:space="preserve"> over NTN service in S-band (e.g., at 2 GHz) with UE oscillator error as 20 ppm (NB-</w:t>
      </w:r>
      <w:proofErr w:type="spellStart"/>
      <w:r>
        <w:rPr>
          <w:rFonts w:eastAsia="宋体" w:hint="eastAsia"/>
        </w:rPr>
        <w:t>IoT</w:t>
      </w:r>
      <w:proofErr w:type="spellEnd"/>
      <w:r>
        <w:rPr>
          <w:rFonts w:eastAsia="宋体" w:hint="eastAsia"/>
        </w:rPr>
        <w:t xml:space="preserve"> UE) and the residual Doppler as 16.14 ppm (e.g., LEO-600, 1000 km beam diameter for nadir beam), the maximum FO could be up to (20 + 16.14)*2 = 72.28 kHz, which is much larger than half of the current channel raster, i.e., 100 kHz. </w:t>
      </w:r>
      <w:r>
        <w:rPr>
          <w:rFonts w:eastAsia="宋体"/>
        </w:rPr>
        <w:t xml:space="preserve"> </w:t>
      </w:r>
      <w:r>
        <w:rPr>
          <w:rFonts w:eastAsiaTheme="minorEastAsia"/>
          <w:lang w:eastAsia="zh-CN"/>
        </w:rPr>
        <w:t xml:space="preserve">ZTE showed NPSS simulations with </w:t>
      </w:r>
      <w:r>
        <w:rPr>
          <w:lang w:val="en-US"/>
        </w:rPr>
        <w:t>SNR=-13.95 dB, CFO=</w:t>
      </w:r>
      <w:r>
        <w:rPr>
          <w:rFonts w:hint="eastAsia"/>
          <w:lang w:val="en-US"/>
        </w:rPr>
        <w:t>±</w:t>
      </w:r>
      <w:r>
        <w:rPr>
          <w:lang w:val="en-US"/>
        </w:rPr>
        <w:t xml:space="preserve">47.5kHz require over 1 second to achieve accurate DL synchronization. </w:t>
      </w:r>
    </w:p>
    <w:p w14:paraId="7667FA07" w14:textId="66F91D87" w:rsidR="003F3E21" w:rsidRPr="003F3E21" w:rsidRDefault="003F3E21" w:rsidP="003F3E21">
      <w:pPr>
        <w:widowControl w:val="0"/>
        <w:autoSpaceDE w:val="0"/>
        <w:autoSpaceDN w:val="0"/>
        <w:adjustRightInd w:val="0"/>
        <w:snapToGrid w:val="0"/>
        <w:spacing w:beforeLines="50" w:before="120" w:afterLines="50" w:after="120" w:line="260" w:lineRule="auto"/>
        <w:jc w:val="both"/>
        <w:rPr>
          <w:rFonts w:eastAsia="宋体"/>
        </w:rPr>
      </w:pPr>
      <w:r>
        <w:rPr>
          <w:rFonts w:eastAsiaTheme="minorEastAsia"/>
          <w:lang w:eastAsia="zh-CN"/>
        </w:rPr>
        <w:t xml:space="preserve">ZTE, CATT, Qualcomm, </w:t>
      </w:r>
      <w:proofErr w:type="spellStart"/>
      <w:r>
        <w:rPr>
          <w:rFonts w:eastAsiaTheme="minorEastAsia"/>
          <w:lang w:eastAsia="zh-CN"/>
        </w:rPr>
        <w:t>MediaTek</w:t>
      </w:r>
      <w:proofErr w:type="spellEnd"/>
      <w:r>
        <w:rPr>
          <w:rFonts w:eastAsiaTheme="minorEastAsia"/>
          <w:lang w:eastAsia="zh-CN"/>
        </w:rPr>
        <w:t xml:space="preserve"> proposed to increase the channel raster size.</w:t>
      </w:r>
    </w:p>
    <w:tbl>
      <w:tblPr>
        <w:tblW w:w="5000" w:type="pct"/>
        <w:tblLook w:val="04A0" w:firstRow="1" w:lastRow="0" w:firstColumn="1" w:lastColumn="0" w:noHBand="0" w:noVBand="1"/>
      </w:tblPr>
      <w:tblGrid>
        <w:gridCol w:w="2465"/>
        <w:gridCol w:w="2464"/>
        <w:gridCol w:w="2464"/>
        <w:gridCol w:w="2464"/>
      </w:tblGrid>
      <w:tr w:rsidR="003F3E21" w:rsidRPr="004404D2" w14:paraId="43A9714A" w14:textId="77777777" w:rsidTr="005F243D">
        <w:trPr>
          <w:trHeight w:val="28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2D00D" w14:textId="77777777" w:rsidR="003F3E21" w:rsidRPr="004404D2" w:rsidRDefault="003F3E21" w:rsidP="005F243D">
            <w:pPr>
              <w:spacing w:after="0"/>
              <w:jc w:val="center"/>
              <w:rPr>
                <w:b/>
                <w:bCs/>
                <w:color w:val="000000"/>
                <w:lang w:eastAsia="zh-CN"/>
              </w:rPr>
            </w:pPr>
            <w:r w:rsidRPr="004404D2">
              <w:rPr>
                <w:b/>
                <w:bCs/>
                <w:color w:val="000000"/>
                <w:lang w:eastAsia="zh-CN"/>
              </w:rPr>
              <w:t>Satellite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1C945931" w14:textId="77777777" w:rsidR="003F3E21" w:rsidRPr="004404D2" w:rsidRDefault="003F3E21" w:rsidP="005F243D">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022E77CF" w14:textId="77777777" w:rsidR="003F3E21" w:rsidRPr="004404D2" w:rsidRDefault="003F3E21" w:rsidP="005F243D">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4BB6ECDB" w14:textId="77777777" w:rsidR="003F3E21" w:rsidRPr="004404D2" w:rsidRDefault="003F3E21" w:rsidP="005F243D">
            <w:pPr>
              <w:spacing w:after="0"/>
              <w:jc w:val="center"/>
              <w:rPr>
                <w:b/>
                <w:bCs/>
                <w:color w:val="000000"/>
                <w:lang w:eastAsia="zh-CN"/>
              </w:rPr>
            </w:pPr>
            <w:r w:rsidRPr="004404D2">
              <w:rPr>
                <w:b/>
                <w:bCs/>
                <w:color w:val="000000"/>
                <w:lang w:eastAsia="zh-CN"/>
              </w:rPr>
              <w:t>Set 4</w:t>
            </w:r>
          </w:p>
        </w:tc>
      </w:tr>
      <w:tr w:rsidR="003F3E21" w:rsidRPr="004404D2" w14:paraId="5E105C84"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6C0BA8" w14:textId="77777777" w:rsidR="003F3E21" w:rsidRPr="004404D2" w:rsidRDefault="003F3E21" w:rsidP="005F243D">
            <w:pPr>
              <w:spacing w:after="0"/>
              <w:jc w:val="center"/>
              <w:rPr>
                <w:b/>
                <w:bCs/>
                <w:color w:val="000000"/>
                <w:lang w:eastAsia="zh-CN"/>
              </w:rPr>
            </w:pPr>
            <w:r w:rsidRPr="004404D2">
              <w:rPr>
                <w:b/>
                <w:bCs/>
                <w:color w:val="000000"/>
                <w:lang w:eastAsia="zh-CN"/>
              </w:rPr>
              <w:t>Satellite orbit</w:t>
            </w:r>
          </w:p>
        </w:tc>
        <w:tc>
          <w:tcPr>
            <w:tcW w:w="1250" w:type="pct"/>
            <w:tcBorders>
              <w:top w:val="nil"/>
              <w:left w:val="nil"/>
              <w:bottom w:val="single" w:sz="4" w:space="0" w:color="auto"/>
              <w:right w:val="single" w:sz="4" w:space="0" w:color="auto"/>
            </w:tcBorders>
            <w:shd w:val="clear" w:color="auto" w:fill="auto"/>
            <w:vAlign w:val="center"/>
            <w:hideMark/>
          </w:tcPr>
          <w:p w14:paraId="0A081BD4" w14:textId="77777777" w:rsidR="003F3E21" w:rsidRPr="004404D2" w:rsidRDefault="003F3E21" w:rsidP="005F243D">
            <w:pPr>
              <w:spacing w:after="0"/>
              <w:jc w:val="center"/>
              <w:rPr>
                <w:color w:val="000000"/>
                <w:lang w:eastAsia="zh-CN"/>
              </w:rPr>
            </w:pPr>
            <w:r w:rsidRPr="004404D2">
              <w:rPr>
                <w:color w:val="000000"/>
                <w:lang w:eastAsia="zh-CN"/>
              </w:rPr>
              <w:t>LEO-1200</w:t>
            </w:r>
          </w:p>
        </w:tc>
        <w:tc>
          <w:tcPr>
            <w:tcW w:w="1250" w:type="pct"/>
            <w:tcBorders>
              <w:top w:val="nil"/>
              <w:left w:val="nil"/>
              <w:bottom w:val="single" w:sz="4" w:space="0" w:color="auto"/>
              <w:right w:val="single" w:sz="4" w:space="0" w:color="auto"/>
            </w:tcBorders>
            <w:shd w:val="clear" w:color="auto" w:fill="auto"/>
            <w:vAlign w:val="center"/>
            <w:hideMark/>
          </w:tcPr>
          <w:p w14:paraId="742047CA" w14:textId="77777777" w:rsidR="003F3E21" w:rsidRPr="004404D2" w:rsidRDefault="003F3E21" w:rsidP="005F243D">
            <w:pPr>
              <w:spacing w:after="0"/>
              <w:jc w:val="center"/>
              <w:rPr>
                <w:color w:val="000000"/>
                <w:lang w:eastAsia="zh-CN"/>
              </w:rPr>
            </w:pPr>
            <w:r w:rsidRPr="004404D2">
              <w:rPr>
                <w:color w:val="000000"/>
                <w:lang w:eastAsia="zh-CN"/>
              </w:rPr>
              <w:t>LEO-600</w:t>
            </w:r>
          </w:p>
        </w:tc>
        <w:tc>
          <w:tcPr>
            <w:tcW w:w="1250" w:type="pct"/>
            <w:tcBorders>
              <w:top w:val="nil"/>
              <w:left w:val="nil"/>
              <w:bottom w:val="single" w:sz="4" w:space="0" w:color="auto"/>
              <w:right w:val="single" w:sz="4" w:space="0" w:color="auto"/>
            </w:tcBorders>
            <w:shd w:val="clear" w:color="auto" w:fill="auto"/>
            <w:vAlign w:val="center"/>
            <w:hideMark/>
          </w:tcPr>
          <w:p w14:paraId="156EFDEE" w14:textId="77777777" w:rsidR="003F3E21" w:rsidRPr="004404D2" w:rsidRDefault="003F3E21" w:rsidP="005F243D">
            <w:pPr>
              <w:spacing w:after="0"/>
              <w:jc w:val="center"/>
              <w:rPr>
                <w:color w:val="000000"/>
                <w:lang w:eastAsia="zh-CN"/>
              </w:rPr>
            </w:pPr>
            <w:r w:rsidRPr="004404D2">
              <w:rPr>
                <w:color w:val="000000"/>
                <w:lang w:eastAsia="zh-CN"/>
              </w:rPr>
              <w:t>LEO-600</w:t>
            </w:r>
          </w:p>
        </w:tc>
      </w:tr>
      <w:tr w:rsidR="003F3E21" w:rsidRPr="004404D2" w14:paraId="00B12640"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BA119D" w14:textId="77777777" w:rsidR="003F3E21" w:rsidRPr="004404D2" w:rsidRDefault="003F3E21" w:rsidP="005F243D">
            <w:pPr>
              <w:spacing w:after="0"/>
              <w:jc w:val="center"/>
              <w:rPr>
                <w:b/>
                <w:bCs/>
                <w:color w:val="000000"/>
                <w:lang w:eastAsia="zh-CN"/>
              </w:rPr>
            </w:pPr>
            <w:r w:rsidRPr="004404D2">
              <w:rPr>
                <w:b/>
                <w:bCs/>
                <w:color w:val="000000"/>
                <w:lang w:eastAsia="zh-CN"/>
              </w:rPr>
              <w:t>Satellite altitude</w:t>
            </w:r>
          </w:p>
        </w:tc>
        <w:tc>
          <w:tcPr>
            <w:tcW w:w="1250" w:type="pct"/>
            <w:tcBorders>
              <w:top w:val="nil"/>
              <w:left w:val="nil"/>
              <w:bottom w:val="single" w:sz="4" w:space="0" w:color="auto"/>
              <w:right w:val="single" w:sz="4" w:space="0" w:color="auto"/>
            </w:tcBorders>
            <w:shd w:val="clear" w:color="auto" w:fill="auto"/>
            <w:vAlign w:val="center"/>
            <w:hideMark/>
          </w:tcPr>
          <w:p w14:paraId="61428FD2" w14:textId="77777777" w:rsidR="003F3E21" w:rsidRPr="004404D2" w:rsidRDefault="003F3E21" w:rsidP="005F243D">
            <w:pPr>
              <w:spacing w:after="0"/>
              <w:jc w:val="center"/>
              <w:rPr>
                <w:color w:val="000000"/>
                <w:lang w:eastAsia="zh-CN"/>
              </w:rPr>
            </w:pPr>
            <w:r w:rsidRPr="004404D2">
              <w:rPr>
                <w:color w:val="000000"/>
                <w:lang w:eastAsia="zh-CN"/>
              </w:rPr>
              <w:t>1200 km</w:t>
            </w:r>
          </w:p>
        </w:tc>
        <w:tc>
          <w:tcPr>
            <w:tcW w:w="1250" w:type="pct"/>
            <w:tcBorders>
              <w:top w:val="nil"/>
              <w:left w:val="nil"/>
              <w:bottom w:val="single" w:sz="4" w:space="0" w:color="auto"/>
              <w:right w:val="single" w:sz="4" w:space="0" w:color="auto"/>
            </w:tcBorders>
            <w:shd w:val="clear" w:color="auto" w:fill="auto"/>
            <w:vAlign w:val="center"/>
            <w:hideMark/>
          </w:tcPr>
          <w:p w14:paraId="519458AF" w14:textId="77777777" w:rsidR="003F3E21" w:rsidRPr="004404D2" w:rsidRDefault="003F3E21" w:rsidP="005F243D">
            <w:pPr>
              <w:spacing w:after="0"/>
              <w:jc w:val="center"/>
              <w:rPr>
                <w:color w:val="000000"/>
                <w:lang w:eastAsia="zh-CN"/>
              </w:rPr>
            </w:pPr>
            <w:r w:rsidRPr="004404D2">
              <w:rPr>
                <w:color w:val="000000"/>
                <w:lang w:eastAsia="zh-CN"/>
              </w:rPr>
              <w:t>600 km</w:t>
            </w:r>
          </w:p>
        </w:tc>
        <w:tc>
          <w:tcPr>
            <w:tcW w:w="1250" w:type="pct"/>
            <w:tcBorders>
              <w:top w:val="nil"/>
              <w:left w:val="nil"/>
              <w:bottom w:val="single" w:sz="4" w:space="0" w:color="auto"/>
              <w:right w:val="single" w:sz="4" w:space="0" w:color="auto"/>
            </w:tcBorders>
            <w:shd w:val="clear" w:color="auto" w:fill="auto"/>
            <w:vAlign w:val="center"/>
            <w:hideMark/>
          </w:tcPr>
          <w:p w14:paraId="431B12E8" w14:textId="77777777" w:rsidR="003F3E21" w:rsidRPr="004404D2" w:rsidRDefault="003F3E21" w:rsidP="005F243D">
            <w:pPr>
              <w:spacing w:after="0"/>
              <w:jc w:val="center"/>
              <w:rPr>
                <w:color w:val="000000"/>
                <w:lang w:eastAsia="zh-CN"/>
              </w:rPr>
            </w:pPr>
            <w:r w:rsidRPr="004404D2">
              <w:rPr>
                <w:color w:val="000000"/>
                <w:lang w:eastAsia="zh-CN"/>
              </w:rPr>
              <w:t>600 km</w:t>
            </w:r>
          </w:p>
        </w:tc>
      </w:tr>
      <w:tr w:rsidR="003F3E21" w:rsidRPr="004404D2" w14:paraId="4C272324" w14:textId="77777777" w:rsidTr="005F243D">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715222B" w14:textId="77777777" w:rsidR="003F3E21" w:rsidRPr="004404D2" w:rsidRDefault="003F3E21" w:rsidP="005F243D">
            <w:pPr>
              <w:spacing w:after="0"/>
              <w:jc w:val="center"/>
              <w:rPr>
                <w:b/>
                <w:bCs/>
                <w:color w:val="000000"/>
                <w:lang w:eastAsia="zh-CN"/>
              </w:rPr>
            </w:pPr>
            <w:r w:rsidRPr="004404D2">
              <w:rPr>
                <w:b/>
                <w:bCs/>
                <w:color w:val="000000"/>
                <w:lang w:eastAsia="zh-CN"/>
              </w:rPr>
              <w:t xml:space="preserve">Central beam edge elevation </w:t>
            </w:r>
          </w:p>
        </w:tc>
        <w:tc>
          <w:tcPr>
            <w:tcW w:w="1250" w:type="pct"/>
            <w:tcBorders>
              <w:top w:val="nil"/>
              <w:left w:val="nil"/>
              <w:bottom w:val="single" w:sz="4" w:space="0" w:color="auto"/>
              <w:right w:val="single" w:sz="4" w:space="0" w:color="auto"/>
            </w:tcBorders>
            <w:shd w:val="clear" w:color="auto" w:fill="auto"/>
            <w:vAlign w:val="center"/>
            <w:hideMark/>
          </w:tcPr>
          <w:p w14:paraId="70CC98F2" w14:textId="77777777" w:rsidR="003F3E21" w:rsidRPr="004404D2" w:rsidRDefault="003F3E21" w:rsidP="005F243D">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741472A3" w14:textId="77777777" w:rsidR="003F3E21" w:rsidRPr="004404D2" w:rsidRDefault="003F3E21" w:rsidP="005F243D">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4F7EBD0B" w14:textId="77777777" w:rsidR="003F3E21" w:rsidRPr="004404D2" w:rsidRDefault="003F3E21" w:rsidP="005F243D">
            <w:pPr>
              <w:spacing w:after="0"/>
              <w:jc w:val="center"/>
              <w:rPr>
                <w:color w:val="000000"/>
                <w:lang w:eastAsia="zh-CN"/>
              </w:rPr>
            </w:pPr>
            <w:r w:rsidRPr="004404D2">
              <w:rPr>
                <w:color w:val="000000"/>
                <w:lang w:eastAsia="zh-CN"/>
              </w:rPr>
              <w:t>30 degree</w:t>
            </w:r>
          </w:p>
        </w:tc>
      </w:tr>
      <w:tr w:rsidR="003F3E21" w:rsidRPr="004404D2" w14:paraId="38B20E3C" w14:textId="77777777" w:rsidTr="005F243D">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7BF53F" w14:textId="77777777" w:rsidR="003F3E21" w:rsidRPr="004404D2" w:rsidRDefault="003F3E21" w:rsidP="005F243D">
            <w:pPr>
              <w:spacing w:after="0"/>
              <w:jc w:val="center"/>
              <w:rPr>
                <w:b/>
                <w:bCs/>
                <w:color w:val="000000"/>
                <w:lang w:eastAsia="zh-CN"/>
              </w:rPr>
            </w:pPr>
            <w:r w:rsidRPr="004404D2">
              <w:rPr>
                <w:b/>
                <w:bCs/>
                <w:color w:val="000000"/>
                <w:lang w:eastAsia="zh-CN"/>
              </w:rPr>
              <w:t xml:space="preserve">Central beam </w:t>
            </w:r>
            <w:proofErr w:type="spellStart"/>
            <w:r w:rsidRPr="004404D2">
              <w:rPr>
                <w:b/>
                <w:bCs/>
                <w:color w:val="000000"/>
                <w:lang w:eastAsia="zh-CN"/>
              </w:rPr>
              <w:t>center</w:t>
            </w:r>
            <w:proofErr w:type="spellEnd"/>
            <w:r w:rsidRPr="004404D2">
              <w:rPr>
                <w:b/>
                <w:bCs/>
                <w:color w:val="000000"/>
                <w:lang w:eastAsia="zh-CN"/>
              </w:rPr>
              <w:t xml:space="preserve"> elevation</w:t>
            </w:r>
          </w:p>
        </w:tc>
        <w:tc>
          <w:tcPr>
            <w:tcW w:w="1250" w:type="pct"/>
            <w:tcBorders>
              <w:top w:val="nil"/>
              <w:left w:val="nil"/>
              <w:bottom w:val="single" w:sz="4" w:space="0" w:color="auto"/>
              <w:right w:val="single" w:sz="4" w:space="0" w:color="auto"/>
            </w:tcBorders>
            <w:shd w:val="clear" w:color="auto" w:fill="auto"/>
            <w:vAlign w:val="center"/>
            <w:hideMark/>
          </w:tcPr>
          <w:p w14:paraId="727C2B34" w14:textId="77777777" w:rsidR="003F3E21" w:rsidRPr="004404D2" w:rsidRDefault="003F3E21" w:rsidP="005F243D">
            <w:pPr>
              <w:spacing w:after="0"/>
              <w:jc w:val="center"/>
              <w:rPr>
                <w:color w:val="000000"/>
                <w:lang w:eastAsia="zh-CN"/>
              </w:rPr>
            </w:pPr>
            <w:r w:rsidRPr="004404D2">
              <w:rPr>
                <w:color w:val="000000"/>
                <w:lang w:eastAsia="zh-CN"/>
              </w:rPr>
              <w:t>46.05 degree</w:t>
            </w:r>
          </w:p>
        </w:tc>
        <w:tc>
          <w:tcPr>
            <w:tcW w:w="1250" w:type="pct"/>
            <w:tcBorders>
              <w:top w:val="nil"/>
              <w:left w:val="nil"/>
              <w:bottom w:val="single" w:sz="4" w:space="0" w:color="auto"/>
              <w:right w:val="single" w:sz="4" w:space="0" w:color="auto"/>
            </w:tcBorders>
            <w:shd w:val="clear" w:color="auto" w:fill="auto"/>
            <w:vAlign w:val="center"/>
            <w:hideMark/>
          </w:tcPr>
          <w:p w14:paraId="2092685F" w14:textId="77777777" w:rsidR="003F3E21" w:rsidRPr="004404D2" w:rsidRDefault="003F3E21" w:rsidP="005F243D">
            <w:pPr>
              <w:spacing w:after="0"/>
              <w:jc w:val="center"/>
              <w:rPr>
                <w:color w:val="000000"/>
                <w:lang w:eastAsia="zh-CN"/>
              </w:rPr>
            </w:pPr>
            <w:r w:rsidRPr="004404D2">
              <w:rPr>
                <w:color w:val="000000"/>
                <w:lang w:eastAsia="zh-CN"/>
              </w:rPr>
              <w:t>43.8 degree</w:t>
            </w:r>
          </w:p>
        </w:tc>
        <w:tc>
          <w:tcPr>
            <w:tcW w:w="1250" w:type="pct"/>
            <w:tcBorders>
              <w:top w:val="nil"/>
              <w:left w:val="nil"/>
              <w:bottom w:val="single" w:sz="4" w:space="0" w:color="auto"/>
              <w:right w:val="single" w:sz="4" w:space="0" w:color="auto"/>
            </w:tcBorders>
            <w:shd w:val="clear" w:color="auto" w:fill="auto"/>
            <w:vAlign w:val="center"/>
            <w:hideMark/>
          </w:tcPr>
          <w:p w14:paraId="2BBACF5E" w14:textId="77777777" w:rsidR="003F3E21" w:rsidRPr="004404D2" w:rsidRDefault="003F3E21" w:rsidP="005F243D">
            <w:pPr>
              <w:spacing w:after="0"/>
              <w:jc w:val="center"/>
              <w:rPr>
                <w:color w:val="000000"/>
                <w:lang w:eastAsia="zh-CN"/>
              </w:rPr>
            </w:pPr>
            <w:r w:rsidRPr="004404D2">
              <w:rPr>
                <w:color w:val="000000"/>
                <w:lang w:eastAsia="zh-CN"/>
              </w:rPr>
              <w:t>90 degree</w:t>
            </w:r>
          </w:p>
        </w:tc>
      </w:tr>
      <w:tr w:rsidR="003F3E21" w:rsidRPr="004404D2" w14:paraId="5A47C024"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D8D968" w14:textId="77777777" w:rsidR="003F3E21" w:rsidRPr="004404D2" w:rsidRDefault="003F3E21" w:rsidP="005F243D">
            <w:pPr>
              <w:spacing w:after="0"/>
              <w:jc w:val="center"/>
              <w:rPr>
                <w:b/>
                <w:bCs/>
                <w:color w:val="000000"/>
                <w:lang w:eastAsia="zh-CN"/>
              </w:rPr>
            </w:pPr>
            <w:r>
              <w:rPr>
                <w:b/>
                <w:bCs/>
                <w:color w:val="000000"/>
                <w:lang w:eastAsia="zh-CN"/>
              </w:rPr>
              <w:t>B</w:t>
            </w:r>
            <w:r w:rsidRPr="004404D2">
              <w:rPr>
                <w:b/>
                <w:bCs/>
                <w:color w:val="000000"/>
                <w:lang w:eastAsia="zh-CN"/>
              </w:rPr>
              <w:t>eam diameter size</w:t>
            </w:r>
          </w:p>
        </w:tc>
        <w:tc>
          <w:tcPr>
            <w:tcW w:w="1250" w:type="pct"/>
            <w:tcBorders>
              <w:top w:val="nil"/>
              <w:left w:val="nil"/>
              <w:bottom w:val="single" w:sz="4" w:space="0" w:color="auto"/>
              <w:right w:val="single" w:sz="4" w:space="0" w:color="auto"/>
            </w:tcBorders>
            <w:shd w:val="clear" w:color="auto" w:fill="auto"/>
            <w:vAlign w:val="center"/>
            <w:hideMark/>
          </w:tcPr>
          <w:p w14:paraId="17193ACF" w14:textId="77777777" w:rsidR="003F3E21" w:rsidRPr="004404D2" w:rsidRDefault="003F3E21" w:rsidP="005F243D">
            <w:pPr>
              <w:spacing w:after="0"/>
              <w:jc w:val="center"/>
              <w:rPr>
                <w:color w:val="000000"/>
                <w:lang w:eastAsia="zh-CN"/>
              </w:rPr>
            </w:pPr>
            <w:r w:rsidRPr="004404D2">
              <w:rPr>
                <w:color w:val="000000"/>
                <w:lang w:eastAsia="zh-CN"/>
              </w:rPr>
              <w:t>1110.09Km</w:t>
            </w:r>
          </w:p>
        </w:tc>
        <w:tc>
          <w:tcPr>
            <w:tcW w:w="1250" w:type="pct"/>
            <w:tcBorders>
              <w:top w:val="nil"/>
              <w:left w:val="nil"/>
              <w:bottom w:val="single" w:sz="4" w:space="0" w:color="auto"/>
              <w:right w:val="single" w:sz="4" w:space="0" w:color="auto"/>
            </w:tcBorders>
            <w:shd w:val="clear" w:color="auto" w:fill="auto"/>
            <w:vAlign w:val="center"/>
            <w:hideMark/>
          </w:tcPr>
          <w:p w14:paraId="3DF1CA60" w14:textId="77777777" w:rsidR="003F3E21" w:rsidRPr="004404D2" w:rsidRDefault="003F3E21" w:rsidP="005F243D">
            <w:pPr>
              <w:spacing w:after="0"/>
              <w:jc w:val="center"/>
              <w:rPr>
                <w:color w:val="000000"/>
                <w:lang w:eastAsia="zh-CN"/>
              </w:rPr>
            </w:pPr>
            <w:r w:rsidRPr="004404D2">
              <w:rPr>
                <w:color w:val="000000"/>
                <w:lang w:eastAsia="zh-CN"/>
              </w:rPr>
              <w:t>610.8Km</w:t>
            </w:r>
          </w:p>
        </w:tc>
        <w:tc>
          <w:tcPr>
            <w:tcW w:w="1250" w:type="pct"/>
            <w:tcBorders>
              <w:top w:val="nil"/>
              <w:left w:val="nil"/>
              <w:bottom w:val="single" w:sz="4" w:space="0" w:color="auto"/>
              <w:right w:val="single" w:sz="4" w:space="0" w:color="auto"/>
            </w:tcBorders>
            <w:shd w:val="clear" w:color="auto" w:fill="auto"/>
            <w:vAlign w:val="center"/>
            <w:hideMark/>
          </w:tcPr>
          <w:p w14:paraId="7FEDA109" w14:textId="77777777" w:rsidR="003F3E21" w:rsidRPr="004404D2" w:rsidRDefault="003F3E21" w:rsidP="005F243D">
            <w:pPr>
              <w:spacing w:after="0"/>
              <w:jc w:val="center"/>
              <w:rPr>
                <w:color w:val="000000"/>
                <w:lang w:eastAsia="zh-CN"/>
              </w:rPr>
            </w:pPr>
            <w:r>
              <w:rPr>
                <w:color w:val="000000"/>
                <w:lang w:eastAsia="zh-CN"/>
              </w:rPr>
              <w:t>1701.8Km</w:t>
            </w:r>
          </w:p>
        </w:tc>
      </w:tr>
      <w:tr w:rsidR="003F3E21" w:rsidRPr="004404D2" w14:paraId="72335445"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A3183F" w14:textId="77777777" w:rsidR="003F3E21" w:rsidRPr="004404D2" w:rsidRDefault="003F3E21" w:rsidP="005F243D">
            <w:pPr>
              <w:spacing w:after="0"/>
              <w:jc w:val="center"/>
              <w:rPr>
                <w:b/>
                <w:bCs/>
                <w:color w:val="000000"/>
                <w:lang w:eastAsia="zh-CN"/>
              </w:rPr>
            </w:pPr>
            <w:r>
              <w:rPr>
                <w:b/>
                <w:bCs/>
                <w:color w:val="000000"/>
                <w:lang w:eastAsia="zh-CN"/>
              </w:rPr>
              <w:t>Differential</w:t>
            </w:r>
            <w:r w:rsidRPr="004404D2">
              <w:rPr>
                <w:b/>
                <w:bCs/>
                <w:color w:val="000000"/>
                <w:lang w:eastAsia="zh-CN"/>
              </w:rPr>
              <w:t xml:space="preserve"> Doppler</w:t>
            </w:r>
          </w:p>
        </w:tc>
        <w:tc>
          <w:tcPr>
            <w:tcW w:w="1250" w:type="pct"/>
            <w:tcBorders>
              <w:top w:val="nil"/>
              <w:left w:val="nil"/>
              <w:bottom w:val="single" w:sz="4" w:space="0" w:color="auto"/>
              <w:right w:val="single" w:sz="4" w:space="0" w:color="auto"/>
            </w:tcBorders>
            <w:shd w:val="clear" w:color="auto" w:fill="auto"/>
            <w:vAlign w:val="center"/>
            <w:hideMark/>
          </w:tcPr>
          <w:p w14:paraId="44E5E355"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21.56KHz</w:t>
            </w:r>
          </w:p>
        </w:tc>
        <w:tc>
          <w:tcPr>
            <w:tcW w:w="1250" w:type="pct"/>
            <w:tcBorders>
              <w:top w:val="nil"/>
              <w:left w:val="nil"/>
              <w:bottom w:val="single" w:sz="4" w:space="0" w:color="auto"/>
              <w:right w:val="single" w:sz="4" w:space="0" w:color="auto"/>
            </w:tcBorders>
            <w:shd w:val="clear" w:color="auto" w:fill="auto"/>
            <w:vAlign w:val="center"/>
            <w:hideMark/>
          </w:tcPr>
          <w:p w14:paraId="424F016E"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21.14KHz</w:t>
            </w:r>
          </w:p>
        </w:tc>
        <w:tc>
          <w:tcPr>
            <w:tcW w:w="1250" w:type="pct"/>
            <w:tcBorders>
              <w:top w:val="nil"/>
              <w:left w:val="nil"/>
              <w:bottom w:val="single" w:sz="4" w:space="0" w:color="auto"/>
              <w:right w:val="single" w:sz="4" w:space="0" w:color="auto"/>
            </w:tcBorders>
            <w:shd w:val="clear" w:color="auto" w:fill="auto"/>
            <w:vAlign w:val="center"/>
            <w:hideMark/>
          </w:tcPr>
          <w:p w14:paraId="6BF6B2B9"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39.9KHz</w:t>
            </w:r>
          </w:p>
        </w:tc>
      </w:tr>
    </w:tbl>
    <w:p w14:paraId="29C83465" w14:textId="77777777" w:rsidR="003F3E21" w:rsidRDefault="003F3E21" w:rsidP="003F3E21">
      <w:pPr>
        <w:widowControl w:val="0"/>
        <w:tabs>
          <w:tab w:val="left" w:pos="432"/>
        </w:tabs>
        <w:autoSpaceDE w:val="0"/>
        <w:autoSpaceDN w:val="0"/>
        <w:adjustRightInd w:val="0"/>
        <w:snapToGrid w:val="0"/>
        <w:spacing w:beforeLines="50" w:before="120" w:afterLines="50" w:after="120" w:line="260" w:lineRule="auto"/>
        <w:ind w:leftChars="200" w:left="400"/>
        <w:jc w:val="both"/>
        <w:rPr>
          <w:rFonts w:eastAsia="宋体"/>
        </w:rPr>
      </w:pPr>
    </w:p>
    <w:p w14:paraId="008ECC3B" w14:textId="77777777" w:rsidR="003F3E21" w:rsidRDefault="003F3E21" w:rsidP="003F3E21">
      <w:pPr>
        <w:keepNext/>
        <w:widowControl w:val="0"/>
        <w:tabs>
          <w:tab w:val="left" w:pos="432"/>
        </w:tabs>
        <w:autoSpaceDE w:val="0"/>
        <w:autoSpaceDN w:val="0"/>
        <w:adjustRightInd w:val="0"/>
        <w:snapToGrid w:val="0"/>
        <w:spacing w:beforeLines="50" w:before="120" w:afterLines="50" w:after="120" w:line="260" w:lineRule="auto"/>
        <w:ind w:leftChars="200" w:left="400"/>
        <w:jc w:val="center"/>
      </w:pPr>
      <w:r>
        <w:rPr>
          <w:rFonts w:eastAsia="宋体" w:hint="eastAsia"/>
          <w:noProof/>
          <w:lang w:val="en-US" w:eastAsia="zh-CN"/>
        </w:rPr>
        <w:drawing>
          <wp:inline distT="0" distB="0" distL="114300" distR="114300" wp14:anchorId="1016B71F" wp14:editId="527BED2D">
            <wp:extent cx="3587115" cy="2595245"/>
            <wp:effectExtent l="0" t="0" r="9525" b="10795"/>
            <wp:docPr id="12" name="图片 6" descr="NPSSsynchronization0329V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NPSSsynchronization0329V222"/>
                    <pic:cNvPicPr>
                      <a:picLocks noChangeAspect="1"/>
                    </pic:cNvPicPr>
                  </pic:nvPicPr>
                  <pic:blipFill>
                    <a:blip r:embed="rId29"/>
                    <a:stretch>
                      <a:fillRect/>
                    </a:stretch>
                  </pic:blipFill>
                  <pic:spPr>
                    <a:xfrm>
                      <a:off x="0" y="0"/>
                      <a:ext cx="3587115" cy="2595245"/>
                    </a:xfrm>
                    <a:prstGeom prst="rect">
                      <a:avLst/>
                    </a:prstGeom>
                  </pic:spPr>
                </pic:pic>
              </a:graphicData>
            </a:graphic>
          </wp:inline>
        </w:drawing>
      </w:r>
    </w:p>
    <w:p w14:paraId="013D9621" w14:textId="384B6CEB" w:rsidR="003F3E21" w:rsidRDefault="003F3E21" w:rsidP="003F3E21">
      <w:pPr>
        <w:pStyle w:val="a6"/>
        <w:jc w:val="center"/>
      </w:pPr>
      <w:r>
        <w:rPr>
          <w:b w:val="0"/>
          <w:lang w:val="en-US"/>
        </w:rPr>
        <w:t>Figure: NPSS synchronization performance for In-Band mode, SNR=-13.95 dB, CFO=</w:t>
      </w:r>
      <w:r>
        <w:rPr>
          <w:rFonts w:hint="eastAsia"/>
          <w:b w:val="0"/>
          <w:lang w:val="en-US"/>
        </w:rPr>
        <w:t>±</w:t>
      </w:r>
      <w:r>
        <w:rPr>
          <w:b w:val="0"/>
          <w:lang w:val="en-US"/>
        </w:rPr>
        <w:t>47.5kHz (Source ZTE)</w:t>
      </w:r>
    </w:p>
    <w:tbl>
      <w:tblPr>
        <w:tblStyle w:val="af2"/>
        <w:tblW w:w="8287" w:type="dxa"/>
        <w:jc w:val="center"/>
        <w:tblLayout w:type="fixed"/>
        <w:tblLook w:val="04A0" w:firstRow="1" w:lastRow="0" w:firstColumn="1" w:lastColumn="0" w:noHBand="0" w:noVBand="1"/>
      </w:tblPr>
      <w:tblGrid>
        <w:gridCol w:w="3270"/>
        <w:gridCol w:w="2509"/>
        <w:gridCol w:w="2508"/>
      </w:tblGrid>
      <w:tr w:rsidR="003F3E21" w14:paraId="07B8964D" w14:textId="77777777" w:rsidTr="005F243D">
        <w:trPr>
          <w:jc w:val="center"/>
        </w:trPr>
        <w:tc>
          <w:tcPr>
            <w:tcW w:w="3270" w:type="dxa"/>
          </w:tcPr>
          <w:p w14:paraId="6AB102CE" w14:textId="77777777" w:rsidR="003F3E21" w:rsidRDefault="003F3E21" w:rsidP="005F243D">
            <w:pPr>
              <w:pStyle w:val="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宋体" w:hAnsi="Times New Roman"/>
                <w:sz w:val="20"/>
                <w:lang w:val="en-US"/>
              </w:rPr>
            </w:pPr>
            <w:r>
              <w:rPr>
                <w:rFonts w:ascii="Times New Roman" w:eastAsia="宋体" w:hAnsi="Times New Roman" w:hint="eastAsia"/>
                <w:sz w:val="20"/>
                <w:lang w:val="en-US"/>
              </w:rPr>
              <w:t>Performance Metrics</w:t>
            </w:r>
          </w:p>
        </w:tc>
        <w:tc>
          <w:tcPr>
            <w:tcW w:w="2509" w:type="dxa"/>
          </w:tcPr>
          <w:p w14:paraId="23C57DE1" w14:textId="77777777" w:rsidR="003F3E21" w:rsidRDefault="003F3E21" w:rsidP="005F243D">
            <w:pPr>
              <w:pStyle w:val="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宋体" w:hAnsi="Times New Roman"/>
                <w:sz w:val="20"/>
                <w:lang w:val="en-US"/>
              </w:rPr>
            </w:pPr>
            <w:r>
              <w:rPr>
                <w:rFonts w:ascii="Times New Roman" w:eastAsia="宋体" w:hAnsi="Times New Roman" w:hint="eastAsia"/>
                <w:sz w:val="20"/>
                <w:lang w:val="en-US"/>
              </w:rPr>
              <w:t>In-Band Mode, 1T1R</w:t>
            </w:r>
          </w:p>
        </w:tc>
        <w:tc>
          <w:tcPr>
            <w:tcW w:w="2508" w:type="dxa"/>
          </w:tcPr>
          <w:p w14:paraId="6A7AE538" w14:textId="77777777" w:rsidR="003F3E21" w:rsidRDefault="003F3E21" w:rsidP="005F243D">
            <w:pPr>
              <w:pStyle w:val="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宋体" w:hAnsi="Times New Roman"/>
                <w:sz w:val="20"/>
                <w:lang w:val="en-US"/>
              </w:rPr>
            </w:pPr>
            <w:r>
              <w:rPr>
                <w:rFonts w:ascii="Times New Roman" w:eastAsia="宋体" w:hAnsi="Times New Roman" w:hint="eastAsia"/>
                <w:sz w:val="20"/>
                <w:lang w:val="en-US"/>
              </w:rPr>
              <w:t>In-Band Mode, 2T1R</w:t>
            </w:r>
          </w:p>
        </w:tc>
      </w:tr>
      <w:tr w:rsidR="003F3E21" w14:paraId="0BFA23B0" w14:textId="77777777" w:rsidTr="005F243D">
        <w:trPr>
          <w:jc w:val="center"/>
        </w:trPr>
        <w:tc>
          <w:tcPr>
            <w:tcW w:w="3270" w:type="dxa"/>
          </w:tcPr>
          <w:p w14:paraId="4F6AAC3D" w14:textId="77777777" w:rsidR="003F3E21" w:rsidRDefault="003F3E21" w:rsidP="005F243D">
            <w:pPr>
              <w:pStyle w:val="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宋体" w:hAnsi="Times New Roman"/>
                <w:sz w:val="20"/>
                <w:lang w:val="en-US"/>
              </w:rPr>
            </w:pPr>
            <w:r>
              <w:rPr>
                <w:rFonts w:ascii="Times New Roman" w:eastAsia="宋体" w:hAnsi="Times New Roman" w:hint="eastAsia"/>
                <w:sz w:val="20"/>
                <w:lang w:val="en-US"/>
              </w:rPr>
              <w:t>Detection probability</w:t>
            </w:r>
          </w:p>
        </w:tc>
        <w:tc>
          <w:tcPr>
            <w:tcW w:w="2509" w:type="dxa"/>
          </w:tcPr>
          <w:p w14:paraId="4A5E76B4" w14:textId="77777777" w:rsidR="003F3E21" w:rsidRDefault="003F3E21" w:rsidP="005F243D">
            <w:pPr>
              <w:pStyle w:val="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hint="eastAsia"/>
                <w:sz w:val="20"/>
                <w:lang w:val="en-US"/>
              </w:rPr>
              <w:t>64.84%</w:t>
            </w:r>
          </w:p>
        </w:tc>
        <w:tc>
          <w:tcPr>
            <w:tcW w:w="2508" w:type="dxa"/>
          </w:tcPr>
          <w:p w14:paraId="24FCA95D" w14:textId="77777777" w:rsidR="003F3E21" w:rsidRDefault="003F3E21" w:rsidP="005F243D">
            <w:pPr>
              <w:pStyle w:val="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hint="eastAsia"/>
                <w:sz w:val="20"/>
                <w:lang w:val="en-US"/>
              </w:rPr>
              <w:t>91.41%</w:t>
            </w:r>
          </w:p>
        </w:tc>
      </w:tr>
      <w:tr w:rsidR="003F3E21" w14:paraId="6C9BEB99" w14:textId="77777777" w:rsidTr="005F243D">
        <w:trPr>
          <w:jc w:val="center"/>
        </w:trPr>
        <w:tc>
          <w:tcPr>
            <w:tcW w:w="3270" w:type="dxa"/>
          </w:tcPr>
          <w:p w14:paraId="1637D4AE" w14:textId="77777777" w:rsidR="003F3E21" w:rsidRDefault="003F3E21" w:rsidP="005F243D">
            <w:pPr>
              <w:pStyle w:val="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宋体" w:hAnsi="Times New Roman"/>
                <w:sz w:val="20"/>
                <w:lang w:val="en-US"/>
              </w:rPr>
            </w:pPr>
            <w:r>
              <w:rPr>
                <w:rFonts w:ascii="Times New Roman" w:eastAsia="宋体" w:hAnsi="Times New Roman" w:hint="eastAsia"/>
                <w:sz w:val="20"/>
                <w:lang w:val="en-US"/>
              </w:rPr>
              <w:t>Synchronization Latency (50%)</w:t>
            </w:r>
          </w:p>
        </w:tc>
        <w:tc>
          <w:tcPr>
            <w:tcW w:w="2509" w:type="dxa"/>
          </w:tcPr>
          <w:p w14:paraId="76E6E475" w14:textId="77777777" w:rsidR="003F3E21" w:rsidRDefault="003F3E21" w:rsidP="005F243D">
            <w:pPr>
              <w:pStyle w:val="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hint="eastAsia"/>
                <w:sz w:val="20"/>
                <w:lang w:val="en-US"/>
              </w:rPr>
              <w:t xml:space="preserve">620 </w:t>
            </w:r>
            <w:proofErr w:type="spellStart"/>
            <w:r>
              <w:rPr>
                <w:rFonts w:ascii="Times New Roman" w:eastAsia="宋体" w:hAnsi="Times New Roman" w:hint="eastAsia"/>
                <w:sz w:val="20"/>
                <w:lang w:val="en-US"/>
              </w:rPr>
              <w:t>ms</w:t>
            </w:r>
            <w:proofErr w:type="spellEnd"/>
          </w:p>
        </w:tc>
        <w:tc>
          <w:tcPr>
            <w:tcW w:w="2508" w:type="dxa"/>
          </w:tcPr>
          <w:p w14:paraId="12D76720" w14:textId="77777777" w:rsidR="003F3E21" w:rsidRDefault="003F3E21" w:rsidP="005F243D">
            <w:pPr>
              <w:pStyle w:val="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hint="eastAsia"/>
                <w:sz w:val="20"/>
                <w:lang w:val="en-US"/>
              </w:rPr>
              <w:t xml:space="preserve">240 </w:t>
            </w:r>
            <w:proofErr w:type="spellStart"/>
            <w:r>
              <w:rPr>
                <w:rFonts w:ascii="Times New Roman" w:eastAsia="宋体" w:hAnsi="Times New Roman" w:hint="eastAsia"/>
                <w:sz w:val="20"/>
                <w:lang w:val="en-US"/>
              </w:rPr>
              <w:t>ms</w:t>
            </w:r>
            <w:proofErr w:type="spellEnd"/>
          </w:p>
        </w:tc>
      </w:tr>
      <w:tr w:rsidR="003F3E21" w14:paraId="282C8B17" w14:textId="77777777" w:rsidTr="005F243D">
        <w:trPr>
          <w:jc w:val="center"/>
        </w:trPr>
        <w:tc>
          <w:tcPr>
            <w:tcW w:w="3270" w:type="dxa"/>
          </w:tcPr>
          <w:p w14:paraId="34AA3688" w14:textId="77777777" w:rsidR="003F3E21" w:rsidRDefault="003F3E21" w:rsidP="005F243D">
            <w:pPr>
              <w:pStyle w:val="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宋体" w:hAnsi="Times New Roman"/>
                <w:sz w:val="20"/>
                <w:lang w:val="en-US"/>
              </w:rPr>
            </w:pPr>
            <w:r>
              <w:rPr>
                <w:rFonts w:ascii="Times New Roman" w:eastAsia="宋体" w:hAnsi="Times New Roman" w:hint="eastAsia"/>
                <w:sz w:val="20"/>
                <w:lang w:val="en-US"/>
              </w:rPr>
              <w:t>Synchronization Latency (90%)</w:t>
            </w:r>
          </w:p>
        </w:tc>
        <w:tc>
          <w:tcPr>
            <w:tcW w:w="2509" w:type="dxa"/>
          </w:tcPr>
          <w:p w14:paraId="00FAD341" w14:textId="77777777" w:rsidR="003F3E21" w:rsidRDefault="003F3E21" w:rsidP="005F243D">
            <w:pPr>
              <w:pStyle w:val="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hint="eastAsia"/>
                <w:sz w:val="20"/>
                <w:lang w:val="en-US"/>
              </w:rPr>
              <w:t xml:space="preserve">1540 </w:t>
            </w:r>
            <w:proofErr w:type="spellStart"/>
            <w:r>
              <w:rPr>
                <w:rFonts w:ascii="Times New Roman" w:eastAsia="宋体" w:hAnsi="Times New Roman" w:hint="eastAsia"/>
                <w:sz w:val="20"/>
                <w:lang w:val="en-US"/>
              </w:rPr>
              <w:t>ms</w:t>
            </w:r>
            <w:proofErr w:type="spellEnd"/>
          </w:p>
        </w:tc>
        <w:tc>
          <w:tcPr>
            <w:tcW w:w="2508" w:type="dxa"/>
          </w:tcPr>
          <w:p w14:paraId="318721E8" w14:textId="77777777" w:rsidR="003F3E21" w:rsidRDefault="003F3E21" w:rsidP="005F243D">
            <w:pPr>
              <w:pStyle w:val="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hint="eastAsia"/>
                <w:sz w:val="20"/>
                <w:lang w:val="en-US"/>
              </w:rPr>
              <w:t xml:space="preserve">520 </w:t>
            </w:r>
            <w:proofErr w:type="spellStart"/>
            <w:r>
              <w:rPr>
                <w:rFonts w:ascii="Times New Roman" w:eastAsia="宋体" w:hAnsi="Times New Roman" w:hint="eastAsia"/>
                <w:sz w:val="20"/>
                <w:lang w:val="en-US"/>
              </w:rPr>
              <w:t>ms</w:t>
            </w:r>
            <w:proofErr w:type="spellEnd"/>
          </w:p>
        </w:tc>
      </w:tr>
      <w:tr w:rsidR="003F3E21" w14:paraId="6A57EA19" w14:textId="77777777" w:rsidTr="005F243D">
        <w:trPr>
          <w:jc w:val="center"/>
        </w:trPr>
        <w:tc>
          <w:tcPr>
            <w:tcW w:w="3270" w:type="dxa"/>
          </w:tcPr>
          <w:p w14:paraId="4FE0AD1C" w14:textId="77777777" w:rsidR="003F3E21" w:rsidRDefault="003F3E21" w:rsidP="005F243D">
            <w:pPr>
              <w:pStyle w:val="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宋体" w:hAnsi="Times New Roman"/>
                <w:sz w:val="20"/>
                <w:lang w:val="en-US"/>
              </w:rPr>
            </w:pPr>
            <w:r>
              <w:rPr>
                <w:rFonts w:ascii="Times New Roman" w:eastAsia="宋体" w:hAnsi="Times New Roman" w:hint="eastAsia"/>
                <w:sz w:val="20"/>
                <w:lang w:val="en-US"/>
              </w:rPr>
              <w:t>Synchronization Latency (95%)</w:t>
            </w:r>
          </w:p>
        </w:tc>
        <w:tc>
          <w:tcPr>
            <w:tcW w:w="2509" w:type="dxa"/>
          </w:tcPr>
          <w:p w14:paraId="795DF2C2" w14:textId="77777777" w:rsidR="003F3E21" w:rsidRDefault="003F3E21" w:rsidP="005F243D">
            <w:pPr>
              <w:pStyle w:val="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hint="eastAsia"/>
                <w:sz w:val="20"/>
                <w:lang w:val="en-US"/>
              </w:rPr>
              <w:t xml:space="preserve">1700 </w:t>
            </w:r>
            <w:proofErr w:type="spellStart"/>
            <w:r>
              <w:rPr>
                <w:rFonts w:ascii="Times New Roman" w:eastAsia="宋体" w:hAnsi="Times New Roman" w:hint="eastAsia"/>
                <w:sz w:val="20"/>
                <w:lang w:val="en-US"/>
              </w:rPr>
              <w:t>ms</w:t>
            </w:r>
            <w:proofErr w:type="spellEnd"/>
          </w:p>
        </w:tc>
        <w:tc>
          <w:tcPr>
            <w:tcW w:w="2508" w:type="dxa"/>
          </w:tcPr>
          <w:p w14:paraId="2436EE12" w14:textId="77777777" w:rsidR="003F3E21" w:rsidRDefault="003F3E21" w:rsidP="005F243D">
            <w:pPr>
              <w:pStyle w:val="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hint="eastAsia"/>
                <w:sz w:val="20"/>
                <w:lang w:val="en-US"/>
              </w:rPr>
              <w:t xml:space="preserve">665 </w:t>
            </w:r>
            <w:proofErr w:type="spellStart"/>
            <w:r>
              <w:rPr>
                <w:rFonts w:ascii="Times New Roman" w:eastAsia="宋体" w:hAnsi="Times New Roman" w:hint="eastAsia"/>
                <w:sz w:val="20"/>
                <w:lang w:val="en-US"/>
              </w:rPr>
              <w:t>ms</w:t>
            </w:r>
            <w:proofErr w:type="spellEnd"/>
          </w:p>
        </w:tc>
      </w:tr>
      <w:tr w:rsidR="003F3E21" w14:paraId="0C32B357" w14:textId="77777777" w:rsidTr="005F243D">
        <w:trPr>
          <w:jc w:val="center"/>
        </w:trPr>
        <w:tc>
          <w:tcPr>
            <w:tcW w:w="3270" w:type="dxa"/>
          </w:tcPr>
          <w:p w14:paraId="49BCBED0" w14:textId="77777777" w:rsidR="003F3E21" w:rsidRDefault="003F3E21" w:rsidP="005F243D">
            <w:pPr>
              <w:pStyle w:val="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宋体" w:hAnsi="Times New Roman"/>
                <w:sz w:val="20"/>
                <w:lang w:val="en-US"/>
              </w:rPr>
            </w:pPr>
            <w:r>
              <w:rPr>
                <w:rFonts w:ascii="Times New Roman" w:eastAsia="宋体" w:hAnsi="Times New Roman" w:hint="eastAsia"/>
                <w:sz w:val="20"/>
                <w:lang w:val="en-US"/>
              </w:rPr>
              <w:t>Residual frequency offset (95%)</w:t>
            </w:r>
          </w:p>
        </w:tc>
        <w:tc>
          <w:tcPr>
            <w:tcW w:w="2509" w:type="dxa"/>
          </w:tcPr>
          <w:p w14:paraId="68F10375" w14:textId="77777777" w:rsidR="003F3E21" w:rsidRDefault="003F3E21" w:rsidP="005F243D">
            <w:pPr>
              <w:pStyle w:val="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hint="eastAsia"/>
                <w:sz w:val="20"/>
                <w:lang w:val="en-US"/>
              </w:rPr>
              <w:t>-540Hz~540Hz</w:t>
            </w:r>
          </w:p>
        </w:tc>
        <w:tc>
          <w:tcPr>
            <w:tcW w:w="2508" w:type="dxa"/>
          </w:tcPr>
          <w:p w14:paraId="011E8DCD" w14:textId="77777777" w:rsidR="003F3E21" w:rsidRDefault="003F3E21" w:rsidP="005F243D">
            <w:pPr>
              <w:pStyle w:val="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hint="eastAsia"/>
                <w:sz w:val="20"/>
                <w:lang w:val="en-US"/>
              </w:rPr>
              <w:t>-380Hz~380Hz</w:t>
            </w:r>
          </w:p>
        </w:tc>
      </w:tr>
    </w:tbl>
    <w:p w14:paraId="0D19CDD4" w14:textId="2CB6D03E" w:rsidR="003F3E21" w:rsidRDefault="003F3E21" w:rsidP="003F3E21">
      <w:pPr>
        <w:jc w:val="center"/>
        <w:rPr>
          <w:rFonts w:eastAsiaTheme="minorEastAsia"/>
          <w:lang w:eastAsia="zh-CN"/>
        </w:rPr>
      </w:pPr>
      <w:r>
        <w:rPr>
          <w:rFonts w:eastAsiaTheme="minorEastAsia"/>
          <w:lang w:eastAsia="zh-CN"/>
        </w:rPr>
        <w:t xml:space="preserve">Table: </w:t>
      </w:r>
      <w:r>
        <w:rPr>
          <w:lang w:val="en-US"/>
        </w:rPr>
        <w:t>NPSS synchronization performance with SNR=-13.95 dB (Source ZTE)</w:t>
      </w:r>
    </w:p>
    <w:p w14:paraId="0905595E" w14:textId="1C7F92C0" w:rsidR="00127D46" w:rsidRDefault="003F3E21" w:rsidP="00127D46">
      <w:pPr>
        <w:tabs>
          <w:tab w:val="left" w:pos="576"/>
        </w:tabs>
        <w:snapToGrid w:val="0"/>
        <w:spacing w:beforeLines="50" w:before="120" w:afterLines="50" w:after="120"/>
        <w:rPr>
          <w:rFonts w:eastAsiaTheme="minorEastAsia"/>
          <w:lang w:eastAsia="zh-CN"/>
        </w:rPr>
      </w:pPr>
      <w:r>
        <w:rPr>
          <w:rFonts w:eastAsiaTheme="minorEastAsia"/>
          <w:lang w:eastAsia="zh-CN"/>
        </w:rPr>
        <w:t xml:space="preserve">Qualcomm, </w:t>
      </w:r>
      <w:proofErr w:type="spellStart"/>
      <w:r>
        <w:rPr>
          <w:rFonts w:eastAsiaTheme="minorEastAsia"/>
          <w:lang w:eastAsia="zh-CN"/>
        </w:rPr>
        <w:t>MediaTek</w:t>
      </w:r>
      <w:proofErr w:type="spellEnd"/>
      <w:r>
        <w:rPr>
          <w:rFonts w:eastAsiaTheme="minorEastAsia"/>
          <w:lang w:eastAsia="zh-CN"/>
        </w:rPr>
        <w:t xml:space="preserve"> also proposed another solution is to include</w:t>
      </w:r>
      <w:r w:rsidRPr="003F3E21">
        <w:rPr>
          <w:rFonts w:eastAsiaTheme="minorEastAsia"/>
          <w:lang w:eastAsia="zh-CN"/>
        </w:rPr>
        <w:t xml:space="preserve"> a portion of the ARFCN in the (NB-</w:t>
      </w:r>
      <w:proofErr w:type="gramStart"/>
      <w:r w:rsidRPr="003F3E21">
        <w:rPr>
          <w:rFonts w:eastAsiaTheme="minorEastAsia"/>
          <w:lang w:eastAsia="zh-CN"/>
        </w:rPr>
        <w:t>)MIB</w:t>
      </w:r>
      <w:proofErr w:type="gramEnd"/>
    </w:p>
    <w:p w14:paraId="560584DD" w14:textId="77777777" w:rsidR="00C560C0" w:rsidRDefault="00C560C0" w:rsidP="00C560C0">
      <w:pPr>
        <w:spacing w:after="0"/>
        <w:rPr>
          <w:rFonts w:eastAsia="MS Gothic"/>
          <w:kern w:val="28"/>
          <w:lang w:val="en-US" w:eastAsia="ja-JP"/>
        </w:rPr>
      </w:pPr>
      <w:r>
        <w:rPr>
          <w:rFonts w:eastAsia="MS Gothic"/>
          <w:kern w:val="28"/>
          <w:lang w:val="en-US" w:eastAsia="ja-JP"/>
        </w:rPr>
        <w:lastRenderedPageBreak/>
        <w:t xml:space="preserve">Huawei proposed </w:t>
      </w:r>
      <w:r w:rsidRPr="00C560C0">
        <w:rPr>
          <w:rFonts w:eastAsia="MS Gothic"/>
          <w:kern w:val="28"/>
          <w:lang w:val="en-US" w:eastAsia="ja-JP"/>
        </w:rPr>
        <w:t>indication of DL frequency pre-compensation is normalized to a predefine subcarrier spacing</w:t>
      </w:r>
      <w:r>
        <w:rPr>
          <w:rFonts w:eastAsia="MS Gothic"/>
          <w:kern w:val="28"/>
          <w:lang w:val="en-US" w:eastAsia="ja-JP"/>
        </w:rPr>
        <w:t xml:space="preserve">. </w:t>
      </w:r>
      <w:r w:rsidRPr="00C560C0">
        <w:rPr>
          <w:rFonts w:eastAsia="MS Gothic"/>
          <w:kern w:val="28"/>
          <w:lang w:val="en-US" w:eastAsia="ja-JP"/>
        </w:rPr>
        <w:t>To reduce the signaling overhead, only DL pre-compensation indication is needed and sufficient for UL frequency alignment.</w:t>
      </w:r>
    </w:p>
    <w:p w14:paraId="5BDFFA55" w14:textId="77777777" w:rsidR="00127D46" w:rsidRDefault="00127D46" w:rsidP="00127D46">
      <w:pPr>
        <w:tabs>
          <w:tab w:val="left" w:pos="576"/>
        </w:tabs>
        <w:snapToGrid w:val="0"/>
        <w:spacing w:beforeLines="50" w:before="120" w:afterLines="50" w:after="120"/>
        <w:rPr>
          <w:rFonts w:eastAsiaTheme="minorEastAsia"/>
          <w:lang w:eastAsia="zh-CN"/>
        </w:rPr>
      </w:pPr>
    </w:p>
    <w:p w14:paraId="2BD13EFA" w14:textId="24F02DD5" w:rsidR="002C38FA" w:rsidRDefault="003F3E21" w:rsidP="002C38FA">
      <w:pPr>
        <w:snapToGrid w:val="0"/>
        <w:spacing w:beforeLines="50" w:before="120" w:afterLines="50" w:after="120"/>
        <w:rPr>
          <w:i/>
          <w:highlight w:val="yellow"/>
        </w:rPr>
      </w:pPr>
      <w:r>
        <w:rPr>
          <w:b/>
          <w:i/>
          <w:color w:val="000000" w:themeColor="text1"/>
          <w:highlight w:val="yellow"/>
          <w:lang w:eastAsia="zh-CN"/>
        </w:rPr>
        <w:t>Initial Proposal - Section 2</w:t>
      </w:r>
      <w:r w:rsidR="002C38FA">
        <w:rPr>
          <w:b/>
          <w:i/>
          <w:color w:val="000000" w:themeColor="text1"/>
          <w:highlight w:val="yellow"/>
          <w:lang w:eastAsia="zh-CN"/>
        </w:rPr>
        <w:t>.</w:t>
      </w:r>
      <w:r>
        <w:rPr>
          <w:b/>
          <w:i/>
          <w:color w:val="000000" w:themeColor="text1"/>
          <w:highlight w:val="yellow"/>
          <w:lang w:eastAsia="zh-CN"/>
        </w:rPr>
        <w:t>6</w:t>
      </w:r>
      <w:r w:rsidR="002C38FA">
        <w:rPr>
          <w:b/>
          <w:i/>
          <w:color w:val="000000" w:themeColor="text1"/>
          <w:highlight w:val="yellow"/>
          <w:lang w:eastAsia="zh-CN"/>
        </w:rPr>
        <w:t>:</w:t>
      </w:r>
      <w:r w:rsidR="002C38FA">
        <w:rPr>
          <w:i/>
          <w:highlight w:val="yellow"/>
        </w:rPr>
        <w:t xml:space="preserve"> </w:t>
      </w:r>
    </w:p>
    <w:p w14:paraId="16A516DB" w14:textId="398B22A7" w:rsidR="002C38FA" w:rsidRPr="003F3E21" w:rsidRDefault="002C38FA" w:rsidP="00384012">
      <w:pPr>
        <w:pStyle w:val="af7"/>
        <w:numPr>
          <w:ilvl w:val="0"/>
          <w:numId w:val="3"/>
        </w:numPr>
        <w:snapToGrid w:val="0"/>
        <w:spacing w:beforeLines="50" w:before="120" w:afterLines="50" w:after="120"/>
        <w:rPr>
          <w:rFonts w:eastAsiaTheme="minorEastAsia"/>
          <w:b/>
          <w:i/>
          <w:lang w:eastAsia="zh-CN"/>
        </w:rPr>
      </w:pPr>
      <w:r w:rsidRPr="003F3E21">
        <w:rPr>
          <w:rFonts w:eastAsiaTheme="minorEastAsia"/>
          <w:b/>
          <w:i/>
          <w:lang w:eastAsia="zh-CN"/>
        </w:rPr>
        <w:t>New Channel raster increased from 100 kHz</w:t>
      </w:r>
    </w:p>
    <w:p w14:paraId="21534951" w14:textId="77777777" w:rsidR="005B0C56" w:rsidRDefault="005B0C56">
      <w:pPr>
        <w:snapToGrid w:val="0"/>
        <w:spacing w:beforeLines="50" w:before="120" w:afterLines="50" w:after="120"/>
        <w:rPr>
          <w:rFonts w:eastAsia="MS Gothic"/>
          <w:kern w:val="28"/>
          <w:lang w:val="en-US" w:eastAsia="ja-JP"/>
        </w:rPr>
      </w:pPr>
    </w:p>
    <w:tbl>
      <w:tblPr>
        <w:tblStyle w:val="af2"/>
        <w:tblW w:w="0" w:type="auto"/>
        <w:tblLook w:val="04A0" w:firstRow="1" w:lastRow="0" w:firstColumn="1" w:lastColumn="0" w:noHBand="0" w:noVBand="1"/>
      </w:tblPr>
      <w:tblGrid>
        <w:gridCol w:w="1795"/>
        <w:gridCol w:w="7834"/>
      </w:tblGrid>
      <w:tr w:rsidR="00526E5B" w14:paraId="1BA71D39" w14:textId="77777777" w:rsidTr="00AB2136">
        <w:tc>
          <w:tcPr>
            <w:tcW w:w="1795" w:type="dxa"/>
            <w:shd w:val="clear" w:color="auto" w:fill="FFC000"/>
          </w:tcPr>
          <w:p w14:paraId="0D5B68BC" w14:textId="77777777" w:rsidR="00526E5B" w:rsidRDefault="00526E5B" w:rsidP="00AB2136">
            <w:pPr>
              <w:pStyle w:val="a9"/>
              <w:spacing w:line="256" w:lineRule="auto"/>
              <w:rPr>
                <w:rFonts w:cs="Arial"/>
              </w:rPr>
            </w:pPr>
            <w:r>
              <w:rPr>
                <w:rFonts w:cs="Arial"/>
              </w:rPr>
              <w:t>Company</w:t>
            </w:r>
          </w:p>
        </w:tc>
        <w:tc>
          <w:tcPr>
            <w:tcW w:w="7834" w:type="dxa"/>
            <w:shd w:val="clear" w:color="auto" w:fill="FFC000"/>
          </w:tcPr>
          <w:p w14:paraId="06CDAE5F" w14:textId="77777777" w:rsidR="00526E5B" w:rsidRDefault="00526E5B" w:rsidP="00AB2136">
            <w:pPr>
              <w:pStyle w:val="a9"/>
              <w:spacing w:line="256" w:lineRule="auto"/>
              <w:rPr>
                <w:rFonts w:cs="Arial"/>
              </w:rPr>
            </w:pPr>
            <w:r>
              <w:rPr>
                <w:rFonts w:cs="Arial"/>
              </w:rPr>
              <w:t>Comments</w:t>
            </w:r>
          </w:p>
        </w:tc>
      </w:tr>
      <w:tr w:rsidR="00526E5B" w14:paraId="1FC4F9D2" w14:textId="77777777" w:rsidTr="00AB2136">
        <w:tc>
          <w:tcPr>
            <w:tcW w:w="1795" w:type="dxa"/>
          </w:tcPr>
          <w:p w14:paraId="7518DBB6" w14:textId="76598553" w:rsidR="00526E5B" w:rsidRPr="00A42F54" w:rsidRDefault="001D7862" w:rsidP="00AB2136">
            <w:pPr>
              <w:pStyle w:val="a9"/>
              <w:spacing w:line="256" w:lineRule="auto"/>
              <w:rPr>
                <w:rFonts w:eastAsiaTheme="minorEastAsia" w:cs="Arial"/>
                <w:lang w:eastAsia="zh-CN"/>
              </w:rPr>
            </w:pPr>
            <w:r>
              <w:rPr>
                <w:rFonts w:eastAsiaTheme="minorEastAsia" w:cs="Arial" w:hint="eastAsia"/>
                <w:lang w:eastAsia="zh-CN"/>
              </w:rPr>
              <w:t>CATT</w:t>
            </w:r>
          </w:p>
        </w:tc>
        <w:tc>
          <w:tcPr>
            <w:tcW w:w="7834" w:type="dxa"/>
          </w:tcPr>
          <w:p w14:paraId="55B1C44F" w14:textId="7833C1E4" w:rsidR="00526E5B" w:rsidRPr="00A42F54" w:rsidRDefault="001D7862" w:rsidP="00AB2136">
            <w:pPr>
              <w:pStyle w:val="a9"/>
              <w:spacing w:line="256" w:lineRule="auto"/>
              <w:rPr>
                <w:rFonts w:eastAsiaTheme="minorEastAsia" w:cs="Arial"/>
                <w:lang w:eastAsia="zh-CN"/>
              </w:rPr>
            </w:pPr>
            <w:r>
              <w:rPr>
                <w:rFonts w:eastAsiaTheme="minorEastAsia" w:cs="Arial"/>
                <w:lang w:eastAsia="zh-CN"/>
              </w:rPr>
              <w:t>Support</w:t>
            </w:r>
            <w:r>
              <w:rPr>
                <w:rFonts w:eastAsiaTheme="minorEastAsia" w:cs="Arial" w:hint="eastAsia"/>
                <w:lang w:eastAsia="zh-CN"/>
              </w:rPr>
              <w:t xml:space="preserve"> this </w:t>
            </w:r>
            <w:r>
              <w:rPr>
                <w:rFonts w:eastAsiaTheme="minorEastAsia" w:cs="Arial"/>
                <w:lang w:eastAsia="zh-CN"/>
              </w:rPr>
              <w:t>proposal</w:t>
            </w:r>
            <w:r>
              <w:rPr>
                <w:rFonts w:eastAsiaTheme="minorEastAsia" w:cs="Arial" w:hint="eastAsia"/>
                <w:lang w:eastAsia="zh-CN"/>
              </w:rPr>
              <w:t>.</w:t>
            </w:r>
          </w:p>
        </w:tc>
      </w:tr>
      <w:tr w:rsidR="00526E5B" w14:paraId="45F87BE2" w14:textId="77777777" w:rsidTr="00AB2136">
        <w:tc>
          <w:tcPr>
            <w:tcW w:w="1795" w:type="dxa"/>
          </w:tcPr>
          <w:p w14:paraId="62B0AF13" w14:textId="52D78B9F" w:rsidR="00526E5B" w:rsidRDefault="00526E5B" w:rsidP="00AB2136">
            <w:pPr>
              <w:pStyle w:val="a9"/>
              <w:spacing w:line="256" w:lineRule="auto"/>
              <w:rPr>
                <w:rFonts w:cs="Arial"/>
              </w:rPr>
            </w:pPr>
          </w:p>
        </w:tc>
        <w:tc>
          <w:tcPr>
            <w:tcW w:w="7834" w:type="dxa"/>
          </w:tcPr>
          <w:p w14:paraId="2F39582D" w14:textId="23176056" w:rsidR="00526E5B" w:rsidRDefault="00526E5B" w:rsidP="00AB2136">
            <w:pPr>
              <w:pStyle w:val="a9"/>
              <w:spacing w:line="256" w:lineRule="auto"/>
              <w:rPr>
                <w:rFonts w:cs="Arial"/>
              </w:rPr>
            </w:pPr>
          </w:p>
        </w:tc>
      </w:tr>
      <w:tr w:rsidR="00937BE6" w14:paraId="7E74A596" w14:textId="77777777" w:rsidTr="00AB2136">
        <w:tc>
          <w:tcPr>
            <w:tcW w:w="1795" w:type="dxa"/>
          </w:tcPr>
          <w:p w14:paraId="68B55628" w14:textId="4DAC02D6" w:rsidR="00937BE6" w:rsidRDefault="00937BE6" w:rsidP="00937BE6">
            <w:pPr>
              <w:pStyle w:val="a9"/>
              <w:spacing w:line="256" w:lineRule="auto"/>
              <w:rPr>
                <w:rFonts w:cs="Arial"/>
              </w:rPr>
            </w:pPr>
          </w:p>
        </w:tc>
        <w:tc>
          <w:tcPr>
            <w:tcW w:w="7834" w:type="dxa"/>
          </w:tcPr>
          <w:p w14:paraId="0FB71A32" w14:textId="32143E6F" w:rsidR="00937BE6" w:rsidRDefault="00937BE6" w:rsidP="00937BE6">
            <w:pPr>
              <w:pStyle w:val="a9"/>
              <w:spacing w:line="256" w:lineRule="auto"/>
              <w:rPr>
                <w:rFonts w:cs="Arial"/>
              </w:rPr>
            </w:pPr>
          </w:p>
        </w:tc>
      </w:tr>
      <w:tr w:rsidR="00837496" w14:paraId="5438B313" w14:textId="77777777" w:rsidTr="00AB2136">
        <w:tc>
          <w:tcPr>
            <w:tcW w:w="1795" w:type="dxa"/>
          </w:tcPr>
          <w:p w14:paraId="5C0158E3" w14:textId="1F4AFADE" w:rsidR="00837496" w:rsidRDefault="00837496" w:rsidP="00AB2136">
            <w:pPr>
              <w:pStyle w:val="a9"/>
              <w:spacing w:line="256" w:lineRule="auto"/>
              <w:rPr>
                <w:rFonts w:cs="Arial"/>
              </w:rPr>
            </w:pPr>
          </w:p>
        </w:tc>
        <w:tc>
          <w:tcPr>
            <w:tcW w:w="7834" w:type="dxa"/>
          </w:tcPr>
          <w:p w14:paraId="3ABBDDCC" w14:textId="5AF5B5C4" w:rsidR="00837496" w:rsidRDefault="00837496" w:rsidP="00AB2136">
            <w:pPr>
              <w:pStyle w:val="a9"/>
              <w:spacing w:line="256" w:lineRule="auto"/>
              <w:rPr>
                <w:rFonts w:cs="Arial"/>
              </w:rPr>
            </w:pPr>
          </w:p>
        </w:tc>
      </w:tr>
      <w:tr w:rsidR="006B47F8" w14:paraId="7E7BC746" w14:textId="77777777" w:rsidTr="00AB2136">
        <w:tc>
          <w:tcPr>
            <w:tcW w:w="1795" w:type="dxa"/>
          </w:tcPr>
          <w:p w14:paraId="1E3AC32F" w14:textId="44888B4F" w:rsidR="006B47F8" w:rsidRDefault="006B47F8" w:rsidP="006B47F8">
            <w:pPr>
              <w:pStyle w:val="a9"/>
              <w:spacing w:line="256" w:lineRule="auto"/>
              <w:rPr>
                <w:rFonts w:cs="Arial"/>
              </w:rPr>
            </w:pPr>
          </w:p>
        </w:tc>
        <w:tc>
          <w:tcPr>
            <w:tcW w:w="7834" w:type="dxa"/>
          </w:tcPr>
          <w:p w14:paraId="4F5EAF66" w14:textId="1A86E83F" w:rsidR="006B47F8" w:rsidRDefault="006B47F8" w:rsidP="006B47F8">
            <w:pPr>
              <w:pStyle w:val="a9"/>
              <w:spacing w:line="256" w:lineRule="auto"/>
              <w:rPr>
                <w:rFonts w:cs="Arial"/>
              </w:rPr>
            </w:pPr>
          </w:p>
        </w:tc>
      </w:tr>
      <w:tr w:rsidR="002325C0" w14:paraId="19A01FEF" w14:textId="77777777" w:rsidTr="00AB2136">
        <w:tc>
          <w:tcPr>
            <w:tcW w:w="1795" w:type="dxa"/>
          </w:tcPr>
          <w:p w14:paraId="6D98C5DB" w14:textId="6EEE1FBC" w:rsidR="002325C0" w:rsidRDefault="002325C0" w:rsidP="002325C0">
            <w:pPr>
              <w:pStyle w:val="a9"/>
              <w:spacing w:line="256" w:lineRule="auto"/>
              <w:rPr>
                <w:rFonts w:cs="Arial"/>
              </w:rPr>
            </w:pPr>
          </w:p>
        </w:tc>
        <w:tc>
          <w:tcPr>
            <w:tcW w:w="7834" w:type="dxa"/>
          </w:tcPr>
          <w:p w14:paraId="18EB6576" w14:textId="4555280C" w:rsidR="002325C0" w:rsidRDefault="002325C0" w:rsidP="002325C0">
            <w:pPr>
              <w:pStyle w:val="a9"/>
              <w:spacing w:line="256" w:lineRule="auto"/>
              <w:rPr>
                <w:rFonts w:cs="Arial"/>
              </w:rPr>
            </w:pPr>
          </w:p>
        </w:tc>
      </w:tr>
      <w:tr w:rsidR="002325C0" w14:paraId="2106FE63" w14:textId="77777777" w:rsidTr="00AB2136">
        <w:tc>
          <w:tcPr>
            <w:tcW w:w="1795" w:type="dxa"/>
          </w:tcPr>
          <w:p w14:paraId="2EF5D2EA" w14:textId="1AE9A519" w:rsidR="002325C0" w:rsidRDefault="002325C0" w:rsidP="002325C0">
            <w:pPr>
              <w:pStyle w:val="a9"/>
              <w:spacing w:line="256" w:lineRule="auto"/>
              <w:rPr>
                <w:rFonts w:cs="Arial"/>
              </w:rPr>
            </w:pPr>
          </w:p>
        </w:tc>
        <w:tc>
          <w:tcPr>
            <w:tcW w:w="7834" w:type="dxa"/>
          </w:tcPr>
          <w:p w14:paraId="27A9329A" w14:textId="40446529" w:rsidR="002325C0" w:rsidRDefault="002325C0" w:rsidP="002325C0">
            <w:pPr>
              <w:pStyle w:val="a9"/>
              <w:spacing w:line="256" w:lineRule="auto"/>
              <w:rPr>
                <w:rFonts w:cs="Arial"/>
              </w:rPr>
            </w:pPr>
          </w:p>
        </w:tc>
      </w:tr>
      <w:tr w:rsidR="00794E32" w14:paraId="2E8285CA" w14:textId="77777777" w:rsidTr="00AB2136">
        <w:tc>
          <w:tcPr>
            <w:tcW w:w="1795" w:type="dxa"/>
          </w:tcPr>
          <w:p w14:paraId="2459D789" w14:textId="1C429703" w:rsidR="00794E32" w:rsidRDefault="00794E32" w:rsidP="00794E32">
            <w:pPr>
              <w:pStyle w:val="a9"/>
              <w:spacing w:line="256" w:lineRule="auto"/>
              <w:rPr>
                <w:rFonts w:cs="Arial"/>
              </w:rPr>
            </w:pPr>
          </w:p>
        </w:tc>
        <w:tc>
          <w:tcPr>
            <w:tcW w:w="7834" w:type="dxa"/>
          </w:tcPr>
          <w:p w14:paraId="25AE65C2" w14:textId="106F6356" w:rsidR="00794E32" w:rsidRDefault="00794E32" w:rsidP="00794E32">
            <w:pPr>
              <w:pStyle w:val="a9"/>
              <w:spacing w:line="256" w:lineRule="auto"/>
              <w:rPr>
                <w:rFonts w:cs="Arial"/>
              </w:rPr>
            </w:pPr>
          </w:p>
        </w:tc>
      </w:tr>
      <w:tr w:rsidR="00794E32" w14:paraId="33CA3684" w14:textId="77777777" w:rsidTr="00AB2136">
        <w:tc>
          <w:tcPr>
            <w:tcW w:w="1795" w:type="dxa"/>
          </w:tcPr>
          <w:p w14:paraId="605366B4" w14:textId="6719F4C8" w:rsidR="00794E32" w:rsidRDefault="00794E32" w:rsidP="00794E32">
            <w:pPr>
              <w:pStyle w:val="a9"/>
              <w:spacing w:line="256" w:lineRule="auto"/>
              <w:rPr>
                <w:rFonts w:cs="Arial"/>
              </w:rPr>
            </w:pPr>
          </w:p>
        </w:tc>
        <w:tc>
          <w:tcPr>
            <w:tcW w:w="7834" w:type="dxa"/>
          </w:tcPr>
          <w:p w14:paraId="7A97FCCD" w14:textId="41A80D7B" w:rsidR="00794E32" w:rsidRDefault="00794E32" w:rsidP="00794E32">
            <w:pPr>
              <w:pStyle w:val="a9"/>
              <w:spacing w:line="256" w:lineRule="auto"/>
              <w:rPr>
                <w:rFonts w:cs="Arial"/>
              </w:rPr>
            </w:pPr>
          </w:p>
        </w:tc>
      </w:tr>
      <w:tr w:rsidR="00794E32" w14:paraId="02945897" w14:textId="77777777" w:rsidTr="00AB2136">
        <w:tc>
          <w:tcPr>
            <w:tcW w:w="1795" w:type="dxa"/>
          </w:tcPr>
          <w:p w14:paraId="6F9A2B1C" w14:textId="02975BAD" w:rsidR="00794E32" w:rsidRDefault="00794E32" w:rsidP="00794E32">
            <w:pPr>
              <w:pStyle w:val="a9"/>
              <w:spacing w:line="256" w:lineRule="auto"/>
              <w:rPr>
                <w:rFonts w:cs="Arial"/>
              </w:rPr>
            </w:pPr>
          </w:p>
        </w:tc>
        <w:tc>
          <w:tcPr>
            <w:tcW w:w="7834" w:type="dxa"/>
          </w:tcPr>
          <w:p w14:paraId="0874C41E" w14:textId="69D09956" w:rsidR="00794E32" w:rsidRDefault="00794E32" w:rsidP="00794E32">
            <w:pPr>
              <w:pStyle w:val="a9"/>
              <w:spacing w:line="256" w:lineRule="auto"/>
              <w:rPr>
                <w:rFonts w:cs="Arial"/>
              </w:rPr>
            </w:pPr>
          </w:p>
        </w:tc>
      </w:tr>
    </w:tbl>
    <w:p w14:paraId="43825F9D" w14:textId="2781240C" w:rsidR="00B84EDE" w:rsidRDefault="00B84EDE">
      <w:pPr>
        <w:spacing w:after="0"/>
        <w:rPr>
          <w:rFonts w:eastAsia="MS Gothic"/>
          <w:kern w:val="28"/>
          <w:lang w:val="en-US" w:eastAsia="ja-JP"/>
        </w:rPr>
      </w:pPr>
    </w:p>
    <w:p w14:paraId="3E787BDA" w14:textId="77777777" w:rsidR="00C560C0" w:rsidRDefault="00C560C0">
      <w:pPr>
        <w:spacing w:after="0"/>
        <w:rPr>
          <w:rFonts w:eastAsia="MS Gothic"/>
          <w:kern w:val="28"/>
          <w:lang w:val="en-US" w:eastAsia="ja-JP"/>
        </w:rPr>
      </w:pPr>
    </w:p>
    <w:p w14:paraId="2F3430D0" w14:textId="3CC75CAE" w:rsidR="00C560C0" w:rsidRDefault="001639CE" w:rsidP="00C560C0">
      <w:pPr>
        <w:pStyle w:val="2"/>
        <w:rPr>
          <w:lang w:val="en-US" w:eastAsia="ja-JP"/>
        </w:rPr>
      </w:pPr>
      <w:r>
        <w:rPr>
          <w:lang w:val="en-US" w:eastAsia="ja-JP"/>
        </w:rPr>
        <w:t xml:space="preserve">Other </w:t>
      </w:r>
      <w:r w:rsidR="00C560C0">
        <w:rPr>
          <w:lang w:val="en-US" w:eastAsia="ja-JP"/>
        </w:rPr>
        <w:t>Functionalities</w:t>
      </w:r>
    </w:p>
    <w:p w14:paraId="1B73D771" w14:textId="48B7B1B5" w:rsidR="00C560C0" w:rsidRDefault="001639CE">
      <w:pPr>
        <w:spacing w:after="0"/>
        <w:rPr>
          <w:rFonts w:eastAsia="MS Gothic"/>
          <w:kern w:val="28"/>
          <w:lang w:val="en-US" w:eastAsia="ja-JP"/>
        </w:rPr>
      </w:pPr>
      <w:r>
        <w:rPr>
          <w:rFonts w:eastAsia="MS Gothic"/>
          <w:kern w:val="28"/>
          <w:lang w:val="en-US" w:eastAsia="ja-JP"/>
        </w:rPr>
        <w:t>In this section,</w:t>
      </w:r>
      <w:r w:rsidRPr="001639CE">
        <w:t xml:space="preserve"> </w:t>
      </w:r>
      <w:r>
        <w:rPr>
          <w:rFonts w:eastAsia="MS Gothic"/>
          <w:kern w:val="28"/>
          <w:lang w:val="en-US" w:eastAsia="ja-JP"/>
        </w:rPr>
        <w:t xml:space="preserve">it is considered to capture observations and proposals from contributing companies on the studied topics </w:t>
      </w:r>
      <w:r w:rsidRPr="001639CE">
        <w:rPr>
          <w:rFonts w:eastAsia="MS Gothic"/>
          <w:kern w:val="28"/>
          <w:lang w:val="en-US" w:eastAsia="ja-JP"/>
        </w:rPr>
        <w:t>additionally (to the essential proposals) in the TR as guiding principles and observations for future work</w:t>
      </w:r>
      <w:r>
        <w:rPr>
          <w:rFonts w:eastAsia="MS Gothic"/>
          <w:kern w:val="28"/>
          <w:lang w:val="en-US" w:eastAsia="ja-JP"/>
        </w:rPr>
        <w:t xml:space="preserve"> in future releases</w:t>
      </w:r>
      <w:r w:rsidRPr="001639CE">
        <w:rPr>
          <w:rFonts w:eastAsia="MS Gothic"/>
          <w:kern w:val="28"/>
          <w:lang w:val="en-US" w:eastAsia="ja-JP"/>
        </w:rPr>
        <w:t>.</w:t>
      </w:r>
    </w:p>
    <w:p w14:paraId="40DF27E1" w14:textId="77777777" w:rsidR="001639CE" w:rsidRDefault="001639CE">
      <w:pPr>
        <w:spacing w:after="0"/>
        <w:rPr>
          <w:rFonts w:eastAsia="MS Gothic"/>
          <w:kern w:val="28"/>
          <w:lang w:val="en-US" w:eastAsia="ja-JP"/>
        </w:rPr>
      </w:pPr>
    </w:p>
    <w:p w14:paraId="461CBBBA" w14:textId="20526273" w:rsidR="00C560C0" w:rsidRDefault="00C560C0" w:rsidP="00C560C0">
      <w:pPr>
        <w:pStyle w:val="3"/>
        <w:rPr>
          <w:lang w:val="en-US" w:eastAsia="ja-JP"/>
        </w:rPr>
      </w:pPr>
      <w:r>
        <w:rPr>
          <w:lang w:val="en-US" w:eastAsia="ja-JP"/>
        </w:rPr>
        <w:t>UE TA report</w:t>
      </w:r>
    </w:p>
    <w:p w14:paraId="13978F8D" w14:textId="7E494E92" w:rsidR="00C560C0" w:rsidRDefault="00C560C0">
      <w:pPr>
        <w:spacing w:after="0"/>
        <w:rPr>
          <w:rFonts w:eastAsia="MS Gothic"/>
          <w:kern w:val="28"/>
          <w:lang w:val="en-US" w:eastAsia="ja-JP"/>
        </w:rPr>
      </w:pPr>
      <w:r>
        <w:rPr>
          <w:rFonts w:eastAsia="MS Gothic"/>
          <w:kern w:val="28"/>
          <w:lang w:val="en-US" w:eastAsia="ja-JP"/>
        </w:rPr>
        <w:t xml:space="preserve">ZTE, </w:t>
      </w:r>
      <w:proofErr w:type="spellStart"/>
      <w:r>
        <w:rPr>
          <w:rFonts w:eastAsia="MS Gothic"/>
          <w:kern w:val="28"/>
          <w:lang w:val="en-US" w:eastAsia="ja-JP"/>
        </w:rPr>
        <w:t>MediaTek</w:t>
      </w:r>
      <w:proofErr w:type="spellEnd"/>
      <w:r>
        <w:rPr>
          <w:rFonts w:eastAsia="MS Gothic"/>
          <w:kern w:val="28"/>
          <w:lang w:val="en-US" w:eastAsia="ja-JP"/>
        </w:rPr>
        <w:t xml:space="preserve"> proposed UE report its autonomously acquired TA</w:t>
      </w:r>
      <w:r w:rsidR="00D65FF8">
        <w:rPr>
          <w:rFonts w:eastAsia="MS Gothic"/>
          <w:kern w:val="28"/>
          <w:lang w:val="en-US" w:eastAsia="ja-JP"/>
        </w:rPr>
        <w:t>. Samsung proposed this is further studied.</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7CFD7024" w:rsidR="00C560C0" w:rsidRDefault="00C560C0" w:rsidP="00C560C0">
      <w:pPr>
        <w:pStyle w:val="3"/>
        <w:rPr>
          <w:lang w:val="en-US" w:eastAsia="ja-JP"/>
        </w:rPr>
      </w:pPr>
      <w:r>
        <w:rPr>
          <w:lang w:val="en-US" w:eastAsia="ja-JP"/>
        </w:rPr>
        <w:t>Closed-loop time-frequency corrections</w:t>
      </w:r>
    </w:p>
    <w:p w14:paraId="7111DBCF" w14:textId="08B7E440" w:rsidR="00C560C0" w:rsidRPr="00C560C0" w:rsidRDefault="00C560C0" w:rsidP="00C560C0">
      <w:pPr>
        <w:rPr>
          <w:color w:val="000000" w:themeColor="text1"/>
        </w:rPr>
      </w:pPr>
      <w:r w:rsidRPr="00C560C0">
        <w:rPr>
          <w:color w:val="000000" w:themeColor="text1"/>
        </w:rPr>
        <w:t xml:space="preserve">Qualcomm observed that for long connections in </w:t>
      </w:r>
      <w:proofErr w:type="spellStart"/>
      <w:r w:rsidRPr="00C560C0">
        <w:rPr>
          <w:color w:val="000000" w:themeColor="text1"/>
        </w:rPr>
        <w:t>eMTC</w:t>
      </w:r>
      <w:proofErr w:type="spellEnd"/>
      <w:r w:rsidRPr="00C560C0">
        <w:rPr>
          <w:color w:val="000000" w:themeColor="text1"/>
        </w:rPr>
        <w:t xml:space="preserve"> and NB-</w:t>
      </w:r>
      <w:proofErr w:type="spellStart"/>
      <w:r w:rsidRPr="00C560C0">
        <w:rPr>
          <w:color w:val="000000" w:themeColor="text1"/>
        </w:rPr>
        <w:t>IoT</w:t>
      </w:r>
      <w:proofErr w:type="spellEnd"/>
      <w:r w:rsidRPr="00C560C0">
        <w:rPr>
          <w:color w:val="000000" w:themeColor="text1"/>
        </w:rPr>
        <w:t xml:space="preserve"> over NTN, (N)PRACH-driven closed-loop time and frequency corrections lowers the GNSS power penalty from </w:t>
      </w:r>
      <m:oMath>
        <m:r>
          <m:rPr>
            <m:sty m:val="bi"/>
          </m:rPr>
          <w:rPr>
            <w:rFonts w:ascii="Cambria Math" w:hAnsi="Cambria Math"/>
            <w:color w:val="000000" w:themeColor="text1"/>
          </w:rPr>
          <m:t>45%</m:t>
        </m:r>
      </m:oMath>
      <w:r w:rsidRPr="00C560C0">
        <w:rPr>
          <w:b/>
          <w:bCs/>
          <w:color w:val="000000" w:themeColor="text1"/>
        </w:rPr>
        <w:t xml:space="preserve"> to </w:t>
      </w:r>
      <m:oMath>
        <m:r>
          <m:rPr>
            <m:sty m:val="bi"/>
          </m:rPr>
          <w:rPr>
            <w:rFonts w:ascii="Cambria Math" w:hAnsi="Cambria Math"/>
            <w:color w:val="000000" w:themeColor="text1"/>
          </w:rPr>
          <m:t>17%</m:t>
        </m:r>
      </m:oMath>
      <w:r w:rsidRPr="00C560C0">
        <w:rPr>
          <w:color w:val="000000" w:themeColor="text1"/>
        </w:rPr>
        <w:t xml:space="preserve"> (with a GNSS relaxation factor of 4), w.r.t a baseline without closed-loop corrections.</w:t>
      </w:r>
    </w:p>
    <w:p w14:paraId="552A8C02" w14:textId="77777777" w:rsidR="00C560C0" w:rsidRPr="00C560C0" w:rsidRDefault="00C560C0" w:rsidP="00384012">
      <w:pPr>
        <w:numPr>
          <w:ilvl w:val="0"/>
          <w:numId w:val="14"/>
        </w:numPr>
        <w:overflowPunct w:val="0"/>
        <w:autoSpaceDE w:val="0"/>
        <w:autoSpaceDN w:val="0"/>
        <w:adjustRightInd w:val="0"/>
        <w:contextualSpacing/>
        <w:textAlignment w:val="baseline"/>
        <w:rPr>
          <w:rFonts w:eastAsia="宋体"/>
          <w:color w:val="000000" w:themeColor="text1"/>
        </w:rPr>
      </w:pPr>
      <w:r w:rsidRPr="00C560C0">
        <w:rPr>
          <w:rFonts w:eastAsia="宋体"/>
          <w:color w:val="000000" w:themeColor="text1"/>
        </w:rPr>
        <w:t>Such an (N</w:t>
      </w:r>
      <w:proofErr w:type="gramStart"/>
      <w:r w:rsidRPr="00C560C0">
        <w:rPr>
          <w:rFonts w:eastAsia="宋体"/>
          <w:color w:val="000000" w:themeColor="text1"/>
        </w:rPr>
        <w:t>)PRACH</w:t>
      </w:r>
      <w:proofErr w:type="gramEnd"/>
      <w:r w:rsidRPr="00C560C0">
        <w:rPr>
          <w:rFonts w:eastAsia="宋体"/>
          <w:color w:val="000000" w:themeColor="text1"/>
        </w:rPr>
        <w:t>-driven closed loop correction may be facilitated by a periodic or semi-persistent CFRA transmission from the UE, followed by a response message from the network.</w:t>
      </w:r>
    </w:p>
    <w:p w14:paraId="5C4A13A6" w14:textId="77777777" w:rsidR="00C560C0" w:rsidRPr="00C560C0" w:rsidRDefault="00C560C0" w:rsidP="00384012">
      <w:pPr>
        <w:numPr>
          <w:ilvl w:val="0"/>
          <w:numId w:val="14"/>
        </w:numPr>
        <w:overflowPunct w:val="0"/>
        <w:autoSpaceDE w:val="0"/>
        <w:autoSpaceDN w:val="0"/>
        <w:adjustRightInd w:val="0"/>
        <w:contextualSpacing/>
        <w:textAlignment w:val="baseline"/>
        <w:rPr>
          <w:rFonts w:eastAsia="宋体"/>
          <w:color w:val="000000" w:themeColor="text1"/>
        </w:rPr>
      </w:pPr>
      <w:r w:rsidRPr="00C560C0">
        <w:rPr>
          <w:rFonts w:eastAsia="宋体"/>
          <w:color w:val="000000" w:themeColor="text1"/>
        </w:rPr>
        <w:t>An NPRACH design that is robust to time and frequency errors (e.g., the one based on restricted preambles in Section 6 of this contribution) is especially suitable for this.</w:t>
      </w:r>
    </w:p>
    <w:p w14:paraId="20E0A8DD" w14:textId="77777777" w:rsidR="00C560C0" w:rsidRPr="00C560C0" w:rsidRDefault="00C560C0" w:rsidP="00C560C0">
      <w:pPr>
        <w:overflowPunct w:val="0"/>
        <w:autoSpaceDE w:val="0"/>
        <w:autoSpaceDN w:val="0"/>
        <w:adjustRightInd w:val="0"/>
        <w:ind w:left="720"/>
        <w:contextualSpacing/>
        <w:textAlignment w:val="baseline"/>
        <w:rPr>
          <w:rFonts w:eastAsia="宋体"/>
          <w:b/>
          <w:bCs/>
          <w:color w:val="000000" w:themeColor="text1"/>
        </w:rPr>
      </w:pPr>
    </w:p>
    <w:p w14:paraId="65BAECCA" w14:textId="228A4218" w:rsidR="00C560C0" w:rsidRPr="001639CE" w:rsidRDefault="00C560C0" w:rsidP="00C560C0">
      <w:pPr>
        <w:rPr>
          <w:bCs/>
          <w:color w:val="000000" w:themeColor="text1"/>
        </w:rPr>
      </w:pPr>
      <w:r w:rsidRPr="001639CE">
        <w:rPr>
          <w:bCs/>
          <w:color w:val="000000" w:themeColor="text1"/>
        </w:rPr>
        <w:t xml:space="preserve">Qualcomm proposed to include observation in the TR, in the context of current or future study and support of long connections for </w:t>
      </w:r>
      <w:proofErr w:type="spellStart"/>
      <w:r w:rsidRPr="001639CE">
        <w:rPr>
          <w:bCs/>
          <w:color w:val="000000" w:themeColor="text1"/>
        </w:rPr>
        <w:t>eMTC</w:t>
      </w:r>
      <w:proofErr w:type="spellEnd"/>
      <w:r w:rsidRPr="001639CE">
        <w:rPr>
          <w:bCs/>
          <w:color w:val="000000" w:themeColor="text1"/>
        </w:rPr>
        <w:t xml:space="preserve"> and NB-</w:t>
      </w:r>
      <w:proofErr w:type="spellStart"/>
      <w:r w:rsidRPr="001639CE">
        <w:rPr>
          <w:bCs/>
          <w:color w:val="000000" w:themeColor="text1"/>
        </w:rPr>
        <w:t>IoT</w:t>
      </w:r>
      <w:proofErr w:type="spellEnd"/>
      <w:r w:rsidRPr="001639CE">
        <w:rPr>
          <w:bCs/>
          <w:color w:val="000000" w:themeColor="text1"/>
        </w:rPr>
        <w:t xml:space="preserve"> over NTN, as it relates to uplink synchronization aspects.  </w:t>
      </w:r>
    </w:p>
    <w:p w14:paraId="6C8623A1" w14:textId="77777777" w:rsidR="00C560C0" w:rsidRDefault="00C560C0">
      <w:pPr>
        <w:spacing w:after="0"/>
        <w:rPr>
          <w:rFonts w:eastAsia="MS Gothic"/>
          <w:kern w:val="28"/>
          <w:lang w:val="en-US" w:eastAsia="ja-JP"/>
        </w:rPr>
      </w:pPr>
    </w:p>
    <w:p w14:paraId="6D1F33C0" w14:textId="199FED06" w:rsidR="00C560C0" w:rsidRDefault="00C560C0" w:rsidP="00C560C0">
      <w:pPr>
        <w:pStyle w:val="3"/>
        <w:rPr>
          <w:lang w:val="en-US" w:eastAsia="ja-JP"/>
        </w:rPr>
      </w:pPr>
      <w:r>
        <w:rPr>
          <w:lang w:val="en-US" w:eastAsia="ja-JP"/>
        </w:rPr>
        <w:lastRenderedPageBreak/>
        <w:t>A</w:t>
      </w:r>
      <w:r w:rsidRPr="00C560C0">
        <w:rPr>
          <w:lang w:val="en-US" w:eastAsia="ja-JP"/>
        </w:rPr>
        <w:t>lternate starting subcarriers for NPRACH transmissions</w:t>
      </w:r>
    </w:p>
    <w:p w14:paraId="3B1E85B4" w14:textId="091384F6" w:rsidR="00C560C0" w:rsidRPr="00C560C0" w:rsidRDefault="00C560C0" w:rsidP="00C560C0">
      <w:pPr>
        <w:spacing w:after="0"/>
        <w:rPr>
          <w:rFonts w:eastAsia="MS Gothic"/>
          <w:kern w:val="28"/>
          <w:lang w:val="en-US" w:eastAsia="ja-JP"/>
        </w:rPr>
      </w:pPr>
      <w:r>
        <w:rPr>
          <w:rFonts w:eastAsia="MS Gothic"/>
          <w:kern w:val="28"/>
          <w:lang w:val="en-US" w:eastAsia="ja-JP"/>
        </w:rPr>
        <w:t>Qualcomm proposed</w:t>
      </w:r>
      <w:r w:rsidRPr="00C560C0">
        <w:rPr>
          <w:rFonts w:eastAsia="MS Gothic"/>
          <w:kern w:val="28"/>
          <w:lang w:val="en-US" w:eastAsia="ja-JP"/>
        </w:rPr>
        <w:t xml:space="preserve"> RAN1 to consider potential enhancements to (N</w:t>
      </w:r>
      <w:proofErr w:type="gramStart"/>
      <w:r w:rsidRPr="00C560C0">
        <w:rPr>
          <w:rFonts w:eastAsia="MS Gothic"/>
          <w:kern w:val="28"/>
          <w:lang w:val="en-US" w:eastAsia="ja-JP"/>
        </w:rPr>
        <w:t>)PRACH</w:t>
      </w:r>
      <w:proofErr w:type="gramEnd"/>
      <w:r w:rsidRPr="00C560C0">
        <w:rPr>
          <w:rFonts w:eastAsia="MS Gothic"/>
          <w:kern w:val="28"/>
          <w:lang w:val="en-US" w:eastAsia="ja-JP"/>
        </w:rPr>
        <w:t xml:space="preserve"> design, depending on the requirements for satellite location accuracy and UE’s own </w:t>
      </w:r>
      <w:proofErr w:type="spellStart"/>
      <w:r w:rsidRPr="00C560C0">
        <w:rPr>
          <w:rFonts w:eastAsia="MS Gothic"/>
          <w:kern w:val="28"/>
          <w:lang w:val="en-US" w:eastAsia="ja-JP"/>
        </w:rPr>
        <w:t>geolocation</w:t>
      </w:r>
      <w:proofErr w:type="spellEnd"/>
      <w:r w:rsidRPr="00C560C0">
        <w:rPr>
          <w:rFonts w:eastAsia="MS Gothic"/>
          <w:kern w:val="28"/>
          <w:lang w:val="en-US" w:eastAsia="ja-JP"/>
        </w:rPr>
        <w:t xml:space="preserve"> accuracy at the UE.</w:t>
      </w:r>
    </w:p>
    <w:p w14:paraId="1CFC1120"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The design should also consider facilitating closed-loop time and/or frequency corrections.</w:t>
      </w:r>
    </w:p>
    <w:p w14:paraId="0D29BE16" w14:textId="77777777" w:rsidR="00C560C0" w:rsidRPr="00C560C0" w:rsidRDefault="00C560C0" w:rsidP="00C560C0">
      <w:pPr>
        <w:spacing w:after="0"/>
        <w:rPr>
          <w:rFonts w:eastAsia="MS Gothic"/>
          <w:kern w:val="28"/>
          <w:lang w:val="en-US" w:eastAsia="ja-JP"/>
        </w:rPr>
      </w:pPr>
    </w:p>
    <w:p w14:paraId="156E1415" w14:textId="33FFCB46" w:rsidR="00C560C0" w:rsidRPr="00C560C0" w:rsidRDefault="00C560C0" w:rsidP="00C560C0">
      <w:pPr>
        <w:spacing w:after="0"/>
        <w:rPr>
          <w:rFonts w:eastAsia="MS Gothic"/>
          <w:kern w:val="28"/>
          <w:lang w:val="en-US" w:eastAsia="ja-JP"/>
        </w:rPr>
      </w:pPr>
      <w:r>
        <w:rPr>
          <w:rFonts w:eastAsia="MS Gothic"/>
          <w:kern w:val="28"/>
          <w:lang w:val="en-US" w:eastAsia="ja-JP"/>
        </w:rPr>
        <w:t>Qualcomm observed that r</w:t>
      </w:r>
      <w:r w:rsidRPr="00C560C0">
        <w:rPr>
          <w:rFonts w:eastAsia="MS Gothic"/>
          <w:kern w:val="28"/>
          <w:lang w:val="en-US" w:eastAsia="ja-JP"/>
        </w:rPr>
        <w:t xml:space="preserve">estricting alternate starting subcarriers for NPRACH transmissions allows </w:t>
      </w:r>
      <w:proofErr w:type="gramStart"/>
      <w:r w:rsidRPr="00C560C0">
        <w:rPr>
          <w:rFonts w:eastAsia="MS Gothic"/>
          <w:kern w:val="28"/>
          <w:lang w:val="en-US" w:eastAsia="ja-JP"/>
        </w:rPr>
        <w:t>to correct</w:t>
      </w:r>
      <w:proofErr w:type="gramEnd"/>
      <w:r w:rsidRPr="00C560C0">
        <w:rPr>
          <w:rFonts w:eastAsia="MS Gothic"/>
          <w:kern w:val="28"/>
          <w:lang w:val="en-US" w:eastAsia="ja-JP"/>
        </w:rPr>
        <w:t xml:space="preserve"> for potentially large initial uplink frequency synchronization errors (e.g., up to 1 kHz)</w:t>
      </w:r>
    </w:p>
    <w:p w14:paraId="3B05250C"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Such a scheme may facilitate UE power savings by relaxing the frequency and accuracy of GNSS fixes and/or satellite ephemeris reads required.</w:t>
      </w:r>
    </w:p>
    <w:p w14:paraId="4F6B18C5"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Such a scheme may also facilitate NPRACH-driven closed-loop corrections of time and frequency errors in connected mode, thereby reducing the power penalty from frequent GNSS fixes.</w:t>
      </w:r>
    </w:p>
    <w:p w14:paraId="5AA22E7B" w14:textId="77777777" w:rsidR="00C560C0" w:rsidRPr="00C560C0" w:rsidRDefault="00C560C0" w:rsidP="00C560C0">
      <w:pPr>
        <w:spacing w:after="0"/>
        <w:rPr>
          <w:rFonts w:eastAsia="MS Gothic"/>
          <w:kern w:val="28"/>
          <w:lang w:val="en-US" w:eastAsia="ja-JP"/>
        </w:rPr>
      </w:pPr>
    </w:p>
    <w:p w14:paraId="2767EB0C" w14:textId="26B7CAD4" w:rsidR="00C560C0" w:rsidRDefault="00C560C0" w:rsidP="00C560C0">
      <w:pPr>
        <w:spacing w:after="0"/>
        <w:rPr>
          <w:rFonts w:eastAsia="MS Gothic"/>
          <w:kern w:val="28"/>
          <w:lang w:val="en-US" w:eastAsia="ja-JP"/>
        </w:rPr>
      </w:pPr>
      <w:r>
        <w:rPr>
          <w:rFonts w:eastAsia="MS Gothic"/>
          <w:kern w:val="28"/>
          <w:lang w:val="en-US" w:eastAsia="ja-JP"/>
        </w:rPr>
        <w:t>Qualcomm proposed to</w:t>
      </w:r>
      <w:r w:rsidRPr="00C560C0">
        <w:rPr>
          <w:rFonts w:eastAsia="MS Gothic"/>
          <w:kern w:val="28"/>
          <w:lang w:val="en-US" w:eastAsia="ja-JP"/>
        </w:rPr>
        <w:t xml:space="preserve"> </w:t>
      </w:r>
      <w:r>
        <w:rPr>
          <w:rFonts w:eastAsia="MS Gothic"/>
          <w:kern w:val="28"/>
          <w:lang w:val="en-US" w:eastAsia="ja-JP"/>
        </w:rPr>
        <w:t>i</w:t>
      </w:r>
      <w:r w:rsidRPr="00C560C0">
        <w:rPr>
          <w:rFonts w:eastAsia="MS Gothic"/>
          <w:kern w:val="28"/>
          <w:lang w:val="en-US" w:eastAsia="ja-JP"/>
        </w:rPr>
        <w:t xml:space="preserve">nclude </w:t>
      </w:r>
      <w:r>
        <w:rPr>
          <w:rFonts w:eastAsia="MS Gothic"/>
          <w:kern w:val="28"/>
          <w:lang w:val="en-US" w:eastAsia="ja-JP"/>
        </w:rPr>
        <w:t xml:space="preserve">observation </w:t>
      </w:r>
      <w:r w:rsidRPr="00C560C0">
        <w:rPr>
          <w:rFonts w:eastAsia="MS Gothic"/>
          <w:kern w:val="28"/>
          <w:lang w:val="en-US" w:eastAsia="ja-JP"/>
        </w:rPr>
        <w:t xml:space="preserve">in the TR, in the context of current or future study for </w:t>
      </w:r>
      <w:proofErr w:type="spellStart"/>
      <w:r w:rsidRPr="00C560C0">
        <w:rPr>
          <w:rFonts w:eastAsia="MS Gothic"/>
          <w:kern w:val="28"/>
          <w:lang w:val="en-US" w:eastAsia="ja-JP"/>
        </w:rPr>
        <w:t>eMTC</w:t>
      </w:r>
      <w:proofErr w:type="spellEnd"/>
      <w:r w:rsidRPr="00C560C0">
        <w:rPr>
          <w:rFonts w:eastAsia="MS Gothic"/>
          <w:kern w:val="28"/>
          <w:lang w:val="en-US" w:eastAsia="ja-JP"/>
        </w:rPr>
        <w:t xml:space="preserve"> and NB-</w:t>
      </w:r>
      <w:proofErr w:type="spellStart"/>
      <w:r w:rsidRPr="00C560C0">
        <w:rPr>
          <w:rFonts w:eastAsia="MS Gothic"/>
          <w:kern w:val="28"/>
          <w:lang w:val="en-US" w:eastAsia="ja-JP"/>
        </w:rPr>
        <w:t>IoT</w:t>
      </w:r>
      <w:proofErr w:type="spellEnd"/>
      <w:r w:rsidRPr="00C560C0">
        <w:rPr>
          <w:rFonts w:eastAsia="MS Gothic"/>
          <w:kern w:val="28"/>
          <w:lang w:val="en-US" w:eastAsia="ja-JP"/>
        </w:rPr>
        <w:t xml:space="preserve"> over NTN, as it relates to uplink synchronization aspects.</w:t>
      </w:r>
    </w:p>
    <w:p w14:paraId="6174AEC0" w14:textId="77777777" w:rsidR="00C560C0" w:rsidRDefault="00C560C0">
      <w:pPr>
        <w:spacing w:after="0"/>
        <w:rPr>
          <w:rFonts w:eastAsia="MS Gothic"/>
          <w:kern w:val="28"/>
          <w:lang w:val="en-US" w:eastAsia="ja-JP"/>
        </w:rPr>
      </w:pPr>
    </w:p>
    <w:p w14:paraId="4863B9B6" w14:textId="3E4B26EC" w:rsidR="00D65FF8" w:rsidRPr="003F6B31" w:rsidRDefault="00D65FF8" w:rsidP="00D65FF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2.7:</w:t>
      </w:r>
    </w:p>
    <w:p w14:paraId="29B43C98" w14:textId="34D84C44" w:rsidR="00D65FF8" w:rsidRDefault="00D65FF8" w:rsidP="00D65FF8">
      <w:pPr>
        <w:spacing w:after="0"/>
        <w:rPr>
          <w:rFonts w:eastAsiaTheme="minorEastAsia"/>
          <w:b/>
          <w:i/>
          <w:lang w:eastAsia="zh-CN"/>
        </w:rPr>
      </w:pPr>
      <w:r w:rsidRPr="006B6F28">
        <w:rPr>
          <w:rFonts w:eastAsiaTheme="minorEastAsia"/>
          <w:b/>
          <w:i/>
          <w:lang w:eastAsia="zh-CN"/>
        </w:rPr>
        <w:t>Companies are encouraged to comment on</w:t>
      </w:r>
    </w:p>
    <w:p w14:paraId="6420F4DD" w14:textId="55092E34" w:rsidR="00D65FF8" w:rsidRPr="00D65FF8" w:rsidRDefault="00D65FF8" w:rsidP="00384012">
      <w:pPr>
        <w:pStyle w:val="af7"/>
        <w:numPr>
          <w:ilvl w:val="0"/>
          <w:numId w:val="28"/>
        </w:numPr>
        <w:spacing w:after="0"/>
        <w:rPr>
          <w:rFonts w:eastAsiaTheme="minorEastAsia"/>
          <w:b/>
          <w:i/>
          <w:lang w:eastAsia="zh-CN"/>
        </w:rPr>
      </w:pPr>
      <w:r w:rsidRPr="00D65FF8">
        <w:rPr>
          <w:rFonts w:eastAsiaTheme="minorEastAsia"/>
          <w:b/>
          <w:i/>
          <w:lang w:eastAsia="zh-CN"/>
        </w:rPr>
        <w:t>2.7.1 UE TA report</w:t>
      </w:r>
    </w:p>
    <w:p w14:paraId="5F5EA6EA" w14:textId="5C3E70D5" w:rsidR="00D65FF8" w:rsidRPr="00D65FF8" w:rsidRDefault="00D65FF8" w:rsidP="00384012">
      <w:pPr>
        <w:pStyle w:val="af7"/>
        <w:numPr>
          <w:ilvl w:val="0"/>
          <w:numId w:val="28"/>
        </w:numPr>
        <w:spacing w:after="0"/>
        <w:rPr>
          <w:rFonts w:eastAsia="MS Gothic"/>
          <w:b/>
          <w:i/>
          <w:kern w:val="28"/>
          <w:lang w:val="en-US" w:eastAsia="ja-JP"/>
        </w:rPr>
      </w:pPr>
      <w:r w:rsidRPr="00D65FF8">
        <w:rPr>
          <w:rFonts w:eastAsia="MS Gothic"/>
          <w:b/>
          <w:i/>
          <w:kern w:val="28"/>
          <w:lang w:val="en-US" w:eastAsia="ja-JP"/>
        </w:rPr>
        <w:t>2.7.2 Closed-loop time-frequency corrections</w:t>
      </w:r>
    </w:p>
    <w:p w14:paraId="4F4A846B" w14:textId="25946712" w:rsidR="00D65FF8" w:rsidRPr="00D65FF8" w:rsidRDefault="00D65FF8" w:rsidP="00384012">
      <w:pPr>
        <w:pStyle w:val="af7"/>
        <w:numPr>
          <w:ilvl w:val="0"/>
          <w:numId w:val="28"/>
        </w:numPr>
        <w:spacing w:after="0"/>
        <w:rPr>
          <w:rFonts w:eastAsiaTheme="minorEastAsia"/>
          <w:b/>
          <w:i/>
          <w:lang w:eastAsia="zh-CN"/>
        </w:rPr>
      </w:pPr>
      <w:r>
        <w:rPr>
          <w:rFonts w:eastAsiaTheme="minorEastAsia"/>
          <w:b/>
          <w:i/>
          <w:lang w:eastAsia="zh-CN"/>
        </w:rPr>
        <w:t xml:space="preserve">2.7.3 </w:t>
      </w:r>
      <w:r w:rsidRPr="00D65FF8">
        <w:rPr>
          <w:rFonts w:eastAsiaTheme="minorEastAsia"/>
          <w:b/>
          <w:i/>
          <w:lang w:eastAsia="zh-CN"/>
        </w:rPr>
        <w:t>Alternate starting subcarriers for NPRACH transmissions</w:t>
      </w:r>
    </w:p>
    <w:p w14:paraId="0541387A" w14:textId="77777777" w:rsidR="00D65FF8" w:rsidRDefault="00D65FF8">
      <w:pPr>
        <w:spacing w:after="0"/>
        <w:rPr>
          <w:rFonts w:eastAsia="MS Gothic"/>
          <w:kern w:val="28"/>
          <w:lang w:val="en-US" w:eastAsia="ja-JP"/>
        </w:rPr>
      </w:pP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Style w:val="af2"/>
        <w:tblW w:w="0" w:type="auto"/>
        <w:tblLook w:val="04A0" w:firstRow="1" w:lastRow="0" w:firstColumn="1" w:lastColumn="0" w:noHBand="0" w:noVBand="1"/>
      </w:tblPr>
      <w:tblGrid>
        <w:gridCol w:w="1795"/>
        <w:gridCol w:w="7834"/>
      </w:tblGrid>
      <w:tr w:rsidR="00D65FF8" w14:paraId="54927066" w14:textId="77777777" w:rsidTr="005F243D">
        <w:tc>
          <w:tcPr>
            <w:tcW w:w="1795" w:type="dxa"/>
            <w:shd w:val="clear" w:color="auto" w:fill="FFC000"/>
          </w:tcPr>
          <w:p w14:paraId="189B4BE2" w14:textId="77777777" w:rsidR="00D65FF8" w:rsidRDefault="00D65FF8" w:rsidP="005F243D">
            <w:pPr>
              <w:pStyle w:val="a9"/>
              <w:spacing w:line="256" w:lineRule="auto"/>
              <w:rPr>
                <w:rFonts w:cs="Arial"/>
              </w:rPr>
            </w:pPr>
            <w:r>
              <w:rPr>
                <w:rFonts w:cs="Arial"/>
              </w:rPr>
              <w:t>Company</w:t>
            </w:r>
          </w:p>
        </w:tc>
        <w:tc>
          <w:tcPr>
            <w:tcW w:w="7834" w:type="dxa"/>
            <w:shd w:val="clear" w:color="auto" w:fill="FFC000"/>
          </w:tcPr>
          <w:p w14:paraId="18BAE290" w14:textId="77777777" w:rsidR="00D65FF8" w:rsidRDefault="00D65FF8" w:rsidP="005F243D">
            <w:pPr>
              <w:pStyle w:val="a9"/>
              <w:spacing w:line="256" w:lineRule="auto"/>
              <w:rPr>
                <w:rFonts w:cs="Arial"/>
              </w:rPr>
            </w:pPr>
            <w:r>
              <w:rPr>
                <w:rFonts w:cs="Arial"/>
              </w:rPr>
              <w:t>Comments</w:t>
            </w:r>
          </w:p>
        </w:tc>
      </w:tr>
      <w:tr w:rsidR="00D65FF8" w14:paraId="6E0E0C15" w14:textId="77777777" w:rsidTr="005F243D">
        <w:tc>
          <w:tcPr>
            <w:tcW w:w="1795" w:type="dxa"/>
          </w:tcPr>
          <w:p w14:paraId="10EEDAD7" w14:textId="26CB3D6D" w:rsidR="00D65FF8" w:rsidRPr="00A42F54" w:rsidRDefault="001D7862" w:rsidP="005F243D">
            <w:pPr>
              <w:pStyle w:val="a9"/>
              <w:spacing w:line="256" w:lineRule="auto"/>
              <w:rPr>
                <w:rFonts w:eastAsiaTheme="minorEastAsia" w:cs="Arial"/>
                <w:lang w:eastAsia="zh-CN"/>
              </w:rPr>
            </w:pPr>
            <w:r>
              <w:rPr>
                <w:rFonts w:eastAsiaTheme="minorEastAsia" w:cs="Arial" w:hint="eastAsia"/>
                <w:lang w:eastAsia="zh-CN"/>
              </w:rPr>
              <w:t>CATT</w:t>
            </w:r>
          </w:p>
        </w:tc>
        <w:tc>
          <w:tcPr>
            <w:tcW w:w="7834" w:type="dxa"/>
          </w:tcPr>
          <w:p w14:paraId="364E1F28" w14:textId="7C20E57B" w:rsidR="00D65FF8" w:rsidRPr="00A42F54" w:rsidRDefault="001D7862" w:rsidP="00DD6DB8">
            <w:pPr>
              <w:pStyle w:val="a9"/>
              <w:spacing w:line="256" w:lineRule="auto"/>
              <w:rPr>
                <w:rFonts w:eastAsiaTheme="minorEastAsia" w:cs="Arial"/>
                <w:lang w:eastAsia="zh-CN"/>
              </w:rPr>
            </w:pPr>
            <w:r>
              <w:rPr>
                <w:rFonts w:eastAsiaTheme="minorEastAsia" w:cs="Arial" w:hint="eastAsia"/>
                <w:lang w:eastAsia="zh-CN"/>
              </w:rPr>
              <w:t xml:space="preserve">UE TA reporting is needed in </w:t>
            </w:r>
            <w:r w:rsidR="00DD6DB8">
              <w:rPr>
                <w:rFonts w:eastAsiaTheme="minorEastAsia" w:cs="Arial" w:hint="eastAsia"/>
                <w:lang w:eastAsia="zh-CN"/>
              </w:rPr>
              <w:t xml:space="preserve">order to help </w:t>
            </w:r>
            <w:r>
              <w:rPr>
                <w:rFonts w:eastAsiaTheme="minorEastAsia" w:cs="Arial" w:hint="eastAsia"/>
                <w:lang w:eastAsia="zh-CN"/>
              </w:rPr>
              <w:t xml:space="preserve">network </w:t>
            </w:r>
            <w:r w:rsidR="00DD6DB8">
              <w:rPr>
                <w:rFonts w:eastAsiaTheme="minorEastAsia" w:cs="Arial" w:hint="eastAsia"/>
                <w:lang w:eastAsia="zh-CN"/>
              </w:rPr>
              <w:t xml:space="preserve">to </w:t>
            </w:r>
            <w:r>
              <w:rPr>
                <w:rFonts w:eastAsiaTheme="minorEastAsia" w:cs="Arial" w:hint="eastAsia"/>
                <w:lang w:eastAsia="zh-CN"/>
              </w:rPr>
              <w:t xml:space="preserve">adjust the </w:t>
            </w:r>
            <w:r w:rsidR="009E1FE6">
              <w:rPr>
                <w:rFonts w:eastAsiaTheme="minorEastAsia" w:cs="Arial" w:hint="eastAsia"/>
                <w:lang w:eastAsia="zh-CN"/>
              </w:rPr>
              <w:t xml:space="preserve">schedule </w:t>
            </w:r>
            <w:r>
              <w:rPr>
                <w:rFonts w:eastAsiaTheme="minorEastAsia" w:cs="Arial" w:hint="eastAsia"/>
                <w:lang w:eastAsia="zh-CN"/>
              </w:rPr>
              <w:t>timing with good accuracy.</w:t>
            </w:r>
          </w:p>
        </w:tc>
      </w:tr>
      <w:tr w:rsidR="00D65FF8" w14:paraId="6458D2D5" w14:textId="77777777" w:rsidTr="005F243D">
        <w:tc>
          <w:tcPr>
            <w:tcW w:w="1795" w:type="dxa"/>
          </w:tcPr>
          <w:p w14:paraId="2BF27791" w14:textId="77777777" w:rsidR="00D65FF8" w:rsidRDefault="00D65FF8" w:rsidP="005F243D">
            <w:pPr>
              <w:pStyle w:val="a9"/>
              <w:spacing w:line="256" w:lineRule="auto"/>
              <w:rPr>
                <w:rFonts w:cs="Arial"/>
              </w:rPr>
            </w:pPr>
          </w:p>
        </w:tc>
        <w:tc>
          <w:tcPr>
            <w:tcW w:w="7834" w:type="dxa"/>
          </w:tcPr>
          <w:p w14:paraId="0FE1CBEC" w14:textId="77777777" w:rsidR="00D65FF8" w:rsidRDefault="00D65FF8" w:rsidP="005F243D">
            <w:pPr>
              <w:pStyle w:val="a9"/>
              <w:spacing w:line="256" w:lineRule="auto"/>
              <w:rPr>
                <w:rFonts w:cs="Arial"/>
              </w:rPr>
            </w:pPr>
          </w:p>
        </w:tc>
      </w:tr>
      <w:tr w:rsidR="00D65FF8" w14:paraId="468473C0" w14:textId="77777777" w:rsidTr="005F243D">
        <w:tc>
          <w:tcPr>
            <w:tcW w:w="1795" w:type="dxa"/>
          </w:tcPr>
          <w:p w14:paraId="3E9D14C3" w14:textId="77777777" w:rsidR="00D65FF8" w:rsidRDefault="00D65FF8" w:rsidP="005F243D">
            <w:pPr>
              <w:pStyle w:val="a9"/>
              <w:spacing w:line="256" w:lineRule="auto"/>
              <w:rPr>
                <w:rFonts w:cs="Arial"/>
              </w:rPr>
            </w:pPr>
          </w:p>
        </w:tc>
        <w:tc>
          <w:tcPr>
            <w:tcW w:w="7834" w:type="dxa"/>
          </w:tcPr>
          <w:p w14:paraId="2B325F72" w14:textId="77777777" w:rsidR="00D65FF8" w:rsidRDefault="00D65FF8" w:rsidP="005F243D">
            <w:pPr>
              <w:pStyle w:val="a9"/>
              <w:spacing w:line="256" w:lineRule="auto"/>
              <w:rPr>
                <w:rFonts w:cs="Arial"/>
              </w:rPr>
            </w:pPr>
          </w:p>
        </w:tc>
      </w:tr>
      <w:tr w:rsidR="00D65FF8" w14:paraId="298F82ED" w14:textId="77777777" w:rsidTr="005F243D">
        <w:tc>
          <w:tcPr>
            <w:tcW w:w="1795" w:type="dxa"/>
          </w:tcPr>
          <w:p w14:paraId="625976B2" w14:textId="77777777" w:rsidR="00D65FF8" w:rsidRDefault="00D65FF8" w:rsidP="005F243D">
            <w:pPr>
              <w:pStyle w:val="a9"/>
              <w:spacing w:line="256" w:lineRule="auto"/>
              <w:rPr>
                <w:rFonts w:cs="Arial"/>
              </w:rPr>
            </w:pPr>
          </w:p>
        </w:tc>
        <w:tc>
          <w:tcPr>
            <w:tcW w:w="7834" w:type="dxa"/>
          </w:tcPr>
          <w:p w14:paraId="1D2B84BA" w14:textId="77777777" w:rsidR="00D65FF8" w:rsidRDefault="00D65FF8" w:rsidP="005F243D">
            <w:pPr>
              <w:pStyle w:val="a9"/>
              <w:spacing w:line="256" w:lineRule="auto"/>
              <w:rPr>
                <w:rFonts w:cs="Arial"/>
              </w:rPr>
            </w:pPr>
          </w:p>
        </w:tc>
      </w:tr>
      <w:tr w:rsidR="00D65FF8" w14:paraId="70FB03AE" w14:textId="77777777" w:rsidTr="005F243D">
        <w:tc>
          <w:tcPr>
            <w:tcW w:w="1795" w:type="dxa"/>
          </w:tcPr>
          <w:p w14:paraId="019E9026" w14:textId="77777777" w:rsidR="00D65FF8" w:rsidRDefault="00D65FF8" w:rsidP="005F243D">
            <w:pPr>
              <w:pStyle w:val="a9"/>
              <w:spacing w:line="256" w:lineRule="auto"/>
              <w:rPr>
                <w:rFonts w:cs="Arial"/>
              </w:rPr>
            </w:pPr>
          </w:p>
        </w:tc>
        <w:tc>
          <w:tcPr>
            <w:tcW w:w="7834" w:type="dxa"/>
          </w:tcPr>
          <w:p w14:paraId="3B0CB14F" w14:textId="77777777" w:rsidR="00D65FF8" w:rsidRDefault="00D65FF8" w:rsidP="005F243D">
            <w:pPr>
              <w:pStyle w:val="a9"/>
              <w:spacing w:line="256" w:lineRule="auto"/>
              <w:rPr>
                <w:rFonts w:cs="Arial"/>
              </w:rPr>
            </w:pPr>
          </w:p>
        </w:tc>
      </w:tr>
      <w:tr w:rsidR="00D65FF8" w14:paraId="086FD911" w14:textId="77777777" w:rsidTr="005F243D">
        <w:tc>
          <w:tcPr>
            <w:tcW w:w="1795" w:type="dxa"/>
          </w:tcPr>
          <w:p w14:paraId="68C929A9" w14:textId="77777777" w:rsidR="00D65FF8" w:rsidRDefault="00D65FF8" w:rsidP="005F243D">
            <w:pPr>
              <w:pStyle w:val="a9"/>
              <w:spacing w:line="256" w:lineRule="auto"/>
              <w:rPr>
                <w:rFonts w:cs="Arial"/>
              </w:rPr>
            </w:pPr>
          </w:p>
        </w:tc>
        <w:tc>
          <w:tcPr>
            <w:tcW w:w="7834" w:type="dxa"/>
          </w:tcPr>
          <w:p w14:paraId="0850378D" w14:textId="77777777" w:rsidR="00D65FF8" w:rsidRDefault="00D65FF8" w:rsidP="005F243D">
            <w:pPr>
              <w:pStyle w:val="a9"/>
              <w:spacing w:line="256" w:lineRule="auto"/>
              <w:rPr>
                <w:rFonts w:cs="Arial"/>
              </w:rPr>
            </w:pPr>
          </w:p>
        </w:tc>
      </w:tr>
      <w:tr w:rsidR="00D65FF8" w14:paraId="0B6C4B72" w14:textId="77777777" w:rsidTr="005F243D">
        <w:tc>
          <w:tcPr>
            <w:tcW w:w="1795" w:type="dxa"/>
          </w:tcPr>
          <w:p w14:paraId="45E72789" w14:textId="77777777" w:rsidR="00D65FF8" w:rsidRDefault="00D65FF8" w:rsidP="005F243D">
            <w:pPr>
              <w:pStyle w:val="a9"/>
              <w:spacing w:line="256" w:lineRule="auto"/>
              <w:rPr>
                <w:rFonts w:cs="Arial"/>
              </w:rPr>
            </w:pPr>
          </w:p>
        </w:tc>
        <w:tc>
          <w:tcPr>
            <w:tcW w:w="7834" w:type="dxa"/>
          </w:tcPr>
          <w:p w14:paraId="4FE47BC0" w14:textId="77777777" w:rsidR="00D65FF8" w:rsidRDefault="00D65FF8" w:rsidP="005F243D">
            <w:pPr>
              <w:pStyle w:val="a9"/>
              <w:spacing w:line="256" w:lineRule="auto"/>
              <w:rPr>
                <w:rFonts w:cs="Arial"/>
              </w:rPr>
            </w:pPr>
          </w:p>
        </w:tc>
      </w:tr>
      <w:tr w:rsidR="00D65FF8" w14:paraId="7CA09408" w14:textId="77777777" w:rsidTr="005F243D">
        <w:tc>
          <w:tcPr>
            <w:tcW w:w="1795" w:type="dxa"/>
          </w:tcPr>
          <w:p w14:paraId="54970DF5" w14:textId="77777777" w:rsidR="00D65FF8" w:rsidRDefault="00D65FF8" w:rsidP="005F243D">
            <w:pPr>
              <w:pStyle w:val="a9"/>
              <w:spacing w:line="256" w:lineRule="auto"/>
              <w:rPr>
                <w:rFonts w:cs="Arial"/>
              </w:rPr>
            </w:pPr>
          </w:p>
        </w:tc>
        <w:tc>
          <w:tcPr>
            <w:tcW w:w="7834" w:type="dxa"/>
          </w:tcPr>
          <w:p w14:paraId="41FF5D06" w14:textId="77777777" w:rsidR="00D65FF8" w:rsidRDefault="00D65FF8" w:rsidP="005F243D">
            <w:pPr>
              <w:pStyle w:val="a9"/>
              <w:spacing w:line="256" w:lineRule="auto"/>
              <w:rPr>
                <w:rFonts w:cs="Arial"/>
              </w:rPr>
            </w:pPr>
          </w:p>
        </w:tc>
      </w:tr>
      <w:tr w:rsidR="00D65FF8" w14:paraId="404FBE60" w14:textId="77777777" w:rsidTr="005F243D">
        <w:tc>
          <w:tcPr>
            <w:tcW w:w="1795" w:type="dxa"/>
          </w:tcPr>
          <w:p w14:paraId="375BE37A" w14:textId="77777777" w:rsidR="00D65FF8" w:rsidRDefault="00D65FF8" w:rsidP="005F243D">
            <w:pPr>
              <w:pStyle w:val="a9"/>
              <w:spacing w:line="256" w:lineRule="auto"/>
              <w:rPr>
                <w:rFonts w:cs="Arial"/>
              </w:rPr>
            </w:pPr>
          </w:p>
        </w:tc>
        <w:tc>
          <w:tcPr>
            <w:tcW w:w="7834" w:type="dxa"/>
          </w:tcPr>
          <w:p w14:paraId="5B32A0CD" w14:textId="77777777" w:rsidR="00D65FF8" w:rsidRDefault="00D65FF8" w:rsidP="005F243D">
            <w:pPr>
              <w:pStyle w:val="a9"/>
              <w:spacing w:line="256" w:lineRule="auto"/>
              <w:rPr>
                <w:rFonts w:cs="Arial"/>
              </w:rPr>
            </w:pPr>
          </w:p>
        </w:tc>
      </w:tr>
      <w:tr w:rsidR="00D65FF8" w14:paraId="25F8A7CF" w14:textId="77777777" w:rsidTr="005F243D">
        <w:tc>
          <w:tcPr>
            <w:tcW w:w="1795" w:type="dxa"/>
          </w:tcPr>
          <w:p w14:paraId="4E4743EA" w14:textId="77777777" w:rsidR="00D65FF8" w:rsidRDefault="00D65FF8" w:rsidP="005F243D">
            <w:pPr>
              <w:pStyle w:val="a9"/>
              <w:spacing w:line="256" w:lineRule="auto"/>
              <w:rPr>
                <w:rFonts w:cs="Arial"/>
              </w:rPr>
            </w:pPr>
          </w:p>
        </w:tc>
        <w:tc>
          <w:tcPr>
            <w:tcW w:w="7834" w:type="dxa"/>
          </w:tcPr>
          <w:p w14:paraId="1F053616" w14:textId="77777777" w:rsidR="00D65FF8" w:rsidRDefault="00D65FF8" w:rsidP="005F243D">
            <w:pPr>
              <w:pStyle w:val="a9"/>
              <w:spacing w:line="256" w:lineRule="auto"/>
              <w:rPr>
                <w:rFonts w:cs="Arial"/>
              </w:rPr>
            </w:pPr>
          </w:p>
        </w:tc>
      </w:tr>
    </w:tbl>
    <w:p w14:paraId="0ABD3B5E" w14:textId="77777777" w:rsidR="00D65FF8" w:rsidRDefault="00D65FF8">
      <w:pPr>
        <w:spacing w:after="0"/>
        <w:rPr>
          <w:rFonts w:eastAsia="MS Gothic"/>
          <w:kern w:val="28"/>
          <w:lang w:val="en-US" w:eastAsia="ja-JP"/>
        </w:rPr>
      </w:pPr>
    </w:p>
    <w:p w14:paraId="52D17E71" w14:textId="62EA9710" w:rsidR="00EB03C5" w:rsidRDefault="00EB03C5" w:rsidP="00EB03C5">
      <w:pPr>
        <w:pStyle w:val="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0D6FCFA2" w14:textId="77777777" w:rsidR="001639CE" w:rsidRDefault="001639CE">
      <w:pPr>
        <w:spacing w:after="0"/>
        <w:rPr>
          <w:rFonts w:eastAsia="MS Gothic"/>
          <w:kern w:val="28"/>
          <w:lang w:val="en-US" w:eastAsia="ja-JP"/>
        </w:rPr>
      </w:pPr>
    </w:p>
    <w:p w14:paraId="0351F302" w14:textId="00B11FCF" w:rsidR="00EB03C5" w:rsidRDefault="00EB03C5" w:rsidP="00EB03C5">
      <w:pPr>
        <w:pStyle w:val="3"/>
        <w:rPr>
          <w:lang w:val="en-US" w:eastAsia="ja-JP"/>
        </w:rPr>
      </w:pPr>
      <w:r>
        <w:rPr>
          <w:lang w:val="en-US" w:eastAsia="ja-JP"/>
        </w:rPr>
        <w:t>PBCH coverage enhancement</w:t>
      </w:r>
    </w:p>
    <w:p w14:paraId="66A6C18B" w14:textId="2384D31C" w:rsidR="00EB03C5" w:rsidRDefault="00EB03C5" w:rsidP="00EB03C5">
      <w:pPr>
        <w:rPr>
          <w:bCs/>
        </w:rPr>
      </w:pPr>
      <w:r w:rsidRPr="00EB03C5">
        <w:rPr>
          <w:bCs/>
        </w:rPr>
        <w:t xml:space="preserve">Qualcomm proposed </w:t>
      </w:r>
      <w:r>
        <w:rPr>
          <w:bCs/>
        </w:rPr>
        <w:t>to i</w:t>
      </w:r>
      <w:r w:rsidRPr="00EB03C5">
        <w:rPr>
          <w:bCs/>
        </w:rPr>
        <w:t xml:space="preserve">nclude the first three symbols in a </w:t>
      </w:r>
      <w:proofErr w:type="spellStart"/>
      <w:r w:rsidRPr="00EB03C5">
        <w:rPr>
          <w:bCs/>
        </w:rPr>
        <w:t>subframe</w:t>
      </w:r>
      <w:proofErr w:type="spellEnd"/>
      <w:r w:rsidRPr="00EB03C5">
        <w:rPr>
          <w:bCs/>
        </w:rPr>
        <w:t xml:space="preserve"> as well as the REs corresponding to the 4 CRS ports for rate matching the NPBCH. </w:t>
      </w:r>
    </w:p>
    <w:p w14:paraId="5C6F5AA6" w14:textId="77777777" w:rsidR="00EB03C5" w:rsidRDefault="00EB03C5" w:rsidP="00EB03C5">
      <w:pPr>
        <w:rPr>
          <w:bCs/>
        </w:rPr>
      </w:pPr>
    </w:p>
    <w:p w14:paraId="01E3665D" w14:textId="76B3D46B" w:rsidR="00EB03C5" w:rsidRPr="00EB03C5" w:rsidRDefault="00EB03C5" w:rsidP="00EB03C5">
      <w:pPr>
        <w:pStyle w:val="3"/>
      </w:pPr>
      <w:r>
        <w:lastRenderedPageBreak/>
        <w:t>N</w:t>
      </w:r>
      <w:r w:rsidRPr="00EB03C5">
        <w:t>on-RLF mechanisms for handling outdated ephemeris/GNSS information</w:t>
      </w:r>
    </w:p>
    <w:p w14:paraId="265BDB5F" w14:textId="1F5A30B2" w:rsidR="00EB03C5" w:rsidRPr="00EB03C5" w:rsidRDefault="00EB03C5" w:rsidP="00EB03C5">
      <w:pPr>
        <w:rPr>
          <w:bCs/>
        </w:rPr>
      </w:pPr>
      <w:r>
        <w:rPr>
          <w:bCs/>
        </w:rPr>
        <w:t>Qualcomm proposed R</w:t>
      </w:r>
      <w:r w:rsidRPr="00EB03C5">
        <w:rPr>
          <w:bCs/>
        </w:rPr>
        <w:t>AN1 to consider non-RLF mechanisms for handling outdated ephemeris/GNSS information including:</w:t>
      </w:r>
    </w:p>
    <w:p w14:paraId="2CFB983D" w14:textId="77777777" w:rsidR="00EB03C5" w:rsidRPr="00EB03C5" w:rsidRDefault="00EB03C5" w:rsidP="00384012">
      <w:pPr>
        <w:pStyle w:val="af7"/>
        <w:numPr>
          <w:ilvl w:val="0"/>
          <w:numId w:val="14"/>
        </w:numPr>
        <w:overflowPunct w:val="0"/>
        <w:autoSpaceDE w:val="0"/>
        <w:autoSpaceDN w:val="0"/>
        <w:adjustRightInd w:val="0"/>
        <w:contextualSpacing/>
        <w:textAlignment w:val="baseline"/>
        <w:rPr>
          <w:bCs/>
        </w:rPr>
      </w:pPr>
      <w:r w:rsidRPr="00EB03C5">
        <w:rPr>
          <w:bCs/>
        </w:rPr>
        <w:t>UE triggered scheduling gap, prioritizing re-acquiring synchronization, e.g., via reading SIB.</w:t>
      </w:r>
    </w:p>
    <w:p w14:paraId="4B0C3600" w14:textId="77777777" w:rsidR="00EB03C5" w:rsidRPr="00EB03C5" w:rsidRDefault="00EB03C5" w:rsidP="00384012">
      <w:pPr>
        <w:pStyle w:val="af7"/>
        <w:numPr>
          <w:ilvl w:val="0"/>
          <w:numId w:val="14"/>
        </w:numPr>
        <w:overflowPunct w:val="0"/>
        <w:autoSpaceDE w:val="0"/>
        <w:autoSpaceDN w:val="0"/>
        <w:adjustRightInd w:val="0"/>
        <w:contextualSpacing/>
        <w:textAlignment w:val="baseline"/>
        <w:rPr>
          <w:bCs/>
        </w:rPr>
      </w:pPr>
      <w:r w:rsidRPr="00EB03C5">
        <w:rPr>
          <w:bCs/>
        </w:rPr>
        <w:t>Transmission of specially designated (N</w:t>
      </w:r>
      <w:proofErr w:type="gramStart"/>
      <w:r w:rsidRPr="00EB03C5">
        <w:rPr>
          <w:bCs/>
        </w:rPr>
        <w:t>)PRACH</w:t>
      </w:r>
      <w:proofErr w:type="gramEnd"/>
      <w:r w:rsidRPr="00EB03C5">
        <w:rPr>
          <w:bCs/>
        </w:rPr>
        <w:t xml:space="preserve"> preambles, and reception of corresponding closed-loop correction commands.</w:t>
      </w:r>
    </w:p>
    <w:p w14:paraId="2E806FAC" w14:textId="77777777" w:rsidR="00EB03C5" w:rsidRDefault="00EB03C5" w:rsidP="00384012">
      <w:pPr>
        <w:pStyle w:val="af7"/>
        <w:numPr>
          <w:ilvl w:val="0"/>
          <w:numId w:val="14"/>
        </w:numPr>
        <w:overflowPunct w:val="0"/>
        <w:autoSpaceDE w:val="0"/>
        <w:autoSpaceDN w:val="0"/>
        <w:adjustRightInd w:val="0"/>
        <w:contextualSpacing/>
        <w:textAlignment w:val="baseline"/>
        <w:rPr>
          <w:bCs/>
        </w:rPr>
      </w:pPr>
      <w:r w:rsidRPr="00EB03C5">
        <w:rPr>
          <w:bCs/>
        </w:rPr>
        <w:t>Other relevant solutions.</w:t>
      </w:r>
    </w:p>
    <w:p w14:paraId="283D00B1" w14:textId="77777777" w:rsidR="00EB03C5" w:rsidRPr="00EB03C5" w:rsidRDefault="00EB03C5" w:rsidP="00EB03C5">
      <w:pPr>
        <w:overflowPunct w:val="0"/>
        <w:autoSpaceDE w:val="0"/>
        <w:autoSpaceDN w:val="0"/>
        <w:adjustRightInd w:val="0"/>
        <w:contextualSpacing/>
        <w:textAlignment w:val="baseline"/>
        <w:rPr>
          <w:bCs/>
        </w:rPr>
      </w:pPr>
    </w:p>
    <w:p w14:paraId="620AF18E" w14:textId="2686800F" w:rsidR="00EB03C5" w:rsidRDefault="00EB03C5" w:rsidP="00EB03C5">
      <w:pPr>
        <w:pStyle w:val="3"/>
      </w:pPr>
      <w:r>
        <w:t>D</w:t>
      </w:r>
      <w:r w:rsidRPr="00EB03C5">
        <w:t>edicated unicast transmission of satellite location information</w:t>
      </w:r>
    </w:p>
    <w:p w14:paraId="1048F2E1" w14:textId="580E5596" w:rsidR="00EB03C5" w:rsidRPr="00EB03C5" w:rsidRDefault="00EB03C5" w:rsidP="00EB03C5">
      <w:pPr>
        <w:rPr>
          <w:bCs/>
        </w:rPr>
      </w:pPr>
      <w:r>
        <w:rPr>
          <w:bCs/>
        </w:rPr>
        <w:t xml:space="preserve">Qualcomm proposed </w:t>
      </w:r>
      <w:r w:rsidRPr="00EB03C5">
        <w:rPr>
          <w:bCs/>
        </w:rPr>
        <w:t>RAN1 to consider, in addition to the SIB-based broadcast mode of transmission, a dedicated unicast transmission of satellite location information to UEs.</w:t>
      </w:r>
    </w:p>
    <w:p w14:paraId="599A4999" w14:textId="77777777" w:rsidR="00EB03C5" w:rsidRPr="00EB03C5" w:rsidRDefault="00EB03C5" w:rsidP="00384012">
      <w:pPr>
        <w:pStyle w:val="af7"/>
        <w:numPr>
          <w:ilvl w:val="0"/>
          <w:numId w:val="14"/>
        </w:numPr>
        <w:overflowPunct w:val="0"/>
        <w:autoSpaceDE w:val="0"/>
        <w:autoSpaceDN w:val="0"/>
        <w:adjustRightInd w:val="0"/>
        <w:contextualSpacing/>
        <w:textAlignment w:val="baseline"/>
        <w:rPr>
          <w:bCs/>
        </w:rPr>
      </w:pPr>
      <w:r w:rsidRPr="00EB03C5">
        <w:rPr>
          <w:bCs/>
        </w:rPr>
        <w:t>Such a dedicated transmission may precede an uplink grant, to ensure maintenance and better accuracy of uplink synchronization, and minimize synchronization failure events.</w:t>
      </w:r>
    </w:p>
    <w:p w14:paraId="0F0664B3" w14:textId="77777777" w:rsidR="00EB03C5" w:rsidRPr="00EB03C5" w:rsidRDefault="00EB03C5" w:rsidP="00384012">
      <w:pPr>
        <w:pStyle w:val="af7"/>
        <w:numPr>
          <w:ilvl w:val="0"/>
          <w:numId w:val="14"/>
        </w:numPr>
        <w:overflowPunct w:val="0"/>
        <w:autoSpaceDE w:val="0"/>
        <w:autoSpaceDN w:val="0"/>
        <w:adjustRightInd w:val="0"/>
        <w:contextualSpacing/>
        <w:textAlignment w:val="baseline"/>
        <w:rPr>
          <w:bCs/>
        </w:rPr>
      </w:pPr>
      <w:r w:rsidRPr="00EB03C5">
        <w:rPr>
          <w:bCs/>
        </w:rPr>
        <w:t>An example of the above would be for a DCI that schedules an uplink transmission to also schedule a downlink (N</w:t>
      </w:r>
      <w:proofErr w:type="gramStart"/>
      <w:r w:rsidRPr="00EB03C5">
        <w:rPr>
          <w:bCs/>
        </w:rPr>
        <w:t>)PDSCH</w:t>
      </w:r>
      <w:proofErr w:type="gramEnd"/>
      <w:r w:rsidRPr="00EB03C5">
        <w:rPr>
          <w:bCs/>
        </w:rPr>
        <w:t>, carrying satellite location information, preceding the uplink grant.</w:t>
      </w:r>
    </w:p>
    <w:p w14:paraId="167020CB" w14:textId="77777777" w:rsidR="00EB03C5" w:rsidRDefault="00EB03C5">
      <w:pPr>
        <w:spacing w:after="0"/>
        <w:rPr>
          <w:rFonts w:eastAsia="MS Gothic"/>
          <w:kern w:val="28"/>
          <w:lang w:val="en-US" w:eastAsia="ja-JP"/>
        </w:rPr>
      </w:pPr>
    </w:p>
    <w:p w14:paraId="6A0EF5B5" w14:textId="77777777" w:rsidR="00F611A2" w:rsidRDefault="00F611A2" w:rsidP="00F611A2">
      <w:pPr>
        <w:pStyle w:val="3"/>
      </w:pPr>
      <w:r>
        <w:t>Network controlled pre-compensation</w:t>
      </w:r>
    </w:p>
    <w:p w14:paraId="5E6AC29C" w14:textId="5749574B" w:rsidR="00F611A2" w:rsidRPr="00F611A2" w:rsidRDefault="00F611A2" w:rsidP="00F611A2">
      <w:pPr>
        <w:spacing w:line="257" w:lineRule="auto"/>
        <w:rPr>
          <w:rFonts w:eastAsia="Times New Roman"/>
        </w:rPr>
      </w:pPr>
      <w:r>
        <w:rPr>
          <w:rFonts w:eastAsia="Times New Roman"/>
        </w:rPr>
        <w:t>Nokia proposed there may be UE GNSS unavailable/fault, where solution with only UE GNSS based auto-pre</w:t>
      </w:r>
      <w:r w:rsidR="00C56CCF">
        <w:rPr>
          <w:rFonts w:eastAsia="Times New Roman"/>
        </w:rPr>
        <w:t>-</w:t>
      </w:r>
      <w:r>
        <w:rPr>
          <w:rFonts w:eastAsia="Times New Roman"/>
        </w:rPr>
        <w:t xml:space="preserve">compensation </w:t>
      </w:r>
      <w:proofErr w:type="spellStart"/>
      <w:r>
        <w:rPr>
          <w:rFonts w:eastAsia="Times New Roman"/>
        </w:rPr>
        <w:t>can not</w:t>
      </w:r>
      <w:proofErr w:type="spellEnd"/>
      <w:r>
        <w:rPr>
          <w:rFonts w:eastAsia="Times New Roman"/>
        </w:rPr>
        <w:t xml:space="preserve"> work well. Actually, GNSS based measurement can provide UE a good reference for </w:t>
      </w:r>
      <w:r w:rsidR="00C56CCF">
        <w:rPr>
          <w:rFonts w:eastAsia="Times New Roman"/>
        </w:rPr>
        <w:t>adjust</w:t>
      </w:r>
      <w:r>
        <w:rPr>
          <w:rFonts w:eastAsia="Times New Roman"/>
        </w:rPr>
        <w:t xml:space="preserve">ment on oscillator, then based on a correct oscillator, one possible way is UE can adjust time based on </w:t>
      </w:r>
      <w:r w:rsidRPr="008560B0">
        <w:rPr>
          <w:rFonts w:eastAsia="Times New Roman"/>
        </w:rPr>
        <w:t xml:space="preserve">TimeReferenceInfo-r15 </w:t>
      </w:r>
      <w:r>
        <w:rPr>
          <w:rFonts w:eastAsia="Times New Roman"/>
        </w:rPr>
        <w:t xml:space="preserve">from </w:t>
      </w:r>
      <w:proofErr w:type="spellStart"/>
      <w:r>
        <w:rPr>
          <w:rFonts w:eastAsia="Times New Roman"/>
        </w:rPr>
        <w:t>eNB</w:t>
      </w:r>
      <w:proofErr w:type="spellEnd"/>
      <w:r w:rsidRPr="008560B0">
        <w:rPr>
          <w:rFonts w:eastAsia="Times New Roman"/>
        </w:rPr>
        <w:t xml:space="preserve"> without impact </w:t>
      </w:r>
      <w:r>
        <w:rPr>
          <w:rFonts w:eastAsia="Times New Roman"/>
        </w:rPr>
        <w:t>from</w:t>
      </w:r>
      <w:r w:rsidRPr="008560B0">
        <w:rPr>
          <w:rFonts w:eastAsia="Times New Roman"/>
        </w:rPr>
        <w:t xml:space="preserve"> satellite location derivation, while measure DL RS for UL frequency adjustment without impact by UE location derivation and satellite location derivation</w:t>
      </w:r>
      <w:r>
        <w:rPr>
          <w:rFonts w:eastAsia="Times New Roman"/>
        </w:rPr>
        <w:t xml:space="preserve">. The later solution, i.e. time reference configured from </w:t>
      </w:r>
      <w:proofErr w:type="spellStart"/>
      <w:r>
        <w:rPr>
          <w:rFonts w:eastAsia="Times New Roman"/>
        </w:rPr>
        <w:t>eNB</w:t>
      </w:r>
      <w:proofErr w:type="spellEnd"/>
      <w:r>
        <w:rPr>
          <w:rFonts w:eastAsia="Times New Roman"/>
        </w:rPr>
        <w:t xml:space="preserve"> and DL RS based UL synchronization is more stable while not impacted by GNSS </w:t>
      </w:r>
      <w:r w:rsidRPr="00F611A2">
        <w:rPr>
          <w:rFonts w:eastAsia="Times New Roman"/>
        </w:rPr>
        <w:t xml:space="preserve">issue, with regular DL measurement and configuration supported by specification of </w:t>
      </w:r>
      <w:proofErr w:type="spellStart"/>
      <w:r w:rsidRPr="00F611A2">
        <w:rPr>
          <w:rFonts w:eastAsia="Times New Roman"/>
        </w:rPr>
        <w:t>IoT</w:t>
      </w:r>
      <w:proofErr w:type="spellEnd"/>
      <w:r w:rsidRPr="00F611A2">
        <w:rPr>
          <w:rFonts w:eastAsia="Times New Roman"/>
        </w:rPr>
        <w:t xml:space="preserve"> over TN. Nokia proposed </w:t>
      </w:r>
      <w:r w:rsidRPr="00F611A2">
        <w:rPr>
          <w:rFonts w:eastAsia="Times New Roman"/>
          <w:bCs/>
        </w:rPr>
        <w:t>combination of UE automatic pre</w:t>
      </w:r>
      <w:r w:rsidR="00C56CCF">
        <w:rPr>
          <w:rFonts w:eastAsia="Times New Roman"/>
          <w:bCs/>
        </w:rPr>
        <w:t>-</w:t>
      </w:r>
      <w:r w:rsidRPr="00F611A2">
        <w:rPr>
          <w:rFonts w:eastAsia="Times New Roman"/>
          <w:bCs/>
        </w:rPr>
        <w:t>compensation and network controlled pre</w:t>
      </w:r>
      <w:r w:rsidR="00C56CCF">
        <w:rPr>
          <w:rFonts w:eastAsia="Times New Roman"/>
          <w:bCs/>
        </w:rPr>
        <w:t>-</w:t>
      </w:r>
      <w:r w:rsidRPr="00F611A2">
        <w:rPr>
          <w:rFonts w:eastAsia="Times New Roman"/>
          <w:bCs/>
        </w:rPr>
        <w:t xml:space="preserve">compensation should be studied and utilized, to provide effective UL synchronization for all type of UE in all </w:t>
      </w:r>
      <w:proofErr w:type="spellStart"/>
      <w:r w:rsidRPr="00F611A2">
        <w:rPr>
          <w:rFonts w:eastAsia="Times New Roman"/>
          <w:bCs/>
        </w:rPr>
        <w:t>IoT</w:t>
      </w:r>
      <w:proofErr w:type="spellEnd"/>
      <w:r w:rsidRPr="00F611A2">
        <w:rPr>
          <w:rFonts w:eastAsia="Times New Roman"/>
          <w:bCs/>
        </w:rPr>
        <w:t xml:space="preserve"> NTN scenario, and to provide fast </w:t>
      </w:r>
      <w:r w:rsidR="00C56CCF" w:rsidRPr="00F611A2">
        <w:rPr>
          <w:rFonts w:eastAsia="Times New Roman"/>
          <w:bCs/>
        </w:rPr>
        <w:t>convergence</w:t>
      </w:r>
      <w:r w:rsidRPr="00F611A2">
        <w:rPr>
          <w:rFonts w:eastAsia="Times New Roman"/>
          <w:bCs/>
        </w:rPr>
        <w:t xml:space="preserve"> of UL synchronization.</w:t>
      </w:r>
    </w:p>
    <w:p w14:paraId="04B2176C" w14:textId="77777777" w:rsidR="006C35C5" w:rsidRDefault="006C35C5"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77777777"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p>
    <w:p w14:paraId="4F478F6D" w14:textId="77777777" w:rsidR="00F611A2" w:rsidRPr="00D65FF8" w:rsidRDefault="00F611A2" w:rsidP="00384012">
      <w:pPr>
        <w:pStyle w:val="af7"/>
        <w:numPr>
          <w:ilvl w:val="0"/>
          <w:numId w:val="28"/>
        </w:numPr>
        <w:spacing w:after="0"/>
        <w:rPr>
          <w:rFonts w:eastAsiaTheme="minorEastAsia"/>
          <w:b/>
          <w:i/>
          <w:lang w:eastAsia="zh-CN"/>
        </w:rPr>
      </w:pPr>
      <w:r>
        <w:rPr>
          <w:rFonts w:eastAsiaTheme="minorEastAsia"/>
          <w:b/>
          <w:i/>
          <w:lang w:eastAsia="zh-CN"/>
        </w:rPr>
        <w:t>2.8</w:t>
      </w:r>
      <w:r w:rsidRPr="00D65FF8">
        <w:rPr>
          <w:rFonts w:eastAsiaTheme="minorEastAsia"/>
          <w:b/>
          <w:i/>
          <w:lang w:eastAsia="zh-CN"/>
        </w:rPr>
        <w:t xml:space="preserve">.1 </w:t>
      </w:r>
      <w:r w:rsidRPr="006C35C5">
        <w:rPr>
          <w:rFonts w:eastAsiaTheme="minorEastAsia"/>
          <w:b/>
          <w:i/>
          <w:lang w:eastAsia="zh-CN"/>
        </w:rPr>
        <w:t xml:space="preserve">PBCH coverage enhancement </w:t>
      </w:r>
    </w:p>
    <w:p w14:paraId="07563459" w14:textId="77777777" w:rsidR="00F611A2" w:rsidRPr="006C35C5" w:rsidRDefault="00F611A2" w:rsidP="00384012">
      <w:pPr>
        <w:pStyle w:val="af7"/>
        <w:numPr>
          <w:ilvl w:val="0"/>
          <w:numId w:val="28"/>
        </w:numPr>
        <w:spacing w:after="0"/>
        <w:rPr>
          <w:rFonts w:eastAsiaTheme="minorEastAsia"/>
          <w:b/>
          <w:i/>
          <w:lang w:eastAsia="zh-CN"/>
        </w:rPr>
      </w:pPr>
      <w:r w:rsidRPr="006C35C5">
        <w:rPr>
          <w:rFonts w:eastAsiaTheme="minorEastAsia"/>
          <w:b/>
          <w:i/>
          <w:lang w:eastAsia="zh-CN"/>
        </w:rPr>
        <w:t>2.8.2 Non-RLF mechanisms for handling outdated ephemeris/GNSS information</w:t>
      </w:r>
    </w:p>
    <w:p w14:paraId="268F1E32" w14:textId="77777777" w:rsidR="00F611A2" w:rsidRDefault="00F611A2" w:rsidP="00384012">
      <w:pPr>
        <w:pStyle w:val="af7"/>
        <w:numPr>
          <w:ilvl w:val="0"/>
          <w:numId w:val="28"/>
        </w:numPr>
        <w:spacing w:after="0"/>
        <w:rPr>
          <w:rFonts w:eastAsiaTheme="minorEastAsia"/>
          <w:b/>
          <w:i/>
          <w:lang w:eastAsia="zh-CN"/>
        </w:rPr>
      </w:pPr>
      <w:r w:rsidRPr="006C35C5">
        <w:rPr>
          <w:rFonts w:eastAsiaTheme="minorEastAsia"/>
          <w:b/>
          <w:i/>
          <w:lang w:eastAsia="zh-CN"/>
        </w:rPr>
        <w:t>2.8.3 Dedicated unicast transmission of satellite location information</w:t>
      </w:r>
    </w:p>
    <w:p w14:paraId="7BAA8D52" w14:textId="5B8630D0" w:rsidR="00F611A2" w:rsidRPr="00F611A2" w:rsidRDefault="00F611A2" w:rsidP="00384012">
      <w:pPr>
        <w:pStyle w:val="af7"/>
        <w:numPr>
          <w:ilvl w:val="0"/>
          <w:numId w:val="28"/>
        </w:numPr>
        <w:spacing w:after="0"/>
        <w:rPr>
          <w:rFonts w:eastAsiaTheme="minorEastAsia"/>
          <w:b/>
          <w:i/>
          <w:lang w:eastAsia="zh-CN"/>
        </w:rPr>
      </w:pPr>
      <w:r w:rsidRPr="00F611A2">
        <w:rPr>
          <w:rFonts w:eastAsiaTheme="minorEastAsia"/>
          <w:b/>
          <w:i/>
          <w:lang w:eastAsia="zh-CN"/>
        </w:rPr>
        <w:t>2.8.4 Network controlled pre-compensation</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Style w:val="af2"/>
        <w:tblW w:w="0" w:type="auto"/>
        <w:tblLook w:val="04A0" w:firstRow="1" w:lastRow="0" w:firstColumn="1" w:lastColumn="0" w:noHBand="0" w:noVBand="1"/>
      </w:tblPr>
      <w:tblGrid>
        <w:gridCol w:w="1795"/>
        <w:gridCol w:w="7834"/>
      </w:tblGrid>
      <w:tr w:rsidR="006C35C5" w14:paraId="4F0D5B42" w14:textId="77777777" w:rsidTr="005F243D">
        <w:tc>
          <w:tcPr>
            <w:tcW w:w="1795" w:type="dxa"/>
            <w:shd w:val="clear" w:color="auto" w:fill="FFC000"/>
          </w:tcPr>
          <w:p w14:paraId="3F39443B" w14:textId="77777777" w:rsidR="006C35C5" w:rsidRDefault="006C35C5" w:rsidP="005F243D">
            <w:pPr>
              <w:pStyle w:val="a9"/>
              <w:spacing w:line="256" w:lineRule="auto"/>
              <w:rPr>
                <w:rFonts w:cs="Arial"/>
              </w:rPr>
            </w:pPr>
            <w:r>
              <w:rPr>
                <w:rFonts w:cs="Arial"/>
              </w:rPr>
              <w:t>Company</w:t>
            </w:r>
          </w:p>
        </w:tc>
        <w:tc>
          <w:tcPr>
            <w:tcW w:w="7834" w:type="dxa"/>
            <w:shd w:val="clear" w:color="auto" w:fill="FFC000"/>
          </w:tcPr>
          <w:p w14:paraId="12FB558A" w14:textId="77777777" w:rsidR="006C35C5" w:rsidRDefault="006C35C5" w:rsidP="005F243D">
            <w:pPr>
              <w:pStyle w:val="a9"/>
              <w:spacing w:line="256" w:lineRule="auto"/>
              <w:rPr>
                <w:rFonts w:cs="Arial"/>
              </w:rPr>
            </w:pPr>
            <w:r>
              <w:rPr>
                <w:rFonts w:cs="Arial"/>
              </w:rPr>
              <w:t>Comments</w:t>
            </w:r>
          </w:p>
        </w:tc>
      </w:tr>
      <w:tr w:rsidR="006C35C5" w14:paraId="31207B5C" w14:textId="77777777" w:rsidTr="005F243D">
        <w:tc>
          <w:tcPr>
            <w:tcW w:w="1795" w:type="dxa"/>
          </w:tcPr>
          <w:p w14:paraId="4E72E1CC" w14:textId="2E896919" w:rsidR="006C35C5" w:rsidRPr="00A42F54" w:rsidRDefault="00A3721F" w:rsidP="005F243D">
            <w:pPr>
              <w:pStyle w:val="a9"/>
              <w:spacing w:line="256" w:lineRule="auto"/>
              <w:rPr>
                <w:rFonts w:eastAsiaTheme="minorEastAsia" w:cs="Arial"/>
                <w:lang w:eastAsia="zh-CN"/>
              </w:rPr>
            </w:pPr>
            <w:r>
              <w:rPr>
                <w:rFonts w:eastAsiaTheme="minorEastAsia" w:cs="Arial" w:hint="eastAsia"/>
                <w:lang w:eastAsia="zh-CN"/>
              </w:rPr>
              <w:t>CATT</w:t>
            </w:r>
          </w:p>
        </w:tc>
        <w:tc>
          <w:tcPr>
            <w:tcW w:w="7834" w:type="dxa"/>
          </w:tcPr>
          <w:p w14:paraId="284D1B63" w14:textId="18FD1AD9" w:rsidR="006C35C5" w:rsidRPr="00A42F54" w:rsidRDefault="00A3721F" w:rsidP="005F243D">
            <w:pPr>
              <w:pStyle w:val="a9"/>
              <w:spacing w:line="256" w:lineRule="auto"/>
              <w:rPr>
                <w:rFonts w:eastAsiaTheme="minorEastAsia" w:cs="Arial"/>
                <w:lang w:eastAsia="zh-CN"/>
              </w:rPr>
            </w:pPr>
            <w:r>
              <w:rPr>
                <w:rFonts w:eastAsiaTheme="minorEastAsia" w:cs="Arial"/>
                <w:lang w:eastAsia="zh-CN"/>
              </w:rPr>
              <w:t>F</w:t>
            </w:r>
            <w:r>
              <w:rPr>
                <w:rFonts w:eastAsiaTheme="minorEastAsia" w:cs="Arial" w:hint="eastAsia"/>
                <w:lang w:eastAsia="zh-CN"/>
              </w:rPr>
              <w:t xml:space="preserve">or these </w:t>
            </w:r>
            <w:r>
              <w:rPr>
                <w:rFonts w:eastAsiaTheme="minorEastAsia" w:cs="Arial"/>
                <w:lang w:eastAsia="zh-CN"/>
              </w:rPr>
              <w:t>issues</w:t>
            </w:r>
            <w:r>
              <w:rPr>
                <w:rFonts w:eastAsiaTheme="minorEastAsia" w:cs="Arial" w:hint="eastAsia"/>
                <w:lang w:eastAsia="zh-CN"/>
              </w:rPr>
              <w:t>, in our view, it is not essential.</w:t>
            </w:r>
          </w:p>
        </w:tc>
      </w:tr>
      <w:tr w:rsidR="006C35C5" w14:paraId="42F43C4C" w14:textId="77777777" w:rsidTr="005F243D">
        <w:tc>
          <w:tcPr>
            <w:tcW w:w="1795" w:type="dxa"/>
          </w:tcPr>
          <w:p w14:paraId="46293C75" w14:textId="77777777" w:rsidR="006C35C5" w:rsidRDefault="006C35C5" w:rsidP="005F243D">
            <w:pPr>
              <w:pStyle w:val="a9"/>
              <w:spacing w:line="256" w:lineRule="auto"/>
              <w:rPr>
                <w:rFonts w:cs="Arial"/>
              </w:rPr>
            </w:pPr>
          </w:p>
        </w:tc>
        <w:tc>
          <w:tcPr>
            <w:tcW w:w="7834" w:type="dxa"/>
          </w:tcPr>
          <w:p w14:paraId="37012BA5" w14:textId="77777777" w:rsidR="006C35C5" w:rsidRDefault="006C35C5" w:rsidP="005F243D">
            <w:pPr>
              <w:pStyle w:val="a9"/>
              <w:spacing w:line="256" w:lineRule="auto"/>
              <w:rPr>
                <w:rFonts w:cs="Arial"/>
              </w:rPr>
            </w:pPr>
          </w:p>
        </w:tc>
      </w:tr>
      <w:tr w:rsidR="006C35C5" w14:paraId="4A524342" w14:textId="77777777" w:rsidTr="005F243D">
        <w:tc>
          <w:tcPr>
            <w:tcW w:w="1795" w:type="dxa"/>
          </w:tcPr>
          <w:p w14:paraId="2EBA03E8" w14:textId="77777777" w:rsidR="006C35C5" w:rsidRDefault="006C35C5" w:rsidP="005F243D">
            <w:pPr>
              <w:pStyle w:val="a9"/>
              <w:spacing w:line="256" w:lineRule="auto"/>
              <w:rPr>
                <w:rFonts w:cs="Arial"/>
              </w:rPr>
            </w:pPr>
          </w:p>
        </w:tc>
        <w:tc>
          <w:tcPr>
            <w:tcW w:w="7834" w:type="dxa"/>
          </w:tcPr>
          <w:p w14:paraId="31349C05" w14:textId="77777777" w:rsidR="006C35C5" w:rsidRDefault="006C35C5" w:rsidP="005F243D">
            <w:pPr>
              <w:pStyle w:val="a9"/>
              <w:spacing w:line="256" w:lineRule="auto"/>
              <w:rPr>
                <w:rFonts w:cs="Arial"/>
              </w:rPr>
            </w:pPr>
          </w:p>
        </w:tc>
      </w:tr>
      <w:tr w:rsidR="006C35C5" w14:paraId="7021D164" w14:textId="77777777" w:rsidTr="005F243D">
        <w:tc>
          <w:tcPr>
            <w:tcW w:w="1795" w:type="dxa"/>
          </w:tcPr>
          <w:p w14:paraId="50EB13D7" w14:textId="77777777" w:rsidR="006C35C5" w:rsidRDefault="006C35C5" w:rsidP="005F243D">
            <w:pPr>
              <w:pStyle w:val="a9"/>
              <w:spacing w:line="256" w:lineRule="auto"/>
              <w:rPr>
                <w:rFonts w:cs="Arial"/>
              </w:rPr>
            </w:pPr>
          </w:p>
        </w:tc>
        <w:tc>
          <w:tcPr>
            <w:tcW w:w="7834" w:type="dxa"/>
          </w:tcPr>
          <w:p w14:paraId="65650947" w14:textId="77777777" w:rsidR="006C35C5" w:rsidRDefault="006C35C5" w:rsidP="005F243D">
            <w:pPr>
              <w:pStyle w:val="a9"/>
              <w:spacing w:line="256" w:lineRule="auto"/>
              <w:rPr>
                <w:rFonts w:cs="Arial"/>
              </w:rPr>
            </w:pPr>
          </w:p>
        </w:tc>
      </w:tr>
      <w:tr w:rsidR="006C35C5" w14:paraId="74273094" w14:textId="77777777" w:rsidTr="005F243D">
        <w:tc>
          <w:tcPr>
            <w:tcW w:w="1795" w:type="dxa"/>
          </w:tcPr>
          <w:p w14:paraId="5C6AD90B" w14:textId="77777777" w:rsidR="006C35C5" w:rsidRDefault="006C35C5" w:rsidP="005F243D">
            <w:pPr>
              <w:pStyle w:val="a9"/>
              <w:spacing w:line="256" w:lineRule="auto"/>
              <w:rPr>
                <w:rFonts w:cs="Arial"/>
              </w:rPr>
            </w:pPr>
          </w:p>
        </w:tc>
        <w:tc>
          <w:tcPr>
            <w:tcW w:w="7834" w:type="dxa"/>
          </w:tcPr>
          <w:p w14:paraId="0A15749C" w14:textId="77777777" w:rsidR="006C35C5" w:rsidRDefault="006C35C5" w:rsidP="005F243D">
            <w:pPr>
              <w:pStyle w:val="a9"/>
              <w:spacing w:line="256" w:lineRule="auto"/>
              <w:rPr>
                <w:rFonts w:cs="Arial"/>
              </w:rPr>
            </w:pPr>
          </w:p>
        </w:tc>
      </w:tr>
      <w:tr w:rsidR="006C35C5" w14:paraId="01083FBD" w14:textId="77777777" w:rsidTr="005F243D">
        <w:tc>
          <w:tcPr>
            <w:tcW w:w="1795" w:type="dxa"/>
          </w:tcPr>
          <w:p w14:paraId="1E7F888A" w14:textId="77777777" w:rsidR="006C35C5" w:rsidRDefault="006C35C5" w:rsidP="005F243D">
            <w:pPr>
              <w:pStyle w:val="a9"/>
              <w:spacing w:line="256" w:lineRule="auto"/>
              <w:rPr>
                <w:rFonts w:cs="Arial"/>
              </w:rPr>
            </w:pPr>
          </w:p>
        </w:tc>
        <w:tc>
          <w:tcPr>
            <w:tcW w:w="7834" w:type="dxa"/>
          </w:tcPr>
          <w:p w14:paraId="1DA5E9D5" w14:textId="77777777" w:rsidR="006C35C5" w:rsidRDefault="006C35C5" w:rsidP="005F243D">
            <w:pPr>
              <w:pStyle w:val="a9"/>
              <w:spacing w:line="256" w:lineRule="auto"/>
              <w:rPr>
                <w:rFonts w:cs="Arial"/>
              </w:rPr>
            </w:pPr>
          </w:p>
        </w:tc>
      </w:tr>
      <w:tr w:rsidR="006C35C5" w14:paraId="4C75773A" w14:textId="77777777" w:rsidTr="005F243D">
        <w:tc>
          <w:tcPr>
            <w:tcW w:w="1795" w:type="dxa"/>
          </w:tcPr>
          <w:p w14:paraId="3481E158" w14:textId="77777777" w:rsidR="006C35C5" w:rsidRDefault="006C35C5" w:rsidP="005F243D">
            <w:pPr>
              <w:pStyle w:val="a9"/>
              <w:spacing w:line="256" w:lineRule="auto"/>
              <w:rPr>
                <w:rFonts w:cs="Arial"/>
              </w:rPr>
            </w:pPr>
          </w:p>
        </w:tc>
        <w:tc>
          <w:tcPr>
            <w:tcW w:w="7834" w:type="dxa"/>
          </w:tcPr>
          <w:p w14:paraId="75AEC2D6" w14:textId="77777777" w:rsidR="006C35C5" w:rsidRDefault="006C35C5" w:rsidP="005F243D">
            <w:pPr>
              <w:pStyle w:val="a9"/>
              <w:spacing w:line="256" w:lineRule="auto"/>
              <w:rPr>
                <w:rFonts w:cs="Arial"/>
              </w:rPr>
            </w:pPr>
          </w:p>
        </w:tc>
      </w:tr>
      <w:tr w:rsidR="006C35C5" w14:paraId="2FC10619" w14:textId="77777777" w:rsidTr="005F243D">
        <w:tc>
          <w:tcPr>
            <w:tcW w:w="1795" w:type="dxa"/>
          </w:tcPr>
          <w:p w14:paraId="516BC875" w14:textId="77777777" w:rsidR="006C35C5" w:rsidRDefault="006C35C5" w:rsidP="005F243D">
            <w:pPr>
              <w:pStyle w:val="a9"/>
              <w:spacing w:line="256" w:lineRule="auto"/>
              <w:rPr>
                <w:rFonts w:cs="Arial"/>
              </w:rPr>
            </w:pPr>
          </w:p>
        </w:tc>
        <w:tc>
          <w:tcPr>
            <w:tcW w:w="7834" w:type="dxa"/>
          </w:tcPr>
          <w:p w14:paraId="2EF608EC" w14:textId="77777777" w:rsidR="006C35C5" w:rsidRDefault="006C35C5" w:rsidP="005F243D">
            <w:pPr>
              <w:pStyle w:val="a9"/>
              <w:spacing w:line="256" w:lineRule="auto"/>
              <w:rPr>
                <w:rFonts w:cs="Arial"/>
              </w:rPr>
            </w:pPr>
          </w:p>
        </w:tc>
      </w:tr>
      <w:tr w:rsidR="006C35C5" w14:paraId="2E6C2C88" w14:textId="77777777" w:rsidTr="005F243D">
        <w:tc>
          <w:tcPr>
            <w:tcW w:w="1795" w:type="dxa"/>
          </w:tcPr>
          <w:p w14:paraId="1B13C80C" w14:textId="77777777" w:rsidR="006C35C5" w:rsidRDefault="006C35C5" w:rsidP="005F243D">
            <w:pPr>
              <w:pStyle w:val="a9"/>
              <w:spacing w:line="256" w:lineRule="auto"/>
              <w:rPr>
                <w:rFonts w:cs="Arial"/>
              </w:rPr>
            </w:pPr>
          </w:p>
        </w:tc>
        <w:tc>
          <w:tcPr>
            <w:tcW w:w="7834" w:type="dxa"/>
          </w:tcPr>
          <w:p w14:paraId="60EE3B77" w14:textId="77777777" w:rsidR="006C35C5" w:rsidRDefault="006C35C5" w:rsidP="005F243D">
            <w:pPr>
              <w:pStyle w:val="a9"/>
              <w:spacing w:line="256" w:lineRule="auto"/>
              <w:rPr>
                <w:rFonts w:cs="Arial"/>
              </w:rPr>
            </w:pPr>
          </w:p>
        </w:tc>
      </w:tr>
      <w:tr w:rsidR="006C35C5" w14:paraId="53265916" w14:textId="77777777" w:rsidTr="005F243D">
        <w:tc>
          <w:tcPr>
            <w:tcW w:w="1795" w:type="dxa"/>
          </w:tcPr>
          <w:p w14:paraId="06F53141" w14:textId="77777777" w:rsidR="006C35C5" w:rsidRDefault="006C35C5" w:rsidP="005F243D">
            <w:pPr>
              <w:pStyle w:val="a9"/>
              <w:spacing w:line="256" w:lineRule="auto"/>
              <w:rPr>
                <w:rFonts w:cs="Arial"/>
              </w:rPr>
            </w:pPr>
          </w:p>
        </w:tc>
        <w:tc>
          <w:tcPr>
            <w:tcW w:w="7834" w:type="dxa"/>
          </w:tcPr>
          <w:p w14:paraId="076F47E9" w14:textId="77777777" w:rsidR="006C35C5" w:rsidRDefault="006C35C5" w:rsidP="005F243D">
            <w:pPr>
              <w:pStyle w:val="a9"/>
              <w:spacing w:line="256" w:lineRule="auto"/>
              <w:rPr>
                <w:rFonts w:cs="Arial"/>
              </w:rPr>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7B9AD017" w14:textId="2D2DB943" w:rsidR="00DD6FA6" w:rsidRDefault="00DD6FA6" w:rsidP="00DD6FA6">
      <w:pPr>
        <w:pStyle w:val="1"/>
        <w:rPr>
          <w:lang w:val="en-US" w:eastAsia="ja-JP"/>
        </w:rPr>
      </w:pPr>
      <w:r>
        <w:rPr>
          <w:lang w:val="en-US" w:eastAsia="ja-JP"/>
        </w:rPr>
        <w:t>Conclusions</w:t>
      </w:r>
    </w:p>
    <w:p w14:paraId="07505B58" w14:textId="77777777" w:rsidR="00FD7B22" w:rsidRDefault="00FD7B22" w:rsidP="000F4026">
      <w:pPr>
        <w:snapToGrid w:val="0"/>
        <w:spacing w:beforeLines="50" w:before="120" w:afterLines="50" w:after="120"/>
        <w:rPr>
          <w:rFonts w:eastAsiaTheme="minorEastAsia"/>
          <w:lang w:eastAsia="zh-CN"/>
        </w:rPr>
      </w:pPr>
      <w:r>
        <w:rPr>
          <w:rFonts w:eastAsiaTheme="minorEastAsia"/>
          <w:lang w:eastAsia="zh-CN"/>
        </w:rPr>
        <w:t>TBA</w:t>
      </w:r>
    </w:p>
    <w:p w14:paraId="135FE4B5" w14:textId="77777777" w:rsidR="00667DD8" w:rsidRDefault="00667DD8" w:rsidP="00DD6FA6">
      <w:pPr>
        <w:rPr>
          <w:color w:val="1F497D"/>
        </w:rPr>
      </w:pPr>
    </w:p>
    <w:p w14:paraId="0884301D" w14:textId="77777777" w:rsidR="00CD1693" w:rsidRDefault="006750BB">
      <w:pPr>
        <w:pStyle w:val="1"/>
        <w:rPr>
          <w:rFonts w:cs="Arial"/>
          <w:lang w:val="en-US"/>
        </w:rPr>
      </w:pPr>
      <w:r>
        <w:rPr>
          <w:rFonts w:cs="Arial"/>
          <w:lang w:val="en-US" w:eastAsia="zh-TW"/>
        </w:rPr>
        <w:t>References</w:t>
      </w:r>
    </w:p>
    <w:p w14:paraId="003D07E1" w14:textId="77777777" w:rsidR="0040787E" w:rsidRPr="007564BD" w:rsidRDefault="0040787E" w:rsidP="00384012">
      <w:pPr>
        <w:pStyle w:val="af7"/>
        <w:numPr>
          <w:ilvl w:val="0"/>
          <w:numId w:val="4"/>
        </w:numPr>
        <w:rPr>
          <w:lang w:val="en-US"/>
        </w:rPr>
      </w:pPr>
      <w:r w:rsidRPr="007564BD">
        <w:rPr>
          <w:lang w:val="en-US"/>
        </w:rPr>
        <w:t>RP-210868, “New Study WID on NB-</w:t>
      </w:r>
      <w:proofErr w:type="spellStart"/>
      <w:r w:rsidRPr="007564BD">
        <w:rPr>
          <w:lang w:val="en-US"/>
        </w:rPr>
        <w:t>IoT</w:t>
      </w:r>
      <w:proofErr w:type="spellEnd"/>
      <w:r w:rsidRPr="007564BD">
        <w:rPr>
          <w:lang w:val="en-US"/>
        </w:rPr>
        <w:t>/</w:t>
      </w:r>
      <w:proofErr w:type="spellStart"/>
      <w:r w:rsidRPr="007564BD">
        <w:rPr>
          <w:lang w:val="en-US"/>
        </w:rPr>
        <w:t>eTMC</w:t>
      </w:r>
      <w:proofErr w:type="spellEnd"/>
      <w:r w:rsidRPr="007564BD">
        <w:rPr>
          <w:lang w:val="en-US"/>
        </w:rPr>
        <w:t xml:space="preserve"> support for NTN”, </w:t>
      </w:r>
      <w:proofErr w:type="spellStart"/>
      <w:r w:rsidRPr="007564BD">
        <w:rPr>
          <w:lang w:val="en-US"/>
        </w:rPr>
        <w:t>MediaTek</w:t>
      </w:r>
      <w:proofErr w:type="spellEnd"/>
      <w:r w:rsidRPr="007564BD">
        <w:rPr>
          <w:lang w:val="en-US"/>
        </w:rPr>
        <w:t>, RAN#91-e, March 2021</w:t>
      </w:r>
    </w:p>
    <w:p w14:paraId="4063E7AE" w14:textId="77777777" w:rsidR="0040787E" w:rsidRPr="00596A61" w:rsidRDefault="0040787E" w:rsidP="00384012">
      <w:pPr>
        <w:pStyle w:val="af7"/>
        <w:numPr>
          <w:ilvl w:val="0"/>
          <w:numId w:val="4"/>
        </w:numPr>
        <w:rPr>
          <w:lang w:val="en-US"/>
        </w:rPr>
      </w:pPr>
      <w:r w:rsidRPr="00596A61">
        <w:rPr>
          <w:lang w:val="en-US"/>
        </w:rPr>
        <w:t>RP-210915, “Moderator's summary for email discussion [91E][42][</w:t>
      </w:r>
      <w:proofErr w:type="spellStart"/>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af7"/>
        <w:numPr>
          <w:ilvl w:val="0"/>
          <w:numId w:val="4"/>
        </w:numPr>
        <w:rPr>
          <w:lang w:val="en-US"/>
        </w:rPr>
      </w:pPr>
      <w:r w:rsidRPr="00596A61">
        <w:rPr>
          <w:lang w:val="en-US"/>
        </w:rPr>
        <w:t>RP-210906, Way forward on new proposals, Nokia (RAN Chair), RAN#91-e, March 2021</w:t>
      </w:r>
    </w:p>
    <w:p w14:paraId="44FA6F73" w14:textId="79B5B519" w:rsidR="0040787E" w:rsidRDefault="0040787E" w:rsidP="00384012">
      <w:pPr>
        <w:pStyle w:val="af7"/>
        <w:numPr>
          <w:ilvl w:val="0"/>
          <w:numId w:val="4"/>
        </w:numPr>
        <w:spacing w:before="120"/>
      </w:pPr>
      <w:r>
        <w:t xml:space="preserve">R1-2102344, Huawei, </w:t>
      </w:r>
      <w:r w:rsidRPr="0040787E">
        <w:t xml:space="preserve">Discussion on time and frequency synchronization enhancement for </w:t>
      </w:r>
      <w:proofErr w:type="spellStart"/>
      <w:r w:rsidRPr="0040787E">
        <w:t>IoT</w:t>
      </w:r>
      <w:proofErr w:type="spellEnd"/>
      <w:r w:rsidRPr="0040787E">
        <w:t xml:space="preserve"> in NTN</w:t>
      </w:r>
      <w:r>
        <w:t>, RAN1#104bis-e, April 2021</w:t>
      </w:r>
    </w:p>
    <w:p w14:paraId="330CD5BF" w14:textId="5FC8D027" w:rsidR="0040787E" w:rsidRDefault="0040787E" w:rsidP="00384012">
      <w:pPr>
        <w:pStyle w:val="af7"/>
        <w:numPr>
          <w:ilvl w:val="0"/>
          <w:numId w:val="4"/>
        </w:numPr>
        <w:spacing w:before="120"/>
      </w:pPr>
      <w:r>
        <w:t xml:space="preserve">R1-2102423, OPPO, </w:t>
      </w:r>
      <w:r w:rsidRPr="0040787E">
        <w:t>Discussion on enhancements to time and frequency synchronization</w:t>
      </w:r>
      <w:r>
        <w:t>, RAN1#104bis-e, April 2021</w:t>
      </w:r>
    </w:p>
    <w:p w14:paraId="0E70C061" w14:textId="3864D7B8" w:rsidR="0040787E" w:rsidRDefault="0040787E" w:rsidP="00384012">
      <w:pPr>
        <w:pStyle w:val="af7"/>
        <w:numPr>
          <w:ilvl w:val="0"/>
          <w:numId w:val="4"/>
        </w:numPr>
        <w:spacing w:before="120"/>
      </w:pPr>
      <w:r>
        <w:t xml:space="preserve">R1-2102473, </w:t>
      </w:r>
      <w:proofErr w:type="spellStart"/>
      <w:r>
        <w:t>Spreadtrum</w:t>
      </w:r>
      <w:proofErr w:type="spellEnd"/>
      <w:r>
        <w:t xml:space="preserve">, </w:t>
      </w:r>
      <w:r w:rsidRPr="0040787E">
        <w:t>Consideration on enhancements to time and frequency synchronization</w:t>
      </w:r>
      <w:r>
        <w:t>, RAN1#104bis-e, April 2021</w:t>
      </w:r>
    </w:p>
    <w:p w14:paraId="27AD5BE5" w14:textId="3BAD074D" w:rsidR="0040787E" w:rsidRDefault="0040787E" w:rsidP="00384012">
      <w:pPr>
        <w:pStyle w:val="af7"/>
        <w:numPr>
          <w:ilvl w:val="0"/>
          <w:numId w:val="4"/>
        </w:numPr>
        <w:spacing w:before="120"/>
      </w:pPr>
      <w:r>
        <w:t xml:space="preserve">R1-2102618, CATT, </w:t>
      </w:r>
      <w:r w:rsidRPr="0040787E">
        <w:t>Time and frequency synchronization for NB-</w:t>
      </w:r>
      <w:proofErr w:type="spellStart"/>
      <w:r w:rsidRPr="0040787E">
        <w:t>IoT</w:t>
      </w:r>
      <w:proofErr w:type="spellEnd"/>
      <w:r w:rsidRPr="0040787E">
        <w:t>/</w:t>
      </w:r>
      <w:proofErr w:type="spellStart"/>
      <w:r w:rsidRPr="0040787E">
        <w:t>eMTC</w:t>
      </w:r>
      <w:proofErr w:type="spellEnd"/>
      <w:r>
        <w:t>, RAN1#104bis-e, April 2021</w:t>
      </w:r>
    </w:p>
    <w:p w14:paraId="01AA874E" w14:textId="77777777" w:rsidR="0040787E" w:rsidRDefault="0040787E" w:rsidP="00384012">
      <w:pPr>
        <w:pStyle w:val="af7"/>
        <w:numPr>
          <w:ilvl w:val="0"/>
          <w:numId w:val="4"/>
        </w:numPr>
        <w:spacing w:before="120"/>
      </w:pPr>
      <w:r>
        <w:t xml:space="preserve">R1-2102736, Asia Pacific Telecom, </w:t>
      </w:r>
      <w:r w:rsidRPr="0040787E">
        <w:t>Time and frequency synchronization to NB-</w:t>
      </w:r>
      <w:proofErr w:type="spellStart"/>
      <w:r w:rsidRPr="0040787E">
        <w:t>IoT</w:t>
      </w:r>
      <w:proofErr w:type="spellEnd"/>
      <w:r w:rsidRPr="0040787E">
        <w:t xml:space="preserve"> in NTN</w:t>
      </w:r>
      <w:r>
        <w:t>, RAN1#104bis-e, April 2021</w:t>
      </w:r>
    </w:p>
    <w:p w14:paraId="0FB489B6" w14:textId="165C006B" w:rsidR="0040787E" w:rsidRDefault="0040787E" w:rsidP="00384012">
      <w:pPr>
        <w:pStyle w:val="af7"/>
        <w:numPr>
          <w:ilvl w:val="0"/>
          <w:numId w:val="4"/>
        </w:numPr>
        <w:spacing w:before="120"/>
      </w:pPr>
      <w:r>
        <w:t xml:space="preserve">R1-2102755, </w:t>
      </w:r>
      <w:proofErr w:type="spellStart"/>
      <w:r>
        <w:t>MediaTek</w:t>
      </w:r>
      <w:proofErr w:type="spellEnd"/>
      <w:r>
        <w:t xml:space="preserve">, </w:t>
      </w:r>
      <w:r w:rsidRPr="0040787E">
        <w:t xml:space="preserve">Enhancements to time and frequency synchronization for </w:t>
      </w:r>
      <w:proofErr w:type="spellStart"/>
      <w:r w:rsidRPr="0040787E">
        <w:t>IoT</w:t>
      </w:r>
      <w:proofErr w:type="spellEnd"/>
      <w:r w:rsidRPr="0040787E">
        <w:t xml:space="preserve"> NTN</w:t>
      </w:r>
      <w:r>
        <w:t>, RAN1#104bis-e, April 2021</w:t>
      </w:r>
    </w:p>
    <w:p w14:paraId="6288D838" w14:textId="41B5CA56" w:rsidR="0040787E" w:rsidRDefault="0040787E" w:rsidP="00384012">
      <w:pPr>
        <w:pStyle w:val="af7"/>
        <w:numPr>
          <w:ilvl w:val="0"/>
          <w:numId w:val="4"/>
        </w:numPr>
        <w:spacing w:before="120"/>
      </w:pPr>
      <w:r>
        <w:t xml:space="preserve">R1-2102832, Nokia, </w:t>
      </w:r>
      <w:r w:rsidRPr="0040787E">
        <w:t>Enhancement to time and frequency synchronization for NB-</w:t>
      </w:r>
      <w:proofErr w:type="spellStart"/>
      <w:r w:rsidRPr="0040787E">
        <w:t>IoT</w:t>
      </w:r>
      <w:proofErr w:type="spellEnd"/>
      <w:r w:rsidRPr="0040787E">
        <w:t>/</w:t>
      </w:r>
      <w:proofErr w:type="spellStart"/>
      <w:r w:rsidRPr="0040787E">
        <w:t>eMTC</w:t>
      </w:r>
      <w:proofErr w:type="spellEnd"/>
      <w:r w:rsidRPr="0040787E">
        <w:t xml:space="preserve"> over NTN</w:t>
      </w:r>
      <w:r>
        <w:t>, RAN1#104bis-e, April 2021</w:t>
      </w:r>
    </w:p>
    <w:p w14:paraId="3914EE91" w14:textId="77777777" w:rsidR="0040787E" w:rsidRDefault="0040787E" w:rsidP="00384012">
      <w:pPr>
        <w:pStyle w:val="af7"/>
        <w:numPr>
          <w:ilvl w:val="0"/>
          <w:numId w:val="4"/>
        </w:numPr>
        <w:spacing w:before="120"/>
      </w:pPr>
      <w:r>
        <w:t xml:space="preserve">R1-2102906, CMCC, </w:t>
      </w:r>
      <w:r w:rsidRPr="0040787E">
        <w:t xml:space="preserve">Enhancements to time and frequency synchronization for </w:t>
      </w:r>
      <w:proofErr w:type="spellStart"/>
      <w:r w:rsidRPr="0040787E">
        <w:t>IoT</w:t>
      </w:r>
      <w:proofErr w:type="spellEnd"/>
      <w:r w:rsidRPr="0040787E">
        <w:t xml:space="preserve">  NTN</w:t>
      </w:r>
      <w:r>
        <w:t>, RAN1#104bis-e, April 2021</w:t>
      </w:r>
    </w:p>
    <w:p w14:paraId="76200F6B" w14:textId="5C7751AA" w:rsidR="0040787E" w:rsidRDefault="0040787E" w:rsidP="00384012">
      <w:pPr>
        <w:pStyle w:val="af7"/>
        <w:numPr>
          <w:ilvl w:val="0"/>
          <w:numId w:val="4"/>
        </w:numPr>
        <w:spacing w:before="120"/>
      </w:pPr>
      <w:r>
        <w:t xml:space="preserve">R1-2102917, ZTE, </w:t>
      </w:r>
      <w:r w:rsidRPr="0040787E">
        <w:t xml:space="preserve">Discussion on the synchronization for </w:t>
      </w:r>
      <w:proofErr w:type="spellStart"/>
      <w:r w:rsidRPr="0040787E">
        <w:t>IoT</w:t>
      </w:r>
      <w:proofErr w:type="spellEnd"/>
      <w:r w:rsidRPr="0040787E">
        <w:t>-NTN</w:t>
      </w:r>
      <w:r>
        <w:t>, RAN1#104bis-e, April 2021</w:t>
      </w:r>
    </w:p>
    <w:p w14:paraId="2CA364A4" w14:textId="77777777" w:rsidR="0040787E" w:rsidRDefault="0040787E" w:rsidP="00384012">
      <w:pPr>
        <w:pStyle w:val="af7"/>
        <w:numPr>
          <w:ilvl w:val="0"/>
          <w:numId w:val="4"/>
        </w:numPr>
        <w:spacing w:before="120"/>
      </w:pPr>
      <w:r>
        <w:t xml:space="preserve">R1-2102973, </w:t>
      </w:r>
      <w:proofErr w:type="spellStart"/>
      <w:r>
        <w:t>Xiaomi</w:t>
      </w:r>
      <w:proofErr w:type="spellEnd"/>
      <w:r>
        <w:t xml:space="preserve">, </w:t>
      </w:r>
      <w:r w:rsidRPr="0040787E">
        <w:t xml:space="preserve">Discussion on time and frequency synchronization for </w:t>
      </w:r>
      <w:proofErr w:type="spellStart"/>
      <w:r w:rsidRPr="0040787E">
        <w:t>IoT</w:t>
      </w:r>
      <w:proofErr w:type="spellEnd"/>
      <w:r w:rsidRPr="0040787E">
        <w:t xml:space="preserve"> NTN</w:t>
      </w:r>
      <w:r>
        <w:t>, RAN1#104bis-e, April 2021</w:t>
      </w:r>
    </w:p>
    <w:p w14:paraId="17B3353C" w14:textId="77777777" w:rsidR="0040787E" w:rsidRDefault="0040787E" w:rsidP="00384012">
      <w:pPr>
        <w:pStyle w:val="af7"/>
        <w:numPr>
          <w:ilvl w:val="0"/>
          <w:numId w:val="4"/>
        </w:numPr>
        <w:spacing w:before="120"/>
      </w:pPr>
      <w:r>
        <w:t xml:space="preserve">R1-2103056, Intel, </w:t>
      </w:r>
      <w:r w:rsidRPr="0040787E">
        <w:t>On synchronization for NB-</w:t>
      </w:r>
      <w:proofErr w:type="spellStart"/>
      <w:r w:rsidRPr="0040787E">
        <w:t>IoT</w:t>
      </w:r>
      <w:proofErr w:type="spellEnd"/>
      <w:r w:rsidRPr="0040787E">
        <w:t xml:space="preserve"> and </w:t>
      </w:r>
      <w:proofErr w:type="spellStart"/>
      <w:r w:rsidRPr="0040787E">
        <w:t>eMTC</w:t>
      </w:r>
      <w:proofErr w:type="spellEnd"/>
      <w:r w:rsidRPr="0040787E">
        <w:t xml:space="preserve"> NTN</w:t>
      </w:r>
      <w:r>
        <w:t>, RAN1#104bis-e, April 2021</w:t>
      </w:r>
    </w:p>
    <w:p w14:paraId="2C0BB000" w14:textId="77777777" w:rsidR="0040787E" w:rsidRDefault="0040787E" w:rsidP="00384012">
      <w:pPr>
        <w:pStyle w:val="af7"/>
        <w:numPr>
          <w:ilvl w:val="0"/>
          <w:numId w:val="4"/>
        </w:numPr>
        <w:spacing w:before="120"/>
      </w:pPr>
      <w:r>
        <w:t xml:space="preserve">R1-2103061, Ericsson, </w:t>
      </w:r>
      <w:r w:rsidRPr="0040787E">
        <w:t xml:space="preserve">On time and frequency synchronization enhancements for </w:t>
      </w:r>
      <w:proofErr w:type="spellStart"/>
      <w:r w:rsidRPr="0040787E">
        <w:t>IoT</w:t>
      </w:r>
      <w:proofErr w:type="spellEnd"/>
      <w:r w:rsidRPr="0040787E">
        <w:t xml:space="preserve"> NTN</w:t>
      </w:r>
      <w:r>
        <w:t>, RAN1#104bis-e, April 2021</w:t>
      </w:r>
    </w:p>
    <w:p w14:paraId="0F5B56AA" w14:textId="77777777" w:rsidR="0040787E" w:rsidRDefault="0040787E" w:rsidP="00384012">
      <w:pPr>
        <w:pStyle w:val="af7"/>
        <w:numPr>
          <w:ilvl w:val="0"/>
          <w:numId w:val="4"/>
        </w:numPr>
        <w:spacing w:before="120"/>
      </w:pPr>
      <w:r>
        <w:t xml:space="preserve">R1-2103071, Qualcomm, </w:t>
      </w:r>
      <w:r w:rsidRPr="0040787E">
        <w:t>Enhancements to time and frequency synchronization</w:t>
      </w:r>
      <w:r>
        <w:t>, RAN1#104bis-e, April 2021</w:t>
      </w:r>
    </w:p>
    <w:p w14:paraId="0BD3D93F" w14:textId="77777777" w:rsidR="0040787E" w:rsidRDefault="0040787E" w:rsidP="00384012">
      <w:pPr>
        <w:pStyle w:val="af7"/>
        <w:numPr>
          <w:ilvl w:val="0"/>
          <w:numId w:val="4"/>
        </w:numPr>
        <w:spacing w:before="120"/>
      </w:pPr>
      <w:r>
        <w:t xml:space="preserve">R1-2103133, Apple, </w:t>
      </w:r>
      <w:r w:rsidRPr="0040787E">
        <w:t xml:space="preserve">On Time and Frequency Synchronization in </w:t>
      </w:r>
      <w:proofErr w:type="spellStart"/>
      <w:r w:rsidRPr="0040787E">
        <w:t>IoT</w:t>
      </w:r>
      <w:proofErr w:type="spellEnd"/>
      <w:r w:rsidRPr="0040787E">
        <w:t xml:space="preserve"> NTN</w:t>
      </w:r>
      <w:r>
        <w:t>, RAN1#104bis-e, April 2021</w:t>
      </w:r>
    </w:p>
    <w:p w14:paraId="6884DA5F" w14:textId="17AAE7A2" w:rsidR="0040787E" w:rsidRDefault="0040787E" w:rsidP="00384012">
      <w:pPr>
        <w:pStyle w:val="af7"/>
        <w:numPr>
          <w:ilvl w:val="0"/>
          <w:numId w:val="4"/>
        </w:numPr>
        <w:spacing w:before="120"/>
      </w:pPr>
      <w:r>
        <w:lastRenderedPageBreak/>
        <w:t xml:space="preserve">R1-2103267, Samsung, </w:t>
      </w:r>
      <w:r w:rsidRPr="0040787E">
        <w:t>On enhancements to time and frequency synchronization</w:t>
      </w:r>
      <w:r>
        <w:t>, RAN1#104bis-e, April 2021</w:t>
      </w:r>
    </w:p>
    <w:p w14:paraId="1284E614" w14:textId="4F0DB5A3" w:rsidR="0040787E" w:rsidRDefault="0040787E" w:rsidP="00384012">
      <w:pPr>
        <w:pStyle w:val="af7"/>
        <w:numPr>
          <w:ilvl w:val="0"/>
          <w:numId w:val="4"/>
        </w:numPr>
        <w:spacing w:before="120"/>
      </w:pPr>
      <w:r>
        <w:t xml:space="preserve">R1-2103273, </w:t>
      </w:r>
      <w:proofErr w:type="spellStart"/>
      <w:r>
        <w:t>Interdigital</w:t>
      </w:r>
      <w:proofErr w:type="spellEnd"/>
      <w:r>
        <w:t xml:space="preserve">, </w:t>
      </w:r>
      <w:r w:rsidRPr="0040787E">
        <w:t xml:space="preserve">Time/Frequency Synchronization for </w:t>
      </w:r>
      <w:proofErr w:type="spellStart"/>
      <w:r w:rsidRPr="0040787E">
        <w:t>IoT</w:t>
      </w:r>
      <w:proofErr w:type="spellEnd"/>
      <w:r w:rsidRPr="0040787E">
        <w:t xml:space="preserve"> NTN</w:t>
      </w:r>
      <w:r>
        <w:t>, RAN1#104bis-e, April 2021</w:t>
      </w:r>
    </w:p>
    <w:p w14:paraId="309E88D5" w14:textId="77777777" w:rsidR="0040787E" w:rsidRDefault="0040787E" w:rsidP="00384012">
      <w:pPr>
        <w:pStyle w:val="af7"/>
        <w:numPr>
          <w:ilvl w:val="0"/>
          <w:numId w:val="4"/>
        </w:numPr>
        <w:spacing w:before="120"/>
      </w:pPr>
      <w:r>
        <w:t xml:space="preserve">R1-2103319, Sony, </w:t>
      </w:r>
      <w:r w:rsidRPr="0040787E">
        <w:t xml:space="preserve">Time and frequency synchronisation enhancements for </w:t>
      </w:r>
      <w:proofErr w:type="spellStart"/>
      <w:r w:rsidRPr="0040787E">
        <w:t>IoT</w:t>
      </w:r>
      <w:proofErr w:type="spellEnd"/>
      <w:r w:rsidRPr="0040787E">
        <w:t>-NTN</w:t>
      </w:r>
      <w:r>
        <w:t>, RAN1#104bis-e, April 2021</w:t>
      </w:r>
    </w:p>
    <w:p w14:paraId="1B671FC3" w14:textId="691F17F7" w:rsidR="00B05E82" w:rsidRDefault="0040787E" w:rsidP="00384012">
      <w:pPr>
        <w:pStyle w:val="af7"/>
        <w:numPr>
          <w:ilvl w:val="0"/>
          <w:numId w:val="4"/>
        </w:numPr>
        <w:spacing w:before="120"/>
      </w:pPr>
      <w:r>
        <w:t xml:space="preserve">R1-2103528, Lenovo/Motorola, </w:t>
      </w:r>
      <w:r w:rsidRPr="0040787E">
        <w:t xml:space="preserve">Time and frequency synchronization for </w:t>
      </w:r>
      <w:proofErr w:type="spellStart"/>
      <w:r w:rsidRPr="0040787E">
        <w:t>IoT</w:t>
      </w:r>
      <w:proofErr w:type="spellEnd"/>
      <w:r w:rsidRPr="0040787E">
        <w:t xml:space="preserve"> NTN</w:t>
      </w:r>
      <w:r>
        <w:t>, RAN1#104bis-e, April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247A4BCE" w14:textId="3540C24F" w:rsidR="007B098D" w:rsidRDefault="007B098D" w:rsidP="007B098D">
      <w:pPr>
        <w:pStyle w:val="1"/>
        <w:rPr>
          <w:lang w:val="en-US" w:eastAsia="zh-TW"/>
        </w:rPr>
      </w:pPr>
      <w:r>
        <w:rPr>
          <w:lang w:val="en-US" w:eastAsia="zh-TW"/>
        </w:rPr>
        <w:t>Appendix A</w:t>
      </w:r>
    </w:p>
    <w:p w14:paraId="0BD63F22" w14:textId="573D09DA" w:rsidR="007B098D" w:rsidRDefault="0034194D">
      <w:pPr>
        <w:rPr>
          <w:lang w:val="en-US" w:eastAsia="zh-TW"/>
        </w:rPr>
      </w:pPr>
      <w:r w:rsidRPr="0034194D">
        <w:rPr>
          <w:lang w:val="en-US" w:eastAsia="zh-TW"/>
        </w:rPr>
        <w:t xml:space="preserve">In this appendix, evaluation results for UE battery life for </w:t>
      </w:r>
      <w:proofErr w:type="spellStart"/>
      <w:r w:rsidRPr="0034194D">
        <w:rPr>
          <w:lang w:val="en-US" w:eastAsia="zh-TW"/>
        </w:rPr>
        <w:t>eMTC</w:t>
      </w:r>
      <w:proofErr w:type="spellEnd"/>
      <w:r w:rsidRPr="0034194D">
        <w:rPr>
          <w:lang w:val="en-US" w:eastAsia="zh-TW"/>
        </w:rPr>
        <w:t xml:space="preserve"> and NB-</w:t>
      </w:r>
      <w:proofErr w:type="spellStart"/>
      <w:r w:rsidRPr="0034194D">
        <w:rPr>
          <w:lang w:val="en-US" w:eastAsia="zh-TW"/>
        </w:rPr>
        <w:t>IoT</w:t>
      </w:r>
      <w:proofErr w:type="spellEnd"/>
      <w:r>
        <w:rPr>
          <w:lang w:val="en-US" w:eastAsia="zh-TW"/>
        </w:rPr>
        <w:t xml:space="preserve"> are provided based on company </w:t>
      </w:r>
      <w:proofErr w:type="spellStart"/>
      <w:r>
        <w:rPr>
          <w:lang w:val="en-US" w:eastAsia="zh-TW"/>
        </w:rPr>
        <w:t>contrbutions</w:t>
      </w:r>
      <w:proofErr w:type="spellEnd"/>
      <w:r w:rsidRPr="0034194D">
        <w:rPr>
          <w:lang w:val="en-US" w:eastAsia="zh-TW"/>
        </w:rPr>
        <w:t>.</w:t>
      </w:r>
    </w:p>
    <w:p w14:paraId="005511B8" w14:textId="77777777" w:rsidR="007B098D" w:rsidRDefault="007B098D">
      <w:pPr>
        <w:rPr>
          <w:lang w:val="en-US" w:eastAsia="zh-TW"/>
        </w:rPr>
      </w:pPr>
    </w:p>
    <w:p w14:paraId="5A9572F2" w14:textId="50E2C54D" w:rsidR="007B098D" w:rsidRDefault="007B098D" w:rsidP="007B098D">
      <w:pPr>
        <w:pStyle w:val="2"/>
        <w:rPr>
          <w:lang w:val="en-US" w:eastAsia="zh-TW"/>
        </w:rPr>
      </w:pPr>
      <w:r>
        <w:rPr>
          <w:lang w:val="en-US" w:eastAsia="zh-TW"/>
        </w:rPr>
        <w:t>Huawei battery life analysis</w:t>
      </w:r>
      <w:r w:rsidR="00BA4EAF">
        <w:rPr>
          <w:lang w:val="en-US" w:eastAsia="zh-TW"/>
        </w:rPr>
        <w:t xml:space="preserve"> (R1-2102344)</w:t>
      </w:r>
    </w:p>
    <w:p w14:paraId="3D60C851" w14:textId="77777777" w:rsidR="007B098D" w:rsidRDefault="007B098D">
      <w:pPr>
        <w:rPr>
          <w:lang w:val="en-US" w:eastAsia="zh-TW"/>
        </w:rPr>
      </w:pPr>
    </w:p>
    <w:p w14:paraId="1ECC0389" w14:textId="77777777" w:rsidR="007B098D" w:rsidRPr="001F36A0" w:rsidRDefault="007B098D" w:rsidP="007B098D">
      <w:pPr>
        <w:jc w:val="center"/>
        <w:rPr>
          <w:b/>
          <w:sz w:val="21"/>
          <w:lang w:eastAsia="zh-CN"/>
        </w:rPr>
      </w:pPr>
      <w:proofErr w:type="gramStart"/>
      <w:r w:rsidRPr="001F36A0">
        <w:rPr>
          <w:b/>
          <w:sz w:val="21"/>
          <w:lang w:eastAsia="zh-CN"/>
        </w:rPr>
        <w:t>Table 1.</w:t>
      </w:r>
      <w:proofErr w:type="gramEnd"/>
      <w:r w:rsidRPr="001F36A0">
        <w:rPr>
          <w:b/>
          <w:sz w:val="21"/>
          <w:lang w:eastAsia="zh-CN"/>
        </w:rPr>
        <w:t xml:space="preserve"> Power consumption with 2 hours report period</w:t>
      </w:r>
    </w:p>
    <w:tbl>
      <w:tblPr>
        <w:tblW w:w="3577" w:type="pct"/>
        <w:jc w:val="center"/>
        <w:tblLayout w:type="fixed"/>
        <w:tblLook w:val="04A0" w:firstRow="1" w:lastRow="0" w:firstColumn="1" w:lastColumn="0" w:noHBand="0" w:noVBand="1"/>
      </w:tblPr>
      <w:tblGrid>
        <w:gridCol w:w="2010"/>
        <w:gridCol w:w="1588"/>
        <w:gridCol w:w="1351"/>
        <w:gridCol w:w="2103"/>
      </w:tblGrid>
      <w:tr w:rsidR="007B098D" w:rsidRPr="004E0F3E" w14:paraId="6DEB7115"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B04FA0" w14:textId="77777777" w:rsidR="007B098D" w:rsidRPr="004E0F3E" w:rsidRDefault="007B098D" w:rsidP="00356771">
            <w:pPr>
              <w:spacing w:after="0"/>
              <w:jc w:val="center"/>
              <w:rPr>
                <w:b/>
                <w:bCs/>
                <w:lang w:eastAsia="zh-CN"/>
              </w:rPr>
            </w:pPr>
            <w:r w:rsidRPr="004E0F3E">
              <w:rPr>
                <w:b/>
                <w:bCs/>
                <w:lang w:eastAsia="zh-CN"/>
              </w:rPr>
              <w:t>Report, 2hours</w:t>
            </w:r>
          </w:p>
        </w:tc>
      </w:tr>
      <w:tr w:rsidR="007B098D" w:rsidRPr="004E0F3E" w14:paraId="6AA20549" w14:textId="77777777" w:rsidTr="00356771">
        <w:trPr>
          <w:trHeight w:val="285"/>
          <w:jc w:val="center"/>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7C5E292A" w14:textId="77777777" w:rsidR="007B098D" w:rsidRPr="004E0F3E" w:rsidRDefault="007B098D" w:rsidP="00356771">
            <w:pPr>
              <w:spacing w:after="0"/>
              <w:rPr>
                <w:b/>
                <w:bCs/>
                <w:lang w:eastAsia="zh-CN"/>
              </w:rPr>
            </w:pPr>
            <w:r w:rsidRPr="004E0F3E">
              <w:rPr>
                <w:b/>
                <w:bCs/>
                <w:lang w:eastAsia="zh-CN"/>
              </w:rPr>
              <w:t>Flow assumptions</w:t>
            </w:r>
          </w:p>
        </w:tc>
        <w:tc>
          <w:tcPr>
            <w:tcW w:w="1126" w:type="pct"/>
            <w:tcBorders>
              <w:top w:val="nil"/>
              <w:left w:val="nil"/>
              <w:bottom w:val="single" w:sz="4" w:space="0" w:color="auto"/>
              <w:right w:val="single" w:sz="4" w:space="0" w:color="auto"/>
            </w:tcBorders>
            <w:shd w:val="clear" w:color="auto" w:fill="auto"/>
            <w:noWrap/>
            <w:vAlign w:val="center"/>
            <w:hideMark/>
          </w:tcPr>
          <w:p w14:paraId="435E17E2" w14:textId="77777777" w:rsidR="007B098D" w:rsidRPr="004E0F3E" w:rsidRDefault="007B098D" w:rsidP="00356771">
            <w:pPr>
              <w:spacing w:after="0"/>
              <w:rPr>
                <w:b/>
                <w:bCs/>
                <w:lang w:eastAsia="zh-CN"/>
              </w:rPr>
            </w:pPr>
            <w:r w:rsidRPr="004E0F3E">
              <w:rPr>
                <w:b/>
                <w:bCs/>
                <w:lang w:eastAsia="zh-CN"/>
              </w:rPr>
              <w:t>Duration(</w:t>
            </w:r>
            <w:proofErr w:type="spellStart"/>
            <w:r w:rsidRPr="004E0F3E">
              <w:rPr>
                <w:b/>
                <w:bCs/>
                <w:lang w:eastAsia="zh-CN"/>
              </w:rPr>
              <w:t>ms</w:t>
            </w:r>
            <w:proofErr w:type="spellEnd"/>
            <w:r w:rsidRPr="004E0F3E">
              <w:rPr>
                <w:b/>
                <w:bCs/>
                <w:lang w:eastAsia="zh-CN"/>
              </w:rPr>
              <w:t>)/each report</w:t>
            </w:r>
          </w:p>
        </w:tc>
        <w:tc>
          <w:tcPr>
            <w:tcW w:w="958" w:type="pct"/>
            <w:tcBorders>
              <w:top w:val="nil"/>
              <w:left w:val="nil"/>
              <w:bottom w:val="single" w:sz="4" w:space="0" w:color="auto"/>
              <w:right w:val="single" w:sz="4" w:space="0" w:color="auto"/>
            </w:tcBorders>
            <w:shd w:val="clear" w:color="auto" w:fill="auto"/>
            <w:noWrap/>
            <w:vAlign w:val="center"/>
            <w:hideMark/>
          </w:tcPr>
          <w:p w14:paraId="0BC71B09" w14:textId="77777777" w:rsidR="007B098D" w:rsidRPr="004E0F3E" w:rsidRDefault="007B098D" w:rsidP="00356771">
            <w:pPr>
              <w:spacing w:after="0"/>
              <w:rPr>
                <w:b/>
                <w:bCs/>
                <w:lang w:eastAsia="zh-CN"/>
              </w:rPr>
            </w:pPr>
            <w:r w:rsidRPr="004E0F3E">
              <w:rPr>
                <w:b/>
                <w:bCs/>
                <w:lang w:eastAsia="zh-CN"/>
              </w:rPr>
              <w:t>Power(</w:t>
            </w:r>
            <w:proofErr w:type="spellStart"/>
            <w:r w:rsidRPr="004E0F3E">
              <w:rPr>
                <w:b/>
                <w:bCs/>
                <w:lang w:eastAsia="zh-CN"/>
              </w:rPr>
              <w:t>mW</w:t>
            </w:r>
            <w:proofErr w:type="spellEnd"/>
            <w:r w:rsidRPr="004E0F3E">
              <w:rPr>
                <w:b/>
                <w:bCs/>
                <w:lang w:eastAsia="zh-CN"/>
              </w:rPr>
              <w:t>)</w:t>
            </w:r>
          </w:p>
        </w:tc>
        <w:tc>
          <w:tcPr>
            <w:tcW w:w="1491" w:type="pct"/>
            <w:tcBorders>
              <w:top w:val="nil"/>
              <w:left w:val="nil"/>
              <w:bottom w:val="single" w:sz="4" w:space="0" w:color="auto"/>
              <w:right w:val="single" w:sz="4" w:space="0" w:color="auto"/>
            </w:tcBorders>
            <w:shd w:val="clear" w:color="auto" w:fill="auto"/>
            <w:noWrap/>
            <w:vAlign w:val="center"/>
            <w:hideMark/>
          </w:tcPr>
          <w:p w14:paraId="7064EB41" w14:textId="77777777" w:rsidR="007B098D" w:rsidRPr="004E0F3E" w:rsidRDefault="007B098D" w:rsidP="00356771">
            <w:pPr>
              <w:spacing w:after="0"/>
              <w:jc w:val="center"/>
              <w:rPr>
                <w:b/>
                <w:bCs/>
                <w:lang w:eastAsia="zh-CN"/>
              </w:rPr>
            </w:pPr>
            <w:r w:rsidRPr="004E0F3E">
              <w:rPr>
                <w:b/>
                <w:bCs/>
                <w:lang w:eastAsia="zh-CN"/>
              </w:rPr>
              <w:t>Power consumption(</w:t>
            </w:r>
            <w:proofErr w:type="spellStart"/>
            <w:r w:rsidRPr="004E0F3E">
              <w:rPr>
                <w:b/>
                <w:bCs/>
                <w:lang w:eastAsia="zh-CN"/>
              </w:rPr>
              <w:t>mWh</w:t>
            </w:r>
            <w:proofErr w:type="spellEnd"/>
            <w:r w:rsidRPr="004E0F3E">
              <w:rPr>
                <w:b/>
                <w:bCs/>
                <w:lang w:eastAsia="zh-CN"/>
              </w:rPr>
              <w:t>)</w:t>
            </w:r>
          </w:p>
        </w:tc>
      </w:tr>
      <w:tr w:rsidR="007B098D" w:rsidRPr="004E0F3E" w14:paraId="02DAE53F"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64B1B847" w14:textId="77777777" w:rsidR="007B098D" w:rsidRPr="004E0F3E" w:rsidRDefault="007B098D" w:rsidP="00356771">
            <w:pPr>
              <w:spacing w:after="0"/>
              <w:rPr>
                <w:b/>
                <w:bCs/>
                <w:lang w:eastAsia="zh-CN"/>
              </w:rPr>
            </w:pPr>
            <w:r w:rsidRPr="004E0F3E">
              <w:rPr>
                <w:b/>
                <w:bCs/>
                <w:lang w:eastAsia="zh-CN"/>
              </w:rPr>
              <w:t>GNSS(DL)</w:t>
            </w:r>
          </w:p>
        </w:tc>
        <w:tc>
          <w:tcPr>
            <w:tcW w:w="1126" w:type="pct"/>
            <w:tcBorders>
              <w:top w:val="nil"/>
              <w:left w:val="nil"/>
              <w:bottom w:val="single" w:sz="4" w:space="0" w:color="auto"/>
              <w:right w:val="single" w:sz="4" w:space="0" w:color="auto"/>
            </w:tcBorders>
            <w:shd w:val="clear" w:color="auto" w:fill="auto"/>
            <w:noWrap/>
            <w:vAlign w:val="center"/>
            <w:hideMark/>
          </w:tcPr>
          <w:p w14:paraId="10F7782D" w14:textId="77777777" w:rsidR="007B098D" w:rsidRPr="004E0F3E" w:rsidRDefault="007B098D" w:rsidP="00356771">
            <w:pPr>
              <w:spacing w:after="0"/>
              <w:jc w:val="center"/>
              <w:rPr>
                <w:lang w:eastAsia="zh-CN"/>
              </w:rPr>
            </w:pPr>
            <w:r w:rsidRPr="004E0F3E">
              <w:rPr>
                <w:lang w:eastAsia="zh-CN"/>
              </w:rPr>
              <w:t>2000</w:t>
            </w:r>
          </w:p>
        </w:tc>
        <w:tc>
          <w:tcPr>
            <w:tcW w:w="958" w:type="pct"/>
            <w:tcBorders>
              <w:top w:val="nil"/>
              <w:left w:val="nil"/>
              <w:bottom w:val="single" w:sz="4" w:space="0" w:color="auto"/>
              <w:right w:val="single" w:sz="4" w:space="0" w:color="auto"/>
            </w:tcBorders>
            <w:shd w:val="clear" w:color="auto" w:fill="auto"/>
            <w:noWrap/>
            <w:vAlign w:val="center"/>
            <w:hideMark/>
          </w:tcPr>
          <w:p w14:paraId="00CA1DE9" w14:textId="77777777" w:rsidR="007B098D" w:rsidRPr="004E0F3E" w:rsidRDefault="007B098D" w:rsidP="00356771">
            <w:pPr>
              <w:spacing w:after="0"/>
              <w:jc w:val="center"/>
              <w:rPr>
                <w:lang w:eastAsia="zh-CN"/>
              </w:rPr>
            </w:pPr>
            <w:r w:rsidRPr="004E0F3E">
              <w:rPr>
                <w:lang w:eastAsia="zh-CN"/>
              </w:rPr>
              <w:t>100</w:t>
            </w:r>
          </w:p>
        </w:tc>
        <w:tc>
          <w:tcPr>
            <w:tcW w:w="1491" w:type="pct"/>
            <w:tcBorders>
              <w:top w:val="nil"/>
              <w:left w:val="nil"/>
              <w:bottom w:val="single" w:sz="4" w:space="0" w:color="auto"/>
              <w:right w:val="single" w:sz="4" w:space="0" w:color="auto"/>
            </w:tcBorders>
            <w:shd w:val="clear" w:color="auto" w:fill="auto"/>
            <w:noWrap/>
            <w:vAlign w:val="center"/>
            <w:hideMark/>
          </w:tcPr>
          <w:p w14:paraId="64EA12AA" w14:textId="77777777" w:rsidR="007B098D" w:rsidRPr="004E0F3E" w:rsidRDefault="007B098D" w:rsidP="00356771">
            <w:pPr>
              <w:spacing w:after="0"/>
              <w:jc w:val="center"/>
              <w:rPr>
                <w:lang w:eastAsia="zh-CN"/>
              </w:rPr>
            </w:pPr>
            <w:r w:rsidRPr="004E0F3E">
              <w:rPr>
                <w:lang w:eastAsia="zh-CN"/>
              </w:rPr>
              <w:t>0.055556</w:t>
            </w:r>
          </w:p>
        </w:tc>
      </w:tr>
      <w:tr w:rsidR="007B098D" w:rsidRPr="004E0F3E" w14:paraId="410B93D0"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2994687" w14:textId="77777777" w:rsidR="007B098D" w:rsidRPr="004E0F3E" w:rsidRDefault="007B098D" w:rsidP="00356771">
            <w:pPr>
              <w:spacing w:after="0"/>
              <w:rPr>
                <w:b/>
                <w:bCs/>
                <w:lang w:eastAsia="zh-CN"/>
              </w:rPr>
            </w:pPr>
            <w:r w:rsidRPr="004E0F3E">
              <w:rPr>
                <w:b/>
                <w:bCs/>
                <w:lang w:eastAsia="zh-CN"/>
              </w:rPr>
              <w:t>NPSS(DL)</w:t>
            </w:r>
          </w:p>
        </w:tc>
        <w:tc>
          <w:tcPr>
            <w:tcW w:w="1126" w:type="pct"/>
            <w:tcBorders>
              <w:top w:val="nil"/>
              <w:left w:val="nil"/>
              <w:bottom w:val="single" w:sz="4" w:space="0" w:color="auto"/>
              <w:right w:val="single" w:sz="4" w:space="0" w:color="auto"/>
            </w:tcBorders>
            <w:shd w:val="clear" w:color="auto" w:fill="auto"/>
            <w:vAlign w:val="center"/>
            <w:hideMark/>
          </w:tcPr>
          <w:p w14:paraId="6D337C10" w14:textId="77777777" w:rsidR="007B098D" w:rsidRPr="004E0F3E" w:rsidRDefault="007B098D" w:rsidP="00356771">
            <w:pPr>
              <w:spacing w:after="0"/>
              <w:jc w:val="center"/>
              <w:rPr>
                <w:lang w:eastAsia="zh-CN"/>
              </w:rPr>
            </w:pPr>
            <w:r w:rsidRPr="004E0F3E">
              <w:rPr>
                <w:lang w:eastAsia="zh-CN"/>
              </w:rPr>
              <w:t>20</w:t>
            </w:r>
          </w:p>
        </w:tc>
        <w:tc>
          <w:tcPr>
            <w:tcW w:w="958" w:type="pct"/>
            <w:tcBorders>
              <w:top w:val="nil"/>
              <w:left w:val="nil"/>
              <w:bottom w:val="single" w:sz="4" w:space="0" w:color="auto"/>
              <w:right w:val="single" w:sz="4" w:space="0" w:color="auto"/>
            </w:tcBorders>
            <w:shd w:val="clear" w:color="auto" w:fill="auto"/>
            <w:vAlign w:val="center"/>
            <w:hideMark/>
          </w:tcPr>
          <w:p w14:paraId="6B2B6C8B" w14:textId="77777777" w:rsidR="007B098D" w:rsidRPr="004E0F3E" w:rsidRDefault="007B098D" w:rsidP="00356771">
            <w:pPr>
              <w:spacing w:after="0"/>
              <w:jc w:val="center"/>
              <w:rPr>
                <w:lang w:eastAsia="zh-CN"/>
              </w:rPr>
            </w:pPr>
            <w:r w:rsidRPr="004E0F3E">
              <w:rPr>
                <w:lang w:eastAsia="zh-CN"/>
              </w:rPr>
              <w:t>80</w:t>
            </w:r>
          </w:p>
        </w:tc>
        <w:tc>
          <w:tcPr>
            <w:tcW w:w="1491" w:type="pct"/>
            <w:tcBorders>
              <w:top w:val="nil"/>
              <w:left w:val="nil"/>
              <w:bottom w:val="single" w:sz="4" w:space="0" w:color="auto"/>
              <w:right w:val="single" w:sz="4" w:space="0" w:color="auto"/>
            </w:tcBorders>
            <w:shd w:val="clear" w:color="auto" w:fill="auto"/>
            <w:noWrap/>
            <w:vAlign w:val="center"/>
            <w:hideMark/>
          </w:tcPr>
          <w:p w14:paraId="7BEFFEB6"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6CF4E2B6"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4326A9A" w14:textId="77777777" w:rsidR="007B098D" w:rsidRPr="004E0F3E" w:rsidRDefault="007B098D" w:rsidP="00356771">
            <w:pPr>
              <w:spacing w:after="0"/>
              <w:rPr>
                <w:b/>
                <w:bCs/>
                <w:lang w:eastAsia="zh-CN"/>
              </w:rPr>
            </w:pPr>
            <w:r w:rsidRPr="004E0F3E">
              <w:rPr>
                <w:b/>
                <w:bCs/>
                <w:lang w:eastAsia="zh-CN"/>
              </w:rPr>
              <w:t>NSSS(DL)</w:t>
            </w:r>
          </w:p>
        </w:tc>
        <w:tc>
          <w:tcPr>
            <w:tcW w:w="1126" w:type="pct"/>
            <w:tcBorders>
              <w:top w:val="nil"/>
              <w:left w:val="nil"/>
              <w:bottom w:val="single" w:sz="4" w:space="0" w:color="auto"/>
              <w:right w:val="single" w:sz="4" w:space="0" w:color="auto"/>
            </w:tcBorders>
            <w:shd w:val="clear" w:color="auto" w:fill="auto"/>
            <w:vAlign w:val="center"/>
            <w:hideMark/>
          </w:tcPr>
          <w:p w14:paraId="4D308031" w14:textId="77777777" w:rsidR="007B098D" w:rsidRPr="004E0F3E" w:rsidRDefault="007B098D" w:rsidP="00356771">
            <w:pPr>
              <w:spacing w:after="0"/>
              <w:jc w:val="center"/>
              <w:rPr>
                <w:lang w:eastAsia="zh-CN"/>
              </w:rPr>
            </w:pPr>
            <w:r w:rsidRPr="004E0F3E">
              <w:rPr>
                <w:lang w:eastAsia="zh-CN"/>
              </w:rPr>
              <w:t>20</w:t>
            </w:r>
          </w:p>
        </w:tc>
        <w:tc>
          <w:tcPr>
            <w:tcW w:w="958" w:type="pct"/>
            <w:tcBorders>
              <w:top w:val="nil"/>
              <w:left w:val="nil"/>
              <w:bottom w:val="single" w:sz="4" w:space="0" w:color="auto"/>
              <w:right w:val="single" w:sz="4" w:space="0" w:color="auto"/>
            </w:tcBorders>
            <w:shd w:val="clear" w:color="auto" w:fill="auto"/>
            <w:vAlign w:val="center"/>
            <w:hideMark/>
          </w:tcPr>
          <w:p w14:paraId="58B2C785" w14:textId="77777777" w:rsidR="007B098D" w:rsidRPr="004E0F3E" w:rsidRDefault="007B098D" w:rsidP="00356771">
            <w:pPr>
              <w:spacing w:after="0"/>
              <w:jc w:val="center"/>
              <w:rPr>
                <w:lang w:eastAsia="zh-CN"/>
              </w:rPr>
            </w:pPr>
            <w:r w:rsidRPr="004E0F3E">
              <w:rPr>
                <w:lang w:eastAsia="zh-CN"/>
              </w:rPr>
              <w:t>80</w:t>
            </w:r>
          </w:p>
        </w:tc>
        <w:tc>
          <w:tcPr>
            <w:tcW w:w="1491" w:type="pct"/>
            <w:tcBorders>
              <w:top w:val="nil"/>
              <w:left w:val="nil"/>
              <w:bottom w:val="single" w:sz="4" w:space="0" w:color="auto"/>
              <w:right w:val="single" w:sz="4" w:space="0" w:color="auto"/>
            </w:tcBorders>
            <w:shd w:val="clear" w:color="auto" w:fill="auto"/>
            <w:noWrap/>
            <w:vAlign w:val="center"/>
            <w:hideMark/>
          </w:tcPr>
          <w:p w14:paraId="5D9D0C7C"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794B9967"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9AA4F04" w14:textId="77777777" w:rsidR="007B098D" w:rsidRPr="004E0F3E" w:rsidRDefault="007B098D" w:rsidP="00356771">
            <w:pPr>
              <w:spacing w:after="0"/>
              <w:rPr>
                <w:b/>
                <w:bCs/>
                <w:lang w:eastAsia="zh-CN"/>
              </w:rPr>
            </w:pPr>
            <w:r w:rsidRPr="004E0F3E">
              <w:rPr>
                <w:b/>
                <w:bCs/>
                <w:lang w:eastAsia="zh-CN"/>
              </w:rPr>
              <w:t>NTN SIB(DL, 256bits)</w:t>
            </w:r>
          </w:p>
        </w:tc>
        <w:tc>
          <w:tcPr>
            <w:tcW w:w="1126" w:type="pct"/>
            <w:tcBorders>
              <w:top w:val="nil"/>
              <w:left w:val="nil"/>
              <w:bottom w:val="single" w:sz="4" w:space="0" w:color="auto"/>
              <w:right w:val="single" w:sz="4" w:space="0" w:color="auto"/>
            </w:tcBorders>
            <w:shd w:val="clear" w:color="auto" w:fill="auto"/>
            <w:vAlign w:val="center"/>
            <w:hideMark/>
          </w:tcPr>
          <w:p w14:paraId="65A5F955" w14:textId="77777777" w:rsidR="007B098D" w:rsidRPr="004E0F3E" w:rsidRDefault="007B098D" w:rsidP="00356771">
            <w:pPr>
              <w:spacing w:after="0"/>
              <w:jc w:val="center"/>
              <w:rPr>
                <w:lang w:eastAsia="zh-CN"/>
              </w:rPr>
            </w:pPr>
            <w:r w:rsidRPr="004E0F3E">
              <w:rPr>
                <w:lang w:eastAsia="zh-CN"/>
              </w:rPr>
              <w:t>24</w:t>
            </w:r>
          </w:p>
        </w:tc>
        <w:tc>
          <w:tcPr>
            <w:tcW w:w="958" w:type="pct"/>
            <w:tcBorders>
              <w:top w:val="nil"/>
              <w:left w:val="nil"/>
              <w:bottom w:val="single" w:sz="4" w:space="0" w:color="auto"/>
              <w:right w:val="single" w:sz="4" w:space="0" w:color="auto"/>
            </w:tcBorders>
            <w:shd w:val="clear" w:color="auto" w:fill="auto"/>
            <w:vAlign w:val="center"/>
            <w:hideMark/>
          </w:tcPr>
          <w:p w14:paraId="2B5B2A8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637ACE5C"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5A7CDB19"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448F987" w14:textId="77777777" w:rsidR="007B098D" w:rsidRPr="004E0F3E" w:rsidRDefault="007B098D" w:rsidP="00356771">
            <w:pPr>
              <w:spacing w:after="0"/>
              <w:rPr>
                <w:b/>
                <w:bCs/>
                <w:lang w:eastAsia="zh-CN"/>
              </w:rPr>
            </w:pPr>
            <w:r w:rsidRPr="004E0F3E">
              <w:rPr>
                <w:b/>
                <w:bCs/>
                <w:lang w:eastAsia="zh-CN"/>
              </w:rPr>
              <w:t>MIB-NB(DL)</w:t>
            </w:r>
          </w:p>
        </w:tc>
        <w:tc>
          <w:tcPr>
            <w:tcW w:w="1126" w:type="pct"/>
            <w:tcBorders>
              <w:top w:val="nil"/>
              <w:left w:val="nil"/>
              <w:bottom w:val="single" w:sz="4" w:space="0" w:color="auto"/>
              <w:right w:val="single" w:sz="4" w:space="0" w:color="auto"/>
            </w:tcBorders>
            <w:shd w:val="clear" w:color="auto" w:fill="auto"/>
            <w:vAlign w:val="center"/>
            <w:hideMark/>
          </w:tcPr>
          <w:p w14:paraId="5E99ACA6" w14:textId="77777777" w:rsidR="007B098D" w:rsidRPr="004E0F3E" w:rsidRDefault="007B098D" w:rsidP="00356771">
            <w:pPr>
              <w:spacing w:after="0"/>
              <w:jc w:val="center"/>
              <w:rPr>
                <w:lang w:eastAsia="zh-CN"/>
              </w:rPr>
            </w:pPr>
            <w:r w:rsidRPr="004E0F3E">
              <w:rPr>
                <w:lang w:eastAsia="zh-CN"/>
              </w:rPr>
              <w:t>60</w:t>
            </w:r>
          </w:p>
        </w:tc>
        <w:tc>
          <w:tcPr>
            <w:tcW w:w="958" w:type="pct"/>
            <w:tcBorders>
              <w:top w:val="nil"/>
              <w:left w:val="nil"/>
              <w:bottom w:val="single" w:sz="4" w:space="0" w:color="auto"/>
              <w:right w:val="single" w:sz="4" w:space="0" w:color="auto"/>
            </w:tcBorders>
            <w:shd w:val="clear" w:color="auto" w:fill="auto"/>
            <w:vAlign w:val="center"/>
            <w:hideMark/>
          </w:tcPr>
          <w:p w14:paraId="488138C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206B9697" w14:textId="77777777" w:rsidR="007B098D" w:rsidRPr="004E0F3E" w:rsidRDefault="007B098D" w:rsidP="00356771">
            <w:pPr>
              <w:spacing w:after="0"/>
              <w:jc w:val="center"/>
              <w:rPr>
                <w:lang w:eastAsia="zh-CN"/>
              </w:rPr>
            </w:pPr>
            <w:r w:rsidRPr="004E0F3E">
              <w:rPr>
                <w:lang w:eastAsia="zh-CN"/>
              </w:rPr>
              <w:t>0.001167</w:t>
            </w:r>
          </w:p>
        </w:tc>
      </w:tr>
      <w:tr w:rsidR="007B098D" w:rsidRPr="004E0F3E" w14:paraId="7255CA1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2EE296C" w14:textId="77777777" w:rsidR="007B098D" w:rsidRPr="004E0F3E" w:rsidRDefault="007B098D" w:rsidP="00356771">
            <w:pPr>
              <w:spacing w:after="0"/>
              <w:rPr>
                <w:b/>
                <w:bCs/>
                <w:lang w:eastAsia="zh-CN"/>
              </w:rPr>
            </w:pPr>
            <w:r w:rsidRPr="004E0F3E">
              <w:rPr>
                <w:b/>
                <w:bCs/>
                <w:lang w:eastAsia="zh-CN"/>
              </w:rPr>
              <w:t>Msg1(UL)</w:t>
            </w:r>
          </w:p>
        </w:tc>
        <w:tc>
          <w:tcPr>
            <w:tcW w:w="1126" w:type="pct"/>
            <w:tcBorders>
              <w:top w:val="nil"/>
              <w:left w:val="nil"/>
              <w:bottom w:val="single" w:sz="4" w:space="0" w:color="auto"/>
              <w:right w:val="single" w:sz="4" w:space="0" w:color="auto"/>
            </w:tcBorders>
            <w:shd w:val="clear" w:color="auto" w:fill="auto"/>
            <w:vAlign w:val="center"/>
            <w:hideMark/>
          </w:tcPr>
          <w:p w14:paraId="05B7D7D3" w14:textId="77777777" w:rsidR="007B098D" w:rsidRPr="004E0F3E" w:rsidRDefault="007B098D" w:rsidP="00356771">
            <w:pPr>
              <w:spacing w:after="0"/>
              <w:jc w:val="center"/>
              <w:rPr>
                <w:lang w:eastAsia="zh-CN"/>
              </w:rPr>
            </w:pPr>
            <w:r w:rsidRPr="004E0F3E">
              <w:rPr>
                <w:lang w:eastAsia="zh-CN"/>
              </w:rPr>
              <w:t>102.4</w:t>
            </w:r>
          </w:p>
        </w:tc>
        <w:tc>
          <w:tcPr>
            <w:tcW w:w="958" w:type="pct"/>
            <w:tcBorders>
              <w:top w:val="nil"/>
              <w:left w:val="nil"/>
              <w:bottom w:val="nil"/>
              <w:right w:val="nil"/>
            </w:tcBorders>
            <w:shd w:val="clear" w:color="auto" w:fill="auto"/>
            <w:noWrap/>
            <w:vAlign w:val="center"/>
            <w:hideMark/>
          </w:tcPr>
          <w:p w14:paraId="78DF66FC"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D7EBE43" w14:textId="77777777" w:rsidR="007B098D" w:rsidRPr="004E0F3E" w:rsidRDefault="007B098D" w:rsidP="00356771">
            <w:pPr>
              <w:spacing w:after="0"/>
              <w:jc w:val="center"/>
              <w:rPr>
                <w:lang w:eastAsia="zh-CN"/>
              </w:rPr>
            </w:pPr>
            <w:r w:rsidRPr="004E0F3E">
              <w:rPr>
                <w:lang w:eastAsia="zh-CN"/>
              </w:rPr>
              <w:t>0.014222</w:t>
            </w:r>
          </w:p>
        </w:tc>
      </w:tr>
      <w:tr w:rsidR="007B098D" w:rsidRPr="004E0F3E" w14:paraId="23C44E0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0376FBC" w14:textId="77777777" w:rsidR="007B098D" w:rsidRPr="004E0F3E" w:rsidRDefault="007B098D" w:rsidP="00356771">
            <w:pPr>
              <w:spacing w:after="0"/>
              <w:rPr>
                <w:b/>
                <w:bCs/>
                <w:lang w:eastAsia="zh-CN"/>
              </w:rPr>
            </w:pPr>
            <w:r w:rsidRPr="004E0F3E">
              <w:rPr>
                <w:b/>
                <w:bCs/>
                <w:lang w:eastAsia="zh-CN"/>
              </w:rPr>
              <w:t>NPDCCH(DL)</w:t>
            </w:r>
          </w:p>
        </w:tc>
        <w:tc>
          <w:tcPr>
            <w:tcW w:w="1126" w:type="pct"/>
            <w:tcBorders>
              <w:top w:val="nil"/>
              <w:left w:val="nil"/>
              <w:bottom w:val="single" w:sz="4" w:space="0" w:color="auto"/>
              <w:right w:val="single" w:sz="4" w:space="0" w:color="auto"/>
            </w:tcBorders>
            <w:shd w:val="clear" w:color="auto" w:fill="auto"/>
            <w:vAlign w:val="center"/>
            <w:hideMark/>
          </w:tcPr>
          <w:p w14:paraId="49C657F0"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5928677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7E15C21A"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35AFEA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CF2B35E" w14:textId="77777777" w:rsidR="007B098D" w:rsidRPr="004E0F3E" w:rsidRDefault="007B098D" w:rsidP="00356771">
            <w:pPr>
              <w:spacing w:after="0"/>
              <w:rPr>
                <w:b/>
                <w:bCs/>
                <w:lang w:eastAsia="zh-CN"/>
              </w:rPr>
            </w:pPr>
            <w:r w:rsidRPr="004E0F3E">
              <w:rPr>
                <w:b/>
                <w:bCs/>
                <w:lang w:eastAsia="zh-CN"/>
              </w:rPr>
              <w:t>Msg2(DL, 56bits)</w:t>
            </w:r>
          </w:p>
        </w:tc>
        <w:tc>
          <w:tcPr>
            <w:tcW w:w="1126" w:type="pct"/>
            <w:tcBorders>
              <w:top w:val="nil"/>
              <w:left w:val="nil"/>
              <w:bottom w:val="single" w:sz="4" w:space="0" w:color="auto"/>
              <w:right w:val="single" w:sz="4" w:space="0" w:color="auto"/>
            </w:tcBorders>
            <w:shd w:val="clear" w:color="auto" w:fill="auto"/>
            <w:vAlign w:val="center"/>
            <w:hideMark/>
          </w:tcPr>
          <w:p w14:paraId="45D7FFE7" w14:textId="77777777" w:rsidR="007B098D" w:rsidRPr="004E0F3E" w:rsidRDefault="007B098D" w:rsidP="00356771">
            <w:pPr>
              <w:spacing w:after="0"/>
              <w:jc w:val="center"/>
              <w:rPr>
                <w:lang w:eastAsia="zh-CN"/>
              </w:rPr>
            </w:pPr>
            <w:r w:rsidRPr="004E0F3E">
              <w:rPr>
                <w:lang w:eastAsia="zh-CN"/>
              </w:rPr>
              <w:t>12</w:t>
            </w:r>
          </w:p>
        </w:tc>
        <w:tc>
          <w:tcPr>
            <w:tcW w:w="958" w:type="pct"/>
            <w:tcBorders>
              <w:top w:val="nil"/>
              <w:left w:val="nil"/>
              <w:bottom w:val="single" w:sz="4" w:space="0" w:color="auto"/>
              <w:right w:val="single" w:sz="4" w:space="0" w:color="auto"/>
            </w:tcBorders>
            <w:shd w:val="clear" w:color="auto" w:fill="auto"/>
            <w:vAlign w:val="center"/>
            <w:hideMark/>
          </w:tcPr>
          <w:p w14:paraId="0A812A32"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183C7B83" w14:textId="77777777" w:rsidR="007B098D" w:rsidRPr="004E0F3E" w:rsidRDefault="007B098D" w:rsidP="00356771">
            <w:pPr>
              <w:spacing w:after="0"/>
              <w:jc w:val="center"/>
              <w:rPr>
                <w:lang w:eastAsia="zh-CN"/>
              </w:rPr>
            </w:pPr>
            <w:r w:rsidRPr="004E0F3E">
              <w:rPr>
                <w:lang w:eastAsia="zh-CN"/>
              </w:rPr>
              <w:t>0.000233</w:t>
            </w:r>
          </w:p>
        </w:tc>
      </w:tr>
      <w:tr w:rsidR="007B098D" w:rsidRPr="004E0F3E" w14:paraId="6766637A"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4E8DB29" w14:textId="77777777" w:rsidR="007B098D" w:rsidRPr="004E0F3E" w:rsidRDefault="007B098D" w:rsidP="00356771">
            <w:pPr>
              <w:spacing w:after="0"/>
              <w:rPr>
                <w:b/>
                <w:bCs/>
                <w:lang w:eastAsia="zh-CN"/>
              </w:rPr>
            </w:pPr>
            <w:r w:rsidRPr="004E0F3E">
              <w:rPr>
                <w:b/>
                <w:bCs/>
                <w:lang w:eastAsia="zh-CN"/>
              </w:rPr>
              <w:t>Msg3(UL)</w:t>
            </w:r>
          </w:p>
        </w:tc>
        <w:tc>
          <w:tcPr>
            <w:tcW w:w="1126" w:type="pct"/>
            <w:tcBorders>
              <w:top w:val="nil"/>
              <w:left w:val="nil"/>
              <w:bottom w:val="single" w:sz="4" w:space="0" w:color="auto"/>
              <w:right w:val="single" w:sz="4" w:space="0" w:color="auto"/>
            </w:tcBorders>
            <w:shd w:val="clear" w:color="auto" w:fill="auto"/>
            <w:vAlign w:val="center"/>
            <w:hideMark/>
          </w:tcPr>
          <w:p w14:paraId="642C8318" w14:textId="77777777" w:rsidR="007B098D" w:rsidRPr="004E0F3E" w:rsidRDefault="007B098D" w:rsidP="00356771">
            <w:pPr>
              <w:spacing w:after="0"/>
              <w:jc w:val="center"/>
              <w:rPr>
                <w:lang w:eastAsia="zh-CN"/>
              </w:rPr>
            </w:pPr>
            <w:r w:rsidRPr="004E0F3E">
              <w:rPr>
                <w:lang w:eastAsia="zh-CN"/>
              </w:rPr>
              <w:t>96</w:t>
            </w:r>
          </w:p>
        </w:tc>
        <w:tc>
          <w:tcPr>
            <w:tcW w:w="958" w:type="pct"/>
            <w:tcBorders>
              <w:top w:val="nil"/>
              <w:left w:val="nil"/>
              <w:bottom w:val="nil"/>
              <w:right w:val="nil"/>
            </w:tcBorders>
            <w:shd w:val="clear" w:color="auto" w:fill="auto"/>
            <w:noWrap/>
            <w:vAlign w:val="center"/>
            <w:hideMark/>
          </w:tcPr>
          <w:p w14:paraId="1AAE0956"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1A8E503" w14:textId="77777777" w:rsidR="007B098D" w:rsidRPr="004E0F3E" w:rsidRDefault="007B098D" w:rsidP="00356771">
            <w:pPr>
              <w:spacing w:after="0"/>
              <w:jc w:val="center"/>
              <w:rPr>
                <w:lang w:eastAsia="zh-CN"/>
              </w:rPr>
            </w:pPr>
            <w:r w:rsidRPr="004E0F3E">
              <w:rPr>
                <w:lang w:eastAsia="zh-CN"/>
              </w:rPr>
              <w:t>0.013333</w:t>
            </w:r>
          </w:p>
        </w:tc>
      </w:tr>
      <w:tr w:rsidR="007B098D" w:rsidRPr="004E0F3E" w14:paraId="0C7B105F"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E0332C9" w14:textId="77777777" w:rsidR="007B098D" w:rsidRPr="004E0F3E" w:rsidRDefault="007B098D" w:rsidP="00356771">
            <w:pPr>
              <w:spacing w:after="0"/>
              <w:rPr>
                <w:b/>
                <w:bCs/>
                <w:lang w:eastAsia="zh-CN"/>
              </w:rPr>
            </w:pPr>
            <w:r w:rsidRPr="004E0F3E">
              <w:rPr>
                <w:b/>
                <w:bCs/>
                <w:lang w:eastAsia="zh-CN"/>
              </w:rPr>
              <w:t>NPDCCH(DL)</w:t>
            </w:r>
          </w:p>
        </w:tc>
        <w:tc>
          <w:tcPr>
            <w:tcW w:w="1126" w:type="pct"/>
            <w:tcBorders>
              <w:top w:val="nil"/>
              <w:left w:val="nil"/>
              <w:bottom w:val="single" w:sz="4" w:space="0" w:color="auto"/>
              <w:right w:val="single" w:sz="4" w:space="0" w:color="auto"/>
            </w:tcBorders>
            <w:shd w:val="clear" w:color="auto" w:fill="auto"/>
            <w:vAlign w:val="center"/>
            <w:hideMark/>
          </w:tcPr>
          <w:p w14:paraId="3BC01F56"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547F09AC"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28A2E6C0"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8B8205C"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82FBDF6" w14:textId="77777777" w:rsidR="007B098D" w:rsidRPr="004E0F3E" w:rsidRDefault="007B098D" w:rsidP="00356771">
            <w:pPr>
              <w:spacing w:after="0"/>
              <w:rPr>
                <w:b/>
                <w:bCs/>
                <w:lang w:eastAsia="zh-CN"/>
              </w:rPr>
            </w:pPr>
            <w:r w:rsidRPr="004E0F3E">
              <w:rPr>
                <w:b/>
                <w:bCs/>
                <w:lang w:eastAsia="zh-CN"/>
              </w:rPr>
              <w:t>Msg4(DL, 256bits)</w:t>
            </w:r>
          </w:p>
        </w:tc>
        <w:tc>
          <w:tcPr>
            <w:tcW w:w="1126" w:type="pct"/>
            <w:tcBorders>
              <w:top w:val="nil"/>
              <w:left w:val="nil"/>
              <w:bottom w:val="single" w:sz="4" w:space="0" w:color="auto"/>
              <w:right w:val="single" w:sz="4" w:space="0" w:color="auto"/>
            </w:tcBorders>
            <w:shd w:val="clear" w:color="auto" w:fill="auto"/>
            <w:vAlign w:val="center"/>
            <w:hideMark/>
          </w:tcPr>
          <w:p w14:paraId="0A978214" w14:textId="77777777" w:rsidR="007B098D" w:rsidRPr="004E0F3E" w:rsidRDefault="007B098D" w:rsidP="00356771">
            <w:pPr>
              <w:spacing w:after="0"/>
              <w:jc w:val="center"/>
              <w:rPr>
                <w:lang w:eastAsia="zh-CN"/>
              </w:rPr>
            </w:pPr>
            <w:r w:rsidRPr="004E0F3E">
              <w:rPr>
                <w:lang w:eastAsia="zh-CN"/>
              </w:rPr>
              <w:t>24</w:t>
            </w:r>
          </w:p>
        </w:tc>
        <w:tc>
          <w:tcPr>
            <w:tcW w:w="958" w:type="pct"/>
            <w:tcBorders>
              <w:top w:val="nil"/>
              <w:left w:val="nil"/>
              <w:bottom w:val="single" w:sz="4" w:space="0" w:color="auto"/>
              <w:right w:val="single" w:sz="4" w:space="0" w:color="auto"/>
            </w:tcBorders>
            <w:shd w:val="clear" w:color="auto" w:fill="auto"/>
            <w:vAlign w:val="center"/>
            <w:hideMark/>
          </w:tcPr>
          <w:p w14:paraId="7165E878"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6D942E10"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00E7B486"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ABE4FB2" w14:textId="77777777" w:rsidR="007B098D" w:rsidRPr="004E0F3E" w:rsidRDefault="007B098D" w:rsidP="00356771">
            <w:pPr>
              <w:spacing w:after="0"/>
              <w:rPr>
                <w:b/>
                <w:bCs/>
                <w:lang w:eastAsia="zh-CN"/>
              </w:rPr>
            </w:pPr>
            <w:r w:rsidRPr="004E0F3E">
              <w:rPr>
                <w:b/>
                <w:bCs/>
                <w:lang w:eastAsia="zh-CN"/>
              </w:rPr>
              <w:t>ACK/NACK for Msg4(UL)</w:t>
            </w:r>
          </w:p>
        </w:tc>
        <w:tc>
          <w:tcPr>
            <w:tcW w:w="1126" w:type="pct"/>
            <w:tcBorders>
              <w:top w:val="nil"/>
              <w:left w:val="nil"/>
              <w:bottom w:val="single" w:sz="4" w:space="0" w:color="auto"/>
              <w:right w:val="single" w:sz="4" w:space="0" w:color="auto"/>
            </w:tcBorders>
            <w:shd w:val="clear" w:color="auto" w:fill="auto"/>
            <w:vAlign w:val="center"/>
            <w:hideMark/>
          </w:tcPr>
          <w:p w14:paraId="72045D8A" w14:textId="77777777" w:rsidR="007B098D" w:rsidRPr="004E0F3E" w:rsidRDefault="007B098D" w:rsidP="00356771">
            <w:pPr>
              <w:spacing w:after="0"/>
              <w:jc w:val="center"/>
              <w:rPr>
                <w:lang w:eastAsia="zh-CN"/>
              </w:rPr>
            </w:pPr>
            <w:r w:rsidRPr="004E0F3E">
              <w:rPr>
                <w:lang w:eastAsia="zh-CN"/>
              </w:rPr>
              <w:t>16</w:t>
            </w:r>
          </w:p>
        </w:tc>
        <w:tc>
          <w:tcPr>
            <w:tcW w:w="958" w:type="pct"/>
            <w:tcBorders>
              <w:top w:val="nil"/>
              <w:left w:val="nil"/>
              <w:bottom w:val="nil"/>
              <w:right w:val="nil"/>
            </w:tcBorders>
            <w:shd w:val="clear" w:color="auto" w:fill="auto"/>
            <w:noWrap/>
            <w:vAlign w:val="center"/>
            <w:hideMark/>
          </w:tcPr>
          <w:p w14:paraId="2C857D55"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1825E5A5" w14:textId="77777777" w:rsidR="007B098D" w:rsidRPr="004E0F3E" w:rsidRDefault="007B098D" w:rsidP="00356771">
            <w:pPr>
              <w:spacing w:after="0"/>
              <w:jc w:val="center"/>
              <w:rPr>
                <w:lang w:eastAsia="zh-CN"/>
              </w:rPr>
            </w:pPr>
            <w:r w:rsidRPr="004E0F3E">
              <w:rPr>
                <w:lang w:eastAsia="zh-CN"/>
              </w:rPr>
              <w:t>0.002222</w:t>
            </w:r>
          </w:p>
        </w:tc>
      </w:tr>
      <w:tr w:rsidR="007B098D" w:rsidRPr="004E0F3E" w14:paraId="79C694B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4053A64" w14:textId="77777777" w:rsidR="007B098D" w:rsidRPr="004E0F3E" w:rsidRDefault="007B098D" w:rsidP="00356771">
            <w:pPr>
              <w:spacing w:after="0"/>
              <w:rPr>
                <w:b/>
                <w:bCs/>
                <w:lang w:eastAsia="zh-CN"/>
              </w:rPr>
            </w:pPr>
            <w:r w:rsidRPr="004E0F3E">
              <w:rPr>
                <w:b/>
                <w:bCs/>
                <w:lang w:eastAsia="zh-CN"/>
              </w:rPr>
              <w:t>PDCCH(DL)</w:t>
            </w:r>
          </w:p>
        </w:tc>
        <w:tc>
          <w:tcPr>
            <w:tcW w:w="1126" w:type="pct"/>
            <w:tcBorders>
              <w:top w:val="nil"/>
              <w:left w:val="nil"/>
              <w:bottom w:val="single" w:sz="4" w:space="0" w:color="auto"/>
              <w:right w:val="single" w:sz="4" w:space="0" w:color="auto"/>
            </w:tcBorders>
            <w:shd w:val="clear" w:color="auto" w:fill="auto"/>
            <w:vAlign w:val="center"/>
            <w:hideMark/>
          </w:tcPr>
          <w:p w14:paraId="679DF3A1"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319862F9"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3E19AB1F"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2F610FF9"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244CD48" w14:textId="77777777" w:rsidR="007B098D" w:rsidRPr="004E0F3E" w:rsidRDefault="007B098D" w:rsidP="00356771">
            <w:pPr>
              <w:spacing w:after="0"/>
              <w:rPr>
                <w:b/>
                <w:bCs/>
                <w:lang w:eastAsia="zh-CN"/>
              </w:rPr>
            </w:pPr>
            <w:r w:rsidRPr="004E0F3E">
              <w:rPr>
                <w:b/>
                <w:bCs/>
                <w:lang w:eastAsia="zh-CN"/>
              </w:rPr>
              <w:t>Msg5(105bytes)</w:t>
            </w:r>
          </w:p>
        </w:tc>
        <w:tc>
          <w:tcPr>
            <w:tcW w:w="1126" w:type="pct"/>
            <w:tcBorders>
              <w:top w:val="nil"/>
              <w:left w:val="nil"/>
              <w:bottom w:val="single" w:sz="4" w:space="0" w:color="auto"/>
              <w:right w:val="single" w:sz="4" w:space="0" w:color="auto"/>
            </w:tcBorders>
            <w:shd w:val="clear" w:color="auto" w:fill="auto"/>
            <w:vAlign w:val="center"/>
            <w:hideMark/>
          </w:tcPr>
          <w:p w14:paraId="34842D08" w14:textId="77777777" w:rsidR="007B098D" w:rsidRPr="004E0F3E" w:rsidRDefault="007B098D" w:rsidP="00356771">
            <w:pPr>
              <w:spacing w:after="0"/>
              <w:jc w:val="center"/>
              <w:rPr>
                <w:lang w:eastAsia="zh-CN"/>
              </w:rPr>
            </w:pPr>
            <w:r w:rsidRPr="004E0F3E">
              <w:rPr>
                <w:lang w:eastAsia="zh-CN"/>
              </w:rPr>
              <w:t>320</w:t>
            </w:r>
          </w:p>
        </w:tc>
        <w:tc>
          <w:tcPr>
            <w:tcW w:w="958" w:type="pct"/>
            <w:tcBorders>
              <w:top w:val="nil"/>
              <w:left w:val="nil"/>
              <w:bottom w:val="single" w:sz="4" w:space="0" w:color="auto"/>
              <w:right w:val="single" w:sz="4" w:space="0" w:color="auto"/>
            </w:tcBorders>
            <w:shd w:val="clear" w:color="auto" w:fill="auto"/>
            <w:noWrap/>
            <w:vAlign w:val="center"/>
            <w:hideMark/>
          </w:tcPr>
          <w:p w14:paraId="4DC058A2"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nil"/>
              <w:bottom w:val="single" w:sz="4" w:space="0" w:color="auto"/>
              <w:right w:val="single" w:sz="4" w:space="0" w:color="auto"/>
            </w:tcBorders>
            <w:shd w:val="clear" w:color="auto" w:fill="auto"/>
            <w:noWrap/>
            <w:vAlign w:val="center"/>
            <w:hideMark/>
          </w:tcPr>
          <w:p w14:paraId="671518B0" w14:textId="77777777" w:rsidR="007B098D" w:rsidRPr="004E0F3E" w:rsidRDefault="007B098D" w:rsidP="00356771">
            <w:pPr>
              <w:spacing w:after="0"/>
              <w:jc w:val="center"/>
              <w:rPr>
                <w:lang w:eastAsia="zh-CN"/>
              </w:rPr>
            </w:pPr>
            <w:r w:rsidRPr="004E0F3E">
              <w:rPr>
                <w:lang w:eastAsia="zh-CN"/>
              </w:rPr>
              <w:t>0.044444</w:t>
            </w:r>
          </w:p>
        </w:tc>
      </w:tr>
      <w:tr w:rsidR="007B098D" w:rsidRPr="004E0F3E" w14:paraId="40EA2167"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9AE9CD9" w14:textId="77777777" w:rsidR="007B098D" w:rsidRPr="004E0F3E" w:rsidRDefault="007B098D" w:rsidP="00356771">
            <w:pPr>
              <w:spacing w:after="0"/>
              <w:rPr>
                <w:b/>
                <w:bCs/>
                <w:lang w:eastAsia="zh-CN"/>
              </w:rPr>
            </w:pPr>
            <w:r w:rsidRPr="004E0F3E">
              <w:rPr>
                <w:b/>
                <w:bCs/>
                <w:lang w:eastAsia="zh-CN"/>
              </w:rPr>
              <w:t>Idle</w:t>
            </w:r>
          </w:p>
        </w:tc>
        <w:tc>
          <w:tcPr>
            <w:tcW w:w="1126" w:type="pct"/>
            <w:tcBorders>
              <w:top w:val="nil"/>
              <w:left w:val="nil"/>
              <w:bottom w:val="single" w:sz="4" w:space="0" w:color="auto"/>
              <w:right w:val="single" w:sz="4" w:space="0" w:color="auto"/>
            </w:tcBorders>
            <w:shd w:val="clear" w:color="auto" w:fill="auto"/>
            <w:vAlign w:val="center"/>
            <w:hideMark/>
          </w:tcPr>
          <w:p w14:paraId="7AC3FF0E" w14:textId="77777777" w:rsidR="007B098D" w:rsidRPr="004E0F3E" w:rsidRDefault="007B098D" w:rsidP="00356771">
            <w:pPr>
              <w:spacing w:after="0"/>
              <w:jc w:val="center"/>
              <w:rPr>
                <w:lang w:eastAsia="zh-CN"/>
              </w:rPr>
            </w:pPr>
            <w:r w:rsidRPr="004E0F3E">
              <w:rPr>
                <w:lang w:eastAsia="zh-CN"/>
              </w:rPr>
              <w:t>30000</w:t>
            </w:r>
          </w:p>
        </w:tc>
        <w:tc>
          <w:tcPr>
            <w:tcW w:w="958" w:type="pct"/>
            <w:tcBorders>
              <w:top w:val="nil"/>
              <w:left w:val="nil"/>
              <w:bottom w:val="single" w:sz="4" w:space="0" w:color="auto"/>
              <w:right w:val="single" w:sz="4" w:space="0" w:color="auto"/>
            </w:tcBorders>
            <w:shd w:val="clear" w:color="auto" w:fill="auto"/>
            <w:noWrap/>
            <w:vAlign w:val="center"/>
            <w:hideMark/>
          </w:tcPr>
          <w:p w14:paraId="4C1CAE34" w14:textId="77777777" w:rsidR="007B098D" w:rsidRPr="004E0F3E" w:rsidRDefault="007B098D" w:rsidP="00356771">
            <w:pPr>
              <w:spacing w:after="0"/>
              <w:jc w:val="center"/>
              <w:rPr>
                <w:color w:val="000000"/>
                <w:lang w:eastAsia="zh-CN"/>
              </w:rPr>
            </w:pPr>
            <w:r w:rsidRPr="004E0F3E">
              <w:rPr>
                <w:color w:val="000000"/>
                <w:lang w:eastAsia="zh-CN"/>
              </w:rPr>
              <w:t>3</w:t>
            </w:r>
          </w:p>
        </w:tc>
        <w:tc>
          <w:tcPr>
            <w:tcW w:w="1491" w:type="pct"/>
            <w:tcBorders>
              <w:top w:val="nil"/>
              <w:left w:val="nil"/>
              <w:bottom w:val="single" w:sz="4" w:space="0" w:color="auto"/>
              <w:right w:val="single" w:sz="4" w:space="0" w:color="auto"/>
            </w:tcBorders>
            <w:shd w:val="clear" w:color="auto" w:fill="auto"/>
            <w:noWrap/>
            <w:vAlign w:val="center"/>
            <w:hideMark/>
          </w:tcPr>
          <w:p w14:paraId="0353CCF2" w14:textId="77777777" w:rsidR="007B098D" w:rsidRPr="004E0F3E" w:rsidRDefault="007B098D" w:rsidP="00356771">
            <w:pPr>
              <w:spacing w:after="0"/>
              <w:jc w:val="center"/>
              <w:rPr>
                <w:lang w:eastAsia="zh-CN"/>
              </w:rPr>
            </w:pPr>
            <w:r w:rsidRPr="004E0F3E">
              <w:rPr>
                <w:lang w:eastAsia="zh-CN"/>
              </w:rPr>
              <w:t>0.025000</w:t>
            </w:r>
          </w:p>
        </w:tc>
      </w:tr>
      <w:tr w:rsidR="007B098D" w:rsidRPr="004E0F3E" w14:paraId="33C2D03A"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1103CD1" w14:textId="77777777" w:rsidR="007B098D" w:rsidRPr="004E0F3E" w:rsidRDefault="007B098D" w:rsidP="00356771">
            <w:pPr>
              <w:spacing w:after="0"/>
              <w:rPr>
                <w:b/>
                <w:bCs/>
                <w:lang w:eastAsia="zh-CN"/>
              </w:rPr>
            </w:pPr>
            <w:r w:rsidRPr="004E0F3E">
              <w:rPr>
                <w:b/>
                <w:bCs/>
                <w:lang w:eastAsia="zh-CN"/>
              </w:rPr>
              <w:t>Sleep(NTN)</w:t>
            </w:r>
          </w:p>
        </w:tc>
        <w:tc>
          <w:tcPr>
            <w:tcW w:w="1126" w:type="pct"/>
            <w:tcBorders>
              <w:top w:val="nil"/>
              <w:left w:val="nil"/>
              <w:bottom w:val="single" w:sz="4" w:space="0" w:color="auto"/>
              <w:right w:val="single" w:sz="4" w:space="0" w:color="auto"/>
            </w:tcBorders>
            <w:shd w:val="clear" w:color="auto" w:fill="auto"/>
            <w:vAlign w:val="center"/>
            <w:hideMark/>
          </w:tcPr>
          <w:p w14:paraId="16FA0AF3" w14:textId="77777777" w:rsidR="007B098D" w:rsidRPr="004E0F3E" w:rsidRDefault="007B098D" w:rsidP="00356771">
            <w:pPr>
              <w:spacing w:after="0"/>
              <w:jc w:val="center"/>
              <w:rPr>
                <w:lang w:eastAsia="zh-CN"/>
              </w:rPr>
            </w:pPr>
            <w:r w:rsidRPr="004E0F3E">
              <w:rPr>
                <w:lang w:eastAsia="zh-CN"/>
              </w:rPr>
              <w:t>7167281.6</w:t>
            </w:r>
          </w:p>
        </w:tc>
        <w:tc>
          <w:tcPr>
            <w:tcW w:w="958" w:type="pct"/>
            <w:tcBorders>
              <w:top w:val="nil"/>
              <w:left w:val="nil"/>
              <w:bottom w:val="single" w:sz="4" w:space="0" w:color="auto"/>
              <w:right w:val="single" w:sz="4" w:space="0" w:color="auto"/>
            </w:tcBorders>
            <w:shd w:val="clear" w:color="auto" w:fill="auto"/>
            <w:noWrap/>
            <w:vAlign w:val="center"/>
            <w:hideMark/>
          </w:tcPr>
          <w:p w14:paraId="1182CAD8"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491" w:type="pct"/>
            <w:tcBorders>
              <w:top w:val="nil"/>
              <w:left w:val="nil"/>
              <w:bottom w:val="single" w:sz="4" w:space="0" w:color="auto"/>
              <w:right w:val="single" w:sz="4" w:space="0" w:color="auto"/>
            </w:tcBorders>
            <w:shd w:val="clear" w:color="auto" w:fill="auto"/>
            <w:noWrap/>
            <w:vAlign w:val="center"/>
            <w:hideMark/>
          </w:tcPr>
          <w:p w14:paraId="61AC8DA5" w14:textId="77777777" w:rsidR="007B098D" w:rsidRPr="004E0F3E" w:rsidRDefault="007B098D" w:rsidP="00356771">
            <w:pPr>
              <w:spacing w:after="0"/>
              <w:jc w:val="center"/>
              <w:rPr>
                <w:lang w:eastAsia="zh-CN"/>
              </w:rPr>
            </w:pPr>
            <w:r w:rsidRPr="004E0F3E">
              <w:rPr>
                <w:lang w:eastAsia="zh-CN"/>
              </w:rPr>
              <w:t>0.029864</w:t>
            </w:r>
          </w:p>
        </w:tc>
      </w:tr>
      <w:tr w:rsidR="007B098D" w:rsidRPr="004E0F3E" w14:paraId="51666FD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3BB2061" w14:textId="77777777" w:rsidR="007B098D" w:rsidRPr="004E0F3E" w:rsidRDefault="007B098D" w:rsidP="00356771">
            <w:pPr>
              <w:spacing w:after="0"/>
              <w:rPr>
                <w:b/>
                <w:bCs/>
                <w:lang w:eastAsia="zh-CN"/>
              </w:rPr>
            </w:pPr>
            <w:r w:rsidRPr="004E0F3E">
              <w:rPr>
                <w:b/>
                <w:bCs/>
                <w:lang w:eastAsia="zh-CN"/>
              </w:rPr>
              <w:t>Sleep(TN)</w:t>
            </w:r>
          </w:p>
        </w:tc>
        <w:tc>
          <w:tcPr>
            <w:tcW w:w="1126" w:type="pct"/>
            <w:tcBorders>
              <w:top w:val="nil"/>
              <w:left w:val="nil"/>
              <w:bottom w:val="single" w:sz="4" w:space="0" w:color="auto"/>
              <w:right w:val="single" w:sz="4" w:space="0" w:color="auto"/>
            </w:tcBorders>
            <w:shd w:val="clear" w:color="auto" w:fill="auto"/>
            <w:vAlign w:val="center"/>
            <w:hideMark/>
          </w:tcPr>
          <w:p w14:paraId="4CD604E0" w14:textId="77777777" w:rsidR="007B098D" w:rsidRPr="004E0F3E" w:rsidRDefault="007B098D" w:rsidP="00356771">
            <w:pPr>
              <w:spacing w:after="0"/>
              <w:jc w:val="center"/>
              <w:rPr>
                <w:lang w:eastAsia="zh-CN"/>
              </w:rPr>
            </w:pPr>
            <w:r w:rsidRPr="004E0F3E">
              <w:rPr>
                <w:lang w:eastAsia="zh-CN"/>
              </w:rPr>
              <w:t>7169305.6</w:t>
            </w:r>
          </w:p>
        </w:tc>
        <w:tc>
          <w:tcPr>
            <w:tcW w:w="958" w:type="pct"/>
            <w:tcBorders>
              <w:top w:val="nil"/>
              <w:left w:val="nil"/>
              <w:bottom w:val="single" w:sz="4" w:space="0" w:color="auto"/>
              <w:right w:val="single" w:sz="4" w:space="0" w:color="auto"/>
            </w:tcBorders>
            <w:shd w:val="clear" w:color="auto" w:fill="auto"/>
            <w:noWrap/>
            <w:vAlign w:val="center"/>
            <w:hideMark/>
          </w:tcPr>
          <w:p w14:paraId="4985E4D5"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491" w:type="pct"/>
            <w:tcBorders>
              <w:top w:val="nil"/>
              <w:left w:val="nil"/>
              <w:bottom w:val="single" w:sz="4" w:space="0" w:color="auto"/>
              <w:right w:val="single" w:sz="4" w:space="0" w:color="auto"/>
            </w:tcBorders>
            <w:shd w:val="clear" w:color="auto" w:fill="auto"/>
            <w:noWrap/>
            <w:vAlign w:val="center"/>
            <w:hideMark/>
          </w:tcPr>
          <w:p w14:paraId="30A8A8F4" w14:textId="77777777" w:rsidR="007B098D" w:rsidRPr="004E0F3E" w:rsidRDefault="007B098D" w:rsidP="00356771">
            <w:pPr>
              <w:spacing w:after="0"/>
              <w:jc w:val="center"/>
              <w:rPr>
                <w:lang w:eastAsia="zh-CN"/>
              </w:rPr>
            </w:pPr>
            <w:r w:rsidRPr="004E0F3E">
              <w:rPr>
                <w:lang w:eastAsia="zh-CN"/>
              </w:rPr>
              <w:t>0.029872</w:t>
            </w:r>
          </w:p>
        </w:tc>
      </w:tr>
      <w:tr w:rsidR="007B098D" w:rsidRPr="004E0F3E" w14:paraId="228F98E8" w14:textId="77777777" w:rsidTr="00356771">
        <w:trPr>
          <w:trHeight w:val="27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1DE0EE1" w14:textId="77777777" w:rsidR="007B098D" w:rsidRPr="004E0F3E" w:rsidRDefault="007B098D" w:rsidP="00356771">
            <w:pPr>
              <w:spacing w:after="0"/>
              <w:rPr>
                <w:b/>
                <w:bCs/>
                <w:lang w:eastAsia="zh-CN"/>
              </w:rPr>
            </w:pPr>
            <w:r w:rsidRPr="004E0F3E">
              <w:rPr>
                <w:b/>
                <w:bCs/>
                <w:lang w:eastAsia="zh-CN"/>
              </w:rPr>
              <w:t xml:space="preserve">Total (TN, </w:t>
            </w:r>
            <w:proofErr w:type="spellStart"/>
            <w:r w:rsidRPr="004E0F3E">
              <w:rPr>
                <w:b/>
                <w:bCs/>
                <w:lang w:eastAsia="zh-CN"/>
              </w:rPr>
              <w:t>mWh</w:t>
            </w:r>
            <w:proofErr w:type="spellEnd"/>
            <w:r w:rsidRPr="004E0F3E">
              <w:rPr>
                <w:b/>
                <w:bCs/>
                <w:lang w:eastAsia="zh-CN"/>
              </w:rPr>
              <w:t>)</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1EEDC447" w14:textId="77777777" w:rsidR="007B098D" w:rsidRPr="004E0F3E" w:rsidRDefault="007B098D" w:rsidP="00356771">
            <w:pPr>
              <w:spacing w:after="0"/>
              <w:jc w:val="center"/>
              <w:rPr>
                <w:lang w:eastAsia="zh-CN"/>
              </w:rPr>
            </w:pPr>
            <w:r w:rsidRPr="004E0F3E">
              <w:rPr>
                <w:lang w:eastAsia="zh-CN"/>
              </w:rPr>
              <w:t>0.132317</w:t>
            </w:r>
          </w:p>
        </w:tc>
      </w:tr>
      <w:tr w:rsidR="007B098D" w:rsidRPr="004E0F3E" w14:paraId="05E8E0EE"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9E9D033" w14:textId="77777777" w:rsidR="007B098D" w:rsidRPr="004E0F3E" w:rsidRDefault="007B098D" w:rsidP="00356771">
            <w:pPr>
              <w:spacing w:after="0"/>
              <w:rPr>
                <w:b/>
                <w:bCs/>
                <w:lang w:eastAsia="zh-CN"/>
              </w:rPr>
            </w:pPr>
            <w:r w:rsidRPr="004E0F3E">
              <w:rPr>
                <w:b/>
                <w:bCs/>
                <w:lang w:eastAsia="zh-CN"/>
              </w:rPr>
              <w:t>Total (</w:t>
            </w:r>
            <w:proofErr w:type="spellStart"/>
            <w:r w:rsidRPr="004E0F3E">
              <w:rPr>
                <w:b/>
                <w:bCs/>
                <w:lang w:eastAsia="zh-CN"/>
              </w:rPr>
              <w:t>NTN,mWH</w:t>
            </w:r>
            <w:proofErr w:type="spellEnd"/>
            <w:r w:rsidRPr="004E0F3E">
              <w:rPr>
                <w:b/>
                <w:bCs/>
                <w:lang w:eastAsia="zh-CN"/>
              </w:rPr>
              <w:t>)</w:t>
            </w:r>
          </w:p>
        </w:tc>
        <w:tc>
          <w:tcPr>
            <w:tcW w:w="357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9E51F27" w14:textId="77777777" w:rsidR="007B098D" w:rsidRPr="004E0F3E" w:rsidRDefault="007B098D" w:rsidP="00356771">
            <w:pPr>
              <w:spacing w:after="0"/>
              <w:jc w:val="center"/>
              <w:rPr>
                <w:lang w:eastAsia="zh-CN"/>
              </w:rPr>
            </w:pPr>
            <w:r w:rsidRPr="004E0F3E">
              <w:rPr>
                <w:lang w:eastAsia="zh-CN"/>
              </w:rPr>
              <w:t>0.188330</w:t>
            </w:r>
          </w:p>
        </w:tc>
      </w:tr>
      <w:tr w:rsidR="007B098D" w:rsidRPr="004E0F3E" w14:paraId="07E59E4D"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209C20F" w14:textId="77777777" w:rsidR="007B098D" w:rsidRPr="004E0F3E" w:rsidRDefault="007B098D" w:rsidP="00356771">
            <w:pPr>
              <w:spacing w:after="0"/>
              <w:rPr>
                <w:b/>
                <w:bCs/>
                <w:lang w:eastAsia="zh-CN"/>
              </w:rPr>
            </w:pPr>
            <w:r w:rsidRPr="004E0F3E">
              <w:rPr>
                <w:b/>
                <w:bCs/>
                <w:lang w:eastAsia="zh-CN"/>
              </w:rPr>
              <w:t>Battery(</w:t>
            </w:r>
            <w:proofErr w:type="spellStart"/>
            <w:r w:rsidRPr="004E0F3E">
              <w:rPr>
                <w:b/>
                <w:bCs/>
                <w:lang w:eastAsia="zh-CN"/>
              </w:rPr>
              <w:t>Wh</w:t>
            </w:r>
            <w:proofErr w:type="spellEnd"/>
            <w:r w:rsidRPr="004E0F3E">
              <w:rPr>
                <w:b/>
                <w:bCs/>
                <w:lang w:eastAsia="zh-CN"/>
              </w:rPr>
              <w:t>)</w:t>
            </w:r>
          </w:p>
        </w:tc>
        <w:tc>
          <w:tcPr>
            <w:tcW w:w="3575" w:type="pct"/>
            <w:gridSpan w:val="3"/>
            <w:tcBorders>
              <w:top w:val="single" w:sz="4" w:space="0" w:color="auto"/>
              <w:left w:val="nil"/>
              <w:bottom w:val="single" w:sz="4" w:space="0" w:color="auto"/>
              <w:right w:val="single" w:sz="4" w:space="0" w:color="auto"/>
            </w:tcBorders>
            <w:shd w:val="clear" w:color="auto" w:fill="auto"/>
            <w:noWrap/>
            <w:vAlign w:val="center"/>
            <w:hideMark/>
          </w:tcPr>
          <w:p w14:paraId="5B668ABF"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783EDD2D"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EF6AC71" w14:textId="77777777" w:rsidR="007B098D" w:rsidRDefault="007B098D" w:rsidP="00356771">
            <w:pPr>
              <w:spacing w:after="0"/>
              <w:rPr>
                <w:b/>
                <w:bCs/>
                <w:lang w:eastAsia="zh-CN"/>
              </w:rPr>
            </w:pPr>
            <w:r w:rsidRPr="004E0F3E">
              <w:rPr>
                <w:b/>
                <w:bCs/>
                <w:lang w:eastAsia="zh-CN"/>
              </w:rPr>
              <w:t xml:space="preserve">Battery </w:t>
            </w:r>
            <w:proofErr w:type="spellStart"/>
            <w:r w:rsidRPr="004E0F3E">
              <w:rPr>
                <w:b/>
                <w:bCs/>
                <w:lang w:eastAsia="zh-CN"/>
              </w:rPr>
              <w:t>lifte</w:t>
            </w:r>
            <w:proofErr w:type="spellEnd"/>
            <w:r w:rsidRPr="004E0F3E">
              <w:rPr>
                <w:b/>
                <w:bCs/>
                <w:lang w:eastAsia="zh-CN"/>
              </w:rPr>
              <w:t xml:space="preserve"> </w:t>
            </w:r>
          </w:p>
          <w:p w14:paraId="284234EF" w14:textId="77777777" w:rsidR="007B098D" w:rsidRPr="004E0F3E" w:rsidRDefault="007B098D" w:rsidP="00356771">
            <w:pPr>
              <w:spacing w:after="0"/>
              <w:rPr>
                <w:b/>
                <w:bCs/>
                <w:lang w:eastAsia="zh-CN"/>
              </w:rPr>
            </w:pPr>
            <w:r w:rsidRPr="004E0F3E">
              <w:rPr>
                <w:b/>
                <w:bCs/>
                <w:lang w:eastAsia="zh-CN"/>
              </w:rPr>
              <w:t>(TN, year)</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0EF56C0D" w14:textId="77777777" w:rsidR="007B098D" w:rsidRPr="004E0F3E" w:rsidRDefault="007B098D" w:rsidP="00356771">
            <w:pPr>
              <w:spacing w:after="0"/>
              <w:jc w:val="center"/>
              <w:rPr>
                <w:lang w:eastAsia="zh-CN"/>
              </w:rPr>
            </w:pPr>
            <w:r w:rsidRPr="004E0F3E">
              <w:rPr>
                <w:lang w:eastAsia="zh-CN"/>
              </w:rPr>
              <w:t>8.627436</w:t>
            </w:r>
          </w:p>
        </w:tc>
      </w:tr>
      <w:tr w:rsidR="007B098D" w:rsidRPr="004E0F3E" w14:paraId="72BB8B80"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EB7F8DE" w14:textId="77777777" w:rsidR="007B098D" w:rsidRDefault="007B098D" w:rsidP="00356771">
            <w:pPr>
              <w:spacing w:after="0"/>
              <w:rPr>
                <w:b/>
                <w:bCs/>
                <w:lang w:eastAsia="zh-CN"/>
              </w:rPr>
            </w:pPr>
            <w:r w:rsidRPr="004E0F3E">
              <w:rPr>
                <w:b/>
                <w:bCs/>
                <w:lang w:eastAsia="zh-CN"/>
              </w:rPr>
              <w:t xml:space="preserve">Battery </w:t>
            </w:r>
            <w:proofErr w:type="spellStart"/>
            <w:r w:rsidRPr="004E0F3E">
              <w:rPr>
                <w:b/>
                <w:bCs/>
                <w:lang w:eastAsia="zh-CN"/>
              </w:rPr>
              <w:t>lifte</w:t>
            </w:r>
            <w:proofErr w:type="spellEnd"/>
            <w:r w:rsidRPr="004E0F3E">
              <w:rPr>
                <w:b/>
                <w:bCs/>
                <w:lang w:eastAsia="zh-CN"/>
              </w:rPr>
              <w:t xml:space="preserve"> </w:t>
            </w:r>
          </w:p>
          <w:p w14:paraId="12D31752" w14:textId="77777777" w:rsidR="007B098D" w:rsidRPr="004E0F3E" w:rsidRDefault="007B098D" w:rsidP="00356771">
            <w:pPr>
              <w:spacing w:after="0"/>
              <w:rPr>
                <w:b/>
                <w:bCs/>
                <w:lang w:eastAsia="zh-CN"/>
              </w:rPr>
            </w:pPr>
            <w:r w:rsidRPr="004E0F3E">
              <w:rPr>
                <w:b/>
                <w:bCs/>
                <w:lang w:eastAsia="zh-CN"/>
              </w:rPr>
              <w:t>(NTN, year)</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473260E2" w14:textId="77777777" w:rsidR="007B098D" w:rsidRPr="004E0F3E" w:rsidRDefault="007B098D" w:rsidP="00356771">
            <w:pPr>
              <w:spacing w:after="0"/>
              <w:jc w:val="center"/>
              <w:rPr>
                <w:lang w:eastAsia="zh-CN"/>
              </w:rPr>
            </w:pPr>
            <w:r w:rsidRPr="004E0F3E">
              <w:rPr>
                <w:lang w:eastAsia="zh-CN"/>
              </w:rPr>
              <w:t>6.061437</w:t>
            </w:r>
          </w:p>
        </w:tc>
      </w:tr>
    </w:tbl>
    <w:p w14:paraId="1FE39FB1" w14:textId="77777777" w:rsidR="007B098D" w:rsidRDefault="007B098D" w:rsidP="007B098D">
      <w:pPr>
        <w:pStyle w:val="References"/>
        <w:numPr>
          <w:ilvl w:val="0"/>
          <w:numId w:val="0"/>
        </w:numPr>
        <w:ind w:left="360" w:hanging="360"/>
        <w:rPr>
          <w:sz w:val="22"/>
          <w:szCs w:val="22"/>
          <w:lang w:eastAsia="zh-CN"/>
        </w:rPr>
      </w:pPr>
    </w:p>
    <w:p w14:paraId="7A721C3E" w14:textId="77777777" w:rsidR="007B098D" w:rsidRPr="004E0F3E" w:rsidRDefault="007B098D" w:rsidP="007B098D">
      <w:pPr>
        <w:spacing w:after="0"/>
        <w:jc w:val="center"/>
        <w:rPr>
          <w:b/>
          <w:bCs/>
          <w:lang w:eastAsia="zh-CN"/>
        </w:rPr>
      </w:pPr>
      <w:proofErr w:type="gramStart"/>
      <w:r w:rsidRPr="004E0F3E">
        <w:rPr>
          <w:b/>
          <w:bCs/>
          <w:lang w:eastAsia="zh-CN"/>
        </w:rPr>
        <w:lastRenderedPageBreak/>
        <w:t>Table 2.</w:t>
      </w:r>
      <w:proofErr w:type="gramEnd"/>
      <w:r w:rsidRPr="004E0F3E">
        <w:rPr>
          <w:b/>
          <w:bCs/>
          <w:lang w:eastAsia="zh-CN"/>
        </w:rPr>
        <w:t xml:space="preserve"> Power consumptio</w:t>
      </w:r>
      <w:r>
        <w:rPr>
          <w:b/>
          <w:bCs/>
          <w:lang w:eastAsia="zh-CN"/>
        </w:rPr>
        <w:t>n with 6</w:t>
      </w:r>
      <w:r w:rsidRPr="004E0F3E">
        <w:rPr>
          <w:b/>
          <w:bCs/>
          <w:lang w:eastAsia="zh-CN"/>
        </w:rPr>
        <w:t xml:space="preserve"> hours report period</w:t>
      </w:r>
    </w:p>
    <w:tbl>
      <w:tblPr>
        <w:tblW w:w="3501" w:type="pct"/>
        <w:jc w:val="center"/>
        <w:tblLayout w:type="fixed"/>
        <w:tblLook w:val="04A0" w:firstRow="1" w:lastRow="0" w:firstColumn="1" w:lastColumn="0" w:noHBand="0" w:noVBand="1"/>
      </w:tblPr>
      <w:tblGrid>
        <w:gridCol w:w="1848"/>
        <w:gridCol w:w="1600"/>
        <w:gridCol w:w="1350"/>
        <w:gridCol w:w="2104"/>
      </w:tblGrid>
      <w:tr w:rsidR="007B098D" w:rsidRPr="004E0F3E" w14:paraId="07F1AA5A"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B279A7" w14:textId="77777777" w:rsidR="007B098D" w:rsidRPr="004E0F3E" w:rsidRDefault="007B098D" w:rsidP="00356771">
            <w:pPr>
              <w:spacing w:after="0"/>
              <w:jc w:val="center"/>
              <w:rPr>
                <w:b/>
                <w:bCs/>
                <w:lang w:eastAsia="zh-CN"/>
              </w:rPr>
            </w:pPr>
            <w:r w:rsidRPr="004E0F3E">
              <w:rPr>
                <w:b/>
                <w:bCs/>
                <w:lang w:eastAsia="zh-CN"/>
              </w:rPr>
              <w:t>Report, 6hours</w:t>
            </w:r>
          </w:p>
        </w:tc>
      </w:tr>
      <w:tr w:rsidR="007B098D" w:rsidRPr="004E0F3E" w14:paraId="0B4F8C40" w14:textId="77777777" w:rsidTr="00356771">
        <w:trPr>
          <w:trHeight w:val="285"/>
          <w:jc w:val="center"/>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5D20F863" w14:textId="77777777" w:rsidR="007B098D" w:rsidRPr="004E0F3E" w:rsidRDefault="007B098D" w:rsidP="00356771">
            <w:pPr>
              <w:spacing w:after="0"/>
              <w:rPr>
                <w:b/>
                <w:bCs/>
                <w:lang w:eastAsia="zh-CN"/>
              </w:rPr>
            </w:pPr>
            <w:r w:rsidRPr="004E0F3E">
              <w:rPr>
                <w:b/>
                <w:bCs/>
                <w:lang w:eastAsia="zh-CN"/>
              </w:rPr>
              <w:t>Flow assumptions</w:t>
            </w:r>
          </w:p>
        </w:tc>
        <w:tc>
          <w:tcPr>
            <w:tcW w:w="1159" w:type="pct"/>
            <w:tcBorders>
              <w:top w:val="nil"/>
              <w:left w:val="nil"/>
              <w:bottom w:val="single" w:sz="4" w:space="0" w:color="auto"/>
              <w:right w:val="single" w:sz="4" w:space="0" w:color="auto"/>
            </w:tcBorders>
            <w:shd w:val="clear" w:color="auto" w:fill="auto"/>
            <w:noWrap/>
            <w:vAlign w:val="center"/>
            <w:hideMark/>
          </w:tcPr>
          <w:p w14:paraId="54E5E8EC" w14:textId="77777777" w:rsidR="007B098D" w:rsidRPr="004E0F3E" w:rsidRDefault="007B098D" w:rsidP="00356771">
            <w:pPr>
              <w:spacing w:after="0"/>
              <w:rPr>
                <w:b/>
                <w:bCs/>
                <w:lang w:eastAsia="zh-CN"/>
              </w:rPr>
            </w:pPr>
            <w:r w:rsidRPr="004E0F3E">
              <w:rPr>
                <w:b/>
                <w:bCs/>
                <w:lang w:eastAsia="zh-CN"/>
              </w:rPr>
              <w:t>Duration(</w:t>
            </w:r>
            <w:proofErr w:type="spellStart"/>
            <w:r w:rsidRPr="004E0F3E">
              <w:rPr>
                <w:b/>
                <w:bCs/>
                <w:lang w:eastAsia="zh-CN"/>
              </w:rPr>
              <w:t>ms</w:t>
            </w:r>
            <w:proofErr w:type="spellEnd"/>
            <w:r w:rsidRPr="004E0F3E">
              <w:rPr>
                <w:b/>
                <w:bCs/>
                <w:lang w:eastAsia="zh-CN"/>
              </w:rPr>
              <w:t>)/each report</w:t>
            </w:r>
          </w:p>
        </w:tc>
        <w:tc>
          <w:tcPr>
            <w:tcW w:w="978" w:type="pct"/>
            <w:tcBorders>
              <w:top w:val="nil"/>
              <w:left w:val="nil"/>
              <w:bottom w:val="single" w:sz="4" w:space="0" w:color="auto"/>
              <w:right w:val="single" w:sz="4" w:space="0" w:color="auto"/>
            </w:tcBorders>
            <w:shd w:val="clear" w:color="auto" w:fill="auto"/>
            <w:noWrap/>
            <w:vAlign w:val="center"/>
            <w:hideMark/>
          </w:tcPr>
          <w:p w14:paraId="13258259" w14:textId="77777777" w:rsidR="007B098D" w:rsidRPr="004E0F3E" w:rsidRDefault="007B098D" w:rsidP="00356771">
            <w:pPr>
              <w:spacing w:after="0"/>
              <w:rPr>
                <w:b/>
                <w:bCs/>
                <w:lang w:eastAsia="zh-CN"/>
              </w:rPr>
            </w:pPr>
            <w:r w:rsidRPr="004E0F3E">
              <w:rPr>
                <w:b/>
                <w:bCs/>
                <w:lang w:eastAsia="zh-CN"/>
              </w:rPr>
              <w:t>Power(</w:t>
            </w:r>
            <w:proofErr w:type="spellStart"/>
            <w:r w:rsidRPr="004E0F3E">
              <w:rPr>
                <w:b/>
                <w:bCs/>
                <w:lang w:eastAsia="zh-CN"/>
              </w:rPr>
              <w:t>mW</w:t>
            </w:r>
            <w:proofErr w:type="spellEnd"/>
            <w:r w:rsidRPr="004E0F3E">
              <w:rPr>
                <w:b/>
                <w:bCs/>
                <w:lang w:eastAsia="zh-CN"/>
              </w:rPr>
              <w:t>)</w:t>
            </w:r>
          </w:p>
        </w:tc>
        <w:tc>
          <w:tcPr>
            <w:tcW w:w="1523" w:type="pct"/>
            <w:tcBorders>
              <w:top w:val="nil"/>
              <w:left w:val="nil"/>
              <w:bottom w:val="single" w:sz="4" w:space="0" w:color="auto"/>
              <w:right w:val="single" w:sz="4" w:space="0" w:color="auto"/>
            </w:tcBorders>
            <w:shd w:val="clear" w:color="auto" w:fill="auto"/>
            <w:noWrap/>
            <w:vAlign w:val="center"/>
            <w:hideMark/>
          </w:tcPr>
          <w:p w14:paraId="2106574B" w14:textId="77777777" w:rsidR="007B098D" w:rsidRPr="004E0F3E" w:rsidRDefault="007B098D" w:rsidP="00356771">
            <w:pPr>
              <w:spacing w:after="0"/>
              <w:jc w:val="center"/>
              <w:rPr>
                <w:b/>
                <w:bCs/>
                <w:lang w:eastAsia="zh-CN"/>
              </w:rPr>
            </w:pPr>
            <w:r w:rsidRPr="004E0F3E">
              <w:rPr>
                <w:b/>
                <w:bCs/>
                <w:lang w:eastAsia="zh-CN"/>
              </w:rPr>
              <w:t>Power consumption(</w:t>
            </w:r>
            <w:proofErr w:type="spellStart"/>
            <w:r w:rsidRPr="004E0F3E">
              <w:rPr>
                <w:b/>
                <w:bCs/>
                <w:lang w:eastAsia="zh-CN"/>
              </w:rPr>
              <w:t>mWh</w:t>
            </w:r>
            <w:proofErr w:type="spellEnd"/>
            <w:r w:rsidRPr="004E0F3E">
              <w:rPr>
                <w:b/>
                <w:bCs/>
                <w:lang w:eastAsia="zh-CN"/>
              </w:rPr>
              <w:t>)</w:t>
            </w:r>
          </w:p>
        </w:tc>
      </w:tr>
      <w:tr w:rsidR="007B098D" w:rsidRPr="004E0F3E" w14:paraId="2C25FF9F"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05C428FA" w14:textId="77777777" w:rsidR="007B098D" w:rsidRPr="004E0F3E" w:rsidRDefault="007B098D" w:rsidP="00356771">
            <w:pPr>
              <w:spacing w:after="0"/>
              <w:rPr>
                <w:b/>
                <w:bCs/>
                <w:lang w:eastAsia="zh-CN"/>
              </w:rPr>
            </w:pPr>
            <w:r w:rsidRPr="004E0F3E">
              <w:rPr>
                <w:b/>
                <w:bCs/>
                <w:lang w:eastAsia="zh-CN"/>
              </w:rPr>
              <w:t>GNSS(DL)</w:t>
            </w:r>
          </w:p>
        </w:tc>
        <w:tc>
          <w:tcPr>
            <w:tcW w:w="1159" w:type="pct"/>
            <w:tcBorders>
              <w:top w:val="nil"/>
              <w:left w:val="nil"/>
              <w:bottom w:val="single" w:sz="4" w:space="0" w:color="auto"/>
              <w:right w:val="single" w:sz="4" w:space="0" w:color="auto"/>
            </w:tcBorders>
            <w:shd w:val="clear" w:color="auto" w:fill="auto"/>
            <w:noWrap/>
            <w:vAlign w:val="center"/>
            <w:hideMark/>
          </w:tcPr>
          <w:p w14:paraId="5164BB5D" w14:textId="77777777" w:rsidR="007B098D" w:rsidRPr="004E0F3E" w:rsidRDefault="007B098D" w:rsidP="00356771">
            <w:pPr>
              <w:spacing w:after="0"/>
              <w:jc w:val="center"/>
              <w:rPr>
                <w:lang w:eastAsia="zh-CN"/>
              </w:rPr>
            </w:pPr>
            <w:r w:rsidRPr="004E0F3E">
              <w:rPr>
                <w:lang w:eastAsia="zh-CN"/>
              </w:rPr>
              <w:t>5000</w:t>
            </w:r>
          </w:p>
        </w:tc>
        <w:tc>
          <w:tcPr>
            <w:tcW w:w="978" w:type="pct"/>
            <w:tcBorders>
              <w:top w:val="nil"/>
              <w:left w:val="nil"/>
              <w:bottom w:val="single" w:sz="4" w:space="0" w:color="auto"/>
              <w:right w:val="single" w:sz="4" w:space="0" w:color="auto"/>
            </w:tcBorders>
            <w:shd w:val="clear" w:color="auto" w:fill="auto"/>
            <w:noWrap/>
            <w:vAlign w:val="center"/>
            <w:hideMark/>
          </w:tcPr>
          <w:p w14:paraId="2074AFA3" w14:textId="77777777" w:rsidR="007B098D" w:rsidRPr="004E0F3E" w:rsidRDefault="007B098D" w:rsidP="00356771">
            <w:pPr>
              <w:spacing w:after="0"/>
              <w:jc w:val="center"/>
              <w:rPr>
                <w:lang w:eastAsia="zh-CN"/>
              </w:rPr>
            </w:pPr>
            <w:r w:rsidRPr="004E0F3E">
              <w:rPr>
                <w:lang w:eastAsia="zh-CN"/>
              </w:rPr>
              <w:t>100</w:t>
            </w:r>
          </w:p>
        </w:tc>
        <w:tc>
          <w:tcPr>
            <w:tcW w:w="1523" w:type="pct"/>
            <w:tcBorders>
              <w:top w:val="nil"/>
              <w:left w:val="nil"/>
              <w:bottom w:val="single" w:sz="4" w:space="0" w:color="auto"/>
              <w:right w:val="single" w:sz="4" w:space="0" w:color="auto"/>
            </w:tcBorders>
            <w:shd w:val="clear" w:color="auto" w:fill="auto"/>
            <w:noWrap/>
            <w:vAlign w:val="center"/>
            <w:hideMark/>
          </w:tcPr>
          <w:p w14:paraId="3782B351" w14:textId="77777777" w:rsidR="007B098D" w:rsidRPr="004E0F3E" w:rsidRDefault="007B098D" w:rsidP="00356771">
            <w:pPr>
              <w:spacing w:after="0"/>
              <w:jc w:val="center"/>
              <w:rPr>
                <w:lang w:eastAsia="zh-CN"/>
              </w:rPr>
            </w:pPr>
            <w:r w:rsidRPr="004E0F3E">
              <w:rPr>
                <w:lang w:eastAsia="zh-CN"/>
              </w:rPr>
              <w:t>0.138889</w:t>
            </w:r>
          </w:p>
        </w:tc>
      </w:tr>
      <w:tr w:rsidR="007B098D" w:rsidRPr="004E0F3E" w14:paraId="4923A3C2"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8CC3E65" w14:textId="77777777" w:rsidR="007B098D" w:rsidRPr="004E0F3E" w:rsidRDefault="007B098D" w:rsidP="00356771">
            <w:pPr>
              <w:spacing w:after="0"/>
              <w:rPr>
                <w:b/>
                <w:bCs/>
                <w:lang w:eastAsia="zh-CN"/>
              </w:rPr>
            </w:pPr>
            <w:r w:rsidRPr="004E0F3E">
              <w:rPr>
                <w:b/>
                <w:bCs/>
                <w:lang w:eastAsia="zh-CN"/>
              </w:rPr>
              <w:t>NPSS(DL)</w:t>
            </w:r>
          </w:p>
        </w:tc>
        <w:tc>
          <w:tcPr>
            <w:tcW w:w="1159" w:type="pct"/>
            <w:tcBorders>
              <w:top w:val="nil"/>
              <w:left w:val="nil"/>
              <w:bottom w:val="single" w:sz="4" w:space="0" w:color="auto"/>
              <w:right w:val="single" w:sz="4" w:space="0" w:color="auto"/>
            </w:tcBorders>
            <w:shd w:val="clear" w:color="auto" w:fill="auto"/>
            <w:vAlign w:val="center"/>
            <w:hideMark/>
          </w:tcPr>
          <w:p w14:paraId="5E82750B" w14:textId="77777777" w:rsidR="007B098D" w:rsidRPr="004E0F3E" w:rsidRDefault="007B098D" w:rsidP="00356771">
            <w:pPr>
              <w:spacing w:after="0"/>
              <w:jc w:val="center"/>
              <w:rPr>
                <w:lang w:eastAsia="zh-CN"/>
              </w:rPr>
            </w:pPr>
            <w:r w:rsidRPr="004E0F3E">
              <w:rPr>
                <w:lang w:eastAsia="zh-CN"/>
              </w:rPr>
              <w:t>20</w:t>
            </w:r>
          </w:p>
        </w:tc>
        <w:tc>
          <w:tcPr>
            <w:tcW w:w="978" w:type="pct"/>
            <w:tcBorders>
              <w:top w:val="nil"/>
              <w:left w:val="nil"/>
              <w:bottom w:val="single" w:sz="4" w:space="0" w:color="auto"/>
              <w:right w:val="single" w:sz="4" w:space="0" w:color="auto"/>
            </w:tcBorders>
            <w:shd w:val="clear" w:color="auto" w:fill="auto"/>
            <w:vAlign w:val="center"/>
            <w:hideMark/>
          </w:tcPr>
          <w:p w14:paraId="4DD1045B" w14:textId="77777777" w:rsidR="007B098D" w:rsidRPr="004E0F3E" w:rsidRDefault="007B098D" w:rsidP="00356771">
            <w:pPr>
              <w:spacing w:after="0"/>
              <w:jc w:val="center"/>
              <w:rPr>
                <w:lang w:eastAsia="zh-CN"/>
              </w:rPr>
            </w:pPr>
            <w:r w:rsidRPr="004E0F3E">
              <w:rPr>
                <w:lang w:eastAsia="zh-CN"/>
              </w:rPr>
              <w:t>80</w:t>
            </w:r>
          </w:p>
        </w:tc>
        <w:tc>
          <w:tcPr>
            <w:tcW w:w="1523" w:type="pct"/>
            <w:tcBorders>
              <w:top w:val="nil"/>
              <w:left w:val="nil"/>
              <w:bottom w:val="single" w:sz="4" w:space="0" w:color="auto"/>
              <w:right w:val="single" w:sz="4" w:space="0" w:color="auto"/>
            </w:tcBorders>
            <w:shd w:val="clear" w:color="auto" w:fill="auto"/>
            <w:noWrap/>
            <w:vAlign w:val="center"/>
            <w:hideMark/>
          </w:tcPr>
          <w:p w14:paraId="66A0FD55"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10C4DC22"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74E294F" w14:textId="77777777" w:rsidR="007B098D" w:rsidRPr="004E0F3E" w:rsidRDefault="007B098D" w:rsidP="00356771">
            <w:pPr>
              <w:spacing w:after="0"/>
              <w:rPr>
                <w:b/>
                <w:bCs/>
                <w:lang w:eastAsia="zh-CN"/>
              </w:rPr>
            </w:pPr>
            <w:r w:rsidRPr="004E0F3E">
              <w:rPr>
                <w:b/>
                <w:bCs/>
                <w:lang w:eastAsia="zh-CN"/>
              </w:rPr>
              <w:t>NSSS(DL)</w:t>
            </w:r>
          </w:p>
        </w:tc>
        <w:tc>
          <w:tcPr>
            <w:tcW w:w="1159" w:type="pct"/>
            <w:tcBorders>
              <w:top w:val="nil"/>
              <w:left w:val="nil"/>
              <w:bottom w:val="single" w:sz="4" w:space="0" w:color="auto"/>
              <w:right w:val="single" w:sz="4" w:space="0" w:color="auto"/>
            </w:tcBorders>
            <w:shd w:val="clear" w:color="auto" w:fill="auto"/>
            <w:vAlign w:val="center"/>
            <w:hideMark/>
          </w:tcPr>
          <w:p w14:paraId="0C93A1C1" w14:textId="77777777" w:rsidR="007B098D" w:rsidRPr="004E0F3E" w:rsidRDefault="007B098D" w:rsidP="00356771">
            <w:pPr>
              <w:spacing w:after="0"/>
              <w:jc w:val="center"/>
              <w:rPr>
                <w:lang w:eastAsia="zh-CN"/>
              </w:rPr>
            </w:pPr>
            <w:r w:rsidRPr="004E0F3E">
              <w:rPr>
                <w:lang w:eastAsia="zh-CN"/>
              </w:rPr>
              <w:t>20</w:t>
            </w:r>
          </w:p>
        </w:tc>
        <w:tc>
          <w:tcPr>
            <w:tcW w:w="978" w:type="pct"/>
            <w:tcBorders>
              <w:top w:val="nil"/>
              <w:left w:val="nil"/>
              <w:bottom w:val="single" w:sz="4" w:space="0" w:color="auto"/>
              <w:right w:val="single" w:sz="4" w:space="0" w:color="auto"/>
            </w:tcBorders>
            <w:shd w:val="clear" w:color="auto" w:fill="auto"/>
            <w:vAlign w:val="center"/>
            <w:hideMark/>
          </w:tcPr>
          <w:p w14:paraId="16B12BE1" w14:textId="77777777" w:rsidR="007B098D" w:rsidRPr="004E0F3E" w:rsidRDefault="007B098D" w:rsidP="00356771">
            <w:pPr>
              <w:spacing w:after="0"/>
              <w:jc w:val="center"/>
              <w:rPr>
                <w:lang w:eastAsia="zh-CN"/>
              </w:rPr>
            </w:pPr>
            <w:r w:rsidRPr="004E0F3E">
              <w:rPr>
                <w:lang w:eastAsia="zh-CN"/>
              </w:rPr>
              <w:t>80</w:t>
            </w:r>
          </w:p>
        </w:tc>
        <w:tc>
          <w:tcPr>
            <w:tcW w:w="1523" w:type="pct"/>
            <w:tcBorders>
              <w:top w:val="nil"/>
              <w:left w:val="nil"/>
              <w:bottom w:val="single" w:sz="4" w:space="0" w:color="auto"/>
              <w:right w:val="single" w:sz="4" w:space="0" w:color="auto"/>
            </w:tcBorders>
            <w:shd w:val="clear" w:color="auto" w:fill="auto"/>
            <w:noWrap/>
            <w:vAlign w:val="center"/>
            <w:hideMark/>
          </w:tcPr>
          <w:p w14:paraId="25ED0426"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178E550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B3DABE9" w14:textId="77777777" w:rsidR="007B098D" w:rsidRPr="004E0F3E" w:rsidRDefault="007B098D" w:rsidP="00356771">
            <w:pPr>
              <w:spacing w:after="0"/>
              <w:rPr>
                <w:b/>
                <w:bCs/>
                <w:lang w:eastAsia="zh-CN"/>
              </w:rPr>
            </w:pPr>
            <w:r w:rsidRPr="004E0F3E">
              <w:rPr>
                <w:b/>
                <w:bCs/>
                <w:lang w:eastAsia="zh-CN"/>
              </w:rPr>
              <w:t>NTN SIB(DL, 256bits)</w:t>
            </w:r>
          </w:p>
        </w:tc>
        <w:tc>
          <w:tcPr>
            <w:tcW w:w="1159" w:type="pct"/>
            <w:tcBorders>
              <w:top w:val="nil"/>
              <w:left w:val="nil"/>
              <w:bottom w:val="single" w:sz="4" w:space="0" w:color="auto"/>
              <w:right w:val="single" w:sz="4" w:space="0" w:color="auto"/>
            </w:tcBorders>
            <w:shd w:val="clear" w:color="auto" w:fill="auto"/>
            <w:vAlign w:val="center"/>
            <w:hideMark/>
          </w:tcPr>
          <w:p w14:paraId="37F90640" w14:textId="77777777" w:rsidR="007B098D" w:rsidRPr="004E0F3E" w:rsidRDefault="007B098D" w:rsidP="00356771">
            <w:pPr>
              <w:spacing w:after="0"/>
              <w:jc w:val="center"/>
              <w:rPr>
                <w:lang w:eastAsia="zh-CN"/>
              </w:rPr>
            </w:pPr>
            <w:r w:rsidRPr="004E0F3E">
              <w:rPr>
                <w:lang w:eastAsia="zh-CN"/>
              </w:rPr>
              <w:t>24</w:t>
            </w:r>
          </w:p>
        </w:tc>
        <w:tc>
          <w:tcPr>
            <w:tcW w:w="978" w:type="pct"/>
            <w:tcBorders>
              <w:top w:val="nil"/>
              <w:left w:val="nil"/>
              <w:bottom w:val="single" w:sz="4" w:space="0" w:color="auto"/>
              <w:right w:val="single" w:sz="4" w:space="0" w:color="auto"/>
            </w:tcBorders>
            <w:shd w:val="clear" w:color="auto" w:fill="auto"/>
            <w:vAlign w:val="center"/>
            <w:hideMark/>
          </w:tcPr>
          <w:p w14:paraId="6771A1C9"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0D588260"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2F0EA48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A5F9659" w14:textId="77777777" w:rsidR="007B098D" w:rsidRPr="004E0F3E" w:rsidRDefault="007B098D" w:rsidP="00356771">
            <w:pPr>
              <w:spacing w:after="0"/>
              <w:rPr>
                <w:b/>
                <w:bCs/>
                <w:lang w:eastAsia="zh-CN"/>
              </w:rPr>
            </w:pPr>
            <w:r w:rsidRPr="004E0F3E">
              <w:rPr>
                <w:b/>
                <w:bCs/>
                <w:lang w:eastAsia="zh-CN"/>
              </w:rPr>
              <w:t>MIB-NB(DL)</w:t>
            </w:r>
          </w:p>
        </w:tc>
        <w:tc>
          <w:tcPr>
            <w:tcW w:w="1159" w:type="pct"/>
            <w:tcBorders>
              <w:top w:val="nil"/>
              <w:left w:val="nil"/>
              <w:bottom w:val="single" w:sz="4" w:space="0" w:color="auto"/>
              <w:right w:val="single" w:sz="4" w:space="0" w:color="auto"/>
            </w:tcBorders>
            <w:shd w:val="clear" w:color="auto" w:fill="auto"/>
            <w:vAlign w:val="center"/>
            <w:hideMark/>
          </w:tcPr>
          <w:p w14:paraId="5017BAC2" w14:textId="77777777" w:rsidR="007B098D" w:rsidRPr="004E0F3E" w:rsidRDefault="007B098D" w:rsidP="00356771">
            <w:pPr>
              <w:spacing w:after="0"/>
              <w:jc w:val="center"/>
              <w:rPr>
                <w:lang w:eastAsia="zh-CN"/>
              </w:rPr>
            </w:pPr>
            <w:r w:rsidRPr="004E0F3E">
              <w:rPr>
                <w:lang w:eastAsia="zh-CN"/>
              </w:rPr>
              <w:t>60</w:t>
            </w:r>
          </w:p>
        </w:tc>
        <w:tc>
          <w:tcPr>
            <w:tcW w:w="978" w:type="pct"/>
            <w:tcBorders>
              <w:top w:val="nil"/>
              <w:left w:val="nil"/>
              <w:bottom w:val="single" w:sz="4" w:space="0" w:color="auto"/>
              <w:right w:val="single" w:sz="4" w:space="0" w:color="auto"/>
            </w:tcBorders>
            <w:shd w:val="clear" w:color="auto" w:fill="auto"/>
            <w:vAlign w:val="center"/>
            <w:hideMark/>
          </w:tcPr>
          <w:p w14:paraId="396489EE"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10C470D" w14:textId="77777777" w:rsidR="007B098D" w:rsidRPr="004E0F3E" w:rsidRDefault="007B098D" w:rsidP="00356771">
            <w:pPr>
              <w:spacing w:after="0"/>
              <w:jc w:val="center"/>
              <w:rPr>
                <w:lang w:eastAsia="zh-CN"/>
              </w:rPr>
            </w:pPr>
            <w:r w:rsidRPr="004E0F3E">
              <w:rPr>
                <w:lang w:eastAsia="zh-CN"/>
              </w:rPr>
              <w:t>0.001167</w:t>
            </w:r>
          </w:p>
        </w:tc>
      </w:tr>
      <w:tr w:rsidR="007B098D" w:rsidRPr="004E0F3E" w14:paraId="262A1C01"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FCA8A9C" w14:textId="77777777" w:rsidR="007B098D" w:rsidRPr="004E0F3E" w:rsidRDefault="007B098D" w:rsidP="00356771">
            <w:pPr>
              <w:spacing w:after="0"/>
              <w:rPr>
                <w:b/>
                <w:bCs/>
                <w:lang w:eastAsia="zh-CN"/>
              </w:rPr>
            </w:pPr>
            <w:r w:rsidRPr="004E0F3E">
              <w:rPr>
                <w:b/>
                <w:bCs/>
                <w:lang w:eastAsia="zh-CN"/>
              </w:rPr>
              <w:t>Msg1(UL)</w:t>
            </w:r>
          </w:p>
        </w:tc>
        <w:tc>
          <w:tcPr>
            <w:tcW w:w="1159" w:type="pct"/>
            <w:tcBorders>
              <w:top w:val="nil"/>
              <w:left w:val="nil"/>
              <w:bottom w:val="single" w:sz="4" w:space="0" w:color="auto"/>
              <w:right w:val="single" w:sz="4" w:space="0" w:color="auto"/>
            </w:tcBorders>
            <w:shd w:val="clear" w:color="auto" w:fill="auto"/>
            <w:vAlign w:val="center"/>
            <w:hideMark/>
          </w:tcPr>
          <w:p w14:paraId="78346C05" w14:textId="77777777" w:rsidR="007B098D" w:rsidRPr="004E0F3E" w:rsidRDefault="007B098D" w:rsidP="00356771">
            <w:pPr>
              <w:spacing w:after="0"/>
              <w:jc w:val="center"/>
              <w:rPr>
                <w:lang w:eastAsia="zh-CN"/>
              </w:rPr>
            </w:pPr>
            <w:r w:rsidRPr="004E0F3E">
              <w:rPr>
                <w:lang w:eastAsia="zh-CN"/>
              </w:rPr>
              <w:t>102.4</w:t>
            </w:r>
          </w:p>
        </w:tc>
        <w:tc>
          <w:tcPr>
            <w:tcW w:w="978" w:type="pct"/>
            <w:tcBorders>
              <w:top w:val="nil"/>
              <w:left w:val="nil"/>
              <w:bottom w:val="nil"/>
              <w:right w:val="nil"/>
            </w:tcBorders>
            <w:shd w:val="clear" w:color="auto" w:fill="auto"/>
            <w:noWrap/>
            <w:vAlign w:val="center"/>
            <w:hideMark/>
          </w:tcPr>
          <w:p w14:paraId="0E20E47F"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EEA862D" w14:textId="77777777" w:rsidR="007B098D" w:rsidRPr="004E0F3E" w:rsidRDefault="007B098D" w:rsidP="00356771">
            <w:pPr>
              <w:spacing w:after="0"/>
              <w:jc w:val="center"/>
              <w:rPr>
                <w:lang w:eastAsia="zh-CN"/>
              </w:rPr>
            </w:pPr>
            <w:r w:rsidRPr="004E0F3E">
              <w:rPr>
                <w:lang w:eastAsia="zh-CN"/>
              </w:rPr>
              <w:t>0.014222</w:t>
            </w:r>
          </w:p>
        </w:tc>
      </w:tr>
      <w:tr w:rsidR="007B098D" w:rsidRPr="004E0F3E" w14:paraId="69C50B1D"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388119EC" w14:textId="77777777" w:rsidR="007B098D" w:rsidRPr="004E0F3E" w:rsidRDefault="007B098D" w:rsidP="00356771">
            <w:pPr>
              <w:spacing w:after="0"/>
              <w:rPr>
                <w:b/>
                <w:bCs/>
                <w:lang w:eastAsia="zh-CN"/>
              </w:rPr>
            </w:pPr>
            <w:r w:rsidRPr="004E0F3E">
              <w:rPr>
                <w:b/>
                <w:bCs/>
                <w:lang w:eastAsia="zh-CN"/>
              </w:rPr>
              <w:t>NPDCCH(DL)</w:t>
            </w:r>
          </w:p>
        </w:tc>
        <w:tc>
          <w:tcPr>
            <w:tcW w:w="1159" w:type="pct"/>
            <w:tcBorders>
              <w:top w:val="nil"/>
              <w:left w:val="nil"/>
              <w:bottom w:val="single" w:sz="4" w:space="0" w:color="auto"/>
              <w:right w:val="single" w:sz="4" w:space="0" w:color="auto"/>
            </w:tcBorders>
            <w:shd w:val="clear" w:color="auto" w:fill="auto"/>
            <w:vAlign w:val="center"/>
            <w:hideMark/>
          </w:tcPr>
          <w:p w14:paraId="4BCC381E"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7491B861"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155B4725"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B2CE61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7484BF9" w14:textId="77777777" w:rsidR="007B098D" w:rsidRPr="004E0F3E" w:rsidRDefault="007B098D" w:rsidP="00356771">
            <w:pPr>
              <w:spacing w:after="0"/>
              <w:rPr>
                <w:b/>
                <w:bCs/>
                <w:lang w:eastAsia="zh-CN"/>
              </w:rPr>
            </w:pPr>
            <w:r w:rsidRPr="004E0F3E">
              <w:rPr>
                <w:b/>
                <w:bCs/>
                <w:lang w:eastAsia="zh-CN"/>
              </w:rPr>
              <w:t>Msg2(DL, 56bits)</w:t>
            </w:r>
          </w:p>
        </w:tc>
        <w:tc>
          <w:tcPr>
            <w:tcW w:w="1159" w:type="pct"/>
            <w:tcBorders>
              <w:top w:val="nil"/>
              <w:left w:val="nil"/>
              <w:bottom w:val="single" w:sz="4" w:space="0" w:color="auto"/>
              <w:right w:val="single" w:sz="4" w:space="0" w:color="auto"/>
            </w:tcBorders>
            <w:shd w:val="clear" w:color="auto" w:fill="auto"/>
            <w:vAlign w:val="center"/>
            <w:hideMark/>
          </w:tcPr>
          <w:p w14:paraId="3B9773A3" w14:textId="77777777" w:rsidR="007B098D" w:rsidRPr="004E0F3E" w:rsidRDefault="007B098D" w:rsidP="00356771">
            <w:pPr>
              <w:spacing w:after="0"/>
              <w:jc w:val="center"/>
              <w:rPr>
                <w:lang w:eastAsia="zh-CN"/>
              </w:rPr>
            </w:pPr>
            <w:r w:rsidRPr="004E0F3E">
              <w:rPr>
                <w:lang w:eastAsia="zh-CN"/>
              </w:rPr>
              <w:t>12</w:t>
            </w:r>
          </w:p>
        </w:tc>
        <w:tc>
          <w:tcPr>
            <w:tcW w:w="978" w:type="pct"/>
            <w:tcBorders>
              <w:top w:val="nil"/>
              <w:left w:val="nil"/>
              <w:bottom w:val="single" w:sz="4" w:space="0" w:color="auto"/>
              <w:right w:val="single" w:sz="4" w:space="0" w:color="auto"/>
            </w:tcBorders>
            <w:shd w:val="clear" w:color="auto" w:fill="auto"/>
            <w:vAlign w:val="center"/>
            <w:hideMark/>
          </w:tcPr>
          <w:p w14:paraId="3C3C086F"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61C6A75" w14:textId="77777777" w:rsidR="007B098D" w:rsidRPr="004E0F3E" w:rsidRDefault="007B098D" w:rsidP="00356771">
            <w:pPr>
              <w:spacing w:after="0"/>
              <w:jc w:val="center"/>
              <w:rPr>
                <w:lang w:eastAsia="zh-CN"/>
              </w:rPr>
            </w:pPr>
            <w:r w:rsidRPr="004E0F3E">
              <w:rPr>
                <w:lang w:eastAsia="zh-CN"/>
              </w:rPr>
              <w:t>0.000233</w:t>
            </w:r>
          </w:p>
        </w:tc>
      </w:tr>
      <w:tr w:rsidR="007B098D" w:rsidRPr="004E0F3E" w14:paraId="1DE84D8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3482F2AB" w14:textId="77777777" w:rsidR="007B098D" w:rsidRPr="004E0F3E" w:rsidRDefault="007B098D" w:rsidP="00356771">
            <w:pPr>
              <w:spacing w:after="0"/>
              <w:rPr>
                <w:b/>
                <w:bCs/>
                <w:lang w:eastAsia="zh-CN"/>
              </w:rPr>
            </w:pPr>
            <w:r w:rsidRPr="004E0F3E">
              <w:rPr>
                <w:b/>
                <w:bCs/>
                <w:lang w:eastAsia="zh-CN"/>
              </w:rPr>
              <w:t>Msg3(UL)</w:t>
            </w:r>
          </w:p>
        </w:tc>
        <w:tc>
          <w:tcPr>
            <w:tcW w:w="1159" w:type="pct"/>
            <w:tcBorders>
              <w:top w:val="nil"/>
              <w:left w:val="nil"/>
              <w:bottom w:val="single" w:sz="4" w:space="0" w:color="auto"/>
              <w:right w:val="single" w:sz="4" w:space="0" w:color="auto"/>
            </w:tcBorders>
            <w:shd w:val="clear" w:color="auto" w:fill="auto"/>
            <w:vAlign w:val="center"/>
            <w:hideMark/>
          </w:tcPr>
          <w:p w14:paraId="1EA45188" w14:textId="77777777" w:rsidR="007B098D" w:rsidRPr="004E0F3E" w:rsidRDefault="007B098D" w:rsidP="00356771">
            <w:pPr>
              <w:spacing w:after="0"/>
              <w:jc w:val="center"/>
              <w:rPr>
                <w:lang w:eastAsia="zh-CN"/>
              </w:rPr>
            </w:pPr>
            <w:r w:rsidRPr="004E0F3E">
              <w:rPr>
                <w:lang w:eastAsia="zh-CN"/>
              </w:rPr>
              <w:t>96</w:t>
            </w:r>
          </w:p>
        </w:tc>
        <w:tc>
          <w:tcPr>
            <w:tcW w:w="978" w:type="pct"/>
            <w:tcBorders>
              <w:top w:val="nil"/>
              <w:left w:val="nil"/>
              <w:bottom w:val="nil"/>
              <w:right w:val="nil"/>
            </w:tcBorders>
            <w:shd w:val="clear" w:color="auto" w:fill="auto"/>
            <w:noWrap/>
            <w:vAlign w:val="center"/>
            <w:hideMark/>
          </w:tcPr>
          <w:p w14:paraId="20D885DB"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2D93E5EC" w14:textId="77777777" w:rsidR="007B098D" w:rsidRPr="004E0F3E" w:rsidRDefault="007B098D" w:rsidP="00356771">
            <w:pPr>
              <w:spacing w:after="0"/>
              <w:jc w:val="center"/>
              <w:rPr>
                <w:lang w:eastAsia="zh-CN"/>
              </w:rPr>
            </w:pPr>
            <w:r w:rsidRPr="004E0F3E">
              <w:rPr>
                <w:lang w:eastAsia="zh-CN"/>
              </w:rPr>
              <w:t>0.013333</w:t>
            </w:r>
          </w:p>
        </w:tc>
      </w:tr>
      <w:tr w:rsidR="007B098D" w:rsidRPr="004E0F3E" w14:paraId="09066006"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3F2EFC2" w14:textId="77777777" w:rsidR="007B098D" w:rsidRPr="004E0F3E" w:rsidRDefault="007B098D" w:rsidP="00356771">
            <w:pPr>
              <w:spacing w:after="0"/>
              <w:rPr>
                <w:b/>
                <w:bCs/>
                <w:lang w:eastAsia="zh-CN"/>
              </w:rPr>
            </w:pPr>
            <w:r w:rsidRPr="004E0F3E">
              <w:rPr>
                <w:b/>
                <w:bCs/>
                <w:lang w:eastAsia="zh-CN"/>
              </w:rPr>
              <w:t>NPDCCH(DL)</w:t>
            </w:r>
          </w:p>
        </w:tc>
        <w:tc>
          <w:tcPr>
            <w:tcW w:w="1159" w:type="pct"/>
            <w:tcBorders>
              <w:top w:val="nil"/>
              <w:left w:val="nil"/>
              <w:bottom w:val="single" w:sz="4" w:space="0" w:color="auto"/>
              <w:right w:val="single" w:sz="4" w:space="0" w:color="auto"/>
            </w:tcBorders>
            <w:shd w:val="clear" w:color="auto" w:fill="auto"/>
            <w:vAlign w:val="center"/>
            <w:hideMark/>
          </w:tcPr>
          <w:p w14:paraId="49E4DCC3"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6BF60545"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58351F80"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31E5BAB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49E7695" w14:textId="77777777" w:rsidR="007B098D" w:rsidRPr="004E0F3E" w:rsidRDefault="007B098D" w:rsidP="00356771">
            <w:pPr>
              <w:spacing w:after="0"/>
              <w:rPr>
                <w:b/>
                <w:bCs/>
                <w:lang w:eastAsia="zh-CN"/>
              </w:rPr>
            </w:pPr>
            <w:r w:rsidRPr="004E0F3E">
              <w:rPr>
                <w:b/>
                <w:bCs/>
                <w:lang w:eastAsia="zh-CN"/>
              </w:rPr>
              <w:t>Msg4(DL, 256bits)</w:t>
            </w:r>
          </w:p>
        </w:tc>
        <w:tc>
          <w:tcPr>
            <w:tcW w:w="1159" w:type="pct"/>
            <w:tcBorders>
              <w:top w:val="nil"/>
              <w:left w:val="nil"/>
              <w:bottom w:val="single" w:sz="4" w:space="0" w:color="auto"/>
              <w:right w:val="single" w:sz="4" w:space="0" w:color="auto"/>
            </w:tcBorders>
            <w:shd w:val="clear" w:color="auto" w:fill="auto"/>
            <w:vAlign w:val="center"/>
            <w:hideMark/>
          </w:tcPr>
          <w:p w14:paraId="5E381901" w14:textId="77777777" w:rsidR="007B098D" w:rsidRPr="004E0F3E" w:rsidRDefault="007B098D" w:rsidP="00356771">
            <w:pPr>
              <w:spacing w:after="0"/>
              <w:jc w:val="center"/>
              <w:rPr>
                <w:lang w:eastAsia="zh-CN"/>
              </w:rPr>
            </w:pPr>
            <w:r w:rsidRPr="004E0F3E">
              <w:rPr>
                <w:lang w:eastAsia="zh-CN"/>
              </w:rPr>
              <w:t>24</w:t>
            </w:r>
          </w:p>
        </w:tc>
        <w:tc>
          <w:tcPr>
            <w:tcW w:w="978" w:type="pct"/>
            <w:tcBorders>
              <w:top w:val="nil"/>
              <w:left w:val="nil"/>
              <w:bottom w:val="single" w:sz="4" w:space="0" w:color="auto"/>
              <w:right w:val="single" w:sz="4" w:space="0" w:color="auto"/>
            </w:tcBorders>
            <w:shd w:val="clear" w:color="auto" w:fill="auto"/>
            <w:vAlign w:val="center"/>
            <w:hideMark/>
          </w:tcPr>
          <w:p w14:paraId="29242444"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A900391"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39BFBC3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5393E5F" w14:textId="77777777" w:rsidR="007B098D" w:rsidRPr="004E0F3E" w:rsidRDefault="007B098D" w:rsidP="00356771">
            <w:pPr>
              <w:spacing w:after="0"/>
              <w:rPr>
                <w:b/>
                <w:bCs/>
                <w:lang w:eastAsia="zh-CN"/>
              </w:rPr>
            </w:pPr>
            <w:r w:rsidRPr="004E0F3E">
              <w:rPr>
                <w:b/>
                <w:bCs/>
                <w:lang w:eastAsia="zh-CN"/>
              </w:rPr>
              <w:t>ACK/NACK for Msg4(UL)</w:t>
            </w:r>
          </w:p>
        </w:tc>
        <w:tc>
          <w:tcPr>
            <w:tcW w:w="1159" w:type="pct"/>
            <w:tcBorders>
              <w:top w:val="nil"/>
              <w:left w:val="nil"/>
              <w:bottom w:val="single" w:sz="4" w:space="0" w:color="auto"/>
              <w:right w:val="single" w:sz="4" w:space="0" w:color="auto"/>
            </w:tcBorders>
            <w:shd w:val="clear" w:color="auto" w:fill="auto"/>
            <w:vAlign w:val="center"/>
            <w:hideMark/>
          </w:tcPr>
          <w:p w14:paraId="101AA353" w14:textId="77777777" w:rsidR="007B098D" w:rsidRPr="004E0F3E" w:rsidRDefault="007B098D" w:rsidP="00356771">
            <w:pPr>
              <w:spacing w:after="0"/>
              <w:jc w:val="center"/>
              <w:rPr>
                <w:lang w:eastAsia="zh-CN"/>
              </w:rPr>
            </w:pPr>
            <w:r w:rsidRPr="004E0F3E">
              <w:rPr>
                <w:lang w:eastAsia="zh-CN"/>
              </w:rPr>
              <w:t>16</w:t>
            </w:r>
          </w:p>
        </w:tc>
        <w:tc>
          <w:tcPr>
            <w:tcW w:w="978" w:type="pct"/>
            <w:tcBorders>
              <w:top w:val="nil"/>
              <w:left w:val="nil"/>
              <w:bottom w:val="nil"/>
              <w:right w:val="nil"/>
            </w:tcBorders>
            <w:shd w:val="clear" w:color="auto" w:fill="auto"/>
            <w:noWrap/>
            <w:vAlign w:val="center"/>
            <w:hideMark/>
          </w:tcPr>
          <w:p w14:paraId="68F84E56"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8E2395F" w14:textId="77777777" w:rsidR="007B098D" w:rsidRPr="004E0F3E" w:rsidRDefault="007B098D" w:rsidP="00356771">
            <w:pPr>
              <w:spacing w:after="0"/>
              <w:jc w:val="center"/>
              <w:rPr>
                <w:lang w:eastAsia="zh-CN"/>
              </w:rPr>
            </w:pPr>
            <w:r w:rsidRPr="004E0F3E">
              <w:rPr>
                <w:lang w:eastAsia="zh-CN"/>
              </w:rPr>
              <w:t>0.002222</w:t>
            </w:r>
          </w:p>
        </w:tc>
      </w:tr>
      <w:tr w:rsidR="007B098D" w:rsidRPr="004E0F3E" w14:paraId="1DBC843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BA4677F" w14:textId="77777777" w:rsidR="007B098D" w:rsidRPr="004E0F3E" w:rsidRDefault="007B098D" w:rsidP="00356771">
            <w:pPr>
              <w:spacing w:after="0"/>
              <w:rPr>
                <w:b/>
                <w:bCs/>
                <w:lang w:eastAsia="zh-CN"/>
              </w:rPr>
            </w:pPr>
            <w:r w:rsidRPr="004E0F3E">
              <w:rPr>
                <w:b/>
                <w:bCs/>
                <w:lang w:eastAsia="zh-CN"/>
              </w:rPr>
              <w:t>PDCCH(DL)</w:t>
            </w:r>
          </w:p>
        </w:tc>
        <w:tc>
          <w:tcPr>
            <w:tcW w:w="1159" w:type="pct"/>
            <w:tcBorders>
              <w:top w:val="nil"/>
              <w:left w:val="nil"/>
              <w:bottom w:val="single" w:sz="4" w:space="0" w:color="auto"/>
              <w:right w:val="single" w:sz="4" w:space="0" w:color="auto"/>
            </w:tcBorders>
            <w:shd w:val="clear" w:color="auto" w:fill="auto"/>
            <w:vAlign w:val="center"/>
            <w:hideMark/>
          </w:tcPr>
          <w:p w14:paraId="3D231AA0"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06C13B67"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3E1098A3"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3F3FE583"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42964D5" w14:textId="77777777" w:rsidR="007B098D" w:rsidRPr="004E0F3E" w:rsidRDefault="007B098D" w:rsidP="00356771">
            <w:pPr>
              <w:spacing w:after="0"/>
              <w:rPr>
                <w:b/>
                <w:bCs/>
                <w:lang w:eastAsia="zh-CN"/>
              </w:rPr>
            </w:pPr>
            <w:r w:rsidRPr="004E0F3E">
              <w:rPr>
                <w:b/>
                <w:bCs/>
                <w:lang w:eastAsia="zh-CN"/>
              </w:rPr>
              <w:t>Msg5(105bytes)</w:t>
            </w:r>
          </w:p>
        </w:tc>
        <w:tc>
          <w:tcPr>
            <w:tcW w:w="1159" w:type="pct"/>
            <w:tcBorders>
              <w:top w:val="nil"/>
              <w:left w:val="nil"/>
              <w:bottom w:val="single" w:sz="4" w:space="0" w:color="auto"/>
              <w:right w:val="single" w:sz="4" w:space="0" w:color="auto"/>
            </w:tcBorders>
            <w:shd w:val="clear" w:color="auto" w:fill="auto"/>
            <w:vAlign w:val="center"/>
            <w:hideMark/>
          </w:tcPr>
          <w:p w14:paraId="230E2F53" w14:textId="77777777" w:rsidR="007B098D" w:rsidRPr="004E0F3E" w:rsidRDefault="007B098D" w:rsidP="00356771">
            <w:pPr>
              <w:spacing w:after="0"/>
              <w:jc w:val="center"/>
              <w:rPr>
                <w:lang w:eastAsia="zh-CN"/>
              </w:rPr>
            </w:pPr>
            <w:r w:rsidRPr="004E0F3E">
              <w:rPr>
                <w:lang w:eastAsia="zh-CN"/>
              </w:rPr>
              <w:t>320</w:t>
            </w:r>
          </w:p>
        </w:tc>
        <w:tc>
          <w:tcPr>
            <w:tcW w:w="978" w:type="pct"/>
            <w:tcBorders>
              <w:top w:val="nil"/>
              <w:left w:val="nil"/>
              <w:bottom w:val="single" w:sz="4" w:space="0" w:color="auto"/>
              <w:right w:val="single" w:sz="4" w:space="0" w:color="auto"/>
            </w:tcBorders>
            <w:shd w:val="clear" w:color="auto" w:fill="auto"/>
            <w:noWrap/>
            <w:vAlign w:val="center"/>
            <w:hideMark/>
          </w:tcPr>
          <w:p w14:paraId="723A44DD"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nil"/>
              <w:bottom w:val="single" w:sz="4" w:space="0" w:color="auto"/>
              <w:right w:val="single" w:sz="4" w:space="0" w:color="auto"/>
            </w:tcBorders>
            <w:shd w:val="clear" w:color="auto" w:fill="auto"/>
            <w:noWrap/>
            <w:vAlign w:val="center"/>
            <w:hideMark/>
          </w:tcPr>
          <w:p w14:paraId="4070B797" w14:textId="77777777" w:rsidR="007B098D" w:rsidRPr="004E0F3E" w:rsidRDefault="007B098D" w:rsidP="00356771">
            <w:pPr>
              <w:spacing w:after="0"/>
              <w:jc w:val="center"/>
              <w:rPr>
                <w:lang w:eastAsia="zh-CN"/>
              </w:rPr>
            </w:pPr>
            <w:r w:rsidRPr="004E0F3E">
              <w:rPr>
                <w:lang w:eastAsia="zh-CN"/>
              </w:rPr>
              <w:t>0.044444</w:t>
            </w:r>
          </w:p>
        </w:tc>
      </w:tr>
      <w:tr w:rsidR="007B098D" w:rsidRPr="004E0F3E" w14:paraId="7EB4AF0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11549B46" w14:textId="77777777" w:rsidR="007B098D" w:rsidRPr="004E0F3E" w:rsidRDefault="007B098D" w:rsidP="00356771">
            <w:pPr>
              <w:spacing w:after="0"/>
              <w:rPr>
                <w:b/>
                <w:bCs/>
                <w:lang w:eastAsia="zh-CN"/>
              </w:rPr>
            </w:pPr>
            <w:r w:rsidRPr="004E0F3E">
              <w:rPr>
                <w:b/>
                <w:bCs/>
                <w:lang w:eastAsia="zh-CN"/>
              </w:rPr>
              <w:t>Idle</w:t>
            </w:r>
          </w:p>
        </w:tc>
        <w:tc>
          <w:tcPr>
            <w:tcW w:w="1159" w:type="pct"/>
            <w:tcBorders>
              <w:top w:val="nil"/>
              <w:left w:val="nil"/>
              <w:bottom w:val="single" w:sz="4" w:space="0" w:color="auto"/>
              <w:right w:val="single" w:sz="4" w:space="0" w:color="auto"/>
            </w:tcBorders>
            <w:shd w:val="clear" w:color="auto" w:fill="auto"/>
            <w:vAlign w:val="center"/>
            <w:hideMark/>
          </w:tcPr>
          <w:p w14:paraId="75D5873F" w14:textId="77777777" w:rsidR="007B098D" w:rsidRPr="004E0F3E" w:rsidRDefault="007B098D" w:rsidP="00356771">
            <w:pPr>
              <w:spacing w:after="0"/>
              <w:jc w:val="center"/>
              <w:rPr>
                <w:lang w:eastAsia="zh-CN"/>
              </w:rPr>
            </w:pPr>
            <w:r w:rsidRPr="004E0F3E">
              <w:rPr>
                <w:lang w:eastAsia="zh-CN"/>
              </w:rPr>
              <w:t>30000</w:t>
            </w:r>
          </w:p>
        </w:tc>
        <w:tc>
          <w:tcPr>
            <w:tcW w:w="978" w:type="pct"/>
            <w:tcBorders>
              <w:top w:val="nil"/>
              <w:left w:val="nil"/>
              <w:bottom w:val="single" w:sz="4" w:space="0" w:color="auto"/>
              <w:right w:val="single" w:sz="4" w:space="0" w:color="auto"/>
            </w:tcBorders>
            <w:shd w:val="clear" w:color="auto" w:fill="auto"/>
            <w:noWrap/>
            <w:vAlign w:val="center"/>
            <w:hideMark/>
          </w:tcPr>
          <w:p w14:paraId="1BB26C48" w14:textId="77777777" w:rsidR="007B098D" w:rsidRPr="004E0F3E" w:rsidRDefault="007B098D" w:rsidP="00356771">
            <w:pPr>
              <w:spacing w:after="0"/>
              <w:jc w:val="center"/>
              <w:rPr>
                <w:color w:val="000000"/>
                <w:lang w:eastAsia="zh-CN"/>
              </w:rPr>
            </w:pPr>
            <w:r w:rsidRPr="004E0F3E">
              <w:rPr>
                <w:color w:val="000000"/>
                <w:lang w:eastAsia="zh-CN"/>
              </w:rPr>
              <w:t>3</w:t>
            </w:r>
          </w:p>
        </w:tc>
        <w:tc>
          <w:tcPr>
            <w:tcW w:w="1523" w:type="pct"/>
            <w:tcBorders>
              <w:top w:val="nil"/>
              <w:left w:val="nil"/>
              <w:bottom w:val="single" w:sz="4" w:space="0" w:color="auto"/>
              <w:right w:val="single" w:sz="4" w:space="0" w:color="auto"/>
            </w:tcBorders>
            <w:shd w:val="clear" w:color="auto" w:fill="auto"/>
            <w:noWrap/>
            <w:vAlign w:val="center"/>
            <w:hideMark/>
          </w:tcPr>
          <w:p w14:paraId="26F0CB51" w14:textId="77777777" w:rsidR="007B098D" w:rsidRPr="004E0F3E" w:rsidRDefault="007B098D" w:rsidP="00356771">
            <w:pPr>
              <w:spacing w:after="0"/>
              <w:jc w:val="center"/>
              <w:rPr>
                <w:lang w:eastAsia="zh-CN"/>
              </w:rPr>
            </w:pPr>
            <w:r w:rsidRPr="004E0F3E">
              <w:rPr>
                <w:lang w:eastAsia="zh-CN"/>
              </w:rPr>
              <w:t>0.025000</w:t>
            </w:r>
          </w:p>
        </w:tc>
      </w:tr>
      <w:tr w:rsidR="007B098D" w:rsidRPr="004E0F3E" w14:paraId="0206A79E"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4AA8543" w14:textId="77777777" w:rsidR="007B098D" w:rsidRPr="004E0F3E" w:rsidRDefault="007B098D" w:rsidP="00356771">
            <w:pPr>
              <w:spacing w:after="0"/>
              <w:rPr>
                <w:b/>
                <w:bCs/>
                <w:lang w:eastAsia="zh-CN"/>
              </w:rPr>
            </w:pPr>
            <w:r w:rsidRPr="004E0F3E">
              <w:rPr>
                <w:b/>
                <w:bCs/>
                <w:lang w:eastAsia="zh-CN"/>
              </w:rPr>
              <w:t>Sleep(NTN)</w:t>
            </w:r>
          </w:p>
        </w:tc>
        <w:tc>
          <w:tcPr>
            <w:tcW w:w="1159" w:type="pct"/>
            <w:tcBorders>
              <w:top w:val="nil"/>
              <w:left w:val="nil"/>
              <w:bottom w:val="single" w:sz="4" w:space="0" w:color="auto"/>
              <w:right w:val="single" w:sz="4" w:space="0" w:color="auto"/>
            </w:tcBorders>
            <w:shd w:val="clear" w:color="auto" w:fill="auto"/>
            <w:vAlign w:val="center"/>
            <w:hideMark/>
          </w:tcPr>
          <w:p w14:paraId="4CC75BB1" w14:textId="77777777" w:rsidR="007B098D" w:rsidRPr="004E0F3E" w:rsidRDefault="007B098D" w:rsidP="00356771">
            <w:pPr>
              <w:spacing w:after="0"/>
              <w:jc w:val="center"/>
              <w:rPr>
                <w:lang w:eastAsia="zh-CN"/>
              </w:rPr>
            </w:pPr>
            <w:r w:rsidRPr="004E0F3E">
              <w:rPr>
                <w:lang w:eastAsia="zh-CN"/>
              </w:rPr>
              <w:t>21564281.6</w:t>
            </w:r>
          </w:p>
        </w:tc>
        <w:tc>
          <w:tcPr>
            <w:tcW w:w="978" w:type="pct"/>
            <w:tcBorders>
              <w:top w:val="nil"/>
              <w:left w:val="nil"/>
              <w:bottom w:val="single" w:sz="4" w:space="0" w:color="auto"/>
              <w:right w:val="single" w:sz="4" w:space="0" w:color="auto"/>
            </w:tcBorders>
            <w:shd w:val="clear" w:color="auto" w:fill="auto"/>
            <w:noWrap/>
            <w:vAlign w:val="center"/>
            <w:hideMark/>
          </w:tcPr>
          <w:p w14:paraId="171574FD"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523" w:type="pct"/>
            <w:tcBorders>
              <w:top w:val="nil"/>
              <w:left w:val="nil"/>
              <w:bottom w:val="single" w:sz="4" w:space="0" w:color="auto"/>
              <w:right w:val="single" w:sz="4" w:space="0" w:color="auto"/>
            </w:tcBorders>
            <w:shd w:val="clear" w:color="auto" w:fill="auto"/>
            <w:noWrap/>
            <w:vAlign w:val="center"/>
            <w:hideMark/>
          </w:tcPr>
          <w:p w14:paraId="2D35BFAA" w14:textId="77777777" w:rsidR="007B098D" w:rsidRPr="004E0F3E" w:rsidRDefault="007B098D" w:rsidP="00356771">
            <w:pPr>
              <w:spacing w:after="0"/>
              <w:jc w:val="center"/>
              <w:rPr>
                <w:lang w:eastAsia="zh-CN"/>
              </w:rPr>
            </w:pPr>
            <w:r w:rsidRPr="004E0F3E">
              <w:rPr>
                <w:lang w:eastAsia="zh-CN"/>
              </w:rPr>
              <w:t>0.089851</w:t>
            </w:r>
          </w:p>
        </w:tc>
      </w:tr>
      <w:tr w:rsidR="007B098D" w:rsidRPr="004E0F3E" w14:paraId="4F38F3A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458F71E" w14:textId="77777777" w:rsidR="007B098D" w:rsidRPr="004E0F3E" w:rsidRDefault="007B098D" w:rsidP="00356771">
            <w:pPr>
              <w:spacing w:after="0"/>
              <w:rPr>
                <w:b/>
                <w:bCs/>
                <w:lang w:eastAsia="zh-CN"/>
              </w:rPr>
            </w:pPr>
            <w:r w:rsidRPr="004E0F3E">
              <w:rPr>
                <w:b/>
                <w:bCs/>
                <w:lang w:eastAsia="zh-CN"/>
              </w:rPr>
              <w:t>Sleep(TN)</w:t>
            </w:r>
          </w:p>
        </w:tc>
        <w:tc>
          <w:tcPr>
            <w:tcW w:w="1159" w:type="pct"/>
            <w:tcBorders>
              <w:top w:val="nil"/>
              <w:left w:val="nil"/>
              <w:bottom w:val="single" w:sz="4" w:space="0" w:color="auto"/>
              <w:right w:val="single" w:sz="4" w:space="0" w:color="auto"/>
            </w:tcBorders>
            <w:shd w:val="clear" w:color="auto" w:fill="auto"/>
            <w:vAlign w:val="center"/>
            <w:hideMark/>
          </w:tcPr>
          <w:p w14:paraId="740D25DF" w14:textId="77777777" w:rsidR="007B098D" w:rsidRPr="004E0F3E" w:rsidRDefault="007B098D" w:rsidP="00356771">
            <w:pPr>
              <w:spacing w:after="0"/>
              <w:jc w:val="center"/>
              <w:rPr>
                <w:lang w:eastAsia="zh-CN"/>
              </w:rPr>
            </w:pPr>
            <w:r w:rsidRPr="004E0F3E">
              <w:rPr>
                <w:lang w:eastAsia="zh-CN"/>
              </w:rPr>
              <w:t>21569305.6</w:t>
            </w:r>
          </w:p>
        </w:tc>
        <w:tc>
          <w:tcPr>
            <w:tcW w:w="978" w:type="pct"/>
            <w:tcBorders>
              <w:top w:val="nil"/>
              <w:left w:val="nil"/>
              <w:bottom w:val="single" w:sz="4" w:space="0" w:color="auto"/>
              <w:right w:val="single" w:sz="4" w:space="0" w:color="auto"/>
            </w:tcBorders>
            <w:shd w:val="clear" w:color="auto" w:fill="auto"/>
            <w:noWrap/>
            <w:vAlign w:val="center"/>
            <w:hideMark/>
          </w:tcPr>
          <w:p w14:paraId="3772C30A"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523" w:type="pct"/>
            <w:tcBorders>
              <w:top w:val="nil"/>
              <w:left w:val="nil"/>
              <w:bottom w:val="single" w:sz="4" w:space="0" w:color="auto"/>
              <w:right w:val="single" w:sz="4" w:space="0" w:color="auto"/>
            </w:tcBorders>
            <w:shd w:val="clear" w:color="auto" w:fill="auto"/>
            <w:noWrap/>
            <w:vAlign w:val="center"/>
            <w:hideMark/>
          </w:tcPr>
          <w:p w14:paraId="48B1272E" w14:textId="77777777" w:rsidR="007B098D" w:rsidRPr="004E0F3E" w:rsidRDefault="007B098D" w:rsidP="00356771">
            <w:pPr>
              <w:spacing w:after="0"/>
              <w:jc w:val="center"/>
              <w:rPr>
                <w:lang w:eastAsia="zh-CN"/>
              </w:rPr>
            </w:pPr>
            <w:r w:rsidRPr="004E0F3E">
              <w:rPr>
                <w:lang w:eastAsia="zh-CN"/>
              </w:rPr>
              <w:t>0.089872</w:t>
            </w:r>
          </w:p>
        </w:tc>
      </w:tr>
      <w:tr w:rsidR="007B098D" w:rsidRPr="004E0F3E" w14:paraId="31353EBB" w14:textId="77777777" w:rsidTr="00356771">
        <w:trPr>
          <w:trHeight w:val="27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6E8A66F" w14:textId="77777777" w:rsidR="007B098D" w:rsidRPr="004E0F3E" w:rsidRDefault="007B098D" w:rsidP="00356771">
            <w:pPr>
              <w:spacing w:after="0"/>
              <w:rPr>
                <w:b/>
                <w:bCs/>
                <w:lang w:eastAsia="zh-CN"/>
              </w:rPr>
            </w:pPr>
            <w:r w:rsidRPr="004E0F3E">
              <w:rPr>
                <w:b/>
                <w:bCs/>
                <w:lang w:eastAsia="zh-CN"/>
              </w:rPr>
              <w:t xml:space="preserve">Total (TN, </w:t>
            </w:r>
            <w:proofErr w:type="spellStart"/>
            <w:r w:rsidRPr="004E0F3E">
              <w:rPr>
                <w:b/>
                <w:bCs/>
                <w:lang w:eastAsia="zh-CN"/>
              </w:rPr>
              <w:t>mWh</w:t>
            </w:r>
            <w:proofErr w:type="spellEnd"/>
            <w:r w:rsidRPr="004E0F3E">
              <w:rPr>
                <w:b/>
                <w:bCs/>
                <w:lang w:eastAsia="zh-CN"/>
              </w:rPr>
              <w:t>)</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3645DCD2" w14:textId="77777777" w:rsidR="007B098D" w:rsidRPr="004E0F3E" w:rsidRDefault="007B098D" w:rsidP="00356771">
            <w:pPr>
              <w:spacing w:after="0"/>
              <w:jc w:val="center"/>
              <w:rPr>
                <w:lang w:eastAsia="zh-CN"/>
              </w:rPr>
            </w:pPr>
            <w:r w:rsidRPr="004E0F3E">
              <w:rPr>
                <w:lang w:eastAsia="zh-CN"/>
              </w:rPr>
              <w:t>0.192317</w:t>
            </w:r>
          </w:p>
        </w:tc>
      </w:tr>
      <w:tr w:rsidR="007B098D" w:rsidRPr="004E0F3E" w14:paraId="4056BBDE"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2B448A0" w14:textId="77777777" w:rsidR="007B098D" w:rsidRPr="004E0F3E" w:rsidRDefault="007B098D" w:rsidP="00356771">
            <w:pPr>
              <w:spacing w:after="0"/>
              <w:rPr>
                <w:b/>
                <w:bCs/>
                <w:lang w:eastAsia="zh-CN"/>
              </w:rPr>
            </w:pPr>
            <w:r w:rsidRPr="004E0F3E">
              <w:rPr>
                <w:b/>
                <w:bCs/>
                <w:lang w:eastAsia="zh-CN"/>
              </w:rPr>
              <w:t>Total (</w:t>
            </w:r>
            <w:proofErr w:type="spellStart"/>
            <w:r w:rsidRPr="004E0F3E">
              <w:rPr>
                <w:b/>
                <w:bCs/>
                <w:lang w:eastAsia="zh-CN"/>
              </w:rPr>
              <w:t>NTN,mWH</w:t>
            </w:r>
            <w:proofErr w:type="spellEnd"/>
            <w:r w:rsidRPr="004E0F3E">
              <w:rPr>
                <w:b/>
                <w:bCs/>
                <w:lang w:eastAsia="zh-CN"/>
              </w:rPr>
              <w:t>)</w:t>
            </w:r>
          </w:p>
        </w:tc>
        <w:tc>
          <w:tcPr>
            <w:tcW w:w="36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95300E9" w14:textId="77777777" w:rsidR="007B098D" w:rsidRPr="004E0F3E" w:rsidRDefault="007B098D" w:rsidP="00356771">
            <w:pPr>
              <w:spacing w:after="0"/>
              <w:jc w:val="center"/>
              <w:rPr>
                <w:lang w:eastAsia="zh-CN"/>
              </w:rPr>
            </w:pPr>
            <w:r w:rsidRPr="004E0F3E">
              <w:rPr>
                <w:lang w:eastAsia="zh-CN"/>
              </w:rPr>
              <w:t>0.331651</w:t>
            </w:r>
          </w:p>
        </w:tc>
      </w:tr>
      <w:tr w:rsidR="007B098D" w:rsidRPr="004E0F3E" w14:paraId="284BEAB5"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A720997" w14:textId="77777777" w:rsidR="007B098D" w:rsidRPr="004E0F3E" w:rsidRDefault="007B098D" w:rsidP="00356771">
            <w:pPr>
              <w:spacing w:after="0"/>
              <w:rPr>
                <w:b/>
                <w:bCs/>
                <w:lang w:eastAsia="zh-CN"/>
              </w:rPr>
            </w:pPr>
            <w:r w:rsidRPr="004E0F3E">
              <w:rPr>
                <w:b/>
                <w:bCs/>
                <w:lang w:eastAsia="zh-CN"/>
              </w:rPr>
              <w:t>Battery(</w:t>
            </w:r>
            <w:proofErr w:type="spellStart"/>
            <w:r w:rsidRPr="004E0F3E">
              <w:rPr>
                <w:b/>
                <w:bCs/>
                <w:lang w:eastAsia="zh-CN"/>
              </w:rPr>
              <w:t>Wh</w:t>
            </w:r>
            <w:proofErr w:type="spellEnd"/>
            <w:r w:rsidRPr="004E0F3E">
              <w:rPr>
                <w:b/>
                <w:bCs/>
                <w:lang w:eastAsia="zh-CN"/>
              </w:rPr>
              <w:t>)</w:t>
            </w:r>
          </w:p>
        </w:tc>
        <w:tc>
          <w:tcPr>
            <w:tcW w:w="3661" w:type="pct"/>
            <w:gridSpan w:val="3"/>
            <w:tcBorders>
              <w:top w:val="single" w:sz="4" w:space="0" w:color="auto"/>
              <w:left w:val="nil"/>
              <w:bottom w:val="single" w:sz="4" w:space="0" w:color="auto"/>
              <w:right w:val="single" w:sz="4" w:space="0" w:color="auto"/>
            </w:tcBorders>
            <w:shd w:val="clear" w:color="auto" w:fill="auto"/>
            <w:noWrap/>
            <w:vAlign w:val="center"/>
            <w:hideMark/>
          </w:tcPr>
          <w:p w14:paraId="63E6CCCE"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49A5E16C"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377DC80" w14:textId="77777777" w:rsidR="007B098D" w:rsidRDefault="007B098D" w:rsidP="00356771">
            <w:pPr>
              <w:spacing w:after="0"/>
              <w:rPr>
                <w:b/>
                <w:bCs/>
                <w:lang w:eastAsia="zh-CN"/>
              </w:rPr>
            </w:pPr>
            <w:r w:rsidRPr="004E0F3E">
              <w:rPr>
                <w:b/>
                <w:bCs/>
                <w:lang w:eastAsia="zh-CN"/>
              </w:rPr>
              <w:t xml:space="preserve">Battery </w:t>
            </w:r>
            <w:proofErr w:type="spellStart"/>
            <w:r w:rsidRPr="004E0F3E">
              <w:rPr>
                <w:b/>
                <w:bCs/>
                <w:lang w:eastAsia="zh-CN"/>
              </w:rPr>
              <w:t>lifte</w:t>
            </w:r>
            <w:proofErr w:type="spellEnd"/>
            <w:r w:rsidRPr="004E0F3E">
              <w:rPr>
                <w:b/>
                <w:bCs/>
                <w:lang w:eastAsia="zh-CN"/>
              </w:rPr>
              <w:t xml:space="preserve"> </w:t>
            </w:r>
          </w:p>
          <w:p w14:paraId="2852DD90" w14:textId="77777777" w:rsidR="007B098D" w:rsidRPr="004E0F3E" w:rsidRDefault="007B098D" w:rsidP="00356771">
            <w:pPr>
              <w:spacing w:after="0"/>
              <w:rPr>
                <w:b/>
                <w:bCs/>
                <w:lang w:eastAsia="zh-CN"/>
              </w:rPr>
            </w:pPr>
            <w:r w:rsidRPr="004E0F3E">
              <w:rPr>
                <w:b/>
                <w:bCs/>
                <w:lang w:eastAsia="zh-CN"/>
              </w:rPr>
              <w:t>(TN, year)</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0E0AA699" w14:textId="77777777" w:rsidR="007B098D" w:rsidRPr="004E0F3E" w:rsidRDefault="007B098D" w:rsidP="00356771">
            <w:pPr>
              <w:spacing w:after="0"/>
              <w:jc w:val="center"/>
              <w:rPr>
                <w:lang w:eastAsia="zh-CN"/>
              </w:rPr>
            </w:pPr>
            <w:r w:rsidRPr="004E0F3E">
              <w:rPr>
                <w:lang w:eastAsia="zh-CN"/>
              </w:rPr>
              <w:t>17.807399</w:t>
            </w:r>
          </w:p>
        </w:tc>
      </w:tr>
      <w:tr w:rsidR="007B098D" w:rsidRPr="004E0F3E" w14:paraId="1F0545BC"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BC5BBA8" w14:textId="77777777" w:rsidR="007B098D" w:rsidRDefault="007B098D" w:rsidP="00356771">
            <w:pPr>
              <w:spacing w:after="0"/>
              <w:rPr>
                <w:b/>
                <w:bCs/>
                <w:lang w:eastAsia="zh-CN"/>
              </w:rPr>
            </w:pPr>
            <w:r w:rsidRPr="004E0F3E">
              <w:rPr>
                <w:b/>
                <w:bCs/>
                <w:lang w:eastAsia="zh-CN"/>
              </w:rPr>
              <w:t xml:space="preserve">Battery </w:t>
            </w:r>
            <w:proofErr w:type="spellStart"/>
            <w:r w:rsidRPr="004E0F3E">
              <w:rPr>
                <w:b/>
                <w:bCs/>
                <w:lang w:eastAsia="zh-CN"/>
              </w:rPr>
              <w:t>lifte</w:t>
            </w:r>
            <w:proofErr w:type="spellEnd"/>
          </w:p>
          <w:p w14:paraId="6BBD0A8C" w14:textId="77777777" w:rsidR="007B098D" w:rsidRPr="004E0F3E" w:rsidRDefault="007B098D" w:rsidP="00356771">
            <w:pPr>
              <w:spacing w:after="0"/>
              <w:rPr>
                <w:b/>
                <w:bCs/>
                <w:lang w:eastAsia="zh-CN"/>
              </w:rPr>
            </w:pPr>
            <w:r w:rsidRPr="004E0F3E">
              <w:rPr>
                <w:b/>
                <w:bCs/>
                <w:lang w:eastAsia="zh-CN"/>
              </w:rPr>
              <w:t xml:space="preserve"> (NTN, year)</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4E4A9A10" w14:textId="77777777" w:rsidR="007B098D" w:rsidRPr="004E0F3E" w:rsidRDefault="007B098D" w:rsidP="00356771">
            <w:pPr>
              <w:spacing w:after="0"/>
              <w:jc w:val="center"/>
              <w:rPr>
                <w:lang w:eastAsia="zh-CN"/>
              </w:rPr>
            </w:pPr>
            <w:r w:rsidRPr="004E0F3E">
              <w:rPr>
                <w:lang w:eastAsia="zh-CN"/>
              </w:rPr>
              <w:t>10.326083</w:t>
            </w:r>
          </w:p>
        </w:tc>
      </w:tr>
    </w:tbl>
    <w:p w14:paraId="285102AF" w14:textId="77777777" w:rsidR="007B098D" w:rsidRDefault="007B098D" w:rsidP="007B098D">
      <w:pPr>
        <w:pStyle w:val="References"/>
        <w:numPr>
          <w:ilvl w:val="0"/>
          <w:numId w:val="0"/>
        </w:numPr>
        <w:ind w:left="360" w:hanging="360"/>
        <w:rPr>
          <w:sz w:val="22"/>
          <w:szCs w:val="22"/>
          <w:lang w:eastAsia="zh-CN"/>
        </w:rPr>
      </w:pPr>
    </w:p>
    <w:p w14:paraId="46E0AEB1" w14:textId="77777777" w:rsidR="007B098D" w:rsidRDefault="007B098D" w:rsidP="007B098D">
      <w:pPr>
        <w:pStyle w:val="References"/>
        <w:numPr>
          <w:ilvl w:val="0"/>
          <w:numId w:val="0"/>
        </w:numPr>
        <w:ind w:left="360" w:hanging="360"/>
        <w:jc w:val="center"/>
        <w:rPr>
          <w:sz w:val="22"/>
          <w:szCs w:val="22"/>
          <w:lang w:eastAsia="zh-CN"/>
        </w:rPr>
      </w:pPr>
      <w:proofErr w:type="gramStart"/>
      <w:r w:rsidRPr="004E0F3E">
        <w:rPr>
          <w:b/>
          <w:bCs/>
          <w:szCs w:val="20"/>
          <w:lang w:eastAsia="zh-CN"/>
        </w:rPr>
        <w:t xml:space="preserve">Table </w:t>
      </w:r>
      <w:r>
        <w:rPr>
          <w:b/>
          <w:bCs/>
          <w:szCs w:val="20"/>
          <w:lang w:eastAsia="zh-CN"/>
        </w:rPr>
        <w:t>3</w:t>
      </w:r>
      <w:r w:rsidRPr="004E0F3E">
        <w:rPr>
          <w:b/>
          <w:bCs/>
          <w:szCs w:val="20"/>
          <w:lang w:eastAsia="zh-CN"/>
        </w:rPr>
        <w:t>.</w:t>
      </w:r>
      <w:proofErr w:type="gramEnd"/>
      <w:r w:rsidRPr="004E0F3E">
        <w:rPr>
          <w:b/>
          <w:bCs/>
          <w:szCs w:val="20"/>
          <w:lang w:eastAsia="zh-CN"/>
        </w:rPr>
        <w:t xml:space="preserve"> Power consumptio</w:t>
      </w:r>
      <w:r>
        <w:rPr>
          <w:b/>
          <w:bCs/>
          <w:szCs w:val="20"/>
          <w:lang w:eastAsia="zh-CN"/>
        </w:rPr>
        <w:t>n with 6</w:t>
      </w:r>
      <w:r w:rsidRPr="004E0F3E">
        <w:rPr>
          <w:b/>
          <w:bCs/>
          <w:szCs w:val="20"/>
          <w:lang w:eastAsia="zh-CN"/>
        </w:rPr>
        <w:t xml:space="preserve"> hours report period</w:t>
      </w:r>
    </w:p>
    <w:tbl>
      <w:tblPr>
        <w:tblW w:w="3729" w:type="pct"/>
        <w:jc w:val="center"/>
        <w:tblLayout w:type="fixed"/>
        <w:tblLook w:val="04A0" w:firstRow="1" w:lastRow="0" w:firstColumn="1" w:lastColumn="0" w:noHBand="0" w:noVBand="1"/>
      </w:tblPr>
      <w:tblGrid>
        <w:gridCol w:w="2012"/>
        <w:gridCol w:w="1589"/>
        <w:gridCol w:w="1498"/>
        <w:gridCol w:w="2252"/>
      </w:tblGrid>
      <w:tr w:rsidR="007B098D" w:rsidRPr="004E0F3E" w14:paraId="2B4D7FEE"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9AA234" w14:textId="77777777" w:rsidR="007B098D" w:rsidRPr="004E0F3E" w:rsidRDefault="007B098D" w:rsidP="00356771">
            <w:pPr>
              <w:spacing w:after="0"/>
              <w:jc w:val="center"/>
              <w:rPr>
                <w:b/>
                <w:bCs/>
                <w:lang w:eastAsia="zh-CN"/>
              </w:rPr>
            </w:pPr>
            <w:r w:rsidRPr="004E0F3E">
              <w:rPr>
                <w:b/>
                <w:bCs/>
                <w:lang w:eastAsia="zh-CN"/>
              </w:rPr>
              <w:t>Report, 12hours</w:t>
            </w:r>
          </w:p>
        </w:tc>
      </w:tr>
      <w:tr w:rsidR="007B098D" w:rsidRPr="004E0F3E" w14:paraId="01A9CAA2" w14:textId="77777777" w:rsidTr="00356771">
        <w:trPr>
          <w:trHeight w:val="285"/>
          <w:jc w:val="center"/>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57319B89" w14:textId="77777777" w:rsidR="007B098D" w:rsidRPr="004E0F3E" w:rsidRDefault="007B098D" w:rsidP="00356771">
            <w:pPr>
              <w:spacing w:after="0"/>
              <w:rPr>
                <w:b/>
                <w:bCs/>
                <w:lang w:eastAsia="zh-CN"/>
              </w:rPr>
            </w:pPr>
            <w:r w:rsidRPr="004E0F3E">
              <w:rPr>
                <w:b/>
                <w:bCs/>
                <w:lang w:eastAsia="zh-CN"/>
              </w:rPr>
              <w:t>Flow assumptions</w:t>
            </w:r>
          </w:p>
        </w:tc>
        <w:tc>
          <w:tcPr>
            <w:tcW w:w="1081" w:type="pct"/>
            <w:tcBorders>
              <w:top w:val="nil"/>
              <w:left w:val="nil"/>
              <w:bottom w:val="single" w:sz="4" w:space="0" w:color="auto"/>
              <w:right w:val="single" w:sz="4" w:space="0" w:color="auto"/>
            </w:tcBorders>
            <w:shd w:val="clear" w:color="auto" w:fill="auto"/>
            <w:noWrap/>
            <w:vAlign w:val="center"/>
            <w:hideMark/>
          </w:tcPr>
          <w:p w14:paraId="2528BAF3" w14:textId="77777777" w:rsidR="007B098D" w:rsidRPr="004E0F3E" w:rsidRDefault="007B098D" w:rsidP="00356771">
            <w:pPr>
              <w:spacing w:after="0"/>
              <w:rPr>
                <w:b/>
                <w:bCs/>
                <w:lang w:eastAsia="zh-CN"/>
              </w:rPr>
            </w:pPr>
            <w:r w:rsidRPr="004E0F3E">
              <w:rPr>
                <w:b/>
                <w:bCs/>
                <w:lang w:eastAsia="zh-CN"/>
              </w:rPr>
              <w:t>Duration(</w:t>
            </w:r>
            <w:proofErr w:type="spellStart"/>
            <w:r w:rsidRPr="004E0F3E">
              <w:rPr>
                <w:b/>
                <w:bCs/>
                <w:lang w:eastAsia="zh-CN"/>
              </w:rPr>
              <w:t>ms</w:t>
            </w:r>
            <w:proofErr w:type="spellEnd"/>
            <w:r w:rsidRPr="004E0F3E">
              <w:rPr>
                <w:b/>
                <w:bCs/>
                <w:lang w:eastAsia="zh-CN"/>
              </w:rPr>
              <w:t>)/each report</w:t>
            </w:r>
          </w:p>
        </w:tc>
        <w:tc>
          <w:tcPr>
            <w:tcW w:w="1019" w:type="pct"/>
            <w:tcBorders>
              <w:top w:val="nil"/>
              <w:left w:val="nil"/>
              <w:bottom w:val="single" w:sz="4" w:space="0" w:color="auto"/>
              <w:right w:val="single" w:sz="4" w:space="0" w:color="auto"/>
            </w:tcBorders>
            <w:shd w:val="clear" w:color="auto" w:fill="auto"/>
            <w:noWrap/>
            <w:vAlign w:val="center"/>
            <w:hideMark/>
          </w:tcPr>
          <w:p w14:paraId="2698D080" w14:textId="77777777" w:rsidR="007B098D" w:rsidRPr="004E0F3E" w:rsidRDefault="007B098D" w:rsidP="00356771">
            <w:pPr>
              <w:spacing w:after="0"/>
              <w:rPr>
                <w:b/>
                <w:bCs/>
                <w:lang w:eastAsia="zh-CN"/>
              </w:rPr>
            </w:pPr>
            <w:r w:rsidRPr="004E0F3E">
              <w:rPr>
                <w:b/>
                <w:bCs/>
                <w:lang w:eastAsia="zh-CN"/>
              </w:rPr>
              <w:t>Power(</w:t>
            </w:r>
            <w:proofErr w:type="spellStart"/>
            <w:r w:rsidRPr="004E0F3E">
              <w:rPr>
                <w:b/>
                <w:bCs/>
                <w:lang w:eastAsia="zh-CN"/>
              </w:rPr>
              <w:t>mW</w:t>
            </w:r>
            <w:proofErr w:type="spellEnd"/>
            <w:r w:rsidRPr="004E0F3E">
              <w:rPr>
                <w:b/>
                <w:bCs/>
                <w:lang w:eastAsia="zh-CN"/>
              </w:rPr>
              <w:t>)</w:t>
            </w:r>
          </w:p>
        </w:tc>
        <w:tc>
          <w:tcPr>
            <w:tcW w:w="1531" w:type="pct"/>
            <w:tcBorders>
              <w:top w:val="nil"/>
              <w:left w:val="nil"/>
              <w:bottom w:val="single" w:sz="4" w:space="0" w:color="auto"/>
              <w:right w:val="single" w:sz="4" w:space="0" w:color="auto"/>
            </w:tcBorders>
            <w:shd w:val="clear" w:color="auto" w:fill="auto"/>
            <w:noWrap/>
            <w:vAlign w:val="center"/>
            <w:hideMark/>
          </w:tcPr>
          <w:p w14:paraId="4F837845" w14:textId="77777777" w:rsidR="007B098D" w:rsidRPr="004E0F3E" w:rsidRDefault="007B098D" w:rsidP="00356771">
            <w:pPr>
              <w:spacing w:after="0"/>
              <w:jc w:val="center"/>
              <w:rPr>
                <w:b/>
                <w:bCs/>
                <w:lang w:eastAsia="zh-CN"/>
              </w:rPr>
            </w:pPr>
            <w:r w:rsidRPr="004E0F3E">
              <w:rPr>
                <w:b/>
                <w:bCs/>
                <w:lang w:eastAsia="zh-CN"/>
              </w:rPr>
              <w:t>Power consumption(</w:t>
            </w:r>
            <w:proofErr w:type="spellStart"/>
            <w:r w:rsidRPr="004E0F3E">
              <w:rPr>
                <w:b/>
                <w:bCs/>
                <w:lang w:eastAsia="zh-CN"/>
              </w:rPr>
              <w:t>mWh</w:t>
            </w:r>
            <w:proofErr w:type="spellEnd"/>
            <w:r w:rsidRPr="004E0F3E">
              <w:rPr>
                <w:b/>
                <w:bCs/>
                <w:lang w:eastAsia="zh-CN"/>
              </w:rPr>
              <w:t>)</w:t>
            </w:r>
          </w:p>
        </w:tc>
      </w:tr>
      <w:tr w:rsidR="007B098D" w:rsidRPr="004E0F3E" w14:paraId="760A9FE7"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69CF5AFA" w14:textId="77777777" w:rsidR="007B098D" w:rsidRPr="004E0F3E" w:rsidRDefault="007B098D" w:rsidP="00356771">
            <w:pPr>
              <w:spacing w:after="0"/>
              <w:rPr>
                <w:b/>
                <w:bCs/>
                <w:lang w:eastAsia="zh-CN"/>
              </w:rPr>
            </w:pPr>
            <w:r w:rsidRPr="004E0F3E">
              <w:rPr>
                <w:b/>
                <w:bCs/>
                <w:lang w:eastAsia="zh-CN"/>
              </w:rPr>
              <w:t>GNSS(DL)</w:t>
            </w:r>
          </w:p>
        </w:tc>
        <w:tc>
          <w:tcPr>
            <w:tcW w:w="1081" w:type="pct"/>
            <w:tcBorders>
              <w:top w:val="nil"/>
              <w:left w:val="nil"/>
              <w:bottom w:val="single" w:sz="4" w:space="0" w:color="auto"/>
              <w:right w:val="single" w:sz="4" w:space="0" w:color="auto"/>
            </w:tcBorders>
            <w:shd w:val="clear" w:color="auto" w:fill="auto"/>
            <w:noWrap/>
            <w:vAlign w:val="center"/>
            <w:hideMark/>
          </w:tcPr>
          <w:p w14:paraId="52E21684" w14:textId="77777777" w:rsidR="007B098D" w:rsidRPr="004E0F3E" w:rsidRDefault="007B098D" w:rsidP="00356771">
            <w:pPr>
              <w:spacing w:after="0"/>
              <w:jc w:val="center"/>
              <w:rPr>
                <w:lang w:eastAsia="zh-CN"/>
              </w:rPr>
            </w:pPr>
            <w:r w:rsidRPr="004E0F3E">
              <w:rPr>
                <w:lang w:eastAsia="zh-CN"/>
              </w:rPr>
              <w:t>5000</w:t>
            </w:r>
          </w:p>
        </w:tc>
        <w:tc>
          <w:tcPr>
            <w:tcW w:w="1019" w:type="pct"/>
            <w:tcBorders>
              <w:top w:val="nil"/>
              <w:left w:val="nil"/>
              <w:bottom w:val="single" w:sz="4" w:space="0" w:color="auto"/>
              <w:right w:val="single" w:sz="4" w:space="0" w:color="auto"/>
            </w:tcBorders>
            <w:shd w:val="clear" w:color="auto" w:fill="auto"/>
            <w:noWrap/>
            <w:vAlign w:val="center"/>
            <w:hideMark/>
          </w:tcPr>
          <w:p w14:paraId="4686A842" w14:textId="77777777" w:rsidR="007B098D" w:rsidRPr="004E0F3E" w:rsidRDefault="007B098D" w:rsidP="00356771">
            <w:pPr>
              <w:spacing w:after="0"/>
              <w:jc w:val="center"/>
              <w:rPr>
                <w:lang w:eastAsia="zh-CN"/>
              </w:rPr>
            </w:pPr>
            <w:r w:rsidRPr="004E0F3E">
              <w:rPr>
                <w:lang w:eastAsia="zh-CN"/>
              </w:rPr>
              <w:t>100</w:t>
            </w:r>
          </w:p>
        </w:tc>
        <w:tc>
          <w:tcPr>
            <w:tcW w:w="1531" w:type="pct"/>
            <w:tcBorders>
              <w:top w:val="nil"/>
              <w:left w:val="nil"/>
              <w:bottom w:val="single" w:sz="4" w:space="0" w:color="auto"/>
              <w:right w:val="single" w:sz="4" w:space="0" w:color="auto"/>
            </w:tcBorders>
            <w:shd w:val="clear" w:color="auto" w:fill="auto"/>
            <w:noWrap/>
            <w:vAlign w:val="center"/>
            <w:hideMark/>
          </w:tcPr>
          <w:p w14:paraId="36F1D1CE" w14:textId="77777777" w:rsidR="007B098D" w:rsidRPr="004E0F3E" w:rsidRDefault="007B098D" w:rsidP="00356771">
            <w:pPr>
              <w:spacing w:after="0"/>
              <w:jc w:val="center"/>
              <w:rPr>
                <w:lang w:eastAsia="zh-CN"/>
              </w:rPr>
            </w:pPr>
            <w:r w:rsidRPr="004E0F3E">
              <w:rPr>
                <w:lang w:eastAsia="zh-CN"/>
              </w:rPr>
              <w:t>0.13889</w:t>
            </w:r>
          </w:p>
        </w:tc>
      </w:tr>
      <w:tr w:rsidR="007B098D" w:rsidRPr="004E0F3E" w14:paraId="3C029292"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0A5597B" w14:textId="77777777" w:rsidR="007B098D" w:rsidRPr="004E0F3E" w:rsidRDefault="007B098D" w:rsidP="00356771">
            <w:pPr>
              <w:spacing w:after="0"/>
              <w:rPr>
                <w:b/>
                <w:bCs/>
                <w:sz w:val="21"/>
                <w:szCs w:val="21"/>
                <w:lang w:eastAsia="zh-CN"/>
              </w:rPr>
            </w:pPr>
            <w:r w:rsidRPr="004E0F3E">
              <w:rPr>
                <w:b/>
                <w:bCs/>
                <w:sz w:val="21"/>
                <w:szCs w:val="21"/>
                <w:lang w:eastAsia="zh-CN"/>
              </w:rPr>
              <w:t>NPSS(DL)</w:t>
            </w:r>
          </w:p>
        </w:tc>
        <w:tc>
          <w:tcPr>
            <w:tcW w:w="1081" w:type="pct"/>
            <w:tcBorders>
              <w:top w:val="nil"/>
              <w:left w:val="nil"/>
              <w:bottom w:val="single" w:sz="4" w:space="0" w:color="auto"/>
              <w:right w:val="single" w:sz="4" w:space="0" w:color="auto"/>
            </w:tcBorders>
            <w:shd w:val="clear" w:color="auto" w:fill="auto"/>
            <w:vAlign w:val="center"/>
            <w:hideMark/>
          </w:tcPr>
          <w:p w14:paraId="32668133" w14:textId="77777777" w:rsidR="007B098D" w:rsidRPr="004E0F3E" w:rsidRDefault="007B098D" w:rsidP="00356771">
            <w:pPr>
              <w:spacing w:after="0"/>
              <w:jc w:val="center"/>
              <w:rPr>
                <w:lang w:eastAsia="zh-CN"/>
              </w:rPr>
            </w:pPr>
            <w:r w:rsidRPr="004E0F3E">
              <w:rPr>
                <w:lang w:eastAsia="zh-CN"/>
              </w:rPr>
              <w:t>20</w:t>
            </w:r>
          </w:p>
        </w:tc>
        <w:tc>
          <w:tcPr>
            <w:tcW w:w="1019" w:type="pct"/>
            <w:tcBorders>
              <w:top w:val="nil"/>
              <w:left w:val="nil"/>
              <w:bottom w:val="single" w:sz="4" w:space="0" w:color="auto"/>
              <w:right w:val="single" w:sz="4" w:space="0" w:color="auto"/>
            </w:tcBorders>
            <w:shd w:val="clear" w:color="auto" w:fill="auto"/>
            <w:vAlign w:val="center"/>
            <w:hideMark/>
          </w:tcPr>
          <w:p w14:paraId="2177603D" w14:textId="77777777" w:rsidR="007B098D" w:rsidRPr="004E0F3E" w:rsidRDefault="007B098D" w:rsidP="00356771">
            <w:pPr>
              <w:spacing w:after="0"/>
              <w:jc w:val="center"/>
              <w:rPr>
                <w:sz w:val="21"/>
                <w:szCs w:val="21"/>
                <w:lang w:eastAsia="zh-CN"/>
              </w:rPr>
            </w:pPr>
            <w:r w:rsidRPr="004E0F3E">
              <w:rPr>
                <w:sz w:val="21"/>
                <w:szCs w:val="21"/>
                <w:lang w:eastAsia="zh-CN"/>
              </w:rPr>
              <w:t>80</w:t>
            </w:r>
          </w:p>
        </w:tc>
        <w:tc>
          <w:tcPr>
            <w:tcW w:w="1531" w:type="pct"/>
            <w:tcBorders>
              <w:top w:val="nil"/>
              <w:left w:val="nil"/>
              <w:bottom w:val="single" w:sz="4" w:space="0" w:color="auto"/>
              <w:right w:val="single" w:sz="4" w:space="0" w:color="auto"/>
            </w:tcBorders>
            <w:shd w:val="clear" w:color="auto" w:fill="auto"/>
            <w:noWrap/>
            <w:vAlign w:val="center"/>
            <w:hideMark/>
          </w:tcPr>
          <w:p w14:paraId="7BB3CE69" w14:textId="77777777" w:rsidR="007B098D" w:rsidRPr="004E0F3E" w:rsidRDefault="007B098D" w:rsidP="00356771">
            <w:pPr>
              <w:spacing w:after="0"/>
              <w:jc w:val="center"/>
              <w:rPr>
                <w:lang w:eastAsia="zh-CN"/>
              </w:rPr>
            </w:pPr>
            <w:r w:rsidRPr="004E0F3E">
              <w:rPr>
                <w:lang w:eastAsia="zh-CN"/>
              </w:rPr>
              <w:t>0.00044</w:t>
            </w:r>
          </w:p>
        </w:tc>
      </w:tr>
      <w:tr w:rsidR="007B098D" w:rsidRPr="004E0F3E" w14:paraId="472944DB"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9BDD1C4" w14:textId="77777777" w:rsidR="007B098D" w:rsidRPr="004E0F3E" w:rsidRDefault="007B098D" w:rsidP="00356771">
            <w:pPr>
              <w:spacing w:after="0"/>
              <w:rPr>
                <w:b/>
                <w:bCs/>
                <w:sz w:val="21"/>
                <w:szCs w:val="21"/>
                <w:lang w:eastAsia="zh-CN"/>
              </w:rPr>
            </w:pPr>
            <w:r w:rsidRPr="004E0F3E">
              <w:rPr>
                <w:b/>
                <w:bCs/>
                <w:sz w:val="21"/>
                <w:szCs w:val="21"/>
                <w:lang w:eastAsia="zh-CN"/>
              </w:rPr>
              <w:t>NSSS(DL)</w:t>
            </w:r>
          </w:p>
        </w:tc>
        <w:tc>
          <w:tcPr>
            <w:tcW w:w="1081" w:type="pct"/>
            <w:tcBorders>
              <w:top w:val="nil"/>
              <w:left w:val="nil"/>
              <w:bottom w:val="single" w:sz="4" w:space="0" w:color="auto"/>
              <w:right w:val="single" w:sz="4" w:space="0" w:color="auto"/>
            </w:tcBorders>
            <w:shd w:val="clear" w:color="auto" w:fill="auto"/>
            <w:vAlign w:val="center"/>
            <w:hideMark/>
          </w:tcPr>
          <w:p w14:paraId="1225272B" w14:textId="77777777" w:rsidR="007B098D" w:rsidRPr="004E0F3E" w:rsidRDefault="007B098D" w:rsidP="00356771">
            <w:pPr>
              <w:spacing w:after="0"/>
              <w:jc w:val="center"/>
              <w:rPr>
                <w:lang w:eastAsia="zh-CN"/>
              </w:rPr>
            </w:pPr>
            <w:r w:rsidRPr="004E0F3E">
              <w:rPr>
                <w:lang w:eastAsia="zh-CN"/>
              </w:rPr>
              <w:t>20</w:t>
            </w:r>
          </w:p>
        </w:tc>
        <w:tc>
          <w:tcPr>
            <w:tcW w:w="1019" w:type="pct"/>
            <w:tcBorders>
              <w:top w:val="nil"/>
              <w:left w:val="nil"/>
              <w:bottom w:val="single" w:sz="4" w:space="0" w:color="auto"/>
              <w:right w:val="single" w:sz="4" w:space="0" w:color="auto"/>
            </w:tcBorders>
            <w:shd w:val="clear" w:color="auto" w:fill="auto"/>
            <w:vAlign w:val="center"/>
            <w:hideMark/>
          </w:tcPr>
          <w:p w14:paraId="365C63BB" w14:textId="77777777" w:rsidR="007B098D" w:rsidRPr="004E0F3E" w:rsidRDefault="007B098D" w:rsidP="00356771">
            <w:pPr>
              <w:spacing w:after="0"/>
              <w:jc w:val="center"/>
              <w:rPr>
                <w:sz w:val="21"/>
                <w:szCs w:val="21"/>
                <w:lang w:eastAsia="zh-CN"/>
              </w:rPr>
            </w:pPr>
            <w:r w:rsidRPr="004E0F3E">
              <w:rPr>
                <w:sz w:val="21"/>
                <w:szCs w:val="21"/>
                <w:lang w:eastAsia="zh-CN"/>
              </w:rPr>
              <w:t>80</w:t>
            </w:r>
          </w:p>
        </w:tc>
        <w:tc>
          <w:tcPr>
            <w:tcW w:w="1531" w:type="pct"/>
            <w:tcBorders>
              <w:top w:val="nil"/>
              <w:left w:val="nil"/>
              <w:bottom w:val="single" w:sz="4" w:space="0" w:color="auto"/>
              <w:right w:val="single" w:sz="4" w:space="0" w:color="auto"/>
            </w:tcBorders>
            <w:shd w:val="clear" w:color="auto" w:fill="auto"/>
            <w:noWrap/>
            <w:vAlign w:val="center"/>
            <w:hideMark/>
          </w:tcPr>
          <w:p w14:paraId="116ABEE0" w14:textId="77777777" w:rsidR="007B098D" w:rsidRPr="004E0F3E" w:rsidRDefault="007B098D" w:rsidP="00356771">
            <w:pPr>
              <w:spacing w:after="0"/>
              <w:jc w:val="center"/>
              <w:rPr>
                <w:lang w:eastAsia="zh-CN"/>
              </w:rPr>
            </w:pPr>
            <w:r w:rsidRPr="004E0F3E">
              <w:rPr>
                <w:lang w:eastAsia="zh-CN"/>
              </w:rPr>
              <w:t>0.00044</w:t>
            </w:r>
          </w:p>
        </w:tc>
      </w:tr>
      <w:tr w:rsidR="007B098D" w:rsidRPr="004E0F3E" w14:paraId="2BC57050"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5436937" w14:textId="77777777" w:rsidR="007B098D" w:rsidRPr="004E0F3E" w:rsidRDefault="007B098D" w:rsidP="00356771">
            <w:pPr>
              <w:spacing w:after="0"/>
              <w:rPr>
                <w:b/>
                <w:bCs/>
                <w:sz w:val="21"/>
                <w:szCs w:val="21"/>
                <w:lang w:eastAsia="zh-CN"/>
              </w:rPr>
            </w:pPr>
            <w:r w:rsidRPr="004E0F3E">
              <w:rPr>
                <w:b/>
                <w:bCs/>
                <w:sz w:val="21"/>
                <w:szCs w:val="21"/>
                <w:lang w:eastAsia="zh-CN"/>
              </w:rPr>
              <w:t>NTN SIB(DL, 256bits)</w:t>
            </w:r>
          </w:p>
        </w:tc>
        <w:tc>
          <w:tcPr>
            <w:tcW w:w="1081" w:type="pct"/>
            <w:tcBorders>
              <w:top w:val="nil"/>
              <w:left w:val="nil"/>
              <w:bottom w:val="single" w:sz="4" w:space="0" w:color="auto"/>
              <w:right w:val="single" w:sz="4" w:space="0" w:color="auto"/>
            </w:tcBorders>
            <w:shd w:val="clear" w:color="auto" w:fill="auto"/>
            <w:vAlign w:val="center"/>
            <w:hideMark/>
          </w:tcPr>
          <w:p w14:paraId="56282CC9" w14:textId="77777777" w:rsidR="007B098D" w:rsidRPr="004E0F3E" w:rsidRDefault="007B098D" w:rsidP="00356771">
            <w:pPr>
              <w:spacing w:after="0"/>
              <w:jc w:val="center"/>
              <w:rPr>
                <w:sz w:val="21"/>
                <w:szCs w:val="21"/>
                <w:lang w:eastAsia="zh-CN"/>
              </w:rPr>
            </w:pPr>
            <w:r w:rsidRPr="004E0F3E">
              <w:rPr>
                <w:sz w:val="21"/>
                <w:szCs w:val="21"/>
                <w:lang w:eastAsia="zh-CN"/>
              </w:rPr>
              <w:t>24</w:t>
            </w:r>
          </w:p>
        </w:tc>
        <w:tc>
          <w:tcPr>
            <w:tcW w:w="1019" w:type="pct"/>
            <w:tcBorders>
              <w:top w:val="nil"/>
              <w:left w:val="nil"/>
              <w:bottom w:val="single" w:sz="4" w:space="0" w:color="auto"/>
              <w:right w:val="single" w:sz="4" w:space="0" w:color="auto"/>
            </w:tcBorders>
            <w:shd w:val="clear" w:color="auto" w:fill="auto"/>
            <w:vAlign w:val="center"/>
            <w:hideMark/>
          </w:tcPr>
          <w:p w14:paraId="5E4AF1A3" w14:textId="77777777" w:rsidR="007B098D" w:rsidRPr="004E0F3E" w:rsidRDefault="007B098D" w:rsidP="00356771">
            <w:pPr>
              <w:spacing w:after="0"/>
              <w:jc w:val="center"/>
              <w:rPr>
                <w:sz w:val="21"/>
                <w:szCs w:val="21"/>
                <w:lang w:eastAsia="zh-CN"/>
              </w:rPr>
            </w:pPr>
            <w:r w:rsidRPr="004E0F3E">
              <w:rPr>
                <w:sz w:val="21"/>
                <w:szCs w:val="21"/>
                <w:lang w:eastAsia="zh-CN"/>
              </w:rPr>
              <w:t>70</w:t>
            </w:r>
            <w:r>
              <w:rPr>
                <w:sz w:val="21"/>
                <w:szCs w:val="21"/>
                <w:lang w:eastAsia="zh-CN"/>
              </w:rPr>
              <w:t xml:space="preserve"> </w:t>
            </w:r>
          </w:p>
        </w:tc>
        <w:tc>
          <w:tcPr>
            <w:tcW w:w="1531" w:type="pct"/>
            <w:tcBorders>
              <w:top w:val="nil"/>
              <w:left w:val="nil"/>
              <w:bottom w:val="single" w:sz="4" w:space="0" w:color="auto"/>
              <w:right w:val="single" w:sz="4" w:space="0" w:color="auto"/>
            </w:tcBorders>
            <w:shd w:val="clear" w:color="auto" w:fill="auto"/>
            <w:noWrap/>
            <w:vAlign w:val="center"/>
            <w:hideMark/>
          </w:tcPr>
          <w:p w14:paraId="7C24D327" w14:textId="77777777" w:rsidR="007B098D" w:rsidRPr="004E0F3E" w:rsidRDefault="007B098D" w:rsidP="00356771">
            <w:pPr>
              <w:spacing w:after="0"/>
              <w:jc w:val="center"/>
              <w:rPr>
                <w:lang w:eastAsia="zh-CN"/>
              </w:rPr>
            </w:pPr>
            <w:r w:rsidRPr="004E0F3E">
              <w:rPr>
                <w:lang w:eastAsia="zh-CN"/>
              </w:rPr>
              <w:t>0.00047</w:t>
            </w:r>
          </w:p>
        </w:tc>
      </w:tr>
      <w:tr w:rsidR="007B098D" w:rsidRPr="004E0F3E" w14:paraId="5345CA7F"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0726B54" w14:textId="77777777" w:rsidR="007B098D" w:rsidRPr="004E0F3E" w:rsidRDefault="007B098D" w:rsidP="00356771">
            <w:pPr>
              <w:spacing w:after="0"/>
              <w:rPr>
                <w:b/>
                <w:bCs/>
                <w:sz w:val="21"/>
                <w:szCs w:val="21"/>
                <w:lang w:eastAsia="zh-CN"/>
              </w:rPr>
            </w:pPr>
            <w:r w:rsidRPr="004E0F3E">
              <w:rPr>
                <w:b/>
                <w:bCs/>
                <w:sz w:val="21"/>
                <w:szCs w:val="21"/>
                <w:lang w:eastAsia="zh-CN"/>
              </w:rPr>
              <w:t>MIB-NB(DL)</w:t>
            </w:r>
          </w:p>
        </w:tc>
        <w:tc>
          <w:tcPr>
            <w:tcW w:w="1081" w:type="pct"/>
            <w:tcBorders>
              <w:top w:val="nil"/>
              <w:left w:val="nil"/>
              <w:bottom w:val="single" w:sz="4" w:space="0" w:color="auto"/>
              <w:right w:val="single" w:sz="4" w:space="0" w:color="auto"/>
            </w:tcBorders>
            <w:shd w:val="clear" w:color="auto" w:fill="auto"/>
            <w:vAlign w:val="center"/>
            <w:hideMark/>
          </w:tcPr>
          <w:p w14:paraId="508C4D2E" w14:textId="77777777" w:rsidR="007B098D" w:rsidRPr="004E0F3E" w:rsidRDefault="007B098D" w:rsidP="00356771">
            <w:pPr>
              <w:spacing w:after="0"/>
              <w:jc w:val="center"/>
              <w:rPr>
                <w:lang w:eastAsia="zh-CN"/>
              </w:rPr>
            </w:pPr>
            <w:r w:rsidRPr="004E0F3E">
              <w:rPr>
                <w:lang w:eastAsia="zh-CN"/>
              </w:rPr>
              <w:t>60</w:t>
            </w:r>
          </w:p>
        </w:tc>
        <w:tc>
          <w:tcPr>
            <w:tcW w:w="1019" w:type="pct"/>
            <w:tcBorders>
              <w:top w:val="nil"/>
              <w:left w:val="nil"/>
              <w:bottom w:val="single" w:sz="4" w:space="0" w:color="auto"/>
              <w:right w:val="single" w:sz="4" w:space="0" w:color="auto"/>
            </w:tcBorders>
            <w:shd w:val="clear" w:color="auto" w:fill="auto"/>
            <w:vAlign w:val="center"/>
            <w:hideMark/>
          </w:tcPr>
          <w:p w14:paraId="3179CB7B"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28800B7F" w14:textId="77777777" w:rsidR="007B098D" w:rsidRPr="004E0F3E" w:rsidRDefault="007B098D" w:rsidP="00356771">
            <w:pPr>
              <w:spacing w:after="0"/>
              <w:jc w:val="center"/>
              <w:rPr>
                <w:lang w:eastAsia="zh-CN"/>
              </w:rPr>
            </w:pPr>
            <w:r w:rsidRPr="004E0F3E">
              <w:rPr>
                <w:lang w:eastAsia="zh-CN"/>
              </w:rPr>
              <w:t>0.00117</w:t>
            </w:r>
          </w:p>
        </w:tc>
      </w:tr>
      <w:tr w:rsidR="007B098D" w:rsidRPr="004E0F3E" w14:paraId="525A6C8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7764F4A" w14:textId="77777777" w:rsidR="007B098D" w:rsidRPr="004E0F3E" w:rsidRDefault="007B098D" w:rsidP="00356771">
            <w:pPr>
              <w:spacing w:after="0"/>
              <w:rPr>
                <w:b/>
                <w:bCs/>
                <w:sz w:val="21"/>
                <w:szCs w:val="21"/>
                <w:lang w:eastAsia="zh-CN"/>
              </w:rPr>
            </w:pPr>
            <w:r w:rsidRPr="004E0F3E">
              <w:rPr>
                <w:b/>
                <w:bCs/>
                <w:sz w:val="21"/>
                <w:szCs w:val="21"/>
                <w:lang w:eastAsia="zh-CN"/>
              </w:rPr>
              <w:t>Msg1(UL)</w:t>
            </w:r>
          </w:p>
        </w:tc>
        <w:tc>
          <w:tcPr>
            <w:tcW w:w="1081" w:type="pct"/>
            <w:tcBorders>
              <w:top w:val="nil"/>
              <w:left w:val="nil"/>
              <w:bottom w:val="single" w:sz="4" w:space="0" w:color="auto"/>
              <w:right w:val="single" w:sz="4" w:space="0" w:color="auto"/>
            </w:tcBorders>
            <w:shd w:val="clear" w:color="auto" w:fill="auto"/>
            <w:vAlign w:val="center"/>
            <w:hideMark/>
          </w:tcPr>
          <w:p w14:paraId="50CCABF7" w14:textId="77777777" w:rsidR="007B098D" w:rsidRPr="004E0F3E" w:rsidRDefault="007B098D" w:rsidP="00356771">
            <w:pPr>
              <w:spacing w:after="0"/>
              <w:jc w:val="center"/>
              <w:rPr>
                <w:lang w:eastAsia="zh-CN"/>
              </w:rPr>
            </w:pPr>
            <w:r w:rsidRPr="004E0F3E">
              <w:rPr>
                <w:lang w:eastAsia="zh-CN"/>
              </w:rPr>
              <w:t>102.4</w:t>
            </w:r>
          </w:p>
        </w:tc>
        <w:tc>
          <w:tcPr>
            <w:tcW w:w="1019" w:type="pct"/>
            <w:tcBorders>
              <w:top w:val="nil"/>
              <w:left w:val="nil"/>
              <w:bottom w:val="nil"/>
              <w:right w:val="nil"/>
            </w:tcBorders>
            <w:shd w:val="clear" w:color="auto" w:fill="auto"/>
            <w:noWrap/>
            <w:vAlign w:val="center"/>
            <w:hideMark/>
          </w:tcPr>
          <w:p w14:paraId="56EDF3A7"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01A92E1B" w14:textId="77777777" w:rsidR="007B098D" w:rsidRPr="004E0F3E" w:rsidRDefault="007B098D" w:rsidP="00356771">
            <w:pPr>
              <w:spacing w:after="0"/>
              <w:jc w:val="center"/>
              <w:rPr>
                <w:lang w:eastAsia="zh-CN"/>
              </w:rPr>
            </w:pPr>
            <w:r w:rsidRPr="004E0F3E">
              <w:rPr>
                <w:lang w:eastAsia="zh-CN"/>
              </w:rPr>
              <w:t>0.01422</w:t>
            </w:r>
          </w:p>
        </w:tc>
      </w:tr>
      <w:tr w:rsidR="007B098D" w:rsidRPr="004E0F3E" w14:paraId="19FFEA73"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201F252" w14:textId="77777777" w:rsidR="007B098D" w:rsidRPr="004E0F3E" w:rsidRDefault="007B098D" w:rsidP="00356771">
            <w:pPr>
              <w:spacing w:after="0"/>
              <w:rPr>
                <w:b/>
                <w:bCs/>
                <w:sz w:val="21"/>
                <w:szCs w:val="21"/>
                <w:lang w:eastAsia="zh-CN"/>
              </w:rPr>
            </w:pPr>
            <w:r w:rsidRPr="004E0F3E">
              <w:rPr>
                <w:b/>
                <w:bCs/>
                <w:sz w:val="21"/>
                <w:szCs w:val="21"/>
                <w:lang w:eastAsia="zh-CN"/>
              </w:rPr>
              <w:t>NPDCCH(DL)</w:t>
            </w:r>
          </w:p>
        </w:tc>
        <w:tc>
          <w:tcPr>
            <w:tcW w:w="1081" w:type="pct"/>
            <w:tcBorders>
              <w:top w:val="nil"/>
              <w:left w:val="nil"/>
              <w:bottom w:val="single" w:sz="4" w:space="0" w:color="auto"/>
              <w:right w:val="single" w:sz="4" w:space="0" w:color="auto"/>
            </w:tcBorders>
            <w:shd w:val="clear" w:color="auto" w:fill="auto"/>
            <w:vAlign w:val="center"/>
            <w:hideMark/>
          </w:tcPr>
          <w:p w14:paraId="4FBA2E72"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3494B297"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7942944"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4387070D"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9D201F7" w14:textId="77777777" w:rsidR="007B098D" w:rsidRPr="004E0F3E" w:rsidRDefault="007B098D" w:rsidP="00356771">
            <w:pPr>
              <w:spacing w:after="0"/>
              <w:rPr>
                <w:b/>
                <w:bCs/>
                <w:sz w:val="21"/>
                <w:szCs w:val="21"/>
                <w:lang w:eastAsia="zh-CN"/>
              </w:rPr>
            </w:pPr>
            <w:r w:rsidRPr="004E0F3E">
              <w:rPr>
                <w:b/>
                <w:bCs/>
                <w:sz w:val="21"/>
                <w:szCs w:val="21"/>
                <w:lang w:eastAsia="zh-CN"/>
              </w:rPr>
              <w:t>Msg2(DL, 56bits)</w:t>
            </w:r>
          </w:p>
        </w:tc>
        <w:tc>
          <w:tcPr>
            <w:tcW w:w="1081" w:type="pct"/>
            <w:tcBorders>
              <w:top w:val="nil"/>
              <w:left w:val="nil"/>
              <w:bottom w:val="single" w:sz="4" w:space="0" w:color="auto"/>
              <w:right w:val="single" w:sz="4" w:space="0" w:color="auto"/>
            </w:tcBorders>
            <w:shd w:val="clear" w:color="auto" w:fill="auto"/>
            <w:vAlign w:val="center"/>
            <w:hideMark/>
          </w:tcPr>
          <w:p w14:paraId="58A21F72" w14:textId="77777777" w:rsidR="007B098D" w:rsidRPr="004E0F3E" w:rsidRDefault="007B098D" w:rsidP="00356771">
            <w:pPr>
              <w:spacing w:after="0"/>
              <w:jc w:val="center"/>
              <w:rPr>
                <w:lang w:eastAsia="zh-CN"/>
              </w:rPr>
            </w:pPr>
            <w:r w:rsidRPr="004E0F3E">
              <w:rPr>
                <w:lang w:eastAsia="zh-CN"/>
              </w:rPr>
              <w:t>12</w:t>
            </w:r>
          </w:p>
        </w:tc>
        <w:tc>
          <w:tcPr>
            <w:tcW w:w="1019" w:type="pct"/>
            <w:tcBorders>
              <w:top w:val="nil"/>
              <w:left w:val="nil"/>
              <w:bottom w:val="single" w:sz="4" w:space="0" w:color="auto"/>
              <w:right w:val="single" w:sz="4" w:space="0" w:color="auto"/>
            </w:tcBorders>
            <w:shd w:val="clear" w:color="auto" w:fill="auto"/>
            <w:vAlign w:val="center"/>
            <w:hideMark/>
          </w:tcPr>
          <w:p w14:paraId="5E9D3386"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FCE9716" w14:textId="77777777" w:rsidR="007B098D" w:rsidRPr="004E0F3E" w:rsidRDefault="007B098D" w:rsidP="00356771">
            <w:pPr>
              <w:spacing w:after="0"/>
              <w:jc w:val="center"/>
              <w:rPr>
                <w:lang w:eastAsia="zh-CN"/>
              </w:rPr>
            </w:pPr>
            <w:r w:rsidRPr="004E0F3E">
              <w:rPr>
                <w:lang w:eastAsia="zh-CN"/>
              </w:rPr>
              <w:t>0.00023</w:t>
            </w:r>
          </w:p>
        </w:tc>
      </w:tr>
      <w:tr w:rsidR="007B098D" w:rsidRPr="004E0F3E" w14:paraId="24E1D76F"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E265251" w14:textId="77777777" w:rsidR="007B098D" w:rsidRPr="004E0F3E" w:rsidRDefault="007B098D" w:rsidP="00356771">
            <w:pPr>
              <w:spacing w:after="0"/>
              <w:rPr>
                <w:b/>
                <w:bCs/>
                <w:sz w:val="21"/>
                <w:szCs w:val="21"/>
                <w:lang w:eastAsia="zh-CN"/>
              </w:rPr>
            </w:pPr>
            <w:r w:rsidRPr="004E0F3E">
              <w:rPr>
                <w:b/>
                <w:bCs/>
                <w:sz w:val="21"/>
                <w:szCs w:val="21"/>
                <w:lang w:eastAsia="zh-CN"/>
              </w:rPr>
              <w:t>Msg3(UL)</w:t>
            </w:r>
          </w:p>
        </w:tc>
        <w:tc>
          <w:tcPr>
            <w:tcW w:w="1081" w:type="pct"/>
            <w:tcBorders>
              <w:top w:val="nil"/>
              <w:left w:val="nil"/>
              <w:bottom w:val="single" w:sz="4" w:space="0" w:color="auto"/>
              <w:right w:val="single" w:sz="4" w:space="0" w:color="auto"/>
            </w:tcBorders>
            <w:shd w:val="clear" w:color="auto" w:fill="auto"/>
            <w:vAlign w:val="center"/>
            <w:hideMark/>
          </w:tcPr>
          <w:p w14:paraId="0F30CA0A" w14:textId="77777777" w:rsidR="007B098D" w:rsidRPr="004E0F3E" w:rsidRDefault="007B098D" w:rsidP="00356771">
            <w:pPr>
              <w:spacing w:after="0"/>
              <w:jc w:val="center"/>
              <w:rPr>
                <w:lang w:eastAsia="zh-CN"/>
              </w:rPr>
            </w:pPr>
            <w:r w:rsidRPr="004E0F3E">
              <w:rPr>
                <w:lang w:eastAsia="zh-CN"/>
              </w:rPr>
              <w:t>96</w:t>
            </w:r>
          </w:p>
        </w:tc>
        <w:tc>
          <w:tcPr>
            <w:tcW w:w="1019" w:type="pct"/>
            <w:tcBorders>
              <w:top w:val="nil"/>
              <w:left w:val="nil"/>
              <w:bottom w:val="nil"/>
              <w:right w:val="nil"/>
            </w:tcBorders>
            <w:shd w:val="clear" w:color="auto" w:fill="auto"/>
            <w:noWrap/>
            <w:vAlign w:val="center"/>
            <w:hideMark/>
          </w:tcPr>
          <w:p w14:paraId="5DC3A897"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36278338" w14:textId="77777777" w:rsidR="007B098D" w:rsidRPr="004E0F3E" w:rsidRDefault="007B098D" w:rsidP="00356771">
            <w:pPr>
              <w:spacing w:after="0"/>
              <w:jc w:val="center"/>
              <w:rPr>
                <w:lang w:eastAsia="zh-CN"/>
              </w:rPr>
            </w:pPr>
            <w:r w:rsidRPr="004E0F3E">
              <w:rPr>
                <w:lang w:eastAsia="zh-CN"/>
              </w:rPr>
              <w:t>0.01333</w:t>
            </w:r>
          </w:p>
        </w:tc>
      </w:tr>
      <w:tr w:rsidR="007B098D" w:rsidRPr="004E0F3E" w14:paraId="2BF06C7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71279DF" w14:textId="77777777" w:rsidR="007B098D" w:rsidRPr="004E0F3E" w:rsidRDefault="007B098D" w:rsidP="00356771">
            <w:pPr>
              <w:spacing w:after="0"/>
              <w:rPr>
                <w:b/>
                <w:bCs/>
                <w:sz w:val="21"/>
                <w:szCs w:val="21"/>
                <w:lang w:eastAsia="zh-CN"/>
              </w:rPr>
            </w:pPr>
            <w:r w:rsidRPr="004E0F3E">
              <w:rPr>
                <w:b/>
                <w:bCs/>
                <w:sz w:val="21"/>
                <w:szCs w:val="21"/>
                <w:lang w:eastAsia="zh-CN"/>
              </w:rPr>
              <w:t>NPDCCH(DL)</w:t>
            </w:r>
          </w:p>
        </w:tc>
        <w:tc>
          <w:tcPr>
            <w:tcW w:w="1081" w:type="pct"/>
            <w:tcBorders>
              <w:top w:val="nil"/>
              <w:left w:val="nil"/>
              <w:bottom w:val="single" w:sz="4" w:space="0" w:color="auto"/>
              <w:right w:val="single" w:sz="4" w:space="0" w:color="auto"/>
            </w:tcBorders>
            <w:shd w:val="clear" w:color="auto" w:fill="auto"/>
            <w:vAlign w:val="center"/>
            <w:hideMark/>
          </w:tcPr>
          <w:p w14:paraId="6ADA0A7E"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49D1839A"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05B2804B"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15B55D9D"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17D6240" w14:textId="77777777" w:rsidR="007B098D" w:rsidRPr="004E0F3E" w:rsidRDefault="007B098D" w:rsidP="00356771">
            <w:pPr>
              <w:spacing w:after="0"/>
              <w:rPr>
                <w:b/>
                <w:bCs/>
                <w:sz w:val="21"/>
                <w:szCs w:val="21"/>
                <w:lang w:eastAsia="zh-CN"/>
              </w:rPr>
            </w:pPr>
            <w:r w:rsidRPr="004E0F3E">
              <w:rPr>
                <w:b/>
                <w:bCs/>
                <w:sz w:val="21"/>
                <w:szCs w:val="21"/>
                <w:lang w:eastAsia="zh-CN"/>
              </w:rPr>
              <w:t>Msg4(DL, 256bits)</w:t>
            </w:r>
          </w:p>
        </w:tc>
        <w:tc>
          <w:tcPr>
            <w:tcW w:w="1081" w:type="pct"/>
            <w:tcBorders>
              <w:top w:val="nil"/>
              <w:left w:val="nil"/>
              <w:bottom w:val="single" w:sz="4" w:space="0" w:color="auto"/>
              <w:right w:val="single" w:sz="4" w:space="0" w:color="auto"/>
            </w:tcBorders>
            <w:shd w:val="clear" w:color="auto" w:fill="auto"/>
            <w:vAlign w:val="center"/>
            <w:hideMark/>
          </w:tcPr>
          <w:p w14:paraId="022F0F5D" w14:textId="77777777" w:rsidR="007B098D" w:rsidRPr="004E0F3E" w:rsidRDefault="007B098D" w:rsidP="00356771">
            <w:pPr>
              <w:spacing w:after="0"/>
              <w:jc w:val="center"/>
              <w:rPr>
                <w:lang w:eastAsia="zh-CN"/>
              </w:rPr>
            </w:pPr>
            <w:r w:rsidRPr="004E0F3E">
              <w:rPr>
                <w:lang w:eastAsia="zh-CN"/>
              </w:rPr>
              <w:t>24</w:t>
            </w:r>
          </w:p>
        </w:tc>
        <w:tc>
          <w:tcPr>
            <w:tcW w:w="1019" w:type="pct"/>
            <w:tcBorders>
              <w:top w:val="nil"/>
              <w:left w:val="nil"/>
              <w:bottom w:val="single" w:sz="4" w:space="0" w:color="auto"/>
              <w:right w:val="single" w:sz="4" w:space="0" w:color="auto"/>
            </w:tcBorders>
            <w:shd w:val="clear" w:color="auto" w:fill="auto"/>
            <w:vAlign w:val="center"/>
            <w:hideMark/>
          </w:tcPr>
          <w:p w14:paraId="626D1BA7"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0ECAD0B5" w14:textId="77777777" w:rsidR="007B098D" w:rsidRPr="004E0F3E" w:rsidRDefault="007B098D" w:rsidP="00356771">
            <w:pPr>
              <w:spacing w:after="0"/>
              <w:jc w:val="center"/>
              <w:rPr>
                <w:lang w:eastAsia="zh-CN"/>
              </w:rPr>
            </w:pPr>
            <w:r w:rsidRPr="004E0F3E">
              <w:rPr>
                <w:lang w:eastAsia="zh-CN"/>
              </w:rPr>
              <w:t>0.00047</w:t>
            </w:r>
          </w:p>
        </w:tc>
      </w:tr>
      <w:tr w:rsidR="007B098D" w:rsidRPr="004E0F3E" w14:paraId="624C8CA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69D509CD" w14:textId="77777777" w:rsidR="007B098D" w:rsidRPr="004E0F3E" w:rsidRDefault="007B098D" w:rsidP="00356771">
            <w:pPr>
              <w:spacing w:after="0"/>
              <w:rPr>
                <w:b/>
                <w:bCs/>
                <w:sz w:val="21"/>
                <w:szCs w:val="21"/>
                <w:lang w:eastAsia="zh-CN"/>
              </w:rPr>
            </w:pPr>
            <w:r w:rsidRPr="004E0F3E">
              <w:rPr>
                <w:b/>
                <w:bCs/>
                <w:sz w:val="21"/>
                <w:szCs w:val="21"/>
                <w:lang w:eastAsia="zh-CN"/>
              </w:rPr>
              <w:t>ACK/NACK for Msg4(UL)</w:t>
            </w:r>
          </w:p>
        </w:tc>
        <w:tc>
          <w:tcPr>
            <w:tcW w:w="1081" w:type="pct"/>
            <w:tcBorders>
              <w:top w:val="nil"/>
              <w:left w:val="nil"/>
              <w:bottom w:val="single" w:sz="4" w:space="0" w:color="auto"/>
              <w:right w:val="single" w:sz="4" w:space="0" w:color="auto"/>
            </w:tcBorders>
            <w:shd w:val="clear" w:color="auto" w:fill="auto"/>
            <w:vAlign w:val="center"/>
            <w:hideMark/>
          </w:tcPr>
          <w:p w14:paraId="2CE5FF66" w14:textId="77777777" w:rsidR="007B098D" w:rsidRPr="004E0F3E" w:rsidRDefault="007B098D" w:rsidP="00356771">
            <w:pPr>
              <w:spacing w:after="0"/>
              <w:jc w:val="center"/>
              <w:rPr>
                <w:lang w:eastAsia="zh-CN"/>
              </w:rPr>
            </w:pPr>
            <w:r w:rsidRPr="004E0F3E">
              <w:rPr>
                <w:lang w:eastAsia="zh-CN"/>
              </w:rPr>
              <w:t>16</w:t>
            </w:r>
          </w:p>
        </w:tc>
        <w:tc>
          <w:tcPr>
            <w:tcW w:w="1019" w:type="pct"/>
            <w:tcBorders>
              <w:top w:val="nil"/>
              <w:left w:val="nil"/>
              <w:bottom w:val="nil"/>
              <w:right w:val="nil"/>
            </w:tcBorders>
            <w:shd w:val="clear" w:color="auto" w:fill="auto"/>
            <w:noWrap/>
            <w:vAlign w:val="center"/>
            <w:hideMark/>
          </w:tcPr>
          <w:p w14:paraId="0E83C48C"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7017F630" w14:textId="77777777" w:rsidR="007B098D" w:rsidRPr="004E0F3E" w:rsidRDefault="007B098D" w:rsidP="00356771">
            <w:pPr>
              <w:spacing w:after="0"/>
              <w:jc w:val="center"/>
              <w:rPr>
                <w:lang w:eastAsia="zh-CN"/>
              </w:rPr>
            </w:pPr>
            <w:r w:rsidRPr="004E0F3E">
              <w:rPr>
                <w:lang w:eastAsia="zh-CN"/>
              </w:rPr>
              <w:t>0.00222</w:t>
            </w:r>
          </w:p>
        </w:tc>
      </w:tr>
      <w:tr w:rsidR="007B098D" w:rsidRPr="004E0F3E" w14:paraId="13D7C2F2"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DBC5D80" w14:textId="77777777" w:rsidR="007B098D" w:rsidRPr="004E0F3E" w:rsidRDefault="007B098D" w:rsidP="00356771">
            <w:pPr>
              <w:spacing w:after="0"/>
              <w:rPr>
                <w:b/>
                <w:bCs/>
                <w:sz w:val="21"/>
                <w:szCs w:val="21"/>
                <w:lang w:eastAsia="zh-CN"/>
              </w:rPr>
            </w:pPr>
            <w:r w:rsidRPr="004E0F3E">
              <w:rPr>
                <w:b/>
                <w:bCs/>
                <w:sz w:val="21"/>
                <w:szCs w:val="21"/>
                <w:lang w:eastAsia="zh-CN"/>
              </w:rPr>
              <w:lastRenderedPageBreak/>
              <w:t>PDCCH(DL)</w:t>
            </w:r>
          </w:p>
        </w:tc>
        <w:tc>
          <w:tcPr>
            <w:tcW w:w="1081" w:type="pct"/>
            <w:tcBorders>
              <w:top w:val="nil"/>
              <w:left w:val="nil"/>
              <w:bottom w:val="single" w:sz="4" w:space="0" w:color="auto"/>
              <w:right w:val="single" w:sz="4" w:space="0" w:color="auto"/>
            </w:tcBorders>
            <w:shd w:val="clear" w:color="auto" w:fill="auto"/>
            <w:vAlign w:val="center"/>
            <w:hideMark/>
          </w:tcPr>
          <w:p w14:paraId="2E5BBCE3"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106A0B96"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F4B3908"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6398C55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75E8BFD" w14:textId="77777777" w:rsidR="007B098D" w:rsidRPr="004E0F3E" w:rsidRDefault="007B098D" w:rsidP="00356771">
            <w:pPr>
              <w:spacing w:after="0"/>
              <w:rPr>
                <w:b/>
                <w:bCs/>
                <w:sz w:val="21"/>
                <w:szCs w:val="21"/>
                <w:lang w:eastAsia="zh-CN"/>
              </w:rPr>
            </w:pPr>
            <w:r w:rsidRPr="004E0F3E">
              <w:rPr>
                <w:b/>
                <w:bCs/>
                <w:sz w:val="21"/>
                <w:szCs w:val="21"/>
                <w:lang w:eastAsia="zh-CN"/>
              </w:rPr>
              <w:t>Msg5(105bytes)</w:t>
            </w:r>
          </w:p>
        </w:tc>
        <w:tc>
          <w:tcPr>
            <w:tcW w:w="1081" w:type="pct"/>
            <w:tcBorders>
              <w:top w:val="nil"/>
              <w:left w:val="nil"/>
              <w:bottom w:val="single" w:sz="4" w:space="0" w:color="auto"/>
              <w:right w:val="single" w:sz="4" w:space="0" w:color="auto"/>
            </w:tcBorders>
            <w:shd w:val="clear" w:color="auto" w:fill="auto"/>
            <w:vAlign w:val="center"/>
            <w:hideMark/>
          </w:tcPr>
          <w:p w14:paraId="612D4D16" w14:textId="77777777" w:rsidR="007B098D" w:rsidRPr="004E0F3E" w:rsidRDefault="007B098D" w:rsidP="00356771">
            <w:pPr>
              <w:spacing w:after="0"/>
              <w:jc w:val="center"/>
              <w:rPr>
                <w:lang w:eastAsia="zh-CN"/>
              </w:rPr>
            </w:pPr>
            <w:r w:rsidRPr="004E0F3E">
              <w:rPr>
                <w:lang w:eastAsia="zh-CN"/>
              </w:rPr>
              <w:t>320</w:t>
            </w:r>
          </w:p>
        </w:tc>
        <w:tc>
          <w:tcPr>
            <w:tcW w:w="1019" w:type="pct"/>
            <w:tcBorders>
              <w:top w:val="nil"/>
              <w:left w:val="nil"/>
              <w:bottom w:val="single" w:sz="4" w:space="0" w:color="auto"/>
              <w:right w:val="single" w:sz="4" w:space="0" w:color="auto"/>
            </w:tcBorders>
            <w:shd w:val="clear" w:color="auto" w:fill="auto"/>
            <w:noWrap/>
            <w:vAlign w:val="center"/>
            <w:hideMark/>
          </w:tcPr>
          <w:p w14:paraId="21F33F94"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nil"/>
              <w:bottom w:val="single" w:sz="4" w:space="0" w:color="auto"/>
              <w:right w:val="single" w:sz="4" w:space="0" w:color="auto"/>
            </w:tcBorders>
            <w:shd w:val="clear" w:color="auto" w:fill="auto"/>
            <w:noWrap/>
            <w:vAlign w:val="center"/>
            <w:hideMark/>
          </w:tcPr>
          <w:p w14:paraId="0BDACA8A" w14:textId="77777777" w:rsidR="007B098D" w:rsidRPr="004E0F3E" w:rsidRDefault="007B098D" w:rsidP="00356771">
            <w:pPr>
              <w:spacing w:after="0"/>
              <w:jc w:val="center"/>
              <w:rPr>
                <w:lang w:eastAsia="zh-CN"/>
              </w:rPr>
            </w:pPr>
            <w:r w:rsidRPr="004E0F3E">
              <w:rPr>
                <w:lang w:eastAsia="zh-CN"/>
              </w:rPr>
              <w:t>0.04444</w:t>
            </w:r>
          </w:p>
        </w:tc>
      </w:tr>
      <w:tr w:rsidR="007B098D" w:rsidRPr="004E0F3E" w14:paraId="52A79F6C"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6D7265E" w14:textId="77777777" w:rsidR="007B098D" w:rsidRPr="004E0F3E" w:rsidRDefault="007B098D" w:rsidP="00356771">
            <w:pPr>
              <w:spacing w:after="0"/>
              <w:rPr>
                <w:b/>
                <w:bCs/>
                <w:sz w:val="21"/>
                <w:szCs w:val="21"/>
                <w:lang w:eastAsia="zh-CN"/>
              </w:rPr>
            </w:pPr>
            <w:r w:rsidRPr="004E0F3E">
              <w:rPr>
                <w:b/>
                <w:bCs/>
                <w:sz w:val="21"/>
                <w:szCs w:val="21"/>
                <w:lang w:eastAsia="zh-CN"/>
              </w:rPr>
              <w:t>Idle</w:t>
            </w:r>
          </w:p>
        </w:tc>
        <w:tc>
          <w:tcPr>
            <w:tcW w:w="1081" w:type="pct"/>
            <w:tcBorders>
              <w:top w:val="nil"/>
              <w:left w:val="nil"/>
              <w:bottom w:val="single" w:sz="4" w:space="0" w:color="auto"/>
              <w:right w:val="single" w:sz="4" w:space="0" w:color="auto"/>
            </w:tcBorders>
            <w:shd w:val="clear" w:color="auto" w:fill="auto"/>
            <w:vAlign w:val="center"/>
            <w:hideMark/>
          </w:tcPr>
          <w:p w14:paraId="36E7D1D8" w14:textId="77777777" w:rsidR="007B098D" w:rsidRPr="004E0F3E" w:rsidRDefault="007B098D" w:rsidP="00356771">
            <w:pPr>
              <w:spacing w:after="0"/>
              <w:jc w:val="center"/>
              <w:rPr>
                <w:lang w:eastAsia="zh-CN"/>
              </w:rPr>
            </w:pPr>
            <w:r w:rsidRPr="004E0F3E">
              <w:rPr>
                <w:lang w:eastAsia="zh-CN"/>
              </w:rPr>
              <w:t>30000</w:t>
            </w:r>
          </w:p>
        </w:tc>
        <w:tc>
          <w:tcPr>
            <w:tcW w:w="1019" w:type="pct"/>
            <w:tcBorders>
              <w:top w:val="nil"/>
              <w:left w:val="nil"/>
              <w:bottom w:val="single" w:sz="4" w:space="0" w:color="auto"/>
              <w:right w:val="single" w:sz="4" w:space="0" w:color="auto"/>
            </w:tcBorders>
            <w:shd w:val="clear" w:color="auto" w:fill="auto"/>
            <w:noWrap/>
            <w:vAlign w:val="center"/>
            <w:hideMark/>
          </w:tcPr>
          <w:p w14:paraId="766A224F"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3</w:t>
            </w:r>
          </w:p>
        </w:tc>
        <w:tc>
          <w:tcPr>
            <w:tcW w:w="1531" w:type="pct"/>
            <w:tcBorders>
              <w:top w:val="nil"/>
              <w:left w:val="nil"/>
              <w:bottom w:val="single" w:sz="4" w:space="0" w:color="auto"/>
              <w:right w:val="single" w:sz="4" w:space="0" w:color="auto"/>
            </w:tcBorders>
            <w:shd w:val="clear" w:color="auto" w:fill="auto"/>
            <w:noWrap/>
            <w:vAlign w:val="center"/>
            <w:hideMark/>
          </w:tcPr>
          <w:p w14:paraId="60B31E8B" w14:textId="77777777" w:rsidR="007B098D" w:rsidRPr="004E0F3E" w:rsidRDefault="007B098D" w:rsidP="00356771">
            <w:pPr>
              <w:spacing w:after="0"/>
              <w:jc w:val="center"/>
              <w:rPr>
                <w:lang w:eastAsia="zh-CN"/>
              </w:rPr>
            </w:pPr>
            <w:r w:rsidRPr="004E0F3E">
              <w:rPr>
                <w:lang w:eastAsia="zh-CN"/>
              </w:rPr>
              <w:t>0.02500</w:t>
            </w:r>
          </w:p>
        </w:tc>
      </w:tr>
      <w:tr w:rsidR="007B098D" w:rsidRPr="004E0F3E" w14:paraId="77021EC6"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39BE5C7" w14:textId="77777777" w:rsidR="007B098D" w:rsidRPr="004E0F3E" w:rsidRDefault="007B098D" w:rsidP="00356771">
            <w:pPr>
              <w:spacing w:after="0"/>
              <w:rPr>
                <w:b/>
                <w:bCs/>
                <w:sz w:val="21"/>
                <w:szCs w:val="21"/>
                <w:lang w:eastAsia="zh-CN"/>
              </w:rPr>
            </w:pPr>
            <w:r w:rsidRPr="004E0F3E">
              <w:rPr>
                <w:b/>
                <w:bCs/>
                <w:sz w:val="21"/>
                <w:szCs w:val="21"/>
                <w:lang w:eastAsia="zh-CN"/>
              </w:rPr>
              <w:t>Sleep(NTN)</w:t>
            </w:r>
          </w:p>
        </w:tc>
        <w:tc>
          <w:tcPr>
            <w:tcW w:w="1081" w:type="pct"/>
            <w:tcBorders>
              <w:top w:val="nil"/>
              <w:left w:val="nil"/>
              <w:bottom w:val="single" w:sz="4" w:space="0" w:color="auto"/>
              <w:right w:val="single" w:sz="4" w:space="0" w:color="auto"/>
            </w:tcBorders>
            <w:shd w:val="clear" w:color="auto" w:fill="auto"/>
            <w:vAlign w:val="center"/>
            <w:hideMark/>
          </w:tcPr>
          <w:p w14:paraId="0ECABA38" w14:textId="77777777" w:rsidR="007B098D" w:rsidRPr="004E0F3E" w:rsidRDefault="007B098D" w:rsidP="00356771">
            <w:pPr>
              <w:spacing w:after="0"/>
              <w:jc w:val="center"/>
              <w:rPr>
                <w:sz w:val="21"/>
                <w:szCs w:val="21"/>
                <w:lang w:eastAsia="zh-CN"/>
              </w:rPr>
            </w:pPr>
            <w:r w:rsidRPr="004E0F3E">
              <w:rPr>
                <w:sz w:val="21"/>
                <w:szCs w:val="21"/>
                <w:lang w:eastAsia="zh-CN"/>
              </w:rPr>
              <w:t>43164281.6</w:t>
            </w:r>
          </w:p>
        </w:tc>
        <w:tc>
          <w:tcPr>
            <w:tcW w:w="1019" w:type="pct"/>
            <w:tcBorders>
              <w:top w:val="nil"/>
              <w:left w:val="nil"/>
              <w:bottom w:val="single" w:sz="4" w:space="0" w:color="auto"/>
              <w:right w:val="single" w:sz="4" w:space="0" w:color="auto"/>
            </w:tcBorders>
            <w:shd w:val="clear" w:color="auto" w:fill="auto"/>
            <w:noWrap/>
            <w:vAlign w:val="center"/>
            <w:hideMark/>
          </w:tcPr>
          <w:p w14:paraId="1256AF4B"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0.015</w:t>
            </w:r>
          </w:p>
        </w:tc>
        <w:tc>
          <w:tcPr>
            <w:tcW w:w="1531" w:type="pct"/>
            <w:tcBorders>
              <w:top w:val="nil"/>
              <w:left w:val="nil"/>
              <w:bottom w:val="single" w:sz="4" w:space="0" w:color="auto"/>
              <w:right w:val="single" w:sz="4" w:space="0" w:color="auto"/>
            </w:tcBorders>
            <w:shd w:val="clear" w:color="auto" w:fill="auto"/>
            <w:noWrap/>
            <w:vAlign w:val="center"/>
            <w:hideMark/>
          </w:tcPr>
          <w:p w14:paraId="228F8586" w14:textId="77777777" w:rsidR="007B098D" w:rsidRPr="004E0F3E" w:rsidRDefault="007B098D" w:rsidP="00356771">
            <w:pPr>
              <w:spacing w:after="0"/>
              <w:jc w:val="center"/>
              <w:rPr>
                <w:lang w:eastAsia="zh-CN"/>
              </w:rPr>
            </w:pPr>
            <w:r w:rsidRPr="004E0F3E">
              <w:rPr>
                <w:lang w:eastAsia="zh-CN"/>
              </w:rPr>
              <w:t>0.17985</w:t>
            </w:r>
          </w:p>
        </w:tc>
      </w:tr>
      <w:tr w:rsidR="007B098D" w:rsidRPr="004E0F3E" w14:paraId="0F38893A"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7637B81" w14:textId="77777777" w:rsidR="007B098D" w:rsidRPr="004E0F3E" w:rsidRDefault="007B098D" w:rsidP="00356771">
            <w:pPr>
              <w:spacing w:after="0"/>
              <w:rPr>
                <w:b/>
                <w:bCs/>
                <w:sz w:val="21"/>
                <w:szCs w:val="21"/>
                <w:lang w:eastAsia="zh-CN"/>
              </w:rPr>
            </w:pPr>
            <w:r w:rsidRPr="004E0F3E">
              <w:rPr>
                <w:b/>
                <w:bCs/>
                <w:sz w:val="21"/>
                <w:szCs w:val="21"/>
                <w:lang w:eastAsia="zh-CN"/>
              </w:rPr>
              <w:t>Sleep(TN)</w:t>
            </w:r>
          </w:p>
        </w:tc>
        <w:tc>
          <w:tcPr>
            <w:tcW w:w="1081" w:type="pct"/>
            <w:tcBorders>
              <w:top w:val="nil"/>
              <w:left w:val="nil"/>
              <w:bottom w:val="single" w:sz="4" w:space="0" w:color="auto"/>
              <w:right w:val="single" w:sz="4" w:space="0" w:color="auto"/>
            </w:tcBorders>
            <w:shd w:val="clear" w:color="auto" w:fill="auto"/>
            <w:vAlign w:val="center"/>
            <w:hideMark/>
          </w:tcPr>
          <w:p w14:paraId="2E85DB28" w14:textId="77777777" w:rsidR="007B098D" w:rsidRPr="004E0F3E" w:rsidRDefault="007B098D" w:rsidP="00356771">
            <w:pPr>
              <w:spacing w:after="0"/>
              <w:jc w:val="center"/>
              <w:rPr>
                <w:sz w:val="21"/>
                <w:szCs w:val="21"/>
                <w:lang w:eastAsia="zh-CN"/>
              </w:rPr>
            </w:pPr>
            <w:r w:rsidRPr="004E0F3E">
              <w:rPr>
                <w:sz w:val="21"/>
                <w:szCs w:val="21"/>
                <w:lang w:eastAsia="zh-CN"/>
              </w:rPr>
              <w:t>43169305.6</w:t>
            </w:r>
          </w:p>
        </w:tc>
        <w:tc>
          <w:tcPr>
            <w:tcW w:w="1019" w:type="pct"/>
            <w:tcBorders>
              <w:top w:val="nil"/>
              <w:left w:val="nil"/>
              <w:bottom w:val="single" w:sz="4" w:space="0" w:color="auto"/>
              <w:right w:val="single" w:sz="4" w:space="0" w:color="auto"/>
            </w:tcBorders>
            <w:shd w:val="clear" w:color="auto" w:fill="auto"/>
            <w:noWrap/>
            <w:vAlign w:val="center"/>
            <w:hideMark/>
          </w:tcPr>
          <w:p w14:paraId="60355875"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0.015</w:t>
            </w:r>
          </w:p>
        </w:tc>
        <w:tc>
          <w:tcPr>
            <w:tcW w:w="1531" w:type="pct"/>
            <w:tcBorders>
              <w:top w:val="nil"/>
              <w:left w:val="nil"/>
              <w:bottom w:val="single" w:sz="4" w:space="0" w:color="auto"/>
              <w:right w:val="single" w:sz="4" w:space="0" w:color="auto"/>
            </w:tcBorders>
            <w:shd w:val="clear" w:color="auto" w:fill="auto"/>
            <w:noWrap/>
            <w:vAlign w:val="center"/>
            <w:hideMark/>
          </w:tcPr>
          <w:p w14:paraId="798F72EB" w14:textId="77777777" w:rsidR="007B098D" w:rsidRPr="004E0F3E" w:rsidRDefault="007B098D" w:rsidP="00356771">
            <w:pPr>
              <w:spacing w:after="0"/>
              <w:jc w:val="center"/>
              <w:rPr>
                <w:lang w:eastAsia="zh-CN"/>
              </w:rPr>
            </w:pPr>
            <w:r w:rsidRPr="004E0F3E">
              <w:rPr>
                <w:lang w:eastAsia="zh-CN"/>
              </w:rPr>
              <w:t>0.17987</w:t>
            </w:r>
          </w:p>
        </w:tc>
      </w:tr>
      <w:tr w:rsidR="007B098D" w:rsidRPr="004E0F3E" w14:paraId="1D573D5B" w14:textId="77777777" w:rsidTr="00356771">
        <w:trPr>
          <w:trHeight w:val="27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6F52042" w14:textId="77777777" w:rsidR="007B098D" w:rsidRPr="004E0F3E" w:rsidRDefault="007B098D" w:rsidP="00356771">
            <w:pPr>
              <w:spacing w:after="0"/>
              <w:rPr>
                <w:b/>
                <w:bCs/>
                <w:sz w:val="21"/>
                <w:szCs w:val="21"/>
                <w:lang w:eastAsia="zh-CN"/>
              </w:rPr>
            </w:pPr>
            <w:r w:rsidRPr="004E0F3E">
              <w:rPr>
                <w:b/>
                <w:bCs/>
                <w:sz w:val="21"/>
                <w:szCs w:val="21"/>
                <w:lang w:eastAsia="zh-CN"/>
              </w:rPr>
              <w:t xml:space="preserve">Total (TN, </w:t>
            </w:r>
            <w:proofErr w:type="spellStart"/>
            <w:r w:rsidRPr="004E0F3E">
              <w:rPr>
                <w:b/>
                <w:bCs/>
                <w:sz w:val="21"/>
                <w:szCs w:val="21"/>
                <w:lang w:eastAsia="zh-CN"/>
              </w:rPr>
              <w:t>mWh</w:t>
            </w:r>
            <w:proofErr w:type="spellEnd"/>
            <w:r w:rsidRPr="004E0F3E">
              <w:rPr>
                <w:b/>
                <w:bCs/>
                <w:sz w:val="21"/>
                <w:szCs w:val="21"/>
                <w:lang w:eastAsia="zh-CN"/>
              </w:rPr>
              <w:t>)</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04E34192" w14:textId="77777777" w:rsidR="007B098D" w:rsidRPr="004E0F3E" w:rsidRDefault="007B098D" w:rsidP="00356771">
            <w:pPr>
              <w:spacing w:after="0"/>
              <w:jc w:val="center"/>
              <w:rPr>
                <w:sz w:val="21"/>
                <w:szCs w:val="21"/>
                <w:lang w:eastAsia="zh-CN"/>
              </w:rPr>
            </w:pPr>
            <w:r w:rsidRPr="004E0F3E">
              <w:rPr>
                <w:sz w:val="21"/>
                <w:szCs w:val="21"/>
                <w:lang w:eastAsia="zh-CN"/>
              </w:rPr>
              <w:t>0.282317</w:t>
            </w:r>
          </w:p>
        </w:tc>
      </w:tr>
      <w:tr w:rsidR="007B098D" w:rsidRPr="004E0F3E" w14:paraId="1075D338"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6D99231" w14:textId="77777777" w:rsidR="007B098D" w:rsidRPr="004E0F3E" w:rsidRDefault="007B098D" w:rsidP="00356771">
            <w:pPr>
              <w:spacing w:after="0"/>
              <w:rPr>
                <w:b/>
                <w:bCs/>
                <w:sz w:val="21"/>
                <w:szCs w:val="21"/>
                <w:lang w:eastAsia="zh-CN"/>
              </w:rPr>
            </w:pPr>
            <w:r w:rsidRPr="004E0F3E">
              <w:rPr>
                <w:b/>
                <w:bCs/>
                <w:sz w:val="21"/>
                <w:szCs w:val="21"/>
                <w:lang w:eastAsia="zh-CN"/>
              </w:rPr>
              <w:t>Total (</w:t>
            </w:r>
            <w:proofErr w:type="spellStart"/>
            <w:r w:rsidRPr="004E0F3E">
              <w:rPr>
                <w:b/>
                <w:bCs/>
                <w:sz w:val="21"/>
                <w:szCs w:val="21"/>
                <w:lang w:eastAsia="zh-CN"/>
              </w:rPr>
              <w:t>NTN,mWH</w:t>
            </w:r>
            <w:proofErr w:type="spellEnd"/>
            <w:r w:rsidRPr="004E0F3E">
              <w:rPr>
                <w:b/>
                <w:bCs/>
                <w:sz w:val="21"/>
                <w:szCs w:val="21"/>
                <w:lang w:eastAsia="zh-CN"/>
              </w:rPr>
              <w:t>)</w:t>
            </w:r>
          </w:p>
        </w:tc>
        <w:tc>
          <w:tcPr>
            <w:tcW w:w="3632"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3CA3C3D" w14:textId="77777777" w:rsidR="007B098D" w:rsidRPr="004E0F3E" w:rsidRDefault="007B098D" w:rsidP="00356771">
            <w:pPr>
              <w:spacing w:after="0"/>
              <w:jc w:val="center"/>
              <w:rPr>
                <w:lang w:eastAsia="zh-CN"/>
              </w:rPr>
            </w:pPr>
            <w:r w:rsidRPr="004E0F3E">
              <w:rPr>
                <w:lang w:eastAsia="zh-CN"/>
              </w:rPr>
              <w:t>0.421651</w:t>
            </w:r>
          </w:p>
        </w:tc>
      </w:tr>
      <w:tr w:rsidR="007B098D" w:rsidRPr="004E0F3E" w14:paraId="41F4B68A"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334C3C5" w14:textId="77777777" w:rsidR="007B098D" w:rsidRPr="004E0F3E" w:rsidRDefault="007B098D" w:rsidP="00356771">
            <w:pPr>
              <w:spacing w:after="0"/>
              <w:rPr>
                <w:b/>
                <w:bCs/>
                <w:sz w:val="21"/>
                <w:szCs w:val="21"/>
                <w:lang w:eastAsia="zh-CN"/>
              </w:rPr>
            </w:pPr>
            <w:r w:rsidRPr="004E0F3E">
              <w:rPr>
                <w:b/>
                <w:bCs/>
                <w:sz w:val="21"/>
                <w:szCs w:val="21"/>
                <w:lang w:eastAsia="zh-CN"/>
              </w:rPr>
              <w:t>Battery(</w:t>
            </w:r>
            <w:proofErr w:type="spellStart"/>
            <w:r w:rsidRPr="004E0F3E">
              <w:rPr>
                <w:b/>
                <w:bCs/>
                <w:sz w:val="21"/>
                <w:szCs w:val="21"/>
                <w:lang w:eastAsia="zh-CN"/>
              </w:rPr>
              <w:t>Wh</w:t>
            </w:r>
            <w:proofErr w:type="spellEnd"/>
            <w:r w:rsidRPr="004E0F3E">
              <w:rPr>
                <w:b/>
                <w:bCs/>
                <w:sz w:val="21"/>
                <w:szCs w:val="21"/>
                <w:lang w:eastAsia="zh-CN"/>
              </w:rPr>
              <w:t>)</w:t>
            </w:r>
          </w:p>
        </w:tc>
        <w:tc>
          <w:tcPr>
            <w:tcW w:w="363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A47076C"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1D77D4F3"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640BB315" w14:textId="77777777" w:rsidR="007B098D" w:rsidRDefault="007B098D" w:rsidP="00356771">
            <w:pPr>
              <w:spacing w:after="0"/>
              <w:rPr>
                <w:b/>
                <w:bCs/>
                <w:sz w:val="21"/>
                <w:szCs w:val="21"/>
                <w:lang w:eastAsia="zh-CN"/>
              </w:rPr>
            </w:pPr>
            <w:r w:rsidRPr="004E0F3E">
              <w:rPr>
                <w:b/>
                <w:bCs/>
                <w:sz w:val="21"/>
                <w:szCs w:val="21"/>
                <w:lang w:eastAsia="zh-CN"/>
              </w:rPr>
              <w:t xml:space="preserve">Battery </w:t>
            </w:r>
            <w:proofErr w:type="spellStart"/>
            <w:r w:rsidRPr="004E0F3E">
              <w:rPr>
                <w:b/>
                <w:bCs/>
                <w:sz w:val="21"/>
                <w:szCs w:val="21"/>
                <w:lang w:eastAsia="zh-CN"/>
              </w:rPr>
              <w:t>lifte</w:t>
            </w:r>
            <w:proofErr w:type="spellEnd"/>
            <w:r w:rsidRPr="004E0F3E">
              <w:rPr>
                <w:b/>
                <w:bCs/>
                <w:sz w:val="21"/>
                <w:szCs w:val="21"/>
                <w:lang w:eastAsia="zh-CN"/>
              </w:rPr>
              <w:t xml:space="preserve"> </w:t>
            </w:r>
          </w:p>
          <w:p w14:paraId="2FE21C80" w14:textId="77777777" w:rsidR="007B098D" w:rsidRPr="004E0F3E" w:rsidRDefault="007B098D" w:rsidP="00356771">
            <w:pPr>
              <w:spacing w:after="0"/>
              <w:rPr>
                <w:b/>
                <w:bCs/>
                <w:sz w:val="21"/>
                <w:szCs w:val="21"/>
                <w:lang w:eastAsia="zh-CN"/>
              </w:rPr>
            </w:pPr>
            <w:r w:rsidRPr="004E0F3E">
              <w:rPr>
                <w:b/>
                <w:bCs/>
                <w:sz w:val="21"/>
                <w:szCs w:val="21"/>
                <w:lang w:eastAsia="zh-CN"/>
              </w:rPr>
              <w:t>(TN, year)</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106C153F" w14:textId="77777777" w:rsidR="007B098D" w:rsidRPr="004E0F3E" w:rsidRDefault="007B098D" w:rsidP="00356771">
            <w:pPr>
              <w:spacing w:after="0"/>
              <w:jc w:val="center"/>
              <w:rPr>
                <w:lang w:eastAsia="zh-CN"/>
              </w:rPr>
            </w:pPr>
            <w:r w:rsidRPr="004E0F3E">
              <w:rPr>
                <w:lang w:eastAsia="zh-CN"/>
              </w:rPr>
              <w:t>24.261118</w:t>
            </w:r>
          </w:p>
        </w:tc>
      </w:tr>
      <w:tr w:rsidR="007B098D" w:rsidRPr="004E0F3E" w14:paraId="5453D760"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931378F" w14:textId="77777777" w:rsidR="007B098D" w:rsidRDefault="007B098D" w:rsidP="00356771">
            <w:pPr>
              <w:spacing w:after="0"/>
              <w:rPr>
                <w:b/>
                <w:bCs/>
                <w:sz w:val="21"/>
                <w:szCs w:val="21"/>
                <w:lang w:eastAsia="zh-CN"/>
              </w:rPr>
            </w:pPr>
            <w:r w:rsidRPr="004E0F3E">
              <w:rPr>
                <w:b/>
                <w:bCs/>
                <w:sz w:val="21"/>
                <w:szCs w:val="21"/>
                <w:lang w:eastAsia="zh-CN"/>
              </w:rPr>
              <w:t xml:space="preserve">Battery </w:t>
            </w:r>
            <w:proofErr w:type="spellStart"/>
            <w:r w:rsidRPr="004E0F3E">
              <w:rPr>
                <w:b/>
                <w:bCs/>
                <w:sz w:val="21"/>
                <w:szCs w:val="21"/>
                <w:lang w:eastAsia="zh-CN"/>
              </w:rPr>
              <w:t>lifte</w:t>
            </w:r>
            <w:proofErr w:type="spellEnd"/>
            <w:r w:rsidRPr="004E0F3E">
              <w:rPr>
                <w:b/>
                <w:bCs/>
                <w:sz w:val="21"/>
                <w:szCs w:val="21"/>
                <w:lang w:eastAsia="zh-CN"/>
              </w:rPr>
              <w:t xml:space="preserve"> </w:t>
            </w:r>
          </w:p>
          <w:p w14:paraId="102D3528" w14:textId="77777777" w:rsidR="007B098D" w:rsidRPr="004E0F3E" w:rsidRDefault="007B098D" w:rsidP="00356771">
            <w:pPr>
              <w:spacing w:after="0"/>
              <w:rPr>
                <w:b/>
                <w:bCs/>
                <w:sz w:val="21"/>
                <w:szCs w:val="21"/>
                <w:lang w:eastAsia="zh-CN"/>
              </w:rPr>
            </w:pPr>
            <w:r w:rsidRPr="004E0F3E">
              <w:rPr>
                <w:b/>
                <w:bCs/>
                <w:sz w:val="21"/>
                <w:szCs w:val="21"/>
                <w:lang w:eastAsia="zh-CN"/>
              </w:rPr>
              <w:t>(NTN, year)</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315CE898" w14:textId="77777777" w:rsidR="007B098D" w:rsidRPr="004E0F3E" w:rsidRDefault="007B098D" w:rsidP="00356771">
            <w:pPr>
              <w:spacing w:after="0"/>
              <w:jc w:val="center"/>
              <w:rPr>
                <w:lang w:eastAsia="zh-CN"/>
              </w:rPr>
            </w:pPr>
            <w:r w:rsidRPr="004E0F3E">
              <w:rPr>
                <w:lang w:eastAsia="zh-CN"/>
              </w:rPr>
              <w:t>16.244032</w:t>
            </w:r>
          </w:p>
        </w:tc>
      </w:tr>
    </w:tbl>
    <w:p w14:paraId="2F7A54A5" w14:textId="77777777" w:rsidR="007B098D" w:rsidRPr="004E0F3E" w:rsidRDefault="007B098D" w:rsidP="007B098D">
      <w:pPr>
        <w:pStyle w:val="References"/>
        <w:numPr>
          <w:ilvl w:val="0"/>
          <w:numId w:val="0"/>
        </w:numPr>
        <w:ind w:left="360" w:hanging="360"/>
        <w:rPr>
          <w:sz w:val="22"/>
          <w:szCs w:val="22"/>
          <w:lang w:eastAsia="zh-CN"/>
        </w:rPr>
      </w:pPr>
    </w:p>
    <w:p w14:paraId="4EA15879" w14:textId="77777777" w:rsidR="007B098D" w:rsidRDefault="007B098D">
      <w:pPr>
        <w:rPr>
          <w:lang w:val="en-US" w:eastAsia="zh-TW"/>
        </w:rPr>
      </w:pPr>
    </w:p>
    <w:p w14:paraId="3308A54C" w14:textId="2580A4DB" w:rsidR="006567A3" w:rsidRDefault="006567A3" w:rsidP="006567A3">
      <w:pPr>
        <w:pStyle w:val="2"/>
        <w:rPr>
          <w:lang w:val="en-US" w:eastAsia="zh-TW"/>
        </w:rPr>
      </w:pPr>
      <w:r>
        <w:rPr>
          <w:lang w:val="en-US" w:eastAsia="zh-TW"/>
        </w:rPr>
        <w:t>CATT battery life analysis</w:t>
      </w:r>
      <w:r w:rsidR="00BA4EAF">
        <w:rPr>
          <w:lang w:val="en-US" w:eastAsia="zh-TW"/>
        </w:rPr>
        <w:t xml:space="preserve"> (R1-2102618)</w:t>
      </w:r>
    </w:p>
    <w:p w14:paraId="42816449" w14:textId="77777777" w:rsidR="00BA4EAF" w:rsidRPr="00730A5C" w:rsidRDefault="00BA4EAF" w:rsidP="00BA4EAF">
      <w:pPr>
        <w:pStyle w:val="a6"/>
        <w:jc w:val="center"/>
        <w:rPr>
          <w:rFonts w:ascii="Times" w:eastAsiaTheme="minorEastAsia" w:hAnsi="Times"/>
          <w:b w:val="0"/>
          <w:szCs w:val="24"/>
          <w:lang w:eastAsia="zh-CN"/>
        </w:rPr>
      </w:pPr>
      <w:bookmarkStart w:id="7" w:name="_Ref66110980"/>
      <w:r w:rsidRPr="00730A5C">
        <w:t xml:space="preserve">Table </w:t>
      </w:r>
      <w:r w:rsidRPr="00730A5C">
        <w:rPr>
          <w:b w:val="0"/>
        </w:rPr>
        <w:fldChar w:fldCharType="begin"/>
      </w:r>
      <w:r w:rsidRPr="00730A5C">
        <w:instrText xml:space="preserve"> SEQ Table \* ARABIC </w:instrText>
      </w:r>
      <w:r w:rsidRPr="00730A5C">
        <w:rPr>
          <w:b w:val="0"/>
        </w:rPr>
        <w:fldChar w:fldCharType="separate"/>
      </w:r>
      <w:r>
        <w:rPr>
          <w:noProof/>
        </w:rPr>
        <w:t>5</w:t>
      </w:r>
      <w:r w:rsidRPr="00730A5C">
        <w:rPr>
          <w:b w:val="0"/>
        </w:rPr>
        <w:fldChar w:fldCharType="end"/>
      </w:r>
      <w:bookmarkEnd w:id="7"/>
      <w:r w:rsidRPr="00730A5C">
        <w:rPr>
          <w:lang w:eastAsia="zh-CN"/>
        </w:rPr>
        <w:t xml:space="preserve"> </w:t>
      </w:r>
      <w:proofErr w:type="gramStart"/>
      <w:r>
        <w:rPr>
          <w:rFonts w:hint="eastAsia"/>
          <w:lang w:eastAsia="zh-CN"/>
        </w:rPr>
        <w:t>T</w:t>
      </w:r>
      <w:r w:rsidRPr="00730A5C">
        <w:rPr>
          <w:lang w:eastAsia="zh-CN"/>
        </w:rPr>
        <w:t>he</w:t>
      </w:r>
      <w:proofErr w:type="gramEnd"/>
      <w:r>
        <w:rPr>
          <w:rFonts w:hint="eastAsia"/>
          <w:lang w:eastAsia="zh-CN"/>
        </w:rPr>
        <w:t xml:space="preserve"> operation</w:t>
      </w:r>
      <w:r w:rsidRPr="00482653">
        <w:rPr>
          <w:rFonts w:hint="eastAsia"/>
          <w:lang w:eastAsia="zh-CN"/>
        </w:rPr>
        <w:t xml:space="preserve"> </w:t>
      </w:r>
      <w:r>
        <w:rPr>
          <w:rFonts w:hint="eastAsia"/>
          <w:lang w:eastAsia="zh-CN"/>
        </w:rPr>
        <w:t>assumptions</w:t>
      </w:r>
      <w:r w:rsidRPr="00730A5C">
        <w:rPr>
          <w:lang w:eastAsia="zh-CN"/>
        </w:rPr>
        <w:t xml:space="preserve"> of protocol flow and</w:t>
      </w:r>
      <w:r>
        <w:rPr>
          <w:rFonts w:hint="eastAsia"/>
          <w:lang w:eastAsia="zh-CN"/>
        </w:rPr>
        <w:t xml:space="preserve"> GNSS</w:t>
      </w:r>
      <w:r w:rsidRPr="00730A5C">
        <w:rPr>
          <w:lang w:eastAsia="zh-CN"/>
        </w:rPr>
        <w:t xml:space="preserve"> for </w:t>
      </w:r>
      <w:proofErr w:type="spellStart"/>
      <w:r w:rsidRPr="00730A5C">
        <w:rPr>
          <w:lang w:eastAsia="zh-CN"/>
        </w:rPr>
        <w:t>IoT</w:t>
      </w:r>
      <w:proofErr w:type="spellEnd"/>
      <w:r w:rsidRPr="00730A5C">
        <w:rPr>
          <w:lang w:eastAsia="zh-CN"/>
        </w:rPr>
        <w:t xml:space="preserve"> NTN</w:t>
      </w:r>
    </w:p>
    <w:tbl>
      <w:tblPr>
        <w:tblW w:w="5000" w:type="pct"/>
        <w:tblLook w:val="04A0" w:firstRow="1" w:lastRow="0" w:firstColumn="1" w:lastColumn="0" w:noHBand="0" w:noVBand="1"/>
      </w:tblPr>
      <w:tblGrid>
        <w:gridCol w:w="1824"/>
        <w:gridCol w:w="1163"/>
        <w:gridCol w:w="1667"/>
        <w:gridCol w:w="1768"/>
        <w:gridCol w:w="1667"/>
        <w:gridCol w:w="1768"/>
      </w:tblGrid>
      <w:tr w:rsidR="00BA4EAF" w:rsidRPr="00096E76" w14:paraId="349018F6" w14:textId="77777777" w:rsidTr="002B1A34">
        <w:trPr>
          <w:trHeight w:val="330"/>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F12C71" w14:textId="77777777" w:rsidR="00BA4EAF" w:rsidRPr="00730A5C" w:rsidRDefault="00BA4EAF" w:rsidP="002B1A34">
            <w:pPr>
              <w:spacing w:after="0"/>
              <w:jc w:val="center"/>
              <w:rPr>
                <w:b/>
                <w:bCs/>
                <w:color w:val="000000"/>
                <w:lang w:eastAsia="zh-CN"/>
              </w:rPr>
            </w:pPr>
            <w:r w:rsidRPr="00730A5C">
              <w:rPr>
                <w:b/>
                <w:bCs/>
                <w:color w:val="000000"/>
                <w:lang w:eastAsia="zh-CN"/>
              </w:rPr>
              <w:t>Battery capacity(</w:t>
            </w:r>
            <w:proofErr w:type="spellStart"/>
            <w:r w:rsidRPr="00730A5C">
              <w:rPr>
                <w:b/>
                <w:bCs/>
                <w:color w:val="000000"/>
                <w:lang w:eastAsia="zh-CN"/>
              </w:rPr>
              <w:t>Wh</w:t>
            </w:r>
            <w:proofErr w:type="spellEnd"/>
            <w:r w:rsidRPr="00730A5C">
              <w:rPr>
                <w:b/>
                <w:bCs/>
                <w:color w:val="000000"/>
                <w:lang w:eastAsia="zh-CN"/>
              </w:rPr>
              <w:t>)</w:t>
            </w:r>
          </w:p>
        </w:tc>
        <w:tc>
          <w:tcPr>
            <w:tcW w:w="599" w:type="pct"/>
            <w:tcBorders>
              <w:top w:val="single" w:sz="8" w:space="0" w:color="000000"/>
              <w:left w:val="nil"/>
              <w:bottom w:val="single" w:sz="8" w:space="0" w:color="000000"/>
              <w:right w:val="single" w:sz="8" w:space="0" w:color="000000"/>
            </w:tcBorders>
            <w:shd w:val="clear" w:color="auto" w:fill="auto"/>
            <w:noWrap/>
            <w:vAlign w:val="center"/>
            <w:hideMark/>
          </w:tcPr>
          <w:p w14:paraId="5742E8C8" w14:textId="77777777" w:rsidR="00BA4EAF" w:rsidRPr="00730A5C" w:rsidRDefault="00BA4EAF" w:rsidP="002B1A34">
            <w:pPr>
              <w:spacing w:after="0"/>
              <w:jc w:val="center"/>
              <w:rPr>
                <w:rFonts w:ascii="宋体" w:hAnsi="宋体" w:cs="宋体"/>
                <w:b/>
                <w:bCs/>
                <w:color w:val="000000"/>
                <w:lang w:eastAsia="zh-CN"/>
              </w:rPr>
            </w:pPr>
            <w:r w:rsidRPr="00730A5C">
              <w:rPr>
                <w:rFonts w:ascii="宋体" w:hAnsi="宋体" w:cs="宋体"/>
                <w:b/>
                <w:bCs/>
                <w:color w:val="000000"/>
                <w:lang w:eastAsia="zh-CN"/>
              </w:rPr>
              <w:t>5</w:t>
            </w:r>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3CE912B4" w14:textId="77777777" w:rsidR="00BA4EAF" w:rsidRPr="00730A5C" w:rsidRDefault="00BA4EAF" w:rsidP="002B1A34">
            <w:pPr>
              <w:spacing w:after="0"/>
              <w:jc w:val="center"/>
              <w:rPr>
                <w:rFonts w:ascii="宋体" w:hAnsi="宋体" w:cs="宋体"/>
                <w:b/>
                <w:bCs/>
                <w:color w:val="000000"/>
                <w:lang w:eastAsia="zh-CN"/>
              </w:rPr>
            </w:pPr>
            <w:r w:rsidRPr="00730A5C">
              <w:rPr>
                <w:rFonts w:ascii="宋体" w:hAnsi="宋体" w:cs="宋体"/>
                <w:b/>
                <w:bCs/>
                <w:color w:val="000000"/>
                <w:lang w:eastAsia="zh-CN"/>
              </w:rPr>
              <w:t>MCL 154dBm</w:t>
            </w:r>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547F5942" w14:textId="77777777" w:rsidR="00BA4EAF" w:rsidRPr="00730A5C" w:rsidRDefault="00BA4EAF" w:rsidP="002B1A34">
            <w:pPr>
              <w:spacing w:after="0"/>
              <w:jc w:val="center"/>
              <w:rPr>
                <w:rFonts w:ascii="宋体" w:hAnsi="宋体" w:cs="宋体"/>
                <w:b/>
                <w:bCs/>
                <w:color w:val="000000"/>
                <w:lang w:eastAsia="zh-CN"/>
              </w:rPr>
            </w:pPr>
            <w:r w:rsidRPr="00730A5C">
              <w:rPr>
                <w:rFonts w:ascii="宋体" w:hAnsi="宋体" w:cs="宋体"/>
                <w:b/>
                <w:bCs/>
                <w:color w:val="000000"/>
                <w:lang w:eastAsia="zh-CN"/>
              </w:rPr>
              <w:t>MCL 164dBm</w:t>
            </w:r>
          </w:p>
        </w:tc>
      </w:tr>
      <w:tr w:rsidR="00BA4EAF" w:rsidRPr="00096E76" w14:paraId="0C159B40" w14:textId="77777777" w:rsidTr="002B1A34">
        <w:trPr>
          <w:trHeight w:val="633"/>
        </w:trPr>
        <w:tc>
          <w:tcPr>
            <w:tcW w:w="869" w:type="pct"/>
            <w:tcBorders>
              <w:top w:val="nil"/>
              <w:left w:val="single" w:sz="8" w:space="0" w:color="000000"/>
              <w:bottom w:val="single" w:sz="8" w:space="0" w:color="000000"/>
              <w:right w:val="single" w:sz="8" w:space="0" w:color="000000"/>
            </w:tcBorders>
            <w:shd w:val="pct50" w:color="8DB4E2" w:fill="auto"/>
            <w:vAlign w:val="center"/>
            <w:hideMark/>
          </w:tcPr>
          <w:p w14:paraId="171A62FF" w14:textId="77777777" w:rsidR="00BA4EAF" w:rsidRPr="00730A5C" w:rsidRDefault="00BA4EAF" w:rsidP="002B1A34">
            <w:pPr>
              <w:spacing w:after="0"/>
              <w:jc w:val="center"/>
              <w:rPr>
                <w:b/>
                <w:bCs/>
                <w:color w:val="000000"/>
                <w:lang w:eastAsia="zh-CN"/>
              </w:rPr>
            </w:pPr>
            <w:r w:rsidRPr="00730A5C">
              <w:rPr>
                <w:b/>
                <w:bCs/>
                <w:color w:val="000000"/>
                <w:lang w:eastAsia="zh-CN"/>
              </w:rPr>
              <w:t>Protocol flow assumptions</w:t>
            </w:r>
          </w:p>
        </w:tc>
        <w:tc>
          <w:tcPr>
            <w:tcW w:w="599" w:type="pct"/>
            <w:tcBorders>
              <w:top w:val="nil"/>
              <w:left w:val="nil"/>
              <w:bottom w:val="single" w:sz="8" w:space="0" w:color="000000"/>
              <w:right w:val="single" w:sz="8" w:space="0" w:color="000000"/>
            </w:tcBorders>
            <w:shd w:val="pct50" w:color="8DB4E2" w:fill="auto"/>
            <w:vAlign w:val="center"/>
            <w:hideMark/>
          </w:tcPr>
          <w:p w14:paraId="6A548B01" w14:textId="77777777" w:rsidR="00BA4EAF" w:rsidRPr="00730A5C" w:rsidRDefault="00BA4EAF" w:rsidP="002B1A34">
            <w:pPr>
              <w:spacing w:after="0"/>
              <w:jc w:val="center"/>
              <w:rPr>
                <w:b/>
                <w:bCs/>
                <w:color w:val="000000"/>
                <w:lang w:eastAsia="zh-CN"/>
              </w:rPr>
            </w:pPr>
            <w:r w:rsidRPr="00730A5C">
              <w:rPr>
                <w:b/>
                <w:bCs/>
                <w:color w:val="000000"/>
                <w:lang w:eastAsia="zh-CN"/>
              </w:rPr>
              <w:t>Power(</w:t>
            </w:r>
            <w:proofErr w:type="spellStart"/>
            <w:r w:rsidRPr="00730A5C">
              <w:rPr>
                <w:b/>
                <w:bCs/>
                <w:color w:val="000000"/>
                <w:lang w:eastAsia="zh-CN"/>
              </w:rPr>
              <w:t>mW</w:t>
            </w:r>
            <w:proofErr w:type="spellEnd"/>
            <w:r w:rsidRPr="00730A5C">
              <w:rPr>
                <w:b/>
                <w:bCs/>
                <w:color w:val="000000"/>
                <w:lang w:eastAsia="zh-CN"/>
              </w:rPr>
              <w:t>)</w:t>
            </w:r>
          </w:p>
        </w:tc>
        <w:tc>
          <w:tcPr>
            <w:tcW w:w="857" w:type="pct"/>
            <w:tcBorders>
              <w:top w:val="nil"/>
              <w:left w:val="nil"/>
              <w:bottom w:val="single" w:sz="8" w:space="0" w:color="000000"/>
              <w:right w:val="single" w:sz="8" w:space="0" w:color="000000"/>
            </w:tcBorders>
            <w:shd w:val="pct50" w:color="8DB4E2" w:fill="auto"/>
            <w:vAlign w:val="center"/>
            <w:hideMark/>
          </w:tcPr>
          <w:p w14:paraId="4865924F" w14:textId="77777777" w:rsidR="00BA4EAF" w:rsidRPr="00730A5C" w:rsidRDefault="00BA4EAF" w:rsidP="002B1A34">
            <w:pPr>
              <w:spacing w:after="0"/>
              <w:rPr>
                <w:b/>
                <w:bCs/>
                <w:color w:val="000000"/>
                <w:lang w:eastAsia="zh-CN"/>
              </w:rPr>
            </w:pPr>
            <w:r w:rsidRPr="00730A5C">
              <w:rPr>
                <w:b/>
                <w:bCs/>
                <w:color w:val="000000"/>
                <w:lang w:eastAsia="zh-CN"/>
              </w:rPr>
              <w:t>Duration(</w:t>
            </w:r>
            <w:proofErr w:type="spellStart"/>
            <w:r w:rsidRPr="00730A5C">
              <w:rPr>
                <w:b/>
                <w:bCs/>
                <w:color w:val="000000"/>
                <w:lang w:eastAsia="zh-CN"/>
              </w:rPr>
              <w:t>ms</w:t>
            </w:r>
            <w:proofErr w:type="spellEnd"/>
            <w:r w:rsidRPr="00730A5C">
              <w:rPr>
                <w:b/>
                <w:bCs/>
                <w:color w:val="000000"/>
                <w:lang w:eastAsia="zh-CN"/>
              </w:rPr>
              <w:t>)/each report</w:t>
            </w:r>
          </w:p>
        </w:tc>
        <w:tc>
          <w:tcPr>
            <w:tcW w:w="909" w:type="pct"/>
            <w:tcBorders>
              <w:top w:val="nil"/>
              <w:left w:val="nil"/>
              <w:bottom w:val="single" w:sz="8" w:space="0" w:color="000000"/>
              <w:right w:val="single" w:sz="8" w:space="0" w:color="000000"/>
            </w:tcBorders>
            <w:shd w:val="pct50" w:color="8DB4E2" w:fill="auto"/>
            <w:vAlign w:val="center"/>
            <w:hideMark/>
          </w:tcPr>
          <w:p w14:paraId="7BAABE95" w14:textId="77777777" w:rsidR="00BA4EAF" w:rsidRPr="00730A5C" w:rsidRDefault="00BA4EAF" w:rsidP="002B1A34">
            <w:pPr>
              <w:spacing w:after="0"/>
              <w:jc w:val="center"/>
              <w:rPr>
                <w:b/>
                <w:bCs/>
                <w:color w:val="000000"/>
                <w:lang w:eastAsia="zh-CN"/>
              </w:rPr>
            </w:pPr>
            <w:r w:rsidRPr="00730A5C">
              <w:rPr>
                <w:b/>
                <w:bCs/>
                <w:color w:val="000000"/>
                <w:lang w:eastAsia="zh-CN"/>
              </w:rPr>
              <w:t>Power consumption(</w:t>
            </w:r>
            <w:proofErr w:type="spellStart"/>
            <w:r w:rsidRPr="00730A5C">
              <w:rPr>
                <w:b/>
                <w:bCs/>
                <w:color w:val="000000"/>
                <w:lang w:eastAsia="zh-CN"/>
              </w:rPr>
              <w:t>mWh</w:t>
            </w:r>
            <w:proofErr w:type="spellEnd"/>
            <w:r w:rsidRPr="00730A5C">
              <w:rPr>
                <w:b/>
                <w:bCs/>
                <w:color w:val="000000"/>
                <w:lang w:eastAsia="zh-CN"/>
              </w:rPr>
              <w:t>)</w:t>
            </w:r>
          </w:p>
        </w:tc>
        <w:tc>
          <w:tcPr>
            <w:tcW w:w="857" w:type="pct"/>
            <w:tcBorders>
              <w:top w:val="nil"/>
              <w:left w:val="nil"/>
              <w:bottom w:val="single" w:sz="8" w:space="0" w:color="000000"/>
              <w:right w:val="single" w:sz="8" w:space="0" w:color="000000"/>
            </w:tcBorders>
            <w:shd w:val="pct50" w:color="8DB4E2" w:fill="auto"/>
            <w:vAlign w:val="center"/>
            <w:hideMark/>
          </w:tcPr>
          <w:p w14:paraId="605E4AD2" w14:textId="77777777" w:rsidR="00BA4EAF" w:rsidRPr="00730A5C" w:rsidRDefault="00BA4EAF" w:rsidP="002B1A34">
            <w:pPr>
              <w:spacing w:after="0"/>
              <w:rPr>
                <w:b/>
                <w:bCs/>
                <w:color w:val="000000"/>
                <w:lang w:eastAsia="zh-CN"/>
              </w:rPr>
            </w:pPr>
            <w:r w:rsidRPr="00730A5C">
              <w:rPr>
                <w:b/>
                <w:bCs/>
                <w:color w:val="000000"/>
                <w:lang w:eastAsia="zh-CN"/>
              </w:rPr>
              <w:t>Duration(</w:t>
            </w:r>
            <w:proofErr w:type="spellStart"/>
            <w:r w:rsidRPr="00730A5C">
              <w:rPr>
                <w:b/>
                <w:bCs/>
                <w:color w:val="000000"/>
                <w:lang w:eastAsia="zh-CN"/>
              </w:rPr>
              <w:t>ms</w:t>
            </w:r>
            <w:proofErr w:type="spellEnd"/>
            <w:r w:rsidRPr="00730A5C">
              <w:rPr>
                <w:b/>
                <w:bCs/>
                <w:color w:val="000000"/>
                <w:lang w:eastAsia="zh-CN"/>
              </w:rPr>
              <w:t>)/each report</w:t>
            </w:r>
          </w:p>
        </w:tc>
        <w:tc>
          <w:tcPr>
            <w:tcW w:w="909" w:type="pct"/>
            <w:tcBorders>
              <w:top w:val="nil"/>
              <w:left w:val="nil"/>
              <w:bottom w:val="single" w:sz="8" w:space="0" w:color="000000"/>
              <w:right w:val="single" w:sz="8" w:space="0" w:color="000000"/>
            </w:tcBorders>
            <w:shd w:val="pct50" w:color="8DB4E2" w:fill="auto"/>
            <w:vAlign w:val="center"/>
            <w:hideMark/>
          </w:tcPr>
          <w:p w14:paraId="1C693B53" w14:textId="77777777" w:rsidR="00BA4EAF" w:rsidRPr="00730A5C" w:rsidRDefault="00BA4EAF" w:rsidP="002B1A34">
            <w:pPr>
              <w:spacing w:after="0"/>
              <w:jc w:val="center"/>
              <w:rPr>
                <w:b/>
                <w:bCs/>
                <w:color w:val="000000"/>
                <w:lang w:eastAsia="zh-CN"/>
              </w:rPr>
            </w:pPr>
            <w:r w:rsidRPr="00730A5C">
              <w:rPr>
                <w:b/>
                <w:bCs/>
                <w:color w:val="000000"/>
                <w:lang w:eastAsia="zh-CN"/>
              </w:rPr>
              <w:t>Power consumption(</w:t>
            </w:r>
            <w:proofErr w:type="spellStart"/>
            <w:r w:rsidRPr="00730A5C">
              <w:rPr>
                <w:b/>
                <w:bCs/>
                <w:color w:val="000000"/>
                <w:lang w:eastAsia="zh-CN"/>
              </w:rPr>
              <w:t>mWh</w:t>
            </w:r>
            <w:proofErr w:type="spellEnd"/>
            <w:r w:rsidRPr="00730A5C">
              <w:rPr>
                <w:b/>
                <w:bCs/>
                <w:color w:val="000000"/>
                <w:lang w:eastAsia="zh-CN"/>
              </w:rPr>
              <w:t>)</w:t>
            </w:r>
          </w:p>
        </w:tc>
      </w:tr>
      <w:tr w:rsidR="00BA4EAF" w:rsidRPr="00096E76" w14:paraId="517F91C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3F18D4A" w14:textId="77777777" w:rsidR="00BA4EAF" w:rsidRPr="00730A5C" w:rsidRDefault="00BA4EAF" w:rsidP="002B1A34">
            <w:pPr>
              <w:spacing w:after="0"/>
              <w:jc w:val="center"/>
              <w:rPr>
                <w:b/>
                <w:bCs/>
                <w:color w:val="000000"/>
                <w:lang w:eastAsia="zh-CN"/>
              </w:rPr>
            </w:pPr>
            <w:r w:rsidRPr="00730A5C">
              <w:rPr>
                <w:b/>
                <w:bCs/>
                <w:color w:val="000000"/>
                <w:lang w:eastAsia="zh-CN"/>
              </w:rPr>
              <w:t xml:space="preserve">GNSS signal reception </w:t>
            </w:r>
          </w:p>
        </w:tc>
        <w:tc>
          <w:tcPr>
            <w:tcW w:w="599" w:type="pct"/>
            <w:tcBorders>
              <w:top w:val="nil"/>
              <w:left w:val="nil"/>
              <w:bottom w:val="single" w:sz="8" w:space="0" w:color="000000"/>
              <w:right w:val="single" w:sz="8" w:space="0" w:color="000000"/>
            </w:tcBorders>
            <w:shd w:val="clear" w:color="auto" w:fill="auto"/>
            <w:vAlign w:val="center"/>
            <w:hideMark/>
          </w:tcPr>
          <w:p w14:paraId="54C61BB6" w14:textId="77777777" w:rsidR="00BA4EAF" w:rsidRPr="00730A5C" w:rsidRDefault="00BA4EAF" w:rsidP="002B1A34">
            <w:pPr>
              <w:spacing w:after="0"/>
              <w:jc w:val="center"/>
              <w:rPr>
                <w:color w:val="000000"/>
                <w:lang w:eastAsia="zh-CN"/>
              </w:rPr>
            </w:pPr>
            <w:r w:rsidRPr="00730A5C">
              <w:rPr>
                <w:color w:val="000000"/>
                <w:lang w:eastAsia="zh-CN"/>
              </w:rPr>
              <w:t>X</w:t>
            </w:r>
          </w:p>
        </w:tc>
        <w:tc>
          <w:tcPr>
            <w:tcW w:w="857" w:type="pct"/>
            <w:tcBorders>
              <w:top w:val="nil"/>
              <w:left w:val="nil"/>
              <w:bottom w:val="single" w:sz="8" w:space="0" w:color="000000"/>
              <w:right w:val="single" w:sz="8" w:space="0" w:color="000000"/>
            </w:tcBorders>
            <w:shd w:val="clear" w:color="FFFFFF" w:fill="FFFFFF"/>
            <w:vAlign w:val="center"/>
            <w:hideMark/>
          </w:tcPr>
          <w:p w14:paraId="4F21E810" w14:textId="77777777" w:rsidR="00BA4EAF" w:rsidRPr="00730A5C" w:rsidRDefault="00BA4EAF" w:rsidP="002B1A34">
            <w:pPr>
              <w:spacing w:after="0"/>
              <w:jc w:val="center"/>
              <w:rPr>
                <w:color w:val="000000"/>
                <w:lang w:eastAsia="zh-CN"/>
              </w:rPr>
            </w:pPr>
            <w:r w:rsidRPr="00730A5C">
              <w:rPr>
                <w:color w:val="000000"/>
                <w:lang w:eastAsia="zh-CN"/>
              </w:rPr>
              <w:t>Y</w:t>
            </w:r>
          </w:p>
        </w:tc>
        <w:tc>
          <w:tcPr>
            <w:tcW w:w="909" w:type="pct"/>
            <w:tcBorders>
              <w:top w:val="nil"/>
              <w:left w:val="nil"/>
              <w:bottom w:val="single" w:sz="8" w:space="0" w:color="000000"/>
              <w:right w:val="single" w:sz="8" w:space="0" w:color="000000"/>
            </w:tcBorders>
            <w:shd w:val="clear" w:color="000000" w:fill="DCE6F1"/>
            <w:vAlign w:val="center"/>
            <w:hideMark/>
          </w:tcPr>
          <w:p w14:paraId="62D08A92" w14:textId="77777777" w:rsidR="00BA4EAF" w:rsidRPr="00730A5C" w:rsidRDefault="00BA4EAF" w:rsidP="002B1A34">
            <w:pPr>
              <w:spacing w:after="0"/>
              <w:jc w:val="center"/>
              <w:rPr>
                <w:color w:val="000000"/>
                <w:lang w:eastAsia="zh-CN"/>
              </w:rPr>
            </w:pPr>
            <w:r w:rsidRPr="00730A5C">
              <w:rPr>
                <w:color w:val="000000"/>
                <w:lang w:eastAsia="zh-CN"/>
              </w:rPr>
              <w:t>X*Y/36e5</w:t>
            </w:r>
          </w:p>
        </w:tc>
        <w:tc>
          <w:tcPr>
            <w:tcW w:w="857" w:type="pct"/>
            <w:tcBorders>
              <w:top w:val="nil"/>
              <w:left w:val="nil"/>
              <w:bottom w:val="single" w:sz="8" w:space="0" w:color="000000"/>
              <w:right w:val="single" w:sz="8" w:space="0" w:color="000000"/>
            </w:tcBorders>
            <w:shd w:val="clear" w:color="000000" w:fill="FFFFFF"/>
            <w:vAlign w:val="center"/>
            <w:hideMark/>
          </w:tcPr>
          <w:p w14:paraId="7560FE4B" w14:textId="77777777" w:rsidR="00BA4EAF" w:rsidRPr="00730A5C" w:rsidRDefault="00BA4EAF" w:rsidP="002B1A34">
            <w:pPr>
              <w:spacing w:after="0"/>
              <w:jc w:val="center"/>
              <w:rPr>
                <w:color w:val="000000"/>
                <w:lang w:eastAsia="zh-CN"/>
              </w:rPr>
            </w:pPr>
            <w:r w:rsidRPr="00730A5C">
              <w:rPr>
                <w:color w:val="000000"/>
                <w:lang w:eastAsia="zh-CN"/>
              </w:rPr>
              <w:t>Y</w:t>
            </w:r>
          </w:p>
        </w:tc>
        <w:tc>
          <w:tcPr>
            <w:tcW w:w="909" w:type="pct"/>
            <w:tcBorders>
              <w:top w:val="nil"/>
              <w:left w:val="nil"/>
              <w:bottom w:val="single" w:sz="8" w:space="0" w:color="000000"/>
              <w:right w:val="single" w:sz="8" w:space="0" w:color="000000"/>
            </w:tcBorders>
            <w:shd w:val="clear" w:color="000000" w:fill="DCE6F1"/>
            <w:vAlign w:val="center"/>
            <w:hideMark/>
          </w:tcPr>
          <w:p w14:paraId="25087BBC" w14:textId="77777777" w:rsidR="00BA4EAF" w:rsidRPr="00730A5C" w:rsidRDefault="00BA4EAF" w:rsidP="002B1A34">
            <w:pPr>
              <w:spacing w:after="0"/>
              <w:jc w:val="center"/>
              <w:rPr>
                <w:color w:val="000000"/>
                <w:lang w:eastAsia="zh-CN"/>
              </w:rPr>
            </w:pPr>
            <w:r w:rsidRPr="00730A5C">
              <w:rPr>
                <w:color w:val="000000"/>
                <w:lang w:eastAsia="zh-CN"/>
              </w:rPr>
              <w:t>X*Y/36e5</w:t>
            </w:r>
          </w:p>
        </w:tc>
      </w:tr>
      <w:tr w:rsidR="00BA4EAF" w:rsidRPr="00096E76" w14:paraId="39E90293"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6080E6E" w14:textId="77777777" w:rsidR="00BA4EAF" w:rsidRPr="00730A5C" w:rsidRDefault="00BA4EAF" w:rsidP="002B1A34">
            <w:pPr>
              <w:spacing w:after="0"/>
              <w:jc w:val="center"/>
              <w:rPr>
                <w:b/>
                <w:bCs/>
                <w:color w:val="000000"/>
                <w:lang w:eastAsia="zh-CN"/>
              </w:rPr>
            </w:pPr>
            <w:r w:rsidRPr="00730A5C">
              <w:rPr>
                <w:b/>
                <w:bCs/>
                <w:color w:val="000000"/>
                <w:lang w:eastAsia="zh-CN"/>
              </w:rPr>
              <w:t>NPSCH(DL)</w:t>
            </w:r>
          </w:p>
        </w:tc>
        <w:tc>
          <w:tcPr>
            <w:tcW w:w="599" w:type="pct"/>
            <w:tcBorders>
              <w:top w:val="nil"/>
              <w:left w:val="nil"/>
              <w:bottom w:val="single" w:sz="8" w:space="0" w:color="000000"/>
              <w:right w:val="single" w:sz="8" w:space="0" w:color="000000"/>
            </w:tcBorders>
            <w:shd w:val="clear" w:color="auto" w:fill="auto"/>
            <w:vAlign w:val="center"/>
            <w:hideMark/>
          </w:tcPr>
          <w:p w14:paraId="1E1E5FF7" w14:textId="77777777" w:rsidR="00BA4EAF" w:rsidRPr="00730A5C" w:rsidRDefault="00BA4EAF" w:rsidP="002B1A34">
            <w:pPr>
              <w:spacing w:after="0"/>
              <w:jc w:val="center"/>
              <w:rPr>
                <w:color w:val="000000"/>
                <w:lang w:eastAsia="zh-CN"/>
              </w:rPr>
            </w:pPr>
            <w:r w:rsidRPr="00730A5C">
              <w:rPr>
                <w:color w:val="000000"/>
                <w:lang w:eastAsia="zh-CN"/>
              </w:rPr>
              <w:t>80</w:t>
            </w:r>
          </w:p>
        </w:tc>
        <w:tc>
          <w:tcPr>
            <w:tcW w:w="857" w:type="pct"/>
            <w:tcBorders>
              <w:top w:val="nil"/>
              <w:left w:val="nil"/>
              <w:bottom w:val="single" w:sz="8" w:space="0" w:color="000000"/>
              <w:right w:val="single" w:sz="8" w:space="0" w:color="000000"/>
            </w:tcBorders>
            <w:shd w:val="clear" w:color="FFFFFF" w:fill="FFFFFF"/>
            <w:vAlign w:val="center"/>
            <w:hideMark/>
          </w:tcPr>
          <w:p w14:paraId="0E543D95" w14:textId="77777777" w:rsidR="00BA4EAF" w:rsidRPr="00730A5C" w:rsidRDefault="00BA4EAF" w:rsidP="002B1A34">
            <w:pPr>
              <w:spacing w:after="0"/>
              <w:jc w:val="center"/>
              <w:rPr>
                <w:color w:val="000000"/>
                <w:lang w:eastAsia="zh-CN"/>
              </w:rPr>
            </w:pPr>
            <w:r w:rsidRPr="00730A5C">
              <w:rPr>
                <w:color w:val="000000"/>
                <w:lang w:eastAsia="zh-CN"/>
              </w:rPr>
              <w:t>291</w:t>
            </w:r>
          </w:p>
        </w:tc>
        <w:tc>
          <w:tcPr>
            <w:tcW w:w="909" w:type="pct"/>
            <w:tcBorders>
              <w:top w:val="nil"/>
              <w:left w:val="nil"/>
              <w:bottom w:val="single" w:sz="8" w:space="0" w:color="000000"/>
              <w:right w:val="single" w:sz="8" w:space="0" w:color="000000"/>
            </w:tcBorders>
            <w:shd w:val="clear" w:color="000000" w:fill="DCE6F1"/>
            <w:vAlign w:val="center"/>
            <w:hideMark/>
          </w:tcPr>
          <w:p w14:paraId="50CB2F1B" w14:textId="77777777" w:rsidR="00BA4EAF" w:rsidRPr="00730A5C" w:rsidRDefault="00BA4EAF" w:rsidP="002B1A34">
            <w:pPr>
              <w:spacing w:after="0"/>
              <w:jc w:val="center"/>
              <w:rPr>
                <w:color w:val="000000"/>
                <w:lang w:eastAsia="zh-CN"/>
              </w:rPr>
            </w:pPr>
            <w:r w:rsidRPr="00730A5C">
              <w:rPr>
                <w:color w:val="000000"/>
                <w:lang w:eastAsia="zh-CN"/>
              </w:rPr>
              <w:t xml:space="preserve">0.006467 </w:t>
            </w:r>
          </w:p>
        </w:tc>
        <w:tc>
          <w:tcPr>
            <w:tcW w:w="857" w:type="pct"/>
            <w:tcBorders>
              <w:top w:val="nil"/>
              <w:left w:val="nil"/>
              <w:bottom w:val="single" w:sz="8" w:space="0" w:color="000000"/>
              <w:right w:val="single" w:sz="8" w:space="0" w:color="000000"/>
            </w:tcBorders>
            <w:shd w:val="clear" w:color="000000" w:fill="FFFFFF"/>
            <w:vAlign w:val="center"/>
            <w:hideMark/>
          </w:tcPr>
          <w:p w14:paraId="1DDAFE92" w14:textId="77777777" w:rsidR="00BA4EAF" w:rsidRPr="00730A5C" w:rsidRDefault="00BA4EAF" w:rsidP="002B1A34">
            <w:pPr>
              <w:spacing w:after="0"/>
              <w:jc w:val="center"/>
              <w:rPr>
                <w:color w:val="000000"/>
                <w:lang w:eastAsia="zh-CN"/>
              </w:rPr>
            </w:pPr>
            <w:r w:rsidRPr="00730A5C">
              <w:rPr>
                <w:color w:val="000000"/>
                <w:lang w:eastAsia="zh-CN"/>
              </w:rPr>
              <w:t>445</w:t>
            </w:r>
          </w:p>
        </w:tc>
        <w:tc>
          <w:tcPr>
            <w:tcW w:w="909" w:type="pct"/>
            <w:tcBorders>
              <w:top w:val="nil"/>
              <w:left w:val="nil"/>
              <w:bottom w:val="single" w:sz="8" w:space="0" w:color="000000"/>
              <w:right w:val="single" w:sz="8" w:space="0" w:color="000000"/>
            </w:tcBorders>
            <w:shd w:val="clear" w:color="000000" w:fill="DCE6F1"/>
            <w:vAlign w:val="center"/>
            <w:hideMark/>
          </w:tcPr>
          <w:p w14:paraId="7564DFC2" w14:textId="77777777" w:rsidR="00BA4EAF" w:rsidRPr="00730A5C" w:rsidRDefault="00BA4EAF" w:rsidP="002B1A34">
            <w:pPr>
              <w:spacing w:after="0"/>
              <w:jc w:val="center"/>
              <w:rPr>
                <w:color w:val="000000"/>
                <w:lang w:eastAsia="zh-CN"/>
              </w:rPr>
            </w:pPr>
            <w:r w:rsidRPr="00730A5C">
              <w:rPr>
                <w:color w:val="000000"/>
                <w:lang w:eastAsia="zh-CN"/>
              </w:rPr>
              <w:t xml:space="preserve">0.009889 </w:t>
            </w:r>
          </w:p>
        </w:tc>
      </w:tr>
      <w:tr w:rsidR="00BA4EAF" w:rsidRPr="00096E76" w14:paraId="7825473B"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B1486DD" w14:textId="77777777" w:rsidR="00BA4EAF" w:rsidRPr="00730A5C" w:rsidRDefault="00BA4EAF" w:rsidP="002B1A34">
            <w:pPr>
              <w:spacing w:after="0"/>
              <w:jc w:val="center"/>
              <w:rPr>
                <w:b/>
                <w:bCs/>
                <w:color w:val="000000"/>
                <w:lang w:eastAsia="zh-CN"/>
              </w:rPr>
            </w:pPr>
            <w:r w:rsidRPr="00730A5C">
              <w:rPr>
                <w:b/>
                <w:bCs/>
                <w:color w:val="000000"/>
                <w:lang w:eastAsia="zh-CN"/>
              </w:rPr>
              <w:t>NPBCH(DL)</w:t>
            </w:r>
          </w:p>
        </w:tc>
        <w:tc>
          <w:tcPr>
            <w:tcW w:w="599" w:type="pct"/>
            <w:tcBorders>
              <w:top w:val="nil"/>
              <w:left w:val="nil"/>
              <w:bottom w:val="single" w:sz="8" w:space="0" w:color="000000"/>
              <w:right w:val="single" w:sz="8" w:space="0" w:color="000000"/>
            </w:tcBorders>
            <w:shd w:val="clear" w:color="auto" w:fill="auto"/>
            <w:vAlign w:val="center"/>
            <w:hideMark/>
          </w:tcPr>
          <w:p w14:paraId="1D868E60"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4E10B44B" w14:textId="77777777" w:rsidR="00BA4EAF" w:rsidRPr="00730A5C" w:rsidRDefault="00BA4EAF" w:rsidP="002B1A34">
            <w:pPr>
              <w:spacing w:after="0"/>
              <w:jc w:val="center"/>
              <w:rPr>
                <w:color w:val="000000"/>
                <w:lang w:eastAsia="zh-CN"/>
              </w:rPr>
            </w:pPr>
            <w:r w:rsidRPr="00730A5C">
              <w:rPr>
                <w:color w:val="000000"/>
                <w:lang w:eastAsia="zh-CN"/>
              </w:rPr>
              <w:t>10</w:t>
            </w:r>
          </w:p>
        </w:tc>
        <w:tc>
          <w:tcPr>
            <w:tcW w:w="909" w:type="pct"/>
            <w:tcBorders>
              <w:top w:val="nil"/>
              <w:left w:val="nil"/>
              <w:bottom w:val="single" w:sz="8" w:space="0" w:color="000000"/>
              <w:right w:val="single" w:sz="8" w:space="0" w:color="000000"/>
            </w:tcBorders>
            <w:shd w:val="clear" w:color="000000" w:fill="DCE6F1"/>
            <w:vAlign w:val="center"/>
            <w:hideMark/>
          </w:tcPr>
          <w:p w14:paraId="71E17CA8" w14:textId="77777777" w:rsidR="00BA4EAF" w:rsidRPr="00730A5C" w:rsidRDefault="00BA4EAF" w:rsidP="002B1A34">
            <w:pPr>
              <w:spacing w:after="0"/>
              <w:jc w:val="center"/>
              <w:rPr>
                <w:color w:val="000000"/>
                <w:lang w:eastAsia="zh-CN"/>
              </w:rPr>
            </w:pPr>
            <w:r w:rsidRPr="00730A5C">
              <w:rPr>
                <w:color w:val="000000"/>
                <w:lang w:eastAsia="zh-CN"/>
              </w:rPr>
              <w:t xml:space="preserve">0.000194 </w:t>
            </w:r>
          </w:p>
        </w:tc>
        <w:tc>
          <w:tcPr>
            <w:tcW w:w="857" w:type="pct"/>
            <w:tcBorders>
              <w:top w:val="nil"/>
              <w:left w:val="nil"/>
              <w:bottom w:val="single" w:sz="8" w:space="0" w:color="000000"/>
              <w:right w:val="single" w:sz="8" w:space="0" w:color="000000"/>
            </w:tcBorders>
            <w:shd w:val="clear" w:color="000000" w:fill="FFFFFF"/>
            <w:vAlign w:val="center"/>
            <w:hideMark/>
          </w:tcPr>
          <w:p w14:paraId="727829F2"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06EE1EEE"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r>
      <w:tr w:rsidR="00BA4EAF" w:rsidRPr="00096E76" w14:paraId="52E50AF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492A9A2B" w14:textId="77777777" w:rsidR="00BA4EAF" w:rsidRPr="00730A5C" w:rsidRDefault="00BA4EAF" w:rsidP="002B1A34">
            <w:pPr>
              <w:spacing w:after="0"/>
              <w:jc w:val="center"/>
              <w:rPr>
                <w:b/>
                <w:bCs/>
                <w:color w:val="000000"/>
                <w:lang w:eastAsia="zh-CN"/>
              </w:rPr>
            </w:pPr>
            <w:r w:rsidRPr="00730A5C">
              <w:rPr>
                <w:b/>
                <w:bCs/>
                <w:color w:val="000000"/>
                <w:lang w:eastAsia="zh-CN"/>
              </w:rPr>
              <w:t>NPRACH(UL)</w:t>
            </w:r>
          </w:p>
        </w:tc>
        <w:tc>
          <w:tcPr>
            <w:tcW w:w="599" w:type="pct"/>
            <w:tcBorders>
              <w:top w:val="nil"/>
              <w:left w:val="nil"/>
              <w:bottom w:val="single" w:sz="8" w:space="0" w:color="000000"/>
              <w:right w:val="single" w:sz="8" w:space="0" w:color="000000"/>
            </w:tcBorders>
            <w:shd w:val="clear" w:color="auto" w:fill="auto"/>
            <w:vAlign w:val="center"/>
            <w:hideMark/>
          </w:tcPr>
          <w:p w14:paraId="026947A8"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BEE97F4" w14:textId="77777777" w:rsidR="00BA4EAF" w:rsidRPr="00730A5C" w:rsidRDefault="00BA4EAF" w:rsidP="002B1A34">
            <w:pPr>
              <w:spacing w:after="0"/>
              <w:jc w:val="center"/>
              <w:rPr>
                <w:color w:val="000000"/>
                <w:lang w:eastAsia="zh-CN"/>
              </w:rPr>
            </w:pPr>
            <w:r w:rsidRPr="00730A5C">
              <w:rPr>
                <w:color w:val="000000"/>
                <w:lang w:eastAsia="zh-CN"/>
              </w:rPr>
              <w:t>40</w:t>
            </w:r>
          </w:p>
        </w:tc>
        <w:tc>
          <w:tcPr>
            <w:tcW w:w="909" w:type="pct"/>
            <w:tcBorders>
              <w:top w:val="nil"/>
              <w:left w:val="nil"/>
              <w:bottom w:val="single" w:sz="8" w:space="0" w:color="000000"/>
              <w:right w:val="single" w:sz="8" w:space="0" w:color="000000"/>
            </w:tcBorders>
            <w:shd w:val="clear" w:color="000000" w:fill="DCE6F1"/>
            <w:vAlign w:val="center"/>
            <w:hideMark/>
          </w:tcPr>
          <w:p w14:paraId="2B482DA8" w14:textId="77777777" w:rsidR="00BA4EAF" w:rsidRPr="00730A5C" w:rsidRDefault="00BA4EAF" w:rsidP="002B1A34">
            <w:pPr>
              <w:spacing w:after="0"/>
              <w:jc w:val="center"/>
              <w:rPr>
                <w:color w:val="000000"/>
                <w:lang w:eastAsia="zh-CN"/>
              </w:rPr>
            </w:pPr>
            <w:r w:rsidRPr="00730A5C">
              <w:rPr>
                <w:color w:val="000000"/>
                <w:lang w:eastAsia="zh-CN"/>
              </w:rPr>
              <w:t xml:space="preserve">0.005556 </w:t>
            </w:r>
          </w:p>
        </w:tc>
        <w:tc>
          <w:tcPr>
            <w:tcW w:w="857" w:type="pct"/>
            <w:tcBorders>
              <w:top w:val="nil"/>
              <w:left w:val="nil"/>
              <w:bottom w:val="single" w:sz="8" w:space="0" w:color="000000"/>
              <w:right w:val="single" w:sz="8" w:space="0" w:color="000000"/>
            </w:tcBorders>
            <w:shd w:val="clear" w:color="000000" w:fill="FFFFFF"/>
            <w:vAlign w:val="center"/>
            <w:hideMark/>
          </w:tcPr>
          <w:p w14:paraId="0B0C517D"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729ED883"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r>
      <w:tr w:rsidR="00BA4EAF" w:rsidRPr="00096E76" w14:paraId="327241B8"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7E22C1A"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7AC2A5C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85EB650"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0484C7A6"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74EBE1B3"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183E8B4A"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43B4AFCC"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44FED48" w14:textId="77777777" w:rsidR="00BA4EAF" w:rsidRPr="00730A5C" w:rsidRDefault="00BA4EAF" w:rsidP="002B1A34">
            <w:pPr>
              <w:spacing w:after="0"/>
              <w:jc w:val="center"/>
              <w:rPr>
                <w:b/>
                <w:bCs/>
                <w:color w:val="000000"/>
                <w:lang w:eastAsia="zh-CN"/>
              </w:rPr>
            </w:pPr>
            <w:r w:rsidRPr="00730A5C">
              <w:rPr>
                <w:b/>
                <w:bCs/>
                <w:color w:val="000000"/>
                <w:lang w:eastAsia="zh-CN"/>
              </w:rPr>
              <w:t>NPUSCH(UL, 50bytes)</w:t>
            </w:r>
          </w:p>
        </w:tc>
        <w:tc>
          <w:tcPr>
            <w:tcW w:w="599" w:type="pct"/>
            <w:tcBorders>
              <w:top w:val="nil"/>
              <w:left w:val="nil"/>
              <w:bottom w:val="single" w:sz="8" w:space="0" w:color="000000"/>
              <w:right w:val="single" w:sz="8" w:space="0" w:color="000000"/>
            </w:tcBorders>
            <w:shd w:val="clear" w:color="auto" w:fill="auto"/>
            <w:vAlign w:val="center"/>
            <w:hideMark/>
          </w:tcPr>
          <w:p w14:paraId="694EE142"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22495B8"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2090672C"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c>
          <w:tcPr>
            <w:tcW w:w="857" w:type="pct"/>
            <w:tcBorders>
              <w:top w:val="nil"/>
              <w:left w:val="nil"/>
              <w:bottom w:val="single" w:sz="8" w:space="0" w:color="000000"/>
              <w:right w:val="single" w:sz="8" w:space="0" w:color="000000"/>
            </w:tcBorders>
            <w:shd w:val="clear" w:color="000000" w:fill="FFFFFF"/>
            <w:vAlign w:val="center"/>
            <w:hideMark/>
          </w:tcPr>
          <w:p w14:paraId="5ED2C6B8" w14:textId="77777777" w:rsidR="00BA4EAF" w:rsidRPr="00730A5C" w:rsidRDefault="00BA4EAF" w:rsidP="002B1A34">
            <w:pPr>
              <w:spacing w:after="0"/>
              <w:jc w:val="center"/>
              <w:rPr>
                <w:color w:val="000000"/>
                <w:lang w:eastAsia="zh-CN"/>
              </w:rPr>
            </w:pPr>
            <w:r w:rsidRPr="00730A5C">
              <w:rPr>
                <w:color w:val="000000"/>
                <w:lang w:eastAsia="zh-CN"/>
              </w:rPr>
              <w:t>1920</w:t>
            </w:r>
          </w:p>
        </w:tc>
        <w:tc>
          <w:tcPr>
            <w:tcW w:w="909" w:type="pct"/>
            <w:tcBorders>
              <w:top w:val="nil"/>
              <w:left w:val="nil"/>
              <w:bottom w:val="single" w:sz="8" w:space="0" w:color="000000"/>
              <w:right w:val="single" w:sz="8" w:space="0" w:color="000000"/>
            </w:tcBorders>
            <w:shd w:val="clear" w:color="000000" w:fill="DCE6F1"/>
            <w:vAlign w:val="center"/>
            <w:hideMark/>
          </w:tcPr>
          <w:p w14:paraId="571E6279" w14:textId="77777777" w:rsidR="00BA4EAF" w:rsidRPr="00730A5C" w:rsidRDefault="00BA4EAF" w:rsidP="002B1A34">
            <w:pPr>
              <w:spacing w:after="0"/>
              <w:jc w:val="center"/>
              <w:rPr>
                <w:color w:val="000000"/>
                <w:lang w:eastAsia="zh-CN"/>
              </w:rPr>
            </w:pPr>
            <w:r w:rsidRPr="00730A5C">
              <w:rPr>
                <w:color w:val="000000"/>
                <w:lang w:eastAsia="zh-CN"/>
              </w:rPr>
              <w:t xml:space="preserve">0.266667 </w:t>
            </w:r>
          </w:p>
        </w:tc>
      </w:tr>
      <w:tr w:rsidR="00BA4EAF" w:rsidRPr="00096E76" w14:paraId="7239CF74"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5C8F7E9" w14:textId="77777777" w:rsidR="00BA4EAF" w:rsidRPr="00730A5C" w:rsidRDefault="00BA4EAF" w:rsidP="002B1A34">
            <w:pPr>
              <w:spacing w:after="0"/>
              <w:jc w:val="center"/>
              <w:rPr>
                <w:b/>
                <w:bCs/>
                <w:color w:val="000000"/>
                <w:lang w:eastAsia="zh-CN"/>
              </w:rPr>
            </w:pPr>
            <w:r w:rsidRPr="00730A5C">
              <w:rPr>
                <w:b/>
                <w:bCs/>
                <w:color w:val="000000"/>
                <w:lang w:eastAsia="zh-CN"/>
              </w:rPr>
              <w:t>NPUSCH(UL, 200bytes)</w:t>
            </w:r>
          </w:p>
        </w:tc>
        <w:tc>
          <w:tcPr>
            <w:tcW w:w="599" w:type="pct"/>
            <w:tcBorders>
              <w:top w:val="nil"/>
              <w:left w:val="nil"/>
              <w:bottom w:val="single" w:sz="8" w:space="0" w:color="000000"/>
              <w:right w:val="single" w:sz="8" w:space="0" w:color="000000"/>
            </w:tcBorders>
            <w:shd w:val="clear" w:color="auto" w:fill="auto"/>
            <w:vAlign w:val="center"/>
            <w:hideMark/>
          </w:tcPr>
          <w:p w14:paraId="09DB4E1C"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3D503EF2" w14:textId="77777777" w:rsidR="00BA4EAF" w:rsidRPr="00730A5C" w:rsidRDefault="00BA4EAF" w:rsidP="002B1A34">
            <w:pPr>
              <w:spacing w:after="0"/>
              <w:jc w:val="center"/>
              <w:rPr>
                <w:color w:val="000000"/>
                <w:lang w:eastAsia="zh-CN"/>
              </w:rPr>
            </w:pPr>
            <w:r w:rsidRPr="00730A5C">
              <w:rPr>
                <w:color w:val="000000"/>
                <w:lang w:eastAsia="zh-CN"/>
              </w:rPr>
              <w:t>960</w:t>
            </w:r>
          </w:p>
        </w:tc>
        <w:tc>
          <w:tcPr>
            <w:tcW w:w="909" w:type="pct"/>
            <w:tcBorders>
              <w:top w:val="nil"/>
              <w:left w:val="nil"/>
              <w:bottom w:val="single" w:sz="8" w:space="0" w:color="000000"/>
              <w:right w:val="single" w:sz="8" w:space="0" w:color="000000"/>
            </w:tcBorders>
            <w:shd w:val="clear" w:color="000000" w:fill="DCE6F1"/>
            <w:vAlign w:val="center"/>
            <w:hideMark/>
          </w:tcPr>
          <w:p w14:paraId="4A8B9B49" w14:textId="77777777" w:rsidR="00BA4EAF" w:rsidRPr="00730A5C" w:rsidRDefault="00BA4EAF" w:rsidP="002B1A34">
            <w:pPr>
              <w:spacing w:after="0"/>
              <w:jc w:val="center"/>
              <w:rPr>
                <w:color w:val="000000"/>
                <w:lang w:eastAsia="zh-CN"/>
              </w:rPr>
            </w:pPr>
            <w:r w:rsidRPr="00730A5C">
              <w:rPr>
                <w:color w:val="000000"/>
                <w:lang w:eastAsia="zh-CN"/>
              </w:rPr>
              <w:t xml:space="preserve">0.133333 </w:t>
            </w:r>
          </w:p>
        </w:tc>
        <w:tc>
          <w:tcPr>
            <w:tcW w:w="857" w:type="pct"/>
            <w:tcBorders>
              <w:top w:val="nil"/>
              <w:left w:val="nil"/>
              <w:bottom w:val="single" w:sz="8" w:space="0" w:color="000000"/>
              <w:right w:val="single" w:sz="8" w:space="0" w:color="000000"/>
            </w:tcBorders>
            <w:shd w:val="clear" w:color="000000" w:fill="FFFFFF"/>
            <w:vAlign w:val="center"/>
            <w:hideMark/>
          </w:tcPr>
          <w:p w14:paraId="68D12366" w14:textId="77777777" w:rsidR="00BA4EAF" w:rsidRPr="00730A5C" w:rsidRDefault="00BA4EAF" w:rsidP="002B1A34">
            <w:pPr>
              <w:spacing w:after="0"/>
              <w:jc w:val="center"/>
              <w:rPr>
                <w:color w:val="000000"/>
                <w:lang w:eastAsia="zh-CN"/>
              </w:rPr>
            </w:pPr>
            <w:r w:rsidRPr="00730A5C">
              <w:rPr>
                <w:color w:val="000000"/>
                <w:lang w:eastAsia="zh-CN"/>
              </w:rPr>
              <w:t>3840</w:t>
            </w:r>
          </w:p>
        </w:tc>
        <w:tc>
          <w:tcPr>
            <w:tcW w:w="909" w:type="pct"/>
            <w:tcBorders>
              <w:top w:val="nil"/>
              <w:left w:val="nil"/>
              <w:bottom w:val="single" w:sz="8" w:space="0" w:color="000000"/>
              <w:right w:val="single" w:sz="8" w:space="0" w:color="000000"/>
            </w:tcBorders>
            <w:shd w:val="clear" w:color="000000" w:fill="DCE6F1"/>
            <w:vAlign w:val="center"/>
            <w:hideMark/>
          </w:tcPr>
          <w:p w14:paraId="3A47DEC4" w14:textId="77777777" w:rsidR="00BA4EAF" w:rsidRPr="00730A5C" w:rsidRDefault="00BA4EAF" w:rsidP="002B1A34">
            <w:pPr>
              <w:spacing w:after="0"/>
              <w:jc w:val="center"/>
              <w:rPr>
                <w:color w:val="000000"/>
                <w:lang w:eastAsia="zh-CN"/>
              </w:rPr>
            </w:pPr>
            <w:r w:rsidRPr="00730A5C">
              <w:rPr>
                <w:color w:val="000000"/>
                <w:lang w:eastAsia="zh-CN"/>
              </w:rPr>
              <w:t xml:space="preserve">0.533333 </w:t>
            </w:r>
          </w:p>
        </w:tc>
      </w:tr>
      <w:tr w:rsidR="00BA4EAF" w:rsidRPr="00096E76" w14:paraId="5F5A4E01"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ED89592"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45EEC26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73A4C461"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130EAAB6"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34B7CA21"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09D22ECE"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4955E1DE"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66F6CE8"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1BB1D361"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006F493"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75E1780D"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65C783F4"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321E23F3"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5066399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EC6CB26" w14:textId="77777777" w:rsidR="00BA4EAF" w:rsidRPr="00730A5C" w:rsidRDefault="00BA4EAF" w:rsidP="002B1A34">
            <w:pPr>
              <w:spacing w:after="0"/>
              <w:jc w:val="center"/>
              <w:rPr>
                <w:b/>
                <w:bCs/>
                <w:color w:val="000000"/>
                <w:lang w:eastAsia="zh-CN"/>
              </w:rPr>
            </w:pPr>
            <w:r w:rsidRPr="00730A5C">
              <w:rPr>
                <w:b/>
                <w:bCs/>
                <w:color w:val="000000"/>
                <w:lang w:eastAsia="zh-CN"/>
              </w:rPr>
              <w:t>NPDSCH(DL)</w:t>
            </w:r>
          </w:p>
        </w:tc>
        <w:tc>
          <w:tcPr>
            <w:tcW w:w="599" w:type="pct"/>
            <w:tcBorders>
              <w:top w:val="nil"/>
              <w:left w:val="nil"/>
              <w:bottom w:val="single" w:sz="8" w:space="0" w:color="000000"/>
              <w:right w:val="single" w:sz="8" w:space="0" w:color="000000"/>
            </w:tcBorders>
            <w:shd w:val="clear" w:color="auto" w:fill="auto"/>
            <w:vAlign w:val="center"/>
            <w:hideMark/>
          </w:tcPr>
          <w:p w14:paraId="2B6C784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7B4EFEDA" w14:textId="77777777" w:rsidR="00BA4EAF" w:rsidRPr="00730A5C" w:rsidRDefault="00BA4EAF" w:rsidP="002B1A34">
            <w:pPr>
              <w:spacing w:after="0"/>
              <w:jc w:val="center"/>
              <w:rPr>
                <w:color w:val="000000"/>
                <w:lang w:eastAsia="zh-CN"/>
              </w:rPr>
            </w:pPr>
            <w:r w:rsidRPr="00730A5C">
              <w:rPr>
                <w:color w:val="000000"/>
                <w:lang w:eastAsia="zh-CN"/>
              </w:rPr>
              <w:t>100</w:t>
            </w:r>
          </w:p>
        </w:tc>
        <w:tc>
          <w:tcPr>
            <w:tcW w:w="909" w:type="pct"/>
            <w:tcBorders>
              <w:top w:val="nil"/>
              <w:left w:val="nil"/>
              <w:bottom w:val="single" w:sz="8" w:space="0" w:color="000000"/>
              <w:right w:val="single" w:sz="8" w:space="0" w:color="000000"/>
            </w:tcBorders>
            <w:shd w:val="clear" w:color="000000" w:fill="DCE6F1"/>
            <w:vAlign w:val="center"/>
            <w:hideMark/>
          </w:tcPr>
          <w:p w14:paraId="2093E0D7" w14:textId="77777777" w:rsidR="00BA4EAF" w:rsidRPr="00730A5C" w:rsidRDefault="00BA4EAF" w:rsidP="002B1A34">
            <w:pPr>
              <w:spacing w:after="0"/>
              <w:jc w:val="center"/>
              <w:rPr>
                <w:color w:val="000000"/>
                <w:lang w:eastAsia="zh-CN"/>
              </w:rPr>
            </w:pPr>
            <w:r w:rsidRPr="00730A5C">
              <w:rPr>
                <w:color w:val="000000"/>
                <w:lang w:eastAsia="zh-CN"/>
              </w:rPr>
              <w:t xml:space="preserve">0.001944 </w:t>
            </w:r>
          </w:p>
        </w:tc>
        <w:tc>
          <w:tcPr>
            <w:tcW w:w="857" w:type="pct"/>
            <w:tcBorders>
              <w:top w:val="nil"/>
              <w:left w:val="nil"/>
              <w:bottom w:val="single" w:sz="8" w:space="0" w:color="000000"/>
              <w:right w:val="single" w:sz="8" w:space="0" w:color="000000"/>
            </w:tcBorders>
            <w:shd w:val="clear" w:color="000000" w:fill="FFFFFF"/>
            <w:vAlign w:val="center"/>
            <w:hideMark/>
          </w:tcPr>
          <w:p w14:paraId="64256475" w14:textId="77777777" w:rsidR="00BA4EAF" w:rsidRPr="00730A5C" w:rsidRDefault="00BA4EAF" w:rsidP="002B1A34">
            <w:pPr>
              <w:spacing w:after="0"/>
              <w:jc w:val="center"/>
              <w:rPr>
                <w:color w:val="000000"/>
                <w:lang w:eastAsia="zh-CN"/>
              </w:rPr>
            </w:pPr>
            <w:r w:rsidRPr="00730A5C">
              <w:rPr>
                <w:color w:val="000000"/>
                <w:lang w:eastAsia="zh-CN"/>
              </w:rPr>
              <w:t>800</w:t>
            </w:r>
          </w:p>
        </w:tc>
        <w:tc>
          <w:tcPr>
            <w:tcW w:w="909" w:type="pct"/>
            <w:tcBorders>
              <w:top w:val="nil"/>
              <w:left w:val="nil"/>
              <w:bottom w:val="single" w:sz="8" w:space="0" w:color="000000"/>
              <w:right w:val="single" w:sz="8" w:space="0" w:color="000000"/>
            </w:tcBorders>
            <w:shd w:val="clear" w:color="000000" w:fill="DCE6F1"/>
            <w:vAlign w:val="center"/>
            <w:hideMark/>
          </w:tcPr>
          <w:p w14:paraId="098BB9DE" w14:textId="77777777" w:rsidR="00BA4EAF" w:rsidRPr="00730A5C" w:rsidRDefault="00BA4EAF" w:rsidP="002B1A34">
            <w:pPr>
              <w:spacing w:after="0"/>
              <w:jc w:val="center"/>
              <w:rPr>
                <w:color w:val="000000"/>
                <w:lang w:eastAsia="zh-CN"/>
              </w:rPr>
            </w:pPr>
            <w:r w:rsidRPr="00730A5C">
              <w:rPr>
                <w:color w:val="000000"/>
                <w:lang w:eastAsia="zh-CN"/>
              </w:rPr>
              <w:t xml:space="preserve">0.015556 </w:t>
            </w:r>
          </w:p>
        </w:tc>
      </w:tr>
      <w:tr w:rsidR="00BA4EAF" w:rsidRPr="00096E76" w14:paraId="5D09B9A2"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CBB20D3" w14:textId="77777777" w:rsidR="00BA4EAF" w:rsidRPr="00730A5C" w:rsidRDefault="00BA4EAF" w:rsidP="002B1A34">
            <w:pPr>
              <w:spacing w:after="0"/>
              <w:jc w:val="center"/>
              <w:rPr>
                <w:b/>
                <w:bCs/>
                <w:color w:val="000000"/>
                <w:lang w:eastAsia="zh-CN"/>
              </w:rPr>
            </w:pPr>
            <w:r w:rsidRPr="00730A5C">
              <w:rPr>
                <w:b/>
                <w:bCs/>
                <w:color w:val="000000"/>
                <w:lang w:eastAsia="zh-CN"/>
              </w:rPr>
              <w:t>NPUSCH(UL)</w:t>
            </w:r>
          </w:p>
        </w:tc>
        <w:tc>
          <w:tcPr>
            <w:tcW w:w="599" w:type="pct"/>
            <w:tcBorders>
              <w:top w:val="nil"/>
              <w:left w:val="nil"/>
              <w:bottom w:val="single" w:sz="8" w:space="0" w:color="000000"/>
              <w:right w:val="single" w:sz="8" w:space="0" w:color="000000"/>
            </w:tcBorders>
            <w:shd w:val="clear" w:color="auto" w:fill="auto"/>
            <w:vAlign w:val="center"/>
            <w:hideMark/>
          </w:tcPr>
          <w:p w14:paraId="31E744DA"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0491EF6" w14:textId="77777777" w:rsidR="00BA4EAF" w:rsidRPr="00730A5C" w:rsidRDefault="00BA4EAF" w:rsidP="002B1A34">
            <w:pPr>
              <w:spacing w:after="0"/>
              <w:jc w:val="center"/>
              <w:rPr>
                <w:color w:val="000000"/>
                <w:lang w:eastAsia="zh-CN"/>
              </w:rPr>
            </w:pPr>
            <w:r w:rsidRPr="00730A5C">
              <w:rPr>
                <w:color w:val="000000"/>
                <w:lang w:eastAsia="zh-CN"/>
              </w:rPr>
              <w:t>40</w:t>
            </w:r>
          </w:p>
        </w:tc>
        <w:tc>
          <w:tcPr>
            <w:tcW w:w="909" w:type="pct"/>
            <w:tcBorders>
              <w:top w:val="nil"/>
              <w:left w:val="nil"/>
              <w:bottom w:val="single" w:sz="8" w:space="0" w:color="000000"/>
              <w:right w:val="single" w:sz="8" w:space="0" w:color="000000"/>
            </w:tcBorders>
            <w:shd w:val="clear" w:color="000000" w:fill="DCE6F1"/>
            <w:vAlign w:val="center"/>
            <w:hideMark/>
          </w:tcPr>
          <w:p w14:paraId="60358CF2" w14:textId="77777777" w:rsidR="00BA4EAF" w:rsidRPr="00730A5C" w:rsidRDefault="00BA4EAF" w:rsidP="002B1A34">
            <w:pPr>
              <w:spacing w:after="0"/>
              <w:jc w:val="center"/>
              <w:rPr>
                <w:color w:val="000000"/>
                <w:lang w:eastAsia="zh-CN"/>
              </w:rPr>
            </w:pPr>
            <w:r w:rsidRPr="00730A5C">
              <w:rPr>
                <w:color w:val="000000"/>
                <w:lang w:eastAsia="zh-CN"/>
              </w:rPr>
              <w:t xml:space="preserve">0.005556 </w:t>
            </w:r>
          </w:p>
        </w:tc>
        <w:tc>
          <w:tcPr>
            <w:tcW w:w="857" w:type="pct"/>
            <w:tcBorders>
              <w:top w:val="nil"/>
              <w:left w:val="nil"/>
              <w:bottom w:val="single" w:sz="8" w:space="0" w:color="000000"/>
              <w:right w:val="single" w:sz="8" w:space="0" w:color="000000"/>
            </w:tcBorders>
            <w:shd w:val="clear" w:color="000000" w:fill="FFFFFF"/>
            <w:vAlign w:val="center"/>
            <w:hideMark/>
          </w:tcPr>
          <w:p w14:paraId="016D07FE"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4ED85A36"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r>
      <w:tr w:rsidR="00BA4EAF" w:rsidRPr="00096E76" w14:paraId="463279E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923765C"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40808096"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CD1DA2E"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39ABC877"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0E364816"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53783913"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6BE7C961"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197A5667" w14:textId="77777777" w:rsidR="00BA4EAF" w:rsidRPr="00730A5C" w:rsidRDefault="00BA4EAF" w:rsidP="002B1A34">
            <w:pPr>
              <w:spacing w:after="0"/>
              <w:jc w:val="center"/>
              <w:rPr>
                <w:b/>
                <w:bCs/>
                <w:color w:val="000000"/>
                <w:lang w:eastAsia="zh-CN"/>
              </w:rPr>
            </w:pPr>
            <w:r w:rsidRPr="00730A5C">
              <w:rPr>
                <w:b/>
                <w:bCs/>
                <w:color w:val="000000"/>
                <w:lang w:eastAsia="zh-CN"/>
              </w:rPr>
              <w:t>NPDCCH(DL, monitor)</w:t>
            </w:r>
          </w:p>
        </w:tc>
        <w:tc>
          <w:tcPr>
            <w:tcW w:w="599" w:type="pct"/>
            <w:tcBorders>
              <w:top w:val="nil"/>
              <w:left w:val="nil"/>
              <w:bottom w:val="single" w:sz="8" w:space="0" w:color="000000"/>
              <w:right w:val="single" w:sz="8" w:space="0" w:color="000000"/>
            </w:tcBorders>
            <w:shd w:val="clear" w:color="auto" w:fill="auto"/>
            <w:vAlign w:val="center"/>
            <w:hideMark/>
          </w:tcPr>
          <w:p w14:paraId="05516099"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DF38362" w14:textId="77777777" w:rsidR="00BA4EAF" w:rsidRPr="00730A5C" w:rsidRDefault="00BA4EAF" w:rsidP="002B1A34">
            <w:pPr>
              <w:spacing w:after="0"/>
              <w:jc w:val="center"/>
              <w:rPr>
                <w:color w:val="000000"/>
                <w:lang w:eastAsia="zh-CN"/>
              </w:rPr>
            </w:pPr>
            <w:r w:rsidRPr="00730A5C">
              <w:rPr>
                <w:color w:val="000000"/>
                <w:lang w:eastAsia="zh-CN"/>
              </w:rPr>
              <w:t>120</w:t>
            </w:r>
          </w:p>
        </w:tc>
        <w:tc>
          <w:tcPr>
            <w:tcW w:w="909" w:type="pct"/>
            <w:tcBorders>
              <w:top w:val="nil"/>
              <w:left w:val="nil"/>
              <w:bottom w:val="single" w:sz="8" w:space="0" w:color="000000"/>
              <w:right w:val="single" w:sz="8" w:space="0" w:color="000000"/>
            </w:tcBorders>
            <w:shd w:val="clear" w:color="000000" w:fill="DCE6F1"/>
            <w:vAlign w:val="center"/>
            <w:hideMark/>
          </w:tcPr>
          <w:p w14:paraId="22040A1D" w14:textId="77777777" w:rsidR="00BA4EAF" w:rsidRPr="00730A5C" w:rsidRDefault="00BA4EAF" w:rsidP="002B1A34">
            <w:pPr>
              <w:spacing w:after="0"/>
              <w:jc w:val="center"/>
              <w:rPr>
                <w:color w:val="000000"/>
                <w:lang w:eastAsia="zh-CN"/>
              </w:rPr>
            </w:pPr>
            <w:r w:rsidRPr="00730A5C">
              <w:rPr>
                <w:color w:val="000000"/>
                <w:lang w:eastAsia="zh-CN"/>
              </w:rPr>
              <w:t xml:space="preserve">0.002333 </w:t>
            </w:r>
          </w:p>
        </w:tc>
        <w:tc>
          <w:tcPr>
            <w:tcW w:w="857" w:type="pct"/>
            <w:tcBorders>
              <w:top w:val="nil"/>
              <w:left w:val="nil"/>
              <w:bottom w:val="single" w:sz="8" w:space="0" w:color="000000"/>
              <w:right w:val="single" w:sz="8" w:space="0" w:color="000000"/>
            </w:tcBorders>
            <w:shd w:val="clear" w:color="000000" w:fill="FFFFFF"/>
            <w:vAlign w:val="center"/>
            <w:hideMark/>
          </w:tcPr>
          <w:p w14:paraId="1004C744" w14:textId="77777777" w:rsidR="00BA4EAF" w:rsidRPr="00730A5C" w:rsidRDefault="00BA4EAF" w:rsidP="002B1A34">
            <w:pPr>
              <w:spacing w:after="0"/>
              <w:jc w:val="center"/>
              <w:rPr>
                <w:color w:val="000000"/>
                <w:lang w:eastAsia="zh-CN"/>
              </w:rPr>
            </w:pPr>
            <w:r w:rsidRPr="00730A5C">
              <w:rPr>
                <w:color w:val="000000"/>
                <w:lang w:eastAsia="zh-CN"/>
              </w:rPr>
              <w:t>880</w:t>
            </w:r>
          </w:p>
        </w:tc>
        <w:tc>
          <w:tcPr>
            <w:tcW w:w="909" w:type="pct"/>
            <w:tcBorders>
              <w:top w:val="nil"/>
              <w:left w:val="nil"/>
              <w:bottom w:val="single" w:sz="8" w:space="0" w:color="000000"/>
              <w:right w:val="single" w:sz="8" w:space="0" w:color="000000"/>
            </w:tcBorders>
            <w:shd w:val="clear" w:color="000000" w:fill="DCE6F1"/>
            <w:vAlign w:val="center"/>
            <w:hideMark/>
          </w:tcPr>
          <w:p w14:paraId="225D2F2E" w14:textId="77777777" w:rsidR="00BA4EAF" w:rsidRPr="00730A5C" w:rsidRDefault="00BA4EAF" w:rsidP="002B1A34">
            <w:pPr>
              <w:spacing w:after="0"/>
              <w:jc w:val="center"/>
              <w:rPr>
                <w:color w:val="000000"/>
                <w:lang w:eastAsia="zh-CN"/>
              </w:rPr>
            </w:pPr>
            <w:r w:rsidRPr="00730A5C">
              <w:rPr>
                <w:color w:val="000000"/>
                <w:lang w:eastAsia="zh-CN"/>
              </w:rPr>
              <w:t xml:space="preserve">0.017111 </w:t>
            </w:r>
          </w:p>
        </w:tc>
      </w:tr>
      <w:tr w:rsidR="00BA4EAF" w:rsidRPr="00096E76" w14:paraId="5A1EED4D"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6258DFE" w14:textId="77777777" w:rsidR="00BA4EAF" w:rsidRPr="00730A5C" w:rsidRDefault="00BA4EAF" w:rsidP="002B1A34">
            <w:pPr>
              <w:spacing w:after="0"/>
              <w:jc w:val="center"/>
              <w:rPr>
                <w:b/>
                <w:bCs/>
                <w:color w:val="000000"/>
                <w:lang w:eastAsia="zh-CN"/>
              </w:rPr>
            </w:pPr>
            <w:r w:rsidRPr="00730A5C">
              <w:rPr>
                <w:b/>
                <w:bCs/>
                <w:color w:val="000000"/>
                <w:lang w:eastAsia="zh-CN"/>
              </w:rPr>
              <w:t>idle</w:t>
            </w:r>
          </w:p>
        </w:tc>
        <w:tc>
          <w:tcPr>
            <w:tcW w:w="599" w:type="pct"/>
            <w:tcBorders>
              <w:top w:val="nil"/>
              <w:left w:val="nil"/>
              <w:bottom w:val="single" w:sz="8" w:space="0" w:color="000000"/>
              <w:right w:val="single" w:sz="8" w:space="0" w:color="000000"/>
            </w:tcBorders>
            <w:shd w:val="clear" w:color="auto" w:fill="auto"/>
            <w:vAlign w:val="center"/>
            <w:hideMark/>
          </w:tcPr>
          <w:p w14:paraId="59C51792" w14:textId="77777777" w:rsidR="00BA4EAF" w:rsidRPr="00730A5C" w:rsidRDefault="00BA4EAF" w:rsidP="002B1A34">
            <w:pPr>
              <w:spacing w:after="0"/>
              <w:jc w:val="center"/>
              <w:rPr>
                <w:color w:val="000000"/>
                <w:lang w:eastAsia="zh-CN"/>
              </w:rPr>
            </w:pPr>
            <w:r w:rsidRPr="00730A5C">
              <w:rPr>
                <w:color w:val="000000"/>
                <w:lang w:eastAsia="zh-CN"/>
              </w:rPr>
              <w:t>3</w:t>
            </w:r>
          </w:p>
        </w:tc>
        <w:tc>
          <w:tcPr>
            <w:tcW w:w="857" w:type="pct"/>
            <w:tcBorders>
              <w:top w:val="nil"/>
              <w:left w:val="nil"/>
              <w:bottom w:val="single" w:sz="8" w:space="0" w:color="000000"/>
              <w:right w:val="single" w:sz="8" w:space="0" w:color="000000"/>
            </w:tcBorders>
            <w:shd w:val="clear" w:color="FFFFFF" w:fill="FFFFFF"/>
            <w:vAlign w:val="center"/>
            <w:hideMark/>
          </w:tcPr>
          <w:p w14:paraId="7926351F" w14:textId="77777777" w:rsidR="00BA4EAF" w:rsidRPr="00730A5C" w:rsidRDefault="00BA4EAF" w:rsidP="002B1A34">
            <w:pPr>
              <w:spacing w:after="0"/>
              <w:jc w:val="center"/>
              <w:rPr>
                <w:color w:val="000000"/>
                <w:lang w:eastAsia="zh-CN"/>
              </w:rPr>
            </w:pPr>
            <w:r w:rsidRPr="00730A5C">
              <w:rPr>
                <w:color w:val="000000"/>
                <w:lang w:eastAsia="zh-CN"/>
              </w:rPr>
              <w:t>11040</w:t>
            </w:r>
          </w:p>
        </w:tc>
        <w:tc>
          <w:tcPr>
            <w:tcW w:w="909" w:type="pct"/>
            <w:tcBorders>
              <w:top w:val="nil"/>
              <w:left w:val="nil"/>
              <w:bottom w:val="single" w:sz="8" w:space="0" w:color="000000"/>
              <w:right w:val="single" w:sz="8" w:space="0" w:color="000000"/>
            </w:tcBorders>
            <w:shd w:val="clear" w:color="000000" w:fill="DCE6F1"/>
            <w:vAlign w:val="center"/>
            <w:hideMark/>
          </w:tcPr>
          <w:p w14:paraId="49D0D47B" w14:textId="77777777" w:rsidR="00BA4EAF" w:rsidRPr="00730A5C" w:rsidRDefault="00BA4EAF" w:rsidP="002B1A34">
            <w:pPr>
              <w:spacing w:after="0"/>
              <w:jc w:val="center"/>
              <w:rPr>
                <w:color w:val="000000"/>
                <w:lang w:eastAsia="zh-CN"/>
              </w:rPr>
            </w:pPr>
            <w:r w:rsidRPr="00730A5C">
              <w:rPr>
                <w:color w:val="000000"/>
                <w:lang w:eastAsia="zh-CN"/>
              </w:rPr>
              <w:t xml:space="preserve">0.009200 </w:t>
            </w:r>
          </w:p>
        </w:tc>
        <w:tc>
          <w:tcPr>
            <w:tcW w:w="857" w:type="pct"/>
            <w:tcBorders>
              <w:top w:val="nil"/>
              <w:left w:val="nil"/>
              <w:bottom w:val="single" w:sz="8" w:space="0" w:color="000000"/>
              <w:right w:val="single" w:sz="8" w:space="0" w:color="000000"/>
            </w:tcBorders>
            <w:shd w:val="clear" w:color="000000" w:fill="FFFFFF"/>
            <w:vAlign w:val="center"/>
            <w:hideMark/>
          </w:tcPr>
          <w:p w14:paraId="6B745403" w14:textId="77777777" w:rsidR="00BA4EAF" w:rsidRPr="00730A5C" w:rsidRDefault="00BA4EAF" w:rsidP="002B1A34">
            <w:pPr>
              <w:spacing w:after="0"/>
              <w:jc w:val="center"/>
              <w:rPr>
                <w:color w:val="000000"/>
                <w:lang w:eastAsia="zh-CN"/>
              </w:rPr>
            </w:pPr>
            <w:r w:rsidRPr="00730A5C">
              <w:rPr>
                <w:color w:val="000000"/>
                <w:lang w:eastAsia="zh-CN"/>
              </w:rPr>
              <w:t>60595</w:t>
            </w:r>
          </w:p>
        </w:tc>
        <w:tc>
          <w:tcPr>
            <w:tcW w:w="909" w:type="pct"/>
            <w:tcBorders>
              <w:top w:val="nil"/>
              <w:left w:val="nil"/>
              <w:bottom w:val="single" w:sz="8" w:space="0" w:color="000000"/>
              <w:right w:val="single" w:sz="8" w:space="0" w:color="000000"/>
            </w:tcBorders>
            <w:shd w:val="clear" w:color="000000" w:fill="DCE6F1"/>
            <w:vAlign w:val="center"/>
            <w:hideMark/>
          </w:tcPr>
          <w:p w14:paraId="68C7F56B" w14:textId="77777777" w:rsidR="00BA4EAF" w:rsidRPr="00730A5C" w:rsidRDefault="00BA4EAF" w:rsidP="002B1A34">
            <w:pPr>
              <w:spacing w:after="0"/>
              <w:jc w:val="center"/>
              <w:rPr>
                <w:color w:val="000000"/>
                <w:lang w:eastAsia="zh-CN"/>
              </w:rPr>
            </w:pPr>
            <w:r w:rsidRPr="00730A5C">
              <w:rPr>
                <w:color w:val="000000"/>
                <w:lang w:eastAsia="zh-CN"/>
              </w:rPr>
              <w:t xml:space="preserve">0.050496 </w:t>
            </w:r>
          </w:p>
        </w:tc>
      </w:tr>
      <w:tr w:rsidR="00BA4EAF" w:rsidRPr="00096E76" w14:paraId="5981A31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F827E3C" w14:textId="77777777" w:rsidR="00BA4EAF" w:rsidRPr="00730A5C" w:rsidRDefault="00BA4EAF" w:rsidP="002B1A34">
            <w:pPr>
              <w:spacing w:after="0"/>
              <w:jc w:val="center"/>
              <w:rPr>
                <w:b/>
                <w:bCs/>
                <w:color w:val="000000"/>
                <w:lang w:eastAsia="zh-CN"/>
              </w:rPr>
            </w:pPr>
            <w:r w:rsidRPr="00730A5C">
              <w:rPr>
                <w:b/>
                <w:bCs/>
                <w:color w:val="000000"/>
                <w:lang w:eastAsia="zh-CN"/>
              </w:rPr>
              <w:t xml:space="preserve">Standby(50bytes,2 </w:t>
            </w:r>
            <w:proofErr w:type="spellStart"/>
            <w:r w:rsidRPr="00730A5C">
              <w:rPr>
                <w:b/>
                <w:bCs/>
                <w:color w:val="000000"/>
                <w:lang w:eastAsia="zh-CN"/>
              </w:rPr>
              <w:t>hr</w:t>
            </w:r>
            <w:proofErr w:type="spellEnd"/>
            <w:r w:rsidRPr="00730A5C">
              <w:rPr>
                <w:b/>
                <w:bCs/>
                <w:color w:val="000000"/>
                <w:lang w:eastAsia="zh-CN"/>
              </w:rPr>
              <w:t>)</w:t>
            </w:r>
          </w:p>
        </w:tc>
        <w:tc>
          <w:tcPr>
            <w:tcW w:w="599" w:type="pct"/>
            <w:tcBorders>
              <w:top w:val="nil"/>
              <w:left w:val="nil"/>
              <w:bottom w:val="single" w:sz="8" w:space="0" w:color="000000"/>
              <w:right w:val="single" w:sz="8" w:space="0" w:color="000000"/>
            </w:tcBorders>
            <w:shd w:val="clear" w:color="auto" w:fill="auto"/>
            <w:vAlign w:val="center"/>
            <w:hideMark/>
          </w:tcPr>
          <w:p w14:paraId="7C31A6C6"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17D7F830" w14:textId="77777777" w:rsidR="00BA4EAF" w:rsidRPr="00730A5C" w:rsidRDefault="00BA4EAF" w:rsidP="002B1A34">
            <w:pPr>
              <w:spacing w:after="0"/>
              <w:jc w:val="center"/>
              <w:rPr>
                <w:color w:val="000000"/>
                <w:lang w:eastAsia="zh-CN"/>
              </w:rPr>
            </w:pPr>
            <w:r w:rsidRPr="00730A5C">
              <w:rPr>
                <w:color w:val="000000"/>
                <w:lang w:eastAsia="zh-CN"/>
              </w:rPr>
              <w:t>7137919</w:t>
            </w:r>
          </w:p>
        </w:tc>
        <w:tc>
          <w:tcPr>
            <w:tcW w:w="909" w:type="pct"/>
            <w:tcBorders>
              <w:top w:val="nil"/>
              <w:left w:val="nil"/>
              <w:bottom w:val="single" w:sz="8" w:space="0" w:color="000000"/>
              <w:right w:val="single" w:sz="8" w:space="0" w:color="000000"/>
            </w:tcBorders>
            <w:shd w:val="clear" w:color="000000" w:fill="DCE6F1"/>
            <w:vAlign w:val="center"/>
            <w:hideMark/>
          </w:tcPr>
          <w:p w14:paraId="5358FF76" w14:textId="77777777" w:rsidR="00BA4EAF" w:rsidRPr="00730A5C" w:rsidRDefault="00BA4EAF" w:rsidP="002B1A34">
            <w:pPr>
              <w:spacing w:after="0"/>
              <w:jc w:val="center"/>
              <w:rPr>
                <w:color w:val="000000"/>
                <w:lang w:eastAsia="zh-CN"/>
              </w:rPr>
            </w:pPr>
            <w:r w:rsidRPr="00730A5C">
              <w:rPr>
                <w:color w:val="000000"/>
                <w:lang w:eastAsia="zh-CN"/>
              </w:rPr>
              <w:t xml:space="preserve">0.029741 </w:t>
            </w:r>
          </w:p>
        </w:tc>
        <w:tc>
          <w:tcPr>
            <w:tcW w:w="857" w:type="pct"/>
            <w:tcBorders>
              <w:top w:val="nil"/>
              <w:left w:val="nil"/>
              <w:bottom w:val="single" w:sz="8" w:space="0" w:color="000000"/>
              <w:right w:val="single" w:sz="8" w:space="0" w:color="000000"/>
            </w:tcBorders>
            <w:shd w:val="clear" w:color="000000" w:fill="FFFFFF"/>
            <w:vAlign w:val="center"/>
            <w:hideMark/>
          </w:tcPr>
          <w:p w14:paraId="184D2A49" w14:textId="77777777" w:rsidR="00BA4EAF" w:rsidRPr="00730A5C" w:rsidRDefault="00BA4EAF" w:rsidP="002B1A34">
            <w:pPr>
              <w:spacing w:after="0"/>
              <w:jc w:val="center"/>
              <w:rPr>
                <w:color w:val="000000"/>
                <w:lang w:eastAsia="zh-CN"/>
              </w:rPr>
            </w:pPr>
            <w:r w:rsidRPr="00730A5C">
              <w:rPr>
                <w:color w:val="000000"/>
                <w:lang w:eastAsia="zh-CN"/>
              </w:rPr>
              <w:t>7083810</w:t>
            </w:r>
          </w:p>
        </w:tc>
        <w:tc>
          <w:tcPr>
            <w:tcW w:w="909" w:type="pct"/>
            <w:tcBorders>
              <w:top w:val="nil"/>
              <w:left w:val="nil"/>
              <w:bottom w:val="single" w:sz="8" w:space="0" w:color="000000"/>
              <w:right w:val="single" w:sz="8" w:space="0" w:color="000000"/>
            </w:tcBorders>
            <w:shd w:val="clear" w:color="000000" w:fill="DCE6F1"/>
            <w:vAlign w:val="center"/>
            <w:hideMark/>
          </w:tcPr>
          <w:p w14:paraId="635BF2E2" w14:textId="77777777" w:rsidR="00BA4EAF" w:rsidRPr="00730A5C" w:rsidRDefault="00BA4EAF" w:rsidP="002B1A34">
            <w:pPr>
              <w:spacing w:after="0"/>
              <w:jc w:val="center"/>
              <w:rPr>
                <w:color w:val="000000"/>
                <w:lang w:eastAsia="zh-CN"/>
              </w:rPr>
            </w:pPr>
            <w:r w:rsidRPr="00730A5C">
              <w:rPr>
                <w:color w:val="000000"/>
                <w:lang w:eastAsia="zh-CN"/>
              </w:rPr>
              <w:t xml:space="preserve">0.029516 </w:t>
            </w:r>
          </w:p>
        </w:tc>
      </w:tr>
      <w:tr w:rsidR="00BA4EAF" w:rsidRPr="00096E76" w14:paraId="29F6F706"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D598A48" w14:textId="77777777" w:rsidR="00BA4EAF" w:rsidRPr="00730A5C" w:rsidRDefault="00BA4EAF" w:rsidP="002B1A34">
            <w:pPr>
              <w:spacing w:after="0"/>
              <w:jc w:val="center"/>
              <w:rPr>
                <w:b/>
                <w:bCs/>
                <w:color w:val="000000"/>
                <w:lang w:eastAsia="zh-CN"/>
              </w:rPr>
            </w:pPr>
            <w:r w:rsidRPr="00730A5C">
              <w:rPr>
                <w:b/>
                <w:bCs/>
                <w:color w:val="000000"/>
                <w:lang w:eastAsia="zh-CN"/>
              </w:rPr>
              <w:t xml:space="preserve">Standby(200bytes,2 </w:t>
            </w:r>
            <w:proofErr w:type="spellStart"/>
            <w:r w:rsidRPr="00730A5C">
              <w:rPr>
                <w:b/>
                <w:bCs/>
                <w:color w:val="000000"/>
                <w:lang w:eastAsia="zh-CN"/>
              </w:rPr>
              <w:t>hr</w:t>
            </w:r>
            <w:proofErr w:type="spellEnd"/>
            <w:r w:rsidRPr="00730A5C">
              <w:rPr>
                <w:b/>
                <w:bCs/>
                <w:color w:val="000000"/>
                <w:lang w:eastAsia="zh-CN"/>
              </w:rPr>
              <w:t>)</w:t>
            </w:r>
          </w:p>
        </w:tc>
        <w:tc>
          <w:tcPr>
            <w:tcW w:w="599" w:type="pct"/>
            <w:tcBorders>
              <w:top w:val="nil"/>
              <w:left w:val="nil"/>
              <w:bottom w:val="single" w:sz="8" w:space="0" w:color="000000"/>
              <w:right w:val="single" w:sz="8" w:space="0" w:color="000000"/>
            </w:tcBorders>
            <w:shd w:val="clear" w:color="auto" w:fill="auto"/>
            <w:vAlign w:val="center"/>
            <w:hideMark/>
          </w:tcPr>
          <w:p w14:paraId="4F1AD475"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53556059" w14:textId="77777777" w:rsidR="00BA4EAF" w:rsidRPr="00730A5C" w:rsidRDefault="00BA4EAF" w:rsidP="002B1A34">
            <w:pPr>
              <w:spacing w:after="0"/>
              <w:jc w:val="center"/>
              <w:rPr>
                <w:color w:val="000000"/>
                <w:lang w:eastAsia="zh-CN"/>
              </w:rPr>
            </w:pPr>
            <w:r w:rsidRPr="00730A5C">
              <w:rPr>
                <w:color w:val="000000"/>
                <w:lang w:eastAsia="zh-CN"/>
              </w:rPr>
              <w:t>7137279</w:t>
            </w:r>
          </w:p>
        </w:tc>
        <w:tc>
          <w:tcPr>
            <w:tcW w:w="909" w:type="pct"/>
            <w:tcBorders>
              <w:top w:val="nil"/>
              <w:left w:val="nil"/>
              <w:bottom w:val="single" w:sz="8" w:space="0" w:color="000000"/>
              <w:right w:val="single" w:sz="8" w:space="0" w:color="000000"/>
            </w:tcBorders>
            <w:shd w:val="clear" w:color="000000" w:fill="DCE6F1"/>
            <w:vAlign w:val="center"/>
            <w:hideMark/>
          </w:tcPr>
          <w:p w14:paraId="0D5E19FD" w14:textId="77777777" w:rsidR="00BA4EAF" w:rsidRPr="00730A5C" w:rsidRDefault="00BA4EAF" w:rsidP="002B1A34">
            <w:pPr>
              <w:spacing w:after="0"/>
              <w:jc w:val="center"/>
              <w:rPr>
                <w:color w:val="000000"/>
                <w:lang w:eastAsia="zh-CN"/>
              </w:rPr>
            </w:pPr>
            <w:r w:rsidRPr="00730A5C">
              <w:rPr>
                <w:color w:val="000000"/>
                <w:lang w:eastAsia="zh-CN"/>
              </w:rPr>
              <w:t xml:space="preserve">0.029739 </w:t>
            </w:r>
          </w:p>
        </w:tc>
        <w:tc>
          <w:tcPr>
            <w:tcW w:w="857" w:type="pct"/>
            <w:tcBorders>
              <w:top w:val="nil"/>
              <w:left w:val="nil"/>
              <w:bottom w:val="single" w:sz="8" w:space="0" w:color="000000"/>
              <w:right w:val="single" w:sz="8" w:space="0" w:color="000000"/>
            </w:tcBorders>
            <w:shd w:val="clear" w:color="000000" w:fill="FFFFFF"/>
            <w:vAlign w:val="center"/>
            <w:hideMark/>
          </w:tcPr>
          <w:p w14:paraId="6E17C8B6" w14:textId="77777777" w:rsidR="00BA4EAF" w:rsidRPr="00730A5C" w:rsidRDefault="00BA4EAF" w:rsidP="002B1A34">
            <w:pPr>
              <w:spacing w:after="0"/>
              <w:jc w:val="center"/>
              <w:rPr>
                <w:color w:val="000000"/>
                <w:lang w:eastAsia="zh-CN"/>
              </w:rPr>
            </w:pPr>
            <w:r w:rsidRPr="00730A5C">
              <w:rPr>
                <w:color w:val="000000"/>
                <w:lang w:eastAsia="zh-CN"/>
              </w:rPr>
              <w:t>7081890</w:t>
            </w:r>
          </w:p>
        </w:tc>
        <w:tc>
          <w:tcPr>
            <w:tcW w:w="909" w:type="pct"/>
            <w:tcBorders>
              <w:top w:val="nil"/>
              <w:left w:val="nil"/>
              <w:bottom w:val="single" w:sz="8" w:space="0" w:color="000000"/>
              <w:right w:val="single" w:sz="8" w:space="0" w:color="000000"/>
            </w:tcBorders>
            <w:shd w:val="clear" w:color="000000" w:fill="DCE6F1"/>
            <w:vAlign w:val="center"/>
            <w:hideMark/>
          </w:tcPr>
          <w:p w14:paraId="217BEB1A" w14:textId="77777777" w:rsidR="00BA4EAF" w:rsidRPr="00730A5C" w:rsidRDefault="00BA4EAF" w:rsidP="002B1A34">
            <w:pPr>
              <w:spacing w:after="0"/>
              <w:jc w:val="center"/>
              <w:rPr>
                <w:color w:val="000000"/>
                <w:lang w:eastAsia="zh-CN"/>
              </w:rPr>
            </w:pPr>
            <w:r w:rsidRPr="00730A5C">
              <w:rPr>
                <w:color w:val="000000"/>
                <w:lang w:eastAsia="zh-CN"/>
              </w:rPr>
              <w:t xml:space="preserve">0.029508 </w:t>
            </w:r>
          </w:p>
        </w:tc>
      </w:tr>
      <w:tr w:rsidR="00BA4EAF" w:rsidRPr="00096E76" w14:paraId="39B87934"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26F6BF6" w14:textId="77777777" w:rsidR="00BA4EAF" w:rsidRPr="00730A5C" w:rsidRDefault="00BA4EAF" w:rsidP="002B1A34">
            <w:pPr>
              <w:spacing w:after="0"/>
              <w:jc w:val="center"/>
              <w:rPr>
                <w:b/>
                <w:bCs/>
                <w:color w:val="000000"/>
                <w:lang w:eastAsia="zh-CN"/>
              </w:rPr>
            </w:pPr>
            <w:r w:rsidRPr="00730A5C">
              <w:rPr>
                <w:b/>
                <w:bCs/>
                <w:color w:val="000000"/>
                <w:lang w:eastAsia="zh-CN"/>
              </w:rPr>
              <w:t xml:space="preserve">Standby(50bytes,24 </w:t>
            </w:r>
            <w:proofErr w:type="spellStart"/>
            <w:r w:rsidRPr="00730A5C">
              <w:rPr>
                <w:b/>
                <w:bCs/>
                <w:color w:val="000000"/>
                <w:lang w:eastAsia="zh-CN"/>
              </w:rPr>
              <w:t>hr</w:t>
            </w:r>
            <w:proofErr w:type="spellEnd"/>
            <w:r w:rsidRPr="00730A5C">
              <w:rPr>
                <w:b/>
                <w:bCs/>
                <w:color w:val="000000"/>
                <w:lang w:eastAsia="zh-CN"/>
              </w:rPr>
              <w:t>)</w:t>
            </w:r>
          </w:p>
        </w:tc>
        <w:tc>
          <w:tcPr>
            <w:tcW w:w="599" w:type="pct"/>
            <w:tcBorders>
              <w:top w:val="nil"/>
              <w:left w:val="nil"/>
              <w:bottom w:val="single" w:sz="8" w:space="0" w:color="000000"/>
              <w:right w:val="single" w:sz="8" w:space="0" w:color="000000"/>
            </w:tcBorders>
            <w:shd w:val="clear" w:color="auto" w:fill="auto"/>
            <w:vAlign w:val="center"/>
            <w:hideMark/>
          </w:tcPr>
          <w:p w14:paraId="078D7A7D"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59A0B0C7" w14:textId="77777777" w:rsidR="00BA4EAF" w:rsidRPr="00730A5C" w:rsidRDefault="00BA4EAF" w:rsidP="002B1A34">
            <w:pPr>
              <w:spacing w:after="0"/>
              <w:jc w:val="center"/>
              <w:rPr>
                <w:color w:val="000000"/>
                <w:lang w:eastAsia="zh-CN"/>
              </w:rPr>
            </w:pPr>
            <w:r w:rsidRPr="00730A5C">
              <w:rPr>
                <w:color w:val="000000"/>
                <w:lang w:eastAsia="zh-CN"/>
              </w:rPr>
              <w:t>86337919</w:t>
            </w:r>
          </w:p>
        </w:tc>
        <w:tc>
          <w:tcPr>
            <w:tcW w:w="909" w:type="pct"/>
            <w:tcBorders>
              <w:top w:val="nil"/>
              <w:left w:val="nil"/>
              <w:bottom w:val="single" w:sz="8" w:space="0" w:color="000000"/>
              <w:right w:val="single" w:sz="8" w:space="0" w:color="000000"/>
            </w:tcBorders>
            <w:shd w:val="clear" w:color="000000" w:fill="DCE6F1"/>
            <w:vAlign w:val="center"/>
            <w:hideMark/>
          </w:tcPr>
          <w:p w14:paraId="04AAA8F0" w14:textId="77777777" w:rsidR="00BA4EAF" w:rsidRPr="00730A5C" w:rsidRDefault="00BA4EAF" w:rsidP="002B1A34">
            <w:pPr>
              <w:spacing w:after="0"/>
              <w:jc w:val="center"/>
              <w:rPr>
                <w:color w:val="000000"/>
                <w:lang w:eastAsia="zh-CN"/>
              </w:rPr>
            </w:pPr>
            <w:r w:rsidRPr="00730A5C">
              <w:rPr>
                <w:color w:val="000000"/>
                <w:lang w:eastAsia="zh-CN"/>
              </w:rPr>
              <w:t xml:space="preserve">0.359741 </w:t>
            </w:r>
          </w:p>
        </w:tc>
        <w:tc>
          <w:tcPr>
            <w:tcW w:w="857" w:type="pct"/>
            <w:tcBorders>
              <w:top w:val="nil"/>
              <w:left w:val="nil"/>
              <w:bottom w:val="single" w:sz="8" w:space="0" w:color="000000"/>
              <w:right w:val="single" w:sz="8" w:space="0" w:color="000000"/>
            </w:tcBorders>
            <w:shd w:val="clear" w:color="000000" w:fill="FFFFFF"/>
            <w:vAlign w:val="center"/>
            <w:hideMark/>
          </w:tcPr>
          <w:p w14:paraId="221FC3E6" w14:textId="77777777" w:rsidR="00BA4EAF" w:rsidRPr="00730A5C" w:rsidRDefault="00BA4EAF" w:rsidP="002B1A34">
            <w:pPr>
              <w:spacing w:after="0"/>
              <w:jc w:val="center"/>
              <w:rPr>
                <w:color w:val="000000"/>
                <w:lang w:eastAsia="zh-CN"/>
              </w:rPr>
            </w:pPr>
            <w:r w:rsidRPr="00730A5C">
              <w:rPr>
                <w:color w:val="000000"/>
                <w:lang w:eastAsia="zh-CN"/>
              </w:rPr>
              <w:t>86283810</w:t>
            </w:r>
          </w:p>
        </w:tc>
        <w:tc>
          <w:tcPr>
            <w:tcW w:w="909" w:type="pct"/>
            <w:tcBorders>
              <w:top w:val="nil"/>
              <w:left w:val="nil"/>
              <w:bottom w:val="single" w:sz="8" w:space="0" w:color="000000"/>
              <w:right w:val="single" w:sz="8" w:space="0" w:color="000000"/>
            </w:tcBorders>
            <w:shd w:val="clear" w:color="000000" w:fill="DCE6F1"/>
            <w:vAlign w:val="center"/>
            <w:hideMark/>
          </w:tcPr>
          <w:p w14:paraId="37AB17AF" w14:textId="77777777" w:rsidR="00BA4EAF" w:rsidRPr="00730A5C" w:rsidRDefault="00BA4EAF" w:rsidP="002B1A34">
            <w:pPr>
              <w:spacing w:after="0"/>
              <w:jc w:val="center"/>
              <w:rPr>
                <w:color w:val="000000"/>
                <w:lang w:eastAsia="zh-CN"/>
              </w:rPr>
            </w:pPr>
            <w:r w:rsidRPr="00730A5C">
              <w:rPr>
                <w:color w:val="000000"/>
                <w:lang w:eastAsia="zh-CN"/>
              </w:rPr>
              <w:t xml:space="preserve">0.359516 </w:t>
            </w:r>
          </w:p>
        </w:tc>
      </w:tr>
      <w:tr w:rsidR="00BA4EAF" w:rsidRPr="00096E76" w14:paraId="6E960E6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50E978E" w14:textId="77777777" w:rsidR="00BA4EAF" w:rsidRPr="00730A5C" w:rsidRDefault="00BA4EAF" w:rsidP="002B1A34">
            <w:pPr>
              <w:spacing w:after="0"/>
              <w:jc w:val="center"/>
              <w:rPr>
                <w:b/>
                <w:bCs/>
                <w:color w:val="000000"/>
                <w:lang w:eastAsia="zh-CN"/>
              </w:rPr>
            </w:pPr>
            <w:r w:rsidRPr="00730A5C">
              <w:rPr>
                <w:b/>
                <w:bCs/>
                <w:color w:val="000000"/>
                <w:lang w:eastAsia="zh-CN"/>
              </w:rPr>
              <w:t xml:space="preserve">Standby(200bytes,24 </w:t>
            </w:r>
            <w:proofErr w:type="spellStart"/>
            <w:r w:rsidRPr="00730A5C">
              <w:rPr>
                <w:b/>
                <w:bCs/>
                <w:color w:val="000000"/>
                <w:lang w:eastAsia="zh-CN"/>
              </w:rPr>
              <w:t>hr</w:t>
            </w:r>
            <w:proofErr w:type="spellEnd"/>
            <w:r w:rsidRPr="00730A5C">
              <w:rPr>
                <w:b/>
                <w:bCs/>
                <w:color w:val="000000"/>
                <w:lang w:eastAsia="zh-CN"/>
              </w:rPr>
              <w:t>)</w:t>
            </w:r>
          </w:p>
        </w:tc>
        <w:tc>
          <w:tcPr>
            <w:tcW w:w="599" w:type="pct"/>
            <w:tcBorders>
              <w:top w:val="nil"/>
              <w:left w:val="nil"/>
              <w:bottom w:val="single" w:sz="8" w:space="0" w:color="000000"/>
              <w:right w:val="single" w:sz="8" w:space="0" w:color="000000"/>
            </w:tcBorders>
            <w:shd w:val="clear" w:color="auto" w:fill="auto"/>
            <w:vAlign w:val="center"/>
            <w:hideMark/>
          </w:tcPr>
          <w:p w14:paraId="4BD9105B"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615550F1" w14:textId="77777777" w:rsidR="00BA4EAF" w:rsidRPr="00730A5C" w:rsidRDefault="00BA4EAF" w:rsidP="002B1A34">
            <w:pPr>
              <w:spacing w:after="0"/>
              <w:jc w:val="center"/>
              <w:rPr>
                <w:color w:val="000000"/>
                <w:lang w:eastAsia="zh-CN"/>
              </w:rPr>
            </w:pPr>
            <w:r w:rsidRPr="00730A5C">
              <w:rPr>
                <w:color w:val="000000"/>
                <w:lang w:eastAsia="zh-CN"/>
              </w:rPr>
              <w:t>86337279</w:t>
            </w:r>
          </w:p>
        </w:tc>
        <w:tc>
          <w:tcPr>
            <w:tcW w:w="909" w:type="pct"/>
            <w:tcBorders>
              <w:top w:val="nil"/>
              <w:left w:val="nil"/>
              <w:bottom w:val="single" w:sz="8" w:space="0" w:color="000000"/>
              <w:right w:val="single" w:sz="8" w:space="0" w:color="000000"/>
            </w:tcBorders>
            <w:shd w:val="clear" w:color="000000" w:fill="DCE6F1"/>
            <w:vAlign w:val="center"/>
            <w:hideMark/>
          </w:tcPr>
          <w:p w14:paraId="210F1E3F" w14:textId="77777777" w:rsidR="00BA4EAF" w:rsidRPr="00730A5C" w:rsidRDefault="00BA4EAF" w:rsidP="002B1A34">
            <w:pPr>
              <w:spacing w:after="0"/>
              <w:jc w:val="center"/>
              <w:rPr>
                <w:color w:val="000000"/>
                <w:lang w:eastAsia="zh-CN"/>
              </w:rPr>
            </w:pPr>
            <w:r w:rsidRPr="00730A5C">
              <w:rPr>
                <w:color w:val="000000"/>
                <w:lang w:eastAsia="zh-CN"/>
              </w:rPr>
              <w:t xml:space="preserve">0.359739 </w:t>
            </w:r>
          </w:p>
        </w:tc>
        <w:tc>
          <w:tcPr>
            <w:tcW w:w="857" w:type="pct"/>
            <w:tcBorders>
              <w:top w:val="nil"/>
              <w:left w:val="nil"/>
              <w:bottom w:val="single" w:sz="8" w:space="0" w:color="000000"/>
              <w:right w:val="single" w:sz="8" w:space="0" w:color="000000"/>
            </w:tcBorders>
            <w:shd w:val="clear" w:color="000000" w:fill="FFFFFF"/>
            <w:vAlign w:val="center"/>
            <w:hideMark/>
          </w:tcPr>
          <w:p w14:paraId="5C08118E" w14:textId="77777777" w:rsidR="00BA4EAF" w:rsidRPr="00730A5C" w:rsidRDefault="00BA4EAF" w:rsidP="002B1A34">
            <w:pPr>
              <w:spacing w:after="0"/>
              <w:jc w:val="center"/>
              <w:rPr>
                <w:color w:val="000000"/>
                <w:lang w:eastAsia="zh-CN"/>
              </w:rPr>
            </w:pPr>
            <w:r w:rsidRPr="00730A5C">
              <w:rPr>
                <w:color w:val="000000"/>
                <w:lang w:eastAsia="zh-CN"/>
              </w:rPr>
              <w:t>86281890</w:t>
            </w:r>
          </w:p>
        </w:tc>
        <w:tc>
          <w:tcPr>
            <w:tcW w:w="909" w:type="pct"/>
            <w:tcBorders>
              <w:top w:val="nil"/>
              <w:left w:val="nil"/>
              <w:bottom w:val="single" w:sz="8" w:space="0" w:color="000000"/>
              <w:right w:val="single" w:sz="8" w:space="0" w:color="000000"/>
            </w:tcBorders>
            <w:shd w:val="clear" w:color="000000" w:fill="DCE6F1"/>
            <w:vAlign w:val="center"/>
            <w:hideMark/>
          </w:tcPr>
          <w:p w14:paraId="3C96570B" w14:textId="77777777" w:rsidR="00BA4EAF" w:rsidRPr="00730A5C" w:rsidRDefault="00BA4EAF" w:rsidP="002B1A34">
            <w:pPr>
              <w:spacing w:after="0"/>
              <w:jc w:val="center"/>
              <w:rPr>
                <w:color w:val="000000"/>
                <w:lang w:eastAsia="zh-CN"/>
              </w:rPr>
            </w:pPr>
            <w:r w:rsidRPr="00730A5C">
              <w:rPr>
                <w:color w:val="000000"/>
                <w:lang w:eastAsia="zh-CN"/>
              </w:rPr>
              <w:t xml:space="preserve">0.359508 </w:t>
            </w:r>
          </w:p>
        </w:tc>
      </w:tr>
    </w:tbl>
    <w:p w14:paraId="0DB32AE3" w14:textId="77777777" w:rsidR="00BA4EAF" w:rsidRDefault="00BA4EAF" w:rsidP="00BA4EAF">
      <w:pPr>
        <w:rPr>
          <w:rFonts w:ascii="Times" w:eastAsiaTheme="minorEastAsia" w:hAnsi="Times"/>
          <w:szCs w:val="24"/>
          <w:lang w:eastAsia="zh-CN"/>
        </w:rPr>
      </w:pPr>
    </w:p>
    <w:p w14:paraId="2D80F30C" w14:textId="77777777" w:rsidR="00BA4EAF" w:rsidRDefault="00BA4EAF" w:rsidP="00BA4EAF">
      <w:pPr>
        <w:rPr>
          <w:rFonts w:eastAsiaTheme="minorEastAsia"/>
          <w:noProof/>
          <w:lang w:eastAsia="zh-CN"/>
        </w:rPr>
      </w:pPr>
    </w:p>
    <w:p w14:paraId="46F8F01F" w14:textId="77777777" w:rsidR="00BA4EAF" w:rsidRPr="00B058A0" w:rsidRDefault="00BA4EAF" w:rsidP="00BA4EAF">
      <w:pPr>
        <w:pStyle w:val="a6"/>
        <w:jc w:val="center"/>
        <w:rPr>
          <w:rFonts w:ascii="Times" w:eastAsiaTheme="minorEastAsia" w:hAnsi="Times"/>
          <w:b w:val="0"/>
          <w:szCs w:val="24"/>
          <w:lang w:eastAsia="zh-CN"/>
        </w:rPr>
      </w:pPr>
      <w:bookmarkStart w:id="8" w:name="_Ref66111711"/>
      <w:r w:rsidRPr="00B058A0">
        <w:lastRenderedPageBreak/>
        <w:t xml:space="preserve">Table </w:t>
      </w:r>
      <w:r w:rsidRPr="00B058A0">
        <w:rPr>
          <w:b w:val="0"/>
        </w:rPr>
        <w:fldChar w:fldCharType="begin"/>
      </w:r>
      <w:r w:rsidRPr="00B058A0">
        <w:instrText xml:space="preserve"> SEQ Table \* ARABIC </w:instrText>
      </w:r>
      <w:r w:rsidRPr="00B058A0">
        <w:rPr>
          <w:b w:val="0"/>
        </w:rPr>
        <w:fldChar w:fldCharType="separate"/>
      </w:r>
      <w:r>
        <w:rPr>
          <w:noProof/>
        </w:rPr>
        <w:t>6</w:t>
      </w:r>
      <w:r w:rsidRPr="00B058A0">
        <w:rPr>
          <w:b w:val="0"/>
        </w:rPr>
        <w:fldChar w:fldCharType="end"/>
      </w:r>
      <w:bookmarkEnd w:id="8"/>
      <w:r w:rsidRPr="00B058A0">
        <w:rPr>
          <w:rFonts w:hint="eastAsia"/>
          <w:lang w:eastAsia="zh-CN"/>
        </w:rPr>
        <w:t xml:space="preserve"> </w:t>
      </w:r>
      <w:r>
        <w:rPr>
          <w:rFonts w:hint="eastAsia"/>
          <w:lang w:eastAsia="zh-CN"/>
        </w:rPr>
        <w:t xml:space="preserve"> The battery life with and without GNSS</w:t>
      </w:r>
      <w:r w:rsidRPr="00B058A0">
        <w:rPr>
          <w:rFonts w:hint="eastAsia"/>
          <w:lang w:eastAsia="zh-CN"/>
        </w:rPr>
        <w:t xml:space="preserve"> </w:t>
      </w:r>
      <w:r>
        <w:rPr>
          <w:rFonts w:hint="eastAsia"/>
          <w:lang w:eastAsia="zh-CN"/>
        </w:rPr>
        <w:t>reception</w:t>
      </w:r>
    </w:p>
    <w:tbl>
      <w:tblPr>
        <w:tblW w:w="10160" w:type="dxa"/>
        <w:tblInd w:w="-318" w:type="dxa"/>
        <w:tblLayout w:type="fixed"/>
        <w:tblLook w:val="04A0" w:firstRow="1" w:lastRow="0" w:firstColumn="1" w:lastColumn="0" w:noHBand="0" w:noVBand="1"/>
      </w:tblPr>
      <w:tblGrid>
        <w:gridCol w:w="1606"/>
        <w:gridCol w:w="805"/>
        <w:gridCol w:w="709"/>
        <w:gridCol w:w="747"/>
        <w:gridCol w:w="746"/>
        <w:gridCol w:w="746"/>
        <w:gridCol w:w="746"/>
        <w:gridCol w:w="746"/>
        <w:gridCol w:w="809"/>
        <w:gridCol w:w="809"/>
        <w:gridCol w:w="809"/>
        <w:gridCol w:w="882"/>
      </w:tblGrid>
      <w:tr w:rsidR="00BA4EAF" w:rsidRPr="00E601D5" w14:paraId="435E49BA" w14:textId="77777777" w:rsidTr="002B1A34">
        <w:trPr>
          <w:trHeight w:val="52"/>
        </w:trPr>
        <w:tc>
          <w:tcPr>
            <w:tcW w:w="1606" w:type="dxa"/>
            <w:vMerge w:val="restart"/>
            <w:tcBorders>
              <w:top w:val="single" w:sz="8" w:space="0" w:color="000000"/>
              <w:left w:val="single" w:sz="8" w:space="0" w:color="000000"/>
              <w:right w:val="single" w:sz="8" w:space="0" w:color="000000"/>
              <w:tl2br w:val="single" w:sz="4" w:space="0" w:color="auto"/>
            </w:tcBorders>
            <w:shd w:val="pct50" w:color="8DB4E2" w:fill="auto"/>
            <w:vAlign w:val="center"/>
            <w:hideMark/>
          </w:tcPr>
          <w:p w14:paraId="5720AA28" w14:textId="77777777" w:rsidR="00BA4EAF" w:rsidRPr="00600323" w:rsidRDefault="00BA4EAF" w:rsidP="002B1A34">
            <w:pPr>
              <w:spacing w:after="0"/>
              <w:jc w:val="right"/>
              <w:rPr>
                <w:b/>
                <w:bCs/>
                <w:color w:val="000000"/>
                <w:lang w:eastAsia="zh-CN"/>
              </w:rPr>
            </w:pPr>
            <w:r w:rsidRPr="00730A5C">
              <w:rPr>
                <w:b/>
                <w:bCs/>
                <w:color w:val="000000"/>
                <w:lang w:eastAsia="zh-CN"/>
              </w:rPr>
              <w:t>power(mw)/duration(s)</w:t>
            </w:r>
          </w:p>
          <w:p w14:paraId="1B2C92A8" w14:textId="77777777" w:rsidR="00BA4EAF" w:rsidRPr="00730A5C" w:rsidRDefault="00BA4EAF" w:rsidP="002B1A34">
            <w:pPr>
              <w:spacing w:after="0"/>
              <w:rPr>
                <w:b/>
                <w:bCs/>
                <w:color w:val="000000"/>
                <w:lang w:eastAsia="zh-CN"/>
              </w:rPr>
            </w:pPr>
            <w:r w:rsidRPr="00730A5C">
              <w:rPr>
                <w:b/>
                <w:bCs/>
                <w:color w:val="000000"/>
                <w:lang w:eastAsia="zh-CN"/>
              </w:rPr>
              <w:t xml:space="preserve">Packet size, reporting </w:t>
            </w:r>
            <w:proofErr w:type="spellStart"/>
            <w:r w:rsidRPr="00730A5C">
              <w:rPr>
                <w:b/>
                <w:bCs/>
                <w:color w:val="000000"/>
                <w:lang w:eastAsia="zh-CN"/>
              </w:rPr>
              <w:t>interval,MCL</w:t>
            </w:r>
            <w:proofErr w:type="spellEnd"/>
          </w:p>
        </w:tc>
        <w:tc>
          <w:tcPr>
            <w:tcW w:w="8554" w:type="dxa"/>
            <w:gridSpan w:val="11"/>
            <w:tcBorders>
              <w:top w:val="single" w:sz="8" w:space="0" w:color="000000"/>
              <w:left w:val="nil"/>
              <w:bottom w:val="single" w:sz="8" w:space="0" w:color="000000"/>
              <w:right w:val="single" w:sz="8" w:space="0" w:color="000000"/>
            </w:tcBorders>
            <w:shd w:val="pct50" w:color="8DB4E2" w:fill="auto"/>
            <w:vAlign w:val="center"/>
            <w:hideMark/>
          </w:tcPr>
          <w:p w14:paraId="1802ED82" w14:textId="77777777" w:rsidR="00BA4EAF" w:rsidRPr="00730A5C" w:rsidRDefault="00BA4EAF" w:rsidP="002B1A34">
            <w:pPr>
              <w:spacing w:after="0"/>
              <w:jc w:val="center"/>
              <w:rPr>
                <w:b/>
                <w:color w:val="000000"/>
                <w:lang w:eastAsia="zh-CN"/>
              </w:rPr>
            </w:pPr>
            <w:r w:rsidRPr="00730A5C">
              <w:rPr>
                <w:b/>
                <w:color w:val="000000"/>
                <w:lang w:eastAsia="zh-CN"/>
              </w:rPr>
              <w:t>Battery life (years)</w:t>
            </w:r>
          </w:p>
        </w:tc>
      </w:tr>
      <w:tr w:rsidR="00BA4EAF" w:rsidRPr="00E601D5" w14:paraId="2865C249" w14:textId="77777777" w:rsidTr="002B1A34">
        <w:trPr>
          <w:trHeight w:val="735"/>
        </w:trPr>
        <w:tc>
          <w:tcPr>
            <w:tcW w:w="1606" w:type="dxa"/>
            <w:vMerge/>
            <w:tcBorders>
              <w:left w:val="single" w:sz="8" w:space="0" w:color="000000"/>
              <w:bottom w:val="single" w:sz="8" w:space="0" w:color="000000"/>
              <w:right w:val="single" w:sz="8" w:space="0" w:color="000000"/>
            </w:tcBorders>
            <w:shd w:val="pct50" w:color="8DB4E2" w:fill="auto"/>
            <w:vAlign w:val="center"/>
            <w:hideMark/>
          </w:tcPr>
          <w:p w14:paraId="133F3293" w14:textId="77777777" w:rsidR="00BA4EAF" w:rsidRPr="00730A5C" w:rsidRDefault="00BA4EAF" w:rsidP="002B1A34">
            <w:pPr>
              <w:spacing w:after="0"/>
              <w:jc w:val="center"/>
              <w:rPr>
                <w:b/>
                <w:bCs/>
                <w:color w:val="000000"/>
                <w:lang w:eastAsia="zh-CN"/>
              </w:rPr>
            </w:pPr>
          </w:p>
        </w:tc>
        <w:tc>
          <w:tcPr>
            <w:tcW w:w="805" w:type="dxa"/>
            <w:tcBorders>
              <w:top w:val="nil"/>
              <w:left w:val="nil"/>
              <w:bottom w:val="single" w:sz="8" w:space="0" w:color="000000"/>
              <w:right w:val="single" w:sz="8" w:space="0" w:color="000000"/>
            </w:tcBorders>
            <w:shd w:val="clear" w:color="auto" w:fill="auto"/>
            <w:vAlign w:val="center"/>
            <w:hideMark/>
          </w:tcPr>
          <w:p w14:paraId="7A83E83F" w14:textId="77777777" w:rsidR="00BA4EAF" w:rsidRPr="00730A5C" w:rsidRDefault="00BA4EAF" w:rsidP="002B1A34">
            <w:pPr>
              <w:spacing w:after="0"/>
              <w:jc w:val="center"/>
              <w:rPr>
                <w:b/>
                <w:color w:val="000000"/>
                <w:lang w:eastAsia="zh-CN"/>
              </w:rPr>
            </w:pPr>
            <w:r w:rsidRPr="00730A5C">
              <w:rPr>
                <w:b/>
                <w:color w:val="000000"/>
                <w:lang w:eastAsia="zh-CN"/>
              </w:rPr>
              <w:t>no GNSS</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171B797" w14:textId="77777777" w:rsidR="00BA4EAF" w:rsidRPr="00730A5C" w:rsidRDefault="00BA4EAF" w:rsidP="002B1A34">
            <w:pPr>
              <w:spacing w:after="0"/>
              <w:jc w:val="center"/>
              <w:rPr>
                <w:b/>
                <w:color w:val="000000"/>
                <w:lang w:eastAsia="zh-CN"/>
              </w:rPr>
            </w:pPr>
            <w:r w:rsidRPr="00730A5C">
              <w:rPr>
                <w:b/>
                <w:color w:val="000000"/>
                <w:lang w:eastAsia="zh-CN"/>
              </w:rPr>
              <w:t>20mw/5s</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29CFBB0" w14:textId="77777777" w:rsidR="00BA4EAF" w:rsidRPr="00730A5C" w:rsidRDefault="00BA4EAF" w:rsidP="002B1A34">
            <w:pPr>
              <w:spacing w:after="0"/>
              <w:jc w:val="center"/>
              <w:rPr>
                <w:b/>
                <w:color w:val="000000"/>
                <w:lang w:eastAsia="zh-CN"/>
              </w:rPr>
            </w:pPr>
            <w:r w:rsidRPr="00730A5C">
              <w:rPr>
                <w:b/>
                <w:color w:val="000000"/>
                <w:lang w:eastAsia="zh-CN"/>
              </w:rPr>
              <w:t>20mw/10s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B7074FE" w14:textId="77777777" w:rsidR="00BA4EAF" w:rsidRPr="00730A5C" w:rsidRDefault="00BA4EAF" w:rsidP="002B1A34">
            <w:pPr>
              <w:spacing w:after="0"/>
              <w:jc w:val="center"/>
              <w:rPr>
                <w:b/>
                <w:color w:val="000000"/>
                <w:lang w:eastAsia="zh-CN"/>
              </w:rPr>
            </w:pPr>
            <w:r w:rsidRPr="00730A5C">
              <w:rPr>
                <w:b/>
                <w:color w:val="000000"/>
                <w:lang w:eastAsia="zh-CN"/>
              </w:rPr>
              <w:t>20mw/20s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444F708" w14:textId="77777777" w:rsidR="00BA4EAF" w:rsidRPr="00730A5C" w:rsidRDefault="00BA4EAF" w:rsidP="002B1A34">
            <w:pPr>
              <w:spacing w:after="0"/>
              <w:jc w:val="center"/>
              <w:rPr>
                <w:b/>
                <w:color w:val="000000"/>
                <w:lang w:eastAsia="zh-CN"/>
              </w:rPr>
            </w:pPr>
            <w:r w:rsidRPr="00730A5C">
              <w:rPr>
                <w:b/>
                <w:color w:val="000000"/>
                <w:lang w:eastAsia="zh-CN"/>
              </w:rPr>
              <w:t>20mw/40s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4C5E80B" w14:textId="77777777" w:rsidR="00BA4EAF" w:rsidRPr="00730A5C" w:rsidRDefault="00BA4EAF" w:rsidP="002B1A34">
            <w:pPr>
              <w:spacing w:after="0"/>
              <w:jc w:val="center"/>
              <w:rPr>
                <w:b/>
                <w:color w:val="000000"/>
                <w:lang w:eastAsia="zh-CN"/>
              </w:rPr>
            </w:pPr>
            <w:r w:rsidRPr="00730A5C">
              <w:rPr>
                <w:b/>
                <w:color w:val="000000"/>
                <w:lang w:eastAsia="zh-CN"/>
              </w:rPr>
              <w:t>20mw/50s</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763A479" w14:textId="77777777" w:rsidR="00BA4EAF" w:rsidRPr="00730A5C" w:rsidRDefault="00BA4EAF" w:rsidP="002B1A34">
            <w:pPr>
              <w:spacing w:after="0"/>
              <w:jc w:val="center"/>
              <w:rPr>
                <w:b/>
                <w:color w:val="000000"/>
                <w:lang w:eastAsia="zh-CN"/>
              </w:rPr>
            </w:pPr>
            <w:r w:rsidRPr="00730A5C">
              <w:rPr>
                <w:b/>
                <w:color w:val="000000"/>
                <w:lang w:eastAsia="zh-CN"/>
              </w:rPr>
              <w:t>216mw/5s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4A96B75" w14:textId="77777777" w:rsidR="00BA4EAF" w:rsidRPr="00730A5C" w:rsidRDefault="00BA4EAF" w:rsidP="002B1A34">
            <w:pPr>
              <w:spacing w:after="0"/>
              <w:jc w:val="center"/>
              <w:rPr>
                <w:b/>
                <w:color w:val="000000"/>
                <w:lang w:eastAsia="zh-CN"/>
              </w:rPr>
            </w:pPr>
            <w:r w:rsidRPr="00730A5C">
              <w:rPr>
                <w:b/>
                <w:color w:val="000000"/>
                <w:lang w:eastAsia="zh-CN"/>
              </w:rPr>
              <w:t>216mw/10s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28C3581" w14:textId="77777777" w:rsidR="00BA4EAF" w:rsidRPr="00730A5C" w:rsidRDefault="00BA4EAF" w:rsidP="002B1A34">
            <w:pPr>
              <w:spacing w:after="0"/>
              <w:jc w:val="center"/>
              <w:rPr>
                <w:b/>
                <w:color w:val="000000"/>
                <w:lang w:eastAsia="zh-CN"/>
              </w:rPr>
            </w:pPr>
            <w:r w:rsidRPr="00730A5C">
              <w:rPr>
                <w:b/>
                <w:color w:val="000000"/>
                <w:lang w:eastAsia="zh-CN"/>
              </w:rPr>
              <w:t>216mw/20s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7ED7314" w14:textId="77777777" w:rsidR="00BA4EAF" w:rsidRPr="00730A5C" w:rsidRDefault="00BA4EAF" w:rsidP="002B1A34">
            <w:pPr>
              <w:spacing w:after="0"/>
              <w:jc w:val="center"/>
              <w:rPr>
                <w:b/>
                <w:color w:val="000000"/>
                <w:lang w:eastAsia="zh-CN"/>
              </w:rPr>
            </w:pPr>
            <w:r w:rsidRPr="00730A5C">
              <w:rPr>
                <w:b/>
                <w:color w:val="000000"/>
                <w:lang w:eastAsia="zh-CN"/>
              </w:rPr>
              <w:t>216mw/40s</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B64783F" w14:textId="77777777" w:rsidR="00BA4EAF" w:rsidRPr="00730A5C" w:rsidRDefault="00BA4EAF" w:rsidP="002B1A34">
            <w:pPr>
              <w:spacing w:after="0"/>
              <w:jc w:val="center"/>
              <w:rPr>
                <w:b/>
                <w:color w:val="000000"/>
                <w:lang w:eastAsia="zh-CN"/>
              </w:rPr>
            </w:pPr>
            <w:r w:rsidRPr="00730A5C">
              <w:rPr>
                <w:b/>
                <w:color w:val="000000"/>
                <w:lang w:eastAsia="zh-CN"/>
              </w:rPr>
              <w:t>216mw/50s</w:t>
            </w:r>
          </w:p>
        </w:tc>
      </w:tr>
      <w:tr w:rsidR="00BA4EAF" w:rsidRPr="00E601D5" w14:paraId="688778DA"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62DB233D" w14:textId="77777777" w:rsidR="00BA4EAF" w:rsidRPr="00730A5C" w:rsidRDefault="00BA4EAF" w:rsidP="002B1A34">
            <w:pPr>
              <w:spacing w:after="0"/>
              <w:jc w:val="center"/>
              <w:rPr>
                <w:b/>
                <w:bCs/>
                <w:color w:val="000000"/>
                <w:lang w:eastAsia="zh-CN"/>
              </w:rPr>
            </w:pPr>
            <w:r w:rsidRPr="00730A5C">
              <w:rPr>
                <w:b/>
                <w:bCs/>
                <w:color w:val="000000"/>
                <w:lang w:eastAsia="zh-CN"/>
              </w:rPr>
              <w:t>50bytes,2 hrs,MCL154</w:t>
            </w:r>
          </w:p>
        </w:tc>
        <w:tc>
          <w:tcPr>
            <w:tcW w:w="805" w:type="dxa"/>
            <w:tcBorders>
              <w:top w:val="nil"/>
              <w:left w:val="nil"/>
              <w:bottom w:val="single" w:sz="8" w:space="0" w:color="000000"/>
              <w:right w:val="single" w:sz="8" w:space="0" w:color="000000"/>
            </w:tcBorders>
            <w:shd w:val="clear" w:color="auto" w:fill="auto"/>
            <w:vAlign w:val="center"/>
            <w:hideMark/>
          </w:tcPr>
          <w:p w14:paraId="0BE3C842" w14:textId="77777777" w:rsidR="00BA4EAF" w:rsidRPr="00730A5C" w:rsidRDefault="00BA4EAF" w:rsidP="002B1A34">
            <w:pPr>
              <w:spacing w:after="0"/>
              <w:jc w:val="center"/>
              <w:rPr>
                <w:color w:val="000000"/>
                <w:lang w:eastAsia="zh-CN"/>
              </w:rPr>
            </w:pPr>
            <w:r w:rsidRPr="00730A5C">
              <w:rPr>
                <w:color w:val="000000"/>
                <w:lang w:eastAsia="zh-CN"/>
              </w:rPr>
              <w:t xml:space="preserve">10.6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C865170"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8.4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7EEF7C7" w14:textId="77777777" w:rsidR="00BA4EAF" w:rsidRPr="00730A5C" w:rsidRDefault="00BA4EAF" w:rsidP="002B1A34">
            <w:pPr>
              <w:spacing w:after="0"/>
              <w:jc w:val="center"/>
              <w:rPr>
                <w:color w:val="000000"/>
                <w:lang w:eastAsia="zh-CN"/>
              </w:rPr>
            </w:pPr>
            <w:r w:rsidRPr="00730A5C">
              <w:rPr>
                <w:color w:val="000000"/>
                <w:lang w:eastAsia="zh-CN"/>
              </w:rPr>
              <w:t xml:space="preserve">7.0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5A448B5" w14:textId="77777777" w:rsidR="00BA4EAF" w:rsidRPr="00730A5C" w:rsidRDefault="00BA4EAF" w:rsidP="002B1A34">
            <w:pPr>
              <w:spacing w:after="0"/>
              <w:jc w:val="center"/>
              <w:rPr>
                <w:color w:val="000000"/>
                <w:lang w:eastAsia="zh-CN"/>
              </w:rPr>
            </w:pPr>
            <w:r w:rsidRPr="00730A5C">
              <w:rPr>
                <w:color w:val="000000"/>
                <w:lang w:eastAsia="zh-CN"/>
              </w:rPr>
              <w:t xml:space="preserve">5.2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A864988" w14:textId="77777777" w:rsidR="00BA4EAF" w:rsidRPr="00730A5C" w:rsidRDefault="00BA4EAF" w:rsidP="002B1A34">
            <w:pPr>
              <w:spacing w:after="0"/>
              <w:jc w:val="center"/>
              <w:rPr>
                <w:color w:val="000000"/>
                <w:lang w:eastAsia="zh-CN"/>
              </w:rPr>
            </w:pPr>
            <w:r w:rsidRPr="00730A5C">
              <w:rPr>
                <w:color w:val="000000"/>
                <w:lang w:eastAsia="zh-CN"/>
              </w:rPr>
              <w:t xml:space="preserve">3.5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CBFB0F6" w14:textId="77777777" w:rsidR="00BA4EAF" w:rsidRPr="00730A5C" w:rsidRDefault="00BA4EAF" w:rsidP="002B1A34">
            <w:pPr>
              <w:spacing w:after="0"/>
              <w:jc w:val="center"/>
              <w:rPr>
                <w:color w:val="000000"/>
                <w:lang w:eastAsia="zh-CN"/>
              </w:rPr>
            </w:pPr>
            <w:r w:rsidRPr="00730A5C">
              <w:rPr>
                <w:color w:val="000000"/>
                <w:lang w:eastAsia="zh-CN"/>
              </w:rPr>
              <w:t xml:space="preserve">3.0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70F49CF0" w14:textId="77777777" w:rsidR="00BA4EAF" w:rsidRPr="00730A5C" w:rsidRDefault="00BA4EAF" w:rsidP="002B1A34">
            <w:pPr>
              <w:spacing w:after="0"/>
              <w:jc w:val="center"/>
              <w:rPr>
                <w:color w:val="000000"/>
                <w:lang w:eastAsia="zh-CN"/>
              </w:rPr>
            </w:pPr>
            <w:r w:rsidRPr="00730A5C">
              <w:rPr>
                <w:color w:val="000000"/>
                <w:lang w:eastAsia="zh-CN"/>
              </w:rPr>
              <w:t xml:space="preserve">2.8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3359FA4" w14:textId="77777777" w:rsidR="00BA4EAF" w:rsidRPr="00730A5C" w:rsidRDefault="00BA4EAF" w:rsidP="002B1A34">
            <w:pPr>
              <w:spacing w:after="0"/>
              <w:jc w:val="center"/>
              <w:rPr>
                <w:color w:val="000000"/>
                <w:lang w:eastAsia="zh-CN"/>
              </w:rPr>
            </w:pPr>
            <w:r w:rsidRPr="00730A5C">
              <w:rPr>
                <w:color w:val="000000"/>
                <w:lang w:eastAsia="zh-CN"/>
              </w:rPr>
              <w:t xml:space="preserve">1.6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B3A4B8A" w14:textId="77777777" w:rsidR="00BA4EAF" w:rsidRPr="00730A5C" w:rsidRDefault="00BA4EAF" w:rsidP="002B1A34">
            <w:pPr>
              <w:spacing w:after="0"/>
              <w:jc w:val="center"/>
              <w:rPr>
                <w:color w:val="000000"/>
                <w:lang w:eastAsia="zh-CN"/>
              </w:rPr>
            </w:pPr>
            <w:r w:rsidRPr="00730A5C">
              <w:rPr>
                <w:color w:val="000000"/>
                <w:lang w:eastAsia="zh-CN"/>
              </w:rPr>
              <w:t xml:space="preserve">0.9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670DBCE" w14:textId="77777777" w:rsidR="00BA4EAF" w:rsidRPr="00730A5C" w:rsidRDefault="00BA4EAF" w:rsidP="002B1A34">
            <w:pPr>
              <w:spacing w:after="0"/>
              <w:jc w:val="center"/>
              <w:rPr>
                <w:color w:val="000000"/>
                <w:lang w:eastAsia="zh-CN"/>
              </w:rPr>
            </w:pPr>
            <w:r w:rsidRPr="00730A5C">
              <w:rPr>
                <w:color w:val="000000"/>
                <w:lang w:eastAsia="zh-CN"/>
              </w:rPr>
              <w:t xml:space="preserve">0.5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22AD2C41"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r>
      <w:tr w:rsidR="00BA4EAF" w:rsidRPr="00E601D5" w14:paraId="62B0D21E"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03428B9" w14:textId="77777777" w:rsidR="00BA4EAF" w:rsidRPr="00730A5C" w:rsidRDefault="00BA4EAF" w:rsidP="002B1A34">
            <w:pPr>
              <w:spacing w:after="0"/>
              <w:jc w:val="center"/>
              <w:rPr>
                <w:b/>
                <w:bCs/>
                <w:color w:val="000000"/>
                <w:lang w:eastAsia="zh-CN"/>
              </w:rPr>
            </w:pPr>
            <w:r w:rsidRPr="00730A5C">
              <w:rPr>
                <w:b/>
                <w:bCs/>
                <w:color w:val="000000"/>
                <w:lang w:eastAsia="zh-CN"/>
              </w:rPr>
              <w:t>200bytes,2 hrs,MCL154</w:t>
            </w:r>
          </w:p>
        </w:tc>
        <w:tc>
          <w:tcPr>
            <w:tcW w:w="805" w:type="dxa"/>
            <w:tcBorders>
              <w:top w:val="nil"/>
              <w:left w:val="nil"/>
              <w:bottom w:val="single" w:sz="8" w:space="0" w:color="000000"/>
              <w:right w:val="single" w:sz="8" w:space="0" w:color="000000"/>
            </w:tcBorders>
            <w:shd w:val="clear" w:color="auto" w:fill="auto"/>
            <w:vAlign w:val="center"/>
            <w:hideMark/>
          </w:tcPr>
          <w:p w14:paraId="5C0B1FC4" w14:textId="77777777" w:rsidR="00BA4EAF" w:rsidRPr="00730A5C" w:rsidRDefault="00BA4EAF" w:rsidP="002B1A34">
            <w:pPr>
              <w:spacing w:after="0"/>
              <w:jc w:val="center"/>
              <w:rPr>
                <w:color w:val="000000"/>
                <w:lang w:eastAsia="zh-CN"/>
              </w:rPr>
            </w:pPr>
            <w:r w:rsidRPr="00730A5C">
              <w:rPr>
                <w:color w:val="000000"/>
                <w:lang w:eastAsia="zh-CN"/>
              </w:rPr>
              <w:t xml:space="preserve">5.8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1CE84E3"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5.1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ACCB468" w14:textId="77777777" w:rsidR="00BA4EAF" w:rsidRPr="00730A5C" w:rsidRDefault="00BA4EAF" w:rsidP="002B1A34">
            <w:pPr>
              <w:spacing w:after="0"/>
              <w:jc w:val="center"/>
              <w:rPr>
                <w:color w:val="000000"/>
                <w:lang w:eastAsia="zh-CN"/>
              </w:rPr>
            </w:pPr>
            <w:r w:rsidRPr="00730A5C">
              <w:rPr>
                <w:color w:val="000000"/>
                <w:lang w:eastAsia="zh-CN"/>
              </w:rPr>
              <w:t xml:space="preserve">4.5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A31DF9B" w14:textId="77777777" w:rsidR="00BA4EAF" w:rsidRPr="00730A5C" w:rsidRDefault="00BA4EAF" w:rsidP="002B1A34">
            <w:pPr>
              <w:spacing w:after="0"/>
              <w:jc w:val="center"/>
              <w:rPr>
                <w:color w:val="000000"/>
                <w:lang w:eastAsia="zh-CN"/>
              </w:rPr>
            </w:pPr>
            <w:r w:rsidRPr="00730A5C">
              <w:rPr>
                <w:color w:val="000000"/>
                <w:lang w:eastAsia="zh-CN"/>
              </w:rPr>
              <w:t xml:space="preserve">3.7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65C37BD" w14:textId="77777777" w:rsidR="00BA4EAF" w:rsidRPr="00730A5C" w:rsidRDefault="00BA4EAF" w:rsidP="002B1A34">
            <w:pPr>
              <w:spacing w:after="0"/>
              <w:jc w:val="center"/>
              <w:rPr>
                <w:color w:val="000000"/>
                <w:lang w:eastAsia="zh-CN"/>
              </w:rPr>
            </w:pPr>
            <w:r w:rsidRPr="00730A5C">
              <w:rPr>
                <w:color w:val="000000"/>
                <w:lang w:eastAsia="zh-CN"/>
              </w:rPr>
              <w:t xml:space="preserve">2.7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AD3465E" w14:textId="77777777" w:rsidR="00BA4EAF" w:rsidRPr="00730A5C" w:rsidRDefault="00BA4EAF" w:rsidP="002B1A34">
            <w:pPr>
              <w:spacing w:after="0"/>
              <w:jc w:val="center"/>
              <w:rPr>
                <w:color w:val="000000"/>
                <w:lang w:eastAsia="zh-CN"/>
              </w:rPr>
            </w:pPr>
            <w:r w:rsidRPr="00730A5C">
              <w:rPr>
                <w:color w:val="000000"/>
                <w:lang w:eastAsia="zh-CN"/>
              </w:rPr>
              <w:t xml:space="preserve">2.4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163F75E4" w14:textId="77777777" w:rsidR="00BA4EAF" w:rsidRPr="00730A5C" w:rsidRDefault="00BA4EAF" w:rsidP="002B1A34">
            <w:pPr>
              <w:spacing w:after="0"/>
              <w:jc w:val="center"/>
              <w:rPr>
                <w:color w:val="000000"/>
                <w:lang w:eastAsia="zh-CN"/>
              </w:rPr>
            </w:pPr>
            <w:r w:rsidRPr="00730A5C">
              <w:rPr>
                <w:color w:val="000000"/>
                <w:lang w:eastAsia="zh-CN"/>
              </w:rPr>
              <w:t xml:space="preserve">2.3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B9A7B7B"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07FD462" w14:textId="77777777" w:rsidR="00BA4EAF" w:rsidRPr="00730A5C" w:rsidRDefault="00BA4EAF" w:rsidP="002B1A34">
            <w:pPr>
              <w:spacing w:after="0"/>
              <w:jc w:val="center"/>
              <w:rPr>
                <w:color w:val="000000"/>
                <w:lang w:eastAsia="zh-CN"/>
              </w:rPr>
            </w:pPr>
            <w:r w:rsidRPr="00730A5C">
              <w:rPr>
                <w:color w:val="000000"/>
                <w:lang w:eastAsia="zh-CN"/>
              </w:rPr>
              <w:t xml:space="preserve">0.8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3037E02"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805D45E"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r>
      <w:tr w:rsidR="00BA4EAF" w:rsidRPr="00E601D5" w14:paraId="65A085C0"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479BD0A" w14:textId="77777777" w:rsidR="00BA4EAF" w:rsidRPr="00730A5C" w:rsidRDefault="00BA4EAF" w:rsidP="002B1A34">
            <w:pPr>
              <w:spacing w:after="0"/>
              <w:jc w:val="center"/>
              <w:rPr>
                <w:b/>
                <w:bCs/>
                <w:color w:val="000000"/>
                <w:lang w:eastAsia="zh-CN"/>
              </w:rPr>
            </w:pPr>
            <w:r w:rsidRPr="00730A5C">
              <w:rPr>
                <w:b/>
                <w:bCs/>
                <w:color w:val="000000"/>
                <w:lang w:eastAsia="zh-CN"/>
              </w:rPr>
              <w:t>50bytes,24 hrs,MCL154</w:t>
            </w:r>
          </w:p>
        </w:tc>
        <w:tc>
          <w:tcPr>
            <w:tcW w:w="805" w:type="dxa"/>
            <w:tcBorders>
              <w:top w:val="nil"/>
              <w:left w:val="nil"/>
              <w:bottom w:val="single" w:sz="8" w:space="0" w:color="000000"/>
              <w:right w:val="single" w:sz="8" w:space="0" w:color="000000"/>
            </w:tcBorders>
            <w:shd w:val="clear" w:color="auto" w:fill="auto"/>
            <w:vAlign w:val="center"/>
            <w:hideMark/>
          </w:tcPr>
          <w:p w14:paraId="3D55F0F0" w14:textId="77777777" w:rsidR="00BA4EAF" w:rsidRPr="00730A5C" w:rsidRDefault="00BA4EAF" w:rsidP="002B1A34">
            <w:pPr>
              <w:spacing w:after="0"/>
              <w:jc w:val="center"/>
              <w:rPr>
                <w:color w:val="000000"/>
                <w:lang w:eastAsia="zh-CN"/>
              </w:rPr>
            </w:pPr>
            <w:r w:rsidRPr="00730A5C">
              <w:rPr>
                <w:color w:val="000000"/>
                <w:lang w:eastAsia="zh-CN"/>
              </w:rPr>
              <w:t xml:space="preserve">31.3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5090BE5" w14:textId="77777777" w:rsidR="00BA4EAF" w:rsidRPr="00730A5C" w:rsidRDefault="00BA4EAF" w:rsidP="002B1A34">
            <w:pPr>
              <w:spacing w:after="0"/>
              <w:jc w:val="center"/>
              <w:rPr>
                <w:color w:val="000000"/>
                <w:lang w:eastAsia="zh-CN"/>
              </w:rPr>
            </w:pPr>
            <w:r w:rsidRPr="00730A5C">
              <w:rPr>
                <w:color w:val="000000"/>
                <w:lang w:eastAsia="zh-CN"/>
              </w:rPr>
              <w:t xml:space="preserve">29.4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671A0876" w14:textId="77777777" w:rsidR="00BA4EAF" w:rsidRPr="00730A5C" w:rsidRDefault="00BA4EAF" w:rsidP="002B1A34">
            <w:pPr>
              <w:spacing w:after="0"/>
              <w:jc w:val="center"/>
              <w:rPr>
                <w:color w:val="000000"/>
                <w:lang w:eastAsia="zh-CN"/>
              </w:rPr>
            </w:pPr>
            <w:r w:rsidRPr="00730A5C">
              <w:rPr>
                <w:color w:val="000000"/>
                <w:lang w:eastAsia="zh-CN"/>
              </w:rPr>
              <w:t xml:space="preserve">27.8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CC38083" w14:textId="77777777" w:rsidR="00BA4EAF" w:rsidRPr="00730A5C" w:rsidRDefault="00BA4EAF" w:rsidP="002B1A34">
            <w:pPr>
              <w:spacing w:after="0"/>
              <w:jc w:val="center"/>
              <w:rPr>
                <w:color w:val="000000"/>
                <w:lang w:eastAsia="zh-CN"/>
              </w:rPr>
            </w:pPr>
            <w:r w:rsidRPr="00730A5C">
              <w:rPr>
                <w:color w:val="000000"/>
                <w:lang w:eastAsia="zh-CN"/>
              </w:rPr>
              <w:t xml:space="preserve">25.0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3262624"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20.8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991F2FF"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19.1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F23D1CA" w14:textId="77777777" w:rsidR="00BA4EAF" w:rsidRPr="00730A5C" w:rsidRDefault="00BA4EAF" w:rsidP="002B1A34">
            <w:pPr>
              <w:spacing w:after="0"/>
              <w:jc w:val="center"/>
              <w:rPr>
                <w:color w:val="000000"/>
                <w:lang w:eastAsia="zh-CN"/>
              </w:rPr>
            </w:pPr>
            <w:r w:rsidRPr="00730A5C">
              <w:rPr>
                <w:color w:val="000000"/>
                <w:lang w:eastAsia="zh-CN"/>
              </w:rPr>
              <w:t xml:space="preserve">18.6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C341237" w14:textId="77777777" w:rsidR="00BA4EAF" w:rsidRPr="00730A5C" w:rsidRDefault="00BA4EAF" w:rsidP="002B1A34">
            <w:pPr>
              <w:spacing w:after="0"/>
              <w:jc w:val="center"/>
              <w:rPr>
                <w:color w:val="000000"/>
                <w:lang w:eastAsia="zh-CN"/>
              </w:rPr>
            </w:pPr>
            <w:r w:rsidRPr="00730A5C">
              <w:rPr>
                <w:color w:val="000000"/>
                <w:lang w:eastAsia="zh-CN"/>
              </w:rPr>
              <w:t xml:space="preserve">13.2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4ABAE08" w14:textId="77777777" w:rsidR="00BA4EAF" w:rsidRPr="00730A5C" w:rsidRDefault="00BA4EAF" w:rsidP="002B1A34">
            <w:pPr>
              <w:spacing w:after="0"/>
              <w:jc w:val="center"/>
              <w:rPr>
                <w:color w:val="000000"/>
                <w:lang w:eastAsia="zh-CN"/>
              </w:rPr>
            </w:pPr>
            <w:r w:rsidRPr="00730A5C">
              <w:rPr>
                <w:color w:val="000000"/>
                <w:lang w:eastAsia="zh-CN"/>
              </w:rPr>
              <w:t xml:space="preserve">8.4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94051E1" w14:textId="77777777" w:rsidR="00BA4EAF" w:rsidRPr="00730A5C" w:rsidRDefault="00BA4EAF" w:rsidP="002B1A34">
            <w:pPr>
              <w:spacing w:after="0"/>
              <w:jc w:val="center"/>
              <w:rPr>
                <w:color w:val="000000"/>
                <w:lang w:eastAsia="zh-CN"/>
              </w:rPr>
            </w:pPr>
            <w:r w:rsidRPr="00730A5C">
              <w:rPr>
                <w:color w:val="000000"/>
                <w:lang w:eastAsia="zh-CN"/>
              </w:rPr>
              <w:t xml:space="preserve">4.8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139210F0" w14:textId="77777777" w:rsidR="00BA4EAF" w:rsidRPr="00730A5C" w:rsidRDefault="00BA4EAF" w:rsidP="002B1A34">
            <w:pPr>
              <w:spacing w:after="0"/>
              <w:jc w:val="center"/>
              <w:rPr>
                <w:color w:val="000000"/>
                <w:lang w:eastAsia="zh-CN"/>
              </w:rPr>
            </w:pPr>
            <w:r w:rsidRPr="00730A5C">
              <w:rPr>
                <w:color w:val="000000"/>
                <w:lang w:eastAsia="zh-CN"/>
              </w:rPr>
              <w:t xml:space="preserve">4.0 </w:t>
            </w:r>
          </w:p>
        </w:tc>
      </w:tr>
      <w:tr w:rsidR="00BA4EAF" w:rsidRPr="00E601D5" w14:paraId="038BB994" w14:textId="77777777" w:rsidTr="002B1A34">
        <w:trPr>
          <w:trHeight w:val="40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A380A4A" w14:textId="77777777" w:rsidR="00BA4EAF" w:rsidRPr="00730A5C" w:rsidRDefault="00BA4EAF" w:rsidP="002B1A34">
            <w:pPr>
              <w:spacing w:after="0"/>
              <w:jc w:val="center"/>
              <w:rPr>
                <w:b/>
                <w:bCs/>
                <w:color w:val="000000"/>
                <w:lang w:eastAsia="zh-CN"/>
              </w:rPr>
            </w:pPr>
            <w:r w:rsidRPr="00730A5C">
              <w:rPr>
                <w:b/>
                <w:bCs/>
                <w:color w:val="000000"/>
                <w:lang w:eastAsia="zh-CN"/>
              </w:rPr>
              <w:t>200bytes,24 hrs,MCL154</w:t>
            </w:r>
          </w:p>
        </w:tc>
        <w:tc>
          <w:tcPr>
            <w:tcW w:w="805" w:type="dxa"/>
            <w:tcBorders>
              <w:top w:val="nil"/>
              <w:left w:val="nil"/>
              <w:bottom w:val="single" w:sz="8" w:space="0" w:color="000000"/>
              <w:right w:val="single" w:sz="8" w:space="0" w:color="000000"/>
            </w:tcBorders>
            <w:shd w:val="clear" w:color="auto" w:fill="auto"/>
            <w:vAlign w:val="center"/>
            <w:hideMark/>
          </w:tcPr>
          <w:p w14:paraId="32EF962B" w14:textId="77777777" w:rsidR="00BA4EAF" w:rsidRPr="00730A5C" w:rsidRDefault="00BA4EAF" w:rsidP="002B1A34">
            <w:pPr>
              <w:spacing w:after="0"/>
              <w:jc w:val="center"/>
              <w:rPr>
                <w:color w:val="000000"/>
                <w:lang w:eastAsia="zh-CN"/>
              </w:rPr>
            </w:pPr>
            <w:r w:rsidRPr="00730A5C">
              <w:rPr>
                <w:color w:val="000000"/>
                <w:lang w:eastAsia="zh-CN"/>
              </w:rPr>
              <w:t xml:space="preserve">26.0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C60CEEE" w14:textId="77777777" w:rsidR="00BA4EAF" w:rsidRPr="00730A5C" w:rsidRDefault="00BA4EAF" w:rsidP="002B1A34">
            <w:pPr>
              <w:spacing w:after="0"/>
              <w:jc w:val="center"/>
              <w:rPr>
                <w:color w:val="000000"/>
                <w:lang w:eastAsia="zh-CN"/>
              </w:rPr>
            </w:pPr>
            <w:r w:rsidRPr="00730A5C">
              <w:rPr>
                <w:color w:val="000000"/>
                <w:lang w:eastAsia="zh-CN"/>
              </w:rPr>
              <w:t xml:space="preserve">24.7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18EF5C1A" w14:textId="77777777" w:rsidR="00BA4EAF" w:rsidRPr="00730A5C" w:rsidRDefault="00BA4EAF" w:rsidP="002B1A34">
            <w:pPr>
              <w:spacing w:after="0"/>
              <w:jc w:val="center"/>
              <w:rPr>
                <w:color w:val="000000"/>
                <w:lang w:eastAsia="zh-CN"/>
              </w:rPr>
            </w:pPr>
            <w:r w:rsidRPr="00730A5C">
              <w:rPr>
                <w:color w:val="000000"/>
                <w:lang w:eastAsia="zh-CN"/>
              </w:rPr>
              <w:t xml:space="preserve">23.5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1AD0A8B" w14:textId="77777777" w:rsidR="00BA4EAF" w:rsidRPr="00730A5C" w:rsidRDefault="00BA4EAF" w:rsidP="002B1A34">
            <w:pPr>
              <w:spacing w:after="0"/>
              <w:jc w:val="center"/>
              <w:rPr>
                <w:color w:val="000000"/>
                <w:lang w:eastAsia="zh-CN"/>
              </w:rPr>
            </w:pPr>
            <w:r w:rsidRPr="00730A5C">
              <w:rPr>
                <w:color w:val="000000"/>
                <w:lang w:eastAsia="zh-CN"/>
              </w:rPr>
              <w:t xml:space="preserve">21.5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67A39B5"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18.3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A04ABF9"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17.0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1046336C" w14:textId="77777777" w:rsidR="00BA4EAF" w:rsidRPr="00730A5C" w:rsidRDefault="00BA4EAF" w:rsidP="002B1A34">
            <w:pPr>
              <w:spacing w:after="0"/>
              <w:jc w:val="center"/>
              <w:rPr>
                <w:color w:val="000000"/>
                <w:lang w:eastAsia="zh-CN"/>
              </w:rPr>
            </w:pPr>
            <w:r w:rsidRPr="00730A5C">
              <w:rPr>
                <w:color w:val="000000"/>
                <w:lang w:eastAsia="zh-CN"/>
              </w:rPr>
              <w:t xml:space="preserve">16.6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02F600B"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4846D78" w14:textId="77777777" w:rsidR="00BA4EAF" w:rsidRPr="00730A5C" w:rsidRDefault="00BA4EAF" w:rsidP="002B1A34">
            <w:pPr>
              <w:spacing w:after="0"/>
              <w:jc w:val="center"/>
              <w:rPr>
                <w:color w:val="000000"/>
                <w:lang w:eastAsia="zh-CN"/>
              </w:rPr>
            </w:pPr>
            <w:r w:rsidRPr="00730A5C">
              <w:rPr>
                <w:color w:val="000000"/>
                <w:lang w:eastAsia="zh-CN"/>
              </w:rPr>
              <w:t xml:space="preserve">7.9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7688EF4" w14:textId="77777777" w:rsidR="00BA4EAF" w:rsidRPr="00730A5C" w:rsidRDefault="00BA4EAF" w:rsidP="002B1A34">
            <w:pPr>
              <w:spacing w:after="0"/>
              <w:jc w:val="center"/>
              <w:rPr>
                <w:color w:val="000000"/>
                <w:lang w:eastAsia="zh-CN"/>
              </w:rPr>
            </w:pPr>
            <w:r w:rsidRPr="00730A5C">
              <w:rPr>
                <w:color w:val="000000"/>
                <w:lang w:eastAsia="zh-CN"/>
              </w:rPr>
              <w:t xml:space="preserve">4.7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1140F1DF" w14:textId="77777777" w:rsidR="00BA4EAF" w:rsidRPr="00730A5C" w:rsidRDefault="00BA4EAF" w:rsidP="002B1A34">
            <w:pPr>
              <w:spacing w:after="0"/>
              <w:jc w:val="center"/>
              <w:rPr>
                <w:color w:val="000000"/>
                <w:lang w:eastAsia="zh-CN"/>
              </w:rPr>
            </w:pPr>
            <w:r w:rsidRPr="00730A5C">
              <w:rPr>
                <w:color w:val="000000"/>
                <w:lang w:eastAsia="zh-CN"/>
              </w:rPr>
              <w:t xml:space="preserve">3.9 </w:t>
            </w:r>
          </w:p>
        </w:tc>
      </w:tr>
      <w:tr w:rsidR="00BA4EAF" w:rsidRPr="00E601D5" w14:paraId="26A366AD"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225B13C5" w14:textId="77777777" w:rsidR="00BA4EAF" w:rsidRPr="00730A5C" w:rsidRDefault="00BA4EAF" w:rsidP="002B1A34">
            <w:pPr>
              <w:spacing w:after="0"/>
              <w:jc w:val="center"/>
              <w:rPr>
                <w:b/>
                <w:bCs/>
                <w:color w:val="000000"/>
                <w:lang w:eastAsia="zh-CN"/>
              </w:rPr>
            </w:pPr>
            <w:r w:rsidRPr="00730A5C">
              <w:rPr>
                <w:b/>
                <w:bCs/>
                <w:color w:val="000000"/>
                <w:lang w:eastAsia="zh-CN"/>
              </w:rPr>
              <w:t>50bytes,2 hrs,MCL164</w:t>
            </w:r>
          </w:p>
        </w:tc>
        <w:tc>
          <w:tcPr>
            <w:tcW w:w="805" w:type="dxa"/>
            <w:tcBorders>
              <w:top w:val="nil"/>
              <w:left w:val="nil"/>
              <w:bottom w:val="single" w:sz="8" w:space="0" w:color="000000"/>
              <w:right w:val="single" w:sz="8" w:space="0" w:color="000000"/>
            </w:tcBorders>
            <w:shd w:val="clear" w:color="auto" w:fill="auto"/>
            <w:vAlign w:val="center"/>
            <w:hideMark/>
          </w:tcPr>
          <w:p w14:paraId="1B123E77" w14:textId="77777777" w:rsidR="00BA4EAF" w:rsidRPr="00730A5C" w:rsidRDefault="00BA4EAF" w:rsidP="002B1A34">
            <w:pPr>
              <w:spacing w:after="0"/>
              <w:jc w:val="center"/>
              <w:rPr>
                <w:color w:val="000000"/>
                <w:lang w:eastAsia="zh-CN"/>
              </w:rPr>
            </w:pPr>
            <w:r w:rsidRPr="00730A5C">
              <w:rPr>
                <w:color w:val="000000"/>
                <w:lang w:eastAsia="zh-CN"/>
              </w:rPr>
              <w:t xml:space="preserve">2.3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5F3232A"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2.2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B98C41E" w14:textId="77777777" w:rsidR="00BA4EAF" w:rsidRPr="00730A5C" w:rsidRDefault="00BA4EAF" w:rsidP="002B1A34">
            <w:pPr>
              <w:spacing w:after="0"/>
              <w:jc w:val="center"/>
              <w:rPr>
                <w:color w:val="000000"/>
                <w:lang w:eastAsia="zh-CN"/>
              </w:rPr>
            </w:pPr>
            <w:r w:rsidRPr="00730A5C">
              <w:rPr>
                <w:color w:val="000000"/>
                <w:lang w:eastAsia="zh-CN"/>
              </w:rPr>
              <w:t xml:space="preserve">2.1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A8A624" w14:textId="77777777" w:rsidR="00BA4EAF" w:rsidRPr="00730A5C" w:rsidRDefault="00BA4EAF" w:rsidP="002B1A34">
            <w:pPr>
              <w:spacing w:after="0"/>
              <w:jc w:val="center"/>
              <w:rPr>
                <w:color w:val="000000"/>
                <w:lang w:eastAsia="zh-CN"/>
              </w:rPr>
            </w:pPr>
            <w:r w:rsidRPr="00730A5C">
              <w:rPr>
                <w:color w:val="000000"/>
                <w:lang w:eastAsia="zh-CN"/>
              </w:rPr>
              <w:t xml:space="preserve">1.9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6FA74A5" w14:textId="77777777" w:rsidR="00BA4EAF" w:rsidRPr="00730A5C" w:rsidRDefault="00BA4EAF" w:rsidP="002B1A34">
            <w:pPr>
              <w:spacing w:after="0"/>
              <w:jc w:val="center"/>
              <w:rPr>
                <w:color w:val="000000"/>
                <w:lang w:eastAsia="zh-CN"/>
              </w:rPr>
            </w:pPr>
            <w:r w:rsidRPr="00730A5C">
              <w:rPr>
                <w:color w:val="000000"/>
                <w:lang w:eastAsia="zh-CN"/>
              </w:rPr>
              <w:t xml:space="preserve">1.6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1598EF2" w14:textId="77777777" w:rsidR="00BA4EAF" w:rsidRPr="00730A5C" w:rsidRDefault="00BA4EAF" w:rsidP="002B1A34">
            <w:pPr>
              <w:spacing w:after="0"/>
              <w:jc w:val="center"/>
              <w:rPr>
                <w:color w:val="000000"/>
                <w:lang w:eastAsia="zh-CN"/>
              </w:rPr>
            </w:pPr>
            <w:r w:rsidRPr="00730A5C">
              <w:rPr>
                <w:color w:val="000000"/>
                <w:lang w:eastAsia="zh-CN"/>
              </w:rPr>
              <w:t xml:space="preserve">1.5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3CDABD1"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445127F" w14:textId="77777777" w:rsidR="00BA4EAF" w:rsidRPr="00730A5C" w:rsidRDefault="00BA4EAF" w:rsidP="002B1A34">
            <w:pPr>
              <w:spacing w:after="0"/>
              <w:jc w:val="center"/>
              <w:rPr>
                <w:color w:val="000000"/>
                <w:lang w:eastAsia="zh-CN"/>
              </w:rPr>
            </w:pPr>
            <w:r w:rsidRPr="00730A5C">
              <w:rPr>
                <w:color w:val="000000"/>
                <w:lang w:eastAsia="zh-CN"/>
              </w:rPr>
              <w:t xml:space="preserve">1.0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8E353FF" w14:textId="77777777" w:rsidR="00BA4EAF" w:rsidRPr="00730A5C" w:rsidRDefault="00BA4EAF" w:rsidP="002B1A34">
            <w:pPr>
              <w:spacing w:after="0"/>
              <w:jc w:val="center"/>
              <w:rPr>
                <w:color w:val="000000"/>
                <w:lang w:eastAsia="zh-CN"/>
              </w:rPr>
            </w:pPr>
            <w:r w:rsidRPr="00730A5C">
              <w:rPr>
                <w:color w:val="000000"/>
                <w:lang w:eastAsia="zh-CN"/>
              </w:rPr>
              <w:t xml:space="preserve">0.7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41A50E0"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309D8927" w14:textId="77777777" w:rsidR="00BA4EAF" w:rsidRPr="00730A5C" w:rsidRDefault="00BA4EAF" w:rsidP="002B1A34">
            <w:pPr>
              <w:spacing w:after="0"/>
              <w:jc w:val="center"/>
              <w:rPr>
                <w:color w:val="000000"/>
                <w:lang w:eastAsia="zh-CN"/>
              </w:rPr>
            </w:pPr>
            <w:r w:rsidRPr="00730A5C">
              <w:rPr>
                <w:color w:val="000000"/>
                <w:lang w:eastAsia="zh-CN"/>
              </w:rPr>
              <w:t xml:space="preserve">0.3 </w:t>
            </w:r>
          </w:p>
        </w:tc>
      </w:tr>
      <w:tr w:rsidR="00BA4EAF" w:rsidRPr="00E601D5" w14:paraId="680A5C5F"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65A6B597" w14:textId="77777777" w:rsidR="00BA4EAF" w:rsidRPr="00730A5C" w:rsidRDefault="00BA4EAF" w:rsidP="002B1A34">
            <w:pPr>
              <w:spacing w:after="0"/>
              <w:jc w:val="center"/>
              <w:rPr>
                <w:b/>
                <w:bCs/>
                <w:color w:val="000000"/>
                <w:lang w:eastAsia="zh-CN"/>
              </w:rPr>
            </w:pPr>
            <w:r w:rsidRPr="00730A5C">
              <w:rPr>
                <w:b/>
                <w:bCs/>
                <w:color w:val="000000"/>
                <w:lang w:eastAsia="zh-CN"/>
              </w:rPr>
              <w:t>200bytes,2 hrs,MCL164</w:t>
            </w:r>
          </w:p>
        </w:tc>
        <w:tc>
          <w:tcPr>
            <w:tcW w:w="805" w:type="dxa"/>
            <w:tcBorders>
              <w:top w:val="nil"/>
              <w:left w:val="nil"/>
              <w:bottom w:val="single" w:sz="8" w:space="0" w:color="000000"/>
              <w:right w:val="single" w:sz="8" w:space="0" w:color="000000"/>
            </w:tcBorders>
            <w:shd w:val="clear" w:color="auto" w:fill="auto"/>
            <w:vAlign w:val="center"/>
            <w:hideMark/>
          </w:tcPr>
          <w:p w14:paraId="47914B48" w14:textId="77777777" w:rsidR="00BA4EAF" w:rsidRPr="00730A5C" w:rsidRDefault="00BA4EAF" w:rsidP="002B1A34">
            <w:pPr>
              <w:spacing w:after="0"/>
              <w:jc w:val="center"/>
              <w:rPr>
                <w:color w:val="000000"/>
                <w:lang w:eastAsia="zh-CN"/>
              </w:rPr>
            </w:pPr>
            <w:r w:rsidRPr="00730A5C">
              <w:rPr>
                <w:color w:val="000000"/>
                <w:lang w:eastAsia="zh-CN"/>
              </w:rPr>
              <w:t xml:space="preserve">1.5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C01D270"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CF2DEE3"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C5DA040" w14:textId="77777777" w:rsidR="00BA4EAF" w:rsidRPr="00730A5C" w:rsidRDefault="00BA4EAF" w:rsidP="002B1A34">
            <w:pPr>
              <w:spacing w:after="0"/>
              <w:jc w:val="center"/>
              <w:rPr>
                <w:color w:val="000000"/>
                <w:lang w:eastAsia="zh-CN"/>
              </w:rPr>
            </w:pPr>
            <w:r w:rsidRPr="00730A5C">
              <w:rPr>
                <w:color w:val="000000"/>
                <w:lang w:eastAsia="zh-CN"/>
              </w:rPr>
              <w:t xml:space="preserve">1.3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ED9A5C5" w14:textId="77777777" w:rsidR="00BA4EAF" w:rsidRPr="00730A5C" w:rsidRDefault="00BA4EAF" w:rsidP="002B1A34">
            <w:pPr>
              <w:spacing w:after="0"/>
              <w:jc w:val="center"/>
              <w:rPr>
                <w:color w:val="000000"/>
                <w:lang w:eastAsia="zh-CN"/>
              </w:rPr>
            </w:pPr>
            <w:r w:rsidRPr="00730A5C">
              <w:rPr>
                <w:color w:val="000000"/>
                <w:lang w:eastAsia="zh-CN"/>
              </w:rPr>
              <w:t xml:space="preserve">1.2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EB94D68" w14:textId="77777777" w:rsidR="00BA4EAF" w:rsidRPr="00730A5C" w:rsidRDefault="00BA4EAF" w:rsidP="002B1A34">
            <w:pPr>
              <w:spacing w:after="0"/>
              <w:jc w:val="center"/>
              <w:rPr>
                <w:color w:val="000000"/>
                <w:lang w:eastAsia="zh-CN"/>
              </w:rPr>
            </w:pPr>
            <w:r w:rsidRPr="00730A5C">
              <w:rPr>
                <w:color w:val="000000"/>
                <w:lang w:eastAsia="zh-CN"/>
              </w:rPr>
              <w:t xml:space="preserve">1.1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5DB7CA1" w14:textId="77777777" w:rsidR="00BA4EAF" w:rsidRPr="00730A5C" w:rsidRDefault="00BA4EAF" w:rsidP="002B1A34">
            <w:pPr>
              <w:spacing w:after="0"/>
              <w:jc w:val="center"/>
              <w:rPr>
                <w:color w:val="000000"/>
                <w:lang w:eastAsia="zh-CN"/>
              </w:rPr>
            </w:pPr>
            <w:r w:rsidRPr="00730A5C">
              <w:rPr>
                <w:color w:val="000000"/>
                <w:lang w:eastAsia="zh-CN"/>
              </w:rPr>
              <w:t xml:space="preserve">1.1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048EAE7" w14:textId="77777777" w:rsidR="00BA4EAF" w:rsidRPr="00730A5C" w:rsidRDefault="00BA4EAF" w:rsidP="002B1A34">
            <w:pPr>
              <w:spacing w:after="0"/>
              <w:jc w:val="center"/>
              <w:rPr>
                <w:color w:val="000000"/>
                <w:lang w:eastAsia="zh-CN"/>
              </w:rPr>
            </w:pPr>
            <w:r w:rsidRPr="00730A5C">
              <w:rPr>
                <w:color w:val="000000"/>
                <w:lang w:eastAsia="zh-CN"/>
              </w:rPr>
              <w:t xml:space="preserve">0.8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8688586" w14:textId="77777777" w:rsidR="00BA4EAF" w:rsidRPr="00730A5C" w:rsidRDefault="00BA4EAF" w:rsidP="002B1A34">
            <w:pPr>
              <w:spacing w:after="0"/>
              <w:jc w:val="center"/>
              <w:rPr>
                <w:color w:val="000000"/>
                <w:lang w:eastAsia="zh-CN"/>
              </w:rPr>
            </w:pPr>
            <w:r w:rsidRPr="00730A5C">
              <w:rPr>
                <w:color w:val="000000"/>
                <w:lang w:eastAsia="zh-CN"/>
              </w:rPr>
              <w:t xml:space="preserve">0.6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CD724D7"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64AD5107" w14:textId="77777777" w:rsidR="00BA4EAF" w:rsidRPr="00730A5C" w:rsidRDefault="00BA4EAF" w:rsidP="002B1A34">
            <w:pPr>
              <w:spacing w:after="0"/>
              <w:jc w:val="center"/>
              <w:rPr>
                <w:color w:val="000000"/>
                <w:lang w:eastAsia="zh-CN"/>
              </w:rPr>
            </w:pPr>
            <w:r w:rsidRPr="00730A5C">
              <w:rPr>
                <w:color w:val="000000"/>
                <w:lang w:eastAsia="zh-CN"/>
              </w:rPr>
              <w:t xml:space="preserve">0.3 </w:t>
            </w:r>
          </w:p>
        </w:tc>
      </w:tr>
      <w:tr w:rsidR="00BA4EAF" w:rsidRPr="00E601D5" w14:paraId="3B6CEAF6"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708698C0" w14:textId="77777777" w:rsidR="00BA4EAF" w:rsidRPr="00730A5C" w:rsidRDefault="00BA4EAF" w:rsidP="002B1A34">
            <w:pPr>
              <w:spacing w:after="0"/>
              <w:jc w:val="center"/>
              <w:rPr>
                <w:b/>
                <w:bCs/>
                <w:color w:val="000000"/>
                <w:lang w:eastAsia="zh-CN"/>
              </w:rPr>
            </w:pPr>
            <w:r w:rsidRPr="00730A5C">
              <w:rPr>
                <w:b/>
                <w:bCs/>
                <w:color w:val="000000"/>
                <w:lang w:eastAsia="zh-CN"/>
              </w:rPr>
              <w:t>50bytes,24 hrs,MCL164</w:t>
            </w:r>
          </w:p>
        </w:tc>
        <w:tc>
          <w:tcPr>
            <w:tcW w:w="805" w:type="dxa"/>
            <w:tcBorders>
              <w:top w:val="nil"/>
              <w:left w:val="nil"/>
              <w:bottom w:val="single" w:sz="8" w:space="0" w:color="000000"/>
              <w:right w:val="single" w:sz="8" w:space="0" w:color="000000"/>
            </w:tcBorders>
            <w:shd w:val="clear" w:color="auto" w:fill="auto"/>
            <w:vAlign w:val="center"/>
            <w:hideMark/>
          </w:tcPr>
          <w:p w14:paraId="769F01B2" w14:textId="77777777" w:rsidR="00BA4EAF" w:rsidRPr="00730A5C" w:rsidRDefault="00BA4EAF" w:rsidP="002B1A34">
            <w:pPr>
              <w:spacing w:after="0"/>
              <w:jc w:val="center"/>
              <w:rPr>
                <w:color w:val="000000"/>
                <w:lang w:eastAsia="zh-CN"/>
              </w:rPr>
            </w:pPr>
            <w:r w:rsidRPr="00730A5C">
              <w:rPr>
                <w:color w:val="000000"/>
                <w:lang w:eastAsia="zh-CN"/>
              </w:rPr>
              <w:t xml:space="preserve">16.6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4D1104EC" w14:textId="77777777" w:rsidR="00BA4EAF" w:rsidRPr="00730A5C" w:rsidRDefault="00BA4EAF" w:rsidP="002B1A34">
            <w:pPr>
              <w:spacing w:after="0"/>
              <w:jc w:val="center"/>
              <w:rPr>
                <w:color w:val="000000"/>
                <w:lang w:eastAsia="zh-CN"/>
              </w:rPr>
            </w:pPr>
            <w:r w:rsidRPr="00730A5C">
              <w:rPr>
                <w:color w:val="000000"/>
                <w:lang w:eastAsia="zh-CN"/>
              </w:rPr>
              <w:t xml:space="preserve">16.0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20F6A3EF" w14:textId="77777777" w:rsidR="00BA4EAF" w:rsidRPr="00730A5C" w:rsidRDefault="00BA4EAF" w:rsidP="002B1A34">
            <w:pPr>
              <w:spacing w:after="0"/>
              <w:jc w:val="center"/>
              <w:rPr>
                <w:color w:val="000000"/>
                <w:lang w:eastAsia="zh-CN"/>
              </w:rPr>
            </w:pPr>
            <w:r w:rsidRPr="00730A5C">
              <w:rPr>
                <w:color w:val="000000"/>
                <w:lang w:eastAsia="zh-CN"/>
              </w:rPr>
              <w:t xml:space="preserve">15.5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0FBC544" w14:textId="77777777" w:rsidR="00BA4EAF" w:rsidRPr="00730A5C" w:rsidRDefault="00BA4EAF" w:rsidP="002B1A34">
            <w:pPr>
              <w:spacing w:after="0"/>
              <w:jc w:val="center"/>
              <w:rPr>
                <w:color w:val="000000"/>
                <w:lang w:eastAsia="zh-CN"/>
              </w:rPr>
            </w:pPr>
            <w:r w:rsidRPr="00730A5C">
              <w:rPr>
                <w:color w:val="000000"/>
                <w:lang w:eastAsia="zh-CN"/>
              </w:rPr>
              <w:t xml:space="preserve">14.6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5CB9972"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13.1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CA78CA"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12.4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2888B713"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FE417A4" w14:textId="77777777" w:rsidR="00BA4EAF" w:rsidRPr="00730A5C" w:rsidRDefault="00BA4EAF" w:rsidP="002B1A34">
            <w:pPr>
              <w:spacing w:after="0"/>
              <w:jc w:val="center"/>
              <w:rPr>
                <w:color w:val="000000"/>
                <w:lang w:eastAsia="zh-CN"/>
              </w:rPr>
            </w:pPr>
            <w:r w:rsidRPr="00730A5C">
              <w:rPr>
                <w:color w:val="000000"/>
                <w:lang w:eastAsia="zh-CN"/>
              </w:rPr>
              <w:t xml:space="preserve">9.6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C6BA9DA" w14:textId="77777777" w:rsidR="00BA4EAF" w:rsidRPr="00730A5C" w:rsidRDefault="00BA4EAF" w:rsidP="002B1A34">
            <w:pPr>
              <w:spacing w:after="0"/>
              <w:jc w:val="center"/>
              <w:rPr>
                <w:color w:val="000000"/>
                <w:lang w:eastAsia="zh-CN"/>
              </w:rPr>
            </w:pPr>
            <w:r w:rsidRPr="00730A5C">
              <w:rPr>
                <w:color w:val="000000"/>
                <w:lang w:eastAsia="zh-CN"/>
              </w:rPr>
              <w:t xml:space="preserve">6.8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95FB750" w14:textId="77777777" w:rsidR="00BA4EAF" w:rsidRPr="00730A5C" w:rsidRDefault="00BA4EAF" w:rsidP="002B1A34">
            <w:pPr>
              <w:spacing w:after="0"/>
              <w:jc w:val="center"/>
              <w:rPr>
                <w:color w:val="000000"/>
                <w:lang w:eastAsia="zh-CN"/>
              </w:rPr>
            </w:pPr>
            <w:r w:rsidRPr="00730A5C">
              <w:rPr>
                <w:color w:val="000000"/>
                <w:lang w:eastAsia="zh-CN"/>
              </w:rPr>
              <w:t xml:space="preserve">4.2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8082480" w14:textId="77777777" w:rsidR="00BA4EAF" w:rsidRPr="00730A5C" w:rsidRDefault="00BA4EAF" w:rsidP="002B1A34">
            <w:pPr>
              <w:spacing w:after="0"/>
              <w:jc w:val="center"/>
              <w:rPr>
                <w:color w:val="000000"/>
                <w:lang w:eastAsia="zh-CN"/>
              </w:rPr>
            </w:pPr>
            <w:r w:rsidRPr="00730A5C">
              <w:rPr>
                <w:color w:val="000000"/>
                <w:lang w:eastAsia="zh-CN"/>
              </w:rPr>
              <w:t xml:space="preserve">3.6 </w:t>
            </w:r>
          </w:p>
        </w:tc>
      </w:tr>
      <w:tr w:rsidR="00BA4EAF" w:rsidRPr="00E601D5" w14:paraId="741DE6B1" w14:textId="77777777" w:rsidTr="002B1A34">
        <w:trPr>
          <w:trHeight w:val="58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C7EBC80" w14:textId="77777777" w:rsidR="00BA4EAF" w:rsidRPr="00730A5C" w:rsidRDefault="00BA4EAF" w:rsidP="002B1A34">
            <w:pPr>
              <w:spacing w:after="0"/>
              <w:jc w:val="center"/>
              <w:rPr>
                <w:b/>
                <w:bCs/>
                <w:color w:val="000000"/>
                <w:lang w:eastAsia="zh-CN"/>
              </w:rPr>
            </w:pPr>
            <w:r w:rsidRPr="00730A5C">
              <w:rPr>
                <w:b/>
                <w:bCs/>
                <w:color w:val="000000"/>
                <w:lang w:eastAsia="zh-CN"/>
              </w:rPr>
              <w:t>200bytes,24 hrs,MCL164</w:t>
            </w:r>
          </w:p>
        </w:tc>
        <w:tc>
          <w:tcPr>
            <w:tcW w:w="805" w:type="dxa"/>
            <w:tcBorders>
              <w:top w:val="nil"/>
              <w:left w:val="nil"/>
              <w:bottom w:val="single" w:sz="8" w:space="0" w:color="000000"/>
              <w:right w:val="single" w:sz="8" w:space="0" w:color="000000"/>
            </w:tcBorders>
            <w:shd w:val="clear" w:color="auto" w:fill="auto"/>
            <w:vAlign w:val="center"/>
            <w:hideMark/>
          </w:tcPr>
          <w:p w14:paraId="0512723D" w14:textId="77777777" w:rsidR="00BA4EAF" w:rsidRPr="00730A5C" w:rsidRDefault="00BA4EAF" w:rsidP="002B1A34">
            <w:pPr>
              <w:spacing w:after="0"/>
              <w:jc w:val="center"/>
              <w:rPr>
                <w:color w:val="000000"/>
                <w:lang w:eastAsia="zh-CN"/>
              </w:rPr>
            </w:pPr>
            <w:r w:rsidRPr="00730A5C">
              <w:rPr>
                <w:color w:val="000000"/>
                <w:lang w:eastAsia="zh-CN"/>
              </w:rPr>
              <w:t xml:space="preserve">12.5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FB54BAD"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9250A8E" w14:textId="77777777" w:rsidR="00BA4EAF" w:rsidRPr="00730A5C" w:rsidRDefault="00BA4EAF" w:rsidP="002B1A34">
            <w:pPr>
              <w:spacing w:after="0"/>
              <w:jc w:val="center"/>
              <w:rPr>
                <w:color w:val="000000"/>
                <w:lang w:eastAsia="zh-CN"/>
              </w:rPr>
            </w:pPr>
            <w:r w:rsidRPr="00730A5C">
              <w:rPr>
                <w:color w:val="000000"/>
                <w:lang w:eastAsia="zh-CN"/>
              </w:rPr>
              <w:t xml:space="preserve">11.9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D12DA33" w14:textId="77777777" w:rsidR="00BA4EAF" w:rsidRPr="00730A5C" w:rsidRDefault="00BA4EAF" w:rsidP="002B1A34">
            <w:pPr>
              <w:spacing w:after="0"/>
              <w:jc w:val="center"/>
              <w:rPr>
                <w:color w:val="000000"/>
                <w:lang w:eastAsia="zh-CN"/>
              </w:rPr>
            </w:pPr>
            <w:r w:rsidRPr="00730A5C">
              <w:rPr>
                <w:color w:val="000000"/>
                <w:lang w:eastAsia="zh-CN"/>
              </w:rPr>
              <w:t xml:space="preserve">11.4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749D6F4"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10.4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6C8355E"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10.0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9B4321D" w14:textId="77777777" w:rsidR="00BA4EAF" w:rsidRPr="00730A5C" w:rsidRDefault="00BA4EAF" w:rsidP="002B1A34">
            <w:pPr>
              <w:spacing w:after="0"/>
              <w:jc w:val="center"/>
              <w:rPr>
                <w:color w:val="000000"/>
                <w:lang w:eastAsia="zh-CN"/>
              </w:rPr>
            </w:pPr>
            <w:r w:rsidRPr="00730A5C">
              <w:rPr>
                <w:color w:val="000000"/>
                <w:lang w:eastAsia="zh-CN"/>
              </w:rPr>
              <w:t xml:space="preserve">9.8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0F349A4" w14:textId="77777777" w:rsidR="00BA4EAF" w:rsidRPr="00730A5C" w:rsidRDefault="00BA4EAF" w:rsidP="002B1A34">
            <w:pPr>
              <w:spacing w:after="0"/>
              <w:jc w:val="center"/>
              <w:rPr>
                <w:color w:val="000000"/>
                <w:lang w:eastAsia="zh-CN"/>
              </w:rPr>
            </w:pPr>
            <w:r w:rsidRPr="00730A5C">
              <w:rPr>
                <w:color w:val="000000"/>
                <w:lang w:eastAsia="zh-CN"/>
              </w:rPr>
              <w:t xml:space="preserve">8.1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05D00E0" w14:textId="77777777" w:rsidR="00BA4EAF" w:rsidRPr="00730A5C" w:rsidRDefault="00BA4EAF" w:rsidP="002B1A34">
            <w:pPr>
              <w:spacing w:after="0"/>
              <w:jc w:val="center"/>
              <w:rPr>
                <w:color w:val="000000"/>
                <w:lang w:eastAsia="zh-CN"/>
              </w:rPr>
            </w:pPr>
            <w:r w:rsidRPr="00730A5C">
              <w:rPr>
                <w:color w:val="000000"/>
                <w:lang w:eastAsia="zh-CN"/>
              </w:rPr>
              <w:t xml:space="preserve">6.0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AF78B95" w14:textId="77777777" w:rsidR="00BA4EAF" w:rsidRPr="00730A5C" w:rsidRDefault="00BA4EAF" w:rsidP="002B1A34">
            <w:pPr>
              <w:spacing w:after="0"/>
              <w:jc w:val="center"/>
              <w:rPr>
                <w:color w:val="000000"/>
                <w:lang w:eastAsia="zh-CN"/>
              </w:rPr>
            </w:pPr>
            <w:r w:rsidRPr="00730A5C">
              <w:rPr>
                <w:color w:val="000000"/>
                <w:lang w:eastAsia="zh-CN"/>
              </w:rPr>
              <w:t xml:space="preserve">3.9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45B2B6DC" w14:textId="77777777" w:rsidR="00BA4EAF" w:rsidRPr="00730A5C" w:rsidRDefault="00BA4EAF" w:rsidP="002B1A34">
            <w:pPr>
              <w:spacing w:after="0"/>
              <w:jc w:val="center"/>
              <w:rPr>
                <w:color w:val="000000"/>
                <w:lang w:eastAsia="zh-CN"/>
              </w:rPr>
            </w:pPr>
            <w:r w:rsidRPr="00730A5C">
              <w:rPr>
                <w:color w:val="000000"/>
                <w:lang w:eastAsia="zh-CN"/>
              </w:rPr>
              <w:t xml:space="preserve">3.3 </w:t>
            </w:r>
          </w:p>
        </w:tc>
      </w:tr>
    </w:tbl>
    <w:p w14:paraId="3A280D29" w14:textId="77777777" w:rsidR="00BA4EAF" w:rsidRDefault="00BA4EAF" w:rsidP="00BA4EAF">
      <w:pPr>
        <w:rPr>
          <w:rFonts w:eastAsiaTheme="minorEastAsia"/>
          <w:noProof/>
          <w:lang w:eastAsia="zh-CN"/>
        </w:rPr>
      </w:pPr>
    </w:p>
    <w:p w14:paraId="2D8DB749" w14:textId="77777777" w:rsidR="00BA4EAF" w:rsidRDefault="00BA4EAF" w:rsidP="00BA4EAF">
      <w:pPr>
        <w:rPr>
          <w:rFonts w:eastAsiaTheme="minorEastAsia"/>
          <w:noProof/>
          <w:lang w:eastAsia="zh-CN"/>
        </w:rPr>
      </w:pPr>
      <w:r>
        <w:rPr>
          <w:noProof/>
          <w:lang w:val="en-US" w:eastAsia="zh-CN"/>
        </w:rPr>
        <w:drawing>
          <wp:inline distT="0" distB="0" distL="0" distR="0" wp14:anchorId="665D2023" wp14:editId="1DA6D10F">
            <wp:extent cx="2895600" cy="203835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165B98">
        <w:rPr>
          <w:noProof/>
          <w:lang w:eastAsia="zh-CN"/>
        </w:rPr>
        <w:t xml:space="preserve"> </w:t>
      </w:r>
      <w:r>
        <w:rPr>
          <w:noProof/>
          <w:lang w:val="en-US" w:eastAsia="zh-CN"/>
        </w:rPr>
        <w:drawing>
          <wp:inline distT="0" distB="0" distL="0" distR="0" wp14:anchorId="23AEE6F8" wp14:editId="07DF8C9E">
            <wp:extent cx="2901766" cy="2045507"/>
            <wp:effectExtent l="0" t="0" r="13335"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0BD39BF" w14:textId="77777777" w:rsidR="00BA4EAF" w:rsidRDefault="00BA4EAF" w:rsidP="00BA4EAF">
      <w:pPr>
        <w:pStyle w:val="a6"/>
        <w:jc w:val="center"/>
        <w:rPr>
          <w:lang w:eastAsia="zh-CN"/>
        </w:rPr>
      </w:pPr>
      <w:bookmarkStart w:id="9" w:name="_Ref66180121"/>
      <w:r>
        <w:t xml:space="preserve">Figure </w:t>
      </w:r>
      <w:r>
        <w:fldChar w:fldCharType="begin"/>
      </w:r>
      <w:r>
        <w:instrText xml:space="preserve"> SEQ Figure \* ARABIC </w:instrText>
      </w:r>
      <w:r>
        <w:fldChar w:fldCharType="separate"/>
      </w:r>
      <w:proofErr w:type="gramStart"/>
      <w:r>
        <w:rPr>
          <w:noProof/>
        </w:rPr>
        <w:t>4</w:t>
      </w:r>
      <w:r>
        <w:rPr>
          <w:noProof/>
        </w:rPr>
        <w:fldChar w:fldCharType="end"/>
      </w:r>
      <w:bookmarkEnd w:id="9"/>
      <w:r>
        <w:rPr>
          <w:rFonts w:hint="eastAsia"/>
          <w:lang w:eastAsia="zh-CN"/>
        </w:rPr>
        <w:t xml:space="preserve"> battery life</w:t>
      </w:r>
      <w:proofErr w:type="gramEnd"/>
      <w:r>
        <w:rPr>
          <w:rFonts w:hint="eastAsia"/>
          <w:lang w:eastAsia="zh-CN"/>
        </w:rPr>
        <w:t xml:space="preserve"> with and without GNSS</w:t>
      </w:r>
    </w:p>
    <w:p w14:paraId="6F1C7D87" w14:textId="77777777" w:rsidR="006567A3" w:rsidRDefault="006567A3">
      <w:pPr>
        <w:rPr>
          <w:lang w:val="en-US" w:eastAsia="zh-TW"/>
        </w:rPr>
      </w:pPr>
    </w:p>
    <w:p w14:paraId="2F1F7FE5" w14:textId="0682BB04" w:rsidR="003D69CB" w:rsidRDefault="003D69CB" w:rsidP="003D69CB">
      <w:pPr>
        <w:pStyle w:val="2"/>
        <w:rPr>
          <w:lang w:val="en-US" w:eastAsia="zh-TW"/>
        </w:rPr>
      </w:pPr>
      <w:r>
        <w:rPr>
          <w:lang w:val="en-US" w:eastAsia="zh-TW"/>
        </w:rPr>
        <w:t>Qualcomm battery life analysis (R1-2103071)</w:t>
      </w:r>
    </w:p>
    <w:p w14:paraId="65C9B71D" w14:textId="77777777" w:rsidR="003D69CB" w:rsidRDefault="003D69CB">
      <w:pPr>
        <w:rPr>
          <w:lang w:val="en-US" w:eastAsia="zh-TW"/>
        </w:rPr>
      </w:pPr>
    </w:p>
    <w:p w14:paraId="5BEE17FD" w14:textId="77777777" w:rsidR="003D69CB" w:rsidRDefault="003D69CB" w:rsidP="003D69CB">
      <w:pPr>
        <w:pStyle w:val="a6"/>
        <w:keepNext/>
        <w:jc w:val="center"/>
      </w:pPr>
      <w:proofErr w:type="gramStart"/>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xml:space="preserve">: Parameters for evaluating power consumption in </w:t>
      </w:r>
      <w:proofErr w:type="spellStart"/>
      <w:r>
        <w:t>IoT</w:t>
      </w:r>
      <w:proofErr w:type="spellEnd"/>
      <w:r>
        <w:t xml:space="preserve"> over NTN.</w:t>
      </w:r>
      <w:proofErr w:type="gramEnd"/>
    </w:p>
    <w:tbl>
      <w:tblPr>
        <w:tblStyle w:val="af2"/>
        <w:tblW w:w="0" w:type="auto"/>
        <w:tblLook w:val="04A0" w:firstRow="1" w:lastRow="0" w:firstColumn="1" w:lastColumn="0" w:noHBand="0" w:noVBand="1"/>
      </w:tblPr>
      <w:tblGrid>
        <w:gridCol w:w="2065"/>
        <w:gridCol w:w="3600"/>
        <w:gridCol w:w="3964"/>
      </w:tblGrid>
      <w:tr w:rsidR="003D69CB" w14:paraId="6C84C797" w14:textId="77777777" w:rsidTr="005F243D">
        <w:tc>
          <w:tcPr>
            <w:tcW w:w="2065" w:type="dxa"/>
            <w:shd w:val="clear" w:color="auto" w:fill="000000" w:themeFill="text1"/>
          </w:tcPr>
          <w:p w14:paraId="581B3F44" w14:textId="77777777" w:rsidR="003D69CB" w:rsidRDefault="003D69CB" w:rsidP="005F243D">
            <w:pPr>
              <w:jc w:val="center"/>
            </w:pPr>
            <w:r>
              <w:t>Operation</w:t>
            </w:r>
          </w:p>
        </w:tc>
        <w:tc>
          <w:tcPr>
            <w:tcW w:w="3600" w:type="dxa"/>
            <w:shd w:val="clear" w:color="auto" w:fill="000000" w:themeFill="text1"/>
          </w:tcPr>
          <w:p w14:paraId="2857054C" w14:textId="77777777" w:rsidR="003D69CB" w:rsidRDefault="003D69CB" w:rsidP="005F243D">
            <w:pPr>
              <w:jc w:val="center"/>
            </w:pPr>
            <w:r>
              <w:t>Current</w:t>
            </w:r>
          </w:p>
          <w:p w14:paraId="2D72F62C" w14:textId="77777777" w:rsidR="003D69CB" w:rsidRDefault="003D69CB" w:rsidP="005F243D">
            <w:pPr>
              <w:jc w:val="center"/>
            </w:pPr>
            <w:r>
              <w:t xml:space="preserve">(Referenced to downlink current </w:t>
            </w:r>
            <m:oMath>
              <m:sSub>
                <m:sSubPr>
                  <m:ctrlPr>
                    <w:rPr>
                      <w:rFonts w:ascii="Cambria Math" w:hAnsi="Cambria Math"/>
                      <w:i/>
                    </w:rPr>
                  </m:ctrlPr>
                </m:sSubPr>
                <m:e>
                  <m:r>
                    <w:rPr>
                      <w:rFonts w:ascii="Cambria Math" w:hAnsi="Cambria Math"/>
                    </w:rPr>
                    <m:t>C</m:t>
                  </m:r>
                </m:e>
                <m:sub>
                  <m:r>
                    <w:rPr>
                      <w:rFonts w:ascii="Cambria Math" w:hAnsi="Cambria Math"/>
                    </w:rPr>
                    <m:t>DL</m:t>
                  </m:r>
                </m:sub>
              </m:sSub>
            </m:oMath>
            <w:r>
              <w:t>)</w:t>
            </w:r>
          </w:p>
        </w:tc>
        <w:tc>
          <w:tcPr>
            <w:tcW w:w="3964" w:type="dxa"/>
            <w:shd w:val="clear" w:color="auto" w:fill="000000" w:themeFill="text1"/>
          </w:tcPr>
          <w:p w14:paraId="2E5ACD5A" w14:textId="77777777" w:rsidR="003D69CB" w:rsidRDefault="003D69CB" w:rsidP="005F243D">
            <w:pPr>
              <w:jc w:val="center"/>
            </w:pPr>
            <w:r>
              <w:t>Duration</w:t>
            </w:r>
          </w:p>
        </w:tc>
      </w:tr>
      <w:tr w:rsidR="003D69CB" w14:paraId="7748AF94" w14:textId="77777777" w:rsidTr="005F243D">
        <w:tc>
          <w:tcPr>
            <w:tcW w:w="2065" w:type="dxa"/>
          </w:tcPr>
          <w:p w14:paraId="3CE9DA27" w14:textId="77777777" w:rsidR="003D69CB" w:rsidRDefault="003D69CB" w:rsidP="005F243D">
            <w:pPr>
              <w:jc w:val="center"/>
            </w:pPr>
            <w:r>
              <w:t>GNSS reception</w:t>
            </w:r>
          </w:p>
        </w:tc>
        <w:tc>
          <w:tcPr>
            <w:tcW w:w="3600" w:type="dxa"/>
          </w:tcPr>
          <w:p w14:paraId="7262CC07" w14:textId="77777777" w:rsidR="003D69CB" w:rsidRDefault="005F243D"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GNSS</m:t>
                    </m:r>
                  </m:sub>
                </m:sSub>
                <m:r>
                  <w:rPr>
                    <w:rFonts w:ascii="Cambria Math" w:hAnsi="Cambria Math"/>
                  </w:rPr>
                  <m:t>=</m:t>
                </m:r>
                <m:r>
                  <m:rPr>
                    <m:sty m:val="bi"/>
                  </m:rPr>
                  <w:rPr>
                    <w:rFonts w:ascii="Cambria Math" w:hAnsi="Cambria Math"/>
                  </w:rPr>
                  <m:t>1.1×</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533A1BC8" w14:textId="77777777" w:rsidR="003D69CB" w:rsidRPr="003B1F3F" w:rsidRDefault="003D69CB" w:rsidP="005F243D">
            <w:pPr>
              <w:jc w:val="center"/>
              <w:rPr>
                <w:b/>
                <w:bCs/>
              </w:rPr>
            </w:pPr>
            <m:oMath>
              <m:r>
                <m:rPr>
                  <m:sty m:val="bi"/>
                </m:rPr>
                <w:rPr>
                  <w:rFonts w:ascii="Cambria Math" w:hAnsi="Cambria Math"/>
                </w:rPr>
                <m:t>2000</m:t>
              </m:r>
            </m:oMath>
            <w:r w:rsidRPr="003B1F3F">
              <w:rPr>
                <w:b/>
                <w:bCs/>
              </w:rPr>
              <w:t xml:space="preserve"> ms</w:t>
            </w:r>
          </w:p>
        </w:tc>
      </w:tr>
      <w:tr w:rsidR="003D69CB" w14:paraId="538B212E" w14:textId="77777777" w:rsidTr="005F243D">
        <w:tc>
          <w:tcPr>
            <w:tcW w:w="2065" w:type="dxa"/>
          </w:tcPr>
          <w:p w14:paraId="3A84BE7F" w14:textId="77777777" w:rsidR="003D69CB" w:rsidRDefault="003D69CB" w:rsidP="005F243D">
            <w:pPr>
              <w:jc w:val="center"/>
            </w:pPr>
            <w:r>
              <w:t>Downlink Reception</w:t>
            </w:r>
          </w:p>
        </w:tc>
        <w:tc>
          <w:tcPr>
            <w:tcW w:w="3600" w:type="dxa"/>
          </w:tcPr>
          <w:p w14:paraId="118CE030" w14:textId="77777777" w:rsidR="003D69CB" w:rsidRPr="003B1F3F" w:rsidRDefault="005F243D" w:rsidP="005F243D">
            <w:pPr>
              <w:jc w:val="center"/>
              <w:rPr>
                <w:b/>
                <w:bCs/>
              </w:rPr>
            </w:pPr>
            <m:oMathPara>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648140F1" w14:textId="77777777" w:rsidR="003D69CB" w:rsidRPr="003B1F3F" w:rsidRDefault="003D69CB" w:rsidP="00384012">
            <w:pPr>
              <w:pStyle w:val="af7"/>
              <w:numPr>
                <w:ilvl w:val="0"/>
                <w:numId w:val="29"/>
              </w:numPr>
              <w:overflowPunct w:val="0"/>
              <w:autoSpaceDE w:val="0"/>
              <w:autoSpaceDN w:val="0"/>
              <w:adjustRightInd w:val="0"/>
              <w:contextualSpacing/>
              <w:jc w:val="center"/>
              <w:textAlignment w:val="baseline"/>
              <w:rPr>
                <w:b/>
                <w:bCs/>
              </w:rPr>
            </w:pPr>
            <w:r>
              <w:t xml:space="preserve">PDCCH: </w:t>
            </w:r>
            <m:oMath>
              <m:r>
                <m:rPr>
                  <m:sty m:val="bi"/>
                </m:rPr>
                <w:rPr>
                  <w:rFonts w:ascii="Cambria Math" w:hAnsi="Cambria Math"/>
                </w:rPr>
                <m:t>40</m:t>
              </m:r>
            </m:oMath>
            <w:r w:rsidRPr="003B1F3F">
              <w:rPr>
                <w:b/>
                <w:bCs/>
              </w:rPr>
              <w:t xml:space="preserve"> ms</w:t>
            </w:r>
          </w:p>
          <w:p w14:paraId="4DA53D89" w14:textId="77777777" w:rsidR="003D69CB" w:rsidRPr="003B1F3F" w:rsidRDefault="003D69CB" w:rsidP="00384012">
            <w:pPr>
              <w:pStyle w:val="af7"/>
              <w:numPr>
                <w:ilvl w:val="0"/>
                <w:numId w:val="29"/>
              </w:numPr>
              <w:overflowPunct w:val="0"/>
              <w:autoSpaceDE w:val="0"/>
              <w:autoSpaceDN w:val="0"/>
              <w:adjustRightInd w:val="0"/>
              <w:contextualSpacing/>
              <w:jc w:val="center"/>
              <w:textAlignment w:val="baseline"/>
              <w:rPr>
                <w:b/>
                <w:bCs/>
              </w:rPr>
            </w:pPr>
            <w:r>
              <w:t xml:space="preserve">PDSCH (RAR): </w:t>
            </w:r>
            <m:oMath>
              <m:r>
                <m:rPr>
                  <m:sty m:val="bi"/>
                </m:rPr>
                <w:rPr>
                  <w:rFonts w:ascii="Cambria Math" w:hAnsi="Cambria Math"/>
                </w:rPr>
                <m:t>8</m:t>
              </m:r>
            </m:oMath>
            <w:r w:rsidRPr="003B1F3F">
              <w:rPr>
                <w:b/>
                <w:bCs/>
              </w:rPr>
              <w:t xml:space="preserve"> ms</w:t>
            </w:r>
          </w:p>
          <w:p w14:paraId="57367E65" w14:textId="77777777" w:rsidR="003D69CB" w:rsidRDefault="003D69CB" w:rsidP="00384012">
            <w:pPr>
              <w:pStyle w:val="af7"/>
              <w:numPr>
                <w:ilvl w:val="0"/>
                <w:numId w:val="29"/>
              </w:numPr>
              <w:overflowPunct w:val="0"/>
              <w:autoSpaceDE w:val="0"/>
              <w:autoSpaceDN w:val="0"/>
              <w:adjustRightInd w:val="0"/>
              <w:contextualSpacing/>
              <w:jc w:val="center"/>
              <w:textAlignment w:val="baseline"/>
            </w:pPr>
            <w:r>
              <w:t>PDSCH (Msg4):</w:t>
            </w:r>
            <w:r w:rsidRPr="003B1F3F">
              <w:rPr>
                <w:b/>
                <w:bCs/>
              </w:rPr>
              <w:t xml:space="preserve"> </w:t>
            </w:r>
            <m:oMath>
              <m:r>
                <m:rPr>
                  <m:sty m:val="bi"/>
                </m:rPr>
                <w:rPr>
                  <w:rFonts w:ascii="Cambria Math" w:hAnsi="Cambria Math"/>
                </w:rPr>
                <m:t>8</m:t>
              </m:r>
            </m:oMath>
            <w:r w:rsidRPr="003B1F3F">
              <w:rPr>
                <w:b/>
                <w:bCs/>
              </w:rPr>
              <w:t xml:space="preserve"> ms</w:t>
            </w:r>
          </w:p>
          <w:p w14:paraId="609BC96C" w14:textId="77777777" w:rsidR="003D69CB" w:rsidRDefault="003D69CB" w:rsidP="00384012">
            <w:pPr>
              <w:pStyle w:val="af7"/>
              <w:numPr>
                <w:ilvl w:val="0"/>
                <w:numId w:val="29"/>
              </w:numPr>
              <w:overflowPunct w:val="0"/>
              <w:autoSpaceDE w:val="0"/>
              <w:autoSpaceDN w:val="0"/>
              <w:adjustRightInd w:val="0"/>
              <w:contextualSpacing/>
              <w:jc w:val="center"/>
              <w:textAlignment w:val="baseline"/>
            </w:pPr>
            <w:r>
              <w:t xml:space="preserve">PDSCH (Conn. Release): </w:t>
            </w:r>
            <m:oMath>
              <m:r>
                <m:rPr>
                  <m:sty m:val="bi"/>
                </m:rPr>
                <w:rPr>
                  <w:rFonts w:ascii="Cambria Math" w:hAnsi="Cambria Math"/>
                </w:rPr>
                <m:t>8</m:t>
              </m:r>
            </m:oMath>
            <w:r w:rsidRPr="003B1F3F">
              <w:rPr>
                <w:b/>
                <w:bCs/>
              </w:rPr>
              <w:t xml:space="preserve"> ms</w:t>
            </w:r>
          </w:p>
        </w:tc>
      </w:tr>
      <w:tr w:rsidR="003D69CB" w14:paraId="30C8F6B6" w14:textId="77777777" w:rsidTr="005F243D">
        <w:tc>
          <w:tcPr>
            <w:tcW w:w="2065" w:type="dxa"/>
          </w:tcPr>
          <w:p w14:paraId="1B84BF99" w14:textId="77777777" w:rsidR="003D69CB" w:rsidRDefault="003D69CB" w:rsidP="005F243D">
            <w:pPr>
              <w:jc w:val="center"/>
            </w:pPr>
            <w:r>
              <w:t>Uplink Transmission</w:t>
            </w:r>
          </w:p>
        </w:tc>
        <w:tc>
          <w:tcPr>
            <w:tcW w:w="3600" w:type="dxa"/>
          </w:tcPr>
          <w:p w14:paraId="4EB71AE9" w14:textId="77777777" w:rsidR="003D69CB" w:rsidRDefault="005F243D"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UL</m:t>
                    </m:r>
                  </m:sub>
                </m:sSub>
                <m:r>
                  <w:rPr>
                    <w:rFonts w:ascii="Cambria Math" w:hAnsi="Cambria Math"/>
                  </w:rPr>
                  <m:t>=</m:t>
                </m:r>
                <m:r>
                  <m:rPr>
                    <m:sty m:val="bi"/>
                  </m:rPr>
                  <w:rPr>
                    <w:rFonts w:ascii="Cambria Math" w:hAnsi="Cambria Math"/>
                  </w:rPr>
                  <m:t>4.3×</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61903DAD" w14:textId="77777777" w:rsidR="003D69CB" w:rsidRDefault="003D69CB" w:rsidP="00384012">
            <w:pPr>
              <w:pStyle w:val="af7"/>
              <w:numPr>
                <w:ilvl w:val="0"/>
                <w:numId w:val="30"/>
              </w:numPr>
              <w:overflowPunct w:val="0"/>
              <w:autoSpaceDE w:val="0"/>
              <w:autoSpaceDN w:val="0"/>
              <w:adjustRightInd w:val="0"/>
              <w:contextualSpacing/>
              <w:jc w:val="center"/>
              <w:textAlignment w:val="baseline"/>
            </w:pPr>
            <w:r>
              <w:t xml:space="preserve">PRACH: </w:t>
            </w:r>
            <m:oMath>
              <m:r>
                <m:rPr>
                  <m:sty m:val="bi"/>
                </m:rPr>
                <w:rPr>
                  <w:rFonts w:ascii="Cambria Math" w:hAnsi="Cambria Math"/>
                </w:rPr>
                <m:t>1.6</m:t>
              </m:r>
            </m:oMath>
            <w:r w:rsidRPr="002B2E5B">
              <w:rPr>
                <w:b/>
                <w:bCs/>
              </w:rPr>
              <w:t xml:space="preserve"> ms</w:t>
            </w:r>
          </w:p>
          <w:p w14:paraId="759AF84D" w14:textId="77777777" w:rsidR="003D69CB" w:rsidRDefault="003D69CB" w:rsidP="00384012">
            <w:pPr>
              <w:pStyle w:val="af7"/>
              <w:numPr>
                <w:ilvl w:val="0"/>
                <w:numId w:val="30"/>
              </w:numPr>
              <w:overflowPunct w:val="0"/>
              <w:autoSpaceDE w:val="0"/>
              <w:autoSpaceDN w:val="0"/>
              <w:adjustRightInd w:val="0"/>
              <w:contextualSpacing/>
              <w:jc w:val="center"/>
              <w:textAlignment w:val="baseline"/>
            </w:pPr>
            <w:r>
              <w:t xml:space="preserve">Msg3: </w:t>
            </w:r>
            <m:oMath>
              <m:r>
                <m:rPr>
                  <m:sty m:val="bi"/>
                </m:rPr>
                <w:rPr>
                  <w:rFonts w:ascii="Cambria Math" w:hAnsi="Cambria Math"/>
                </w:rPr>
                <m:t>8</m:t>
              </m:r>
            </m:oMath>
            <w:r w:rsidRPr="002B2E5B">
              <w:rPr>
                <w:b/>
                <w:bCs/>
              </w:rPr>
              <w:t xml:space="preserve"> ms</w:t>
            </w:r>
          </w:p>
          <w:p w14:paraId="553495BC" w14:textId="77777777" w:rsidR="003D69CB" w:rsidRPr="00101C4B" w:rsidRDefault="003D69CB" w:rsidP="00384012">
            <w:pPr>
              <w:pStyle w:val="af7"/>
              <w:numPr>
                <w:ilvl w:val="0"/>
                <w:numId w:val="30"/>
              </w:numPr>
              <w:overflowPunct w:val="0"/>
              <w:autoSpaceDE w:val="0"/>
              <w:autoSpaceDN w:val="0"/>
              <w:adjustRightInd w:val="0"/>
              <w:contextualSpacing/>
              <w:jc w:val="center"/>
              <w:textAlignment w:val="baseline"/>
            </w:pPr>
            <w:r>
              <w:lastRenderedPageBreak/>
              <w:t xml:space="preserve">PUSCH (data): </w:t>
            </w:r>
            <m:oMath>
              <m:r>
                <m:rPr>
                  <m:sty m:val="bi"/>
                </m:rPr>
                <w:rPr>
                  <w:rFonts w:ascii="Cambria Math" w:hAnsi="Cambria Math"/>
                </w:rPr>
                <m:t>8</m:t>
              </m:r>
            </m:oMath>
            <w:r w:rsidRPr="002B2E5B">
              <w:rPr>
                <w:b/>
                <w:bCs/>
              </w:rPr>
              <w:t xml:space="preserve"> ms per ~</w:t>
            </w:r>
            <m:oMath>
              <m:r>
                <m:rPr>
                  <m:sty m:val="bi"/>
                </m:rPr>
                <w:rPr>
                  <w:rFonts w:ascii="Cambria Math" w:hAnsi="Cambria Math"/>
                </w:rPr>
                <m:t>1000</m:t>
              </m:r>
            </m:oMath>
            <w:r w:rsidRPr="002B2E5B">
              <w:rPr>
                <w:b/>
                <w:bCs/>
              </w:rPr>
              <w:t xml:space="preserve"> bits</w:t>
            </w:r>
          </w:p>
          <w:p w14:paraId="5D613F90" w14:textId="77777777" w:rsidR="003D69CB" w:rsidRDefault="003D69CB" w:rsidP="005F243D">
            <w:pPr>
              <w:jc w:val="center"/>
            </w:pPr>
            <w:r>
              <w:t>(</w:t>
            </w:r>
            <w:r w:rsidRPr="00AF544C">
              <w:rPr>
                <w:i/>
                <w:iCs/>
              </w:rPr>
              <w:t>simulated with 8000 bits per ON-duration</w:t>
            </w:r>
            <w:r>
              <w:t>)</w:t>
            </w:r>
          </w:p>
          <w:p w14:paraId="76D05139" w14:textId="77777777" w:rsidR="003D69CB" w:rsidRDefault="003D69CB" w:rsidP="00384012">
            <w:pPr>
              <w:pStyle w:val="af7"/>
              <w:numPr>
                <w:ilvl w:val="0"/>
                <w:numId w:val="30"/>
              </w:numPr>
              <w:overflowPunct w:val="0"/>
              <w:autoSpaceDE w:val="0"/>
              <w:autoSpaceDN w:val="0"/>
              <w:adjustRightInd w:val="0"/>
              <w:contextualSpacing/>
              <w:jc w:val="center"/>
              <w:textAlignment w:val="baseline"/>
            </w:pPr>
            <w:r>
              <w:t xml:space="preserve">HARQ-ACK: </w:t>
            </w:r>
            <m:oMath>
              <m:r>
                <m:rPr>
                  <m:sty m:val="bi"/>
                </m:rPr>
                <w:rPr>
                  <w:rFonts w:ascii="Cambria Math" w:hAnsi="Cambria Math"/>
                </w:rPr>
                <m:t>8</m:t>
              </m:r>
            </m:oMath>
            <w:r w:rsidRPr="002B2E5B">
              <w:rPr>
                <w:b/>
                <w:bCs/>
              </w:rPr>
              <w:t xml:space="preserve"> ms</w:t>
            </w:r>
          </w:p>
        </w:tc>
      </w:tr>
      <w:tr w:rsidR="003D69CB" w14:paraId="47133C94" w14:textId="77777777" w:rsidTr="005F243D">
        <w:tc>
          <w:tcPr>
            <w:tcW w:w="2065" w:type="dxa"/>
          </w:tcPr>
          <w:p w14:paraId="28AD7976" w14:textId="77777777" w:rsidR="003D69CB" w:rsidRDefault="003D69CB" w:rsidP="005F243D">
            <w:pPr>
              <w:jc w:val="center"/>
            </w:pPr>
            <w:r>
              <w:lastRenderedPageBreak/>
              <w:t>Sleep</w:t>
            </w:r>
          </w:p>
        </w:tc>
        <w:tc>
          <w:tcPr>
            <w:tcW w:w="3600" w:type="dxa"/>
          </w:tcPr>
          <w:p w14:paraId="22197970" w14:textId="77777777" w:rsidR="003D69CB" w:rsidRDefault="005F243D"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sleep</m:t>
                    </m:r>
                  </m:sub>
                </m:sSub>
                <m:r>
                  <w:rPr>
                    <w:rFonts w:ascii="Cambria Math" w:hAnsi="Cambria Math"/>
                  </w:rPr>
                  <m:t>=</m:t>
                </m:r>
                <m:d>
                  <m:dPr>
                    <m:ctrlPr>
                      <w:rPr>
                        <w:rFonts w:ascii="Cambria Math" w:hAnsi="Cambria Math"/>
                        <w:b/>
                        <w:bCs/>
                        <w:i/>
                      </w:rPr>
                    </m:ctrlPr>
                  </m:dPr>
                  <m:e>
                    <m:r>
                      <m:rPr>
                        <m:sty m:val="bi"/>
                      </m:rPr>
                      <w:rPr>
                        <w:rFonts w:ascii="Cambria Math" w:hAnsi="Cambria Math"/>
                      </w:rPr>
                      <m:t>5.5×</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-5</m:t>
                        </m:r>
                      </m:sup>
                    </m:sSup>
                  </m:e>
                </m:d>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465481CC" w14:textId="77777777" w:rsidR="003D69CB" w:rsidRDefault="003D69CB" w:rsidP="00384012">
            <w:pPr>
              <w:pStyle w:val="af7"/>
              <w:numPr>
                <w:ilvl w:val="0"/>
                <w:numId w:val="31"/>
              </w:numPr>
              <w:overflowPunct w:val="0"/>
              <w:autoSpaceDE w:val="0"/>
              <w:autoSpaceDN w:val="0"/>
              <w:adjustRightInd w:val="0"/>
              <w:contextualSpacing/>
              <w:jc w:val="center"/>
              <w:textAlignment w:val="baseline"/>
            </w:pPr>
            <w:r>
              <w:t xml:space="preserve">PSM: </w:t>
            </w:r>
            <w:r w:rsidRPr="003B1F3F">
              <w:rPr>
                <w:b/>
                <w:bCs/>
              </w:rPr>
              <w:t xml:space="preserve">8 </w:t>
            </w:r>
            <w:proofErr w:type="spellStart"/>
            <w:r w:rsidRPr="003B1F3F">
              <w:rPr>
                <w:b/>
                <w:bCs/>
              </w:rPr>
              <w:t>hrs</w:t>
            </w:r>
            <w:proofErr w:type="spellEnd"/>
          </w:p>
          <w:p w14:paraId="33044D38" w14:textId="77777777" w:rsidR="003D69CB" w:rsidRDefault="003D69CB" w:rsidP="00384012">
            <w:pPr>
              <w:pStyle w:val="af7"/>
              <w:numPr>
                <w:ilvl w:val="0"/>
                <w:numId w:val="31"/>
              </w:numPr>
              <w:overflowPunct w:val="0"/>
              <w:autoSpaceDE w:val="0"/>
              <w:autoSpaceDN w:val="0"/>
              <w:adjustRightInd w:val="0"/>
              <w:contextualSpacing/>
              <w:jc w:val="center"/>
              <w:textAlignment w:val="baseline"/>
            </w:pPr>
            <w:r>
              <w:t xml:space="preserve">CDRX: </w:t>
            </w:r>
            <m:oMath>
              <m:r>
                <m:rPr>
                  <m:sty m:val="bi"/>
                </m:rPr>
                <w:rPr>
                  <w:rFonts w:ascii="Cambria Math" w:hAnsi="Cambria Math"/>
                </w:rPr>
                <m:t>~10</m:t>
              </m:r>
              <m:r>
                <m:rPr>
                  <m:sty m:val="bi"/>
                </m:rPr>
                <w:rPr>
                  <w:rFonts w:ascii="Cambria Math" w:hAnsi="Cambria Math"/>
                </w:rPr>
                <m:t>s</m:t>
              </m:r>
            </m:oMath>
          </w:p>
        </w:tc>
      </w:tr>
    </w:tbl>
    <w:p w14:paraId="6E696254" w14:textId="77777777" w:rsidR="003D69CB" w:rsidRDefault="003D69CB">
      <w:pPr>
        <w:rPr>
          <w:lang w:val="en-US" w:eastAsia="zh-TW"/>
        </w:rPr>
      </w:pPr>
    </w:p>
    <w:p w14:paraId="35E638FD" w14:textId="77777777" w:rsidR="003D69CB" w:rsidRDefault="003D69CB" w:rsidP="003D69CB"/>
    <w:p w14:paraId="5C250EDC" w14:textId="77777777" w:rsidR="003D69CB" w:rsidRDefault="003D69CB" w:rsidP="003D69CB">
      <w:pPr>
        <w:keepNext/>
        <w:jc w:val="center"/>
      </w:pPr>
      <w:r>
        <w:rPr>
          <w:noProof/>
          <w:lang w:val="en-US" w:eastAsia="zh-CN"/>
        </w:rPr>
        <w:drawing>
          <wp:inline distT="0" distB="0" distL="0" distR="0" wp14:anchorId="63E2B1D8" wp14:editId="0ACDA36F">
            <wp:extent cx="6027675" cy="46930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14B7FCAB" w14:textId="77777777" w:rsidR="003D69CB" w:rsidRDefault="003D69CB" w:rsidP="003D69CB">
      <w:pPr>
        <w:pStyle w:val="a6"/>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xml:space="preserve">: Short, sporadic transmissions for </w:t>
      </w:r>
      <w:proofErr w:type="spellStart"/>
      <w:r>
        <w:t>IoT</w:t>
      </w:r>
      <w:proofErr w:type="spellEnd"/>
      <w:r>
        <w:t xml:space="preserve"> over NTN.</w:t>
      </w:r>
    </w:p>
    <w:p w14:paraId="7164F16D" w14:textId="77777777" w:rsidR="003D69CB" w:rsidRPr="00382C3B" w:rsidRDefault="003D69CB" w:rsidP="003D69CB">
      <w:pPr>
        <w:rPr>
          <w:lang w:val="en-US"/>
        </w:rPr>
      </w:pPr>
    </w:p>
    <w:p w14:paraId="2CB982FB" w14:textId="0E038563" w:rsidR="003D69CB" w:rsidRPr="00496D8F" w:rsidRDefault="003D69CB" w:rsidP="003D69CB">
      <w:pPr>
        <w:rPr>
          <w:b/>
          <w:bCs/>
          <w:color w:val="FF0000"/>
        </w:rPr>
      </w:pPr>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4C8EA361" w14:textId="77777777" w:rsidR="003D69CB" w:rsidRDefault="003D69CB">
      <w:pPr>
        <w:rPr>
          <w:lang w:val="en-US" w:eastAsia="zh-TW"/>
        </w:rPr>
      </w:pPr>
    </w:p>
    <w:p w14:paraId="560D08F9" w14:textId="77777777" w:rsidR="003D69CB" w:rsidRDefault="003D69CB" w:rsidP="003D69CB">
      <w:r>
        <w:rPr>
          <w:noProof/>
          <w:lang w:val="en-US" w:eastAsia="zh-CN"/>
        </w:rPr>
        <w:drawing>
          <wp:inline distT="0" distB="0" distL="0" distR="0" wp14:anchorId="176B6B5E" wp14:editId="0F02B9B6">
            <wp:extent cx="6070614" cy="89149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4D1E1DD6" w14:textId="77777777" w:rsidR="003D69CB" w:rsidRDefault="003D69CB" w:rsidP="003D69CB">
      <w:pPr>
        <w:pStyle w:val="a6"/>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xml:space="preserve">: Long connection with connected mode DRX for </w:t>
      </w:r>
      <w:proofErr w:type="spellStart"/>
      <w:r>
        <w:t>IoT</w:t>
      </w:r>
      <w:proofErr w:type="spellEnd"/>
      <w:r>
        <w:t xml:space="preserve"> over NTN.</w:t>
      </w:r>
    </w:p>
    <w:p w14:paraId="32D5FB0E" w14:textId="77777777" w:rsidR="003D69CB" w:rsidRDefault="003D69CB">
      <w:pPr>
        <w:rPr>
          <w:lang w:val="en-US" w:eastAsia="zh-TW"/>
        </w:rPr>
      </w:pPr>
    </w:p>
    <w:p w14:paraId="20CEF508" w14:textId="77777777" w:rsidR="003D69CB" w:rsidRPr="00C26614" w:rsidRDefault="003D69CB" w:rsidP="003D69CB">
      <w:pPr>
        <w:rPr>
          <w:b/>
          <w:bCs/>
          <w:color w:val="FF0000"/>
          <w:lang w:val="en-US"/>
        </w:rPr>
      </w:pPr>
      <w:r w:rsidRPr="00C26614">
        <w:rPr>
          <w:b/>
          <w:bCs/>
          <w:color w:val="FF0000"/>
          <w:lang w:val="en-US"/>
        </w:rPr>
        <w:t xml:space="preserve">Under the studied scenario of a long connection employing connected mode DRX (with a DRX cycle </w:t>
      </w:r>
      <w:proofErr w:type="gramStart"/>
      <w:r w:rsidRPr="00C26614">
        <w:rPr>
          <w:b/>
          <w:bCs/>
          <w:color w:val="FF0000"/>
          <w:lang w:val="en-US"/>
        </w:rPr>
        <w:t xml:space="preserve">of </w:t>
      </w:r>
      <w:proofErr w:type="gramEnd"/>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p>
    <w:p w14:paraId="3B7F6192" w14:textId="77777777" w:rsidR="003D69CB" w:rsidRDefault="003D69CB">
      <w:pPr>
        <w:rPr>
          <w:lang w:val="en-US" w:eastAsia="zh-TW"/>
        </w:rPr>
      </w:pPr>
    </w:p>
    <w:p w14:paraId="1C23B351" w14:textId="4C16B674" w:rsidR="00BA4EAF" w:rsidRDefault="00BA4EAF" w:rsidP="00BA4EAF">
      <w:pPr>
        <w:pStyle w:val="2"/>
        <w:rPr>
          <w:lang w:val="en-US" w:eastAsia="zh-TW"/>
        </w:rPr>
      </w:pPr>
      <w:proofErr w:type="spellStart"/>
      <w:r>
        <w:rPr>
          <w:lang w:val="en-US" w:eastAsia="zh-TW"/>
        </w:rPr>
        <w:t>MediaTek</w:t>
      </w:r>
      <w:proofErr w:type="spellEnd"/>
      <w:r>
        <w:rPr>
          <w:lang w:val="en-US" w:eastAsia="zh-TW"/>
        </w:rPr>
        <w:t xml:space="preserve"> battery life analysis (R1-2102755)</w:t>
      </w:r>
    </w:p>
    <w:p w14:paraId="44F1B154" w14:textId="77777777" w:rsidR="007B098D" w:rsidRDefault="007B098D">
      <w:pPr>
        <w:rPr>
          <w:lang w:val="en-US" w:eastAsia="zh-TW"/>
        </w:rPr>
      </w:pPr>
    </w:p>
    <w:p w14:paraId="782EBFC2" w14:textId="77777777" w:rsidR="00BA4EAF" w:rsidRDefault="00BA4EAF" w:rsidP="00BA4EAF">
      <w:pPr>
        <w:spacing w:line="276" w:lineRule="auto"/>
        <w:rPr>
          <w:rFonts w:eastAsia="宋体"/>
          <w:lang w:val="en-US"/>
        </w:rPr>
      </w:pPr>
    </w:p>
    <w:p w14:paraId="347F7F92" w14:textId="77777777" w:rsidR="00BA4EAF" w:rsidRDefault="00BA4EAF" w:rsidP="00BA4EAF">
      <w:pPr>
        <w:spacing w:line="276" w:lineRule="auto"/>
        <w:rPr>
          <w:rFonts w:eastAsia="宋体"/>
          <w:lang w:val="en-US"/>
        </w:rPr>
      </w:pPr>
      <w:r>
        <w:rPr>
          <w:noProof/>
          <w:lang w:val="en-US" w:eastAsia="zh-CN"/>
        </w:rPr>
        <w:lastRenderedPageBreak/>
        <w:drawing>
          <wp:inline distT="0" distB="0" distL="0" distR="0" wp14:anchorId="38A43CA8" wp14:editId="0FB7C0AA">
            <wp:extent cx="3132734" cy="2669202"/>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2"/>
                    <a:stretch>
                      <a:fillRect/>
                    </a:stretch>
                  </pic:blipFill>
                  <pic:spPr>
                    <a:xfrm>
                      <a:off x="0" y="0"/>
                      <a:ext cx="3140629" cy="2675929"/>
                    </a:xfrm>
                    <a:prstGeom prst="rect">
                      <a:avLst/>
                    </a:prstGeom>
                  </pic:spPr>
                </pic:pic>
              </a:graphicData>
            </a:graphic>
          </wp:inline>
        </w:drawing>
      </w:r>
    </w:p>
    <w:p w14:paraId="1A4DD4E4" w14:textId="77777777" w:rsidR="00BA4EAF" w:rsidRDefault="00BA4EAF" w:rsidP="00BA4EAF">
      <w:pPr>
        <w:spacing w:line="276" w:lineRule="auto"/>
        <w:rPr>
          <w:rFonts w:eastAsia="宋体"/>
          <w:lang w:val="en-US"/>
        </w:rPr>
      </w:pPr>
      <w:r>
        <w:rPr>
          <w:noProof/>
          <w:lang w:val="en-US" w:eastAsia="zh-CN"/>
        </w:rPr>
        <w:drawing>
          <wp:inline distT="0" distB="0" distL="0" distR="0" wp14:anchorId="1767061D" wp14:editId="66623D88">
            <wp:extent cx="3520175" cy="1262104"/>
            <wp:effectExtent l="0" t="0" r="444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33"/>
                    <a:stretch>
                      <a:fillRect/>
                    </a:stretch>
                  </pic:blipFill>
                  <pic:spPr>
                    <a:xfrm>
                      <a:off x="0" y="0"/>
                      <a:ext cx="3542277" cy="1270028"/>
                    </a:xfrm>
                    <a:prstGeom prst="rect">
                      <a:avLst/>
                    </a:prstGeom>
                  </pic:spPr>
                </pic:pic>
              </a:graphicData>
            </a:graphic>
          </wp:inline>
        </w:drawing>
      </w:r>
    </w:p>
    <w:p w14:paraId="36ECE1EE" w14:textId="77777777" w:rsidR="00BA4EAF" w:rsidRDefault="00BA4EAF" w:rsidP="00BA4EAF">
      <w:pPr>
        <w:spacing w:line="276" w:lineRule="auto"/>
        <w:rPr>
          <w:rFonts w:eastAsia="宋体"/>
          <w:lang w:val="en-US"/>
        </w:rPr>
      </w:pPr>
      <w:r>
        <w:rPr>
          <w:noProof/>
          <w:lang w:val="en-US" w:eastAsia="zh-CN"/>
        </w:rPr>
        <w:drawing>
          <wp:inline distT="0" distB="0" distL="0" distR="0" wp14:anchorId="61DF70AE" wp14:editId="53F2C117">
            <wp:extent cx="2315070" cy="589114"/>
            <wp:effectExtent l="0" t="0" r="0" b="190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34"/>
                    <a:stretch>
                      <a:fillRect/>
                    </a:stretch>
                  </pic:blipFill>
                  <pic:spPr>
                    <a:xfrm>
                      <a:off x="0" y="0"/>
                      <a:ext cx="2351921" cy="598491"/>
                    </a:xfrm>
                    <a:prstGeom prst="rect">
                      <a:avLst/>
                    </a:prstGeom>
                  </pic:spPr>
                </pic:pic>
              </a:graphicData>
            </a:graphic>
          </wp:inline>
        </w:drawing>
      </w:r>
    </w:p>
    <w:p w14:paraId="4FBAFA45" w14:textId="77777777" w:rsidR="00BA4EAF" w:rsidRDefault="00BA4EAF" w:rsidP="00BA4EAF">
      <w:pPr>
        <w:spacing w:line="276" w:lineRule="auto"/>
        <w:rPr>
          <w:rFonts w:eastAsia="宋体"/>
          <w:lang w:val="en-US"/>
        </w:rPr>
      </w:pPr>
    </w:p>
    <w:tbl>
      <w:tblPr>
        <w:tblW w:w="0" w:type="auto"/>
        <w:tblCellMar>
          <w:left w:w="0" w:type="dxa"/>
          <w:right w:w="0" w:type="dxa"/>
        </w:tblCellMar>
        <w:tblLook w:val="0600" w:firstRow="0" w:lastRow="0" w:firstColumn="0" w:lastColumn="0" w:noHBand="1" w:noVBand="1"/>
      </w:tblPr>
      <w:tblGrid>
        <w:gridCol w:w="1168"/>
        <w:gridCol w:w="1142"/>
        <w:gridCol w:w="1127"/>
        <w:gridCol w:w="1218"/>
        <w:gridCol w:w="1228"/>
        <w:gridCol w:w="1134"/>
        <w:gridCol w:w="1397"/>
        <w:gridCol w:w="1257"/>
      </w:tblGrid>
      <w:tr w:rsidR="00BA4EAF" w:rsidRPr="00CE5317" w14:paraId="10B731F4" w14:textId="77777777" w:rsidTr="002B1A34">
        <w:trPr>
          <w:trHeight w:val="300"/>
        </w:trPr>
        <w:tc>
          <w:tcPr>
            <w:tcW w:w="14640"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5320144A"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color w:val="000000"/>
                <w:kern w:val="24"/>
                <w:sz w:val="18"/>
                <w:szCs w:val="18"/>
              </w:rPr>
              <w:t>EVERY 2 HOUR  (GNSS TTFF HOT START + NTN SIB 16B Reading)</w:t>
            </w:r>
          </w:p>
        </w:tc>
      </w:tr>
      <w:tr w:rsidR="00BA4EAF" w:rsidRPr="00CE5317" w14:paraId="39A5F4E3" w14:textId="77777777" w:rsidTr="002B1A34">
        <w:trPr>
          <w:trHeight w:val="300"/>
        </w:trPr>
        <w:tc>
          <w:tcPr>
            <w:tcW w:w="1840"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5F0413AA"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color w:val="000000"/>
                <w:kern w:val="24"/>
                <w:sz w:val="18"/>
                <w:szCs w:val="18"/>
                <w:lang w:val="en-US"/>
              </w:rPr>
              <w:t> </w:t>
            </w:r>
          </w:p>
        </w:tc>
        <w:tc>
          <w:tcPr>
            <w:tcW w:w="184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A73392D" w14:textId="77777777" w:rsidR="00BA4EAF" w:rsidRPr="00CE5317" w:rsidRDefault="00BA4EAF" w:rsidP="002B1A34">
            <w:pPr>
              <w:spacing w:after="0"/>
              <w:rPr>
                <w:rFonts w:eastAsia="Times New Roman"/>
                <w:sz w:val="18"/>
                <w:szCs w:val="18"/>
                <w:lang w:val="en-US"/>
              </w:rPr>
            </w:pP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16533B5"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50 BYTES</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527DA814"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200 BYTES</w:t>
            </w:r>
          </w:p>
        </w:tc>
      </w:tr>
      <w:tr w:rsidR="00BA4EAF" w:rsidRPr="00CE5317" w14:paraId="56778483" w14:textId="77777777" w:rsidTr="002B1A34">
        <w:trPr>
          <w:trHeight w:val="300"/>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EB0785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GNSS TTFF</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3056D35"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MCL</w:t>
            </w:r>
          </w:p>
        </w:tc>
        <w:tc>
          <w:tcPr>
            <w:tcW w:w="182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23B6EA8" w14:textId="77777777" w:rsidR="00BA4EAF" w:rsidRPr="00CE5317" w:rsidRDefault="00BA4EAF" w:rsidP="002B1A34">
            <w:pPr>
              <w:spacing w:after="0"/>
              <w:textAlignment w:val="bottom"/>
              <w:rPr>
                <w:rFonts w:eastAsia="Times New Roman"/>
                <w:sz w:val="18"/>
                <w:szCs w:val="18"/>
                <w:lang w:val="en-US"/>
              </w:rPr>
            </w:pPr>
            <w:proofErr w:type="spellStart"/>
            <w:r w:rsidRPr="00CE5317">
              <w:rPr>
                <w:rFonts w:eastAsia="Times New Roman"/>
                <w:b/>
                <w:bCs/>
                <w:color w:val="000000"/>
                <w:kern w:val="24"/>
                <w:sz w:val="18"/>
                <w:szCs w:val="18"/>
                <w:lang w:val="en-US"/>
              </w:rPr>
              <w:t>CIoT</w:t>
            </w:r>
            <w:proofErr w:type="spellEnd"/>
          </w:p>
        </w:tc>
        <w:tc>
          <w:tcPr>
            <w:tcW w:w="160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D110C2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Integrated</w:t>
            </w:r>
          </w:p>
        </w:tc>
        <w:tc>
          <w:tcPr>
            <w:tcW w:w="184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120C2E4E"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Module</w:t>
            </w:r>
          </w:p>
        </w:tc>
        <w:tc>
          <w:tcPr>
            <w:tcW w:w="18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8591CCE" w14:textId="77777777" w:rsidR="00BA4EAF" w:rsidRPr="00CE5317" w:rsidRDefault="00BA4EAF" w:rsidP="002B1A34">
            <w:pPr>
              <w:spacing w:after="0"/>
              <w:textAlignment w:val="bottom"/>
              <w:rPr>
                <w:rFonts w:eastAsia="Times New Roman"/>
                <w:sz w:val="18"/>
                <w:szCs w:val="18"/>
                <w:lang w:val="en-US"/>
              </w:rPr>
            </w:pPr>
            <w:proofErr w:type="spellStart"/>
            <w:r w:rsidRPr="00CE5317">
              <w:rPr>
                <w:rFonts w:eastAsia="Times New Roman"/>
                <w:b/>
                <w:bCs/>
                <w:color w:val="000000"/>
                <w:kern w:val="24"/>
                <w:sz w:val="18"/>
                <w:szCs w:val="18"/>
                <w:lang w:val="en-US"/>
              </w:rPr>
              <w:t>CioT</w:t>
            </w:r>
            <w:proofErr w:type="spellEnd"/>
          </w:p>
        </w:tc>
        <w:tc>
          <w:tcPr>
            <w:tcW w:w="196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DB30D11"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Integrated</w:t>
            </w:r>
          </w:p>
        </w:tc>
        <w:tc>
          <w:tcPr>
            <w:tcW w:w="190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2908ECF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Module</w:t>
            </w:r>
          </w:p>
        </w:tc>
      </w:tr>
      <w:tr w:rsidR="00BA4EAF" w:rsidRPr="00CE5317" w14:paraId="39D8E876"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2238C0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0 s</w:t>
            </w: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8C0AF3A"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30F427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B76063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r>
      <w:tr w:rsidR="00BA4EAF" w:rsidRPr="00CE5317" w14:paraId="5FCA2AFE"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5ABC1A"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20EF04F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C9F4C0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6358F60"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r>
      <w:tr w:rsidR="00BA4EAF" w:rsidRPr="00CE5317" w14:paraId="1ACC0E52"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E0394C"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A030F72"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274656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662E3D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r>
      <w:tr w:rsidR="00BA4EAF" w:rsidRPr="00CE5317" w14:paraId="6AFFA125"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14E176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 s</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BE4024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537A14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231F71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15.8</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1E0AA8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12.72</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2FA1AC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FE3726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14.81</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3A7E4C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12.07</w:t>
            </w:r>
          </w:p>
        </w:tc>
      </w:tr>
      <w:tr w:rsidR="00BA4EAF" w:rsidRPr="00CE5317" w14:paraId="1C750854"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D5EAE5"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8A1471C"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E31B0A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352A1FA"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9.52</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41CCD3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8.31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F95ED7"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CB8503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5.16</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5EA66C2"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4.78</w:t>
            </w:r>
          </w:p>
        </w:tc>
      </w:tr>
      <w:tr w:rsidR="00BA4EAF" w:rsidRPr="00CE5317" w14:paraId="090C460A"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CD4EEA"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593D0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D86FD1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EA893E7"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43EED5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2.51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D2510E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20755E0"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1.26</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E763CE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1.23</w:t>
            </w:r>
          </w:p>
        </w:tc>
      </w:tr>
      <w:tr w:rsidR="00BA4EAF" w:rsidRPr="00CE5317" w14:paraId="52A4180C"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6E79D5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2 s</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E8CC74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9C7095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3BD971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13.84</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B59E9F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9.71</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372047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8234C7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13.07</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3919E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9.33</w:t>
            </w:r>
          </w:p>
        </w:tc>
      </w:tr>
      <w:tr w:rsidR="00BA4EAF" w:rsidRPr="00CE5317" w14:paraId="58811730"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3B6FBA" w14:textId="77777777" w:rsidR="00BA4EAF" w:rsidRPr="00CE5317" w:rsidRDefault="00BA4EAF" w:rsidP="002B1A34">
            <w:pPr>
              <w:spacing w:after="0"/>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F3A3DF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866F45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B83A0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8.77</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69797A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6.91</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0A2C65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F9F4F5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4.93</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B4B49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4.28</w:t>
            </w:r>
          </w:p>
        </w:tc>
      </w:tr>
      <w:tr w:rsidR="00BA4EAF" w:rsidRPr="00CE5317" w14:paraId="3ADFC034"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382D2" w14:textId="77777777" w:rsidR="00BA4EAF" w:rsidRPr="00CE5317" w:rsidRDefault="00BA4EAF" w:rsidP="002B1A34">
            <w:pPr>
              <w:spacing w:after="0"/>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39EB23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A26DE0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020F01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2.55</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AA8512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2.37</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63DAC4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707876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1.24</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6E218D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w:t>
            </w:r>
          </w:p>
        </w:tc>
      </w:tr>
    </w:tbl>
    <w:p w14:paraId="34DD6B66" w14:textId="77777777" w:rsidR="00BA4EAF" w:rsidRDefault="00BA4EAF" w:rsidP="00BA4EAF">
      <w:pPr>
        <w:spacing w:line="276" w:lineRule="auto"/>
        <w:rPr>
          <w:rFonts w:eastAsia="宋体"/>
          <w:lang w:val="en-US"/>
        </w:rPr>
      </w:pPr>
    </w:p>
    <w:tbl>
      <w:tblPr>
        <w:tblW w:w="0" w:type="auto"/>
        <w:tblLayout w:type="fixed"/>
        <w:tblCellMar>
          <w:left w:w="0" w:type="dxa"/>
          <w:right w:w="0" w:type="dxa"/>
        </w:tblCellMar>
        <w:tblLook w:val="0600" w:firstRow="0" w:lastRow="0" w:firstColumn="0" w:lastColumn="0" w:noHBand="1" w:noVBand="1"/>
      </w:tblPr>
      <w:tblGrid>
        <w:gridCol w:w="1129"/>
        <w:gridCol w:w="1134"/>
        <w:gridCol w:w="985"/>
        <w:gridCol w:w="1399"/>
        <w:gridCol w:w="1231"/>
        <w:gridCol w:w="1058"/>
        <w:gridCol w:w="1455"/>
        <w:gridCol w:w="1240"/>
      </w:tblGrid>
      <w:tr w:rsidR="00BA4EAF" w:rsidRPr="00CE5317" w14:paraId="700682F7" w14:textId="77777777" w:rsidTr="002B1A34">
        <w:trPr>
          <w:trHeight w:val="300"/>
        </w:trPr>
        <w:tc>
          <w:tcPr>
            <w:tcW w:w="9631"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2D6E0019" w14:textId="77777777" w:rsidR="00BA4EAF" w:rsidRPr="00810D62" w:rsidRDefault="00BA4EAF" w:rsidP="002B1A34">
            <w:pPr>
              <w:spacing w:line="276" w:lineRule="auto"/>
              <w:ind w:left="432"/>
              <w:rPr>
                <w:rFonts w:eastAsia="宋体"/>
                <w:sz w:val="18"/>
                <w:lang w:val="en-US"/>
              </w:rPr>
            </w:pPr>
            <w:r w:rsidRPr="00810D62">
              <w:rPr>
                <w:rFonts w:eastAsia="宋体"/>
                <w:sz w:val="18"/>
              </w:rPr>
              <w:t>EVERY DAY  (GNSS TTFF WARM START + NTN SIB 16B Reading)</w:t>
            </w:r>
          </w:p>
        </w:tc>
      </w:tr>
      <w:tr w:rsidR="00BA4EAF" w:rsidRPr="00CE5317" w14:paraId="6E6E941B" w14:textId="77777777" w:rsidTr="002B1A34">
        <w:trPr>
          <w:trHeight w:val="300"/>
        </w:trPr>
        <w:tc>
          <w:tcPr>
            <w:tcW w:w="1129"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44DB2D4C" w14:textId="77777777" w:rsidR="00BA4EAF" w:rsidRPr="00810D62" w:rsidRDefault="00BA4EAF" w:rsidP="002B1A34">
            <w:pPr>
              <w:spacing w:line="276" w:lineRule="auto"/>
              <w:ind w:left="432"/>
              <w:rPr>
                <w:rFonts w:eastAsia="宋体"/>
                <w:sz w:val="18"/>
                <w:lang w:val="en-US"/>
              </w:rPr>
            </w:pPr>
          </w:p>
        </w:tc>
        <w:tc>
          <w:tcPr>
            <w:tcW w:w="11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765A848" w14:textId="77777777" w:rsidR="00BA4EAF" w:rsidRPr="00810D62" w:rsidRDefault="00BA4EAF" w:rsidP="002B1A34">
            <w:pPr>
              <w:spacing w:line="276" w:lineRule="auto"/>
              <w:rPr>
                <w:rFonts w:eastAsia="宋体"/>
                <w:sz w:val="18"/>
                <w:lang w:val="en-US"/>
              </w:rPr>
            </w:pP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1F5ACAC" w14:textId="77777777" w:rsidR="00BA4EAF" w:rsidRPr="00810D62" w:rsidRDefault="00BA4EAF" w:rsidP="002B1A34">
            <w:pPr>
              <w:spacing w:line="276" w:lineRule="auto"/>
              <w:ind w:left="432"/>
              <w:rPr>
                <w:rFonts w:eastAsia="宋体"/>
                <w:sz w:val="18"/>
                <w:lang w:val="en-US"/>
              </w:rPr>
            </w:pPr>
            <w:r w:rsidRPr="00810D62">
              <w:rPr>
                <w:rFonts w:eastAsia="宋体"/>
                <w:b/>
                <w:bCs/>
                <w:sz w:val="18"/>
                <w:lang w:val="en-US"/>
              </w:rPr>
              <w:t>50 BYTES</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8EE0625" w14:textId="77777777" w:rsidR="00BA4EAF" w:rsidRPr="00810D62" w:rsidRDefault="00BA4EAF" w:rsidP="002B1A34">
            <w:pPr>
              <w:spacing w:line="276" w:lineRule="auto"/>
              <w:ind w:left="432"/>
              <w:rPr>
                <w:rFonts w:eastAsia="宋体"/>
                <w:sz w:val="18"/>
                <w:lang w:val="en-US"/>
              </w:rPr>
            </w:pPr>
            <w:r w:rsidRPr="00810D62">
              <w:rPr>
                <w:rFonts w:eastAsia="宋体"/>
                <w:b/>
                <w:bCs/>
                <w:sz w:val="18"/>
                <w:lang w:val="en-US"/>
              </w:rPr>
              <w:t>200 BYTES</w:t>
            </w:r>
          </w:p>
        </w:tc>
      </w:tr>
      <w:tr w:rsidR="00BA4EAF" w:rsidRPr="00CE5317" w14:paraId="55805BFE" w14:textId="77777777" w:rsidTr="002B1A34">
        <w:trPr>
          <w:trHeight w:val="30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334B869" w14:textId="77777777" w:rsidR="00BA4EAF" w:rsidRPr="00810D62" w:rsidRDefault="00BA4EAF" w:rsidP="002B1A34">
            <w:pPr>
              <w:spacing w:line="276" w:lineRule="auto"/>
              <w:rPr>
                <w:rFonts w:eastAsia="宋体"/>
                <w:sz w:val="18"/>
                <w:lang w:val="en-US"/>
              </w:rPr>
            </w:pPr>
            <w:r w:rsidRPr="00810D62">
              <w:rPr>
                <w:rFonts w:eastAsia="宋体"/>
                <w:b/>
                <w:bCs/>
                <w:sz w:val="18"/>
                <w:lang w:val="en-US"/>
              </w:rPr>
              <w:t>GNSS TTFF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8935D80" w14:textId="77777777" w:rsidR="00BA4EAF" w:rsidRPr="00810D62" w:rsidRDefault="00BA4EAF" w:rsidP="002B1A34">
            <w:pPr>
              <w:spacing w:line="276" w:lineRule="auto"/>
              <w:ind w:left="432"/>
              <w:rPr>
                <w:rFonts w:eastAsia="宋体"/>
                <w:sz w:val="18"/>
                <w:lang w:val="en-US"/>
              </w:rPr>
            </w:pPr>
            <w:r w:rsidRPr="00810D62">
              <w:rPr>
                <w:rFonts w:eastAsia="宋体"/>
                <w:b/>
                <w:bCs/>
                <w:sz w:val="18"/>
                <w:lang w:val="en-US"/>
              </w:rPr>
              <w:t>MCL</w:t>
            </w:r>
          </w:p>
        </w:tc>
        <w:tc>
          <w:tcPr>
            <w:tcW w:w="985"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876CAAD" w14:textId="77777777" w:rsidR="00BA4EAF" w:rsidRPr="00810D62" w:rsidRDefault="00BA4EAF" w:rsidP="002B1A34">
            <w:pPr>
              <w:spacing w:line="276" w:lineRule="auto"/>
              <w:ind w:left="432"/>
              <w:rPr>
                <w:rFonts w:eastAsia="宋体"/>
                <w:sz w:val="18"/>
                <w:lang w:val="en-US"/>
              </w:rPr>
            </w:pPr>
            <w:proofErr w:type="spellStart"/>
            <w:r w:rsidRPr="00810D62">
              <w:rPr>
                <w:rFonts w:eastAsia="宋体"/>
                <w:b/>
                <w:bCs/>
                <w:sz w:val="18"/>
                <w:lang w:val="en-US"/>
              </w:rPr>
              <w:t>CIoT</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5049F3C9" w14:textId="77777777" w:rsidR="00BA4EAF" w:rsidRPr="00810D62" w:rsidRDefault="00BA4EAF" w:rsidP="002B1A34">
            <w:pPr>
              <w:spacing w:line="276" w:lineRule="auto"/>
              <w:ind w:left="432"/>
              <w:rPr>
                <w:rFonts w:eastAsia="宋体"/>
                <w:sz w:val="18"/>
                <w:lang w:val="en-US"/>
              </w:rPr>
            </w:pPr>
            <w:r w:rsidRPr="00810D62">
              <w:rPr>
                <w:rFonts w:eastAsia="宋体"/>
                <w:b/>
                <w:bCs/>
                <w:sz w:val="18"/>
                <w:lang w:val="en-US"/>
              </w:rPr>
              <w:t>Integrated</w:t>
            </w:r>
          </w:p>
        </w:tc>
        <w:tc>
          <w:tcPr>
            <w:tcW w:w="1231"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01A54EA" w14:textId="77777777" w:rsidR="00BA4EAF" w:rsidRPr="00810D62" w:rsidRDefault="00BA4EAF" w:rsidP="002B1A34">
            <w:pPr>
              <w:spacing w:line="276" w:lineRule="auto"/>
              <w:ind w:left="432"/>
              <w:rPr>
                <w:rFonts w:eastAsia="宋体"/>
                <w:sz w:val="18"/>
                <w:lang w:val="en-US"/>
              </w:rPr>
            </w:pPr>
            <w:r w:rsidRPr="00810D62">
              <w:rPr>
                <w:rFonts w:eastAsia="宋体"/>
                <w:b/>
                <w:bCs/>
                <w:sz w:val="18"/>
                <w:lang w:val="en-US"/>
              </w:rPr>
              <w:t>Module</w:t>
            </w:r>
          </w:p>
        </w:tc>
        <w:tc>
          <w:tcPr>
            <w:tcW w:w="1058"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D386841" w14:textId="77777777" w:rsidR="00BA4EAF" w:rsidRPr="00810D62" w:rsidRDefault="00BA4EAF" w:rsidP="002B1A34">
            <w:pPr>
              <w:spacing w:line="276" w:lineRule="auto"/>
              <w:ind w:left="432"/>
              <w:rPr>
                <w:rFonts w:eastAsia="宋体"/>
                <w:sz w:val="18"/>
                <w:lang w:val="en-US"/>
              </w:rPr>
            </w:pPr>
            <w:proofErr w:type="spellStart"/>
            <w:r w:rsidRPr="00810D62">
              <w:rPr>
                <w:rFonts w:eastAsia="宋体"/>
                <w:b/>
                <w:bCs/>
                <w:sz w:val="18"/>
                <w:lang w:val="en-US"/>
              </w:rPr>
              <w:t>CioT</w:t>
            </w:r>
            <w:proofErr w:type="spellEnd"/>
          </w:p>
        </w:tc>
        <w:tc>
          <w:tcPr>
            <w:tcW w:w="1455"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80457E3" w14:textId="77777777" w:rsidR="00BA4EAF" w:rsidRPr="00810D62" w:rsidRDefault="00BA4EAF" w:rsidP="002B1A34">
            <w:pPr>
              <w:numPr>
                <w:ilvl w:val="0"/>
                <w:numId w:val="1"/>
              </w:numPr>
              <w:tabs>
                <w:tab w:val="clear" w:pos="432"/>
              </w:tabs>
              <w:spacing w:line="276" w:lineRule="auto"/>
              <w:rPr>
                <w:rFonts w:eastAsia="宋体"/>
                <w:sz w:val="18"/>
                <w:lang w:val="en-US"/>
              </w:rPr>
            </w:pPr>
            <w:r w:rsidRPr="00810D62">
              <w:rPr>
                <w:rFonts w:eastAsia="宋体"/>
                <w:b/>
                <w:bCs/>
                <w:sz w:val="18"/>
                <w:lang w:val="en-US"/>
              </w:rPr>
              <w:t>Integrated</w:t>
            </w:r>
          </w:p>
        </w:tc>
        <w:tc>
          <w:tcPr>
            <w:tcW w:w="12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29AC63E0" w14:textId="77777777" w:rsidR="00BA4EAF" w:rsidRPr="00810D62" w:rsidRDefault="00BA4EAF" w:rsidP="002B1A34">
            <w:pPr>
              <w:numPr>
                <w:ilvl w:val="0"/>
                <w:numId w:val="1"/>
              </w:numPr>
              <w:tabs>
                <w:tab w:val="clear" w:pos="432"/>
              </w:tabs>
              <w:spacing w:line="276" w:lineRule="auto"/>
              <w:rPr>
                <w:rFonts w:eastAsia="宋体"/>
                <w:sz w:val="18"/>
                <w:lang w:val="en-US"/>
              </w:rPr>
            </w:pPr>
            <w:r w:rsidRPr="00810D62">
              <w:rPr>
                <w:rFonts w:eastAsia="宋体"/>
                <w:b/>
                <w:bCs/>
                <w:sz w:val="18"/>
                <w:lang w:val="en-US"/>
              </w:rPr>
              <w:t>Module</w:t>
            </w:r>
          </w:p>
        </w:tc>
      </w:tr>
      <w:tr w:rsidR="00BA4EAF" w:rsidRPr="00CE5317" w14:paraId="0C9194B1"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8561463"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lastRenderedPageBreak/>
              <w:t>0 s</w:t>
            </w: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958F022"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144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4011DD8" w14:textId="77777777" w:rsidR="00BA4EAF" w:rsidRPr="00810D62" w:rsidRDefault="00BA4EAF" w:rsidP="002B1A34">
            <w:pPr>
              <w:spacing w:line="276" w:lineRule="auto"/>
              <w:ind w:left="432"/>
              <w:jc w:val="center"/>
              <w:rPr>
                <w:rFonts w:eastAsia="宋体"/>
                <w:sz w:val="18"/>
                <w:lang w:val="en-US"/>
              </w:rPr>
            </w:pPr>
            <w:r w:rsidRPr="00810D62">
              <w:rPr>
                <w:rFonts w:eastAsia="宋体"/>
                <w:sz w:val="18"/>
                <w:lang w:val="en-US"/>
              </w:rPr>
              <w:t>35.04</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9E2CAF8" w14:textId="77777777" w:rsidR="00BA4EAF" w:rsidRPr="00810D62" w:rsidRDefault="00BA4EAF" w:rsidP="002B1A34">
            <w:pPr>
              <w:spacing w:line="276" w:lineRule="auto"/>
              <w:ind w:left="432"/>
              <w:jc w:val="center"/>
              <w:rPr>
                <w:rFonts w:eastAsia="宋体"/>
                <w:sz w:val="18"/>
                <w:lang w:val="en-US"/>
              </w:rPr>
            </w:pPr>
            <w:r w:rsidRPr="00810D62">
              <w:rPr>
                <w:rFonts w:eastAsia="宋体"/>
                <w:sz w:val="18"/>
                <w:lang w:val="en-US"/>
              </w:rPr>
              <w:t>34.61</w:t>
            </w:r>
          </w:p>
        </w:tc>
      </w:tr>
      <w:tr w:rsidR="00BA4EAF" w:rsidRPr="00CE5317" w14:paraId="3E28C441"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80202DF" w14:textId="77777777" w:rsidR="00BA4EAF" w:rsidRPr="00810D62" w:rsidRDefault="00BA4EAF" w:rsidP="002B1A34">
            <w:pPr>
              <w:spacing w:line="276" w:lineRule="auto"/>
              <w:rPr>
                <w:rFonts w:eastAsia="宋体"/>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035042D"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154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CEDD9AF" w14:textId="77777777" w:rsidR="00BA4EAF" w:rsidRPr="00810D62" w:rsidRDefault="00BA4EAF" w:rsidP="002B1A34">
            <w:pPr>
              <w:spacing w:line="276" w:lineRule="auto"/>
              <w:ind w:left="432"/>
              <w:jc w:val="center"/>
              <w:rPr>
                <w:rFonts w:eastAsia="宋体"/>
                <w:sz w:val="18"/>
                <w:lang w:val="en-US"/>
              </w:rPr>
            </w:pPr>
            <w:r w:rsidRPr="00810D62">
              <w:rPr>
                <w:rFonts w:eastAsia="宋体"/>
                <w:sz w:val="18"/>
                <w:lang w:val="en-US"/>
              </w:rPr>
              <w:t>31.23</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2BC4F647" w14:textId="77777777" w:rsidR="00BA4EAF" w:rsidRPr="00810D62" w:rsidRDefault="00BA4EAF" w:rsidP="002B1A34">
            <w:pPr>
              <w:spacing w:line="276" w:lineRule="auto"/>
              <w:ind w:left="432"/>
              <w:jc w:val="center"/>
              <w:rPr>
                <w:rFonts w:eastAsia="宋体"/>
                <w:sz w:val="18"/>
                <w:lang w:val="en-US"/>
              </w:rPr>
            </w:pPr>
            <w:r w:rsidRPr="00810D62">
              <w:rPr>
                <w:rFonts w:eastAsia="宋体"/>
                <w:sz w:val="18"/>
                <w:lang w:val="en-US"/>
              </w:rPr>
              <w:t>25.36</w:t>
            </w:r>
          </w:p>
        </w:tc>
      </w:tr>
      <w:tr w:rsidR="00BA4EAF" w:rsidRPr="00CE5317" w14:paraId="17F4B72D"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3CFDCFE0" w14:textId="77777777" w:rsidR="00BA4EAF" w:rsidRPr="00810D62" w:rsidRDefault="00BA4EAF" w:rsidP="002B1A34">
            <w:pPr>
              <w:spacing w:line="276" w:lineRule="auto"/>
              <w:rPr>
                <w:rFonts w:eastAsia="宋体"/>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01C8B2E" w14:textId="77777777" w:rsidR="00BA4EAF" w:rsidRPr="00810D62" w:rsidRDefault="00BA4EAF" w:rsidP="002B1A34">
            <w:pPr>
              <w:spacing w:line="276" w:lineRule="auto"/>
              <w:ind w:left="432"/>
              <w:rPr>
                <w:rFonts w:eastAsia="宋体"/>
                <w:sz w:val="18"/>
                <w:lang w:val="en-US"/>
              </w:rPr>
            </w:pPr>
            <w:r w:rsidRPr="00810D62">
              <w:rPr>
                <w:rFonts w:eastAsia="宋体"/>
                <w:color w:val="FF0000"/>
                <w:sz w:val="18"/>
                <w:lang w:val="en-US"/>
              </w:rPr>
              <w:t>164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2145681" w14:textId="77777777" w:rsidR="00BA4EAF" w:rsidRPr="00810D62" w:rsidRDefault="00BA4EAF" w:rsidP="002B1A34">
            <w:pPr>
              <w:spacing w:line="276" w:lineRule="auto"/>
              <w:ind w:left="432"/>
              <w:jc w:val="center"/>
              <w:rPr>
                <w:rFonts w:eastAsia="宋体"/>
                <w:color w:val="FF0000"/>
                <w:sz w:val="18"/>
                <w:lang w:val="en-US"/>
              </w:rPr>
            </w:pPr>
            <w:r w:rsidRPr="00810D62">
              <w:rPr>
                <w:rFonts w:eastAsia="宋体"/>
                <w:color w:val="FF0000"/>
                <w:sz w:val="18"/>
                <w:lang w:val="en-US"/>
              </w:rPr>
              <w:t>18.12</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14750D5" w14:textId="77777777" w:rsidR="00BA4EAF" w:rsidRPr="00810D62" w:rsidRDefault="00BA4EAF" w:rsidP="002B1A34">
            <w:pPr>
              <w:spacing w:line="276" w:lineRule="auto"/>
              <w:ind w:left="432"/>
              <w:jc w:val="center"/>
              <w:rPr>
                <w:rFonts w:eastAsia="宋体"/>
                <w:color w:val="FF0000"/>
                <w:sz w:val="18"/>
                <w:lang w:val="en-US"/>
              </w:rPr>
            </w:pPr>
            <w:r w:rsidRPr="00810D62">
              <w:rPr>
                <w:rFonts w:eastAsia="宋体"/>
                <w:color w:val="FF0000"/>
                <w:sz w:val="18"/>
                <w:lang w:val="en-US"/>
              </w:rPr>
              <w:t>11.16</w:t>
            </w:r>
          </w:p>
        </w:tc>
      </w:tr>
      <w:tr w:rsidR="00BA4EAF" w:rsidRPr="00CE5317" w14:paraId="1F606662"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223EAE1"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5 s</w:t>
            </w: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6F66FB0"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144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7278462"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35.04</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20E8E73"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30.9</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37BAC5E"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23.81</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A905CC8"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34.61</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F4414D5"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19.56</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1E027B7"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11.18</w:t>
            </w:r>
          </w:p>
        </w:tc>
      </w:tr>
      <w:tr w:rsidR="00BA4EAF" w:rsidRPr="00CE5317" w14:paraId="7EF6421D"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0447B58" w14:textId="77777777" w:rsidR="00BA4EAF" w:rsidRPr="00810D62" w:rsidRDefault="00BA4EAF" w:rsidP="002B1A34">
            <w:pPr>
              <w:spacing w:line="276" w:lineRule="auto"/>
              <w:rPr>
                <w:rFonts w:eastAsia="宋体"/>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E3CAC38"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154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8A7C499"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31.23</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72DFCEB"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27.9</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A4CAD52"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23.68</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AA1F67B"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25.36</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279C8C4"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18.32</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517D941"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10.76</w:t>
            </w:r>
          </w:p>
        </w:tc>
      </w:tr>
      <w:tr w:rsidR="00BA4EAF" w:rsidRPr="00CE5317" w14:paraId="77C78DA1"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85358E2" w14:textId="77777777" w:rsidR="00BA4EAF" w:rsidRPr="00810D62" w:rsidRDefault="00BA4EAF" w:rsidP="002B1A34">
            <w:pPr>
              <w:spacing w:line="276" w:lineRule="auto"/>
              <w:rPr>
                <w:rFonts w:eastAsia="宋体"/>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085A3CD" w14:textId="77777777" w:rsidR="00BA4EAF" w:rsidRPr="00810D62" w:rsidRDefault="00BA4EAF" w:rsidP="002B1A34">
            <w:pPr>
              <w:spacing w:line="276" w:lineRule="auto"/>
              <w:ind w:left="432"/>
              <w:rPr>
                <w:rFonts w:eastAsia="宋体"/>
                <w:sz w:val="18"/>
                <w:lang w:val="en-US"/>
              </w:rPr>
            </w:pPr>
            <w:r w:rsidRPr="00810D62">
              <w:rPr>
                <w:rFonts w:eastAsia="宋体"/>
                <w:color w:val="FF0000"/>
                <w:sz w:val="18"/>
                <w:lang w:val="en-US"/>
              </w:rPr>
              <w:t>164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1E9D72C" w14:textId="77777777" w:rsidR="00BA4EAF" w:rsidRPr="00810D62" w:rsidRDefault="00BA4EAF" w:rsidP="002B1A34">
            <w:pPr>
              <w:spacing w:line="276" w:lineRule="auto"/>
              <w:ind w:left="432"/>
              <w:rPr>
                <w:rFonts w:eastAsia="宋体"/>
                <w:color w:val="FF0000"/>
                <w:sz w:val="18"/>
                <w:lang w:val="en-US"/>
              </w:rPr>
            </w:pPr>
            <w:r w:rsidRPr="00810D62">
              <w:rPr>
                <w:rFonts w:eastAsia="宋体"/>
                <w:color w:val="FF0000"/>
                <w:sz w:val="18"/>
                <w:lang w:val="en-US"/>
              </w:rPr>
              <w:t>18.12</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2F09BCF" w14:textId="77777777" w:rsidR="00BA4EAF" w:rsidRPr="00810D62" w:rsidRDefault="00BA4EAF" w:rsidP="002B1A34">
            <w:pPr>
              <w:spacing w:line="276" w:lineRule="auto"/>
              <w:ind w:left="432"/>
              <w:rPr>
                <w:rFonts w:eastAsia="宋体"/>
                <w:color w:val="FF0000"/>
                <w:sz w:val="18"/>
                <w:lang w:val="en-US"/>
              </w:rPr>
            </w:pPr>
            <w:r w:rsidRPr="00810D62">
              <w:rPr>
                <w:rFonts w:eastAsia="宋体"/>
                <w:color w:val="FF0000"/>
                <w:sz w:val="18"/>
                <w:lang w:val="en-US"/>
              </w:rPr>
              <w:t>16.95</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3963276" w14:textId="77777777" w:rsidR="00BA4EAF" w:rsidRPr="00810D62" w:rsidRDefault="00BA4EAF" w:rsidP="002B1A34">
            <w:pPr>
              <w:spacing w:line="276" w:lineRule="auto"/>
              <w:ind w:left="432"/>
              <w:rPr>
                <w:rFonts w:eastAsia="宋体"/>
                <w:color w:val="FF0000"/>
                <w:sz w:val="18"/>
                <w:lang w:val="en-US"/>
              </w:rPr>
            </w:pPr>
            <w:r w:rsidRPr="00810D62">
              <w:rPr>
                <w:rFonts w:eastAsia="宋体"/>
                <w:color w:val="FF0000"/>
                <w:sz w:val="18"/>
                <w:lang w:val="en-US"/>
              </w:rPr>
              <w:t>15.29</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41A9FAC" w14:textId="77777777" w:rsidR="00BA4EAF" w:rsidRPr="00810D62" w:rsidRDefault="00BA4EAF" w:rsidP="002B1A34">
            <w:pPr>
              <w:spacing w:line="276" w:lineRule="auto"/>
              <w:ind w:left="432"/>
              <w:rPr>
                <w:rFonts w:eastAsia="宋体"/>
                <w:color w:val="FF0000"/>
                <w:sz w:val="18"/>
                <w:lang w:val="en-US"/>
              </w:rPr>
            </w:pPr>
            <w:r w:rsidRPr="00810D62">
              <w:rPr>
                <w:rFonts w:eastAsia="宋体"/>
                <w:color w:val="FF0000"/>
                <w:sz w:val="18"/>
                <w:lang w:val="en-US"/>
              </w:rPr>
              <w:t>11.16</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C6C7C46" w14:textId="77777777" w:rsidR="00BA4EAF" w:rsidRPr="00810D62" w:rsidRDefault="00BA4EAF" w:rsidP="002B1A34">
            <w:pPr>
              <w:spacing w:line="276" w:lineRule="auto"/>
              <w:ind w:left="432"/>
              <w:rPr>
                <w:rFonts w:eastAsia="宋体"/>
                <w:color w:val="FF0000"/>
                <w:sz w:val="18"/>
                <w:lang w:val="en-US"/>
              </w:rPr>
            </w:pPr>
            <w:r w:rsidRPr="00810D62">
              <w:rPr>
                <w:rFonts w:eastAsia="宋体"/>
                <w:color w:val="FF0000"/>
                <w:sz w:val="18"/>
                <w:lang w:val="en-US"/>
              </w:rPr>
              <w:t>12.86</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8E86DC3" w14:textId="77777777" w:rsidR="00BA4EAF" w:rsidRPr="00810D62" w:rsidRDefault="00BA4EAF" w:rsidP="002B1A34">
            <w:pPr>
              <w:spacing w:line="276" w:lineRule="auto"/>
              <w:ind w:left="432"/>
              <w:rPr>
                <w:rFonts w:eastAsia="宋体"/>
                <w:color w:val="FF0000"/>
                <w:sz w:val="18"/>
                <w:lang w:val="en-US"/>
              </w:rPr>
            </w:pPr>
            <w:r w:rsidRPr="00810D62">
              <w:rPr>
                <w:rFonts w:eastAsia="宋体"/>
                <w:color w:val="FF0000"/>
                <w:sz w:val="18"/>
                <w:lang w:val="en-US"/>
              </w:rPr>
              <w:t>8.61</w:t>
            </w:r>
          </w:p>
        </w:tc>
      </w:tr>
      <w:tr w:rsidR="00BA4EAF" w:rsidRPr="00CE5317" w14:paraId="394ADAEC"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9157BE"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30 s</w:t>
            </w: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BDFF06A"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144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916C490"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35.04</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97F88AC"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30.56</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CAB2FCF"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25.57</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E5605AC"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34.61</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24596C"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19.43</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E875814"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11.14</w:t>
            </w:r>
          </w:p>
        </w:tc>
      </w:tr>
      <w:tr w:rsidR="00BA4EAF" w:rsidRPr="00CE5317" w14:paraId="40B1194A"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07BD598B" w14:textId="77777777" w:rsidR="00BA4EAF" w:rsidRPr="00810D62" w:rsidRDefault="00BA4EAF" w:rsidP="002B1A34">
            <w:pPr>
              <w:spacing w:line="276" w:lineRule="auto"/>
              <w:rPr>
                <w:rFonts w:eastAsia="宋体"/>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620D9C1"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154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4E73B1"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31.23</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DB91815"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23.12</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0DD9BBE"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20.14</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ACB81E"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25.36</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D20268B"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16.13</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573A5ED" w14:textId="77777777" w:rsidR="00BA4EAF" w:rsidRPr="00810D62" w:rsidRDefault="00BA4EAF" w:rsidP="002B1A34">
            <w:pPr>
              <w:spacing w:line="276" w:lineRule="auto"/>
              <w:ind w:left="432"/>
              <w:rPr>
                <w:rFonts w:eastAsia="宋体"/>
                <w:sz w:val="18"/>
                <w:lang w:val="en-US"/>
              </w:rPr>
            </w:pPr>
            <w:r w:rsidRPr="00810D62">
              <w:rPr>
                <w:rFonts w:eastAsia="宋体"/>
                <w:sz w:val="18"/>
                <w:lang w:val="en-US"/>
              </w:rPr>
              <w:t>9.57</w:t>
            </w:r>
          </w:p>
        </w:tc>
      </w:tr>
      <w:tr w:rsidR="00BA4EAF" w:rsidRPr="00CE5317" w14:paraId="49207B78"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6523FB74" w14:textId="77777777" w:rsidR="00BA4EAF" w:rsidRPr="00810D62" w:rsidRDefault="00BA4EAF" w:rsidP="002B1A34">
            <w:pPr>
              <w:spacing w:line="276" w:lineRule="auto"/>
              <w:rPr>
                <w:rFonts w:eastAsia="宋体"/>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728D99" w14:textId="77777777" w:rsidR="00BA4EAF" w:rsidRPr="00810D62" w:rsidRDefault="00BA4EAF" w:rsidP="002B1A34">
            <w:pPr>
              <w:spacing w:line="276" w:lineRule="auto"/>
              <w:ind w:left="432"/>
              <w:rPr>
                <w:rFonts w:eastAsia="宋体"/>
                <w:sz w:val="18"/>
                <w:lang w:val="en-US"/>
              </w:rPr>
            </w:pPr>
            <w:r w:rsidRPr="00810D62">
              <w:rPr>
                <w:rFonts w:eastAsia="宋体"/>
                <w:color w:val="FF0000"/>
                <w:sz w:val="18"/>
                <w:lang w:val="en-US"/>
              </w:rPr>
              <w:t>164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AEF51C" w14:textId="77777777" w:rsidR="00BA4EAF" w:rsidRPr="00810D62" w:rsidRDefault="00BA4EAF" w:rsidP="002B1A34">
            <w:pPr>
              <w:spacing w:line="276" w:lineRule="auto"/>
              <w:ind w:left="432"/>
              <w:rPr>
                <w:rFonts w:eastAsia="宋体"/>
                <w:color w:val="FF0000"/>
                <w:sz w:val="18"/>
                <w:lang w:val="en-US"/>
              </w:rPr>
            </w:pPr>
            <w:r w:rsidRPr="00810D62">
              <w:rPr>
                <w:rFonts w:eastAsia="宋体"/>
                <w:color w:val="FF0000"/>
                <w:sz w:val="18"/>
                <w:lang w:val="en-US"/>
              </w:rPr>
              <w:t>18.12</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3FDF470" w14:textId="77777777" w:rsidR="00BA4EAF" w:rsidRPr="00810D62" w:rsidRDefault="00BA4EAF" w:rsidP="002B1A34">
            <w:pPr>
              <w:spacing w:line="276" w:lineRule="auto"/>
              <w:ind w:left="432"/>
              <w:rPr>
                <w:rFonts w:eastAsia="宋体"/>
                <w:color w:val="FF0000"/>
                <w:sz w:val="18"/>
                <w:lang w:val="en-US"/>
              </w:rPr>
            </w:pPr>
            <w:r w:rsidRPr="00810D62">
              <w:rPr>
                <w:rFonts w:eastAsia="宋体"/>
                <w:color w:val="FF0000"/>
                <w:sz w:val="18"/>
                <w:lang w:val="en-US"/>
              </w:rPr>
              <w:t>10.7</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097282F" w14:textId="77777777" w:rsidR="00BA4EAF" w:rsidRPr="00810D62" w:rsidRDefault="00BA4EAF" w:rsidP="002B1A34">
            <w:pPr>
              <w:spacing w:line="276" w:lineRule="auto"/>
              <w:ind w:left="432"/>
              <w:rPr>
                <w:rFonts w:eastAsia="宋体"/>
                <w:color w:val="FF0000"/>
                <w:sz w:val="18"/>
                <w:lang w:val="en-US"/>
              </w:rPr>
            </w:pPr>
            <w:r w:rsidRPr="00810D62">
              <w:rPr>
                <w:rFonts w:eastAsia="宋体"/>
                <w:color w:val="FF0000"/>
                <w:sz w:val="18"/>
                <w:lang w:val="en-US"/>
              </w:rPr>
              <w:t>10.02</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1ED4F18" w14:textId="77777777" w:rsidR="00BA4EAF" w:rsidRPr="00810D62" w:rsidRDefault="00BA4EAF" w:rsidP="002B1A34">
            <w:pPr>
              <w:spacing w:line="276" w:lineRule="auto"/>
              <w:ind w:left="432"/>
              <w:rPr>
                <w:rFonts w:eastAsia="宋体"/>
                <w:color w:val="FF0000"/>
                <w:sz w:val="18"/>
                <w:lang w:val="en-US"/>
              </w:rPr>
            </w:pPr>
            <w:r w:rsidRPr="00810D62">
              <w:rPr>
                <w:rFonts w:eastAsia="宋体"/>
                <w:color w:val="FF0000"/>
                <w:sz w:val="18"/>
                <w:lang w:val="en-US"/>
              </w:rPr>
              <w:t>11.16</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8001226" w14:textId="77777777" w:rsidR="00BA4EAF" w:rsidRPr="00810D62" w:rsidRDefault="00BA4EAF" w:rsidP="002B1A34">
            <w:pPr>
              <w:spacing w:line="276" w:lineRule="auto"/>
              <w:ind w:left="432"/>
              <w:rPr>
                <w:rFonts w:eastAsia="宋体"/>
                <w:color w:val="FF0000"/>
                <w:sz w:val="18"/>
                <w:lang w:val="en-US"/>
              </w:rPr>
            </w:pPr>
            <w:r w:rsidRPr="00810D62">
              <w:rPr>
                <w:rFonts w:eastAsia="宋体"/>
                <w:color w:val="FF0000"/>
                <w:sz w:val="18"/>
                <w:lang w:val="en-US"/>
              </w:rPr>
              <w:t>8.91</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5C5321F" w14:textId="77777777" w:rsidR="00BA4EAF" w:rsidRPr="00810D62" w:rsidRDefault="00BA4EAF" w:rsidP="002B1A34">
            <w:pPr>
              <w:spacing w:line="276" w:lineRule="auto"/>
              <w:ind w:left="432"/>
              <w:rPr>
                <w:rFonts w:eastAsia="宋体"/>
                <w:color w:val="FF0000"/>
                <w:sz w:val="18"/>
                <w:lang w:val="en-US"/>
              </w:rPr>
            </w:pPr>
            <w:r w:rsidRPr="00810D62">
              <w:rPr>
                <w:rFonts w:eastAsia="宋体"/>
                <w:color w:val="FF0000"/>
                <w:sz w:val="18"/>
                <w:lang w:val="en-US"/>
              </w:rPr>
              <w:t>6.64</w:t>
            </w:r>
          </w:p>
        </w:tc>
      </w:tr>
    </w:tbl>
    <w:p w14:paraId="3E2FED9A" w14:textId="77777777" w:rsidR="00BA4EAF" w:rsidRDefault="00BA4EAF">
      <w:pPr>
        <w:rPr>
          <w:lang w:val="en-US" w:eastAsia="zh-TW"/>
        </w:rPr>
      </w:pPr>
    </w:p>
    <w:p w14:paraId="7D446A7D" w14:textId="68CC22E6" w:rsidR="00BA4EAF" w:rsidRDefault="00BA4EAF" w:rsidP="00BA4EAF">
      <w:pPr>
        <w:pStyle w:val="2"/>
        <w:rPr>
          <w:lang w:val="en-US" w:eastAsia="zh-TW"/>
        </w:rPr>
      </w:pPr>
      <w:r>
        <w:rPr>
          <w:lang w:val="en-US" w:eastAsia="zh-TW"/>
        </w:rPr>
        <w:t>Ericsson battery life analysis (R1-2103061)</w:t>
      </w:r>
    </w:p>
    <w:p w14:paraId="1E3AA552" w14:textId="77777777" w:rsidR="00BA4EAF" w:rsidRPr="0020100A" w:rsidRDefault="00BA4EAF" w:rsidP="00BA4EAF">
      <w:pPr>
        <w:rPr>
          <w:rFonts w:cs="Arial"/>
          <w:lang w:eastAsia="zh-CN"/>
        </w:rPr>
      </w:pPr>
      <w:bookmarkStart w:id="10" w:name="_Hlk68512255"/>
    </w:p>
    <w:p w14:paraId="4AE4FC5A" w14:textId="77777777" w:rsidR="00BA4EAF" w:rsidRDefault="00BA4EAF" w:rsidP="00BA4EAF">
      <w:pPr>
        <w:keepNext/>
        <w:jc w:val="center"/>
      </w:pPr>
      <w:r w:rsidRPr="0020100A">
        <w:rPr>
          <w:rFonts w:cs="Arial"/>
        </w:rPr>
        <w:object w:dxaOrig="9217" w:dyaOrig="5424" w14:anchorId="25DF27E8">
          <v:shape id="_x0000_i1026" type="#_x0000_t75" style="width:460.5pt;height:270.65pt" o:ole="">
            <v:imagedata r:id="rId35" o:title=""/>
          </v:shape>
          <o:OLEObject Type="Embed" ProgID="Visio.Drawing.15" ShapeID="_x0000_i1026" DrawAspect="Content" ObjectID="_1679858161" r:id="rId36"/>
        </w:object>
      </w:r>
    </w:p>
    <w:p w14:paraId="4DB1E010" w14:textId="77777777" w:rsidR="00BA4EAF" w:rsidRPr="0020100A" w:rsidRDefault="00BA4EAF" w:rsidP="00BA4EAF">
      <w:pPr>
        <w:pStyle w:val="a6"/>
        <w:jc w:val="center"/>
        <w:rPr>
          <w:rFonts w:cs="Arial"/>
        </w:rPr>
      </w:pPr>
      <w:bookmarkStart w:id="11" w:name="_Ref68158615"/>
      <w:bookmarkEnd w:id="10"/>
      <w:r>
        <w:t xml:space="preserve">Figure </w:t>
      </w:r>
      <w:r>
        <w:fldChar w:fldCharType="begin"/>
      </w:r>
      <w:r>
        <w:instrText xml:space="preserve"> SEQ Figure \* ARABIC </w:instrText>
      </w:r>
      <w:r>
        <w:fldChar w:fldCharType="separate"/>
      </w:r>
      <w:r>
        <w:rPr>
          <w:noProof/>
        </w:rPr>
        <w:t>1</w:t>
      </w:r>
      <w:r>
        <w:fldChar w:fldCharType="end"/>
      </w:r>
      <w:bookmarkEnd w:id="11"/>
      <w:r>
        <w:t xml:space="preserve"> NB-</w:t>
      </w:r>
      <w:proofErr w:type="spellStart"/>
      <w:r>
        <w:t>IoT</w:t>
      </w:r>
      <w:proofErr w:type="spellEnd"/>
      <w:r>
        <w:t xml:space="preserve"> RRC Resume procedure with UL and DL data transmissions.</w:t>
      </w:r>
    </w:p>
    <w:p w14:paraId="3BED97B6" w14:textId="77777777" w:rsidR="00BA4EAF" w:rsidRDefault="00BA4EAF" w:rsidP="00BA4EAF">
      <w:pPr>
        <w:rPr>
          <w:lang w:eastAsia="ja-JP"/>
        </w:rPr>
      </w:pPr>
    </w:p>
    <w:p w14:paraId="24E1E90D" w14:textId="77777777" w:rsidR="00BA4EAF" w:rsidRPr="0020100A" w:rsidRDefault="00BA4EAF" w:rsidP="00BA4EAF">
      <w:pPr>
        <w:rPr>
          <w:rFonts w:cs="Arial"/>
          <w:lang w:eastAsia="zh-CN"/>
        </w:rPr>
      </w:pPr>
    </w:p>
    <w:p w14:paraId="09B65997" w14:textId="77777777" w:rsidR="00BA4EAF" w:rsidRDefault="00BA4EAF" w:rsidP="00BA4EAF">
      <w:pPr>
        <w:keepNext/>
        <w:jc w:val="center"/>
      </w:pPr>
      <w:r w:rsidRPr="0020100A">
        <w:rPr>
          <w:rFonts w:cs="Arial"/>
        </w:rPr>
        <w:object w:dxaOrig="9450" w:dyaOrig="3110" w14:anchorId="7D0AB124">
          <v:shape id="_x0000_i1027" type="#_x0000_t75" style="width:378.85pt;height:123.6pt" o:ole="">
            <v:imagedata r:id="rId37" o:title=""/>
          </v:shape>
          <o:OLEObject Type="Embed" ProgID="Visio.Drawing.15" ShapeID="_x0000_i1027" DrawAspect="Content" ObjectID="_1679858162" r:id="rId38"/>
        </w:object>
      </w:r>
    </w:p>
    <w:p w14:paraId="33979C5F" w14:textId="77777777" w:rsidR="00BA4EAF" w:rsidRDefault="00BA4EAF" w:rsidP="00BA4EAF">
      <w:pPr>
        <w:pStyle w:val="a6"/>
        <w:jc w:val="center"/>
      </w:pPr>
      <w:bookmarkStart w:id="12" w:name="_Ref68514382"/>
      <w:r>
        <w:t xml:space="preserve">Figure </w:t>
      </w:r>
      <w:r>
        <w:fldChar w:fldCharType="begin"/>
      </w:r>
      <w:r>
        <w:instrText xml:space="preserve"> SEQ Figure \* ARABIC </w:instrText>
      </w:r>
      <w:r>
        <w:fldChar w:fldCharType="separate"/>
      </w:r>
      <w:proofErr w:type="gramStart"/>
      <w:r>
        <w:rPr>
          <w:noProof/>
        </w:rPr>
        <w:t>2</w:t>
      </w:r>
      <w:r>
        <w:fldChar w:fldCharType="end"/>
      </w:r>
      <w:bookmarkEnd w:id="12"/>
      <w:r>
        <w:t xml:space="preserve"> NB-</w:t>
      </w:r>
      <w:proofErr w:type="spellStart"/>
      <w:r>
        <w:t>IoT</w:t>
      </w:r>
      <w:proofErr w:type="spellEnd"/>
      <w:r>
        <w:t xml:space="preserve"> EDT procedure</w:t>
      </w:r>
      <w:proofErr w:type="gramEnd"/>
      <w:r>
        <w:t xml:space="preserve"> with UL data transmission.</w:t>
      </w:r>
    </w:p>
    <w:p w14:paraId="5A56A9EC" w14:textId="77777777" w:rsidR="00BA4EAF" w:rsidRDefault="00BA4EAF" w:rsidP="00BA4EAF">
      <w:pPr>
        <w:rPr>
          <w:lang w:eastAsia="ja-JP"/>
        </w:rPr>
      </w:pPr>
    </w:p>
    <w:p w14:paraId="49C1B287" w14:textId="77777777" w:rsidR="00BA4EAF" w:rsidRDefault="00BA4EAF" w:rsidP="00BA4EAF">
      <w:pPr>
        <w:rPr>
          <w:lang w:eastAsia="ja-JP"/>
        </w:rPr>
      </w:pPr>
    </w:p>
    <w:p w14:paraId="26EABF2F" w14:textId="77777777" w:rsidR="00BA4EAF" w:rsidRDefault="00BA4EAF" w:rsidP="00BA4EAF">
      <w:pPr>
        <w:pStyle w:val="a6"/>
        <w:keepNext/>
        <w:jc w:val="center"/>
      </w:pPr>
      <w:bookmarkStart w:id="13" w:name="_Ref68109644"/>
      <w:r>
        <w:t xml:space="preserve">Table </w:t>
      </w:r>
      <w:r>
        <w:fldChar w:fldCharType="begin"/>
      </w:r>
      <w:r>
        <w:instrText xml:space="preserve"> SEQ Table \* ARABIC </w:instrText>
      </w:r>
      <w:r>
        <w:fldChar w:fldCharType="separate"/>
      </w:r>
      <w:r>
        <w:rPr>
          <w:noProof/>
        </w:rPr>
        <w:t>1</w:t>
      </w:r>
      <w:r>
        <w:fldChar w:fldCharType="end"/>
      </w:r>
      <w:bookmarkEnd w:id="13"/>
      <w:r>
        <w:t xml:space="preserve"> GNSS parameters for battery life evaluation.</w:t>
      </w:r>
    </w:p>
    <w:tbl>
      <w:tblPr>
        <w:tblStyle w:val="af2"/>
        <w:tblW w:w="0" w:type="auto"/>
        <w:jc w:val="center"/>
        <w:tblLook w:val="04A0" w:firstRow="1" w:lastRow="0" w:firstColumn="1" w:lastColumn="0" w:noHBand="0" w:noVBand="1"/>
      </w:tblPr>
      <w:tblGrid>
        <w:gridCol w:w="932"/>
        <w:gridCol w:w="1039"/>
        <w:gridCol w:w="1492"/>
      </w:tblGrid>
      <w:tr w:rsidR="00BA4EAF" w:rsidRPr="00B36855" w14:paraId="63972CE1" w14:textId="77777777" w:rsidTr="002B1A34">
        <w:trPr>
          <w:trHeight w:val="475"/>
          <w:jc w:val="center"/>
        </w:trPr>
        <w:tc>
          <w:tcPr>
            <w:tcW w:w="0" w:type="auto"/>
          </w:tcPr>
          <w:p w14:paraId="16B53542" w14:textId="77777777" w:rsidR="00BA4EAF" w:rsidRPr="00B36855" w:rsidRDefault="00BA4EAF" w:rsidP="002B1A34">
            <w:pPr>
              <w:jc w:val="center"/>
              <w:rPr>
                <w:sz w:val="16"/>
                <w:szCs w:val="16"/>
                <w:lang w:eastAsia="ja-JP"/>
              </w:rPr>
            </w:pPr>
          </w:p>
        </w:tc>
        <w:tc>
          <w:tcPr>
            <w:tcW w:w="0" w:type="auto"/>
          </w:tcPr>
          <w:p w14:paraId="40C8EDE2" w14:textId="77777777" w:rsidR="00BA4EAF" w:rsidRDefault="00BA4EAF" w:rsidP="002B1A34">
            <w:pPr>
              <w:jc w:val="center"/>
              <w:rPr>
                <w:sz w:val="16"/>
                <w:szCs w:val="16"/>
                <w:lang w:eastAsia="ja-JP"/>
              </w:rPr>
            </w:pPr>
            <w:r w:rsidRPr="00B36855">
              <w:rPr>
                <w:sz w:val="16"/>
                <w:szCs w:val="16"/>
                <w:lang w:eastAsia="ja-JP"/>
              </w:rPr>
              <w:t xml:space="preserve">GNSS TTFF </w:t>
            </w:r>
          </w:p>
          <w:p w14:paraId="775AC6D2" w14:textId="77777777" w:rsidR="00BA4EAF" w:rsidRPr="00B36855" w:rsidRDefault="00BA4EAF" w:rsidP="002B1A34">
            <w:pPr>
              <w:jc w:val="center"/>
              <w:rPr>
                <w:sz w:val="16"/>
                <w:szCs w:val="16"/>
                <w:lang w:eastAsia="ja-JP"/>
              </w:rPr>
            </w:pPr>
            <w:r w:rsidRPr="00B36855">
              <w:rPr>
                <w:sz w:val="16"/>
                <w:szCs w:val="16"/>
                <w:lang w:eastAsia="ja-JP"/>
              </w:rPr>
              <w:t>(s</w:t>
            </w:r>
            <w:r>
              <w:rPr>
                <w:sz w:val="16"/>
                <w:szCs w:val="16"/>
                <w:lang w:eastAsia="ja-JP"/>
              </w:rPr>
              <w:t>ec</w:t>
            </w:r>
            <w:r w:rsidRPr="00B36855">
              <w:rPr>
                <w:sz w:val="16"/>
                <w:szCs w:val="16"/>
                <w:lang w:eastAsia="ja-JP"/>
              </w:rPr>
              <w:t>)</w:t>
            </w:r>
          </w:p>
        </w:tc>
        <w:tc>
          <w:tcPr>
            <w:tcW w:w="0" w:type="auto"/>
          </w:tcPr>
          <w:p w14:paraId="708A70AE" w14:textId="77777777" w:rsidR="00BA4EAF" w:rsidRDefault="00BA4EAF" w:rsidP="002B1A34">
            <w:pPr>
              <w:jc w:val="center"/>
              <w:rPr>
                <w:sz w:val="16"/>
                <w:szCs w:val="16"/>
                <w:lang w:eastAsia="ja-JP"/>
              </w:rPr>
            </w:pPr>
            <w:r w:rsidRPr="00B36855">
              <w:rPr>
                <w:sz w:val="16"/>
                <w:szCs w:val="16"/>
                <w:lang w:eastAsia="ja-JP"/>
              </w:rPr>
              <w:t xml:space="preserve">Power consumption </w:t>
            </w:r>
          </w:p>
          <w:p w14:paraId="0A11AFEF" w14:textId="77777777" w:rsidR="00BA4EAF" w:rsidRPr="00B36855" w:rsidRDefault="00BA4EAF" w:rsidP="002B1A34">
            <w:pPr>
              <w:jc w:val="center"/>
              <w:rPr>
                <w:sz w:val="16"/>
                <w:szCs w:val="16"/>
                <w:lang w:eastAsia="ja-JP"/>
              </w:rPr>
            </w:pPr>
            <w:r w:rsidRPr="00B36855">
              <w:rPr>
                <w:sz w:val="16"/>
                <w:szCs w:val="16"/>
                <w:lang w:eastAsia="ja-JP"/>
              </w:rPr>
              <w:t>(</w:t>
            </w:r>
            <w:proofErr w:type="spellStart"/>
            <w:r w:rsidRPr="00B36855">
              <w:rPr>
                <w:sz w:val="16"/>
                <w:szCs w:val="16"/>
                <w:lang w:eastAsia="ja-JP"/>
              </w:rPr>
              <w:t>mW</w:t>
            </w:r>
            <w:proofErr w:type="spellEnd"/>
            <w:r w:rsidRPr="00B36855">
              <w:rPr>
                <w:sz w:val="16"/>
                <w:szCs w:val="16"/>
                <w:lang w:eastAsia="ja-JP"/>
              </w:rPr>
              <w:t>)</w:t>
            </w:r>
          </w:p>
        </w:tc>
      </w:tr>
      <w:tr w:rsidR="00BA4EAF" w:rsidRPr="00B36855" w14:paraId="762099D4" w14:textId="77777777" w:rsidTr="002B1A34">
        <w:trPr>
          <w:trHeight w:val="486"/>
          <w:jc w:val="center"/>
        </w:trPr>
        <w:tc>
          <w:tcPr>
            <w:tcW w:w="0" w:type="auto"/>
          </w:tcPr>
          <w:p w14:paraId="39A19166" w14:textId="77777777" w:rsidR="00BA4EAF" w:rsidRPr="00B36855" w:rsidRDefault="00BA4EAF" w:rsidP="002B1A34">
            <w:pPr>
              <w:jc w:val="center"/>
              <w:rPr>
                <w:sz w:val="16"/>
                <w:szCs w:val="16"/>
                <w:lang w:eastAsia="ja-JP"/>
              </w:rPr>
            </w:pPr>
            <w:r w:rsidRPr="00B36855">
              <w:rPr>
                <w:sz w:val="16"/>
                <w:szCs w:val="16"/>
                <w:lang w:eastAsia="ja-JP"/>
              </w:rPr>
              <w:t>Hot start</w:t>
            </w:r>
          </w:p>
        </w:tc>
        <w:tc>
          <w:tcPr>
            <w:tcW w:w="0" w:type="auto"/>
          </w:tcPr>
          <w:p w14:paraId="0653D1D8" w14:textId="77777777" w:rsidR="00BA4EAF" w:rsidRPr="00B36855" w:rsidRDefault="00BA4EAF" w:rsidP="002B1A34">
            <w:pPr>
              <w:jc w:val="center"/>
              <w:rPr>
                <w:sz w:val="16"/>
                <w:szCs w:val="16"/>
                <w:lang w:eastAsia="ja-JP"/>
              </w:rPr>
            </w:pPr>
            <w:r w:rsidRPr="00B36855">
              <w:rPr>
                <w:sz w:val="16"/>
                <w:szCs w:val="16"/>
                <w:lang w:eastAsia="ja-JP"/>
              </w:rPr>
              <w:t>1</w:t>
            </w:r>
          </w:p>
        </w:tc>
        <w:tc>
          <w:tcPr>
            <w:tcW w:w="0" w:type="auto"/>
          </w:tcPr>
          <w:p w14:paraId="58A61280" w14:textId="77777777" w:rsidR="00BA4EAF" w:rsidRPr="00B36855" w:rsidRDefault="00BA4EAF" w:rsidP="002B1A34">
            <w:pPr>
              <w:jc w:val="center"/>
              <w:rPr>
                <w:sz w:val="16"/>
                <w:szCs w:val="16"/>
                <w:lang w:eastAsia="ja-JP"/>
              </w:rPr>
            </w:pPr>
            <w:r w:rsidRPr="00B36855">
              <w:rPr>
                <w:sz w:val="16"/>
                <w:szCs w:val="16"/>
                <w:lang w:eastAsia="ja-JP"/>
              </w:rPr>
              <w:t>37</w:t>
            </w:r>
          </w:p>
        </w:tc>
      </w:tr>
      <w:tr w:rsidR="00BA4EAF" w:rsidRPr="00B36855" w14:paraId="3D8DBD68" w14:textId="77777777" w:rsidTr="002B1A34">
        <w:trPr>
          <w:trHeight w:val="475"/>
          <w:jc w:val="center"/>
        </w:trPr>
        <w:tc>
          <w:tcPr>
            <w:tcW w:w="0" w:type="auto"/>
          </w:tcPr>
          <w:p w14:paraId="5BBA5858" w14:textId="77777777" w:rsidR="00BA4EAF" w:rsidRPr="00B36855" w:rsidRDefault="00BA4EAF" w:rsidP="002B1A34">
            <w:pPr>
              <w:jc w:val="center"/>
              <w:rPr>
                <w:sz w:val="16"/>
                <w:szCs w:val="16"/>
                <w:lang w:eastAsia="ja-JP"/>
              </w:rPr>
            </w:pPr>
            <w:r w:rsidRPr="00B36855">
              <w:rPr>
                <w:sz w:val="16"/>
                <w:szCs w:val="16"/>
                <w:lang w:eastAsia="ja-JP"/>
              </w:rPr>
              <w:t>Warm start</w:t>
            </w:r>
          </w:p>
        </w:tc>
        <w:tc>
          <w:tcPr>
            <w:tcW w:w="0" w:type="auto"/>
          </w:tcPr>
          <w:p w14:paraId="16DC0B67" w14:textId="77777777" w:rsidR="00BA4EAF" w:rsidRPr="00B36855" w:rsidRDefault="00BA4EAF" w:rsidP="002B1A34">
            <w:pPr>
              <w:jc w:val="center"/>
              <w:rPr>
                <w:sz w:val="16"/>
                <w:szCs w:val="16"/>
                <w:lang w:eastAsia="ja-JP"/>
              </w:rPr>
            </w:pPr>
            <w:r w:rsidRPr="00B36855">
              <w:rPr>
                <w:sz w:val="16"/>
                <w:szCs w:val="16"/>
                <w:lang w:eastAsia="ja-JP"/>
              </w:rPr>
              <w:t>5</w:t>
            </w:r>
          </w:p>
        </w:tc>
        <w:tc>
          <w:tcPr>
            <w:tcW w:w="0" w:type="auto"/>
          </w:tcPr>
          <w:p w14:paraId="12AE2352" w14:textId="77777777" w:rsidR="00BA4EAF" w:rsidRPr="00B36855" w:rsidRDefault="00BA4EAF" w:rsidP="002B1A34">
            <w:pPr>
              <w:jc w:val="center"/>
              <w:rPr>
                <w:sz w:val="16"/>
                <w:szCs w:val="16"/>
                <w:lang w:eastAsia="ja-JP"/>
              </w:rPr>
            </w:pPr>
            <w:r w:rsidRPr="00B36855">
              <w:rPr>
                <w:sz w:val="16"/>
                <w:szCs w:val="16"/>
                <w:lang w:eastAsia="ja-JP"/>
              </w:rPr>
              <w:t>37</w:t>
            </w:r>
          </w:p>
        </w:tc>
      </w:tr>
    </w:tbl>
    <w:p w14:paraId="01A8169A" w14:textId="77777777" w:rsidR="00BA4EAF" w:rsidRDefault="00BA4EAF" w:rsidP="00BA4EAF">
      <w:pPr>
        <w:rPr>
          <w:lang w:eastAsia="ja-JP"/>
        </w:rPr>
      </w:pPr>
    </w:p>
    <w:p w14:paraId="2877C0ED" w14:textId="77777777" w:rsidR="00BA4EAF" w:rsidRDefault="00BA4EAF" w:rsidP="00BA4EAF">
      <w:pPr>
        <w:rPr>
          <w:lang w:eastAsia="ja-JP"/>
        </w:rPr>
      </w:pPr>
    </w:p>
    <w:p w14:paraId="153119AB" w14:textId="77777777" w:rsidR="00BA4EAF" w:rsidRDefault="00BA4EAF" w:rsidP="00BA4EAF">
      <w:pPr>
        <w:rPr>
          <w:lang w:eastAsia="ja-JP"/>
        </w:rPr>
      </w:pPr>
    </w:p>
    <w:p w14:paraId="17B284BC" w14:textId="77777777" w:rsidR="00BA4EAF" w:rsidRDefault="00BA4EAF" w:rsidP="00BA4EAF">
      <w:pPr>
        <w:pStyle w:val="a6"/>
        <w:keepNext/>
      </w:pPr>
    </w:p>
    <w:p w14:paraId="369AE6B1" w14:textId="77777777" w:rsidR="00BA4EAF" w:rsidRDefault="00BA4EAF" w:rsidP="00BA4EAF">
      <w:pPr>
        <w:pStyle w:val="a6"/>
        <w:keepNext/>
        <w:jc w:val="center"/>
      </w:pPr>
      <w:bookmarkStart w:id="14" w:name="_Ref68109654"/>
      <w:r>
        <w:t xml:space="preserve">Table </w:t>
      </w:r>
      <w:r>
        <w:fldChar w:fldCharType="begin"/>
      </w:r>
      <w:r>
        <w:instrText xml:space="preserve"> SEQ Table \* ARABIC </w:instrText>
      </w:r>
      <w:r>
        <w:fldChar w:fldCharType="separate"/>
      </w:r>
      <w:r>
        <w:rPr>
          <w:noProof/>
        </w:rPr>
        <w:t>2</w:t>
      </w:r>
      <w:r>
        <w:fldChar w:fldCharType="end"/>
      </w:r>
      <w:bookmarkEnd w:id="14"/>
      <w:r>
        <w:t xml:space="preserve"> </w:t>
      </w:r>
      <w:proofErr w:type="spellStart"/>
      <w:r w:rsidRPr="00A14E48">
        <w:t>eMTC</w:t>
      </w:r>
      <w:proofErr w:type="spellEnd"/>
      <w:r w:rsidRPr="00A14E48">
        <w:t xml:space="preserve"> and NB-</w:t>
      </w:r>
      <w:proofErr w:type="spellStart"/>
      <w:r w:rsidRPr="00A14E48">
        <w:t>IoT</w:t>
      </w:r>
      <w:proofErr w:type="spellEnd"/>
      <w:r w:rsidRPr="00A14E48">
        <w:t xml:space="preserve"> power consumption for battery life evaluation.</w:t>
      </w:r>
    </w:p>
    <w:tbl>
      <w:tblPr>
        <w:tblStyle w:val="af2"/>
        <w:tblW w:w="0" w:type="auto"/>
        <w:jc w:val="center"/>
        <w:tblLook w:val="04A0" w:firstRow="1" w:lastRow="0" w:firstColumn="1" w:lastColumn="0" w:noHBand="0" w:noVBand="1"/>
      </w:tblPr>
      <w:tblGrid>
        <w:gridCol w:w="1261"/>
        <w:gridCol w:w="1914"/>
      </w:tblGrid>
      <w:tr w:rsidR="00BA4EAF" w14:paraId="319E99C1" w14:textId="77777777" w:rsidTr="002B1A34">
        <w:trPr>
          <w:jc w:val="center"/>
        </w:trPr>
        <w:tc>
          <w:tcPr>
            <w:tcW w:w="0" w:type="auto"/>
          </w:tcPr>
          <w:p w14:paraId="6F90F3F2" w14:textId="77777777" w:rsidR="00BA4EAF" w:rsidRPr="00B36855" w:rsidRDefault="00BA4EAF" w:rsidP="002B1A34">
            <w:pPr>
              <w:jc w:val="center"/>
              <w:rPr>
                <w:sz w:val="16"/>
                <w:szCs w:val="16"/>
                <w:lang w:eastAsia="ja-JP"/>
              </w:rPr>
            </w:pPr>
            <w:r w:rsidRPr="00B36855">
              <w:rPr>
                <w:sz w:val="16"/>
                <w:szCs w:val="16"/>
                <w:lang w:eastAsia="ja-JP"/>
              </w:rPr>
              <w:t>Mode</w:t>
            </w:r>
          </w:p>
        </w:tc>
        <w:tc>
          <w:tcPr>
            <w:tcW w:w="0" w:type="auto"/>
          </w:tcPr>
          <w:p w14:paraId="26EB72C4" w14:textId="77777777" w:rsidR="00BA4EAF" w:rsidRPr="00B36855" w:rsidRDefault="00BA4EAF" w:rsidP="002B1A34">
            <w:pPr>
              <w:jc w:val="center"/>
              <w:rPr>
                <w:sz w:val="16"/>
                <w:szCs w:val="16"/>
                <w:lang w:eastAsia="ja-JP"/>
              </w:rPr>
            </w:pPr>
            <w:r w:rsidRPr="00B36855">
              <w:rPr>
                <w:sz w:val="16"/>
                <w:szCs w:val="16"/>
                <w:lang w:eastAsia="ja-JP"/>
              </w:rPr>
              <w:t>Power consumption (</w:t>
            </w:r>
            <w:proofErr w:type="spellStart"/>
            <w:r w:rsidRPr="00B36855">
              <w:rPr>
                <w:sz w:val="16"/>
                <w:szCs w:val="16"/>
                <w:lang w:eastAsia="ja-JP"/>
              </w:rPr>
              <w:t>mW</w:t>
            </w:r>
            <w:proofErr w:type="spellEnd"/>
            <w:r w:rsidRPr="00B36855">
              <w:rPr>
                <w:sz w:val="16"/>
                <w:szCs w:val="16"/>
                <w:lang w:eastAsia="ja-JP"/>
              </w:rPr>
              <w:t>)</w:t>
            </w:r>
          </w:p>
        </w:tc>
      </w:tr>
      <w:tr w:rsidR="00BA4EAF" w14:paraId="0AC129AD" w14:textId="77777777" w:rsidTr="002B1A34">
        <w:trPr>
          <w:jc w:val="center"/>
        </w:trPr>
        <w:tc>
          <w:tcPr>
            <w:tcW w:w="0" w:type="auto"/>
          </w:tcPr>
          <w:p w14:paraId="2C7D3EB5" w14:textId="77777777" w:rsidR="00BA4EAF" w:rsidRPr="00B36855" w:rsidRDefault="00BA4EAF" w:rsidP="002B1A34">
            <w:pPr>
              <w:jc w:val="center"/>
              <w:rPr>
                <w:sz w:val="16"/>
                <w:szCs w:val="16"/>
                <w:lang w:eastAsia="ja-JP"/>
              </w:rPr>
            </w:pPr>
            <w:r w:rsidRPr="00B36855">
              <w:rPr>
                <w:sz w:val="16"/>
                <w:szCs w:val="16"/>
                <w:lang w:eastAsia="ja-JP"/>
              </w:rPr>
              <w:t>TX</w:t>
            </w:r>
          </w:p>
        </w:tc>
        <w:tc>
          <w:tcPr>
            <w:tcW w:w="0" w:type="auto"/>
          </w:tcPr>
          <w:p w14:paraId="5BDB6511" w14:textId="77777777" w:rsidR="00BA4EAF" w:rsidRPr="00B36855" w:rsidRDefault="00BA4EAF" w:rsidP="002B1A34">
            <w:pPr>
              <w:jc w:val="center"/>
              <w:rPr>
                <w:sz w:val="16"/>
                <w:szCs w:val="16"/>
                <w:lang w:eastAsia="ja-JP"/>
              </w:rPr>
            </w:pPr>
            <w:r w:rsidRPr="00B36855">
              <w:rPr>
                <w:sz w:val="16"/>
                <w:szCs w:val="16"/>
                <w:lang w:eastAsia="ja-JP"/>
              </w:rPr>
              <w:t>545</w:t>
            </w:r>
          </w:p>
        </w:tc>
      </w:tr>
      <w:tr w:rsidR="00BA4EAF" w14:paraId="4373D12B" w14:textId="77777777" w:rsidTr="002B1A34">
        <w:trPr>
          <w:jc w:val="center"/>
        </w:trPr>
        <w:tc>
          <w:tcPr>
            <w:tcW w:w="0" w:type="auto"/>
          </w:tcPr>
          <w:p w14:paraId="2F6885ED" w14:textId="77777777" w:rsidR="00BA4EAF" w:rsidRPr="00B36855" w:rsidRDefault="00BA4EAF" w:rsidP="002B1A34">
            <w:pPr>
              <w:jc w:val="center"/>
              <w:rPr>
                <w:sz w:val="16"/>
                <w:szCs w:val="16"/>
                <w:lang w:eastAsia="ja-JP"/>
              </w:rPr>
            </w:pPr>
            <w:r w:rsidRPr="00B36855">
              <w:rPr>
                <w:sz w:val="16"/>
                <w:szCs w:val="16"/>
                <w:lang w:eastAsia="ja-JP"/>
              </w:rPr>
              <w:t>RX</w:t>
            </w:r>
          </w:p>
        </w:tc>
        <w:tc>
          <w:tcPr>
            <w:tcW w:w="0" w:type="auto"/>
          </w:tcPr>
          <w:p w14:paraId="57E691CA" w14:textId="77777777" w:rsidR="00BA4EAF" w:rsidRPr="00B36855" w:rsidRDefault="00BA4EAF" w:rsidP="002B1A34">
            <w:pPr>
              <w:jc w:val="center"/>
              <w:rPr>
                <w:sz w:val="16"/>
                <w:szCs w:val="16"/>
                <w:lang w:eastAsia="ja-JP"/>
              </w:rPr>
            </w:pPr>
            <w:r w:rsidRPr="00B36855">
              <w:rPr>
                <w:sz w:val="16"/>
                <w:szCs w:val="16"/>
                <w:lang w:eastAsia="ja-JP"/>
              </w:rPr>
              <w:t>90</w:t>
            </w:r>
          </w:p>
        </w:tc>
      </w:tr>
      <w:tr w:rsidR="00BA4EAF" w14:paraId="77A46E18" w14:textId="77777777" w:rsidTr="002B1A34">
        <w:trPr>
          <w:jc w:val="center"/>
        </w:trPr>
        <w:tc>
          <w:tcPr>
            <w:tcW w:w="0" w:type="auto"/>
          </w:tcPr>
          <w:p w14:paraId="4D2C2FD8" w14:textId="77777777" w:rsidR="00BA4EAF" w:rsidRPr="00B36855" w:rsidRDefault="00BA4EAF" w:rsidP="002B1A34">
            <w:pPr>
              <w:jc w:val="center"/>
              <w:rPr>
                <w:sz w:val="16"/>
                <w:szCs w:val="16"/>
                <w:lang w:eastAsia="ja-JP"/>
              </w:rPr>
            </w:pPr>
            <w:r w:rsidRPr="00B36855">
              <w:rPr>
                <w:sz w:val="16"/>
                <w:szCs w:val="16"/>
                <w:lang w:eastAsia="ja-JP"/>
              </w:rPr>
              <w:t>RRC Connected</w:t>
            </w:r>
          </w:p>
        </w:tc>
        <w:tc>
          <w:tcPr>
            <w:tcW w:w="0" w:type="auto"/>
          </w:tcPr>
          <w:p w14:paraId="3334476A" w14:textId="77777777" w:rsidR="00BA4EAF" w:rsidRPr="00B36855" w:rsidRDefault="00BA4EAF" w:rsidP="002B1A34">
            <w:pPr>
              <w:jc w:val="center"/>
              <w:rPr>
                <w:sz w:val="16"/>
                <w:szCs w:val="16"/>
                <w:lang w:eastAsia="ja-JP"/>
              </w:rPr>
            </w:pPr>
            <w:r w:rsidRPr="00B36855">
              <w:rPr>
                <w:sz w:val="16"/>
                <w:szCs w:val="16"/>
                <w:lang w:eastAsia="ja-JP"/>
              </w:rPr>
              <w:t>3</w:t>
            </w:r>
          </w:p>
        </w:tc>
      </w:tr>
      <w:tr w:rsidR="00BA4EAF" w14:paraId="1909B3F4" w14:textId="77777777" w:rsidTr="002B1A34">
        <w:trPr>
          <w:jc w:val="center"/>
        </w:trPr>
        <w:tc>
          <w:tcPr>
            <w:tcW w:w="0" w:type="auto"/>
          </w:tcPr>
          <w:p w14:paraId="7A207E95" w14:textId="77777777" w:rsidR="00BA4EAF" w:rsidRPr="00B36855" w:rsidRDefault="00BA4EAF" w:rsidP="002B1A34">
            <w:pPr>
              <w:jc w:val="center"/>
              <w:rPr>
                <w:sz w:val="16"/>
                <w:szCs w:val="16"/>
                <w:lang w:eastAsia="ja-JP"/>
              </w:rPr>
            </w:pPr>
            <w:r w:rsidRPr="00B36855">
              <w:rPr>
                <w:sz w:val="16"/>
                <w:szCs w:val="16"/>
                <w:lang w:eastAsia="ja-JP"/>
              </w:rPr>
              <w:t>RRC Idle</w:t>
            </w:r>
          </w:p>
        </w:tc>
        <w:tc>
          <w:tcPr>
            <w:tcW w:w="0" w:type="auto"/>
          </w:tcPr>
          <w:p w14:paraId="4BA521AC" w14:textId="77777777" w:rsidR="00BA4EAF" w:rsidRPr="00B36855" w:rsidRDefault="00BA4EAF" w:rsidP="002B1A34">
            <w:pPr>
              <w:jc w:val="center"/>
              <w:rPr>
                <w:sz w:val="16"/>
                <w:szCs w:val="16"/>
                <w:lang w:eastAsia="ja-JP"/>
              </w:rPr>
            </w:pPr>
            <w:r w:rsidRPr="00B36855">
              <w:rPr>
                <w:sz w:val="16"/>
                <w:szCs w:val="16"/>
                <w:lang w:eastAsia="ja-JP"/>
              </w:rPr>
              <w:t>0.015</w:t>
            </w:r>
          </w:p>
        </w:tc>
      </w:tr>
    </w:tbl>
    <w:p w14:paraId="244963C5" w14:textId="77777777" w:rsidR="00BA4EAF" w:rsidRDefault="00BA4EAF" w:rsidP="00BA4EAF">
      <w:pPr>
        <w:rPr>
          <w:lang w:eastAsia="ja-JP"/>
        </w:rPr>
      </w:pPr>
    </w:p>
    <w:p w14:paraId="2E854506" w14:textId="77777777" w:rsidR="00BA4EAF" w:rsidRDefault="00BA4EAF" w:rsidP="00BA4EAF">
      <w:pPr>
        <w:pStyle w:val="a6"/>
        <w:keepNext/>
        <w:jc w:val="center"/>
      </w:pPr>
      <w:bookmarkStart w:id="15" w:name="_Ref68158483"/>
      <w:r>
        <w:t xml:space="preserve">Table </w:t>
      </w:r>
      <w:r>
        <w:fldChar w:fldCharType="begin"/>
      </w:r>
      <w:r>
        <w:instrText xml:space="preserve"> SEQ Table \* ARABIC </w:instrText>
      </w:r>
      <w:r>
        <w:fldChar w:fldCharType="separate"/>
      </w:r>
      <w:proofErr w:type="gramStart"/>
      <w:r>
        <w:rPr>
          <w:noProof/>
        </w:rPr>
        <w:t>3</w:t>
      </w:r>
      <w:r>
        <w:fldChar w:fldCharType="end"/>
      </w:r>
      <w:bookmarkEnd w:id="15"/>
      <w:r>
        <w:t xml:space="preserve"> </w:t>
      </w:r>
      <w:proofErr w:type="spellStart"/>
      <w:r>
        <w:t>eMTC</w:t>
      </w:r>
      <w:proofErr w:type="spellEnd"/>
      <w:r>
        <w:t xml:space="preserve"> battery life</w:t>
      </w:r>
      <w:proofErr w:type="gramEnd"/>
      <w:r>
        <w:t xml:space="preserve"> with 200 bytes UL data and 50 bytes DL data for various values of MCL and UL reporting interval.</w:t>
      </w:r>
    </w:p>
    <w:tbl>
      <w:tblPr>
        <w:tblStyle w:val="PlainTable1"/>
        <w:tblW w:w="5000" w:type="pct"/>
        <w:jc w:val="center"/>
        <w:tblLook w:val="04A0" w:firstRow="1" w:lastRow="0" w:firstColumn="1" w:lastColumn="0" w:noHBand="0" w:noVBand="1"/>
      </w:tblPr>
      <w:tblGrid>
        <w:gridCol w:w="783"/>
        <w:gridCol w:w="832"/>
        <w:gridCol w:w="901"/>
        <w:gridCol w:w="901"/>
        <w:gridCol w:w="946"/>
        <w:gridCol w:w="901"/>
        <w:gridCol w:w="901"/>
        <w:gridCol w:w="948"/>
        <w:gridCol w:w="901"/>
        <w:gridCol w:w="901"/>
        <w:gridCol w:w="942"/>
      </w:tblGrid>
      <w:tr w:rsidR="00BA4EAF" w:rsidRPr="003D56B5" w14:paraId="1CE95DB3"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49B5C375" w14:textId="77777777" w:rsidR="00BA4EAF" w:rsidRPr="003D56B5" w:rsidRDefault="00BA4EAF" w:rsidP="002B1A34">
            <w:pPr>
              <w:jc w:val="center"/>
              <w:rPr>
                <w:rFonts w:ascii="Times New Roman" w:hAnsi="Times New Roman"/>
                <w:b w:val="0"/>
                <w:bCs w:val="0"/>
                <w:sz w:val="16"/>
                <w:szCs w:val="16"/>
                <w:lang w:eastAsia="ja-JP"/>
              </w:rPr>
            </w:pPr>
            <w:proofErr w:type="spellStart"/>
            <w:r w:rsidRPr="003D56B5">
              <w:rPr>
                <w:rFonts w:ascii="Times New Roman" w:hAnsi="Times New Roman"/>
                <w:sz w:val="16"/>
                <w:szCs w:val="16"/>
                <w:lang w:eastAsia="ja-JP"/>
              </w:rPr>
              <w:t>eMTC</w:t>
            </w:r>
            <w:proofErr w:type="spellEnd"/>
            <w:r w:rsidRPr="003D56B5">
              <w:rPr>
                <w:rFonts w:ascii="Times New Roman" w:hAnsi="Times New Roman"/>
                <w:sz w:val="16"/>
                <w:szCs w:val="16"/>
                <w:lang w:eastAsia="ja-JP"/>
              </w:rPr>
              <w:t>, 200 bytes UL, 50 bytes DL</w:t>
            </w:r>
          </w:p>
        </w:tc>
        <w:tc>
          <w:tcPr>
            <w:tcW w:w="457" w:type="pct"/>
          </w:tcPr>
          <w:p w14:paraId="5D1835E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04D87C98"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0030840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6044B0F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4646D49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2655B42A"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40ED81E7"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729D622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9" w:type="pct"/>
          </w:tcPr>
          <w:p w14:paraId="1ACBF10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055C2B77"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3FBC678E"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39DD900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03EAFD1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3" w:type="pct"/>
            <w:gridSpan w:val="3"/>
          </w:tcPr>
          <w:p w14:paraId="68FB223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5BE9F234"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BFC306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 xml:space="preserve">2 </w:t>
            </w:r>
            <w:proofErr w:type="spellStart"/>
            <w:r w:rsidRPr="003D56B5">
              <w:rPr>
                <w:rFonts w:ascii="Times New Roman" w:hAnsi="Times New Roman"/>
                <w:sz w:val="16"/>
                <w:szCs w:val="16"/>
                <w:lang w:eastAsia="ja-JP"/>
              </w:rPr>
              <w:t>hr</w:t>
            </w:r>
            <w:proofErr w:type="spellEnd"/>
          </w:p>
        </w:tc>
        <w:tc>
          <w:tcPr>
            <w:tcW w:w="422" w:type="pct"/>
          </w:tcPr>
          <w:p w14:paraId="54D98D6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391356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1.0</w:t>
            </w:r>
          </w:p>
        </w:tc>
        <w:tc>
          <w:tcPr>
            <w:tcW w:w="457" w:type="pct"/>
          </w:tcPr>
          <w:p w14:paraId="35E2C1A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1.0</w:t>
            </w:r>
          </w:p>
        </w:tc>
        <w:tc>
          <w:tcPr>
            <w:tcW w:w="480" w:type="pct"/>
          </w:tcPr>
          <w:p w14:paraId="572C234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p>
        </w:tc>
        <w:tc>
          <w:tcPr>
            <w:tcW w:w="457" w:type="pct"/>
          </w:tcPr>
          <w:p w14:paraId="5351F4B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8.8</w:t>
            </w:r>
          </w:p>
        </w:tc>
        <w:tc>
          <w:tcPr>
            <w:tcW w:w="457" w:type="pct"/>
          </w:tcPr>
          <w:p w14:paraId="0A260AD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8.2</w:t>
            </w:r>
          </w:p>
        </w:tc>
        <w:tc>
          <w:tcPr>
            <w:tcW w:w="481" w:type="pct"/>
          </w:tcPr>
          <w:p w14:paraId="707AA55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6.82</w:t>
            </w:r>
          </w:p>
        </w:tc>
        <w:tc>
          <w:tcPr>
            <w:tcW w:w="457" w:type="pct"/>
          </w:tcPr>
          <w:p w14:paraId="2C2595C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22</w:t>
            </w:r>
          </w:p>
        </w:tc>
        <w:tc>
          <w:tcPr>
            <w:tcW w:w="457" w:type="pct"/>
          </w:tcPr>
          <w:p w14:paraId="38F0D74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18.4</w:t>
            </w:r>
          </w:p>
        </w:tc>
        <w:tc>
          <w:tcPr>
            <w:tcW w:w="479" w:type="pct"/>
          </w:tcPr>
          <w:p w14:paraId="0A7F97A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16.36</w:t>
            </w:r>
          </w:p>
        </w:tc>
      </w:tr>
      <w:tr w:rsidR="00BA4EAF" w:rsidRPr="003D56B5" w14:paraId="05190B12"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8FD9D7E"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 xml:space="preserve">2 </w:t>
            </w:r>
            <w:proofErr w:type="spellStart"/>
            <w:r w:rsidRPr="003D56B5">
              <w:rPr>
                <w:rFonts w:ascii="Times New Roman" w:hAnsi="Times New Roman"/>
                <w:sz w:val="16"/>
                <w:szCs w:val="16"/>
                <w:lang w:eastAsia="ja-JP"/>
              </w:rPr>
              <w:t>hr</w:t>
            </w:r>
            <w:proofErr w:type="spellEnd"/>
          </w:p>
        </w:tc>
        <w:tc>
          <w:tcPr>
            <w:tcW w:w="422" w:type="pct"/>
          </w:tcPr>
          <w:p w14:paraId="748FB42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47FE292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0.9</w:t>
            </w:r>
          </w:p>
        </w:tc>
        <w:tc>
          <w:tcPr>
            <w:tcW w:w="457" w:type="pct"/>
          </w:tcPr>
          <w:p w14:paraId="7C7DD55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0.9</w:t>
            </w:r>
          </w:p>
        </w:tc>
        <w:tc>
          <w:tcPr>
            <w:tcW w:w="480" w:type="pct"/>
          </w:tcPr>
          <w:p w14:paraId="026E8DC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p>
        </w:tc>
        <w:tc>
          <w:tcPr>
            <w:tcW w:w="457" w:type="pct"/>
          </w:tcPr>
          <w:p w14:paraId="6642BCA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8.2</w:t>
            </w:r>
          </w:p>
        </w:tc>
        <w:tc>
          <w:tcPr>
            <w:tcW w:w="457" w:type="pct"/>
          </w:tcPr>
          <w:p w14:paraId="294B271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7.6</w:t>
            </w:r>
          </w:p>
        </w:tc>
        <w:tc>
          <w:tcPr>
            <w:tcW w:w="481" w:type="pct"/>
          </w:tcPr>
          <w:p w14:paraId="432743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7.32</w:t>
            </w:r>
          </w:p>
        </w:tc>
        <w:tc>
          <w:tcPr>
            <w:tcW w:w="457" w:type="pct"/>
          </w:tcPr>
          <w:p w14:paraId="5446C4B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22</w:t>
            </w:r>
          </w:p>
        </w:tc>
        <w:tc>
          <w:tcPr>
            <w:tcW w:w="457" w:type="pct"/>
          </w:tcPr>
          <w:p w14:paraId="39F593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18.4</w:t>
            </w:r>
          </w:p>
        </w:tc>
        <w:tc>
          <w:tcPr>
            <w:tcW w:w="479" w:type="pct"/>
          </w:tcPr>
          <w:p w14:paraId="1D19E2A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16.36</w:t>
            </w:r>
          </w:p>
        </w:tc>
      </w:tr>
      <w:tr w:rsidR="00BA4EAF" w:rsidRPr="003D56B5" w14:paraId="35E6EF4E"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CCA6252"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 xml:space="preserve">24 </w:t>
            </w:r>
            <w:proofErr w:type="spellStart"/>
            <w:r w:rsidRPr="003D56B5">
              <w:rPr>
                <w:rFonts w:ascii="Times New Roman" w:hAnsi="Times New Roman"/>
                <w:sz w:val="16"/>
                <w:szCs w:val="16"/>
                <w:lang w:eastAsia="ja-JP"/>
              </w:rPr>
              <w:t>hr</w:t>
            </w:r>
            <w:proofErr w:type="spellEnd"/>
          </w:p>
        </w:tc>
        <w:tc>
          <w:tcPr>
            <w:tcW w:w="422" w:type="pct"/>
          </w:tcPr>
          <w:p w14:paraId="6B2AA0C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5D66ECF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9.1</w:t>
            </w:r>
          </w:p>
        </w:tc>
        <w:tc>
          <w:tcPr>
            <w:tcW w:w="457" w:type="pct"/>
          </w:tcPr>
          <w:p w14:paraId="509D0D7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9.1</w:t>
            </w:r>
          </w:p>
        </w:tc>
        <w:tc>
          <w:tcPr>
            <w:tcW w:w="480" w:type="pct"/>
          </w:tcPr>
          <w:p w14:paraId="3419F98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63876AF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30.0</w:t>
            </w:r>
          </w:p>
        </w:tc>
        <w:tc>
          <w:tcPr>
            <w:tcW w:w="457" w:type="pct"/>
          </w:tcPr>
          <w:p w14:paraId="5D1F704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27.0</w:t>
            </w:r>
          </w:p>
        </w:tc>
        <w:tc>
          <w:tcPr>
            <w:tcW w:w="481" w:type="pct"/>
          </w:tcPr>
          <w:p w14:paraId="1A2338E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10.0</w:t>
            </w:r>
          </w:p>
        </w:tc>
        <w:tc>
          <w:tcPr>
            <w:tcW w:w="457" w:type="pct"/>
          </w:tcPr>
          <w:p w14:paraId="54499E2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37.0</w:t>
            </w:r>
          </w:p>
        </w:tc>
        <w:tc>
          <w:tcPr>
            <w:tcW w:w="457" w:type="pct"/>
          </w:tcPr>
          <w:p w14:paraId="274406A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32.5</w:t>
            </w:r>
          </w:p>
        </w:tc>
        <w:tc>
          <w:tcPr>
            <w:tcW w:w="479" w:type="pct"/>
          </w:tcPr>
          <w:p w14:paraId="77C0AE2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12.16</w:t>
            </w:r>
          </w:p>
        </w:tc>
      </w:tr>
      <w:tr w:rsidR="00BA4EAF" w:rsidRPr="003D56B5" w14:paraId="1846CDCE"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7777600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 xml:space="preserve">24 </w:t>
            </w:r>
            <w:proofErr w:type="spellStart"/>
            <w:r w:rsidRPr="003D56B5">
              <w:rPr>
                <w:rFonts w:ascii="Times New Roman" w:hAnsi="Times New Roman"/>
                <w:sz w:val="16"/>
                <w:szCs w:val="16"/>
                <w:lang w:eastAsia="ja-JP"/>
              </w:rPr>
              <w:t>hr</w:t>
            </w:r>
            <w:proofErr w:type="spellEnd"/>
          </w:p>
        </w:tc>
        <w:tc>
          <w:tcPr>
            <w:tcW w:w="422" w:type="pct"/>
          </w:tcPr>
          <w:p w14:paraId="39AB941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065DA60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8.4</w:t>
            </w:r>
          </w:p>
        </w:tc>
        <w:tc>
          <w:tcPr>
            <w:tcW w:w="457" w:type="pct"/>
          </w:tcPr>
          <w:p w14:paraId="51B81D2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8.4</w:t>
            </w:r>
          </w:p>
        </w:tc>
        <w:tc>
          <w:tcPr>
            <w:tcW w:w="480" w:type="pct"/>
          </w:tcPr>
          <w:p w14:paraId="1F44737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200E321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29.4</w:t>
            </w:r>
          </w:p>
        </w:tc>
        <w:tc>
          <w:tcPr>
            <w:tcW w:w="457" w:type="pct"/>
          </w:tcPr>
          <w:p w14:paraId="5BA5378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26.5</w:t>
            </w:r>
          </w:p>
        </w:tc>
        <w:tc>
          <w:tcPr>
            <w:tcW w:w="481" w:type="pct"/>
          </w:tcPr>
          <w:p w14:paraId="6C4F602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9.86</w:t>
            </w:r>
          </w:p>
        </w:tc>
        <w:tc>
          <w:tcPr>
            <w:tcW w:w="457" w:type="pct"/>
          </w:tcPr>
          <w:p w14:paraId="3C29720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37.0</w:t>
            </w:r>
          </w:p>
        </w:tc>
        <w:tc>
          <w:tcPr>
            <w:tcW w:w="457" w:type="pct"/>
          </w:tcPr>
          <w:p w14:paraId="1D08E5C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32.5</w:t>
            </w:r>
          </w:p>
        </w:tc>
        <w:tc>
          <w:tcPr>
            <w:tcW w:w="479" w:type="pct"/>
          </w:tcPr>
          <w:p w14:paraId="79644F6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12.16</w:t>
            </w:r>
          </w:p>
        </w:tc>
      </w:tr>
    </w:tbl>
    <w:p w14:paraId="6F5211E7" w14:textId="77777777" w:rsidR="00BA4EAF" w:rsidRDefault="00BA4EAF" w:rsidP="00BA4EAF">
      <w:pPr>
        <w:jc w:val="center"/>
        <w:rPr>
          <w:sz w:val="16"/>
          <w:szCs w:val="16"/>
          <w:lang w:eastAsia="ja-JP"/>
        </w:rPr>
      </w:pPr>
    </w:p>
    <w:p w14:paraId="3A85C25B" w14:textId="77777777" w:rsidR="00BA4EAF" w:rsidRPr="003D56B5" w:rsidRDefault="00BA4EAF" w:rsidP="00BA4EAF">
      <w:pPr>
        <w:jc w:val="center"/>
        <w:rPr>
          <w:sz w:val="16"/>
          <w:szCs w:val="16"/>
          <w:lang w:eastAsia="ja-JP"/>
        </w:rPr>
      </w:pPr>
    </w:p>
    <w:p w14:paraId="387DE537" w14:textId="77777777" w:rsidR="00BA4EAF" w:rsidRDefault="00BA4EAF" w:rsidP="00BA4EAF">
      <w:pPr>
        <w:pStyle w:val="a6"/>
        <w:keepNext/>
        <w:jc w:val="center"/>
      </w:pPr>
      <w:bookmarkStart w:id="16" w:name="_Ref68158485"/>
      <w:r>
        <w:lastRenderedPageBreak/>
        <w:t xml:space="preserve">Table </w:t>
      </w:r>
      <w:r>
        <w:fldChar w:fldCharType="begin"/>
      </w:r>
      <w:r>
        <w:instrText xml:space="preserve"> SEQ Table \* ARABIC </w:instrText>
      </w:r>
      <w:r>
        <w:fldChar w:fldCharType="separate"/>
      </w:r>
      <w:proofErr w:type="gramStart"/>
      <w:r>
        <w:rPr>
          <w:noProof/>
        </w:rPr>
        <w:t>4</w:t>
      </w:r>
      <w:r>
        <w:fldChar w:fldCharType="end"/>
      </w:r>
      <w:bookmarkEnd w:id="16"/>
      <w:r>
        <w:t xml:space="preserve"> </w:t>
      </w:r>
      <w:r w:rsidRPr="001B3449">
        <w:t xml:space="preserve"> </w:t>
      </w:r>
      <w:proofErr w:type="spellStart"/>
      <w:r w:rsidRPr="001B3449">
        <w:t>eMTC</w:t>
      </w:r>
      <w:proofErr w:type="spellEnd"/>
      <w:r w:rsidRPr="001B3449">
        <w:t xml:space="preserve"> battery life</w:t>
      </w:r>
      <w:proofErr w:type="gramEnd"/>
      <w:r w:rsidRPr="001B3449">
        <w:t xml:space="preserve"> with </w:t>
      </w:r>
      <w:r>
        <w:t>50</w:t>
      </w:r>
      <w:r w:rsidRPr="001B3449">
        <w:t xml:space="preserve"> byte</w:t>
      </w:r>
      <w:r>
        <w:t>s</w:t>
      </w:r>
      <w:r w:rsidRPr="001B3449">
        <w:t xml:space="preserve"> UL data and 50 byte</w:t>
      </w:r>
      <w:r>
        <w:t>s</w:t>
      </w:r>
      <w:r w:rsidRPr="001B3449">
        <w:t xml:space="preserve"> DL data for various values of MCL and UL reporting interval.</w:t>
      </w:r>
    </w:p>
    <w:tbl>
      <w:tblPr>
        <w:tblStyle w:val="PlainTable1"/>
        <w:tblW w:w="5000" w:type="pct"/>
        <w:jc w:val="center"/>
        <w:tblLook w:val="04A0" w:firstRow="1" w:lastRow="0" w:firstColumn="1" w:lastColumn="0" w:noHBand="0" w:noVBand="1"/>
      </w:tblPr>
      <w:tblGrid>
        <w:gridCol w:w="783"/>
        <w:gridCol w:w="832"/>
        <w:gridCol w:w="901"/>
        <w:gridCol w:w="901"/>
        <w:gridCol w:w="946"/>
        <w:gridCol w:w="901"/>
        <w:gridCol w:w="901"/>
        <w:gridCol w:w="948"/>
        <w:gridCol w:w="901"/>
        <w:gridCol w:w="901"/>
        <w:gridCol w:w="942"/>
      </w:tblGrid>
      <w:tr w:rsidR="00BA4EAF" w:rsidRPr="003D56B5" w14:paraId="4587878E"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50CF45BF" w14:textId="77777777" w:rsidR="00BA4EAF" w:rsidRPr="003D56B5" w:rsidRDefault="00BA4EAF" w:rsidP="002B1A34">
            <w:pPr>
              <w:jc w:val="center"/>
              <w:rPr>
                <w:rFonts w:ascii="Times New Roman" w:hAnsi="Times New Roman"/>
                <w:b w:val="0"/>
                <w:bCs w:val="0"/>
                <w:sz w:val="16"/>
                <w:szCs w:val="16"/>
                <w:lang w:eastAsia="ja-JP"/>
              </w:rPr>
            </w:pPr>
            <w:proofErr w:type="spellStart"/>
            <w:r w:rsidRPr="003D56B5">
              <w:rPr>
                <w:rFonts w:ascii="Times New Roman" w:hAnsi="Times New Roman"/>
                <w:sz w:val="16"/>
                <w:szCs w:val="16"/>
                <w:lang w:eastAsia="ja-JP"/>
              </w:rPr>
              <w:t>eMTC</w:t>
            </w:r>
            <w:proofErr w:type="spellEnd"/>
            <w:r w:rsidRPr="003D56B5">
              <w:rPr>
                <w:rFonts w:ascii="Times New Roman" w:hAnsi="Times New Roman"/>
                <w:sz w:val="16"/>
                <w:szCs w:val="16"/>
                <w:lang w:eastAsia="ja-JP"/>
              </w:rPr>
              <w:t>, 50 bytes UL, 50 bytes DL</w:t>
            </w:r>
          </w:p>
        </w:tc>
        <w:tc>
          <w:tcPr>
            <w:tcW w:w="457" w:type="pct"/>
          </w:tcPr>
          <w:p w14:paraId="3AB3974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6BECE3E"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30FADF6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2358C20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F17E04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7202FE6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77E742C8"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7DF9F2D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8" w:type="pct"/>
          </w:tcPr>
          <w:p w14:paraId="78E6B3AA"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220BABD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7B6823BB"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652FB24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71D6EC4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5D33A9F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06C1738"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4CB30EA"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 xml:space="preserve">2 </w:t>
            </w:r>
            <w:proofErr w:type="spellStart"/>
            <w:r w:rsidRPr="003D56B5">
              <w:rPr>
                <w:rFonts w:ascii="Times New Roman" w:hAnsi="Times New Roman"/>
                <w:sz w:val="16"/>
                <w:szCs w:val="16"/>
                <w:lang w:eastAsia="ja-JP"/>
              </w:rPr>
              <w:t>hr</w:t>
            </w:r>
            <w:proofErr w:type="spellEnd"/>
          </w:p>
        </w:tc>
        <w:tc>
          <w:tcPr>
            <w:tcW w:w="422" w:type="pct"/>
          </w:tcPr>
          <w:p w14:paraId="72205F7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5EFC407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2.6</w:t>
            </w:r>
          </w:p>
        </w:tc>
        <w:tc>
          <w:tcPr>
            <w:tcW w:w="457" w:type="pct"/>
          </w:tcPr>
          <w:p w14:paraId="0E42BB7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2.5</w:t>
            </w:r>
          </w:p>
        </w:tc>
        <w:tc>
          <w:tcPr>
            <w:tcW w:w="480" w:type="pct"/>
          </w:tcPr>
          <w:p w14:paraId="311EF66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3.85</w:t>
            </w:r>
          </w:p>
        </w:tc>
        <w:tc>
          <w:tcPr>
            <w:tcW w:w="457" w:type="pct"/>
          </w:tcPr>
          <w:p w14:paraId="0BDFF1B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14.6</w:t>
            </w:r>
          </w:p>
        </w:tc>
        <w:tc>
          <w:tcPr>
            <w:tcW w:w="457" w:type="pct"/>
          </w:tcPr>
          <w:p w14:paraId="2949A01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12.9</w:t>
            </w:r>
          </w:p>
        </w:tc>
        <w:tc>
          <w:tcPr>
            <w:tcW w:w="481" w:type="pct"/>
          </w:tcPr>
          <w:p w14:paraId="088FC10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11.64</w:t>
            </w:r>
          </w:p>
        </w:tc>
        <w:tc>
          <w:tcPr>
            <w:tcW w:w="457" w:type="pct"/>
          </w:tcPr>
          <w:p w14:paraId="0DEC797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23.4</w:t>
            </w:r>
          </w:p>
        </w:tc>
        <w:tc>
          <w:tcPr>
            <w:tcW w:w="457" w:type="pct"/>
          </w:tcPr>
          <w:p w14:paraId="43FBA65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19.4</w:t>
            </w:r>
          </w:p>
        </w:tc>
        <w:tc>
          <w:tcPr>
            <w:tcW w:w="478" w:type="pct"/>
          </w:tcPr>
          <w:p w14:paraId="282A0E1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17.09</w:t>
            </w:r>
          </w:p>
        </w:tc>
      </w:tr>
      <w:tr w:rsidR="00BA4EAF" w:rsidRPr="003D56B5" w14:paraId="520A5C1C"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7DC3B162"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 xml:space="preserve">2 </w:t>
            </w:r>
            <w:proofErr w:type="spellStart"/>
            <w:r w:rsidRPr="003D56B5">
              <w:rPr>
                <w:rFonts w:ascii="Times New Roman" w:hAnsi="Times New Roman"/>
                <w:sz w:val="16"/>
                <w:szCs w:val="16"/>
                <w:lang w:eastAsia="ja-JP"/>
              </w:rPr>
              <w:t>hr</w:t>
            </w:r>
            <w:proofErr w:type="spellEnd"/>
          </w:p>
        </w:tc>
        <w:tc>
          <w:tcPr>
            <w:tcW w:w="422" w:type="pct"/>
          </w:tcPr>
          <w:p w14:paraId="5778E8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546DE04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2.0</w:t>
            </w:r>
          </w:p>
        </w:tc>
        <w:tc>
          <w:tcPr>
            <w:tcW w:w="457" w:type="pct"/>
          </w:tcPr>
          <w:p w14:paraId="1641D6A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2.0</w:t>
            </w:r>
          </w:p>
        </w:tc>
        <w:tc>
          <w:tcPr>
            <w:tcW w:w="480" w:type="pct"/>
          </w:tcPr>
          <w:p w14:paraId="76D50D8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6675B33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13.2</w:t>
            </w:r>
          </w:p>
        </w:tc>
        <w:tc>
          <w:tcPr>
            <w:tcW w:w="457" w:type="pct"/>
          </w:tcPr>
          <w:p w14:paraId="4C69FCE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11.8</w:t>
            </w:r>
          </w:p>
        </w:tc>
        <w:tc>
          <w:tcPr>
            <w:tcW w:w="481" w:type="pct"/>
          </w:tcPr>
          <w:p w14:paraId="191830A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10.61</w:t>
            </w:r>
          </w:p>
        </w:tc>
        <w:tc>
          <w:tcPr>
            <w:tcW w:w="457" w:type="pct"/>
          </w:tcPr>
          <w:p w14:paraId="500ECDA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23.5</w:t>
            </w:r>
          </w:p>
        </w:tc>
        <w:tc>
          <w:tcPr>
            <w:tcW w:w="457" w:type="pct"/>
          </w:tcPr>
          <w:p w14:paraId="62F57EB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19.4</w:t>
            </w:r>
          </w:p>
        </w:tc>
        <w:tc>
          <w:tcPr>
            <w:tcW w:w="478" w:type="pct"/>
          </w:tcPr>
          <w:p w14:paraId="7F0A87D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17.45</w:t>
            </w:r>
          </w:p>
        </w:tc>
      </w:tr>
      <w:tr w:rsidR="00BA4EAF" w:rsidRPr="003D56B5" w14:paraId="7698D3C6"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727C74B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 xml:space="preserve">24 </w:t>
            </w:r>
            <w:proofErr w:type="spellStart"/>
            <w:r w:rsidRPr="003D56B5">
              <w:rPr>
                <w:rFonts w:ascii="Times New Roman" w:hAnsi="Times New Roman"/>
                <w:sz w:val="16"/>
                <w:szCs w:val="16"/>
                <w:lang w:eastAsia="ja-JP"/>
              </w:rPr>
              <w:t>hr</w:t>
            </w:r>
            <w:proofErr w:type="spellEnd"/>
          </w:p>
        </w:tc>
        <w:tc>
          <w:tcPr>
            <w:tcW w:w="422" w:type="pct"/>
          </w:tcPr>
          <w:p w14:paraId="2B96627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434BCB3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17.9</w:t>
            </w:r>
          </w:p>
        </w:tc>
        <w:tc>
          <w:tcPr>
            <w:tcW w:w="457" w:type="pct"/>
          </w:tcPr>
          <w:p w14:paraId="4DBEE27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16.8</w:t>
            </w:r>
          </w:p>
        </w:tc>
        <w:tc>
          <w:tcPr>
            <w:tcW w:w="480" w:type="pct"/>
          </w:tcPr>
          <w:p w14:paraId="2F034DB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6.14</w:t>
            </w:r>
          </w:p>
        </w:tc>
        <w:tc>
          <w:tcPr>
            <w:tcW w:w="457" w:type="pct"/>
          </w:tcPr>
          <w:p w14:paraId="2CC864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33.8</w:t>
            </w:r>
          </w:p>
        </w:tc>
        <w:tc>
          <w:tcPr>
            <w:tcW w:w="457" w:type="pct"/>
          </w:tcPr>
          <w:p w14:paraId="1EBCD87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30.0</w:t>
            </w:r>
          </w:p>
        </w:tc>
        <w:tc>
          <w:tcPr>
            <w:tcW w:w="481" w:type="pct"/>
          </w:tcPr>
          <w:p w14:paraId="4DC9BFD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11.24</w:t>
            </w:r>
          </w:p>
        </w:tc>
        <w:tc>
          <w:tcPr>
            <w:tcW w:w="457" w:type="pct"/>
          </w:tcPr>
          <w:p w14:paraId="4FD1C78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36.3</w:t>
            </w:r>
          </w:p>
        </w:tc>
        <w:tc>
          <w:tcPr>
            <w:tcW w:w="457" w:type="pct"/>
          </w:tcPr>
          <w:p w14:paraId="3DDFEB1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32.1</w:t>
            </w:r>
          </w:p>
        </w:tc>
        <w:tc>
          <w:tcPr>
            <w:tcW w:w="478" w:type="pct"/>
          </w:tcPr>
          <w:p w14:paraId="5249DC6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11.57</w:t>
            </w:r>
          </w:p>
        </w:tc>
      </w:tr>
      <w:tr w:rsidR="00BA4EAF" w:rsidRPr="003D56B5" w14:paraId="4F5A2664"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60013EE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 xml:space="preserve">24 </w:t>
            </w:r>
            <w:proofErr w:type="spellStart"/>
            <w:r w:rsidRPr="003D56B5">
              <w:rPr>
                <w:rFonts w:ascii="Times New Roman" w:hAnsi="Times New Roman"/>
                <w:sz w:val="16"/>
                <w:szCs w:val="16"/>
                <w:lang w:eastAsia="ja-JP"/>
              </w:rPr>
              <w:t>hr</w:t>
            </w:r>
            <w:proofErr w:type="spellEnd"/>
          </w:p>
        </w:tc>
        <w:tc>
          <w:tcPr>
            <w:tcW w:w="422" w:type="pct"/>
          </w:tcPr>
          <w:p w14:paraId="2AD6F40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135C1DF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15.4</w:t>
            </w:r>
          </w:p>
        </w:tc>
        <w:tc>
          <w:tcPr>
            <w:tcW w:w="457" w:type="pct"/>
          </w:tcPr>
          <w:p w14:paraId="4FF63E6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14.5</w:t>
            </w:r>
          </w:p>
        </w:tc>
        <w:tc>
          <w:tcPr>
            <w:tcW w:w="480" w:type="pct"/>
          </w:tcPr>
          <w:p w14:paraId="34C5060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5.84</w:t>
            </w:r>
          </w:p>
        </w:tc>
        <w:tc>
          <w:tcPr>
            <w:tcW w:w="457" w:type="pct"/>
          </w:tcPr>
          <w:p w14:paraId="05852A1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33.1</w:t>
            </w:r>
          </w:p>
        </w:tc>
        <w:tc>
          <w:tcPr>
            <w:tcW w:w="457" w:type="pct"/>
          </w:tcPr>
          <w:p w14:paraId="60AD5FC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29.5</w:t>
            </w:r>
          </w:p>
        </w:tc>
        <w:tc>
          <w:tcPr>
            <w:tcW w:w="481" w:type="pct"/>
          </w:tcPr>
          <w:p w14:paraId="763FDC1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10.88</w:t>
            </w:r>
          </w:p>
        </w:tc>
        <w:tc>
          <w:tcPr>
            <w:tcW w:w="457" w:type="pct"/>
          </w:tcPr>
          <w:p w14:paraId="0AEC0C5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36.4</w:t>
            </w:r>
          </w:p>
        </w:tc>
        <w:tc>
          <w:tcPr>
            <w:tcW w:w="457" w:type="pct"/>
          </w:tcPr>
          <w:p w14:paraId="1CA159D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32.1</w:t>
            </w:r>
          </w:p>
        </w:tc>
        <w:tc>
          <w:tcPr>
            <w:tcW w:w="478" w:type="pct"/>
          </w:tcPr>
          <w:p w14:paraId="7501565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11.81</w:t>
            </w:r>
          </w:p>
        </w:tc>
      </w:tr>
    </w:tbl>
    <w:p w14:paraId="507F9BA0" w14:textId="77777777" w:rsidR="00BA4EAF" w:rsidRDefault="00BA4EAF" w:rsidP="00BA4EAF">
      <w:pPr>
        <w:jc w:val="center"/>
        <w:rPr>
          <w:sz w:val="16"/>
          <w:szCs w:val="16"/>
          <w:lang w:eastAsia="ja-JP"/>
        </w:rPr>
      </w:pPr>
    </w:p>
    <w:p w14:paraId="4A822609" w14:textId="77777777" w:rsidR="00BA4EAF" w:rsidRPr="003D56B5" w:rsidRDefault="00BA4EAF" w:rsidP="00BA4EAF">
      <w:pPr>
        <w:jc w:val="center"/>
        <w:rPr>
          <w:sz w:val="16"/>
          <w:szCs w:val="16"/>
          <w:lang w:eastAsia="ja-JP"/>
        </w:rPr>
      </w:pPr>
    </w:p>
    <w:p w14:paraId="7DFA0A19" w14:textId="77777777" w:rsidR="00BA4EAF" w:rsidRDefault="00BA4EAF" w:rsidP="00BA4EAF">
      <w:pPr>
        <w:pStyle w:val="a6"/>
        <w:keepNext/>
        <w:jc w:val="center"/>
      </w:pPr>
      <w:bookmarkStart w:id="17" w:name="_Ref68158486"/>
      <w:r>
        <w:t xml:space="preserve">Table </w:t>
      </w:r>
      <w:r>
        <w:fldChar w:fldCharType="begin"/>
      </w:r>
      <w:r>
        <w:instrText xml:space="preserve"> SEQ Table \* ARABIC </w:instrText>
      </w:r>
      <w:r>
        <w:fldChar w:fldCharType="separate"/>
      </w:r>
      <w:proofErr w:type="gramStart"/>
      <w:r>
        <w:rPr>
          <w:noProof/>
        </w:rPr>
        <w:t>5</w:t>
      </w:r>
      <w:r>
        <w:fldChar w:fldCharType="end"/>
      </w:r>
      <w:bookmarkEnd w:id="17"/>
      <w:r>
        <w:t xml:space="preserve"> </w:t>
      </w:r>
      <w:r w:rsidRPr="00233F12">
        <w:t xml:space="preserve"> </w:t>
      </w:r>
      <w:r>
        <w:t>NB-</w:t>
      </w:r>
      <w:proofErr w:type="spellStart"/>
      <w:r>
        <w:t>IoT</w:t>
      </w:r>
      <w:proofErr w:type="spellEnd"/>
      <w:r w:rsidRPr="00233F12">
        <w:t xml:space="preserve"> battery life</w:t>
      </w:r>
      <w:proofErr w:type="gramEnd"/>
      <w:r w:rsidRPr="00233F12">
        <w:t xml:space="preserve"> with 200 byte</w:t>
      </w:r>
      <w:r>
        <w:t>s</w:t>
      </w:r>
      <w:r w:rsidRPr="00233F12">
        <w:t xml:space="preserve"> UL data and 50 byte</w:t>
      </w:r>
      <w:r>
        <w:t>s</w:t>
      </w:r>
      <w:r w:rsidRPr="00233F12">
        <w:t xml:space="preserve"> DL data for various values of MCL and UL reporting interval.</w:t>
      </w:r>
    </w:p>
    <w:tbl>
      <w:tblPr>
        <w:tblStyle w:val="PlainTable1"/>
        <w:tblW w:w="5000" w:type="pct"/>
        <w:jc w:val="center"/>
        <w:tblLook w:val="04A0" w:firstRow="1" w:lastRow="0" w:firstColumn="1" w:lastColumn="0" w:noHBand="0" w:noVBand="1"/>
      </w:tblPr>
      <w:tblGrid>
        <w:gridCol w:w="783"/>
        <w:gridCol w:w="832"/>
        <w:gridCol w:w="901"/>
        <w:gridCol w:w="901"/>
        <w:gridCol w:w="946"/>
        <w:gridCol w:w="901"/>
        <w:gridCol w:w="901"/>
        <w:gridCol w:w="948"/>
        <w:gridCol w:w="901"/>
        <w:gridCol w:w="901"/>
        <w:gridCol w:w="942"/>
      </w:tblGrid>
      <w:tr w:rsidR="00BA4EAF" w:rsidRPr="003D56B5" w14:paraId="7808ED37"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7C625152" w14:textId="77777777" w:rsidR="00BA4EAF" w:rsidRPr="0010703E" w:rsidRDefault="00BA4EAF" w:rsidP="002B1A34">
            <w:pPr>
              <w:jc w:val="center"/>
              <w:rPr>
                <w:rFonts w:ascii="Times New Roman" w:hAnsi="Times New Roman"/>
                <w:sz w:val="16"/>
                <w:szCs w:val="16"/>
                <w:lang w:eastAsia="ja-JP"/>
              </w:rPr>
            </w:pPr>
            <w:r w:rsidRPr="0010703E">
              <w:rPr>
                <w:rFonts w:ascii="Times New Roman" w:hAnsi="Times New Roman"/>
                <w:sz w:val="16"/>
                <w:szCs w:val="16"/>
                <w:lang w:eastAsia="ja-JP"/>
              </w:rPr>
              <w:t>NB-</w:t>
            </w:r>
            <w:proofErr w:type="spellStart"/>
            <w:r w:rsidRPr="0010703E">
              <w:rPr>
                <w:rFonts w:ascii="Times New Roman" w:hAnsi="Times New Roman"/>
                <w:sz w:val="16"/>
                <w:szCs w:val="16"/>
                <w:lang w:eastAsia="ja-JP"/>
              </w:rPr>
              <w:t>IoT</w:t>
            </w:r>
            <w:proofErr w:type="spellEnd"/>
            <w:r w:rsidRPr="0010703E">
              <w:rPr>
                <w:rFonts w:ascii="Times New Roman" w:hAnsi="Times New Roman"/>
                <w:sz w:val="16"/>
                <w:szCs w:val="16"/>
                <w:lang w:eastAsia="ja-JP"/>
              </w:rPr>
              <w:t>, 200 bytes UL, 50 bytes DL</w:t>
            </w:r>
          </w:p>
        </w:tc>
        <w:tc>
          <w:tcPr>
            <w:tcW w:w="457" w:type="pct"/>
          </w:tcPr>
          <w:p w14:paraId="62D6BAE3"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62CC794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80" w:type="pct"/>
          </w:tcPr>
          <w:p w14:paraId="5956227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c>
          <w:tcPr>
            <w:tcW w:w="457" w:type="pct"/>
          </w:tcPr>
          <w:p w14:paraId="5875F2FF"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3FF7F57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81" w:type="pct"/>
          </w:tcPr>
          <w:p w14:paraId="269054A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c>
          <w:tcPr>
            <w:tcW w:w="457" w:type="pct"/>
          </w:tcPr>
          <w:p w14:paraId="0A0C91FE"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1F497266"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78" w:type="pct"/>
          </w:tcPr>
          <w:p w14:paraId="5FB68493"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r>
      <w:tr w:rsidR="00BA4EAF" w:rsidRPr="003D56B5" w14:paraId="2EB329DF"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098153D1" w14:textId="77777777" w:rsidR="00BA4EAF" w:rsidRPr="003D56B5" w:rsidRDefault="00BA4EAF" w:rsidP="002B1A34">
            <w:pPr>
              <w:jc w:val="center"/>
              <w:rPr>
                <w:rFonts w:ascii="Times New Roman" w:hAnsi="Times New Roman"/>
                <w:b w:val="0"/>
                <w:bCs w:val="0"/>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41791DB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5E75D67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69B0622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C6770F1"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A5A1B77"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 xml:space="preserve">2 </w:t>
            </w:r>
            <w:proofErr w:type="spellStart"/>
            <w:r w:rsidRPr="003D56B5">
              <w:rPr>
                <w:rFonts w:ascii="Times New Roman" w:hAnsi="Times New Roman"/>
                <w:b w:val="0"/>
                <w:bCs w:val="0"/>
                <w:sz w:val="16"/>
                <w:szCs w:val="16"/>
                <w:lang w:eastAsia="ja-JP"/>
              </w:rPr>
              <w:t>hr</w:t>
            </w:r>
            <w:proofErr w:type="spellEnd"/>
          </w:p>
        </w:tc>
        <w:tc>
          <w:tcPr>
            <w:tcW w:w="422" w:type="pct"/>
          </w:tcPr>
          <w:p w14:paraId="5DDC7AB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6E5BF00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w:t>
            </w:r>
          </w:p>
        </w:tc>
        <w:tc>
          <w:tcPr>
            <w:tcW w:w="457" w:type="pct"/>
          </w:tcPr>
          <w:p w14:paraId="581435E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w:t>
            </w:r>
          </w:p>
        </w:tc>
        <w:tc>
          <w:tcPr>
            <w:tcW w:w="480" w:type="pct"/>
          </w:tcPr>
          <w:p w14:paraId="1A65A8D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5E05EC">
              <w:rPr>
                <w:rFonts w:ascii="Times New Roman" w:hAnsi="Times New Roman"/>
                <w:sz w:val="16"/>
                <w:szCs w:val="16"/>
                <w:lang w:eastAsia="ja-JP"/>
              </w:rPr>
              <w:t>0</w:t>
            </w:r>
          </w:p>
        </w:tc>
        <w:tc>
          <w:tcPr>
            <w:tcW w:w="457" w:type="pct"/>
          </w:tcPr>
          <w:p w14:paraId="490A9DC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7.9</w:t>
            </w:r>
          </w:p>
        </w:tc>
        <w:tc>
          <w:tcPr>
            <w:tcW w:w="457" w:type="pct"/>
          </w:tcPr>
          <w:p w14:paraId="375420E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7.3</w:t>
            </w:r>
          </w:p>
        </w:tc>
        <w:tc>
          <w:tcPr>
            <w:tcW w:w="481" w:type="pct"/>
          </w:tcPr>
          <w:p w14:paraId="317E310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7.59</w:t>
            </w:r>
          </w:p>
        </w:tc>
        <w:tc>
          <w:tcPr>
            <w:tcW w:w="457" w:type="pct"/>
          </w:tcPr>
          <w:p w14:paraId="512CAD5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19.8</w:t>
            </w:r>
          </w:p>
        </w:tc>
        <w:tc>
          <w:tcPr>
            <w:tcW w:w="457" w:type="pct"/>
          </w:tcPr>
          <w:p w14:paraId="3A02D8D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16.9</w:t>
            </w:r>
          </w:p>
        </w:tc>
        <w:tc>
          <w:tcPr>
            <w:tcW w:w="478" w:type="pct"/>
          </w:tcPr>
          <w:p w14:paraId="1A45A21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14.65</w:t>
            </w:r>
          </w:p>
        </w:tc>
      </w:tr>
      <w:tr w:rsidR="00BA4EAF" w:rsidRPr="003D56B5" w14:paraId="42485688"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2764B6AD"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 xml:space="preserve">2 </w:t>
            </w:r>
            <w:proofErr w:type="spellStart"/>
            <w:r w:rsidRPr="003D56B5">
              <w:rPr>
                <w:rFonts w:ascii="Times New Roman" w:hAnsi="Times New Roman"/>
                <w:b w:val="0"/>
                <w:bCs w:val="0"/>
                <w:sz w:val="16"/>
                <w:szCs w:val="16"/>
                <w:lang w:eastAsia="ja-JP"/>
              </w:rPr>
              <w:t>hr</w:t>
            </w:r>
            <w:proofErr w:type="spellEnd"/>
          </w:p>
        </w:tc>
        <w:tc>
          <w:tcPr>
            <w:tcW w:w="422" w:type="pct"/>
          </w:tcPr>
          <w:p w14:paraId="5DC0DEB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4B2C0FF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1.1</w:t>
            </w:r>
          </w:p>
        </w:tc>
        <w:tc>
          <w:tcPr>
            <w:tcW w:w="457" w:type="pct"/>
          </w:tcPr>
          <w:p w14:paraId="746CF3C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1.1</w:t>
            </w:r>
          </w:p>
        </w:tc>
        <w:tc>
          <w:tcPr>
            <w:tcW w:w="480" w:type="pct"/>
          </w:tcPr>
          <w:p w14:paraId="12D222D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5E05EC">
              <w:rPr>
                <w:rFonts w:ascii="Times New Roman" w:hAnsi="Times New Roman"/>
                <w:sz w:val="16"/>
                <w:szCs w:val="16"/>
                <w:lang w:eastAsia="ja-JP"/>
              </w:rPr>
              <w:t>0</w:t>
            </w:r>
          </w:p>
        </w:tc>
        <w:tc>
          <w:tcPr>
            <w:tcW w:w="457" w:type="pct"/>
          </w:tcPr>
          <w:p w14:paraId="228E84D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7.4</w:t>
            </w:r>
          </w:p>
        </w:tc>
        <w:tc>
          <w:tcPr>
            <w:tcW w:w="457" w:type="pct"/>
          </w:tcPr>
          <w:p w14:paraId="508C036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7.0</w:t>
            </w:r>
          </w:p>
        </w:tc>
        <w:tc>
          <w:tcPr>
            <w:tcW w:w="481" w:type="pct"/>
          </w:tcPr>
          <w:p w14:paraId="266C511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5.41</w:t>
            </w:r>
          </w:p>
        </w:tc>
        <w:tc>
          <w:tcPr>
            <w:tcW w:w="457" w:type="pct"/>
          </w:tcPr>
          <w:p w14:paraId="246F35F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19.3</w:t>
            </w:r>
          </w:p>
        </w:tc>
        <w:tc>
          <w:tcPr>
            <w:tcW w:w="457" w:type="pct"/>
          </w:tcPr>
          <w:p w14:paraId="5977474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16.5</w:t>
            </w:r>
          </w:p>
        </w:tc>
        <w:tc>
          <w:tcPr>
            <w:tcW w:w="478" w:type="pct"/>
          </w:tcPr>
          <w:p w14:paraId="4FF6989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14.51</w:t>
            </w:r>
          </w:p>
        </w:tc>
      </w:tr>
      <w:tr w:rsidR="00BA4EAF" w:rsidRPr="003D56B5" w14:paraId="465E8B4A"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6C2C8768"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 xml:space="preserve">24 </w:t>
            </w:r>
            <w:proofErr w:type="spellStart"/>
            <w:r w:rsidRPr="003D56B5">
              <w:rPr>
                <w:rFonts w:ascii="Times New Roman" w:hAnsi="Times New Roman"/>
                <w:b w:val="0"/>
                <w:bCs w:val="0"/>
                <w:sz w:val="16"/>
                <w:szCs w:val="16"/>
                <w:lang w:eastAsia="ja-JP"/>
              </w:rPr>
              <w:t>hr</w:t>
            </w:r>
            <w:proofErr w:type="spellEnd"/>
          </w:p>
        </w:tc>
        <w:tc>
          <w:tcPr>
            <w:tcW w:w="422" w:type="pct"/>
          </w:tcPr>
          <w:p w14:paraId="03537F1F"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35406FC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11.4</w:t>
            </w:r>
          </w:p>
        </w:tc>
        <w:tc>
          <w:tcPr>
            <w:tcW w:w="457" w:type="pct"/>
          </w:tcPr>
          <w:p w14:paraId="040BE80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11.4</w:t>
            </w:r>
          </w:p>
        </w:tc>
        <w:tc>
          <w:tcPr>
            <w:tcW w:w="480" w:type="pct"/>
          </w:tcPr>
          <w:p w14:paraId="57D125C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114083">
              <w:rPr>
                <w:rFonts w:ascii="Times New Roman" w:hAnsi="Times New Roman"/>
                <w:sz w:val="16"/>
                <w:szCs w:val="16"/>
                <w:lang w:eastAsia="ja-JP"/>
              </w:rPr>
              <w:t>0</w:t>
            </w:r>
          </w:p>
        </w:tc>
        <w:tc>
          <w:tcPr>
            <w:tcW w:w="457" w:type="pct"/>
          </w:tcPr>
          <w:p w14:paraId="0DA2A62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29.0</w:t>
            </w:r>
          </w:p>
        </w:tc>
        <w:tc>
          <w:tcPr>
            <w:tcW w:w="457" w:type="pct"/>
          </w:tcPr>
          <w:p w14:paraId="33CCC06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26.2</w:t>
            </w:r>
          </w:p>
        </w:tc>
        <w:tc>
          <w:tcPr>
            <w:tcW w:w="481" w:type="pct"/>
          </w:tcPr>
          <w:p w14:paraId="50FDAC3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9.65</w:t>
            </w:r>
          </w:p>
        </w:tc>
        <w:tc>
          <w:tcPr>
            <w:tcW w:w="457" w:type="pct"/>
          </w:tcPr>
          <w:p w14:paraId="2EC3DB4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36.4</w:t>
            </w:r>
          </w:p>
        </w:tc>
        <w:tc>
          <w:tcPr>
            <w:tcW w:w="457" w:type="pct"/>
          </w:tcPr>
          <w:p w14:paraId="2ABFCF7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32.1</w:t>
            </w:r>
          </w:p>
        </w:tc>
        <w:tc>
          <w:tcPr>
            <w:tcW w:w="478" w:type="pct"/>
          </w:tcPr>
          <w:p w14:paraId="1B87DE0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11.81</w:t>
            </w:r>
          </w:p>
        </w:tc>
      </w:tr>
      <w:tr w:rsidR="00BA4EAF" w:rsidRPr="003D56B5" w14:paraId="00D7E9EA"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412654F"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 xml:space="preserve">24 </w:t>
            </w:r>
            <w:proofErr w:type="spellStart"/>
            <w:r w:rsidRPr="003D56B5">
              <w:rPr>
                <w:rFonts w:ascii="Times New Roman" w:hAnsi="Times New Roman"/>
                <w:b w:val="0"/>
                <w:bCs w:val="0"/>
                <w:sz w:val="16"/>
                <w:szCs w:val="16"/>
                <w:lang w:eastAsia="ja-JP"/>
              </w:rPr>
              <w:t>hr</w:t>
            </w:r>
            <w:proofErr w:type="spellEnd"/>
          </w:p>
        </w:tc>
        <w:tc>
          <w:tcPr>
            <w:tcW w:w="422" w:type="pct"/>
          </w:tcPr>
          <w:p w14:paraId="40C54FD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6C955B5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9.7</w:t>
            </w:r>
          </w:p>
        </w:tc>
        <w:tc>
          <w:tcPr>
            <w:tcW w:w="457" w:type="pct"/>
          </w:tcPr>
          <w:p w14:paraId="38DD660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9.7</w:t>
            </w:r>
          </w:p>
        </w:tc>
        <w:tc>
          <w:tcPr>
            <w:tcW w:w="480" w:type="pct"/>
          </w:tcPr>
          <w:p w14:paraId="20A0038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114083">
              <w:rPr>
                <w:rFonts w:ascii="Times New Roman" w:hAnsi="Times New Roman"/>
                <w:sz w:val="16"/>
                <w:szCs w:val="16"/>
                <w:lang w:eastAsia="ja-JP"/>
              </w:rPr>
              <w:t>0</w:t>
            </w:r>
          </w:p>
        </w:tc>
        <w:tc>
          <w:tcPr>
            <w:tcW w:w="457" w:type="pct"/>
          </w:tcPr>
          <w:p w14:paraId="35B3CB2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28.5</w:t>
            </w:r>
          </w:p>
        </w:tc>
        <w:tc>
          <w:tcPr>
            <w:tcW w:w="457" w:type="pct"/>
          </w:tcPr>
          <w:p w14:paraId="4D8555B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25.7</w:t>
            </w:r>
          </w:p>
        </w:tc>
        <w:tc>
          <w:tcPr>
            <w:tcW w:w="481" w:type="pct"/>
          </w:tcPr>
          <w:p w14:paraId="0F36DA7A"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9.82</w:t>
            </w:r>
          </w:p>
        </w:tc>
        <w:tc>
          <w:tcPr>
            <w:tcW w:w="457" w:type="pct"/>
          </w:tcPr>
          <w:p w14:paraId="4668313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36.3</w:t>
            </w:r>
          </w:p>
        </w:tc>
        <w:tc>
          <w:tcPr>
            <w:tcW w:w="457" w:type="pct"/>
          </w:tcPr>
          <w:p w14:paraId="2635F6D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31.9</w:t>
            </w:r>
          </w:p>
        </w:tc>
        <w:tc>
          <w:tcPr>
            <w:tcW w:w="478" w:type="pct"/>
          </w:tcPr>
          <w:p w14:paraId="7F4B250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12.12</w:t>
            </w:r>
          </w:p>
        </w:tc>
      </w:tr>
    </w:tbl>
    <w:p w14:paraId="7635795E" w14:textId="77777777" w:rsidR="00BA4EAF" w:rsidRDefault="00BA4EAF" w:rsidP="00BA4EAF">
      <w:pPr>
        <w:jc w:val="center"/>
        <w:rPr>
          <w:sz w:val="16"/>
          <w:szCs w:val="16"/>
          <w:lang w:eastAsia="ja-JP"/>
        </w:rPr>
      </w:pPr>
    </w:p>
    <w:p w14:paraId="7C7DF04D" w14:textId="77777777" w:rsidR="00BA4EAF" w:rsidRPr="003D56B5" w:rsidRDefault="00BA4EAF" w:rsidP="00BA4EAF">
      <w:pPr>
        <w:rPr>
          <w:sz w:val="16"/>
          <w:szCs w:val="16"/>
          <w:lang w:eastAsia="ja-JP"/>
        </w:rPr>
      </w:pPr>
    </w:p>
    <w:p w14:paraId="0678A799" w14:textId="77777777" w:rsidR="00BA4EAF" w:rsidRDefault="00BA4EAF" w:rsidP="00BA4EAF">
      <w:pPr>
        <w:pStyle w:val="a6"/>
        <w:keepNext/>
        <w:jc w:val="center"/>
      </w:pPr>
      <w:bookmarkStart w:id="18" w:name="_Ref68158487"/>
      <w:r>
        <w:t xml:space="preserve">Table </w:t>
      </w:r>
      <w:r>
        <w:fldChar w:fldCharType="begin"/>
      </w:r>
      <w:r>
        <w:instrText xml:space="preserve"> SEQ Table \* ARABIC </w:instrText>
      </w:r>
      <w:r>
        <w:fldChar w:fldCharType="separate"/>
      </w:r>
      <w:proofErr w:type="gramStart"/>
      <w:r>
        <w:rPr>
          <w:noProof/>
        </w:rPr>
        <w:t>6</w:t>
      </w:r>
      <w:r>
        <w:fldChar w:fldCharType="end"/>
      </w:r>
      <w:bookmarkEnd w:id="18"/>
      <w:r>
        <w:t xml:space="preserve"> </w:t>
      </w:r>
      <w:r w:rsidRPr="00EB7D69">
        <w:t xml:space="preserve"> </w:t>
      </w:r>
      <w:r>
        <w:t>NB-</w:t>
      </w:r>
      <w:proofErr w:type="spellStart"/>
      <w:r>
        <w:t>IoT</w:t>
      </w:r>
      <w:proofErr w:type="spellEnd"/>
      <w:r w:rsidRPr="00EB7D69">
        <w:t xml:space="preserve"> battery life</w:t>
      </w:r>
      <w:proofErr w:type="gramEnd"/>
      <w:r w:rsidRPr="00EB7D69">
        <w:t xml:space="preserve"> with </w:t>
      </w:r>
      <w:r>
        <w:t>5</w:t>
      </w:r>
      <w:r w:rsidRPr="00EB7D69">
        <w:t>0 byte</w:t>
      </w:r>
      <w:r>
        <w:t>s</w:t>
      </w:r>
      <w:r w:rsidRPr="00EB7D69">
        <w:t xml:space="preserve"> UL data and 50 byte</w:t>
      </w:r>
      <w:r>
        <w:t>s</w:t>
      </w:r>
      <w:r w:rsidRPr="00EB7D69">
        <w:t xml:space="preserve"> DL data for various values of MCL and UL reporting interval.</w:t>
      </w:r>
    </w:p>
    <w:tbl>
      <w:tblPr>
        <w:tblStyle w:val="PlainTable1"/>
        <w:tblW w:w="5000" w:type="pct"/>
        <w:jc w:val="center"/>
        <w:tblLook w:val="04A0" w:firstRow="1" w:lastRow="0" w:firstColumn="1" w:lastColumn="0" w:noHBand="0" w:noVBand="1"/>
      </w:tblPr>
      <w:tblGrid>
        <w:gridCol w:w="783"/>
        <w:gridCol w:w="832"/>
        <w:gridCol w:w="901"/>
        <w:gridCol w:w="901"/>
        <w:gridCol w:w="946"/>
        <w:gridCol w:w="901"/>
        <w:gridCol w:w="901"/>
        <w:gridCol w:w="948"/>
        <w:gridCol w:w="901"/>
        <w:gridCol w:w="901"/>
        <w:gridCol w:w="942"/>
      </w:tblGrid>
      <w:tr w:rsidR="00BA4EAF" w:rsidRPr="003D56B5" w14:paraId="3495A134"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5DC2422A"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NB-</w:t>
            </w:r>
            <w:proofErr w:type="spellStart"/>
            <w:r w:rsidRPr="003D56B5">
              <w:rPr>
                <w:rFonts w:ascii="Times New Roman" w:hAnsi="Times New Roman"/>
                <w:sz w:val="16"/>
                <w:szCs w:val="16"/>
                <w:lang w:eastAsia="ja-JP"/>
              </w:rPr>
              <w:t>IoT</w:t>
            </w:r>
            <w:proofErr w:type="spellEnd"/>
            <w:r w:rsidRPr="003D56B5">
              <w:rPr>
                <w:rFonts w:ascii="Times New Roman" w:hAnsi="Times New Roman"/>
                <w:sz w:val="16"/>
                <w:szCs w:val="16"/>
                <w:lang w:eastAsia="ja-JP"/>
              </w:rPr>
              <w:t>, 50 bytes UL, 50 bytes DL</w:t>
            </w:r>
          </w:p>
        </w:tc>
        <w:tc>
          <w:tcPr>
            <w:tcW w:w="457" w:type="pct"/>
          </w:tcPr>
          <w:p w14:paraId="00713E3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36BBE16"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2768152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5EFF6EB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08481F6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51E90F8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750488F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4A07B2B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8" w:type="pct"/>
          </w:tcPr>
          <w:p w14:paraId="2460E74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0A381D59"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6B561EE1"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61EB998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266D5FD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4D03148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50BA959"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5CA94AF"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 xml:space="preserve">2 </w:t>
            </w:r>
            <w:proofErr w:type="spellStart"/>
            <w:r w:rsidRPr="003D56B5">
              <w:rPr>
                <w:rFonts w:ascii="Times New Roman" w:hAnsi="Times New Roman"/>
                <w:sz w:val="16"/>
                <w:szCs w:val="16"/>
                <w:lang w:eastAsia="ja-JP"/>
              </w:rPr>
              <w:t>hr</w:t>
            </w:r>
            <w:proofErr w:type="spellEnd"/>
          </w:p>
        </w:tc>
        <w:tc>
          <w:tcPr>
            <w:tcW w:w="422" w:type="pct"/>
          </w:tcPr>
          <w:p w14:paraId="67B6BDA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6895FBA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3.4</w:t>
            </w:r>
          </w:p>
        </w:tc>
        <w:tc>
          <w:tcPr>
            <w:tcW w:w="457" w:type="pct"/>
          </w:tcPr>
          <w:p w14:paraId="5CE4A6B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3.3</w:t>
            </w:r>
          </w:p>
        </w:tc>
        <w:tc>
          <w:tcPr>
            <w:tcW w:w="480" w:type="pct"/>
          </w:tcPr>
          <w:p w14:paraId="4ADC7AE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2.94</w:t>
            </w:r>
          </w:p>
        </w:tc>
        <w:tc>
          <w:tcPr>
            <w:tcW w:w="457" w:type="pct"/>
          </w:tcPr>
          <w:p w14:paraId="07646B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13.4</w:t>
            </w:r>
          </w:p>
        </w:tc>
        <w:tc>
          <w:tcPr>
            <w:tcW w:w="457" w:type="pct"/>
          </w:tcPr>
          <w:p w14:paraId="3275525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12.0</w:t>
            </w:r>
          </w:p>
        </w:tc>
        <w:tc>
          <w:tcPr>
            <w:tcW w:w="481" w:type="pct"/>
          </w:tcPr>
          <w:p w14:paraId="59E3FC7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10.45</w:t>
            </w:r>
          </w:p>
        </w:tc>
        <w:tc>
          <w:tcPr>
            <w:tcW w:w="457" w:type="pct"/>
          </w:tcPr>
          <w:p w14:paraId="1A59318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22.2</w:t>
            </w:r>
          </w:p>
        </w:tc>
        <w:tc>
          <w:tcPr>
            <w:tcW w:w="457" w:type="pct"/>
          </w:tcPr>
          <w:p w14:paraId="6ACEE3A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18.5</w:t>
            </w:r>
          </w:p>
        </w:tc>
        <w:tc>
          <w:tcPr>
            <w:tcW w:w="478" w:type="pct"/>
          </w:tcPr>
          <w:p w14:paraId="1DFFAFE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16.67</w:t>
            </w:r>
          </w:p>
        </w:tc>
      </w:tr>
      <w:tr w:rsidR="00BA4EAF" w:rsidRPr="003D56B5" w14:paraId="3B18AB4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5B6CAE4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 xml:space="preserve">2 </w:t>
            </w:r>
            <w:proofErr w:type="spellStart"/>
            <w:r w:rsidRPr="003D56B5">
              <w:rPr>
                <w:rFonts w:ascii="Times New Roman" w:hAnsi="Times New Roman"/>
                <w:sz w:val="16"/>
                <w:szCs w:val="16"/>
                <w:lang w:eastAsia="ja-JP"/>
              </w:rPr>
              <w:t>hr</w:t>
            </w:r>
            <w:proofErr w:type="spellEnd"/>
          </w:p>
        </w:tc>
        <w:tc>
          <w:tcPr>
            <w:tcW w:w="422" w:type="pct"/>
          </w:tcPr>
          <w:p w14:paraId="73667F7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3E35798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2.6</w:t>
            </w:r>
          </w:p>
        </w:tc>
        <w:tc>
          <w:tcPr>
            <w:tcW w:w="457" w:type="pct"/>
          </w:tcPr>
          <w:p w14:paraId="24844D5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2.5</w:t>
            </w:r>
          </w:p>
        </w:tc>
        <w:tc>
          <w:tcPr>
            <w:tcW w:w="480" w:type="pct"/>
          </w:tcPr>
          <w:p w14:paraId="0297006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3.85</w:t>
            </w:r>
          </w:p>
        </w:tc>
        <w:tc>
          <w:tcPr>
            <w:tcW w:w="457" w:type="pct"/>
          </w:tcPr>
          <w:p w14:paraId="75F66EEA"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12.4</w:t>
            </w:r>
          </w:p>
        </w:tc>
        <w:tc>
          <w:tcPr>
            <w:tcW w:w="457" w:type="pct"/>
          </w:tcPr>
          <w:p w14:paraId="0A09F38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11.2</w:t>
            </w:r>
          </w:p>
        </w:tc>
        <w:tc>
          <w:tcPr>
            <w:tcW w:w="481" w:type="pct"/>
          </w:tcPr>
          <w:p w14:paraId="3ACF8D6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9.67</w:t>
            </w:r>
          </w:p>
        </w:tc>
        <w:tc>
          <w:tcPr>
            <w:tcW w:w="457" w:type="pct"/>
          </w:tcPr>
          <w:p w14:paraId="476FA33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21.6</w:t>
            </w:r>
          </w:p>
        </w:tc>
        <w:tc>
          <w:tcPr>
            <w:tcW w:w="457" w:type="pct"/>
          </w:tcPr>
          <w:p w14:paraId="20D490A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18.1</w:t>
            </w:r>
          </w:p>
        </w:tc>
        <w:tc>
          <w:tcPr>
            <w:tcW w:w="478" w:type="pct"/>
          </w:tcPr>
          <w:p w14:paraId="15BE283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16.20</w:t>
            </w:r>
          </w:p>
        </w:tc>
      </w:tr>
      <w:tr w:rsidR="00BA4EAF" w:rsidRPr="003D56B5" w14:paraId="495402D7"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C6EB31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 xml:space="preserve">24 </w:t>
            </w:r>
            <w:proofErr w:type="spellStart"/>
            <w:r w:rsidRPr="003D56B5">
              <w:rPr>
                <w:rFonts w:ascii="Times New Roman" w:hAnsi="Times New Roman"/>
                <w:sz w:val="16"/>
                <w:szCs w:val="16"/>
                <w:lang w:eastAsia="ja-JP"/>
              </w:rPr>
              <w:t>hr</w:t>
            </w:r>
            <w:proofErr w:type="spellEnd"/>
          </w:p>
        </w:tc>
        <w:tc>
          <w:tcPr>
            <w:tcW w:w="422" w:type="pct"/>
          </w:tcPr>
          <w:p w14:paraId="7DD8F7A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07A0D4E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20.5</w:t>
            </w:r>
          </w:p>
        </w:tc>
        <w:tc>
          <w:tcPr>
            <w:tcW w:w="457" w:type="pct"/>
          </w:tcPr>
          <w:p w14:paraId="401352B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19.1</w:t>
            </w:r>
          </w:p>
        </w:tc>
        <w:tc>
          <w:tcPr>
            <w:tcW w:w="480" w:type="pct"/>
          </w:tcPr>
          <w:p w14:paraId="405A13C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6.83</w:t>
            </w:r>
          </w:p>
        </w:tc>
        <w:tc>
          <w:tcPr>
            <w:tcW w:w="457" w:type="pct"/>
          </w:tcPr>
          <w:p w14:paraId="5AB64B9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33.2</w:t>
            </w:r>
          </w:p>
        </w:tc>
        <w:tc>
          <w:tcPr>
            <w:tcW w:w="457" w:type="pct"/>
          </w:tcPr>
          <w:p w14:paraId="1E7F52A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29.6</w:t>
            </w:r>
          </w:p>
        </w:tc>
        <w:tc>
          <w:tcPr>
            <w:tcW w:w="481" w:type="pct"/>
          </w:tcPr>
          <w:p w14:paraId="15918B6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10.84</w:t>
            </w:r>
          </w:p>
        </w:tc>
        <w:tc>
          <w:tcPr>
            <w:tcW w:w="457" w:type="pct"/>
          </w:tcPr>
          <w:p w14:paraId="0B9CFE7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36.2</w:t>
            </w:r>
          </w:p>
        </w:tc>
        <w:tc>
          <w:tcPr>
            <w:tcW w:w="457" w:type="pct"/>
          </w:tcPr>
          <w:p w14:paraId="20DB59E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31.9</w:t>
            </w:r>
          </w:p>
        </w:tc>
        <w:tc>
          <w:tcPr>
            <w:tcW w:w="478" w:type="pct"/>
          </w:tcPr>
          <w:p w14:paraId="1A15972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11.88</w:t>
            </w:r>
          </w:p>
        </w:tc>
      </w:tr>
      <w:tr w:rsidR="00BA4EAF" w:rsidRPr="0010703E" w14:paraId="43B628A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6FDC5E0"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 xml:space="preserve">24 </w:t>
            </w:r>
            <w:proofErr w:type="spellStart"/>
            <w:r w:rsidRPr="003D56B5">
              <w:rPr>
                <w:rFonts w:ascii="Times New Roman" w:hAnsi="Times New Roman"/>
                <w:sz w:val="16"/>
                <w:szCs w:val="16"/>
                <w:lang w:eastAsia="ja-JP"/>
              </w:rPr>
              <w:t>hr</w:t>
            </w:r>
            <w:proofErr w:type="spellEnd"/>
          </w:p>
        </w:tc>
        <w:tc>
          <w:tcPr>
            <w:tcW w:w="422" w:type="pct"/>
          </w:tcPr>
          <w:p w14:paraId="409CFF1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61F1D6BC"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17.8</w:t>
            </w:r>
          </w:p>
        </w:tc>
        <w:tc>
          <w:tcPr>
            <w:tcW w:w="457" w:type="pct"/>
          </w:tcPr>
          <w:p w14:paraId="15C7E6E8"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16.7</w:t>
            </w:r>
          </w:p>
        </w:tc>
        <w:tc>
          <w:tcPr>
            <w:tcW w:w="480" w:type="pct"/>
          </w:tcPr>
          <w:p w14:paraId="30F20861"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6.18</w:t>
            </w:r>
          </w:p>
        </w:tc>
        <w:tc>
          <w:tcPr>
            <w:tcW w:w="457" w:type="pct"/>
          </w:tcPr>
          <w:p w14:paraId="5038509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32.7</w:t>
            </w:r>
          </w:p>
        </w:tc>
        <w:tc>
          <w:tcPr>
            <w:tcW w:w="457" w:type="pct"/>
          </w:tcPr>
          <w:p w14:paraId="1B79C65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29.1</w:t>
            </w:r>
          </w:p>
        </w:tc>
        <w:tc>
          <w:tcPr>
            <w:tcW w:w="481" w:type="pct"/>
          </w:tcPr>
          <w:p w14:paraId="29BBDF7D"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11.01</w:t>
            </w:r>
          </w:p>
        </w:tc>
        <w:tc>
          <w:tcPr>
            <w:tcW w:w="457" w:type="pct"/>
          </w:tcPr>
          <w:p w14:paraId="277981F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36.0</w:t>
            </w:r>
          </w:p>
        </w:tc>
        <w:tc>
          <w:tcPr>
            <w:tcW w:w="457" w:type="pct"/>
          </w:tcPr>
          <w:p w14:paraId="7B7CE754"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31.8</w:t>
            </w:r>
          </w:p>
        </w:tc>
        <w:tc>
          <w:tcPr>
            <w:tcW w:w="478" w:type="pct"/>
          </w:tcPr>
          <w:p w14:paraId="01C37D9A"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11.67</w:t>
            </w:r>
          </w:p>
        </w:tc>
      </w:tr>
    </w:tbl>
    <w:p w14:paraId="3E417E5C" w14:textId="77777777" w:rsidR="00BA4EAF" w:rsidRPr="003D56B5" w:rsidRDefault="00BA4EAF" w:rsidP="00BA4EAF">
      <w:pPr>
        <w:jc w:val="center"/>
        <w:rPr>
          <w:sz w:val="16"/>
          <w:szCs w:val="16"/>
          <w:lang w:eastAsia="ja-JP"/>
        </w:rPr>
      </w:pPr>
    </w:p>
    <w:p w14:paraId="106B2B11" w14:textId="4B80F6F8" w:rsidR="007B098D" w:rsidRDefault="00292582" w:rsidP="00292582">
      <w:pPr>
        <w:pStyle w:val="2"/>
        <w:rPr>
          <w:lang w:val="en-US" w:eastAsia="zh-TW"/>
        </w:rPr>
      </w:pPr>
      <w:r>
        <w:rPr>
          <w:lang w:val="en-US" w:eastAsia="zh-TW"/>
        </w:rPr>
        <w:t>Nokia battery life analysis (R1-210832)</w:t>
      </w:r>
    </w:p>
    <w:p w14:paraId="1F953995" w14:textId="22C499C4" w:rsidR="00E101A7" w:rsidRDefault="00E101A7" w:rsidP="00E101A7">
      <w:pPr>
        <w:spacing w:line="257" w:lineRule="auto"/>
        <w:jc w:val="both"/>
        <w:rPr>
          <w:rFonts w:eastAsia="Times New Roman"/>
        </w:rPr>
      </w:pPr>
      <w:r>
        <w:rPr>
          <w:rFonts w:eastAsia="Times New Roman"/>
        </w:rPr>
        <w:t>In first step, GNSS measurement by UE are assumed to be ideally accurate (although there may be some issue as analysis above), then considering 50Bytes and 200Bytes packet, reporting (data) interval as 2hour or 1day, battery life reduction because of GNSS related power consumption will be as in Figure 1, where we assume a hot start &gt;=1s and warm start &gt;=5s and with other assumption as Table 2&amp;3 aligned with [</w:t>
      </w:r>
      <w:r w:rsidRPr="00E101A7">
        <w:rPr>
          <w:rFonts w:eastAsia="Times New Roman"/>
        </w:rPr>
        <w:t xml:space="preserve">R1-157251, Nokia Networks, “NB </w:t>
      </w:r>
      <w:proofErr w:type="spellStart"/>
      <w:r w:rsidRPr="00E101A7">
        <w:rPr>
          <w:rFonts w:eastAsia="Times New Roman"/>
        </w:rPr>
        <w:t>IoT</w:t>
      </w:r>
      <w:proofErr w:type="spellEnd"/>
      <w:r w:rsidRPr="00E101A7">
        <w:rPr>
          <w:rFonts w:eastAsia="Times New Roman"/>
        </w:rPr>
        <w:t xml:space="preserve"> – </w:t>
      </w:r>
      <w:r w:rsidRPr="00E101A7">
        <w:rPr>
          <w:rFonts w:eastAsia="Times New Roman"/>
        </w:rPr>
        <w:lastRenderedPageBreak/>
        <w:t>Battery lifetime evaluation in standalone operation”, 3GPP RAN1 #83</w:t>
      </w:r>
      <w:r>
        <w:rPr>
          <w:rFonts w:eastAsia="Times New Roman"/>
        </w:rPr>
        <w:t xml:space="preserve">]. Annex </w:t>
      </w:r>
      <w:proofErr w:type="gramStart"/>
      <w:r>
        <w:rPr>
          <w:rFonts w:eastAsia="Times New Roman"/>
        </w:rPr>
        <w:t>A</w:t>
      </w:r>
      <w:proofErr w:type="gramEnd"/>
      <w:r>
        <w:rPr>
          <w:rFonts w:eastAsia="Times New Roman"/>
        </w:rPr>
        <w:t xml:space="preserve"> Table 4&amp;5 provide the original results.</w:t>
      </w:r>
    </w:p>
    <w:p w14:paraId="2C9E2F15" w14:textId="77777777" w:rsidR="00292582" w:rsidRDefault="00292582">
      <w:pPr>
        <w:rPr>
          <w:lang w:val="en-US" w:eastAsia="zh-TW"/>
        </w:rPr>
      </w:pPr>
    </w:p>
    <w:p w14:paraId="7164D737" w14:textId="77777777" w:rsidR="00292582" w:rsidRPr="00770F7D" w:rsidRDefault="00292582" w:rsidP="00292582">
      <w:pPr>
        <w:jc w:val="center"/>
        <w:rPr>
          <w:b/>
          <w:bCs/>
        </w:rPr>
      </w:pPr>
      <w:r w:rsidRPr="00723A92">
        <w:rPr>
          <w:b/>
          <w:bCs/>
        </w:rPr>
        <w:t xml:space="preserve">Table </w:t>
      </w:r>
      <w:r>
        <w:rPr>
          <w:b/>
          <w:bCs/>
        </w:rPr>
        <w:t>2</w:t>
      </w:r>
      <w:r w:rsidRPr="00723A92">
        <w:rPr>
          <w:b/>
          <w:bCs/>
        </w:rPr>
        <w:t xml:space="preserve"> Assumption for requested time for each item in </w:t>
      </w:r>
      <w:proofErr w:type="spellStart"/>
      <w:r w:rsidRPr="00723A92">
        <w:rPr>
          <w:b/>
          <w:bCs/>
        </w:rPr>
        <w:t>Tx</w:t>
      </w:r>
      <w:proofErr w:type="spellEnd"/>
      <w:r w:rsidRPr="00723A92">
        <w:rPr>
          <w:b/>
          <w:bCs/>
        </w:rPr>
        <w:t>/Rx</w:t>
      </w:r>
    </w:p>
    <w:tbl>
      <w:tblPr>
        <w:tblW w:w="3340" w:type="dxa"/>
        <w:jc w:val="center"/>
        <w:tblCellMar>
          <w:left w:w="0" w:type="dxa"/>
          <w:right w:w="0" w:type="dxa"/>
        </w:tblCellMar>
        <w:tblLook w:val="0600" w:firstRow="0" w:lastRow="0" w:firstColumn="0" w:lastColumn="0" w:noHBand="1" w:noVBand="1"/>
      </w:tblPr>
      <w:tblGrid>
        <w:gridCol w:w="2106"/>
        <w:gridCol w:w="616"/>
        <w:gridCol w:w="618"/>
      </w:tblGrid>
      <w:tr w:rsidR="00292582" w:rsidRPr="00833F0A" w14:paraId="1E4E472C"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4A15D87" w14:textId="77777777" w:rsidR="00292582" w:rsidRPr="00833F0A" w:rsidRDefault="00292582" w:rsidP="005F243D">
            <w:r w:rsidRPr="00833F0A">
              <w:t>Activity</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D8DEA51" w14:textId="77777777" w:rsidR="00292582" w:rsidRPr="00833F0A" w:rsidRDefault="00292582" w:rsidP="005F243D">
            <w:r w:rsidRPr="00833F0A">
              <w:t>State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863234E" w14:textId="77777777" w:rsidR="00292582" w:rsidRPr="00833F0A" w:rsidRDefault="00292582" w:rsidP="005F243D">
            <w:proofErr w:type="spellStart"/>
            <w:r w:rsidRPr="00833F0A">
              <w:t>ms</w:t>
            </w:r>
            <w:proofErr w:type="spellEnd"/>
          </w:p>
        </w:tc>
      </w:tr>
      <w:tr w:rsidR="00292582" w:rsidRPr="00833F0A" w14:paraId="60D3ECF4"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0D22AD" w14:textId="77777777" w:rsidR="00292582" w:rsidRPr="00833F0A" w:rsidRDefault="00292582" w:rsidP="005F243D">
            <w:r w:rsidRPr="00833F0A">
              <w:t>Synchronization</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F80975"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C8FB9B3" w14:textId="77777777" w:rsidR="00292582" w:rsidRPr="00833F0A" w:rsidRDefault="00292582" w:rsidP="005F243D">
            <w:r w:rsidRPr="00833F0A">
              <w:t>215</w:t>
            </w:r>
          </w:p>
        </w:tc>
      </w:tr>
      <w:tr w:rsidR="00292582" w:rsidRPr="00833F0A" w14:paraId="4038D9C1" w14:textId="77777777" w:rsidTr="005F243D">
        <w:trPr>
          <w:trHeight w:val="139"/>
          <w:jc w:val="center"/>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D364041" w14:textId="77777777" w:rsidR="00292582" w:rsidRPr="00833F0A" w:rsidRDefault="00292582" w:rsidP="005F243D">
            <w:r w:rsidRPr="00833F0A">
              <w:t>MIB acquisition</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54BE1DE"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B24DCD6" w14:textId="77777777" w:rsidR="00292582" w:rsidRPr="00833F0A" w:rsidRDefault="00292582" w:rsidP="005F243D">
            <w:r w:rsidRPr="00833F0A">
              <w:t>64</w:t>
            </w:r>
          </w:p>
        </w:tc>
      </w:tr>
      <w:tr w:rsidR="00292582" w:rsidRPr="00833F0A" w14:paraId="62D1A81E" w14:textId="77777777" w:rsidTr="005F243D">
        <w:trPr>
          <w:trHeight w:val="139"/>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0069D0C" w14:textId="77777777" w:rsidR="00292582" w:rsidRPr="00833F0A" w:rsidRDefault="00292582" w:rsidP="005F243D"/>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8C3D0B0"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B29EF65" w14:textId="77777777" w:rsidR="00292582" w:rsidRPr="00833F0A" w:rsidRDefault="00292582" w:rsidP="005F243D">
            <w:r w:rsidRPr="00833F0A">
              <w:t>576</w:t>
            </w:r>
          </w:p>
        </w:tc>
      </w:tr>
      <w:tr w:rsidR="00292582" w:rsidRPr="00833F0A" w14:paraId="0EA3F0A4" w14:textId="77777777" w:rsidTr="005F243D">
        <w:trPr>
          <w:trHeight w:val="139"/>
          <w:jc w:val="center"/>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02B6A1B" w14:textId="77777777" w:rsidR="00292582" w:rsidRPr="00833F0A" w:rsidRDefault="00292582" w:rsidP="005F243D">
            <w:r w:rsidRPr="00833F0A">
              <w:t>PRACH</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92542B" w14:textId="77777777" w:rsidR="00292582" w:rsidRPr="00833F0A" w:rsidRDefault="00292582" w:rsidP="005F243D">
            <w:proofErr w:type="spellStart"/>
            <w:r w:rsidRPr="00833F0A">
              <w:t>Tx</w:t>
            </w:r>
            <w:proofErr w:type="spellEnd"/>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4B3BE9A" w14:textId="77777777" w:rsidR="00292582" w:rsidRPr="00833F0A" w:rsidRDefault="00292582" w:rsidP="005F243D">
            <w:r w:rsidRPr="00833F0A">
              <w:t>160</w:t>
            </w:r>
          </w:p>
        </w:tc>
      </w:tr>
      <w:tr w:rsidR="00292582" w:rsidRPr="00833F0A" w14:paraId="2A80DF4D" w14:textId="77777777" w:rsidTr="005F243D">
        <w:trPr>
          <w:trHeight w:val="139"/>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2537D20" w14:textId="77777777" w:rsidR="00292582" w:rsidRPr="00833F0A" w:rsidRDefault="00292582" w:rsidP="005F243D"/>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7F3FB49"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5FBDE03" w14:textId="77777777" w:rsidR="00292582" w:rsidRPr="00833F0A" w:rsidRDefault="00292582" w:rsidP="005F243D">
            <w:r w:rsidRPr="00833F0A">
              <w:t>640</w:t>
            </w:r>
          </w:p>
        </w:tc>
      </w:tr>
      <w:tr w:rsidR="00292582" w:rsidRPr="00833F0A" w14:paraId="117BFA7B"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D034805" w14:textId="77777777" w:rsidR="00292582" w:rsidRPr="00833F0A" w:rsidRDefault="00292582" w:rsidP="005F243D">
            <w:r w:rsidRPr="00833F0A">
              <w:t>DCI + RAR</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1EEA062"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A8BD51F" w14:textId="77777777" w:rsidR="00292582" w:rsidRPr="00833F0A" w:rsidRDefault="00292582" w:rsidP="005F243D">
            <w:r w:rsidRPr="00833F0A">
              <w:t>72</w:t>
            </w:r>
          </w:p>
        </w:tc>
      </w:tr>
      <w:tr w:rsidR="00292582" w:rsidRPr="00833F0A" w14:paraId="5B08DBC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C44E998" w14:textId="77777777" w:rsidR="00292582" w:rsidRPr="00833F0A" w:rsidRDefault="00292582" w:rsidP="005F243D">
            <w:r w:rsidRPr="00833F0A">
              <w:t>Msg3</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AC24CCD" w14:textId="77777777" w:rsidR="00292582" w:rsidRPr="00833F0A" w:rsidRDefault="00292582" w:rsidP="005F243D">
            <w:proofErr w:type="spellStart"/>
            <w:r w:rsidRPr="00833F0A">
              <w:t>Tx</w:t>
            </w:r>
            <w:proofErr w:type="spellEnd"/>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B09337B" w14:textId="77777777" w:rsidR="00292582" w:rsidRPr="00833F0A" w:rsidRDefault="00292582" w:rsidP="005F243D">
            <w:r w:rsidRPr="00833F0A">
              <w:t>340</w:t>
            </w:r>
          </w:p>
        </w:tc>
      </w:tr>
      <w:tr w:rsidR="00292582" w:rsidRPr="00833F0A" w14:paraId="0420AD8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DE58437" w14:textId="77777777" w:rsidR="00292582" w:rsidRPr="00833F0A" w:rsidRDefault="00292582" w:rsidP="005F243D">
            <w:r w:rsidRPr="00833F0A">
              <w:t>DCI + Msg4</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90E2106"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15C483" w14:textId="77777777" w:rsidR="00292582" w:rsidRPr="00833F0A" w:rsidRDefault="00292582" w:rsidP="005F243D">
            <w:r w:rsidRPr="00833F0A">
              <w:t>72</w:t>
            </w:r>
          </w:p>
        </w:tc>
      </w:tr>
      <w:tr w:rsidR="00292582" w:rsidRPr="00833F0A" w14:paraId="74A3C15A"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4AF03DD" w14:textId="77777777" w:rsidR="00292582" w:rsidRPr="00833F0A" w:rsidRDefault="00292582" w:rsidP="005F243D">
            <w:r w:rsidRPr="00833F0A">
              <w:t>DCI (UL grant)</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93428F9"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114C3AD" w14:textId="77777777" w:rsidR="00292582" w:rsidRPr="00833F0A" w:rsidRDefault="00292582" w:rsidP="005F243D">
            <w:r w:rsidRPr="00833F0A">
              <w:t>36</w:t>
            </w:r>
          </w:p>
        </w:tc>
      </w:tr>
      <w:tr w:rsidR="00292582" w:rsidRPr="00833F0A" w14:paraId="6BF722CE"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93D7D0D" w14:textId="77777777" w:rsidR="00292582" w:rsidRPr="00833F0A" w:rsidRDefault="00292582" w:rsidP="005F243D">
            <w:r w:rsidRPr="00833F0A">
              <w:t>Report (50 bytes)</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6F3302A" w14:textId="77777777" w:rsidR="00292582" w:rsidRPr="00833F0A" w:rsidRDefault="00292582" w:rsidP="005F243D">
            <w:proofErr w:type="spellStart"/>
            <w:r w:rsidRPr="00833F0A">
              <w:t>Tx</w:t>
            </w:r>
            <w:proofErr w:type="spellEnd"/>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A8BB04C" w14:textId="77777777" w:rsidR="00292582" w:rsidRPr="00833F0A" w:rsidRDefault="00292582" w:rsidP="005F243D">
            <w:r w:rsidRPr="00833F0A">
              <w:t>1405</w:t>
            </w:r>
          </w:p>
        </w:tc>
      </w:tr>
      <w:tr w:rsidR="00292582" w:rsidRPr="00833F0A" w14:paraId="3B124F31"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FF38D1" w14:textId="77777777" w:rsidR="00292582" w:rsidRPr="00833F0A" w:rsidRDefault="00292582" w:rsidP="005F243D">
            <w:r w:rsidRPr="00833F0A">
              <w:t>Report (200 bytes)</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43366B2" w14:textId="77777777" w:rsidR="00292582" w:rsidRPr="00833F0A" w:rsidRDefault="00292582" w:rsidP="005F243D">
            <w:proofErr w:type="spellStart"/>
            <w:r w:rsidRPr="00833F0A">
              <w:t>Tx</w:t>
            </w:r>
            <w:proofErr w:type="spellEnd"/>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2F77A0F" w14:textId="77777777" w:rsidR="00292582" w:rsidRPr="00833F0A" w:rsidRDefault="00292582" w:rsidP="005F243D">
            <w:r w:rsidRPr="00833F0A">
              <w:t>4648</w:t>
            </w:r>
          </w:p>
        </w:tc>
      </w:tr>
      <w:tr w:rsidR="00292582" w:rsidRPr="00833F0A" w14:paraId="0C2D30BE"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874D80D" w14:textId="77777777" w:rsidR="00292582" w:rsidRPr="00833F0A" w:rsidRDefault="00292582" w:rsidP="005F243D">
            <w:r w:rsidRPr="00833F0A">
              <w:t>HARQ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5914EFA"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28FA801" w14:textId="77777777" w:rsidR="00292582" w:rsidRPr="00833F0A" w:rsidRDefault="00292582" w:rsidP="005F243D">
            <w:r w:rsidRPr="00833F0A">
              <w:t>36</w:t>
            </w:r>
          </w:p>
        </w:tc>
      </w:tr>
      <w:tr w:rsidR="00292582" w:rsidRPr="00833F0A" w14:paraId="31CC0FC7"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B39E99" w14:textId="77777777" w:rsidR="00292582" w:rsidRPr="00833F0A" w:rsidRDefault="00292582" w:rsidP="005F243D">
            <w:r w:rsidRPr="00833F0A">
              <w:t>DCI</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1D8288D"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C98824F" w14:textId="77777777" w:rsidR="00292582" w:rsidRPr="00833F0A" w:rsidRDefault="00292582" w:rsidP="005F243D">
            <w:r w:rsidRPr="00833F0A">
              <w:t>36</w:t>
            </w:r>
          </w:p>
        </w:tc>
      </w:tr>
      <w:tr w:rsidR="00292582" w:rsidRPr="00833F0A" w14:paraId="37B42D7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C862187" w14:textId="77777777" w:rsidR="00292582" w:rsidRPr="00833F0A" w:rsidRDefault="00292582" w:rsidP="005F243D">
            <w:r w:rsidRPr="00833F0A">
              <w:t xml:space="preserve">IP </w:t>
            </w:r>
            <w:proofErr w:type="spellStart"/>
            <w:r w:rsidRPr="00833F0A">
              <w:t>Ack</w:t>
            </w:r>
            <w:proofErr w:type="spellEnd"/>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0C128E3"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D4A5538" w14:textId="77777777" w:rsidR="00292582" w:rsidRPr="00833F0A" w:rsidRDefault="00292582" w:rsidP="005F243D">
            <w:r w:rsidRPr="00833F0A">
              <w:t>200</w:t>
            </w:r>
          </w:p>
        </w:tc>
      </w:tr>
      <w:tr w:rsidR="00292582" w:rsidRPr="00833F0A" w14:paraId="6A4E5C8C"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642270C" w14:textId="77777777" w:rsidR="00292582" w:rsidRPr="00833F0A" w:rsidRDefault="00292582" w:rsidP="005F243D">
            <w:r w:rsidRPr="00833F0A">
              <w:t>HARQ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E0BCE6" w14:textId="77777777" w:rsidR="00292582" w:rsidRPr="00833F0A" w:rsidRDefault="00292582" w:rsidP="005F243D">
            <w:proofErr w:type="spellStart"/>
            <w:r w:rsidRPr="00833F0A">
              <w:t>Tx</w:t>
            </w:r>
            <w:proofErr w:type="spellEnd"/>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BB6640" w14:textId="77777777" w:rsidR="00292582" w:rsidRPr="00833F0A" w:rsidRDefault="00292582" w:rsidP="005F243D">
            <w:r w:rsidRPr="00833F0A">
              <w:t>288</w:t>
            </w:r>
          </w:p>
        </w:tc>
      </w:tr>
      <w:tr w:rsidR="00292582" w:rsidRPr="00833F0A" w14:paraId="1DEAB1C1"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B4159A5" w14:textId="77777777" w:rsidR="00292582" w:rsidRPr="00833F0A" w:rsidRDefault="00292582" w:rsidP="005F243D">
            <w:r w:rsidRPr="00833F0A">
              <w:t>PDCCH monitoring</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518EBA0"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8144D6A" w14:textId="77777777" w:rsidR="00292582" w:rsidRPr="00833F0A" w:rsidRDefault="00292582" w:rsidP="005F243D">
            <w:r w:rsidRPr="00833F0A">
              <w:t>1440</w:t>
            </w:r>
          </w:p>
        </w:tc>
      </w:tr>
      <w:tr w:rsidR="00292582" w:rsidRPr="00833F0A" w14:paraId="6D60C9A5"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B1EF36" w14:textId="77777777" w:rsidR="00292582" w:rsidRPr="00833F0A" w:rsidRDefault="00292582" w:rsidP="005F243D">
            <w:r w:rsidRPr="00833F0A">
              <w:t>Extra wait time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832C9FF"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7C449B" w14:textId="77777777" w:rsidR="00292582" w:rsidRPr="00833F0A" w:rsidRDefault="00292582" w:rsidP="005F243D">
            <w:r w:rsidRPr="00833F0A">
              <w:t>22000</w:t>
            </w:r>
          </w:p>
        </w:tc>
      </w:tr>
    </w:tbl>
    <w:p w14:paraId="3524A8E4" w14:textId="77777777" w:rsidR="00292582" w:rsidRDefault="00292582" w:rsidP="00292582">
      <w:r>
        <w:tab/>
      </w:r>
    </w:p>
    <w:p w14:paraId="5A7006AC" w14:textId="77777777" w:rsidR="00292582" w:rsidRPr="00723A92" w:rsidRDefault="00292582" w:rsidP="00292582">
      <w:pPr>
        <w:jc w:val="center"/>
        <w:rPr>
          <w:b/>
          <w:bCs/>
        </w:rPr>
      </w:pPr>
      <w:r w:rsidRPr="00723A92">
        <w:rPr>
          <w:b/>
          <w:bCs/>
        </w:rPr>
        <w:t xml:space="preserve">Table </w:t>
      </w:r>
      <w:r>
        <w:rPr>
          <w:b/>
          <w:bCs/>
        </w:rPr>
        <w:t>3</w:t>
      </w:r>
      <w:r w:rsidRPr="00723A92">
        <w:rPr>
          <w:b/>
          <w:bCs/>
        </w:rPr>
        <w:t xml:space="preserve"> Assumption for battery capacity and battery power consumption</w:t>
      </w:r>
    </w:p>
    <w:tbl>
      <w:tblPr>
        <w:tblW w:w="3520" w:type="dxa"/>
        <w:jc w:val="center"/>
        <w:tblCellMar>
          <w:left w:w="0" w:type="dxa"/>
          <w:right w:w="0" w:type="dxa"/>
        </w:tblCellMar>
        <w:tblLook w:val="0600" w:firstRow="0" w:lastRow="0" w:firstColumn="0" w:lastColumn="0" w:noHBand="1" w:noVBand="1"/>
      </w:tblPr>
      <w:tblGrid>
        <w:gridCol w:w="2540"/>
        <w:gridCol w:w="980"/>
      </w:tblGrid>
      <w:tr w:rsidR="00292582" w:rsidRPr="00532C39" w14:paraId="115B02B9"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6BCD824" w14:textId="77777777" w:rsidR="00292582" w:rsidRPr="00532C39" w:rsidRDefault="00292582" w:rsidP="005F243D">
            <w:r w:rsidRPr="00532C39">
              <w:t>Battery capacity (</w:t>
            </w:r>
            <w:proofErr w:type="spellStart"/>
            <w:r w:rsidRPr="00532C39">
              <w:t>Wh</w:t>
            </w:r>
            <w:proofErr w:type="spellEnd"/>
            <w:r w:rsidRPr="00532C39">
              <w:t>)</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5BCA6E1" w14:textId="77777777" w:rsidR="00292582" w:rsidRPr="00532C39" w:rsidRDefault="00292582" w:rsidP="005F243D">
            <w:r w:rsidRPr="00532C39">
              <w:t>5</w:t>
            </w:r>
          </w:p>
        </w:tc>
      </w:tr>
      <w:tr w:rsidR="00292582" w:rsidRPr="00532C39" w14:paraId="6D6A28BC"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B8425C8" w14:textId="77777777" w:rsidR="00292582" w:rsidRPr="00532C39" w:rsidRDefault="00292582" w:rsidP="005F243D">
            <w:r w:rsidRPr="00532C39">
              <w:t xml:space="preserve">Battery power during </w:t>
            </w:r>
            <w:proofErr w:type="spellStart"/>
            <w:r w:rsidRPr="00532C39">
              <w:t>Tx</w:t>
            </w:r>
            <w:proofErr w:type="spellEnd"/>
            <w:r w:rsidRPr="00532C39">
              <w:t xml:space="preserve"> (</w:t>
            </w:r>
            <w:proofErr w:type="spellStart"/>
            <w:r w:rsidRPr="00532C39">
              <w:t>mW</w:t>
            </w:r>
            <w:proofErr w:type="spellEnd"/>
            <w:r w:rsidRPr="00532C39">
              <w:t>)</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AA5ACC" w14:textId="77777777" w:rsidR="00292582" w:rsidRPr="00532C39" w:rsidRDefault="00292582" w:rsidP="005F243D">
            <w:r w:rsidRPr="00532C39">
              <w:t>543</w:t>
            </w:r>
          </w:p>
        </w:tc>
      </w:tr>
      <w:tr w:rsidR="00292582" w:rsidRPr="00532C39" w14:paraId="4EE18649"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CA9B254" w14:textId="77777777" w:rsidR="00292582" w:rsidRPr="00532C39" w:rsidRDefault="00292582" w:rsidP="005F243D">
            <w:r w:rsidRPr="00532C39">
              <w:t>Battery power for Rx (</w:t>
            </w:r>
            <w:proofErr w:type="spellStart"/>
            <w:r w:rsidRPr="00532C39">
              <w:t>mW</w:t>
            </w:r>
            <w:proofErr w:type="spellEnd"/>
            <w:r w:rsidRPr="00532C39">
              <w:t>)</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52B0813" w14:textId="77777777" w:rsidR="00292582" w:rsidRPr="00532C39" w:rsidRDefault="00292582" w:rsidP="005F243D">
            <w:r w:rsidRPr="00532C39">
              <w:t>90</w:t>
            </w:r>
          </w:p>
        </w:tc>
      </w:tr>
      <w:tr w:rsidR="00292582" w:rsidRPr="00532C39" w14:paraId="0FB229F6" w14:textId="77777777" w:rsidTr="005F243D">
        <w:trPr>
          <w:trHeight w:val="38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E98000" w14:textId="77777777" w:rsidR="00292582" w:rsidRPr="00532C39" w:rsidRDefault="00292582" w:rsidP="005F243D">
            <w:r w:rsidRPr="00532C39">
              <w:t>Battery power when Idle but not in PSS (</w:t>
            </w:r>
            <w:proofErr w:type="spellStart"/>
            <w:r w:rsidRPr="00532C39">
              <w:t>mW</w:t>
            </w:r>
            <w:proofErr w:type="spellEnd"/>
            <w:r w:rsidRPr="00532C39">
              <w:t>)</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4E065E7" w14:textId="77777777" w:rsidR="00292582" w:rsidRPr="00532C39" w:rsidRDefault="00292582" w:rsidP="005F243D">
            <w:r w:rsidRPr="00532C39">
              <w:t>2.4</w:t>
            </w:r>
          </w:p>
        </w:tc>
      </w:tr>
      <w:tr w:rsidR="00292582" w:rsidRPr="00532C39" w14:paraId="392A9AA2" w14:textId="77777777" w:rsidTr="005F243D">
        <w:trPr>
          <w:trHeight w:val="38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1006A14" w14:textId="77777777" w:rsidR="00292582" w:rsidRPr="00532C39" w:rsidRDefault="00292582" w:rsidP="005F243D">
            <w:r w:rsidRPr="00532C39">
              <w:t>Battery power in Power Save State (PSS) (</w:t>
            </w:r>
            <w:proofErr w:type="spellStart"/>
            <w:r w:rsidRPr="00532C39">
              <w:t>mW</w:t>
            </w:r>
            <w:proofErr w:type="spellEnd"/>
            <w:r w:rsidRPr="00532C39">
              <w:t>)</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F26572" w14:textId="77777777" w:rsidR="00292582" w:rsidRPr="00532C39" w:rsidRDefault="00292582" w:rsidP="005F243D">
            <w:r w:rsidRPr="00532C39">
              <w:t>0.015</w:t>
            </w:r>
          </w:p>
        </w:tc>
      </w:tr>
      <w:tr w:rsidR="00292582" w:rsidRPr="00532C39" w14:paraId="6B6CA5A9" w14:textId="77777777" w:rsidTr="005F243D">
        <w:trPr>
          <w:trHeight w:val="32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27B18FC" w14:textId="77777777" w:rsidR="00292582" w:rsidRPr="00532C39" w:rsidRDefault="00292582" w:rsidP="005F243D">
            <w:r w:rsidRPr="00532C39">
              <w:t>battery power for GNSS Rx (</w:t>
            </w:r>
            <w:proofErr w:type="spellStart"/>
            <w:r w:rsidRPr="00532C39">
              <w:t>mW</w:t>
            </w:r>
            <w:proofErr w:type="spellEnd"/>
            <w:r w:rsidRPr="00532C39">
              <w:t>)</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77A571C" w14:textId="77777777" w:rsidR="00292582" w:rsidRPr="00532C39" w:rsidRDefault="00292582" w:rsidP="005F243D">
            <w:r w:rsidRPr="00532C39">
              <w:rPr>
                <w:b/>
                <w:bCs/>
              </w:rPr>
              <w:t xml:space="preserve">37 </w:t>
            </w:r>
          </w:p>
        </w:tc>
      </w:tr>
    </w:tbl>
    <w:p w14:paraId="421C3217" w14:textId="77777777" w:rsidR="00292582" w:rsidRDefault="00292582" w:rsidP="00292582"/>
    <w:p w14:paraId="4EBA7332" w14:textId="77777777" w:rsidR="00292582" w:rsidRDefault="00292582" w:rsidP="00292582">
      <w:pPr>
        <w:jc w:val="center"/>
        <w:rPr>
          <w:rFonts w:eastAsia="Times New Roman"/>
          <w:b/>
          <w:bCs/>
        </w:rPr>
      </w:pPr>
      <w:r w:rsidRPr="000E1DAA">
        <w:rPr>
          <w:rFonts w:eastAsia="Times New Roman"/>
          <w:b/>
          <w:bCs/>
        </w:rPr>
        <w:t>Table 4 battery life reduction because of GNSS measurement</w:t>
      </w:r>
    </w:p>
    <w:p w14:paraId="0DD49613" w14:textId="77777777" w:rsidR="00E101A7" w:rsidRDefault="00E101A7" w:rsidP="00E101A7">
      <w:pPr>
        <w:spacing w:line="257" w:lineRule="auto"/>
        <w:jc w:val="both"/>
        <w:rPr>
          <w:rFonts w:eastAsia="Times New Roman"/>
        </w:rPr>
      </w:pPr>
      <w:r>
        <w:rPr>
          <w:noProof/>
          <w:lang w:val="en-US" w:eastAsia="zh-CN"/>
        </w:rPr>
        <w:lastRenderedPageBreak/>
        <w:drawing>
          <wp:inline distT="0" distB="0" distL="0" distR="0" wp14:anchorId="3FA33A5E" wp14:editId="7402FA0B">
            <wp:extent cx="3048000" cy="1832043"/>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39">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w15="http://schemas.microsoft.com/office/word/2012/wordml" id="{17305505-35EB-4505-8316-2BC6E5CB9F56}"/>
                        </a:ext>
                      </a:extLst>
                    </a:blip>
                    <a:stretch>
                      <a:fillRect/>
                    </a:stretch>
                  </pic:blipFill>
                  <pic:spPr>
                    <a:xfrm>
                      <a:off x="0" y="0"/>
                      <a:ext cx="3048000" cy="1832043"/>
                    </a:xfrm>
                    <a:prstGeom prst="rect">
                      <a:avLst/>
                    </a:prstGeom>
                  </pic:spPr>
                </pic:pic>
              </a:graphicData>
            </a:graphic>
          </wp:inline>
        </w:drawing>
      </w:r>
      <w:r>
        <w:rPr>
          <w:noProof/>
          <w:lang w:val="en-US" w:eastAsia="zh-CN"/>
        </w:rPr>
        <w:drawing>
          <wp:inline distT="0" distB="0" distL="0" distR="0" wp14:anchorId="313F664B" wp14:editId="68440D1B">
            <wp:extent cx="3049352" cy="1828800"/>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40">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w15="http://schemas.microsoft.com/office/word/2012/wordml" id="{86ED07C2-1E1C-4A03-998B-ED03884B52D7}"/>
                        </a:ext>
                      </a:extLst>
                    </a:blip>
                    <a:stretch>
                      <a:fillRect/>
                    </a:stretch>
                  </pic:blipFill>
                  <pic:spPr>
                    <a:xfrm>
                      <a:off x="0" y="0"/>
                      <a:ext cx="3049352" cy="1828800"/>
                    </a:xfrm>
                    <a:prstGeom prst="rect">
                      <a:avLst/>
                    </a:prstGeom>
                  </pic:spPr>
                </pic:pic>
              </a:graphicData>
            </a:graphic>
          </wp:inline>
        </w:drawing>
      </w:r>
    </w:p>
    <w:p w14:paraId="2F8E1ED6" w14:textId="77777777" w:rsidR="00E101A7" w:rsidRPr="00770F7D" w:rsidRDefault="00E101A7" w:rsidP="00E101A7">
      <w:pPr>
        <w:spacing w:line="257" w:lineRule="auto"/>
        <w:jc w:val="center"/>
        <w:rPr>
          <w:rFonts w:eastAsia="Times New Roman"/>
          <w:b/>
          <w:bCs/>
        </w:rPr>
      </w:pPr>
      <w:r w:rsidRPr="00770F7D">
        <w:rPr>
          <w:rFonts w:eastAsia="Times New Roman"/>
          <w:b/>
          <w:bCs/>
        </w:rPr>
        <w:t xml:space="preserve">Figure 1 battery life reduction because of GNSS </w:t>
      </w:r>
      <w:proofErr w:type="spellStart"/>
      <w:r w:rsidRPr="00770F7D">
        <w:rPr>
          <w:rFonts w:eastAsia="Times New Roman"/>
          <w:b/>
          <w:bCs/>
        </w:rPr>
        <w:t>measuerement</w:t>
      </w:r>
      <w:proofErr w:type="spellEnd"/>
    </w:p>
    <w:p w14:paraId="7A41B99A" w14:textId="77777777" w:rsidR="00E101A7" w:rsidRDefault="00E101A7" w:rsidP="00E101A7">
      <w:pPr>
        <w:spacing w:line="257" w:lineRule="auto"/>
        <w:rPr>
          <w:rFonts w:eastAsia="Times New Roman"/>
        </w:rPr>
      </w:pPr>
      <w:r>
        <w:rPr>
          <w:rFonts w:eastAsia="Times New Roman"/>
        </w:rPr>
        <w:t xml:space="preserve">Another </w:t>
      </w:r>
      <w:proofErr w:type="gramStart"/>
      <w:r>
        <w:rPr>
          <w:rFonts w:eastAsia="Times New Roman"/>
        </w:rPr>
        <w:t>points</w:t>
      </w:r>
      <w:proofErr w:type="gramEnd"/>
      <w:r>
        <w:rPr>
          <w:rFonts w:eastAsia="Times New Roman"/>
        </w:rPr>
        <w:t xml:space="preserve"> that will reduce battery life for </w:t>
      </w:r>
      <w:proofErr w:type="spellStart"/>
      <w:r>
        <w:rPr>
          <w:rFonts w:eastAsia="Times New Roman"/>
        </w:rPr>
        <w:t>IoT</w:t>
      </w:r>
      <w:proofErr w:type="spellEnd"/>
      <w:r>
        <w:rPr>
          <w:rFonts w:eastAsia="Times New Roman"/>
        </w:rPr>
        <w:t xml:space="preserve"> over NTN is SIB reading for satellite ephemeris. If assuming power consumption for SIB reading is 90mW, then battery life reduction will be as in Figure 2. </w:t>
      </w:r>
    </w:p>
    <w:p w14:paraId="467A3C2F" w14:textId="77777777" w:rsidR="00E101A7" w:rsidRDefault="00E101A7" w:rsidP="00E101A7">
      <w:pPr>
        <w:spacing w:line="257" w:lineRule="auto"/>
        <w:jc w:val="center"/>
        <w:rPr>
          <w:rFonts w:eastAsia="Times New Roman"/>
        </w:rPr>
      </w:pPr>
      <w:r>
        <w:rPr>
          <w:noProof/>
          <w:lang w:val="en-US" w:eastAsia="zh-CN"/>
        </w:rPr>
        <w:drawing>
          <wp:inline distT="0" distB="0" distL="0" distR="0" wp14:anchorId="15B7B80D" wp14:editId="441C8C23">
            <wp:extent cx="4993058" cy="2091109"/>
            <wp:effectExtent l="0" t="0" r="0" b="4445"/>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41">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w15="http://schemas.microsoft.com/office/word/2012/wordml" id="{35810FDD-AD33-4C08-8A3F-FD04EFE0A777}"/>
                        </a:ext>
                      </a:extLst>
                    </a:blip>
                    <a:stretch>
                      <a:fillRect/>
                    </a:stretch>
                  </pic:blipFill>
                  <pic:spPr>
                    <a:xfrm>
                      <a:off x="0" y="0"/>
                      <a:ext cx="4993058" cy="2091109"/>
                    </a:xfrm>
                    <a:prstGeom prst="rect">
                      <a:avLst/>
                    </a:prstGeom>
                  </pic:spPr>
                </pic:pic>
              </a:graphicData>
            </a:graphic>
          </wp:inline>
        </w:drawing>
      </w:r>
    </w:p>
    <w:p w14:paraId="5A63BF00" w14:textId="77777777" w:rsidR="00E101A7" w:rsidRPr="00770F7D" w:rsidRDefault="00E101A7" w:rsidP="00E101A7">
      <w:pPr>
        <w:spacing w:line="257" w:lineRule="auto"/>
        <w:jc w:val="center"/>
        <w:rPr>
          <w:rFonts w:eastAsia="Times New Roman"/>
          <w:b/>
          <w:bCs/>
        </w:rPr>
      </w:pPr>
      <w:r w:rsidRPr="00770F7D">
        <w:rPr>
          <w:rFonts w:eastAsia="Times New Roman"/>
          <w:b/>
          <w:bCs/>
        </w:rPr>
        <w:t xml:space="preserve">Figure 2 battery life </w:t>
      </w:r>
      <w:proofErr w:type="gramStart"/>
      <w:r w:rsidRPr="00770F7D">
        <w:rPr>
          <w:rFonts w:eastAsia="Times New Roman"/>
          <w:b/>
          <w:bCs/>
        </w:rPr>
        <w:t>reduction</w:t>
      </w:r>
      <w:proofErr w:type="gramEnd"/>
      <w:r w:rsidRPr="00770F7D">
        <w:rPr>
          <w:rFonts w:eastAsia="Times New Roman"/>
          <w:b/>
          <w:bCs/>
        </w:rPr>
        <w:t xml:space="preserve"> because of SIB reading for satellite ephemeris (90mW)</w:t>
      </w:r>
    </w:p>
    <w:p w14:paraId="008366A6" w14:textId="77777777" w:rsidR="00E101A7" w:rsidRPr="00E101A7" w:rsidRDefault="00E101A7" w:rsidP="00E101A7">
      <w:pPr>
        <w:rPr>
          <w:rFonts w:eastAsia="Times New Roman"/>
          <w:bCs/>
        </w:rPr>
      </w:pPr>
    </w:p>
    <w:tbl>
      <w:tblPr>
        <w:tblW w:w="10060" w:type="dxa"/>
        <w:jc w:val="center"/>
        <w:tblLook w:val="04A0" w:firstRow="1" w:lastRow="0" w:firstColumn="1" w:lastColumn="0" w:noHBand="0" w:noVBand="1"/>
      </w:tblPr>
      <w:tblGrid>
        <w:gridCol w:w="850"/>
        <w:gridCol w:w="425"/>
        <w:gridCol w:w="857"/>
        <w:gridCol w:w="992"/>
        <w:gridCol w:w="1128"/>
        <w:gridCol w:w="995"/>
        <w:gridCol w:w="960"/>
        <w:gridCol w:w="876"/>
        <w:gridCol w:w="850"/>
        <w:gridCol w:w="1128"/>
        <w:gridCol w:w="999"/>
      </w:tblGrid>
      <w:tr w:rsidR="00292582" w:rsidRPr="000E1DAA" w14:paraId="117861AB" w14:textId="77777777" w:rsidTr="005F243D">
        <w:trPr>
          <w:trHeight w:val="1452"/>
          <w:jc w:val="center"/>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1E23302"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packet size = 50Bytes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CBB88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4B721277"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723B44C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66C9A50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w:t>
            </w:r>
            <w:proofErr w:type="spellStart"/>
            <w:r w:rsidRPr="000E1DAA">
              <w:rPr>
                <w:rFonts w:ascii="Calibri" w:eastAsia="Times New Roman" w:hAnsi="Calibri" w:cs="Calibri"/>
                <w:color w:val="000000"/>
                <w:sz w:val="16"/>
                <w:szCs w:val="16"/>
              </w:rPr>
              <w:t>ms</w:t>
            </w:r>
            <w:proofErr w:type="spellEnd"/>
            <w:r w:rsidRPr="000E1DAA">
              <w:rPr>
                <w:rFonts w:ascii="Calibri" w:eastAsia="Times New Roman" w:hAnsi="Calibri" w:cs="Calibri"/>
                <w:color w:val="000000"/>
                <w:sz w:val="16"/>
                <w:szCs w:val="16"/>
              </w:rPr>
              <w:t>)</w:t>
            </w:r>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60CD2D1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Reduced battery </w:t>
            </w:r>
            <w:proofErr w:type="gramStart"/>
            <w:r w:rsidRPr="000E1DAA">
              <w:rPr>
                <w:rFonts w:ascii="Calibri" w:eastAsia="Times New Roman" w:hAnsi="Calibri" w:cs="Calibri"/>
                <w:color w:val="000000"/>
                <w:sz w:val="16"/>
                <w:szCs w:val="16"/>
              </w:rPr>
              <w:t>life</w:t>
            </w:r>
            <w:proofErr w:type="gramEnd"/>
            <w:r w:rsidRPr="000E1DAA">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480853"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87435B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1D3E687B"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7E3B01D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w:t>
            </w:r>
            <w:proofErr w:type="spellStart"/>
            <w:r w:rsidRPr="000E1DAA">
              <w:rPr>
                <w:rFonts w:ascii="Calibri" w:eastAsia="Times New Roman" w:hAnsi="Calibri" w:cs="Calibri"/>
                <w:color w:val="000000"/>
                <w:sz w:val="16"/>
                <w:szCs w:val="16"/>
              </w:rPr>
              <w:t>ms</w:t>
            </w:r>
            <w:proofErr w:type="spellEnd"/>
            <w:r w:rsidRPr="000E1DAA">
              <w:rPr>
                <w:rFonts w:ascii="Calibri" w:eastAsia="Times New Roman" w:hAnsi="Calibri" w:cs="Calibri"/>
                <w:color w:val="000000"/>
                <w:sz w:val="16"/>
                <w:szCs w:val="16"/>
              </w:rPr>
              <w:t>)</w:t>
            </w:r>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38C24FB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Reduced battery </w:t>
            </w:r>
            <w:proofErr w:type="gramStart"/>
            <w:r w:rsidRPr="000E1DAA">
              <w:rPr>
                <w:rFonts w:ascii="Calibri" w:eastAsia="Times New Roman" w:hAnsi="Calibri" w:cs="Calibri"/>
                <w:color w:val="000000"/>
                <w:sz w:val="16"/>
                <w:szCs w:val="16"/>
              </w:rPr>
              <w:t>life</w:t>
            </w:r>
            <w:proofErr w:type="gramEnd"/>
            <w:r w:rsidRPr="000E1DAA">
              <w:rPr>
                <w:rFonts w:ascii="Calibri" w:eastAsia="Times New Roman" w:hAnsi="Calibri" w:cs="Calibri"/>
                <w:color w:val="000000"/>
                <w:sz w:val="16"/>
                <w:szCs w:val="16"/>
              </w:rPr>
              <w:br/>
              <w:t>(%)</w:t>
            </w:r>
          </w:p>
        </w:tc>
      </w:tr>
      <w:tr w:rsidR="00292582" w:rsidRPr="000E1DAA" w14:paraId="41809B8D"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47963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1F5AA58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738E0FC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2C0115C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40AE035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1000</w:t>
            </w:r>
          </w:p>
        </w:tc>
        <w:tc>
          <w:tcPr>
            <w:tcW w:w="995" w:type="dxa"/>
            <w:tcBorders>
              <w:top w:val="nil"/>
              <w:left w:val="nil"/>
              <w:bottom w:val="single" w:sz="4" w:space="0" w:color="auto"/>
              <w:right w:val="single" w:sz="4" w:space="0" w:color="auto"/>
            </w:tcBorders>
            <w:shd w:val="clear" w:color="auto" w:fill="auto"/>
            <w:noWrap/>
            <w:vAlign w:val="center"/>
            <w:hideMark/>
          </w:tcPr>
          <w:p w14:paraId="6EC3A880"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2.332</w:t>
            </w:r>
          </w:p>
        </w:tc>
        <w:tc>
          <w:tcPr>
            <w:tcW w:w="960" w:type="dxa"/>
            <w:tcBorders>
              <w:top w:val="nil"/>
              <w:left w:val="nil"/>
              <w:bottom w:val="single" w:sz="4" w:space="0" w:color="auto"/>
              <w:right w:val="single" w:sz="4" w:space="0" w:color="auto"/>
            </w:tcBorders>
            <w:shd w:val="clear" w:color="auto" w:fill="auto"/>
            <w:noWrap/>
            <w:vAlign w:val="bottom"/>
            <w:hideMark/>
          </w:tcPr>
          <w:p w14:paraId="63242CA9"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DD23A7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0519D6B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4B4F5BD6"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5000</w:t>
            </w:r>
          </w:p>
        </w:tc>
        <w:tc>
          <w:tcPr>
            <w:tcW w:w="999" w:type="dxa"/>
            <w:tcBorders>
              <w:top w:val="nil"/>
              <w:left w:val="nil"/>
              <w:bottom w:val="single" w:sz="4" w:space="0" w:color="auto"/>
              <w:right w:val="single" w:sz="4" w:space="0" w:color="auto"/>
            </w:tcBorders>
            <w:shd w:val="clear" w:color="auto" w:fill="auto"/>
            <w:noWrap/>
            <w:vAlign w:val="center"/>
            <w:hideMark/>
          </w:tcPr>
          <w:p w14:paraId="3E82F86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6.329</w:t>
            </w:r>
          </w:p>
        </w:tc>
      </w:tr>
      <w:tr w:rsidR="00292582" w:rsidRPr="000E1DAA" w14:paraId="020A9A08"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C4E08"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07AA72A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0FC6FB8"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F56A88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A8C363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2000</w:t>
            </w:r>
          </w:p>
        </w:tc>
        <w:tc>
          <w:tcPr>
            <w:tcW w:w="995" w:type="dxa"/>
            <w:tcBorders>
              <w:top w:val="nil"/>
              <w:left w:val="nil"/>
              <w:bottom w:val="single" w:sz="4" w:space="0" w:color="auto"/>
              <w:right w:val="single" w:sz="4" w:space="0" w:color="auto"/>
            </w:tcBorders>
            <w:shd w:val="clear" w:color="auto" w:fill="auto"/>
            <w:noWrap/>
            <w:vAlign w:val="center"/>
            <w:hideMark/>
          </w:tcPr>
          <w:p w14:paraId="1008701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4.557</w:t>
            </w:r>
          </w:p>
        </w:tc>
        <w:tc>
          <w:tcPr>
            <w:tcW w:w="960" w:type="dxa"/>
            <w:tcBorders>
              <w:top w:val="nil"/>
              <w:left w:val="nil"/>
              <w:bottom w:val="single" w:sz="4" w:space="0" w:color="auto"/>
              <w:right w:val="single" w:sz="4" w:space="0" w:color="auto"/>
            </w:tcBorders>
            <w:shd w:val="clear" w:color="auto" w:fill="auto"/>
            <w:noWrap/>
            <w:vAlign w:val="bottom"/>
            <w:hideMark/>
          </w:tcPr>
          <w:p w14:paraId="2EBFE35D"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1282408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9F32BEE"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0E9009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10000</w:t>
            </w:r>
          </w:p>
        </w:tc>
        <w:tc>
          <w:tcPr>
            <w:tcW w:w="999" w:type="dxa"/>
            <w:tcBorders>
              <w:top w:val="nil"/>
              <w:left w:val="nil"/>
              <w:bottom w:val="single" w:sz="4" w:space="0" w:color="auto"/>
              <w:right w:val="single" w:sz="4" w:space="0" w:color="auto"/>
            </w:tcBorders>
            <w:shd w:val="clear" w:color="auto" w:fill="auto"/>
            <w:noWrap/>
            <w:vAlign w:val="center"/>
            <w:hideMark/>
          </w:tcPr>
          <w:p w14:paraId="35C92E8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11.905</w:t>
            </w:r>
          </w:p>
        </w:tc>
      </w:tr>
      <w:tr w:rsidR="00292582" w:rsidRPr="000E1DAA" w14:paraId="2FB5C06B"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BC3E61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555F019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8CD94D0"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41D2D2E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4FF255A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3000</w:t>
            </w:r>
          </w:p>
        </w:tc>
        <w:tc>
          <w:tcPr>
            <w:tcW w:w="995" w:type="dxa"/>
            <w:tcBorders>
              <w:top w:val="nil"/>
              <w:left w:val="nil"/>
              <w:bottom w:val="single" w:sz="4" w:space="0" w:color="auto"/>
              <w:right w:val="single" w:sz="4" w:space="0" w:color="auto"/>
            </w:tcBorders>
            <w:shd w:val="clear" w:color="auto" w:fill="auto"/>
            <w:noWrap/>
            <w:vAlign w:val="center"/>
            <w:hideMark/>
          </w:tcPr>
          <w:p w14:paraId="1ECD41DD"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6.683</w:t>
            </w:r>
          </w:p>
        </w:tc>
        <w:tc>
          <w:tcPr>
            <w:tcW w:w="960" w:type="dxa"/>
            <w:tcBorders>
              <w:top w:val="nil"/>
              <w:left w:val="nil"/>
              <w:bottom w:val="single" w:sz="4" w:space="0" w:color="auto"/>
              <w:right w:val="single" w:sz="4" w:space="0" w:color="auto"/>
            </w:tcBorders>
            <w:shd w:val="clear" w:color="auto" w:fill="auto"/>
            <w:noWrap/>
            <w:vAlign w:val="bottom"/>
            <w:hideMark/>
          </w:tcPr>
          <w:p w14:paraId="43646C5D"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E9E04A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0F253E7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22DAB6FF"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15000</w:t>
            </w:r>
          </w:p>
        </w:tc>
        <w:tc>
          <w:tcPr>
            <w:tcW w:w="999" w:type="dxa"/>
            <w:tcBorders>
              <w:top w:val="nil"/>
              <w:left w:val="nil"/>
              <w:bottom w:val="single" w:sz="4" w:space="0" w:color="auto"/>
              <w:right w:val="single" w:sz="4" w:space="0" w:color="auto"/>
            </w:tcBorders>
            <w:shd w:val="clear" w:color="auto" w:fill="auto"/>
            <w:noWrap/>
            <w:vAlign w:val="center"/>
            <w:hideMark/>
          </w:tcPr>
          <w:p w14:paraId="3BAB24F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16.854</w:t>
            </w:r>
          </w:p>
        </w:tc>
      </w:tr>
      <w:tr w:rsidR="00292582" w:rsidRPr="000E1DAA" w14:paraId="612AB100"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AA3948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2086AA3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693D7E6F"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772862D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63645E8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4000</w:t>
            </w:r>
          </w:p>
        </w:tc>
        <w:tc>
          <w:tcPr>
            <w:tcW w:w="995" w:type="dxa"/>
            <w:tcBorders>
              <w:top w:val="nil"/>
              <w:left w:val="nil"/>
              <w:bottom w:val="single" w:sz="4" w:space="0" w:color="auto"/>
              <w:right w:val="single" w:sz="4" w:space="0" w:color="auto"/>
            </w:tcBorders>
            <w:shd w:val="clear" w:color="auto" w:fill="auto"/>
            <w:noWrap/>
            <w:vAlign w:val="center"/>
            <w:hideMark/>
          </w:tcPr>
          <w:p w14:paraId="1C8BDA5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8.717</w:t>
            </w:r>
          </w:p>
        </w:tc>
        <w:tc>
          <w:tcPr>
            <w:tcW w:w="960" w:type="dxa"/>
            <w:tcBorders>
              <w:top w:val="nil"/>
              <w:left w:val="nil"/>
              <w:bottom w:val="single" w:sz="4" w:space="0" w:color="auto"/>
              <w:right w:val="single" w:sz="4" w:space="0" w:color="auto"/>
            </w:tcBorders>
            <w:shd w:val="clear" w:color="auto" w:fill="auto"/>
            <w:noWrap/>
            <w:vAlign w:val="bottom"/>
            <w:hideMark/>
          </w:tcPr>
          <w:p w14:paraId="3C43AE9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B8CD9A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586A18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08EE906F"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20000</w:t>
            </w:r>
          </w:p>
        </w:tc>
        <w:tc>
          <w:tcPr>
            <w:tcW w:w="999" w:type="dxa"/>
            <w:tcBorders>
              <w:top w:val="nil"/>
              <w:left w:val="nil"/>
              <w:bottom w:val="single" w:sz="4" w:space="0" w:color="auto"/>
              <w:right w:val="single" w:sz="4" w:space="0" w:color="auto"/>
            </w:tcBorders>
            <w:shd w:val="clear" w:color="auto" w:fill="auto"/>
            <w:noWrap/>
            <w:vAlign w:val="center"/>
            <w:hideMark/>
          </w:tcPr>
          <w:p w14:paraId="4327992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21.277</w:t>
            </w:r>
          </w:p>
        </w:tc>
      </w:tr>
      <w:tr w:rsidR="00292582" w:rsidRPr="000E1DAA" w14:paraId="06FD1FAF"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D52C4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3611AE56"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5F59F8B3"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19A6D49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3036EF2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4681E23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10.663</w:t>
            </w:r>
          </w:p>
        </w:tc>
        <w:tc>
          <w:tcPr>
            <w:tcW w:w="960" w:type="dxa"/>
            <w:tcBorders>
              <w:top w:val="nil"/>
              <w:left w:val="nil"/>
              <w:bottom w:val="single" w:sz="4" w:space="0" w:color="auto"/>
              <w:right w:val="single" w:sz="4" w:space="0" w:color="auto"/>
            </w:tcBorders>
            <w:shd w:val="clear" w:color="auto" w:fill="auto"/>
            <w:noWrap/>
            <w:vAlign w:val="bottom"/>
            <w:hideMark/>
          </w:tcPr>
          <w:p w14:paraId="7FD04E83"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561056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61A20F5"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536F224E"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25000</w:t>
            </w:r>
          </w:p>
        </w:tc>
        <w:tc>
          <w:tcPr>
            <w:tcW w:w="999" w:type="dxa"/>
            <w:tcBorders>
              <w:top w:val="nil"/>
              <w:left w:val="nil"/>
              <w:bottom w:val="single" w:sz="4" w:space="0" w:color="auto"/>
              <w:right w:val="single" w:sz="4" w:space="0" w:color="auto"/>
            </w:tcBorders>
            <w:shd w:val="clear" w:color="auto" w:fill="auto"/>
            <w:noWrap/>
            <w:vAlign w:val="center"/>
            <w:hideMark/>
          </w:tcPr>
          <w:p w14:paraId="6983F93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25.253</w:t>
            </w:r>
          </w:p>
        </w:tc>
      </w:tr>
      <w:tr w:rsidR="00292582" w:rsidRPr="000E1DAA" w14:paraId="6AEA441B" w14:textId="77777777" w:rsidTr="005F243D">
        <w:trPr>
          <w:trHeight w:val="300"/>
          <w:jc w:val="center"/>
        </w:trPr>
        <w:tc>
          <w:tcPr>
            <w:tcW w:w="850" w:type="dxa"/>
            <w:tcBorders>
              <w:top w:val="nil"/>
              <w:left w:val="nil"/>
              <w:bottom w:val="nil"/>
              <w:right w:val="nil"/>
            </w:tcBorders>
            <w:shd w:val="clear" w:color="auto" w:fill="auto"/>
            <w:noWrap/>
            <w:vAlign w:val="bottom"/>
            <w:hideMark/>
          </w:tcPr>
          <w:p w14:paraId="37B5287C" w14:textId="77777777" w:rsidR="00292582" w:rsidRPr="000E1DAA" w:rsidRDefault="00292582" w:rsidP="005F243D">
            <w:pPr>
              <w:spacing w:after="0"/>
              <w:jc w:val="center"/>
              <w:rPr>
                <w:rFonts w:ascii="Calibri" w:eastAsia="Times New Roman" w:hAnsi="Calibri" w:cs="Calibri"/>
                <w:color w:val="000000"/>
                <w:sz w:val="16"/>
                <w:szCs w:val="16"/>
              </w:rPr>
            </w:pPr>
          </w:p>
        </w:tc>
        <w:tc>
          <w:tcPr>
            <w:tcW w:w="425" w:type="dxa"/>
            <w:tcBorders>
              <w:top w:val="nil"/>
              <w:left w:val="nil"/>
              <w:bottom w:val="nil"/>
              <w:right w:val="nil"/>
            </w:tcBorders>
            <w:shd w:val="clear" w:color="auto" w:fill="auto"/>
            <w:noWrap/>
            <w:vAlign w:val="bottom"/>
            <w:hideMark/>
          </w:tcPr>
          <w:p w14:paraId="3BDEE175" w14:textId="77777777" w:rsidR="00292582" w:rsidRPr="000E1DAA" w:rsidRDefault="00292582" w:rsidP="005F243D">
            <w:pPr>
              <w:spacing w:after="0"/>
              <w:rPr>
                <w:rFonts w:eastAsia="Times New Roman"/>
                <w:sz w:val="16"/>
                <w:szCs w:val="16"/>
              </w:rPr>
            </w:pPr>
          </w:p>
        </w:tc>
        <w:tc>
          <w:tcPr>
            <w:tcW w:w="857" w:type="dxa"/>
            <w:tcBorders>
              <w:top w:val="nil"/>
              <w:left w:val="nil"/>
              <w:bottom w:val="nil"/>
              <w:right w:val="nil"/>
            </w:tcBorders>
            <w:shd w:val="clear" w:color="auto" w:fill="auto"/>
            <w:noWrap/>
            <w:vAlign w:val="bottom"/>
            <w:hideMark/>
          </w:tcPr>
          <w:p w14:paraId="707C191F" w14:textId="77777777" w:rsidR="00292582" w:rsidRPr="000E1DAA" w:rsidRDefault="00292582" w:rsidP="005F243D">
            <w:pPr>
              <w:spacing w:after="0"/>
              <w:rPr>
                <w:rFonts w:eastAsia="Times New Roman"/>
                <w:sz w:val="16"/>
                <w:szCs w:val="16"/>
              </w:rPr>
            </w:pPr>
          </w:p>
        </w:tc>
        <w:tc>
          <w:tcPr>
            <w:tcW w:w="992" w:type="dxa"/>
            <w:tcBorders>
              <w:top w:val="nil"/>
              <w:left w:val="nil"/>
              <w:bottom w:val="nil"/>
              <w:right w:val="nil"/>
            </w:tcBorders>
            <w:shd w:val="clear" w:color="auto" w:fill="auto"/>
            <w:noWrap/>
            <w:vAlign w:val="bottom"/>
            <w:hideMark/>
          </w:tcPr>
          <w:p w14:paraId="63DCAF5F"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2440CC1F" w14:textId="77777777" w:rsidR="00292582" w:rsidRPr="000E1DAA" w:rsidRDefault="00292582" w:rsidP="005F243D">
            <w:pPr>
              <w:spacing w:after="0"/>
              <w:rPr>
                <w:rFonts w:eastAsia="Times New Roman"/>
                <w:sz w:val="16"/>
                <w:szCs w:val="16"/>
              </w:rPr>
            </w:pPr>
          </w:p>
        </w:tc>
        <w:tc>
          <w:tcPr>
            <w:tcW w:w="995" w:type="dxa"/>
            <w:tcBorders>
              <w:top w:val="nil"/>
              <w:left w:val="nil"/>
              <w:bottom w:val="nil"/>
              <w:right w:val="nil"/>
            </w:tcBorders>
            <w:shd w:val="clear" w:color="auto" w:fill="auto"/>
            <w:noWrap/>
            <w:vAlign w:val="bottom"/>
            <w:hideMark/>
          </w:tcPr>
          <w:p w14:paraId="64E3775C" w14:textId="77777777" w:rsidR="00292582" w:rsidRPr="000E1DAA"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566E3CF" w14:textId="77777777" w:rsidR="00292582" w:rsidRPr="000E1DAA" w:rsidRDefault="00292582" w:rsidP="005F243D">
            <w:pPr>
              <w:spacing w:after="0"/>
              <w:rPr>
                <w:rFonts w:eastAsia="Times New Roman"/>
                <w:sz w:val="16"/>
                <w:szCs w:val="16"/>
              </w:rPr>
            </w:pPr>
          </w:p>
        </w:tc>
        <w:tc>
          <w:tcPr>
            <w:tcW w:w="876" w:type="dxa"/>
            <w:tcBorders>
              <w:top w:val="nil"/>
              <w:left w:val="nil"/>
              <w:bottom w:val="nil"/>
              <w:right w:val="nil"/>
            </w:tcBorders>
            <w:shd w:val="clear" w:color="auto" w:fill="auto"/>
            <w:noWrap/>
            <w:vAlign w:val="bottom"/>
            <w:hideMark/>
          </w:tcPr>
          <w:p w14:paraId="573E3871" w14:textId="77777777" w:rsidR="00292582" w:rsidRPr="000E1DAA" w:rsidRDefault="00292582" w:rsidP="005F243D">
            <w:pPr>
              <w:spacing w:after="0"/>
              <w:rPr>
                <w:rFonts w:eastAsia="Times New Roman"/>
                <w:sz w:val="16"/>
                <w:szCs w:val="16"/>
              </w:rPr>
            </w:pPr>
          </w:p>
        </w:tc>
        <w:tc>
          <w:tcPr>
            <w:tcW w:w="850" w:type="dxa"/>
            <w:tcBorders>
              <w:top w:val="nil"/>
              <w:left w:val="nil"/>
              <w:bottom w:val="nil"/>
              <w:right w:val="nil"/>
            </w:tcBorders>
            <w:shd w:val="clear" w:color="auto" w:fill="auto"/>
            <w:noWrap/>
            <w:vAlign w:val="bottom"/>
            <w:hideMark/>
          </w:tcPr>
          <w:p w14:paraId="09082264"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181C19EB" w14:textId="77777777" w:rsidR="00292582" w:rsidRPr="000E1DAA" w:rsidRDefault="00292582" w:rsidP="005F243D">
            <w:pPr>
              <w:spacing w:after="0"/>
              <w:rPr>
                <w:rFonts w:eastAsia="Times New Roman"/>
                <w:sz w:val="16"/>
                <w:szCs w:val="16"/>
              </w:rPr>
            </w:pPr>
          </w:p>
        </w:tc>
        <w:tc>
          <w:tcPr>
            <w:tcW w:w="999" w:type="dxa"/>
            <w:tcBorders>
              <w:top w:val="nil"/>
              <w:left w:val="nil"/>
              <w:bottom w:val="nil"/>
              <w:right w:val="nil"/>
            </w:tcBorders>
            <w:shd w:val="clear" w:color="auto" w:fill="auto"/>
            <w:noWrap/>
            <w:vAlign w:val="bottom"/>
            <w:hideMark/>
          </w:tcPr>
          <w:p w14:paraId="091AF9B5" w14:textId="77777777" w:rsidR="00292582" w:rsidRPr="000E1DAA" w:rsidRDefault="00292582" w:rsidP="005F243D">
            <w:pPr>
              <w:spacing w:after="0"/>
              <w:rPr>
                <w:rFonts w:eastAsia="Times New Roman"/>
                <w:sz w:val="16"/>
                <w:szCs w:val="16"/>
              </w:rPr>
            </w:pPr>
          </w:p>
        </w:tc>
      </w:tr>
      <w:tr w:rsidR="00292582" w:rsidRPr="000E1DAA" w14:paraId="56322FB3" w14:textId="77777777" w:rsidTr="005F243D">
        <w:trPr>
          <w:trHeight w:val="300"/>
          <w:jc w:val="center"/>
        </w:trPr>
        <w:tc>
          <w:tcPr>
            <w:tcW w:w="850" w:type="dxa"/>
            <w:tcBorders>
              <w:top w:val="nil"/>
              <w:left w:val="nil"/>
              <w:bottom w:val="nil"/>
              <w:right w:val="nil"/>
            </w:tcBorders>
            <w:shd w:val="clear" w:color="auto" w:fill="auto"/>
            <w:noWrap/>
            <w:vAlign w:val="bottom"/>
            <w:hideMark/>
          </w:tcPr>
          <w:p w14:paraId="3843B838" w14:textId="77777777" w:rsidR="00292582" w:rsidRPr="000E1DAA" w:rsidRDefault="00292582" w:rsidP="005F243D">
            <w:pPr>
              <w:spacing w:after="0"/>
              <w:rPr>
                <w:rFonts w:eastAsia="Times New Roman"/>
                <w:sz w:val="16"/>
                <w:szCs w:val="16"/>
              </w:rPr>
            </w:pPr>
          </w:p>
        </w:tc>
        <w:tc>
          <w:tcPr>
            <w:tcW w:w="425" w:type="dxa"/>
            <w:tcBorders>
              <w:top w:val="nil"/>
              <w:left w:val="nil"/>
              <w:bottom w:val="nil"/>
              <w:right w:val="nil"/>
            </w:tcBorders>
            <w:shd w:val="clear" w:color="auto" w:fill="auto"/>
            <w:noWrap/>
            <w:vAlign w:val="bottom"/>
            <w:hideMark/>
          </w:tcPr>
          <w:p w14:paraId="18FF124A" w14:textId="77777777" w:rsidR="00292582" w:rsidRPr="000E1DAA" w:rsidRDefault="00292582" w:rsidP="005F243D">
            <w:pPr>
              <w:spacing w:after="0"/>
              <w:rPr>
                <w:rFonts w:eastAsia="Times New Roman"/>
                <w:sz w:val="16"/>
                <w:szCs w:val="16"/>
              </w:rPr>
            </w:pPr>
          </w:p>
        </w:tc>
        <w:tc>
          <w:tcPr>
            <w:tcW w:w="857" w:type="dxa"/>
            <w:tcBorders>
              <w:top w:val="nil"/>
              <w:left w:val="nil"/>
              <w:bottom w:val="nil"/>
              <w:right w:val="nil"/>
            </w:tcBorders>
            <w:shd w:val="clear" w:color="auto" w:fill="auto"/>
            <w:noWrap/>
            <w:vAlign w:val="bottom"/>
            <w:hideMark/>
          </w:tcPr>
          <w:p w14:paraId="0C6D6179" w14:textId="77777777" w:rsidR="00292582" w:rsidRPr="000E1DAA" w:rsidRDefault="00292582" w:rsidP="005F243D">
            <w:pPr>
              <w:spacing w:after="0"/>
              <w:rPr>
                <w:rFonts w:eastAsia="Times New Roman"/>
                <w:sz w:val="16"/>
                <w:szCs w:val="16"/>
              </w:rPr>
            </w:pPr>
          </w:p>
        </w:tc>
        <w:tc>
          <w:tcPr>
            <w:tcW w:w="992" w:type="dxa"/>
            <w:tcBorders>
              <w:top w:val="nil"/>
              <w:left w:val="nil"/>
              <w:bottom w:val="nil"/>
              <w:right w:val="nil"/>
            </w:tcBorders>
            <w:shd w:val="clear" w:color="auto" w:fill="auto"/>
            <w:noWrap/>
            <w:vAlign w:val="bottom"/>
            <w:hideMark/>
          </w:tcPr>
          <w:p w14:paraId="5B412876"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6DBA17F9" w14:textId="77777777" w:rsidR="00292582" w:rsidRPr="000E1DAA" w:rsidRDefault="00292582" w:rsidP="005F243D">
            <w:pPr>
              <w:spacing w:after="0"/>
              <w:rPr>
                <w:rFonts w:eastAsia="Times New Roman"/>
                <w:sz w:val="16"/>
                <w:szCs w:val="16"/>
              </w:rPr>
            </w:pPr>
          </w:p>
        </w:tc>
        <w:tc>
          <w:tcPr>
            <w:tcW w:w="995" w:type="dxa"/>
            <w:tcBorders>
              <w:top w:val="nil"/>
              <w:left w:val="nil"/>
              <w:bottom w:val="nil"/>
              <w:right w:val="nil"/>
            </w:tcBorders>
            <w:shd w:val="clear" w:color="auto" w:fill="auto"/>
            <w:noWrap/>
            <w:vAlign w:val="bottom"/>
            <w:hideMark/>
          </w:tcPr>
          <w:p w14:paraId="173694E2" w14:textId="77777777" w:rsidR="00292582" w:rsidRPr="000E1DAA"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3FA6B75" w14:textId="77777777" w:rsidR="00292582" w:rsidRPr="000E1DAA" w:rsidRDefault="00292582" w:rsidP="005F243D">
            <w:pPr>
              <w:spacing w:after="0"/>
              <w:rPr>
                <w:rFonts w:eastAsia="Times New Roman"/>
                <w:sz w:val="16"/>
                <w:szCs w:val="16"/>
              </w:rPr>
            </w:pPr>
          </w:p>
        </w:tc>
        <w:tc>
          <w:tcPr>
            <w:tcW w:w="876" w:type="dxa"/>
            <w:tcBorders>
              <w:top w:val="nil"/>
              <w:left w:val="nil"/>
              <w:bottom w:val="nil"/>
              <w:right w:val="nil"/>
            </w:tcBorders>
            <w:shd w:val="clear" w:color="auto" w:fill="auto"/>
            <w:noWrap/>
            <w:vAlign w:val="bottom"/>
            <w:hideMark/>
          </w:tcPr>
          <w:p w14:paraId="58F93AAC" w14:textId="77777777" w:rsidR="00292582" w:rsidRPr="000E1DAA" w:rsidRDefault="00292582" w:rsidP="005F243D">
            <w:pPr>
              <w:spacing w:after="0"/>
              <w:rPr>
                <w:rFonts w:eastAsia="Times New Roman"/>
                <w:sz w:val="16"/>
                <w:szCs w:val="16"/>
              </w:rPr>
            </w:pPr>
          </w:p>
        </w:tc>
        <w:tc>
          <w:tcPr>
            <w:tcW w:w="850" w:type="dxa"/>
            <w:tcBorders>
              <w:top w:val="nil"/>
              <w:left w:val="nil"/>
              <w:bottom w:val="nil"/>
              <w:right w:val="nil"/>
            </w:tcBorders>
            <w:shd w:val="clear" w:color="auto" w:fill="auto"/>
            <w:noWrap/>
            <w:vAlign w:val="bottom"/>
            <w:hideMark/>
          </w:tcPr>
          <w:p w14:paraId="6C4CCA26"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58F402B3" w14:textId="77777777" w:rsidR="00292582" w:rsidRPr="000E1DAA" w:rsidRDefault="00292582" w:rsidP="005F243D">
            <w:pPr>
              <w:spacing w:after="0"/>
              <w:rPr>
                <w:rFonts w:eastAsia="Times New Roman"/>
                <w:sz w:val="16"/>
                <w:szCs w:val="16"/>
              </w:rPr>
            </w:pPr>
          </w:p>
        </w:tc>
        <w:tc>
          <w:tcPr>
            <w:tcW w:w="999" w:type="dxa"/>
            <w:tcBorders>
              <w:top w:val="nil"/>
              <w:left w:val="nil"/>
              <w:bottom w:val="nil"/>
              <w:right w:val="nil"/>
            </w:tcBorders>
            <w:shd w:val="clear" w:color="auto" w:fill="auto"/>
            <w:noWrap/>
            <w:vAlign w:val="bottom"/>
            <w:hideMark/>
          </w:tcPr>
          <w:p w14:paraId="24186046" w14:textId="77777777" w:rsidR="00292582" w:rsidRPr="000E1DAA" w:rsidRDefault="00292582" w:rsidP="005F243D">
            <w:pPr>
              <w:spacing w:after="0"/>
              <w:rPr>
                <w:rFonts w:eastAsia="Times New Roman"/>
                <w:sz w:val="16"/>
                <w:szCs w:val="16"/>
              </w:rPr>
            </w:pPr>
          </w:p>
        </w:tc>
      </w:tr>
      <w:tr w:rsidR="00292582" w:rsidRPr="000E1DAA" w14:paraId="05F77C70" w14:textId="77777777" w:rsidTr="005F243D">
        <w:trPr>
          <w:trHeight w:val="1452"/>
          <w:jc w:val="center"/>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E5CD0C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packet size = 200Bytes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C31C18"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3D19937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193B38C4"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FFD665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w:t>
            </w:r>
            <w:proofErr w:type="spellStart"/>
            <w:r w:rsidRPr="000E1DAA">
              <w:rPr>
                <w:rFonts w:ascii="Calibri" w:eastAsia="Times New Roman" w:hAnsi="Calibri" w:cs="Calibri"/>
                <w:color w:val="000000"/>
                <w:sz w:val="16"/>
                <w:szCs w:val="16"/>
              </w:rPr>
              <w:t>ms</w:t>
            </w:r>
            <w:proofErr w:type="spellEnd"/>
            <w:r w:rsidRPr="000E1DAA">
              <w:rPr>
                <w:rFonts w:ascii="Calibri" w:eastAsia="Times New Roman" w:hAnsi="Calibri" w:cs="Calibri"/>
                <w:color w:val="000000"/>
                <w:sz w:val="16"/>
                <w:szCs w:val="16"/>
              </w:rPr>
              <w:t>)</w:t>
            </w:r>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074BAE6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Reduced battery </w:t>
            </w:r>
            <w:proofErr w:type="gramStart"/>
            <w:r w:rsidRPr="000E1DAA">
              <w:rPr>
                <w:rFonts w:ascii="Calibri" w:eastAsia="Times New Roman" w:hAnsi="Calibri" w:cs="Calibri"/>
                <w:color w:val="000000"/>
                <w:sz w:val="16"/>
                <w:szCs w:val="16"/>
              </w:rPr>
              <w:t>life</w:t>
            </w:r>
            <w:proofErr w:type="gramEnd"/>
            <w:r w:rsidRPr="000E1DAA">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6DC7D4"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798153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20739D8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E6E175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w:t>
            </w:r>
            <w:proofErr w:type="spellStart"/>
            <w:r w:rsidRPr="000E1DAA">
              <w:rPr>
                <w:rFonts w:ascii="Calibri" w:eastAsia="Times New Roman" w:hAnsi="Calibri" w:cs="Calibri"/>
                <w:color w:val="000000"/>
                <w:sz w:val="16"/>
                <w:szCs w:val="16"/>
              </w:rPr>
              <w:t>ms</w:t>
            </w:r>
            <w:proofErr w:type="spellEnd"/>
            <w:r w:rsidRPr="000E1DAA">
              <w:rPr>
                <w:rFonts w:ascii="Calibri" w:eastAsia="Times New Roman" w:hAnsi="Calibri" w:cs="Calibri"/>
                <w:color w:val="000000"/>
                <w:sz w:val="16"/>
                <w:szCs w:val="16"/>
              </w:rPr>
              <w:t>)</w:t>
            </w:r>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3081FDEF"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Reduced battery </w:t>
            </w:r>
            <w:proofErr w:type="gramStart"/>
            <w:r w:rsidRPr="000E1DAA">
              <w:rPr>
                <w:rFonts w:ascii="Calibri" w:eastAsia="Times New Roman" w:hAnsi="Calibri" w:cs="Calibri"/>
                <w:color w:val="000000"/>
                <w:sz w:val="16"/>
                <w:szCs w:val="16"/>
              </w:rPr>
              <w:t>life</w:t>
            </w:r>
            <w:proofErr w:type="gramEnd"/>
            <w:r w:rsidRPr="000E1DAA">
              <w:rPr>
                <w:rFonts w:ascii="Calibri" w:eastAsia="Times New Roman" w:hAnsi="Calibri" w:cs="Calibri"/>
                <w:color w:val="000000"/>
                <w:sz w:val="16"/>
                <w:szCs w:val="16"/>
              </w:rPr>
              <w:br/>
              <w:t>(%)</w:t>
            </w:r>
          </w:p>
        </w:tc>
      </w:tr>
      <w:tr w:rsidR="00292582" w:rsidRPr="000E1DAA" w14:paraId="10D8EFDA"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26D9A86"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41CDC53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0E14CF12"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4F588D1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329F4B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1000</w:t>
            </w:r>
          </w:p>
        </w:tc>
        <w:tc>
          <w:tcPr>
            <w:tcW w:w="995" w:type="dxa"/>
            <w:tcBorders>
              <w:top w:val="nil"/>
              <w:left w:val="nil"/>
              <w:bottom w:val="single" w:sz="4" w:space="0" w:color="auto"/>
              <w:right w:val="single" w:sz="4" w:space="0" w:color="auto"/>
            </w:tcBorders>
            <w:shd w:val="clear" w:color="auto" w:fill="auto"/>
            <w:noWrap/>
            <w:vAlign w:val="center"/>
            <w:hideMark/>
          </w:tcPr>
          <w:p w14:paraId="4B9CE06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1.105</w:t>
            </w:r>
          </w:p>
        </w:tc>
        <w:tc>
          <w:tcPr>
            <w:tcW w:w="960" w:type="dxa"/>
            <w:tcBorders>
              <w:top w:val="nil"/>
              <w:left w:val="nil"/>
              <w:bottom w:val="single" w:sz="4" w:space="0" w:color="auto"/>
              <w:right w:val="single" w:sz="4" w:space="0" w:color="auto"/>
            </w:tcBorders>
            <w:shd w:val="clear" w:color="auto" w:fill="auto"/>
            <w:noWrap/>
            <w:vAlign w:val="bottom"/>
            <w:hideMark/>
          </w:tcPr>
          <w:p w14:paraId="5C598870"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1D4134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6FF4FF95"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24FDE128"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5000</w:t>
            </w:r>
          </w:p>
        </w:tc>
        <w:tc>
          <w:tcPr>
            <w:tcW w:w="999" w:type="dxa"/>
            <w:tcBorders>
              <w:top w:val="nil"/>
              <w:left w:val="nil"/>
              <w:bottom w:val="single" w:sz="4" w:space="0" w:color="auto"/>
              <w:right w:val="single" w:sz="4" w:space="0" w:color="auto"/>
            </w:tcBorders>
            <w:shd w:val="clear" w:color="auto" w:fill="auto"/>
            <w:noWrap/>
            <w:vAlign w:val="center"/>
            <w:hideMark/>
          </w:tcPr>
          <w:p w14:paraId="3AB36FE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3.950</w:t>
            </w:r>
          </w:p>
        </w:tc>
      </w:tr>
      <w:tr w:rsidR="00292582" w:rsidRPr="000E1DAA" w14:paraId="68739A6C"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D76262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68A1B91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1F45D5C3"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52654B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3A8D814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2000</w:t>
            </w:r>
          </w:p>
        </w:tc>
        <w:tc>
          <w:tcPr>
            <w:tcW w:w="995" w:type="dxa"/>
            <w:tcBorders>
              <w:top w:val="nil"/>
              <w:left w:val="nil"/>
              <w:bottom w:val="single" w:sz="4" w:space="0" w:color="auto"/>
              <w:right w:val="single" w:sz="4" w:space="0" w:color="auto"/>
            </w:tcBorders>
            <w:shd w:val="clear" w:color="auto" w:fill="auto"/>
            <w:noWrap/>
            <w:vAlign w:val="center"/>
            <w:hideMark/>
          </w:tcPr>
          <w:p w14:paraId="61A601A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2.186</w:t>
            </w:r>
          </w:p>
        </w:tc>
        <w:tc>
          <w:tcPr>
            <w:tcW w:w="960" w:type="dxa"/>
            <w:tcBorders>
              <w:top w:val="nil"/>
              <w:left w:val="nil"/>
              <w:bottom w:val="single" w:sz="4" w:space="0" w:color="auto"/>
              <w:right w:val="single" w:sz="4" w:space="0" w:color="auto"/>
            </w:tcBorders>
            <w:shd w:val="clear" w:color="auto" w:fill="auto"/>
            <w:noWrap/>
            <w:vAlign w:val="bottom"/>
            <w:hideMark/>
          </w:tcPr>
          <w:p w14:paraId="389A0A4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8884E5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7032E4B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6B7DB472"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10000</w:t>
            </w:r>
          </w:p>
        </w:tc>
        <w:tc>
          <w:tcPr>
            <w:tcW w:w="999" w:type="dxa"/>
            <w:tcBorders>
              <w:top w:val="nil"/>
              <w:left w:val="nil"/>
              <w:bottom w:val="single" w:sz="4" w:space="0" w:color="auto"/>
              <w:right w:val="single" w:sz="4" w:space="0" w:color="auto"/>
            </w:tcBorders>
            <w:shd w:val="clear" w:color="auto" w:fill="auto"/>
            <w:noWrap/>
            <w:vAlign w:val="center"/>
            <w:hideMark/>
          </w:tcPr>
          <w:p w14:paraId="50806370"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7.599</w:t>
            </w:r>
          </w:p>
        </w:tc>
      </w:tr>
      <w:tr w:rsidR="00292582" w:rsidRPr="000E1DAA" w14:paraId="324B9521"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5F8202A"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lastRenderedPageBreak/>
              <w:t> </w:t>
            </w:r>
          </w:p>
        </w:tc>
        <w:tc>
          <w:tcPr>
            <w:tcW w:w="425" w:type="dxa"/>
            <w:tcBorders>
              <w:top w:val="nil"/>
              <w:left w:val="nil"/>
              <w:bottom w:val="single" w:sz="4" w:space="0" w:color="auto"/>
              <w:right w:val="single" w:sz="4" w:space="0" w:color="auto"/>
            </w:tcBorders>
            <w:shd w:val="clear" w:color="auto" w:fill="auto"/>
            <w:noWrap/>
            <w:vAlign w:val="bottom"/>
            <w:hideMark/>
          </w:tcPr>
          <w:p w14:paraId="0AF6B990"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63975A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5640F5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7AAD5DD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3000</w:t>
            </w:r>
          </w:p>
        </w:tc>
        <w:tc>
          <w:tcPr>
            <w:tcW w:w="995" w:type="dxa"/>
            <w:tcBorders>
              <w:top w:val="nil"/>
              <w:left w:val="nil"/>
              <w:bottom w:val="single" w:sz="4" w:space="0" w:color="auto"/>
              <w:right w:val="single" w:sz="4" w:space="0" w:color="auto"/>
            </w:tcBorders>
            <w:shd w:val="clear" w:color="auto" w:fill="auto"/>
            <w:noWrap/>
            <w:vAlign w:val="center"/>
            <w:hideMark/>
          </w:tcPr>
          <w:p w14:paraId="67F6B84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3.244</w:t>
            </w:r>
          </w:p>
        </w:tc>
        <w:tc>
          <w:tcPr>
            <w:tcW w:w="960" w:type="dxa"/>
            <w:tcBorders>
              <w:top w:val="nil"/>
              <w:left w:val="nil"/>
              <w:bottom w:val="single" w:sz="4" w:space="0" w:color="auto"/>
              <w:right w:val="single" w:sz="4" w:space="0" w:color="auto"/>
            </w:tcBorders>
            <w:shd w:val="clear" w:color="auto" w:fill="auto"/>
            <w:noWrap/>
            <w:vAlign w:val="bottom"/>
            <w:hideMark/>
          </w:tcPr>
          <w:p w14:paraId="7F0889A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594DFC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B59733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1A4E47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15000</w:t>
            </w:r>
          </w:p>
        </w:tc>
        <w:tc>
          <w:tcPr>
            <w:tcW w:w="999" w:type="dxa"/>
            <w:tcBorders>
              <w:top w:val="nil"/>
              <w:left w:val="nil"/>
              <w:bottom w:val="single" w:sz="4" w:space="0" w:color="auto"/>
              <w:right w:val="single" w:sz="4" w:space="0" w:color="auto"/>
            </w:tcBorders>
            <w:shd w:val="clear" w:color="auto" w:fill="auto"/>
            <w:noWrap/>
            <w:vAlign w:val="center"/>
            <w:hideMark/>
          </w:tcPr>
          <w:p w14:paraId="5DDE400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10.982</w:t>
            </w:r>
          </w:p>
        </w:tc>
      </w:tr>
      <w:tr w:rsidR="00292582" w:rsidRPr="000E1DAA" w14:paraId="320321A1"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8A4D02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05D16439"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4CFE973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DFB7E1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420BD7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4000</w:t>
            </w:r>
          </w:p>
        </w:tc>
        <w:tc>
          <w:tcPr>
            <w:tcW w:w="995" w:type="dxa"/>
            <w:tcBorders>
              <w:top w:val="nil"/>
              <w:left w:val="nil"/>
              <w:bottom w:val="single" w:sz="4" w:space="0" w:color="auto"/>
              <w:right w:val="single" w:sz="4" w:space="0" w:color="auto"/>
            </w:tcBorders>
            <w:shd w:val="clear" w:color="auto" w:fill="auto"/>
            <w:noWrap/>
            <w:vAlign w:val="center"/>
            <w:hideMark/>
          </w:tcPr>
          <w:p w14:paraId="4710CC1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4.279</w:t>
            </w:r>
          </w:p>
        </w:tc>
        <w:tc>
          <w:tcPr>
            <w:tcW w:w="960" w:type="dxa"/>
            <w:tcBorders>
              <w:top w:val="nil"/>
              <w:left w:val="nil"/>
              <w:bottom w:val="single" w:sz="4" w:space="0" w:color="auto"/>
              <w:right w:val="single" w:sz="4" w:space="0" w:color="auto"/>
            </w:tcBorders>
            <w:shd w:val="clear" w:color="auto" w:fill="auto"/>
            <w:noWrap/>
            <w:vAlign w:val="bottom"/>
            <w:hideMark/>
          </w:tcPr>
          <w:p w14:paraId="6A72EDCA"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5619513F"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44EC930"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D88EE1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20000</w:t>
            </w:r>
          </w:p>
        </w:tc>
        <w:tc>
          <w:tcPr>
            <w:tcW w:w="999" w:type="dxa"/>
            <w:tcBorders>
              <w:top w:val="nil"/>
              <w:left w:val="nil"/>
              <w:bottom w:val="single" w:sz="4" w:space="0" w:color="auto"/>
              <w:right w:val="single" w:sz="4" w:space="0" w:color="auto"/>
            </w:tcBorders>
            <w:shd w:val="clear" w:color="auto" w:fill="auto"/>
            <w:noWrap/>
            <w:vAlign w:val="center"/>
            <w:hideMark/>
          </w:tcPr>
          <w:p w14:paraId="0923807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14.125</w:t>
            </w:r>
          </w:p>
        </w:tc>
      </w:tr>
      <w:tr w:rsidR="00292582" w:rsidRPr="000E1DAA" w14:paraId="677675B8"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2DE844"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25345D2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64E79DC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249DB77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5194ED1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5959159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5.292</w:t>
            </w:r>
          </w:p>
        </w:tc>
        <w:tc>
          <w:tcPr>
            <w:tcW w:w="960" w:type="dxa"/>
            <w:tcBorders>
              <w:top w:val="nil"/>
              <w:left w:val="nil"/>
              <w:bottom w:val="single" w:sz="4" w:space="0" w:color="auto"/>
              <w:right w:val="single" w:sz="4" w:space="0" w:color="auto"/>
            </w:tcBorders>
            <w:shd w:val="clear" w:color="auto" w:fill="auto"/>
            <w:noWrap/>
            <w:vAlign w:val="bottom"/>
            <w:hideMark/>
          </w:tcPr>
          <w:p w14:paraId="499D906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3CB99DC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7E5C2E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04726D23"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25000</w:t>
            </w:r>
          </w:p>
        </w:tc>
        <w:tc>
          <w:tcPr>
            <w:tcW w:w="999" w:type="dxa"/>
            <w:tcBorders>
              <w:top w:val="nil"/>
              <w:left w:val="nil"/>
              <w:bottom w:val="single" w:sz="4" w:space="0" w:color="auto"/>
              <w:right w:val="single" w:sz="4" w:space="0" w:color="auto"/>
            </w:tcBorders>
            <w:shd w:val="clear" w:color="auto" w:fill="auto"/>
            <w:noWrap/>
            <w:vAlign w:val="center"/>
            <w:hideMark/>
          </w:tcPr>
          <w:p w14:paraId="34D1960E"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17.054</w:t>
            </w:r>
          </w:p>
        </w:tc>
      </w:tr>
    </w:tbl>
    <w:p w14:paraId="468EFD7E" w14:textId="77777777" w:rsidR="00292582" w:rsidRDefault="00292582" w:rsidP="00292582"/>
    <w:p w14:paraId="769FA8F5" w14:textId="77777777" w:rsidR="00292582" w:rsidRDefault="00292582" w:rsidP="00292582">
      <w:pPr>
        <w:jc w:val="center"/>
        <w:rPr>
          <w:rFonts w:eastAsia="Times New Roman"/>
          <w:b/>
          <w:bCs/>
        </w:rPr>
      </w:pPr>
      <w:r w:rsidRPr="0042170B">
        <w:rPr>
          <w:b/>
          <w:bCs/>
        </w:rPr>
        <w:t xml:space="preserve">Table </w:t>
      </w:r>
      <w:r>
        <w:rPr>
          <w:b/>
          <w:bCs/>
        </w:rPr>
        <w:t>5</w:t>
      </w:r>
      <w:r w:rsidRPr="0042170B">
        <w:rPr>
          <w:b/>
          <w:bCs/>
        </w:rPr>
        <w:t xml:space="preserve"> </w:t>
      </w:r>
      <w:r w:rsidRPr="0042170B">
        <w:rPr>
          <w:rFonts w:eastAsia="Times New Roman"/>
          <w:b/>
          <w:bCs/>
        </w:rPr>
        <w:t xml:space="preserve">battery life reduction because of </w:t>
      </w:r>
      <w:r>
        <w:rPr>
          <w:rFonts w:eastAsia="Times New Roman"/>
          <w:b/>
          <w:bCs/>
        </w:rPr>
        <w:t>SIB reading for satellite ephemeris</w:t>
      </w:r>
    </w:p>
    <w:tbl>
      <w:tblPr>
        <w:tblW w:w="9856" w:type="dxa"/>
        <w:jc w:val="center"/>
        <w:tblLook w:val="04A0" w:firstRow="1" w:lastRow="0" w:firstColumn="1" w:lastColumn="0" w:noHBand="0" w:noVBand="1"/>
      </w:tblPr>
      <w:tblGrid>
        <w:gridCol w:w="851"/>
        <w:gridCol w:w="365"/>
        <w:gridCol w:w="960"/>
        <w:gridCol w:w="960"/>
        <w:gridCol w:w="960"/>
        <w:gridCol w:w="960"/>
        <w:gridCol w:w="960"/>
        <w:gridCol w:w="960"/>
        <w:gridCol w:w="960"/>
        <w:gridCol w:w="960"/>
        <w:gridCol w:w="960"/>
      </w:tblGrid>
      <w:tr w:rsidR="00292582" w:rsidRPr="00152976" w14:paraId="41EDA9E7" w14:textId="77777777" w:rsidTr="005F243D">
        <w:trPr>
          <w:trHeight w:val="1452"/>
          <w:jc w:val="center"/>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621A53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packet size = 50Bytes</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33CBB2C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897466E"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E75A946"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2EBCEEE"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w:t>
            </w:r>
            <w:proofErr w:type="spellStart"/>
            <w:r w:rsidRPr="00152976">
              <w:rPr>
                <w:rFonts w:ascii="Calibri" w:eastAsia="Times New Roman" w:hAnsi="Calibri" w:cs="Calibri"/>
                <w:color w:val="000000"/>
                <w:sz w:val="16"/>
                <w:szCs w:val="16"/>
              </w:rPr>
              <w:t>ms</w:t>
            </w:r>
            <w:proofErr w:type="spellEnd"/>
            <w:r w:rsidRPr="00152976">
              <w:rPr>
                <w:rFonts w:ascii="Calibri" w:eastAsia="Times New Roman" w:hAnsi="Calibri" w:cs="Calibri"/>
                <w:color w:val="000000"/>
                <w:sz w:val="16"/>
                <w:szCs w:val="16"/>
              </w:rPr>
              <w:t>)</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B6E348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Reduced battery </w:t>
            </w:r>
            <w:proofErr w:type="gramStart"/>
            <w:r w:rsidRPr="00152976">
              <w:rPr>
                <w:rFonts w:ascii="Calibri" w:eastAsia="Times New Roman" w:hAnsi="Calibri" w:cs="Calibri"/>
                <w:color w:val="000000"/>
                <w:sz w:val="16"/>
                <w:szCs w:val="16"/>
              </w:rPr>
              <w:t>life</w:t>
            </w:r>
            <w:proofErr w:type="gramEnd"/>
            <w:r w:rsidRPr="00152976">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E24ED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DF6D39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12000A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3C5D48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w:t>
            </w:r>
            <w:proofErr w:type="spellStart"/>
            <w:r w:rsidRPr="00152976">
              <w:rPr>
                <w:rFonts w:ascii="Calibri" w:eastAsia="Times New Roman" w:hAnsi="Calibri" w:cs="Calibri"/>
                <w:color w:val="000000"/>
                <w:sz w:val="16"/>
                <w:szCs w:val="16"/>
              </w:rPr>
              <w:t>ms</w:t>
            </w:r>
            <w:proofErr w:type="spellEnd"/>
            <w:r w:rsidRPr="00152976">
              <w:rPr>
                <w:rFonts w:ascii="Calibri" w:eastAsia="Times New Roman" w:hAnsi="Calibri" w:cs="Calibri"/>
                <w:color w:val="000000"/>
                <w:sz w:val="16"/>
                <w:szCs w:val="16"/>
              </w:rPr>
              <w:t>)</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776C19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Reduced battery </w:t>
            </w:r>
            <w:proofErr w:type="gramStart"/>
            <w:r w:rsidRPr="00152976">
              <w:rPr>
                <w:rFonts w:ascii="Calibri" w:eastAsia="Times New Roman" w:hAnsi="Calibri" w:cs="Calibri"/>
                <w:color w:val="000000"/>
                <w:sz w:val="16"/>
                <w:szCs w:val="16"/>
              </w:rPr>
              <w:t>life</w:t>
            </w:r>
            <w:proofErr w:type="gramEnd"/>
            <w:r w:rsidRPr="00152976">
              <w:rPr>
                <w:rFonts w:ascii="Calibri" w:eastAsia="Times New Roman" w:hAnsi="Calibri" w:cs="Calibri"/>
                <w:color w:val="000000"/>
                <w:sz w:val="16"/>
                <w:szCs w:val="16"/>
              </w:rPr>
              <w:br/>
              <w:t>(%)</w:t>
            </w:r>
          </w:p>
        </w:tc>
      </w:tr>
      <w:tr w:rsidR="00292582" w:rsidRPr="00152976" w14:paraId="34986F69"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59BD9E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7039510"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F7A635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554233AF"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7C59F0F"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2373DE2A"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0.116</w:t>
            </w:r>
          </w:p>
        </w:tc>
        <w:tc>
          <w:tcPr>
            <w:tcW w:w="960" w:type="dxa"/>
            <w:tcBorders>
              <w:top w:val="nil"/>
              <w:left w:val="nil"/>
              <w:bottom w:val="single" w:sz="4" w:space="0" w:color="auto"/>
              <w:right w:val="single" w:sz="4" w:space="0" w:color="auto"/>
            </w:tcBorders>
            <w:shd w:val="clear" w:color="auto" w:fill="auto"/>
            <w:noWrap/>
            <w:vAlign w:val="bottom"/>
            <w:hideMark/>
          </w:tcPr>
          <w:p w14:paraId="2F1EB15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7857C3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66FC2E1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381F555"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5BADC62C"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0.066</w:t>
            </w:r>
          </w:p>
        </w:tc>
      </w:tr>
      <w:tr w:rsidR="00292582" w:rsidRPr="00152976" w14:paraId="4061B0B7"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F6D86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6D999C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4EE1CE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6DD76BB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C4BFBF5"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0A0DD3E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0.174</w:t>
            </w:r>
          </w:p>
        </w:tc>
        <w:tc>
          <w:tcPr>
            <w:tcW w:w="960" w:type="dxa"/>
            <w:tcBorders>
              <w:top w:val="nil"/>
              <w:left w:val="nil"/>
              <w:bottom w:val="single" w:sz="4" w:space="0" w:color="auto"/>
              <w:right w:val="single" w:sz="4" w:space="0" w:color="auto"/>
            </w:tcBorders>
            <w:shd w:val="clear" w:color="auto" w:fill="auto"/>
            <w:noWrap/>
            <w:vAlign w:val="bottom"/>
            <w:hideMark/>
          </w:tcPr>
          <w:p w14:paraId="4F87F08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D24600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67851B0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86B9D2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5378124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0.099</w:t>
            </w:r>
          </w:p>
        </w:tc>
      </w:tr>
      <w:tr w:rsidR="00292582" w:rsidRPr="00152976" w14:paraId="6812BE1E"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EC5398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6F3D53E6"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EC886A2"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0DE1B3DF"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6BE1C46"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64F6DF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0.232</w:t>
            </w:r>
          </w:p>
        </w:tc>
        <w:tc>
          <w:tcPr>
            <w:tcW w:w="960" w:type="dxa"/>
            <w:tcBorders>
              <w:top w:val="nil"/>
              <w:left w:val="nil"/>
              <w:bottom w:val="single" w:sz="4" w:space="0" w:color="auto"/>
              <w:right w:val="single" w:sz="4" w:space="0" w:color="auto"/>
            </w:tcBorders>
            <w:shd w:val="clear" w:color="auto" w:fill="auto"/>
            <w:noWrap/>
            <w:vAlign w:val="bottom"/>
            <w:hideMark/>
          </w:tcPr>
          <w:p w14:paraId="103B647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18A161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97EBA5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DC0503C"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5D2EE7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0.131</w:t>
            </w:r>
          </w:p>
        </w:tc>
      </w:tr>
      <w:tr w:rsidR="00292582" w:rsidRPr="00152976" w14:paraId="79AFDE27"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1466E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3BC9C3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5C28E5B"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13DBE36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5AF6537"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64CAF2C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0.289</w:t>
            </w:r>
          </w:p>
        </w:tc>
        <w:tc>
          <w:tcPr>
            <w:tcW w:w="960" w:type="dxa"/>
            <w:tcBorders>
              <w:top w:val="nil"/>
              <w:left w:val="nil"/>
              <w:bottom w:val="single" w:sz="4" w:space="0" w:color="auto"/>
              <w:right w:val="single" w:sz="4" w:space="0" w:color="auto"/>
            </w:tcBorders>
            <w:shd w:val="clear" w:color="auto" w:fill="auto"/>
            <w:noWrap/>
            <w:vAlign w:val="bottom"/>
            <w:hideMark/>
          </w:tcPr>
          <w:p w14:paraId="58D0A99D"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807C666"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D53132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7122EFC"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4FA14A6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0.164</w:t>
            </w:r>
          </w:p>
        </w:tc>
      </w:tr>
      <w:tr w:rsidR="00292582" w:rsidRPr="00152976" w14:paraId="3DF9B800"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AEA79B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04C9C47"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6142330"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5D96C8A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C9C447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11FBAA5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0.347</w:t>
            </w:r>
          </w:p>
        </w:tc>
        <w:tc>
          <w:tcPr>
            <w:tcW w:w="960" w:type="dxa"/>
            <w:tcBorders>
              <w:top w:val="nil"/>
              <w:left w:val="nil"/>
              <w:bottom w:val="single" w:sz="4" w:space="0" w:color="auto"/>
              <w:right w:val="single" w:sz="4" w:space="0" w:color="auto"/>
            </w:tcBorders>
            <w:shd w:val="clear" w:color="auto" w:fill="auto"/>
            <w:noWrap/>
            <w:vAlign w:val="bottom"/>
            <w:hideMark/>
          </w:tcPr>
          <w:p w14:paraId="7EC2205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860BDC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25CFFB7"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4CADE8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65C7D31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0.197</w:t>
            </w:r>
          </w:p>
        </w:tc>
      </w:tr>
      <w:tr w:rsidR="00292582" w:rsidRPr="00152976" w14:paraId="60A9EE1A" w14:textId="77777777" w:rsidTr="005F243D">
        <w:trPr>
          <w:trHeight w:val="300"/>
          <w:jc w:val="center"/>
        </w:trPr>
        <w:tc>
          <w:tcPr>
            <w:tcW w:w="851" w:type="dxa"/>
            <w:tcBorders>
              <w:top w:val="nil"/>
              <w:left w:val="nil"/>
              <w:bottom w:val="nil"/>
              <w:right w:val="nil"/>
            </w:tcBorders>
            <w:shd w:val="clear" w:color="auto" w:fill="auto"/>
            <w:noWrap/>
            <w:vAlign w:val="bottom"/>
            <w:hideMark/>
          </w:tcPr>
          <w:p w14:paraId="3014BD01" w14:textId="77777777" w:rsidR="00292582" w:rsidRPr="00152976" w:rsidRDefault="00292582" w:rsidP="005F243D">
            <w:pPr>
              <w:spacing w:after="0"/>
              <w:jc w:val="center"/>
              <w:rPr>
                <w:rFonts w:ascii="Calibri" w:eastAsia="Times New Roman" w:hAnsi="Calibri" w:cs="Calibri"/>
                <w:color w:val="000000"/>
                <w:sz w:val="16"/>
                <w:szCs w:val="16"/>
              </w:rPr>
            </w:pPr>
          </w:p>
        </w:tc>
        <w:tc>
          <w:tcPr>
            <w:tcW w:w="365" w:type="dxa"/>
            <w:tcBorders>
              <w:top w:val="nil"/>
              <w:left w:val="nil"/>
              <w:bottom w:val="nil"/>
              <w:right w:val="nil"/>
            </w:tcBorders>
            <w:shd w:val="clear" w:color="auto" w:fill="auto"/>
            <w:noWrap/>
            <w:vAlign w:val="bottom"/>
            <w:hideMark/>
          </w:tcPr>
          <w:p w14:paraId="26A3A382"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EC48B6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5245B0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5EC45A47"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DC84DFB"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8645725"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C7012CA"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28D9C09"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DA7D823"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B1BB2DF" w14:textId="77777777" w:rsidR="00292582" w:rsidRPr="00152976" w:rsidRDefault="00292582" w:rsidP="005F243D">
            <w:pPr>
              <w:spacing w:after="0"/>
              <w:rPr>
                <w:rFonts w:eastAsia="Times New Roman"/>
                <w:sz w:val="16"/>
                <w:szCs w:val="16"/>
              </w:rPr>
            </w:pPr>
          </w:p>
        </w:tc>
      </w:tr>
      <w:tr w:rsidR="00292582" w:rsidRPr="00152976" w14:paraId="5B508A47" w14:textId="77777777" w:rsidTr="005F243D">
        <w:trPr>
          <w:trHeight w:val="300"/>
          <w:jc w:val="center"/>
        </w:trPr>
        <w:tc>
          <w:tcPr>
            <w:tcW w:w="851" w:type="dxa"/>
            <w:tcBorders>
              <w:top w:val="nil"/>
              <w:left w:val="nil"/>
              <w:bottom w:val="nil"/>
              <w:right w:val="nil"/>
            </w:tcBorders>
            <w:shd w:val="clear" w:color="auto" w:fill="auto"/>
            <w:noWrap/>
            <w:vAlign w:val="bottom"/>
            <w:hideMark/>
          </w:tcPr>
          <w:p w14:paraId="72203428" w14:textId="77777777" w:rsidR="00292582" w:rsidRPr="00152976" w:rsidRDefault="00292582" w:rsidP="005F243D">
            <w:pPr>
              <w:spacing w:after="0"/>
              <w:rPr>
                <w:rFonts w:eastAsia="Times New Roman"/>
                <w:sz w:val="16"/>
                <w:szCs w:val="16"/>
              </w:rPr>
            </w:pPr>
          </w:p>
        </w:tc>
        <w:tc>
          <w:tcPr>
            <w:tcW w:w="365" w:type="dxa"/>
            <w:tcBorders>
              <w:top w:val="nil"/>
              <w:left w:val="nil"/>
              <w:bottom w:val="nil"/>
              <w:right w:val="nil"/>
            </w:tcBorders>
            <w:shd w:val="clear" w:color="auto" w:fill="auto"/>
            <w:noWrap/>
            <w:vAlign w:val="bottom"/>
            <w:hideMark/>
          </w:tcPr>
          <w:p w14:paraId="587DE521"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0CC13E7"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0247ADA"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289F9CC"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24109EF"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426F55D"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59F9499"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614AB0B"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51F2895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08B4E87" w14:textId="77777777" w:rsidR="00292582" w:rsidRPr="00152976" w:rsidRDefault="00292582" w:rsidP="005F243D">
            <w:pPr>
              <w:spacing w:after="0"/>
              <w:rPr>
                <w:rFonts w:eastAsia="Times New Roman"/>
                <w:sz w:val="16"/>
                <w:szCs w:val="16"/>
              </w:rPr>
            </w:pPr>
          </w:p>
        </w:tc>
      </w:tr>
      <w:tr w:rsidR="00292582" w:rsidRPr="00152976" w14:paraId="20C1FC01" w14:textId="77777777" w:rsidTr="005F243D">
        <w:trPr>
          <w:trHeight w:val="1164"/>
          <w:jc w:val="center"/>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BD59B96"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packet size = 200Bytes</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0CBEA28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86D26FA"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E7CFED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C48620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w:t>
            </w:r>
            <w:proofErr w:type="spellStart"/>
            <w:r w:rsidRPr="00152976">
              <w:rPr>
                <w:rFonts w:ascii="Calibri" w:eastAsia="Times New Roman" w:hAnsi="Calibri" w:cs="Calibri"/>
                <w:color w:val="000000"/>
                <w:sz w:val="16"/>
                <w:szCs w:val="16"/>
              </w:rPr>
              <w:t>ms</w:t>
            </w:r>
            <w:proofErr w:type="spellEnd"/>
            <w:r w:rsidRPr="00152976">
              <w:rPr>
                <w:rFonts w:ascii="Calibri" w:eastAsia="Times New Roman" w:hAnsi="Calibri" w:cs="Calibri"/>
                <w:color w:val="000000"/>
                <w:sz w:val="16"/>
                <w:szCs w:val="16"/>
              </w:rPr>
              <w:t>)</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FE5990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Reduced battery </w:t>
            </w:r>
            <w:proofErr w:type="gramStart"/>
            <w:r w:rsidRPr="00152976">
              <w:rPr>
                <w:rFonts w:ascii="Calibri" w:eastAsia="Times New Roman" w:hAnsi="Calibri" w:cs="Calibri"/>
                <w:color w:val="000000"/>
                <w:sz w:val="16"/>
                <w:szCs w:val="16"/>
              </w:rPr>
              <w:t>life</w:t>
            </w:r>
            <w:proofErr w:type="gramEnd"/>
            <w:r w:rsidRPr="00152976">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2CB6B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C6AC9E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7D1401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194BEFF"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w:t>
            </w:r>
            <w:proofErr w:type="spellStart"/>
            <w:r w:rsidRPr="00152976">
              <w:rPr>
                <w:rFonts w:ascii="Calibri" w:eastAsia="Times New Roman" w:hAnsi="Calibri" w:cs="Calibri"/>
                <w:color w:val="000000"/>
                <w:sz w:val="16"/>
                <w:szCs w:val="16"/>
              </w:rPr>
              <w:t>ms</w:t>
            </w:r>
            <w:proofErr w:type="spellEnd"/>
            <w:r w:rsidRPr="00152976">
              <w:rPr>
                <w:rFonts w:ascii="Calibri" w:eastAsia="Times New Roman" w:hAnsi="Calibri" w:cs="Calibri"/>
                <w:color w:val="000000"/>
                <w:sz w:val="16"/>
                <w:szCs w:val="16"/>
              </w:rPr>
              <w:t>)</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270142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Reduced battery </w:t>
            </w:r>
            <w:proofErr w:type="gramStart"/>
            <w:r w:rsidRPr="00152976">
              <w:rPr>
                <w:rFonts w:ascii="Calibri" w:eastAsia="Times New Roman" w:hAnsi="Calibri" w:cs="Calibri"/>
                <w:color w:val="000000"/>
                <w:sz w:val="16"/>
                <w:szCs w:val="16"/>
              </w:rPr>
              <w:t>life</w:t>
            </w:r>
            <w:proofErr w:type="gramEnd"/>
            <w:r w:rsidRPr="00152976">
              <w:rPr>
                <w:rFonts w:ascii="Calibri" w:eastAsia="Times New Roman" w:hAnsi="Calibri" w:cs="Calibri"/>
                <w:color w:val="000000"/>
                <w:sz w:val="16"/>
                <w:szCs w:val="16"/>
              </w:rPr>
              <w:br/>
              <w:t>(%)</w:t>
            </w:r>
          </w:p>
        </w:tc>
      </w:tr>
      <w:tr w:rsidR="00292582" w:rsidRPr="00152976" w14:paraId="09B9F46F"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CED720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C3D5CB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91A2228"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2A9D3E4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D6B439E"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470E011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0.054</w:t>
            </w:r>
          </w:p>
        </w:tc>
        <w:tc>
          <w:tcPr>
            <w:tcW w:w="960" w:type="dxa"/>
            <w:tcBorders>
              <w:top w:val="nil"/>
              <w:left w:val="nil"/>
              <w:bottom w:val="single" w:sz="4" w:space="0" w:color="auto"/>
              <w:right w:val="single" w:sz="4" w:space="0" w:color="auto"/>
            </w:tcBorders>
            <w:shd w:val="clear" w:color="auto" w:fill="auto"/>
            <w:noWrap/>
            <w:vAlign w:val="bottom"/>
            <w:hideMark/>
          </w:tcPr>
          <w:p w14:paraId="7F4C3FB1"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B346AE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14F6E93B"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F5E3BD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3D29DAC1"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0.040</w:t>
            </w:r>
          </w:p>
        </w:tc>
      </w:tr>
      <w:tr w:rsidR="00292582" w:rsidRPr="00152976" w14:paraId="6788FD96"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DE30364"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905EE97"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39EF9D7"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04E35E90"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1AF694B"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616737D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0.081</w:t>
            </w:r>
          </w:p>
        </w:tc>
        <w:tc>
          <w:tcPr>
            <w:tcW w:w="960" w:type="dxa"/>
            <w:tcBorders>
              <w:top w:val="nil"/>
              <w:left w:val="nil"/>
              <w:bottom w:val="single" w:sz="4" w:space="0" w:color="auto"/>
              <w:right w:val="single" w:sz="4" w:space="0" w:color="auto"/>
            </w:tcBorders>
            <w:shd w:val="clear" w:color="auto" w:fill="auto"/>
            <w:noWrap/>
            <w:vAlign w:val="bottom"/>
            <w:hideMark/>
          </w:tcPr>
          <w:p w14:paraId="4FD5110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BFB6461"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646BC7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2B942A0"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283DD7B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0.060</w:t>
            </w:r>
          </w:p>
        </w:tc>
      </w:tr>
      <w:tr w:rsidR="00292582" w:rsidRPr="00152976" w14:paraId="022107B0"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75649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6BA0F3C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8B53453"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7AA5009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714495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504D859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0.109</w:t>
            </w:r>
          </w:p>
        </w:tc>
        <w:tc>
          <w:tcPr>
            <w:tcW w:w="960" w:type="dxa"/>
            <w:tcBorders>
              <w:top w:val="nil"/>
              <w:left w:val="nil"/>
              <w:bottom w:val="single" w:sz="4" w:space="0" w:color="auto"/>
              <w:right w:val="single" w:sz="4" w:space="0" w:color="auto"/>
            </w:tcBorders>
            <w:shd w:val="clear" w:color="auto" w:fill="auto"/>
            <w:noWrap/>
            <w:vAlign w:val="bottom"/>
            <w:hideMark/>
          </w:tcPr>
          <w:p w14:paraId="4909B6AF"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4B23B7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149FAFD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D2A0873"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092FDD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0.080</w:t>
            </w:r>
          </w:p>
        </w:tc>
      </w:tr>
      <w:tr w:rsidR="00292582" w:rsidRPr="00152976" w14:paraId="74898AC9"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830919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0A4E904D"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3028BC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13BA094C"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3036993"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14F6096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0.136</w:t>
            </w:r>
          </w:p>
        </w:tc>
        <w:tc>
          <w:tcPr>
            <w:tcW w:w="960" w:type="dxa"/>
            <w:tcBorders>
              <w:top w:val="nil"/>
              <w:left w:val="nil"/>
              <w:bottom w:val="single" w:sz="4" w:space="0" w:color="auto"/>
              <w:right w:val="single" w:sz="4" w:space="0" w:color="auto"/>
            </w:tcBorders>
            <w:shd w:val="clear" w:color="auto" w:fill="auto"/>
            <w:noWrap/>
            <w:vAlign w:val="bottom"/>
            <w:hideMark/>
          </w:tcPr>
          <w:p w14:paraId="3DD304C4"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36A98F6"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0B7AF35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6D5AED1"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4EA03E79"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0.100</w:t>
            </w:r>
          </w:p>
        </w:tc>
      </w:tr>
      <w:tr w:rsidR="00292582" w:rsidRPr="00152976" w14:paraId="31CF94E5"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B9E314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ED4B51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1337CA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4F42224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372AEC0B"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04AE3672"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0.163</w:t>
            </w:r>
          </w:p>
        </w:tc>
        <w:tc>
          <w:tcPr>
            <w:tcW w:w="960" w:type="dxa"/>
            <w:tcBorders>
              <w:top w:val="nil"/>
              <w:left w:val="nil"/>
              <w:bottom w:val="single" w:sz="4" w:space="0" w:color="auto"/>
              <w:right w:val="single" w:sz="4" w:space="0" w:color="auto"/>
            </w:tcBorders>
            <w:shd w:val="clear" w:color="auto" w:fill="auto"/>
            <w:noWrap/>
            <w:vAlign w:val="bottom"/>
            <w:hideMark/>
          </w:tcPr>
          <w:p w14:paraId="2A6B5BB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3AABDC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783F082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529AFD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4B4BB0EF"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0.120</w:t>
            </w:r>
          </w:p>
        </w:tc>
      </w:tr>
    </w:tbl>
    <w:p w14:paraId="038FE764" w14:textId="77777777" w:rsidR="00292582" w:rsidRDefault="00292582" w:rsidP="00292582">
      <w:pPr>
        <w:jc w:val="center"/>
        <w:rPr>
          <w:rFonts w:eastAsia="Times New Roman"/>
          <w:b/>
          <w:bCs/>
        </w:rPr>
      </w:pPr>
    </w:p>
    <w:p w14:paraId="54497BE8" w14:textId="77777777" w:rsidR="00BA4EAF" w:rsidRDefault="00BA4EAF">
      <w:pPr>
        <w:rPr>
          <w:lang w:val="en-US" w:eastAsia="zh-TW"/>
        </w:rPr>
      </w:pPr>
    </w:p>
    <w:p w14:paraId="03DDC63F" w14:textId="2BEAE5E1" w:rsidR="00CD1693" w:rsidRDefault="006750BB">
      <w:pPr>
        <w:pStyle w:val="1"/>
        <w:rPr>
          <w:lang w:val="en-US" w:eastAsia="zh-TW"/>
        </w:rPr>
      </w:pPr>
      <w:r>
        <w:rPr>
          <w:lang w:val="en-US" w:eastAsia="zh-TW"/>
        </w:rPr>
        <w:t>Appendix</w:t>
      </w:r>
      <w:r w:rsidR="007B098D">
        <w:rPr>
          <w:lang w:val="en-US" w:eastAsia="zh-TW"/>
        </w:rPr>
        <w:t xml:space="preserve"> B</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56E90850" w:rsidR="00CD1693" w:rsidRDefault="009D5E52" w:rsidP="009D5E52">
            <w:pPr>
              <w:snapToGrid w:val="0"/>
              <w:spacing w:after="0"/>
              <w:rPr>
                <w:lang w:eastAsia="zh-CN"/>
              </w:rPr>
            </w:pPr>
            <w:r>
              <w:rPr>
                <w:lang w:eastAsia="zh-CN"/>
              </w:rPr>
              <w:t>Huawei (</w:t>
            </w:r>
            <w:r w:rsidRPr="009D5E52">
              <w:rPr>
                <w:lang w:eastAsia="zh-CN"/>
              </w:rPr>
              <w:t>R1-2102344</w:t>
            </w:r>
            <w:r>
              <w:rPr>
                <w:lang w:eastAsia="zh-CN"/>
              </w:rPr>
              <w:t>)</w:t>
            </w:r>
          </w:p>
        </w:tc>
        <w:tc>
          <w:tcPr>
            <w:tcW w:w="8080" w:type="dxa"/>
            <w:vAlign w:val="center"/>
          </w:tcPr>
          <w:p w14:paraId="175D96D6" w14:textId="77777777" w:rsidR="00FF2B6E" w:rsidRPr="00221AA5" w:rsidRDefault="00FF2B6E" w:rsidP="00FF2B6E">
            <w:pPr>
              <w:rPr>
                <w:rFonts w:eastAsiaTheme="minorEastAsia"/>
                <w:i/>
                <w:lang w:eastAsia="zh-CN"/>
              </w:rPr>
            </w:pPr>
            <w:r w:rsidRPr="00221AA5">
              <w:rPr>
                <w:rFonts w:eastAsiaTheme="minorEastAsia" w:hint="eastAsia"/>
                <w:b/>
                <w:i/>
                <w:lang w:eastAsia="zh-CN"/>
              </w:rPr>
              <w:t>O</w:t>
            </w:r>
            <w:r w:rsidRPr="00221AA5">
              <w:rPr>
                <w:rFonts w:eastAsiaTheme="minorEastAsia"/>
                <w:b/>
                <w:i/>
                <w:lang w:eastAsia="zh-CN"/>
              </w:rPr>
              <w:t>bservation 1:</w:t>
            </w:r>
            <w:r>
              <w:rPr>
                <w:rFonts w:eastAsiaTheme="minorEastAsia"/>
                <w:b/>
                <w:i/>
                <w:lang w:eastAsia="zh-CN"/>
              </w:rPr>
              <w:t xml:space="preserve"> </w:t>
            </w:r>
            <w:r w:rsidRPr="009E3AE5">
              <w:rPr>
                <w:rFonts w:eastAsiaTheme="minorEastAsia"/>
                <w:i/>
                <w:lang w:eastAsia="zh-CN"/>
              </w:rPr>
              <w:t>There will be a</w:t>
            </w:r>
            <w:r w:rsidRPr="00221AA5">
              <w:rPr>
                <w:rFonts w:eastAsiaTheme="minorEastAsia"/>
                <w:i/>
                <w:lang w:eastAsia="zh-CN"/>
              </w:rPr>
              <w:t xml:space="preserve"> large timing drift </w:t>
            </w:r>
            <w:r>
              <w:rPr>
                <w:rFonts w:eastAsiaTheme="minorEastAsia"/>
                <w:i/>
                <w:lang w:eastAsia="zh-CN"/>
              </w:rPr>
              <w:t>in case of large number of repetitions for</w:t>
            </w:r>
            <w:r w:rsidRPr="00221AA5">
              <w:rPr>
                <w:rFonts w:eastAsiaTheme="minorEastAsia"/>
                <w:i/>
                <w:lang w:eastAsia="zh-CN"/>
              </w:rPr>
              <w:t xml:space="preserve"> </w:t>
            </w:r>
            <w:r>
              <w:rPr>
                <w:rFonts w:eastAsiaTheme="minorEastAsia"/>
                <w:i/>
                <w:lang w:eastAsia="zh-CN"/>
              </w:rPr>
              <w:t xml:space="preserve">preamble </w:t>
            </w:r>
            <w:r w:rsidRPr="00221AA5">
              <w:rPr>
                <w:rFonts w:eastAsiaTheme="minorEastAsia"/>
                <w:i/>
                <w:lang w:eastAsia="zh-CN"/>
              </w:rPr>
              <w:t>transmission.</w:t>
            </w:r>
          </w:p>
          <w:p w14:paraId="7C7044F0" w14:textId="77777777" w:rsidR="00FF2B6E" w:rsidRPr="00221AA5" w:rsidRDefault="00FF2B6E" w:rsidP="00FF2B6E">
            <w:pPr>
              <w:rPr>
                <w:rFonts w:eastAsiaTheme="minorEastAsia"/>
                <w:i/>
                <w:lang w:eastAsia="zh-CN"/>
              </w:rPr>
            </w:pPr>
            <w:r w:rsidRPr="0069262E">
              <w:rPr>
                <w:rFonts w:eastAsiaTheme="minorEastAsia"/>
                <w:b/>
                <w:i/>
                <w:lang w:eastAsia="zh-CN"/>
              </w:rPr>
              <w:t>Observation 2</w:t>
            </w:r>
            <w:r>
              <w:rPr>
                <w:rFonts w:eastAsiaTheme="minorEastAsia" w:hint="eastAsia"/>
                <w:b/>
                <w:i/>
                <w:lang w:eastAsia="zh-CN"/>
              </w:rPr>
              <w:t>:</w:t>
            </w:r>
            <w:r>
              <w:rPr>
                <w:rFonts w:eastAsiaTheme="minorEastAsia"/>
                <w:b/>
                <w:i/>
                <w:lang w:eastAsia="zh-CN"/>
              </w:rPr>
              <w:t xml:space="preserve"> </w:t>
            </w:r>
            <w:r w:rsidRPr="009E3AE5">
              <w:rPr>
                <w:rFonts w:eastAsiaTheme="minorEastAsia"/>
                <w:i/>
                <w:lang w:eastAsia="zh-CN"/>
              </w:rPr>
              <w:t>There will be</w:t>
            </w:r>
            <w:r>
              <w:rPr>
                <w:rFonts w:eastAsiaTheme="minorEastAsia"/>
                <w:b/>
                <w:i/>
                <w:lang w:eastAsia="zh-CN"/>
              </w:rPr>
              <w:t xml:space="preserve"> </w:t>
            </w:r>
            <w:r>
              <w:rPr>
                <w:rFonts w:eastAsiaTheme="minorEastAsia"/>
                <w:i/>
                <w:lang w:eastAsia="zh-CN"/>
              </w:rPr>
              <w:t>a</w:t>
            </w:r>
            <w:r w:rsidRPr="00221AA5">
              <w:rPr>
                <w:rFonts w:eastAsiaTheme="minorEastAsia"/>
                <w:i/>
                <w:lang w:eastAsia="zh-CN"/>
              </w:rPr>
              <w:t xml:space="preserve"> large timing drift </w:t>
            </w:r>
            <w:r>
              <w:rPr>
                <w:rFonts w:eastAsiaTheme="minorEastAsia"/>
                <w:i/>
                <w:lang w:eastAsia="zh-CN"/>
              </w:rPr>
              <w:t xml:space="preserve">in case of </w:t>
            </w:r>
            <w:r w:rsidRPr="00221AA5">
              <w:rPr>
                <w:rFonts w:eastAsiaTheme="minorEastAsia"/>
                <w:i/>
                <w:lang w:eastAsia="zh-CN"/>
              </w:rPr>
              <w:t xml:space="preserve">256ms time-contiguous transmission </w:t>
            </w:r>
            <w:r>
              <w:rPr>
                <w:rFonts w:eastAsiaTheme="minorEastAsia"/>
                <w:i/>
                <w:lang w:eastAsia="zh-CN"/>
              </w:rPr>
              <w:t>for NPUSCH</w:t>
            </w:r>
            <w:r w:rsidRPr="00221AA5">
              <w:rPr>
                <w:rFonts w:eastAsiaTheme="minorEastAsia"/>
                <w:i/>
                <w:lang w:eastAsia="zh-CN"/>
              </w:rPr>
              <w:t>.</w:t>
            </w:r>
          </w:p>
          <w:p w14:paraId="7A11AA0A" w14:textId="77777777" w:rsidR="00FF2B6E" w:rsidRPr="00221AA5" w:rsidRDefault="00FF2B6E" w:rsidP="00FF2B6E">
            <w:pPr>
              <w:rPr>
                <w:rFonts w:eastAsiaTheme="minorEastAsia"/>
                <w:i/>
                <w:lang w:eastAsia="zh-CN"/>
              </w:rPr>
            </w:pPr>
            <w:r w:rsidRPr="00FC1BB1">
              <w:rPr>
                <w:rFonts w:eastAsiaTheme="minorEastAsia"/>
                <w:b/>
                <w:i/>
                <w:lang w:eastAsia="zh-CN"/>
              </w:rPr>
              <w:t>Observation 3:</w:t>
            </w:r>
            <w:r>
              <w:rPr>
                <w:rFonts w:eastAsiaTheme="minorEastAsia"/>
                <w:b/>
                <w:i/>
                <w:lang w:eastAsia="zh-CN"/>
              </w:rPr>
              <w:t xml:space="preserve"> </w:t>
            </w:r>
            <w:r w:rsidRPr="00221AA5">
              <w:rPr>
                <w:rFonts w:eastAsiaTheme="minorEastAsia"/>
                <w:i/>
                <w:lang w:eastAsia="zh-CN"/>
              </w:rPr>
              <w:t xml:space="preserve">Decoding system information or receiving closed loop TAC command for TA adjustment during UL repetition will introduce extra power consumption for </w:t>
            </w:r>
            <w:proofErr w:type="spellStart"/>
            <w:r w:rsidRPr="00221AA5">
              <w:rPr>
                <w:rFonts w:eastAsiaTheme="minorEastAsia"/>
                <w:i/>
                <w:lang w:eastAsia="zh-CN"/>
              </w:rPr>
              <w:t>IoT</w:t>
            </w:r>
            <w:proofErr w:type="spellEnd"/>
            <w:r w:rsidRPr="00221AA5">
              <w:rPr>
                <w:rFonts w:eastAsiaTheme="minorEastAsia"/>
                <w:i/>
                <w:lang w:eastAsia="zh-CN"/>
              </w:rPr>
              <w:t xml:space="preserve"> devices</w:t>
            </w:r>
            <w:r>
              <w:rPr>
                <w:rFonts w:eastAsiaTheme="minorEastAsia"/>
                <w:i/>
                <w:lang w:eastAsia="zh-CN"/>
              </w:rPr>
              <w:t>.</w:t>
            </w:r>
          </w:p>
          <w:p w14:paraId="12B52F68" w14:textId="77777777" w:rsidR="00FF2B6E" w:rsidRPr="0060192D" w:rsidRDefault="00FF2B6E" w:rsidP="00FF2B6E">
            <w:pPr>
              <w:pStyle w:val="Default"/>
              <w:spacing w:afterLines="50" w:after="120"/>
              <w:jc w:val="both"/>
              <w:rPr>
                <w:b/>
                <w:i/>
                <w:sz w:val="22"/>
                <w:szCs w:val="22"/>
                <w:lang w:val="en-GB"/>
              </w:rPr>
            </w:pPr>
            <w:r w:rsidRPr="0060192D">
              <w:rPr>
                <w:b/>
                <w:i/>
                <w:sz w:val="22"/>
                <w:szCs w:val="22"/>
                <w:lang w:val="en-GB"/>
              </w:rPr>
              <w:t xml:space="preserve">Observation </w:t>
            </w:r>
            <w:r>
              <w:rPr>
                <w:b/>
                <w:i/>
                <w:sz w:val="22"/>
                <w:szCs w:val="22"/>
                <w:lang w:val="en-GB"/>
              </w:rPr>
              <w:t>4</w:t>
            </w:r>
            <w:r w:rsidRPr="0060192D">
              <w:rPr>
                <w:b/>
                <w:i/>
                <w:sz w:val="22"/>
                <w:szCs w:val="22"/>
                <w:lang w:val="en-GB"/>
              </w:rPr>
              <w:t xml:space="preserve">: </w:t>
            </w:r>
            <w:r w:rsidRPr="0060192D">
              <w:rPr>
                <w:i/>
                <w:sz w:val="22"/>
                <w:szCs w:val="22"/>
              </w:rPr>
              <w:t>RACH failure may happen for an NB-</w:t>
            </w:r>
            <w:proofErr w:type="spellStart"/>
            <w:r w:rsidRPr="0060192D">
              <w:rPr>
                <w:i/>
                <w:sz w:val="22"/>
                <w:szCs w:val="22"/>
              </w:rPr>
              <w:t>IoT</w:t>
            </w:r>
            <w:proofErr w:type="spellEnd"/>
            <w:r w:rsidRPr="0060192D">
              <w:rPr>
                <w:i/>
                <w:sz w:val="22"/>
                <w:szCs w:val="22"/>
              </w:rPr>
              <w:t xml:space="preserve"> UE </w:t>
            </w:r>
            <w:r>
              <w:rPr>
                <w:i/>
                <w:sz w:val="22"/>
                <w:szCs w:val="22"/>
              </w:rPr>
              <w:t>since it</w:t>
            </w:r>
            <w:r w:rsidRPr="001E6CA9">
              <w:rPr>
                <w:i/>
                <w:sz w:val="22"/>
                <w:szCs w:val="22"/>
              </w:rPr>
              <w:t xml:space="preserve"> may stay in the cell for a short time</w:t>
            </w:r>
            <w:r>
              <w:rPr>
                <w:i/>
                <w:sz w:val="22"/>
                <w:szCs w:val="22"/>
              </w:rPr>
              <w:t>, which leads to</w:t>
            </w:r>
            <w:r w:rsidRPr="001E6CA9">
              <w:t xml:space="preserve"> </w:t>
            </w:r>
            <w:r w:rsidRPr="001E6CA9">
              <w:rPr>
                <w:i/>
                <w:sz w:val="22"/>
                <w:szCs w:val="22"/>
              </w:rPr>
              <w:t>increased power consumption</w:t>
            </w:r>
            <w:r>
              <w:rPr>
                <w:i/>
                <w:sz w:val="22"/>
                <w:szCs w:val="22"/>
              </w:rPr>
              <w:t>.</w:t>
            </w:r>
          </w:p>
          <w:p w14:paraId="4BE8604D" w14:textId="77777777" w:rsidR="00FF2B6E" w:rsidRPr="00A8681D" w:rsidRDefault="00FF2B6E" w:rsidP="00FF2B6E">
            <w:pPr>
              <w:rPr>
                <w:i/>
              </w:rPr>
            </w:pPr>
            <w:r w:rsidRPr="0060192D">
              <w:rPr>
                <w:b/>
                <w:i/>
              </w:rPr>
              <w:t xml:space="preserve">Observation </w:t>
            </w:r>
            <w:r>
              <w:rPr>
                <w:b/>
                <w:i/>
              </w:rPr>
              <w:t>5</w:t>
            </w:r>
            <w:r w:rsidRPr="0060192D">
              <w:rPr>
                <w:b/>
                <w:i/>
              </w:rPr>
              <w:t>:</w:t>
            </w:r>
            <w:r w:rsidRPr="00A8681D">
              <w:rPr>
                <w:i/>
              </w:rPr>
              <w:t xml:space="preserve"> Power consumption of GNSS and NTN related SIB </w:t>
            </w:r>
            <w:r>
              <w:rPr>
                <w:i/>
              </w:rPr>
              <w:t xml:space="preserve">reading </w:t>
            </w:r>
            <w:proofErr w:type="gramStart"/>
            <w:r w:rsidRPr="00A8681D">
              <w:rPr>
                <w:i/>
              </w:rPr>
              <w:t>have</w:t>
            </w:r>
            <w:proofErr w:type="gramEnd"/>
            <w:r w:rsidRPr="00A8681D">
              <w:rPr>
                <w:i/>
              </w:rPr>
              <w:t xml:space="preserve"> a large impact to battery life of </w:t>
            </w:r>
            <w:proofErr w:type="spellStart"/>
            <w:r w:rsidRPr="00A8681D">
              <w:rPr>
                <w:i/>
              </w:rPr>
              <w:t>IoT</w:t>
            </w:r>
            <w:proofErr w:type="spellEnd"/>
            <w:r w:rsidRPr="00A8681D">
              <w:rPr>
                <w:i/>
              </w:rPr>
              <w:t xml:space="preserve"> devices.</w:t>
            </w:r>
          </w:p>
          <w:p w14:paraId="2CC35AAB" w14:textId="77777777" w:rsidR="00FF2B6E" w:rsidRPr="00A8681D" w:rsidRDefault="00FF2B6E" w:rsidP="00FF2B6E">
            <w:pPr>
              <w:rPr>
                <w:i/>
              </w:rPr>
            </w:pPr>
            <w:r w:rsidRPr="0060192D">
              <w:rPr>
                <w:b/>
                <w:i/>
              </w:rPr>
              <w:t xml:space="preserve">Observation </w:t>
            </w:r>
            <w:r>
              <w:rPr>
                <w:b/>
                <w:i/>
              </w:rPr>
              <w:t>6</w:t>
            </w:r>
            <w:r w:rsidRPr="0060192D">
              <w:rPr>
                <w:b/>
                <w:i/>
              </w:rPr>
              <w:t>:</w:t>
            </w:r>
            <w:r w:rsidRPr="00A8681D">
              <w:rPr>
                <w:i/>
              </w:rPr>
              <w:t xml:space="preserve"> </w:t>
            </w:r>
            <w:r>
              <w:rPr>
                <w:i/>
              </w:rPr>
              <w:t xml:space="preserve">The differential frequency shift in </w:t>
            </w:r>
            <w:proofErr w:type="spellStart"/>
            <w:r>
              <w:rPr>
                <w:i/>
              </w:rPr>
              <w:t>IoT</w:t>
            </w:r>
            <w:proofErr w:type="spellEnd"/>
            <w:r>
              <w:rPr>
                <w:i/>
              </w:rPr>
              <w:t xml:space="preserve"> over NTN may become larger than the </w:t>
            </w:r>
            <w:r>
              <w:rPr>
                <w:i/>
              </w:rPr>
              <w:lastRenderedPageBreak/>
              <w:t xml:space="preserve">existing </w:t>
            </w:r>
            <w:r w:rsidRPr="00B176DF">
              <w:rPr>
                <w:i/>
              </w:rPr>
              <w:t>channel raster</w:t>
            </w:r>
            <w:r>
              <w:rPr>
                <w:i/>
              </w:rPr>
              <w:t xml:space="preserve"> in some deployment. </w:t>
            </w:r>
          </w:p>
          <w:p w14:paraId="5D7A0CCA" w14:textId="77777777" w:rsidR="00FF2B6E" w:rsidRDefault="00FF2B6E" w:rsidP="00FF2B6E">
            <w:pPr>
              <w:rPr>
                <w:i/>
              </w:rPr>
            </w:pPr>
            <w:r w:rsidRPr="009E3AE5">
              <w:rPr>
                <w:b/>
                <w:i/>
              </w:rPr>
              <w:t>Proposal 1:</w:t>
            </w:r>
            <w:r w:rsidRPr="009E3AE5">
              <w:rPr>
                <w:i/>
              </w:rPr>
              <w:t xml:space="preserve"> A</w:t>
            </w:r>
            <w:r>
              <w:rPr>
                <w:i/>
              </w:rPr>
              <w:t>n</w:t>
            </w:r>
            <w:r w:rsidRPr="009E3AE5">
              <w:rPr>
                <w:i/>
              </w:rPr>
              <w:t xml:space="preserve"> </w:t>
            </w:r>
            <w:proofErr w:type="spellStart"/>
            <w:r w:rsidRPr="009E3AE5">
              <w:rPr>
                <w:i/>
              </w:rPr>
              <w:t>IoT</w:t>
            </w:r>
            <w:proofErr w:type="spellEnd"/>
            <w:r w:rsidRPr="009E3AE5">
              <w:rPr>
                <w:i/>
              </w:rPr>
              <w:t xml:space="preserve">-NTN UE </w:t>
            </w:r>
            <w:r>
              <w:rPr>
                <w:i/>
              </w:rPr>
              <w:t xml:space="preserve">at least supports </w:t>
            </w:r>
            <w:r w:rsidRPr="009E3AE5">
              <w:rPr>
                <w:i/>
              </w:rPr>
              <w:t xml:space="preserve">TA </w:t>
            </w:r>
            <w:r>
              <w:rPr>
                <w:i/>
              </w:rPr>
              <w:t xml:space="preserve">calculation </w:t>
            </w:r>
            <w:r w:rsidRPr="009E3AE5">
              <w:rPr>
                <w:i/>
              </w:rPr>
              <w:t xml:space="preserve">based on common TA </w:t>
            </w:r>
            <w:r>
              <w:rPr>
                <w:i/>
              </w:rPr>
              <w:t xml:space="preserve">indication </w:t>
            </w:r>
            <w:r w:rsidRPr="009E3AE5">
              <w:rPr>
                <w:i/>
              </w:rPr>
              <w:t>and a UE specific TA</w:t>
            </w:r>
            <w:r>
              <w:rPr>
                <w:i/>
              </w:rPr>
              <w:t>.</w:t>
            </w:r>
          </w:p>
          <w:p w14:paraId="2E4983D7" w14:textId="77777777" w:rsidR="00FF2B6E" w:rsidRPr="00221AA5" w:rsidRDefault="00FF2B6E" w:rsidP="00FF2B6E">
            <w:pPr>
              <w:rPr>
                <w:rFonts w:eastAsiaTheme="minorEastAsia"/>
                <w:i/>
                <w:lang w:eastAsia="zh-CN"/>
              </w:rPr>
            </w:pPr>
            <w:r w:rsidRPr="00221AA5">
              <w:rPr>
                <w:rFonts w:eastAsiaTheme="minorEastAsia"/>
                <w:b/>
                <w:i/>
                <w:lang w:eastAsia="zh-CN"/>
              </w:rPr>
              <w:t xml:space="preserve">Proposal </w:t>
            </w:r>
            <w:r>
              <w:rPr>
                <w:rFonts w:eastAsiaTheme="minorEastAsia"/>
                <w:b/>
                <w:i/>
                <w:lang w:eastAsia="zh-CN"/>
              </w:rPr>
              <w:t>2</w:t>
            </w:r>
            <w:r w:rsidRPr="00221AA5">
              <w:rPr>
                <w:rFonts w:eastAsiaTheme="minorEastAsia"/>
                <w:b/>
                <w:i/>
                <w:lang w:eastAsia="zh-CN"/>
              </w:rPr>
              <w:t>:</w:t>
            </w:r>
            <w:r>
              <w:rPr>
                <w:rFonts w:eastAsiaTheme="minorEastAsia"/>
                <w:b/>
                <w:lang w:eastAsia="zh-CN"/>
              </w:rPr>
              <w:t xml:space="preserve"> </w:t>
            </w:r>
            <w:r w:rsidRPr="00352454">
              <w:rPr>
                <w:rFonts w:eastAsiaTheme="minorEastAsia"/>
                <w:i/>
                <w:lang w:eastAsia="zh-CN"/>
              </w:rPr>
              <w:t xml:space="preserve">UE autonomous </w:t>
            </w:r>
            <w:r w:rsidRPr="00221AA5">
              <w:rPr>
                <w:rFonts w:eastAsiaTheme="minorEastAsia"/>
                <w:i/>
                <w:lang w:eastAsia="zh-CN"/>
              </w:rPr>
              <w:t xml:space="preserve">TA adjustment should be applied during the long preamble transmission </w:t>
            </w:r>
            <w:r>
              <w:rPr>
                <w:rFonts w:eastAsiaTheme="minorEastAsia"/>
                <w:i/>
                <w:lang w:eastAsia="zh-CN"/>
              </w:rPr>
              <w:t xml:space="preserve">duration </w:t>
            </w:r>
            <w:r w:rsidRPr="00221AA5">
              <w:rPr>
                <w:rFonts w:eastAsiaTheme="minorEastAsia"/>
                <w:i/>
                <w:lang w:eastAsia="zh-CN"/>
              </w:rPr>
              <w:t xml:space="preserve">to compensate the large timing </w:t>
            </w:r>
            <w:r>
              <w:rPr>
                <w:rFonts w:eastAsiaTheme="minorEastAsia"/>
                <w:i/>
                <w:lang w:eastAsia="zh-CN"/>
              </w:rPr>
              <w:t>drift</w:t>
            </w:r>
            <w:r w:rsidRPr="00221AA5">
              <w:rPr>
                <w:rFonts w:eastAsiaTheme="minorEastAsia"/>
                <w:i/>
                <w:lang w:eastAsia="zh-CN"/>
              </w:rPr>
              <w:t>.</w:t>
            </w:r>
          </w:p>
          <w:p w14:paraId="55539C81" w14:textId="77777777" w:rsidR="00FF2B6E" w:rsidRPr="009E3AE5" w:rsidRDefault="00FF2B6E" w:rsidP="00FF2B6E">
            <w:pPr>
              <w:rPr>
                <w:rFonts w:eastAsiaTheme="minorEastAsia"/>
                <w:i/>
                <w:lang w:eastAsia="zh-CN"/>
              </w:rPr>
            </w:pPr>
            <w:r w:rsidRPr="00181485">
              <w:rPr>
                <w:rFonts w:eastAsiaTheme="minorEastAsia" w:hint="eastAsia"/>
                <w:b/>
                <w:i/>
                <w:lang w:eastAsia="zh-CN"/>
              </w:rPr>
              <w:t xml:space="preserve">Proposal </w:t>
            </w:r>
            <w:r>
              <w:rPr>
                <w:rFonts w:eastAsiaTheme="minorEastAsia"/>
                <w:b/>
                <w:i/>
                <w:lang w:eastAsia="zh-CN"/>
              </w:rPr>
              <w:t xml:space="preserve">3: </w:t>
            </w:r>
            <w:r w:rsidRPr="009E3AE5">
              <w:rPr>
                <w:rFonts w:eastAsiaTheme="minorEastAsia"/>
                <w:i/>
                <w:lang w:eastAsia="zh-CN"/>
              </w:rPr>
              <w:t xml:space="preserve">More UL gaps should be inserted according to the maximum allowed time-continuous transmission for </w:t>
            </w:r>
            <w:proofErr w:type="spellStart"/>
            <w:r w:rsidRPr="009E3AE5">
              <w:rPr>
                <w:rFonts w:eastAsiaTheme="minorEastAsia"/>
                <w:i/>
                <w:lang w:eastAsia="zh-CN"/>
              </w:rPr>
              <w:t>IoT</w:t>
            </w:r>
            <w:proofErr w:type="spellEnd"/>
            <w:r>
              <w:rPr>
                <w:rFonts w:eastAsiaTheme="minorEastAsia"/>
                <w:i/>
                <w:lang w:eastAsia="zh-CN"/>
              </w:rPr>
              <w:t xml:space="preserve"> over</w:t>
            </w:r>
            <w:r w:rsidRPr="009E3AE5">
              <w:rPr>
                <w:rFonts w:eastAsiaTheme="minorEastAsia"/>
                <w:i/>
                <w:lang w:eastAsia="zh-CN"/>
              </w:rPr>
              <w:t xml:space="preserve"> NTN.</w:t>
            </w:r>
          </w:p>
          <w:p w14:paraId="03A7F30F" w14:textId="77777777" w:rsidR="00FF2B6E" w:rsidRDefault="00FF2B6E" w:rsidP="00FF2B6E">
            <w:pPr>
              <w:rPr>
                <w:rFonts w:eastAsiaTheme="minorEastAsia"/>
                <w:i/>
                <w:lang w:eastAsia="zh-CN"/>
              </w:rPr>
            </w:pPr>
            <w:r>
              <w:rPr>
                <w:rFonts w:eastAsiaTheme="minorEastAsia"/>
                <w:b/>
                <w:i/>
                <w:lang w:eastAsia="zh-CN"/>
              </w:rPr>
              <w:t>Proposal 4</w:t>
            </w:r>
            <w:r w:rsidRPr="00FC1BB1">
              <w:rPr>
                <w:rFonts w:eastAsiaTheme="minorEastAsia"/>
                <w:b/>
                <w:i/>
                <w:lang w:eastAsia="zh-CN"/>
              </w:rPr>
              <w:t>:</w:t>
            </w:r>
            <w:r>
              <w:rPr>
                <w:rFonts w:eastAsiaTheme="minorEastAsia"/>
                <w:b/>
                <w:i/>
                <w:lang w:eastAsia="zh-CN"/>
              </w:rPr>
              <w:t xml:space="preserve"> </w:t>
            </w:r>
            <w:r w:rsidRPr="00221AA5">
              <w:rPr>
                <w:rFonts w:eastAsiaTheme="minorEastAsia"/>
                <w:i/>
                <w:lang w:eastAsia="zh-CN"/>
              </w:rPr>
              <w:t>Using TA drift rate to calculate and compensate the T</w:t>
            </w:r>
            <w:r w:rsidRPr="00221AA5">
              <w:rPr>
                <w:rFonts w:eastAsiaTheme="minorEastAsia" w:hint="eastAsia"/>
                <w:i/>
                <w:lang w:eastAsia="zh-CN"/>
              </w:rPr>
              <w:t>A</w:t>
            </w:r>
            <w:r w:rsidRPr="00221AA5">
              <w:rPr>
                <w:rFonts w:eastAsiaTheme="minorEastAsia"/>
                <w:i/>
                <w:lang w:eastAsia="zh-CN"/>
              </w:rPr>
              <w:t xml:space="preserve"> drift </w:t>
            </w:r>
            <w:r>
              <w:rPr>
                <w:rFonts w:eastAsiaTheme="minorEastAsia"/>
                <w:i/>
                <w:lang w:eastAsia="zh-CN"/>
              </w:rPr>
              <w:t>for</w:t>
            </w:r>
            <w:r w:rsidRPr="00221AA5">
              <w:rPr>
                <w:rFonts w:eastAsiaTheme="minorEastAsia"/>
                <w:i/>
                <w:lang w:eastAsia="zh-CN"/>
              </w:rPr>
              <w:t xml:space="preserve"> UL transmission</w:t>
            </w:r>
            <w:r>
              <w:rPr>
                <w:rFonts w:eastAsiaTheme="minorEastAsia"/>
                <w:i/>
                <w:lang w:eastAsia="zh-CN"/>
              </w:rPr>
              <w:t xml:space="preserve"> with long duration</w:t>
            </w:r>
            <w:r w:rsidRPr="00221AA5">
              <w:rPr>
                <w:rFonts w:eastAsiaTheme="minorEastAsia"/>
                <w:i/>
                <w:lang w:eastAsia="zh-CN"/>
              </w:rPr>
              <w:t>.</w:t>
            </w:r>
          </w:p>
          <w:p w14:paraId="5D243308" w14:textId="77777777" w:rsidR="00FF2B6E" w:rsidRPr="00CE6F7E" w:rsidRDefault="00FF2B6E" w:rsidP="00FF2B6E">
            <w:pPr>
              <w:rPr>
                <w:rFonts w:eastAsiaTheme="minorEastAsia"/>
                <w:lang w:eastAsia="zh-CN"/>
              </w:rPr>
            </w:pPr>
            <w:r>
              <w:rPr>
                <w:rFonts w:eastAsiaTheme="minorEastAsia"/>
                <w:b/>
                <w:i/>
                <w:lang w:eastAsia="zh-CN"/>
              </w:rPr>
              <w:t>Proposal 5</w:t>
            </w:r>
            <w:r w:rsidRPr="00FC1BB1">
              <w:rPr>
                <w:rFonts w:eastAsiaTheme="minorEastAsia"/>
                <w:b/>
                <w:i/>
                <w:lang w:eastAsia="zh-CN"/>
              </w:rPr>
              <w:t>:</w:t>
            </w:r>
            <w:r w:rsidRPr="008E019D">
              <w:t xml:space="preserve"> </w:t>
            </w:r>
            <w:r>
              <w:rPr>
                <w:rFonts w:eastAsiaTheme="minorEastAsia"/>
                <w:i/>
                <w:lang w:eastAsia="zh-CN"/>
              </w:rPr>
              <w:t>The indication of</w:t>
            </w:r>
            <w:r w:rsidRPr="00CE6F7E">
              <w:rPr>
                <w:rFonts w:eastAsiaTheme="minorEastAsia"/>
                <w:i/>
                <w:lang w:eastAsia="zh-CN"/>
              </w:rPr>
              <w:t xml:space="preserve"> DL frequency pre-compensation is normalized to</w:t>
            </w:r>
            <w:r>
              <w:rPr>
                <w:rFonts w:eastAsiaTheme="minorEastAsia"/>
                <w:i/>
                <w:lang w:eastAsia="zh-CN"/>
              </w:rPr>
              <w:t xml:space="preserve"> a predefine</w:t>
            </w:r>
            <w:r w:rsidRPr="00CE6F7E">
              <w:rPr>
                <w:rFonts w:eastAsiaTheme="minorEastAsia"/>
                <w:i/>
                <w:lang w:eastAsia="zh-CN"/>
              </w:rPr>
              <w:t xml:space="preserve"> subcarrier spacing.</w:t>
            </w:r>
          </w:p>
          <w:p w14:paraId="562DE49C" w14:textId="50C696AB" w:rsidR="00CD1693" w:rsidRDefault="00FF2B6E" w:rsidP="00FF2B6E">
            <w:pPr>
              <w:pStyle w:val="Eqn"/>
              <w:rPr>
                <w:sz w:val="20"/>
                <w:szCs w:val="20"/>
              </w:rPr>
            </w:pPr>
            <w:r>
              <w:rPr>
                <w:rFonts w:eastAsiaTheme="minorEastAsia"/>
                <w:b/>
                <w:i/>
                <w:lang w:eastAsia="zh-CN"/>
              </w:rPr>
              <w:t>Proposal 6</w:t>
            </w:r>
            <w:r w:rsidRPr="008E019D">
              <w:rPr>
                <w:rFonts w:eastAsiaTheme="minorEastAsia"/>
                <w:b/>
                <w:i/>
                <w:lang w:eastAsia="zh-CN"/>
              </w:rPr>
              <w:t xml:space="preserve">: </w:t>
            </w:r>
            <w:r w:rsidRPr="008E019D">
              <w:rPr>
                <w:rFonts w:eastAsiaTheme="minorEastAsia"/>
                <w:i/>
                <w:lang w:eastAsia="zh-CN"/>
              </w:rPr>
              <w:t>To reduce the signaling overhead, only DL pre-compensation indication is needed and sufficient for UL frequency</w:t>
            </w:r>
            <w:r>
              <w:rPr>
                <w:rFonts w:eastAsiaTheme="minorEastAsia"/>
                <w:i/>
                <w:lang w:eastAsia="zh-CN"/>
              </w:rPr>
              <w:t xml:space="preserve"> alignment</w:t>
            </w:r>
            <w:r w:rsidRPr="008E019D">
              <w:rPr>
                <w:rFonts w:eastAsiaTheme="minorEastAsia"/>
                <w:i/>
                <w:lang w:eastAsia="zh-CN"/>
              </w:rPr>
              <w:t>.</w:t>
            </w:r>
          </w:p>
        </w:tc>
      </w:tr>
      <w:tr w:rsidR="00FF2B6E" w14:paraId="23371952" w14:textId="77777777">
        <w:trPr>
          <w:trHeight w:val="398"/>
          <w:jc w:val="center"/>
        </w:trPr>
        <w:tc>
          <w:tcPr>
            <w:tcW w:w="2547" w:type="dxa"/>
            <w:shd w:val="clear" w:color="auto" w:fill="auto"/>
            <w:vAlign w:val="center"/>
          </w:tcPr>
          <w:p w14:paraId="6C3F7EDB" w14:textId="3DBABA83" w:rsidR="00FF2B6E" w:rsidRDefault="00FF2B6E" w:rsidP="000C1B35">
            <w:pPr>
              <w:snapToGrid w:val="0"/>
              <w:spacing w:after="0"/>
            </w:pPr>
            <w:r>
              <w:lastRenderedPageBreak/>
              <w:t>OPPO (R1-2102423)</w:t>
            </w:r>
          </w:p>
        </w:tc>
        <w:tc>
          <w:tcPr>
            <w:tcW w:w="8080" w:type="dxa"/>
            <w:vAlign w:val="center"/>
          </w:tcPr>
          <w:p w14:paraId="33F0D77D" w14:textId="77777777" w:rsidR="00FF2B6E" w:rsidRDefault="00FF2B6E" w:rsidP="00FF2B6E">
            <w:pPr>
              <w:spacing w:before="120"/>
            </w:pPr>
            <w:r w:rsidRPr="00D47959">
              <w:rPr>
                <w:b/>
              </w:rPr>
              <w:t>Proposal 1</w:t>
            </w:r>
            <w:r>
              <w:t xml:space="preserve">: a GNSS measurement window is needed and the network/UE </w:t>
            </w:r>
            <w:proofErr w:type="gramStart"/>
            <w:r>
              <w:t>have</w:t>
            </w:r>
            <w:proofErr w:type="gramEnd"/>
            <w:r>
              <w:t xml:space="preserve"> to have a common understanding on the GNSS window. </w:t>
            </w:r>
          </w:p>
          <w:p w14:paraId="398799FF" w14:textId="77777777" w:rsidR="00FF2B6E" w:rsidRDefault="00FF2B6E" w:rsidP="00FF2B6E">
            <w:pPr>
              <w:spacing w:before="120"/>
            </w:pPr>
            <w:r w:rsidRPr="00D47959">
              <w:rPr>
                <w:b/>
              </w:rPr>
              <w:t>Proposal 2</w:t>
            </w:r>
            <w:r>
              <w:t xml:space="preserve">: Study whether the DL and UL gap shall take into account NTN-SIB reading. </w:t>
            </w:r>
          </w:p>
          <w:p w14:paraId="222B9F55" w14:textId="77777777" w:rsidR="00FF2B6E" w:rsidRDefault="00FF2B6E" w:rsidP="00FF2B6E">
            <w:pPr>
              <w:spacing w:before="120"/>
            </w:pPr>
            <w:r w:rsidRPr="00D47959">
              <w:rPr>
                <w:b/>
              </w:rPr>
              <w:t>Proposal 3</w:t>
            </w:r>
            <w:r>
              <w:t xml:space="preserve">: Study whether and how the UL gap should be enhanced, considering the NTN timing drift rate and frequency drift rate. </w:t>
            </w:r>
          </w:p>
          <w:p w14:paraId="5AF279CA" w14:textId="7E8C5598" w:rsidR="00FF2B6E" w:rsidRDefault="00FF2B6E" w:rsidP="00FF2B6E">
            <w:pPr>
              <w:spacing w:before="120"/>
            </w:pPr>
            <w:r w:rsidRPr="00D47959">
              <w:rPr>
                <w:b/>
              </w:rPr>
              <w:t>Proposal 4</w:t>
            </w:r>
            <w:r>
              <w:t>: PRACH transmission back-off can be beneficial to resolve the issue of PRACH congestion.</w:t>
            </w:r>
          </w:p>
        </w:tc>
      </w:tr>
      <w:tr w:rsidR="00CD1693" w14:paraId="65E6930E" w14:textId="77777777">
        <w:trPr>
          <w:trHeight w:val="398"/>
          <w:jc w:val="center"/>
        </w:trPr>
        <w:tc>
          <w:tcPr>
            <w:tcW w:w="2547" w:type="dxa"/>
            <w:shd w:val="clear" w:color="auto" w:fill="auto"/>
            <w:vAlign w:val="center"/>
          </w:tcPr>
          <w:p w14:paraId="7F052BF9" w14:textId="185CE3CF" w:rsidR="00CD1693" w:rsidRDefault="000C1B35" w:rsidP="000C1B35">
            <w:pPr>
              <w:snapToGrid w:val="0"/>
              <w:spacing w:after="0"/>
              <w:rPr>
                <w:lang w:eastAsia="zh-CN"/>
              </w:rPr>
            </w:pPr>
            <w:proofErr w:type="spellStart"/>
            <w:r>
              <w:t>Spreadtrum</w:t>
            </w:r>
            <w:proofErr w:type="spellEnd"/>
            <w:r>
              <w:t xml:space="preserve"> (R1-2102473)</w:t>
            </w:r>
          </w:p>
        </w:tc>
        <w:tc>
          <w:tcPr>
            <w:tcW w:w="8080" w:type="dxa"/>
            <w:vAlign w:val="center"/>
          </w:tcPr>
          <w:p w14:paraId="2DD4AF13" w14:textId="77777777" w:rsidR="00FF2B6E" w:rsidRDefault="00FF2B6E" w:rsidP="00FF2B6E">
            <w:pPr>
              <w:spacing w:before="120"/>
            </w:pPr>
            <w:r w:rsidRPr="00D47959">
              <w:rPr>
                <w:b/>
              </w:rPr>
              <w:t>Proposal 1</w:t>
            </w:r>
            <w:r>
              <w:t xml:space="preserve">: UL timing compensation </w:t>
            </w:r>
            <w:proofErr w:type="spellStart"/>
            <w:r>
              <w:t>mechansim</w:t>
            </w:r>
            <w:proofErr w:type="spellEnd"/>
            <w:r>
              <w:t xml:space="preserve"> in RRC_IDLE and RRC_INACTIVE states of NTN WI can be reused in </w:t>
            </w:r>
            <w:proofErr w:type="spellStart"/>
            <w:r>
              <w:t>IoT</w:t>
            </w:r>
            <w:proofErr w:type="spellEnd"/>
            <w:r>
              <w:t xml:space="preserve"> NTN.</w:t>
            </w:r>
          </w:p>
          <w:p w14:paraId="534D3D33" w14:textId="77777777" w:rsidR="00FF2B6E" w:rsidRDefault="00FF2B6E" w:rsidP="00FF2B6E">
            <w:pPr>
              <w:spacing w:before="120"/>
            </w:pPr>
            <w:r w:rsidRPr="00D47959">
              <w:rPr>
                <w:b/>
              </w:rPr>
              <w:t>Proposal 2</w:t>
            </w:r>
            <w:r>
              <w:t xml:space="preserve">: UL timing compensation </w:t>
            </w:r>
            <w:proofErr w:type="spellStart"/>
            <w:r>
              <w:t>mechansim</w:t>
            </w:r>
            <w:proofErr w:type="spellEnd"/>
            <w:r>
              <w:t xml:space="preserve"> for RRC_ CONNECED states UEs of NTN WI can be reused in </w:t>
            </w:r>
            <w:proofErr w:type="spellStart"/>
            <w:r>
              <w:t>IoT</w:t>
            </w:r>
            <w:proofErr w:type="spellEnd"/>
            <w:r>
              <w:t xml:space="preserve"> NTN.</w:t>
            </w:r>
          </w:p>
          <w:p w14:paraId="5531AA70" w14:textId="77777777" w:rsidR="00FF2B6E" w:rsidRDefault="00FF2B6E" w:rsidP="00FF2B6E">
            <w:pPr>
              <w:spacing w:before="120"/>
            </w:pPr>
            <w:r w:rsidRPr="00D47959">
              <w:rPr>
                <w:b/>
              </w:rPr>
              <w:t>Proposal 3</w:t>
            </w:r>
            <w:r>
              <w:t>: Reference point for autonomous acquisition of the TA at UE is located at the satellite.</w:t>
            </w:r>
          </w:p>
          <w:p w14:paraId="6D646D84" w14:textId="77777777" w:rsidR="00FF2B6E" w:rsidRDefault="00FF2B6E" w:rsidP="00FF2B6E">
            <w:pPr>
              <w:spacing w:before="120"/>
            </w:pPr>
            <w:r w:rsidRPr="00D47959">
              <w:rPr>
                <w:b/>
              </w:rPr>
              <w:t>Proposal 4</w:t>
            </w:r>
            <w:r>
              <w:t>: Both open and closed control loops are supported in connected mode for IOT NTN.</w:t>
            </w:r>
          </w:p>
          <w:p w14:paraId="40CA5132" w14:textId="77777777" w:rsidR="00FF2B6E" w:rsidRDefault="00FF2B6E" w:rsidP="00FF2B6E">
            <w:pPr>
              <w:spacing w:before="120"/>
            </w:pPr>
            <w:r w:rsidRPr="00D47959">
              <w:rPr>
                <w:b/>
              </w:rPr>
              <w:t>Proposal 5</w:t>
            </w:r>
            <w:r>
              <w:t xml:space="preserve">: Reuse frequency compensation mechanism of NTN WI in </w:t>
            </w:r>
            <w:proofErr w:type="spellStart"/>
            <w:r>
              <w:t>IoT</w:t>
            </w:r>
            <w:proofErr w:type="spellEnd"/>
            <w:r>
              <w:t xml:space="preserve"> NTN.</w:t>
            </w:r>
          </w:p>
          <w:p w14:paraId="2C99C8E7" w14:textId="77777777" w:rsidR="00FF2B6E" w:rsidRDefault="00FF2B6E" w:rsidP="00FF2B6E">
            <w:pPr>
              <w:spacing w:before="120"/>
            </w:pPr>
            <w:r w:rsidRPr="00D47959">
              <w:rPr>
                <w:b/>
              </w:rPr>
              <w:t>Proposal 6</w:t>
            </w:r>
            <w:r>
              <w:t>: In IOT NTN, the reference point for frequency synchronization is located at the satellite.</w:t>
            </w:r>
          </w:p>
          <w:p w14:paraId="22BD0250" w14:textId="77777777" w:rsidR="00FF2B6E" w:rsidRDefault="00FF2B6E" w:rsidP="00FF2B6E">
            <w:pPr>
              <w:spacing w:before="120"/>
            </w:pPr>
            <w:r w:rsidRPr="00D47959">
              <w:rPr>
                <w:b/>
              </w:rPr>
              <w:t>Proposal 7</w:t>
            </w:r>
            <w:r>
              <w:t>: Updates on the pre-compensation value of time delay and frequency offset during the repetitions should be considered in UL transmission.</w:t>
            </w:r>
          </w:p>
          <w:p w14:paraId="056A9BC5" w14:textId="480E79F9" w:rsidR="00CD1693" w:rsidRDefault="00FF2B6E" w:rsidP="00FF2B6E">
            <w:pPr>
              <w:spacing w:before="120"/>
            </w:pPr>
            <w:r w:rsidRPr="00D47959">
              <w:rPr>
                <w:b/>
              </w:rPr>
              <w:t>Proposal 8</w:t>
            </w:r>
            <w:r>
              <w:t>: Enhancement on transmission gap in existing specifications can be considered for time-frequency offset adjustments in once transmission time interval.</w:t>
            </w:r>
          </w:p>
        </w:tc>
      </w:tr>
      <w:tr w:rsidR="00CD1693" w14:paraId="78D4D2CB" w14:textId="77777777">
        <w:trPr>
          <w:trHeight w:val="398"/>
          <w:jc w:val="center"/>
        </w:trPr>
        <w:tc>
          <w:tcPr>
            <w:tcW w:w="2547" w:type="dxa"/>
            <w:shd w:val="clear" w:color="auto" w:fill="auto"/>
            <w:vAlign w:val="center"/>
          </w:tcPr>
          <w:p w14:paraId="59A46CA8" w14:textId="44707F68" w:rsidR="00CD1693" w:rsidRDefault="000C1B35" w:rsidP="000C1B35">
            <w:pPr>
              <w:snapToGrid w:val="0"/>
              <w:spacing w:after="0"/>
              <w:rPr>
                <w:lang w:eastAsia="zh-CN"/>
              </w:rPr>
            </w:pPr>
            <w:r>
              <w:t>CATT  (R1-2102618)</w:t>
            </w:r>
          </w:p>
        </w:tc>
        <w:tc>
          <w:tcPr>
            <w:tcW w:w="8080" w:type="dxa"/>
            <w:vAlign w:val="center"/>
          </w:tcPr>
          <w:p w14:paraId="02F83A01" w14:textId="77777777" w:rsidR="00FF2B6E" w:rsidRDefault="00FF2B6E" w:rsidP="00FF2B6E">
            <w:pPr>
              <w:widowControl w:val="0"/>
            </w:pPr>
            <w:r w:rsidRPr="00D47959">
              <w:rPr>
                <w:b/>
              </w:rPr>
              <w:t>Observation 1</w:t>
            </w:r>
            <w:r>
              <w:t>: UE may have the maximum initial frequency error more than 50KHz contributed by oscillator, Doppler shift and anchor carrier offset in S band.</w:t>
            </w:r>
          </w:p>
          <w:p w14:paraId="07D5F642" w14:textId="77777777" w:rsidR="00FF2B6E" w:rsidRDefault="00FF2B6E" w:rsidP="00FF2B6E">
            <w:pPr>
              <w:widowControl w:val="0"/>
            </w:pPr>
            <w:r w:rsidRPr="00D47959">
              <w:rPr>
                <w:b/>
              </w:rPr>
              <w:t>Observation 2</w:t>
            </w:r>
            <w:r>
              <w:t xml:space="preserve">: Except format 4, preamble format needn’t be enhanced for GNSS-capable UE.  </w:t>
            </w:r>
          </w:p>
          <w:p w14:paraId="3654F6CE" w14:textId="77777777" w:rsidR="00FF2B6E" w:rsidRDefault="00FF2B6E" w:rsidP="00FF2B6E">
            <w:pPr>
              <w:widowControl w:val="0"/>
            </w:pPr>
            <w:r w:rsidRPr="00D47959">
              <w:rPr>
                <w:b/>
              </w:rPr>
              <w:t>Observation 3</w:t>
            </w:r>
            <w:r>
              <w:t>: Over 1 year battery life with transmission every 2hr of 200B, and over 2 years battery life with transmission every 2hr of 50B, and over 10 years with transmission every day of 50B or 200B on 20mw GNSS power consumption of integrated architecture.</w:t>
            </w:r>
          </w:p>
          <w:p w14:paraId="748D097A" w14:textId="77777777" w:rsidR="00FF2B6E" w:rsidRDefault="00FF2B6E" w:rsidP="00FF2B6E">
            <w:pPr>
              <w:widowControl w:val="0"/>
            </w:pPr>
            <w:r w:rsidRPr="00D47959">
              <w:rPr>
                <w:b/>
              </w:rPr>
              <w:t>Observation 4</w:t>
            </w:r>
            <w:r>
              <w:t xml:space="preserve">: The impact on battery life of NTN SIB1 reading to acquire satellite ephemeris for UE pre-compensation is negligible.   </w:t>
            </w:r>
          </w:p>
          <w:p w14:paraId="703965E9" w14:textId="5E39DA28" w:rsidR="00FF2B6E" w:rsidRDefault="00FF2B6E" w:rsidP="00FF2B6E">
            <w:pPr>
              <w:widowControl w:val="0"/>
            </w:pPr>
            <w:r w:rsidRPr="00D47959">
              <w:rPr>
                <w:b/>
              </w:rPr>
              <w:lastRenderedPageBreak/>
              <w:t>Observation 5</w:t>
            </w:r>
            <w:r>
              <w:t>: A large amount of UEs are linked to same PRACH occasion after reading SIB1, which probably causes PRACH congestion.</w:t>
            </w:r>
          </w:p>
          <w:p w14:paraId="65077F4C" w14:textId="77777777" w:rsidR="00FF2B6E" w:rsidRDefault="00FF2B6E" w:rsidP="00FF2B6E">
            <w:pPr>
              <w:widowControl w:val="0"/>
            </w:pPr>
            <w:r w:rsidRPr="00D47959">
              <w:rPr>
                <w:b/>
              </w:rPr>
              <w:t>Proposal 1</w:t>
            </w:r>
            <w:r>
              <w:t xml:space="preserve">: Increasing channel raster in </w:t>
            </w:r>
            <w:proofErr w:type="spellStart"/>
            <w:r>
              <w:t>IoT</w:t>
            </w:r>
            <w:proofErr w:type="spellEnd"/>
            <w:r>
              <w:t xml:space="preserve"> NTN is necessary.  </w:t>
            </w:r>
          </w:p>
          <w:p w14:paraId="6BAB76ED" w14:textId="77777777" w:rsidR="00FF2B6E" w:rsidRDefault="00FF2B6E" w:rsidP="00FF2B6E">
            <w:pPr>
              <w:widowControl w:val="0"/>
            </w:pPr>
            <w:r w:rsidRPr="00D47959">
              <w:rPr>
                <w:b/>
              </w:rPr>
              <w:t>Proposal 2</w:t>
            </w:r>
            <w:r>
              <w:t xml:space="preserve">: Reuse timing and frequency compensation mechanism of NR NTN to </w:t>
            </w:r>
            <w:proofErr w:type="spellStart"/>
            <w:r>
              <w:t>IoT</w:t>
            </w:r>
            <w:proofErr w:type="spellEnd"/>
            <w:r>
              <w:t xml:space="preserve"> NTN by taking into account UE power assumption.  </w:t>
            </w:r>
          </w:p>
          <w:p w14:paraId="2BFE46A7" w14:textId="2F06FFBC" w:rsidR="00FF2B6E" w:rsidRDefault="00FF2B6E" w:rsidP="00FF2B6E">
            <w:pPr>
              <w:widowControl w:val="0"/>
            </w:pPr>
            <w:r w:rsidRPr="00D47959">
              <w:rPr>
                <w:b/>
              </w:rPr>
              <w:t>Proposal 3</w:t>
            </w:r>
            <w:r>
              <w:t xml:space="preserve">: Defining specific requirement on synchronization </w:t>
            </w:r>
            <w:r w:rsidR="00D47959">
              <w:t xml:space="preserve">accuracy for </w:t>
            </w:r>
            <w:proofErr w:type="spellStart"/>
            <w:r w:rsidR="00D47959">
              <w:t>IoT</w:t>
            </w:r>
            <w:proofErr w:type="spellEnd"/>
            <w:r w:rsidR="00D47959">
              <w:t xml:space="preserve"> NTN is needed.</w:t>
            </w:r>
          </w:p>
          <w:p w14:paraId="141CB26C" w14:textId="32F02387" w:rsidR="00FF2B6E" w:rsidRDefault="00FF2B6E" w:rsidP="00FF2B6E">
            <w:pPr>
              <w:widowControl w:val="0"/>
            </w:pPr>
            <w:r w:rsidRPr="00D47959">
              <w:rPr>
                <w:b/>
              </w:rPr>
              <w:t>Proposal 4</w:t>
            </w:r>
            <w:r>
              <w:t>: Consider resource isolation for different users in UL signal transmission to guarantee UL transmission performance of NTN NB-</w:t>
            </w:r>
            <w:proofErr w:type="spellStart"/>
            <w:r>
              <w:t>IoT</w:t>
            </w:r>
            <w:proofErr w:type="spellEnd"/>
            <w:r>
              <w:t xml:space="preserve">.: RAN1 needs to study if Preamble format 4 is supported for NTN </w:t>
            </w:r>
            <w:proofErr w:type="spellStart"/>
            <w:r>
              <w:t>eMTC</w:t>
            </w:r>
            <w:proofErr w:type="spellEnd"/>
            <w:r>
              <w:t xml:space="preserve"> due to higher timing accuracy requirement.    </w:t>
            </w:r>
          </w:p>
          <w:p w14:paraId="2BF58811" w14:textId="77777777" w:rsidR="00FF2B6E" w:rsidRDefault="00FF2B6E" w:rsidP="00FF2B6E">
            <w:pPr>
              <w:widowControl w:val="0"/>
            </w:pPr>
            <w:r w:rsidRPr="00D47959">
              <w:rPr>
                <w:b/>
              </w:rPr>
              <w:t>Proposal 6</w:t>
            </w:r>
            <w:r>
              <w:t xml:space="preserve">: Study suitable interval for TA compensation updating during long PRACH repetition transmission.   </w:t>
            </w:r>
          </w:p>
          <w:p w14:paraId="0571BBD0" w14:textId="77777777" w:rsidR="00FF2B6E" w:rsidRDefault="00FF2B6E" w:rsidP="00FF2B6E">
            <w:pPr>
              <w:widowControl w:val="0"/>
            </w:pPr>
            <w:r w:rsidRPr="00D47959">
              <w:rPr>
                <w:b/>
              </w:rPr>
              <w:t>Proposal 7</w:t>
            </w:r>
            <w:r>
              <w:t>: Consider dropping tail samples of a slot or inserting a gap before signal transmission for TA variation during long (N</w:t>
            </w:r>
            <w:proofErr w:type="gramStart"/>
            <w:r>
              <w:t>)PUSCH</w:t>
            </w:r>
            <w:proofErr w:type="gramEnd"/>
            <w:r>
              <w:t xml:space="preserve"> repetition transmission. </w:t>
            </w:r>
          </w:p>
          <w:p w14:paraId="773EC08C" w14:textId="77777777" w:rsidR="00FF2B6E" w:rsidRDefault="00FF2B6E" w:rsidP="00FF2B6E">
            <w:pPr>
              <w:widowControl w:val="0"/>
            </w:pPr>
            <w:r w:rsidRPr="00D47959">
              <w:rPr>
                <w:b/>
              </w:rPr>
              <w:t>Proposal 8</w:t>
            </w:r>
            <w:r>
              <w:t>: Study suitable interval for frequency compensation updating during long PRACH and (N</w:t>
            </w:r>
            <w:proofErr w:type="gramStart"/>
            <w:r>
              <w:t>)PUSCH</w:t>
            </w:r>
            <w:proofErr w:type="gramEnd"/>
            <w:r>
              <w:t xml:space="preserve"> repetition transmission.  </w:t>
            </w:r>
          </w:p>
          <w:p w14:paraId="3D6DBE95" w14:textId="77777777" w:rsidR="00FF2B6E" w:rsidRDefault="00FF2B6E" w:rsidP="00FF2B6E">
            <w:pPr>
              <w:widowControl w:val="0"/>
            </w:pPr>
            <w:r w:rsidRPr="00D47959">
              <w:rPr>
                <w:b/>
              </w:rPr>
              <w:t>Proposal 9</w:t>
            </w:r>
            <w:r>
              <w:t xml:space="preserve">: Study the mechanism to trigger GNSS measurement when UE initiates the wakeup from PSM state or inactive state of </w:t>
            </w:r>
            <w:proofErr w:type="spellStart"/>
            <w:r>
              <w:t>eDRX</w:t>
            </w:r>
            <w:proofErr w:type="spellEnd"/>
            <w:r>
              <w:t xml:space="preserve">. </w:t>
            </w:r>
          </w:p>
          <w:p w14:paraId="3635408F" w14:textId="77777777" w:rsidR="00FF2B6E" w:rsidRDefault="00FF2B6E" w:rsidP="00FF2B6E">
            <w:pPr>
              <w:widowControl w:val="0"/>
            </w:pPr>
            <w:r w:rsidRPr="00D47959">
              <w:rPr>
                <w:b/>
              </w:rPr>
              <w:t>Proposal 10</w:t>
            </w:r>
            <w:r>
              <w:t>: In view of technical development, 20~30mW power consumption for GNSS reception could be considered.</w:t>
            </w:r>
          </w:p>
          <w:p w14:paraId="38C5016F" w14:textId="33FA6D0A" w:rsidR="00CD1693" w:rsidRDefault="00FF2B6E" w:rsidP="00FF2B6E">
            <w:pPr>
              <w:widowControl w:val="0"/>
            </w:pPr>
            <w:r w:rsidRPr="00D47959">
              <w:rPr>
                <w:b/>
              </w:rPr>
              <w:t>Proposal 11</w:t>
            </w:r>
            <w:r>
              <w:t>: Further to enhance on the selection of PRACH occasion in the initial access.</w:t>
            </w:r>
          </w:p>
        </w:tc>
      </w:tr>
      <w:tr w:rsidR="00CD1693" w14:paraId="7E4E00AB" w14:textId="77777777">
        <w:trPr>
          <w:trHeight w:val="398"/>
          <w:jc w:val="center"/>
        </w:trPr>
        <w:tc>
          <w:tcPr>
            <w:tcW w:w="2547" w:type="dxa"/>
            <w:shd w:val="clear" w:color="auto" w:fill="auto"/>
            <w:vAlign w:val="center"/>
          </w:tcPr>
          <w:p w14:paraId="17A79CED" w14:textId="568ED773" w:rsidR="00CD1693" w:rsidRDefault="000C1B35" w:rsidP="000C1B35">
            <w:pPr>
              <w:snapToGrid w:val="0"/>
              <w:spacing w:after="0"/>
              <w:rPr>
                <w:lang w:eastAsia="zh-CN"/>
              </w:rPr>
            </w:pPr>
            <w:r>
              <w:lastRenderedPageBreak/>
              <w:t>Asia Pacific Telecom  (R1-2102736)</w:t>
            </w:r>
          </w:p>
        </w:tc>
        <w:tc>
          <w:tcPr>
            <w:tcW w:w="8080" w:type="dxa"/>
            <w:vAlign w:val="center"/>
          </w:tcPr>
          <w:p w14:paraId="0659AFC7" w14:textId="40BBC92A" w:rsidR="00FF2B6E" w:rsidRDefault="00FF2B6E" w:rsidP="00FF2B6E">
            <w:pPr>
              <w:spacing w:beforeLines="50" w:before="120" w:afterLines="50" w:after="120"/>
            </w:pPr>
            <w:r w:rsidRPr="00D47959">
              <w:rPr>
                <w:b/>
              </w:rPr>
              <w:t>Observation 1</w:t>
            </w:r>
            <w:r w:rsidR="00D47959">
              <w:t xml:space="preserve">: </w:t>
            </w:r>
            <w:r>
              <w:t>For long transmission on NPUSCH more than 256ms, simply up to UE pre-compensation cannot prevent a signal overlap within 256ms.</w:t>
            </w:r>
          </w:p>
          <w:p w14:paraId="39B927AE" w14:textId="7F2131A9" w:rsidR="00FF2B6E" w:rsidRDefault="00FF2B6E" w:rsidP="00FF2B6E">
            <w:pPr>
              <w:spacing w:beforeLines="50" w:before="120" w:afterLines="50" w:after="120"/>
            </w:pPr>
            <w:r w:rsidRPr="00D47959">
              <w:rPr>
                <w:b/>
              </w:rPr>
              <w:t>Observation 2</w:t>
            </w:r>
            <w:r>
              <w:tab/>
            </w:r>
            <w:r w:rsidR="00D47959">
              <w:t xml:space="preserve">: </w:t>
            </w:r>
            <w:r>
              <w:t>For long transmission on NPUSCH more than 256ms, limiting NPUSCH transmission less than 256ms cannot satisfy a need of up to 128 repetitions on NPUSCH.</w:t>
            </w:r>
          </w:p>
          <w:p w14:paraId="0F341581" w14:textId="377B25B1" w:rsidR="00FF2B6E" w:rsidRDefault="00FF2B6E" w:rsidP="00FF2B6E">
            <w:pPr>
              <w:spacing w:beforeLines="50" w:before="120" w:afterLines="50" w:after="120"/>
            </w:pPr>
            <w:r w:rsidRPr="00D47959">
              <w:rPr>
                <w:b/>
              </w:rPr>
              <w:t>Observation 3</w:t>
            </w:r>
            <w:r>
              <w:tab/>
            </w:r>
            <w:r w:rsidR="00D47959">
              <w:t xml:space="preserve">: </w:t>
            </w:r>
            <w:r>
              <w:t>NPRACH transmission supports 40ms of UCG after transmission of 256ms. In 256ms, the total drift is around 6.4 us that can be supported by the NRACH preambles.</w:t>
            </w:r>
          </w:p>
          <w:p w14:paraId="539034F6" w14:textId="0A61D68A" w:rsidR="00FF2B6E" w:rsidRDefault="00FF2B6E" w:rsidP="00FF2B6E">
            <w:pPr>
              <w:spacing w:beforeLines="50" w:before="120" w:afterLines="50" w:after="120"/>
            </w:pPr>
            <w:r w:rsidRPr="00D47959">
              <w:rPr>
                <w:b/>
              </w:rPr>
              <w:t>Proposal 1</w:t>
            </w:r>
            <w:r>
              <w:tab/>
            </w:r>
            <w:r w:rsidR="00D47959">
              <w:t xml:space="preserve">: </w:t>
            </w:r>
            <w:r>
              <w:t>Deprioritize the following study agreed in RAN#104-e: 1) impact of GNSS Position fix; 2) GNSS measurement window; 3) NTN SIB carrying the satellite ephemeris.</w:t>
            </w:r>
          </w:p>
          <w:p w14:paraId="5E4C91C4" w14:textId="66701A70" w:rsidR="00FF2B6E" w:rsidRDefault="00FF2B6E" w:rsidP="00FF2B6E">
            <w:pPr>
              <w:spacing w:beforeLines="50" w:before="120" w:afterLines="50" w:after="120"/>
            </w:pPr>
            <w:r w:rsidRPr="00D47959">
              <w:rPr>
                <w:b/>
              </w:rPr>
              <w:t>Proposal 2</w:t>
            </w:r>
            <w:r>
              <w:tab/>
            </w:r>
            <w:r w:rsidR="00D47959">
              <w:t xml:space="preserve">: </w:t>
            </w:r>
            <w:r>
              <w:t>UCG shall be configurable to accommodate different NTN scenarios, e.g., after transmissions of X time units for NPUSCH, a gap of Y time units shall be inserted, if X and Y are provided by NW.</w:t>
            </w:r>
          </w:p>
          <w:p w14:paraId="0153937E" w14:textId="75B31E44" w:rsidR="00CD1693" w:rsidRDefault="00FF2B6E">
            <w:pPr>
              <w:spacing w:beforeLines="50" w:before="120" w:afterLines="50" w:after="120"/>
            </w:pPr>
            <w:r w:rsidRPr="00D47959">
              <w:rPr>
                <w:b/>
              </w:rPr>
              <w:t>Proposal 3</w:t>
            </w:r>
            <w:r>
              <w:tab/>
            </w:r>
            <w:r w:rsidR="00D47959">
              <w:t xml:space="preserve">: </w:t>
            </w:r>
            <w:r>
              <w:t>For long transmission on PRACH, no enhancement is needed, and reusing the legacy 40ms of UCG for NPRACH transmission shall be considered.</w:t>
            </w:r>
          </w:p>
        </w:tc>
      </w:tr>
      <w:tr w:rsidR="00CD1693" w14:paraId="0F5D913A" w14:textId="77777777">
        <w:trPr>
          <w:trHeight w:val="398"/>
          <w:jc w:val="center"/>
        </w:trPr>
        <w:tc>
          <w:tcPr>
            <w:tcW w:w="2547" w:type="dxa"/>
            <w:shd w:val="clear" w:color="auto" w:fill="auto"/>
            <w:vAlign w:val="center"/>
          </w:tcPr>
          <w:p w14:paraId="117C9BAB" w14:textId="2D28DB3B" w:rsidR="00CD1693" w:rsidRDefault="000C1B35" w:rsidP="000C1B35">
            <w:pPr>
              <w:snapToGrid w:val="0"/>
              <w:spacing w:after="0"/>
              <w:rPr>
                <w:lang w:eastAsia="zh-CN"/>
              </w:rPr>
            </w:pPr>
            <w:proofErr w:type="spellStart"/>
            <w:r>
              <w:t>MediaTek</w:t>
            </w:r>
            <w:proofErr w:type="spellEnd"/>
            <w:r>
              <w:t xml:space="preserve">  (R1-2102755)</w:t>
            </w:r>
          </w:p>
        </w:tc>
        <w:tc>
          <w:tcPr>
            <w:tcW w:w="8080" w:type="dxa"/>
            <w:vAlign w:val="center"/>
          </w:tcPr>
          <w:p w14:paraId="5C453992" w14:textId="77777777" w:rsidR="00934673" w:rsidRDefault="00934673" w:rsidP="00934673">
            <w:pPr>
              <w:spacing w:after="0"/>
              <w:jc w:val="both"/>
              <w:rPr>
                <w:i/>
                <w:szCs w:val="22"/>
              </w:rPr>
            </w:pPr>
            <w:r w:rsidRPr="00C32B3D">
              <w:rPr>
                <w:b/>
                <w:i/>
                <w:szCs w:val="22"/>
              </w:rPr>
              <w:t xml:space="preserve">Observation </w:t>
            </w:r>
            <w:r>
              <w:rPr>
                <w:b/>
                <w:i/>
                <w:szCs w:val="22"/>
              </w:rPr>
              <w:t>1</w:t>
            </w:r>
            <w:r w:rsidRPr="00C32B3D">
              <w:rPr>
                <w:i/>
                <w:szCs w:val="22"/>
              </w:rPr>
              <w:t xml:space="preserve">: Assuming UE stays in connected for </w:t>
            </w:r>
            <w:proofErr w:type="gramStart"/>
            <w:r w:rsidRPr="00C32B3D">
              <w:rPr>
                <w:i/>
                <w:szCs w:val="22"/>
              </w:rPr>
              <w:t>a duration</w:t>
            </w:r>
            <w:proofErr w:type="gramEnd"/>
            <w:r w:rsidRPr="00C32B3D">
              <w:rPr>
                <w:i/>
                <w:szCs w:val="22"/>
              </w:rPr>
              <w:t xml:space="preserve"> of 10 s to transmit an intermittent delay tolerant small packet, the UE can </w:t>
            </w:r>
            <w:r>
              <w:rPr>
                <w:i/>
                <w:szCs w:val="22"/>
              </w:rPr>
              <w:t xml:space="preserve">accurately predict and </w:t>
            </w:r>
            <w:r w:rsidRPr="00C32B3D">
              <w:rPr>
                <w:i/>
                <w:szCs w:val="22"/>
              </w:rPr>
              <w:t xml:space="preserve">pre-compensate the satellite delay and Doppler shift while transmitting the long PUSCH without need to re-acquire </w:t>
            </w:r>
            <w:r>
              <w:rPr>
                <w:i/>
                <w:szCs w:val="22"/>
              </w:rPr>
              <w:t>GNSS location</w:t>
            </w:r>
            <w:r w:rsidRPr="00C32B3D">
              <w:rPr>
                <w:i/>
                <w:szCs w:val="22"/>
              </w:rPr>
              <w:t>.</w:t>
            </w:r>
          </w:p>
          <w:p w14:paraId="66BE7173" w14:textId="77777777" w:rsidR="00934673" w:rsidRDefault="00934673" w:rsidP="00934673">
            <w:pPr>
              <w:spacing w:after="0"/>
              <w:jc w:val="both"/>
              <w:rPr>
                <w:szCs w:val="22"/>
              </w:rPr>
            </w:pPr>
          </w:p>
          <w:p w14:paraId="331339B2" w14:textId="77777777" w:rsidR="00934673" w:rsidRPr="00C32B3D" w:rsidRDefault="00934673" w:rsidP="00934673">
            <w:pPr>
              <w:spacing w:after="0"/>
              <w:jc w:val="both"/>
              <w:rPr>
                <w:i/>
                <w:szCs w:val="22"/>
              </w:rPr>
            </w:pPr>
            <w:r w:rsidRPr="00C32B3D">
              <w:rPr>
                <w:b/>
                <w:i/>
                <w:szCs w:val="22"/>
              </w:rPr>
              <w:t>Proposal 1</w:t>
            </w:r>
            <w:r w:rsidRPr="00C32B3D">
              <w:rPr>
                <w:i/>
                <w:szCs w:val="22"/>
              </w:rPr>
              <w:t>: UE pre-compensate satellite delay and Doppler shift during long UL transmission on PUSCH in NB-</w:t>
            </w:r>
            <w:proofErr w:type="spellStart"/>
            <w:r w:rsidRPr="00C32B3D">
              <w:rPr>
                <w:i/>
                <w:szCs w:val="22"/>
              </w:rPr>
              <w:t>IoT</w:t>
            </w:r>
            <w:proofErr w:type="spellEnd"/>
            <w:r w:rsidRPr="00C32B3D">
              <w:rPr>
                <w:i/>
                <w:szCs w:val="22"/>
              </w:rPr>
              <w:t xml:space="preserve"> and </w:t>
            </w:r>
            <w:proofErr w:type="spellStart"/>
            <w:r w:rsidRPr="00C32B3D">
              <w:rPr>
                <w:i/>
                <w:szCs w:val="22"/>
              </w:rPr>
              <w:t>eMTC</w:t>
            </w:r>
            <w:proofErr w:type="spellEnd"/>
            <w:r w:rsidRPr="00C32B3D">
              <w:rPr>
                <w:i/>
                <w:szCs w:val="22"/>
              </w:rPr>
              <w:t>.</w:t>
            </w:r>
          </w:p>
          <w:p w14:paraId="0399313E" w14:textId="77777777" w:rsidR="00934673" w:rsidRDefault="00934673" w:rsidP="00934673">
            <w:pPr>
              <w:pStyle w:val="a9"/>
              <w:rPr>
                <w:i/>
                <w:lang w:eastAsia="zh-TW"/>
              </w:rPr>
            </w:pPr>
          </w:p>
          <w:p w14:paraId="2702C741" w14:textId="77777777" w:rsidR="00934673" w:rsidRDefault="00934673" w:rsidP="00934673">
            <w:pPr>
              <w:spacing w:after="0"/>
              <w:jc w:val="both"/>
              <w:rPr>
                <w:i/>
                <w:szCs w:val="22"/>
              </w:rPr>
            </w:pPr>
            <w:r w:rsidRPr="00AF2E94">
              <w:rPr>
                <w:b/>
                <w:i/>
                <w:szCs w:val="22"/>
              </w:rPr>
              <w:t>Observation 2</w:t>
            </w:r>
            <w:r w:rsidRPr="00AF2E94">
              <w:rPr>
                <w:i/>
                <w:szCs w:val="22"/>
              </w:rPr>
              <w:t xml:space="preserve">: </w:t>
            </w:r>
            <w:r w:rsidRPr="00233D95">
              <w:rPr>
                <w:i/>
                <w:szCs w:val="22"/>
              </w:rPr>
              <w:t xml:space="preserve">The </w:t>
            </w:r>
            <w:r>
              <w:rPr>
                <w:i/>
                <w:szCs w:val="22"/>
              </w:rPr>
              <w:t xml:space="preserve">legacy </w:t>
            </w:r>
            <w:r w:rsidRPr="00233D95">
              <w:rPr>
                <w:i/>
                <w:szCs w:val="22"/>
              </w:rPr>
              <w:t xml:space="preserve">UL compensation gap is 40 </w:t>
            </w:r>
            <w:proofErr w:type="spellStart"/>
            <w:r w:rsidRPr="00233D95">
              <w:rPr>
                <w:i/>
                <w:szCs w:val="22"/>
              </w:rPr>
              <w:t>ms</w:t>
            </w:r>
            <w:proofErr w:type="spellEnd"/>
            <w:r w:rsidRPr="00233D95">
              <w:rPr>
                <w:i/>
                <w:szCs w:val="22"/>
              </w:rPr>
              <w:t xml:space="preserve"> </w:t>
            </w:r>
            <w:r>
              <w:rPr>
                <w:i/>
                <w:szCs w:val="22"/>
              </w:rPr>
              <w:t xml:space="preserve">is sufficient to re-acquire DL synchronization for interrupted long UL synchronization providing  </w:t>
            </w:r>
            <w:r w:rsidRPr="00233D95">
              <w:rPr>
                <w:i/>
                <w:szCs w:val="22"/>
              </w:rPr>
              <w:t>a solution is specified to accommodate the high satellite Doppler shift of ±42 kHz in addition the device crystal error of ±20 ppm (about ±40 kHz at Fc=2 GHz)</w:t>
            </w:r>
            <w:r>
              <w:rPr>
                <w:i/>
                <w:szCs w:val="22"/>
              </w:rPr>
              <w:t>.</w:t>
            </w:r>
          </w:p>
          <w:p w14:paraId="30A2D724" w14:textId="77777777" w:rsidR="00934673" w:rsidRDefault="00934673" w:rsidP="00934673">
            <w:pPr>
              <w:spacing w:after="0"/>
              <w:jc w:val="both"/>
              <w:rPr>
                <w:i/>
                <w:szCs w:val="22"/>
              </w:rPr>
            </w:pPr>
          </w:p>
          <w:p w14:paraId="72244157" w14:textId="77777777" w:rsidR="00934673" w:rsidRPr="00233D95" w:rsidRDefault="00934673" w:rsidP="00934673">
            <w:pPr>
              <w:spacing w:after="0"/>
              <w:jc w:val="both"/>
              <w:rPr>
                <w:i/>
                <w:szCs w:val="22"/>
              </w:rPr>
            </w:pPr>
            <w:r w:rsidRPr="00233D95">
              <w:rPr>
                <w:b/>
                <w:i/>
                <w:szCs w:val="22"/>
              </w:rPr>
              <w:t>Proposal 2</w:t>
            </w:r>
            <w:r>
              <w:rPr>
                <w:i/>
                <w:szCs w:val="22"/>
              </w:rPr>
              <w:t xml:space="preserve">: Re-use the legacy UL Compensation Gap of 40 </w:t>
            </w:r>
            <w:proofErr w:type="spellStart"/>
            <w:r>
              <w:rPr>
                <w:i/>
                <w:szCs w:val="22"/>
              </w:rPr>
              <w:t>ms</w:t>
            </w:r>
            <w:proofErr w:type="spellEnd"/>
            <w:r>
              <w:rPr>
                <w:i/>
                <w:szCs w:val="22"/>
              </w:rPr>
              <w:t xml:space="preserve"> for </w:t>
            </w:r>
            <w:proofErr w:type="spellStart"/>
            <w:r>
              <w:rPr>
                <w:i/>
                <w:szCs w:val="22"/>
              </w:rPr>
              <w:t>IoT</w:t>
            </w:r>
            <w:proofErr w:type="spellEnd"/>
            <w:r>
              <w:rPr>
                <w:i/>
                <w:szCs w:val="22"/>
              </w:rPr>
              <w:t xml:space="preserve"> NTN</w:t>
            </w:r>
          </w:p>
          <w:p w14:paraId="73EB8876" w14:textId="77777777" w:rsidR="00934673" w:rsidRDefault="00934673" w:rsidP="00934673">
            <w:pPr>
              <w:pStyle w:val="a9"/>
              <w:rPr>
                <w:i/>
                <w:lang w:eastAsia="zh-TW"/>
              </w:rPr>
            </w:pPr>
          </w:p>
          <w:p w14:paraId="2DDEF966" w14:textId="77777777" w:rsidR="00934673" w:rsidRDefault="00934673" w:rsidP="00934673">
            <w:pPr>
              <w:spacing w:after="0"/>
              <w:jc w:val="both"/>
              <w:rPr>
                <w:i/>
                <w:szCs w:val="22"/>
              </w:rPr>
            </w:pPr>
            <w:r w:rsidRPr="00C32B3D">
              <w:rPr>
                <w:b/>
                <w:i/>
                <w:szCs w:val="22"/>
              </w:rPr>
              <w:t xml:space="preserve">Observation </w:t>
            </w:r>
            <w:r>
              <w:rPr>
                <w:b/>
                <w:i/>
                <w:szCs w:val="22"/>
              </w:rPr>
              <w:t>3</w:t>
            </w:r>
            <w:r w:rsidRPr="00C32B3D">
              <w:rPr>
                <w:i/>
                <w:szCs w:val="22"/>
              </w:rPr>
              <w:t xml:space="preserve">: Assuming UE </w:t>
            </w:r>
            <w:r>
              <w:rPr>
                <w:i/>
                <w:szCs w:val="22"/>
              </w:rPr>
              <w:t xml:space="preserve">initiates random access procedure </w:t>
            </w:r>
            <w:r w:rsidRPr="00C32B3D">
              <w:rPr>
                <w:i/>
                <w:szCs w:val="22"/>
              </w:rPr>
              <w:t xml:space="preserve">to transmit an intermittent delay </w:t>
            </w:r>
            <w:r w:rsidRPr="00C32B3D">
              <w:rPr>
                <w:i/>
                <w:szCs w:val="22"/>
              </w:rPr>
              <w:lastRenderedPageBreak/>
              <w:t>tolerant small packet</w:t>
            </w:r>
            <w:r>
              <w:rPr>
                <w:i/>
                <w:szCs w:val="22"/>
              </w:rPr>
              <w:t xml:space="preserve"> within 10 seconds latency requirement in Rel-13 </w:t>
            </w:r>
            <w:proofErr w:type="spellStart"/>
            <w:r>
              <w:rPr>
                <w:i/>
                <w:szCs w:val="22"/>
              </w:rPr>
              <w:t>CIoT</w:t>
            </w:r>
            <w:proofErr w:type="spellEnd"/>
            <w:r w:rsidRPr="00C32B3D">
              <w:rPr>
                <w:i/>
                <w:szCs w:val="22"/>
              </w:rPr>
              <w:t>, the UE can pre-compensate the satellite delay and Doppler shift while transmitting the long P</w:t>
            </w:r>
            <w:r>
              <w:rPr>
                <w:i/>
                <w:szCs w:val="22"/>
              </w:rPr>
              <w:t>RACH</w:t>
            </w:r>
            <w:r w:rsidRPr="00C32B3D">
              <w:rPr>
                <w:i/>
                <w:szCs w:val="22"/>
              </w:rPr>
              <w:t xml:space="preserve"> without need to re-acquire </w:t>
            </w:r>
            <w:r>
              <w:rPr>
                <w:i/>
                <w:szCs w:val="22"/>
              </w:rPr>
              <w:t>GNSS location</w:t>
            </w:r>
            <w:r w:rsidRPr="00C32B3D">
              <w:rPr>
                <w:i/>
                <w:szCs w:val="22"/>
              </w:rPr>
              <w:t>.</w:t>
            </w:r>
          </w:p>
          <w:p w14:paraId="5E12927F" w14:textId="77777777" w:rsidR="00934673" w:rsidRDefault="00934673" w:rsidP="00934673">
            <w:pPr>
              <w:spacing w:after="0"/>
              <w:jc w:val="both"/>
              <w:rPr>
                <w:szCs w:val="22"/>
              </w:rPr>
            </w:pPr>
          </w:p>
          <w:p w14:paraId="098B072E" w14:textId="77777777" w:rsidR="00934673" w:rsidRPr="00C32B3D" w:rsidRDefault="00934673" w:rsidP="00934673">
            <w:pPr>
              <w:spacing w:after="0"/>
              <w:jc w:val="both"/>
              <w:rPr>
                <w:i/>
                <w:szCs w:val="22"/>
              </w:rPr>
            </w:pPr>
            <w:r w:rsidRPr="00C32B3D">
              <w:rPr>
                <w:b/>
                <w:i/>
                <w:szCs w:val="22"/>
              </w:rPr>
              <w:t xml:space="preserve">Proposal </w:t>
            </w:r>
            <w:r>
              <w:rPr>
                <w:b/>
                <w:i/>
                <w:szCs w:val="22"/>
              </w:rPr>
              <w:t>3</w:t>
            </w:r>
            <w:r w:rsidRPr="00C32B3D">
              <w:rPr>
                <w:i/>
                <w:szCs w:val="22"/>
              </w:rPr>
              <w:t>: UE pre-compensate satellite delay and Doppler shift during long UL transmission on P</w:t>
            </w:r>
            <w:r>
              <w:rPr>
                <w:i/>
                <w:szCs w:val="22"/>
              </w:rPr>
              <w:t>RACH</w:t>
            </w:r>
            <w:r w:rsidRPr="00C32B3D">
              <w:rPr>
                <w:i/>
                <w:szCs w:val="22"/>
              </w:rPr>
              <w:t xml:space="preserve"> in NB-</w:t>
            </w:r>
            <w:proofErr w:type="spellStart"/>
            <w:r w:rsidRPr="00C32B3D">
              <w:rPr>
                <w:i/>
                <w:szCs w:val="22"/>
              </w:rPr>
              <w:t>IoT</w:t>
            </w:r>
            <w:proofErr w:type="spellEnd"/>
            <w:r w:rsidRPr="00C32B3D">
              <w:rPr>
                <w:i/>
                <w:szCs w:val="22"/>
              </w:rPr>
              <w:t xml:space="preserve"> and </w:t>
            </w:r>
            <w:proofErr w:type="spellStart"/>
            <w:r w:rsidRPr="00C32B3D">
              <w:rPr>
                <w:i/>
                <w:szCs w:val="22"/>
              </w:rPr>
              <w:t>eMTC</w:t>
            </w:r>
            <w:proofErr w:type="spellEnd"/>
            <w:r w:rsidRPr="00C32B3D">
              <w:rPr>
                <w:i/>
                <w:szCs w:val="22"/>
              </w:rPr>
              <w:t>.</w:t>
            </w:r>
          </w:p>
          <w:p w14:paraId="359F188C" w14:textId="77777777" w:rsidR="00934673" w:rsidRDefault="00934673" w:rsidP="00934673">
            <w:pPr>
              <w:pStyle w:val="a9"/>
              <w:rPr>
                <w:i/>
                <w:lang w:eastAsia="zh-TW"/>
              </w:rPr>
            </w:pPr>
          </w:p>
          <w:p w14:paraId="337D8C7A" w14:textId="77777777" w:rsidR="00934673" w:rsidRPr="000F73FB" w:rsidRDefault="00934673" w:rsidP="00934673">
            <w:pPr>
              <w:pStyle w:val="a9"/>
              <w:rPr>
                <w:i/>
                <w:lang w:eastAsia="zh-TW"/>
              </w:rPr>
            </w:pPr>
            <w:r w:rsidRPr="000F73FB">
              <w:rPr>
                <w:b/>
                <w:i/>
                <w:lang w:eastAsia="zh-TW"/>
              </w:rPr>
              <w:t>Observation 4</w:t>
            </w:r>
            <w:r w:rsidRPr="000F73FB">
              <w:rPr>
                <w:i/>
                <w:lang w:eastAsia="zh-TW"/>
              </w:rPr>
              <w:t xml:space="preserve">: It is sufficient to re-use legacy </w:t>
            </w:r>
            <w:r>
              <w:rPr>
                <w:i/>
                <w:lang w:eastAsia="zh-TW"/>
              </w:rPr>
              <w:t xml:space="preserve">paging and DRX </w:t>
            </w:r>
            <w:r w:rsidRPr="000F73FB">
              <w:rPr>
                <w:i/>
                <w:lang w:eastAsia="zh-TW"/>
              </w:rPr>
              <w:t>procedures for UE acquisition of GNSS position fix assuming simultaneous GNSS and NTN NB-</w:t>
            </w:r>
            <w:proofErr w:type="spellStart"/>
            <w:r w:rsidRPr="000F73FB">
              <w:rPr>
                <w:i/>
                <w:lang w:eastAsia="zh-TW"/>
              </w:rPr>
              <w:t>IoT</w:t>
            </w:r>
            <w:proofErr w:type="spellEnd"/>
            <w:r w:rsidRPr="000F73FB">
              <w:rPr>
                <w:i/>
                <w:lang w:eastAsia="zh-TW"/>
              </w:rPr>
              <w:t>/</w:t>
            </w:r>
            <w:proofErr w:type="spellStart"/>
            <w:r w:rsidRPr="000F73FB">
              <w:rPr>
                <w:i/>
                <w:lang w:eastAsia="zh-TW"/>
              </w:rPr>
              <w:t>eMTC</w:t>
            </w:r>
            <w:proofErr w:type="spellEnd"/>
            <w:r w:rsidRPr="000F73FB">
              <w:rPr>
                <w:i/>
                <w:lang w:eastAsia="zh-TW"/>
              </w:rPr>
              <w:t xml:space="preserve"> operation is not used in the device</w:t>
            </w:r>
          </w:p>
          <w:p w14:paraId="7282E116" w14:textId="77777777" w:rsidR="00934673" w:rsidRPr="000F73FB" w:rsidRDefault="00934673" w:rsidP="00384012">
            <w:pPr>
              <w:pStyle w:val="a9"/>
              <w:numPr>
                <w:ilvl w:val="0"/>
                <w:numId w:val="11"/>
              </w:numPr>
              <w:rPr>
                <w:i/>
                <w:lang w:eastAsia="zh-TW"/>
              </w:rPr>
            </w:pPr>
            <w:r w:rsidRPr="000F73FB">
              <w:rPr>
                <w:i/>
                <w:lang w:eastAsia="zh-TW"/>
              </w:rPr>
              <w:t>Re-use  legacy paging procedure with adequate configuration of paging timer for mobile-terminated calls</w:t>
            </w:r>
          </w:p>
          <w:p w14:paraId="2201EEBF" w14:textId="77777777" w:rsidR="00934673" w:rsidRDefault="00934673" w:rsidP="00384012">
            <w:pPr>
              <w:pStyle w:val="a9"/>
              <w:numPr>
                <w:ilvl w:val="0"/>
                <w:numId w:val="11"/>
              </w:numPr>
              <w:rPr>
                <w:i/>
                <w:lang w:eastAsia="zh-TW"/>
              </w:rPr>
            </w:pPr>
            <w:r>
              <w:rPr>
                <w:i/>
                <w:lang w:eastAsia="zh-TW"/>
              </w:rPr>
              <w:t xml:space="preserve">For idle UE, </w:t>
            </w:r>
            <w:r w:rsidRPr="000F73FB">
              <w:rPr>
                <w:i/>
                <w:lang w:eastAsia="zh-TW"/>
              </w:rPr>
              <w:t>GNSS measurement for</w:t>
            </w:r>
            <w:r>
              <w:rPr>
                <w:i/>
                <w:lang w:eastAsia="zh-TW"/>
              </w:rPr>
              <w:t xml:space="preserve"> position fix can be done in</w:t>
            </w:r>
            <w:r w:rsidRPr="000F73FB">
              <w:rPr>
                <w:i/>
                <w:lang w:eastAsia="zh-TW"/>
              </w:rPr>
              <w:t xml:space="preserve"> idle DRX / </w:t>
            </w:r>
            <w:proofErr w:type="spellStart"/>
            <w:r w:rsidRPr="000F73FB">
              <w:rPr>
                <w:i/>
                <w:lang w:eastAsia="zh-TW"/>
              </w:rPr>
              <w:t>eDRX</w:t>
            </w:r>
            <w:proofErr w:type="spellEnd"/>
            <w:r w:rsidRPr="000F73FB">
              <w:rPr>
                <w:i/>
                <w:lang w:eastAsia="zh-TW"/>
              </w:rPr>
              <w:t xml:space="preserve"> / PSM </w:t>
            </w:r>
            <w:r>
              <w:rPr>
                <w:i/>
                <w:lang w:eastAsia="zh-TW"/>
              </w:rPr>
              <w:t xml:space="preserve">with a GNSS TTFF with hot start or warm start </w:t>
            </w:r>
            <w:r w:rsidRPr="000F73FB">
              <w:rPr>
                <w:i/>
                <w:lang w:eastAsia="zh-TW"/>
              </w:rPr>
              <w:t>before moving to connected for mobile-originated calls</w:t>
            </w:r>
          </w:p>
          <w:p w14:paraId="3F30E2A3" w14:textId="77777777" w:rsidR="00934673" w:rsidRPr="000F73FB" w:rsidRDefault="00934673" w:rsidP="00384012">
            <w:pPr>
              <w:pStyle w:val="a9"/>
              <w:numPr>
                <w:ilvl w:val="0"/>
                <w:numId w:val="11"/>
              </w:numPr>
              <w:rPr>
                <w:i/>
                <w:lang w:eastAsia="zh-TW"/>
              </w:rPr>
            </w:pPr>
            <w:r>
              <w:rPr>
                <w:i/>
                <w:lang w:eastAsia="zh-TW"/>
              </w:rPr>
              <w:t xml:space="preserve">For connected UE, </w:t>
            </w:r>
            <w:r w:rsidRPr="00C450D1">
              <w:rPr>
                <w:i/>
                <w:lang w:eastAsia="zh-TW"/>
              </w:rPr>
              <w:t xml:space="preserve">GNSS measurement for position fix can be done </w:t>
            </w:r>
            <w:r>
              <w:rPr>
                <w:i/>
                <w:lang w:eastAsia="zh-TW"/>
              </w:rPr>
              <w:t xml:space="preserve">in connected </w:t>
            </w:r>
            <w:r w:rsidRPr="00C450D1">
              <w:rPr>
                <w:i/>
                <w:lang w:eastAsia="zh-TW"/>
              </w:rPr>
              <w:t xml:space="preserve">DRX </w:t>
            </w:r>
            <w:r>
              <w:rPr>
                <w:i/>
                <w:lang w:eastAsia="zh-TW"/>
              </w:rPr>
              <w:t xml:space="preserve">/ </w:t>
            </w:r>
            <w:proofErr w:type="spellStart"/>
            <w:r>
              <w:rPr>
                <w:i/>
                <w:lang w:eastAsia="zh-TW"/>
              </w:rPr>
              <w:t>eDRX</w:t>
            </w:r>
            <w:proofErr w:type="spellEnd"/>
            <w:r>
              <w:rPr>
                <w:i/>
                <w:lang w:eastAsia="zh-TW"/>
              </w:rPr>
              <w:t xml:space="preserve"> with a GNSS TTFF with hot start.</w:t>
            </w:r>
          </w:p>
          <w:p w14:paraId="51736B78" w14:textId="77777777" w:rsidR="00934673" w:rsidRPr="000F73FB" w:rsidRDefault="00934673" w:rsidP="00934673">
            <w:pPr>
              <w:pStyle w:val="a9"/>
              <w:rPr>
                <w:i/>
                <w:lang w:eastAsia="zh-TW"/>
              </w:rPr>
            </w:pPr>
            <w:r w:rsidRPr="000F73FB">
              <w:rPr>
                <w:b/>
                <w:i/>
                <w:lang w:eastAsia="zh-TW"/>
              </w:rPr>
              <w:t>Observation 5</w:t>
            </w:r>
            <w:r w:rsidRPr="000F73FB">
              <w:rPr>
                <w:i/>
                <w:lang w:eastAsia="zh-TW"/>
              </w:rPr>
              <w:t>:  A UE may only need a new GNSS position solely for UE pre-compensation for UL synchronization in corner case scenarios where (</w:t>
            </w:r>
            <w:proofErr w:type="spellStart"/>
            <w:r w:rsidRPr="000F73FB">
              <w:rPr>
                <w:i/>
                <w:lang w:eastAsia="zh-TW"/>
              </w:rPr>
              <w:t>i</w:t>
            </w:r>
            <w:proofErr w:type="spellEnd"/>
            <w:r w:rsidRPr="000F73FB">
              <w:rPr>
                <w:i/>
                <w:lang w:eastAsia="zh-TW"/>
              </w:rPr>
              <w:t>) it is not fixed; (ii) reporting of the GNSS position is not needed by application layer.</w:t>
            </w:r>
          </w:p>
          <w:p w14:paraId="53EEB5C8" w14:textId="77777777" w:rsidR="00934673" w:rsidRDefault="00934673" w:rsidP="00934673">
            <w:pPr>
              <w:pStyle w:val="a9"/>
              <w:rPr>
                <w:i/>
                <w:lang w:eastAsia="zh-TW"/>
              </w:rPr>
            </w:pPr>
            <w:r w:rsidRPr="00036A8C">
              <w:rPr>
                <w:b/>
                <w:i/>
                <w:lang w:eastAsia="zh-TW"/>
              </w:rPr>
              <w:t>Proposal 4</w:t>
            </w:r>
            <w:r w:rsidRPr="00036A8C">
              <w:rPr>
                <w:i/>
                <w:lang w:eastAsia="zh-TW"/>
              </w:rPr>
              <w:t xml:space="preserve">: </w:t>
            </w:r>
            <w:r>
              <w:rPr>
                <w:i/>
                <w:lang w:eastAsia="zh-TW"/>
              </w:rPr>
              <w:t xml:space="preserve">It is up to UE implementation when to switch on its GNSS module to acquire its position when a new position fix is needed during </w:t>
            </w:r>
            <w:r w:rsidRPr="000F73FB">
              <w:rPr>
                <w:i/>
                <w:lang w:eastAsia="zh-TW"/>
              </w:rPr>
              <w:t xml:space="preserve">idle DRX / </w:t>
            </w:r>
            <w:proofErr w:type="spellStart"/>
            <w:r w:rsidRPr="000F73FB">
              <w:rPr>
                <w:i/>
                <w:lang w:eastAsia="zh-TW"/>
              </w:rPr>
              <w:t>eDRX</w:t>
            </w:r>
            <w:proofErr w:type="spellEnd"/>
            <w:r w:rsidRPr="000F73FB">
              <w:rPr>
                <w:i/>
                <w:lang w:eastAsia="zh-TW"/>
              </w:rPr>
              <w:t xml:space="preserve"> / PSM before moving to connected </w:t>
            </w:r>
            <w:r>
              <w:rPr>
                <w:i/>
                <w:lang w:eastAsia="zh-TW"/>
              </w:rPr>
              <w:t>for mobile-terminated</w:t>
            </w:r>
            <w:r w:rsidRPr="000F73FB">
              <w:rPr>
                <w:i/>
                <w:lang w:eastAsia="zh-TW"/>
              </w:rPr>
              <w:t xml:space="preserve"> calls</w:t>
            </w:r>
          </w:p>
          <w:p w14:paraId="07C095AC" w14:textId="77777777" w:rsidR="00934673" w:rsidRDefault="00934673" w:rsidP="00934673">
            <w:pPr>
              <w:pStyle w:val="a9"/>
              <w:rPr>
                <w:i/>
                <w:lang w:eastAsia="zh-TW"/>
              </w:rPr>
            </w:pPr>
            <w:r w:rsidRPr="00036A8C">
              <w:rPr>
                <w:b/>
                <w:i/>
                <w:lang w:eastAsia="zh-TW"/>
              </w:rPr>
              <w:t xml:space="preserve">Proposal </w:t>
            </w:r>
            <w:r>
              <w:rPr>
                <w:b/>
                <w:i/>
                <w:lang w:eastAsia="zh-TW"/>
              </w:rPr>
              <w:t>5</w:t>
            </w:r>
            <w:r w:rsidRPr="00036A8C">
              <w:rPr>
                <w:i/>
                <w:lang w:eastAsia="zh-TW"/>
              </w:rPr>
              <w:t xml:space="preserve">: </w:t>
            </w:r>
            <w:r>
              <w:rPr>
                <w:i/>
                <w:lang w:eastAsia="zh-TW"/>
              </w:rPr>
              <w:t xml:space="preserve">It is up to UE implementation when to switch on its GNSS module to acquire its position when a new position fix is needed during </w:t>
            </w:r>
            <w:r w:rsidRPr="000F73FB">
              <w:rPr>
                <w:i/>
                <w:lang w:eastAsia="zh-TW"/>
              </w:rPr>
              <w:t xml:space="preserve">idle DRX / </w:t>
            </w:r>
            <w:proofErr w:type="spellStart"/>
            <w:r w:rsidRPr="000F73FB">
              <w:rPr>
                <w:i/>
                <w:lang w:eastAsia="zh-TW"/>
              </w:rPr>
              <w:t>eDRX</w:t>
            </w:r>
            <w:proofErr w:type="spellEnd"/>
            <w:r w:rsidRPr="000F73FB">
              <w:rPr>
                <w:i/>
                <w:lang w:eastAsia="zh-TW"/>
              </w:rPr>
              <w:t xml:space="preserve"> / PSM before moving to connected </w:t>
            </w:r>
            <w:r>
              <w:rPr>
                <w:i/>
                <w:lang w:eastAsia="zh-TW"/>
              </w:rPr>
              <w:t>for mobile-originated</w:t>
            </w:r>
            <w:r w:rsidRPr="000F73FB">
              <w:rPr>
                <w:i/>
                <w:lang w:eastAsia="zh-TW"/>
              </w:rPr>
              <w:t xml:space="preserve"> calls</w:t>
            </w:r>
          </w:p>
          <w:p w14:paraId="023A9D10" w14:textId="77777777" w:rsidR="00934673" w:rsidRPr="00652CF3" w:rsidRDefault="00934673" w:rsidP="00934673">
            <w:pPr>
              <w:pStyle w:val="a9"/>
              <w:rPr>
                <w:i/>
                <w:lang w:eastAsia="zh-TW"/>
              </w:rPr>
            </w:pPr>
            <w:r w:rsidRPr="00652CF3">
              <w:rPr>
                <w:b/>
                <w:i/>
                <w:lang w:eastAsia="zh-TW"/>
              </w:rPr>
              <w:t xml:space="preserve">Observation </w:t>
            </w:r>
            <w:r>
              <w:rPr>
                <w:b/>
                <w:i/>
                <w:lang w:eastAsia="zh-TW"/>
              </w:rPr>
              <w:t>6</w:t>
            </w:r>
            <w:r w:rsidRPr="00652CF3">
              <w:rPr>
                <w:i/>
                <w:lang w:eastAsia="zh-TW"/>
              </w:rPr>
              <w:t xml:space="preserve">: </w:t>
            </w:r>
            <w:r>
              <w:rPr>
                <w:i/>
                <w:lang w:eastAsia="zh-TW"/>
              </w:rPr>
              <w:t>For battery life analysis, h</w:t>
            </w:r>
            <w:r w:rsidRPr="00652CF3">
              <w:rPr>
                <w:i/>
                <w:lang w:eastAsia="zh-TW"/>
              </w:rPr>
              <w:t>ot start should be assumption if GNS</w:t>
            </w:r>
            <w:r>
              <w:rPr>
                <w:i/>
                <w:lang w:eastAsia="zh-TW"/>
              </w:rPr>
              <w:t xml:space="preserve">S module is used within 4 hours; warm start should be assumption </w:t>
            </w:r>
            <w:r w:rsidRPr="00652CF3">
              <w:rPr>
                <w:i/>
                <w:lang w:eastAsia="zh-TW"/>
              </w:rPr>
              <w:t>if GNS</w:t>
            </w:r>
            <w:r>
              <w:rPr>
                <w:i/>
                <w:lang w:eastAsia="zh-TW"/>
              </w:rPr>
              <w:t xml:space="preserve">S module is used less that once every 4 hours or longer. </w:t>
            </w:r>
            <w:r w:rsidRPr="00652CF3">
              <w:rPr>
                <w:i/>
                <w:lang w:eastAsia="zh-TW"/>
              </w:rPr>
              <w:t xml:space="preserve">       </w:t>
            </w:r>
          </w:p>
          <w:p w14:paraId="1DA81D6C" w14:textId="77777777" w:rsidR="00934673" w:rsidRDefault="00934673" w:rsidP="00934673">
            <w:pPr>
              <w:spacing w:after="0"/>
              <w:jc w:val="both"/>
              <w:rPr>
                <w:i/>
                <w:szCs w:val="22"/>
              </w:rPr>
            </w:pPr>
            <w:r w:rsidRPr="00CB0CB9">
              <w:rPr>
                <w:b/>
                <w:i/>
                <w:szCs w:val="22"/>
              </w:rPr>
              <w:t xml:space="preserve">Observation </w:t>
            </w:r>
            <w:r>
              <w:rPr>
                <w:b/>
                <w:i/>
                <w:szCs w:val="22"/>
              </w:rPr>
              <w:t>7</w:t>
            </w:r>
            <w:r w:rsidRPr="00CB0CB9">
              <w:rPr>
                <w:i/>
                <w:szCs w:val="22"/>
              </w:rPr>
              <w:t xml:space="preserve">: </w:t>
            </w:r>
            <w:r>
              <w:rPr>
                <w:i/>
                <w:szCs w:val="22"/>
              </w:rPr>
              <w:t xml:space="preserve">The </w:t>
            </w:r>
            <w:r w:rsidRPr="00CB0CB9">
              <w:rPr>
                <w:i/>
                <w:szCs w:val="22"/>
              </w:rPr>
              <w:t xml:space="preserve">UE </w:t>
            </w:r>
            <w:r>
              <w:rPr>
                <w:i/>
                <w:szCs w:val="22"/>
              </w:rPr>
              <w:t xml:space="preserve">only needs to </w:t>
            </w:r>
            <w:r w:rsidRPr="00CB0CB9">
              <w:rPr>
                <w:i/>
                <w:szCs w:val="22"/>
              </w:rPr>
              <w:t xml:space="preserve">acquire SIB1 </w:t>
            </w:r>
            <w:r>
              <w:rPr>
                <w:i/>
                <w:szCs w:val="22"/>
              </w:rPr>
              <w:t xml:space="preserve">once within System Information update periodicity </w:t>
            </w:r>
            <w:r w:rsidRPr="00CB0CB9">
              <w:rPr>
                <w:i/>
                <w:szCs w:val="22"/>
              </w:rPr>
              <w:t>to know the scheduling of NTN-specific SIB carrying the serving satellite ephemeris position and velocity state vector.</w:t>
            </w:r>
            <w:r>
              <w:rPr>
                <w:i/>
                <w:szCs w:val="22"/>
              </w:rPr>
              <w:t xml:space="preserve"> </w:t>
            </w:r>
          </w:p>
          <w:p w14:paraId="557D6AF6" w14:textId="77777777" w:rsidR="00934673" w:rsidRDefault="00934673" w:rsidP="00934673">
            <w:pPr>
              <w:pStyle w:val="a9"/>
              <w:rPr>
                <w:b/>
                <w:i/>
                <w:lang w:eastAsia="zh-TW"/>
              </w:rPr>
            </w:pPr>
          </w:p>
          <w:p w14:paraId="477D4F16" w14:textId="77777777" w:rsidR="00934673" w:rsidRPr="004068F7" w:rsidRDefault="00934673" w:rsidP="00934673">
            <w:pPr>
              <w:spacing w:after="0"/>
              <w:jc w:val="both"/>
              <w:rPr>
                <w:i/>
                <w:szCs w:val="22"/>
              </w:rPr>
            </w:pPr>
            <w:r w:rsidRPr="004068F7">
              <w:rPr>
                <w:b/>
                <w:i/>
                <w:szCs w:val="22"/>
              </w:rPr>
              <w:t xml:space="preserve">Proposal </w:t>
            </w:r>
            <w:r>
              <w:rPr>
                <w:b/>
                <w:i/>
                <w:szCs w:val="22"/>
              </w:rPr>
              <w:t>6</w:t>
            </w:r>
            <w:r w:rsidRPr="004068F7">
              <w:rPr>
                <w:i/>
                <w:szCs w:val="22"/>
              </w:rPr>
              <w:t>: To avoid RACH congestion, NTN SIB carrying the ephemeris for the UE prediction and pre-compensation of satellite delay and Doppler shift is broadcast with a low periodicity – e.g. 1 second</w:t>
            </w:r>
            <w:r>
              <w:rPr>
                <w:i/>
                <w:szCs w:val="22"/>
              </w:rPr>
              <w:t>.</w:t>
            </w:r>
          </w:p>
          <w:p w14:paraId="2D4FD22A" w14:textId="77777777" w:rsidR="00934673" w:rsidRDefault="00934673" w:rsidP="00934673">
            <w:pPr>
              <w:pStyle w:val="a9"/>
              <w:rPr>
                <w:b/>
                <w:i/>
                <w:lang w:eastAsia="zh-TW"/>
              </w:rPr>
            </w:pPr>
          </w:p>
          <w:p w14:paraId="6A3E608F" w14:textId="77777777" w:rsidR="00934673" w:rsidRPr="00652CF3" w:rsidRDefault="00934673" w:rsidP="00934673">
            <w:pPr>
              <w:pStyle w:val="a9"/>
              <w:rPr>
                <w:i/>
                <w:lang w:eastAsia="zh-TW"/>
              </w:rPr>
            </w:pPr>
            <w:r w:rsidRPr="00652CF3">
              <w:rPr>
                <w:b/>
                <w:i/>
                <w:lang w:eastAsia="zh-TW"/>
              </w:rPr>
              <w:t xml:space="preserve">Observation </w:t>
            </w:r>
            <w:r>
              <w:rPr>
                <w:b/>
                <w:i/>
                <w:lang w:eastAsia="zh-TW"/>
              </w:rPr>
              <w:t>8</w:t>
            </w:r>
            <w:r w:rsidRPr="00652CF3">
              <w:rPr>
                <w:i/>
                <w:lang w:eastAsia="zh-TW"/>
              </w:rPr>
              <w:t xml:space="preserve">: Evaluation using </w:t>
            </w:r>
            <w:r>
              <w:rPr>
                <w:i/>
                <w:lang w:eastAsia="zh-TW"/>
              </w:rPr>
              <w:t>t</w:t>
            </w:r>
            <w:r w:rsidRPr="00652CF3">
              <w:rPr>
                <w:i/>
                <w:lang w:eastAsia="zh-TW"/>
              </w:rPr>
              <w:t xml:space="preserve">he battery life impact of GNSS + NTN SIB reading </w:t>
            </w:r>
          </w:p>
          <w:p w14:paraId="760B3CD7" w14:textId="77777777" w:rsidR="00934673" w:rsidRPr="00652CF3" w:rsidRDefault="00934673" w:rsidP="00384012">
            <w:pPr>
              <w:pStyle w:val="a9"/>
              <w:numPr>
                <w:ilvl w:val="0"/>
                <w:numId w:val="12"/>
              </w:numPr>
              <w:rPr>
                <w:i/>
                <w:lang w:eastAsia="zh-TW"/>
              </w:rPr>
            </w:pPr>
            <w:r w:rsidRPr="00652CF3">
              <w:rPr>
                <w:i/>
                <w:lang w:eastAsia="zh-TW"/>
              </w:rPr>
              <w:t>Smallest battery life reduction when battery life is small (i.e. in the order of 1 year)</w:t>
            </w:r>
          </w:p>
          <w:p w14:paraId="2829FDB7" w14:textId="77777777" w:rsidR="00934673" w:rsidRPr="00652CF3" w:rsidRDefault="00934673" w:rsidP="00384012">
            <w:pPr>
              <w:pStyle w:val="a9"/>
              <w:numPr>
                <w:ilvl w:val="0"/>
                <w:numId w:val="12"/>
              </w:numPr>
              <w:rPr>
                <w:i/>
                <w:lang w:eastAsia="zh-TW"/>
              </w:rPr>
            </w:pPr>
            <w:r w:rsidRPr="00652CF3">
              <w:rPr>
                <w:i/>
                <w:lang w:eastAsia="zh-TW"/>
              </w:rPr>
              <w:t>Largest battery life reduction when battery life is long (i.e. in the order of 10 years)</w:t>
            </w:r>
          </w:p>
          <w:p w14:paraId="6DF727D3" w14:textId="77777777" w:rsidR="00934673" w:rsidRPr="00B15640" w:rsidRDefault="00934673" w:rsidP="00384012">
            <w:pPr>
              <w:pStyle w:val="a9"/>
              <w:numPr>
                <w:ilvl w:val="0"/>
                <w:numId w:val="12"/>
              </w:numPr>
              <w:rPr>
                <w:i/>
                <w:lang w:eastAsia="zh-TW"/>
              </w:rPr>
            </w:pPr>
            <w:r w:rsidRPr="00652CF3">
              <w:rPr>
                <w:i/>
                <w:lang w:eastAsia="zh-TW"/>
              </w:rPr>
              <w:t>Battery life impact of NTN SIB Reading has max reduction of 1.61%</w:t>
            </w:r>
          </w:p>
          <w:p w14:paraId="3DBFBB65" w14:textId="77777777" w:rsidR="00934673" w:rsidRDefault="00934673" w:rsidP="00934673">
            <w:pPr>
              <w:rPr>
                <w:i/>
                <w:lang w:val="en-US" w:eastAsia="zh-CN"/>
              </w:rPr>
            </w:pPr>
            <w:r>
              <w:rPr>
                <w:b/>
                <w:i/>
                <w:lang w:val="en-US" w:eastAsia="zh-CN"/>
              </w:rPr>
              <w:t>Observation 9</w:t>
            </w:r>
            <w:r w:rsidRPr="00EE4A6F">
              <w:rPr>
                <w:i/>
                <w:lang w:val="en-US" w:eastAsia="zh-CN"/>
              </w:rPr>
              <w:t xml:space="preserve">: </w:t>
            </w:r>
            <w:r>
              <w:rPr>
                <w:i/>
                <w:lang w:val="en-US" w:eastAsia="zh-CN"/>
              </w:rPr>
              <w:t xml:space="preserve">A </w:t>
            </w:r>
            <w:r w:rsidRPr="00EE4A6F">
              <w:rPr>
                <w:i/>
                <w:lang w:val="en-US" w:eastAsia="zh-CN"/>
              </w:rPr>
              <w:t xml:space="preserve">larger beam diameter size and </w:t>
            </w:r>
            <w:r>
              <w:rPr>
                <w:i/>
                <w:lang w:val="en-US" w:eastAsia="zh-CN"/>
              </w:rPr>
              <w:t xml:space="preserve">crystal accuracy </w:t>
            </w:r>
            <w:r w:rsidRPr="00EE4A6F">
              <w:rPr>
                <w:i/>
                <w:lang w:val="en-US" w:eastAsia="zh-CN"/>
              </w:rPr>
              <w:t>of up to ±20 ppm</w:t>
            </w:r>
            <w:r>
              <w:rPr>
                <w:i/>
                <w:lang w:val="en-US" w:eastAsia="zh-CN"/>
              </w:rPr>
              <w:t xml:space="preserve"> may benefit from </w:t>
            </w:r>
            <w:r w:rsidRPr="00EE4A6F">
              <w:rPr>
                <w:i/>
                <w:lang w:val="en-US" w:eastAsia="zh-CN"/>
              </w:rPr>
              <w:t>a new Channel Raster of 200 kHz for NB-</w:t>
            </w:r>
            <w:proofErr w:type="spellStart"/>
            <w:r w:rsidRPr="00EE4A6F">
              <w:rPr>
                <w:i/>
                <w:lang w:val="en-US" w:eastAsia="zh-CN"/>
              </w:rPr>
              <w:t>IoT</w:t>
            </w:r>
            <w:proofErr w:type="spellEnd"/>
            <w:r w:rsidRPr="00EE4A6F">
              <w:rPr>
                <w:i/>
                <w:lang w:val="en-US" w:eastAsia="zh-CN"/>
              </w:rPr>
              <w:t xml:space="preserve"> and </w:t>
            </w:r>
            <w:proofErr w:type="spellStart"/>
            <w:r w:rsidRPr="00EE4A6F">
              <w:rPr>
                <w:i/>
                <w:lang w:val="en-US" w:eastAsia="zh-CN"/>
              </w:rPr>
              <w:t>eMTC</w:t>
            </w:r>
            <w:proofErr w:type="spellEnd"/>
            <w:r w:rsidRPr="00EE4A6F">
              <w:rPr>
                <w:i/>
                <w:lang w:val="en-US" w:eastAsia="zh-CN"/>
              </w:rPr>
              <w:t xml:space="preserve"> to support DL synchronization for LEO. </w:t>
            </w:r>
          </w:p>
          <w:p w14:paraId="18910AF1" w14:textId="02B6BA55" w:rsidR="00CD1693" w:rsidRPr="00934673" w:rsidRDefault="00934673" w:rsidP="00934673">
            <w:pPr>
              <w:rPr>
                <w:i/>
                <w:lang w:val="en-US" w:eastAsia="zh-CN"/>
              </w:rPr>
            </w:pPr>
            <w:r w:rsidRPr="00D57590">
              <w:rPr>
                <w:b/>
                <w:i/>
                <w:lang w:val="en-US" w:eastAsia="zh-CN"/>
              </w:rPr>
              <w:t xml:space="preserve">Observation </w:t>
            </w:r>
            <w:r>
              <w:rPr>
                <w:b/>
                <w:i/>
                <w:lang w:val="en-US" w:eastAsia="zh-CN"/>
              </w:rPr>
              <w:t>10</w:t>
            </w:r>
            <w:r w:rsidRPr="00D57590">
              <w:rPr>
                <w:i/>
                <w:lang w:val="en-US" w:eastAsia="zh-CN"/>
              </w:rPr>
              <w:t>: A larger beam diameter size and crystal accuracy of up to ±20 ppm may benefit from support of DL frequency broadcast as part of the NTN SIB to support DL synchronization for LEO.</w:t>
            </w:r>
          </w:p>
        </w:tc>
      </w:tr>
      <w:tr w:rsidR="00CD1693" w14:paraId="480B75D2" w14:textId="77777777">
        <w:trPr>
          <w:trHeight w:val="398"/>
          <w:jc w:val="center"/>
        </w:trPr>
        <w:tc>
          <w:tcPr>
            <w:tcW w:w="2547" w:type="dxa"/>
            <w:shd w:val="clear" w:color="auto" w:fill="auto"/>
            <w:vAlign w:val="center"/>
          </w:tcPr>
          <w:p w14:paraId="13991119" w14:textId="05212C94" w:rsidR="00CD1693" w:rsidRDefault="000C1B35" w:rsidP="000C1B35">
            <w:pPr>
              <w:snapToGrid w:val="0"/>
              <w:spacing w:after="0"/>
              <w:rPr>
                <w:lang w:eastAsia="zh-CN"/>
              </w:rPr>
            </w:pPr>
            <w:r>
              <w:lastRenderedPageBreak/>
              <w:t>Nokia (R1-2102832)</w:t>
            </w:r>
          </w:p>
        </w:tc>
        <w:tc>
          <w:tcPr>
            <w:tcW w:w="8080" w:type="dxa"/>
            <w:vAlign w:val="center"/>
          </w:tcPr>
          <w:p w14:paraId="0D0AFB6F" w14:textId="77777777" w:rsidR="00267C65" w:rsidRPr="00267C65" w:rsidRDefault="00267C65" w:rsidP="00267C65">
            <w:pPr>
              <w:pStyle w:val="a9"/>
              <w:rPr>
                <w:i/>
              </w:rPr>
            </w:pPr>
            <w:r w:rsidRPr="00D47959">
              <w:rPr>
                <w:b/>
                <w:i/>
              </w:rPr>
              <w:t>Observation 1</w:t>
            </w:r>
            <w:r w:rsidRPr="00267C65">
              <w:rPr>
                <w:i/>
              </w:rPr>
              <w:t xml:space="preserve">: For </w:t>
            </w:r>
            <w:proofErr w:type="spellStart"/>
            <w:r w:rsidRPr="00267C65">
              <w:rPr>
                <w:i/>
              </w:rPr>
              <w:t>IoT</w:t>
            </w:r>
            <w:proofErr w:type="spellEnd"/>
            <w:r w:rsidRPr="00267C65">
              <w:rPr>
                <w:i/>
              </w:rPr>
              <w:t xml:space="preserve"> UE with reduced cost/complexity, GNSS may be not available or not accurate.</w:t>
            </w:r>
          </w:p>
          <w:p w14:paraId="795C89D1" w14:textId="77777777" w:rsidR="00267C65" w:rsidRPr="00267C65" w:rsidRDefault="00267C65" w:rsidP="00267C65">
            <w:pPr>
              <w:pStyle w:val="a9"/>
              <w:rPr>
                <w:i/>
              </w:rPr>
            </w:pPr>
            <w:r w:rsidRPr="00D47959">
              <w:rPr>
                <w:b/>
                <w:i/>
              </w:rPr>
              <w:t>Observation 2</w:t>
            </w:r>
            <w:r w:rsidRPr="00267C65">
              <w:rPr>
                <w:i/>
              </w:rPr>
              <w:t xml:space="preserve">: The maximum </w:t>
            </w:r>
            <w:proofErr w:type="spellStart"/>
            <w:r w:rsidRPr="00267C65">
              <w:rPr>
                <w:i/>
              </w:rPr>
              <w:t>doppler</w:t>
            </w:r>
            <w:proofErr w:type="spellEnd"/>
            <w:r w:rsidRPr="00267C65">
              <w:rPr>
                <w:i/>
              </w:rPr>
              <w:t xml:space="preserve"> shift supported by current LTE NB-</w:t>
            </w:r>
            <w:proofErr w:type="spellStart"/>
            <w:r w:rsidRPr="00267C65">
              <w:rPr>
                <w:i/>
              </w:rPr>
              <w:t>IoT</w:t>
            </w:r>
            <w:proofErr w:type="spellEnd"/>
            <w:r w:rsidRPr="00267C65">
              <w:rPr>
                <w:i/>
              </w:rPr>
              <w:t>/</w:t>
            </w:r>
            <w:proofErr w:type="spellStart"/>
            <w:r w:rsidRPr="00267C65">
              <w:rPr>
                <w:i/>
              </w:rPr>
              <w:t>eMTC</w:t>
            </w:r>
            <w:proofErr w:type="spellEnd"/>
            <w:r w:rsidRPr="00267C65">
              <w:rPr>
                <w:i/>
              </w:rPr>
              <w:t xml:space="preserve"> design is much lower than expected </w:t>
            </w:r>
            <w:proofErr w:type="spellStart"/>
            <w:r w:rsidRPr="00267C65">
              <w:rPr>
                <w:i/>
              </w:rPr>
              <w:t>doppler</w:t>
            </w:r>
            <w:proofErr w:type="spellEnd"/>
            <w:r w:rsidRPr="00267C65">
              <w:rPr>
                <w:i/>
              </w:rPr>
              <w:t xml:space="preserve"> shift in NTN scenario.</w:t>
            </w:r>
          </w:p>
          <w:p w14:paraId="6E20157A" w14:textId="77777777" w:rsidR="00267C65" w:rsidRPr="00267C65" w:rsidRDefault="00267C65" w:rsidP="00267C65">
            <w:pPr>
              <w:pStyle w:val="a9"/>
              <w:rPr>
                <w:i/>
              </w:rPr>
            </w:pPr>
            <w:r w:rsidRPr="00D47959">
              <w:rPr>
                <w:b/>
                <w:i/>
              </w:rPr>
              <w:t>Observation 3</w:t>
            </w:r>
            <w:r w:rsidRPr="00267C65">
              <w:rPr>
                <w:i/>
              </w:rPr>
              <w:t xml:space="preserve">: If only consider UE automatic pre-compensation, there will be </w:t>
            </w:r>
          </w:p>
          <w:p w14:paraId="5FE4E194" w14:textId="77777777" w:rsidR="00267C65" w:rsidRPr="00267C65" w:rsidRDefault="00267C65" w:rsidP="00267C65">
            <w:pPr>
              <w:pStyle w:val="a9"/>
              <w:rPr>
                <w:i/>
              </w:rPr>
            </w:pPr>
            <w:r w:rsidRPr="00267C65">
              <w:rPr>
                <w:i/>
              </w:rPr>
              <w:t>•</w:t>
            </w:r>
            <w:r w:rsidRPr="00267C65">
              <w:rPr>
                <w:i/>
              </w:rPr>
              <w:tab/>
              <w:t xml:space="preserve">UL synchronization error for </w:t>
            </w:r>
            <w:proofErr w:type="spellStart"/>
            <w:r w:rsidRPr="00267C65">
              <w:rPr>
                <w:i/>
              </w:rPr>
              <w:t>IoT</w:t>
            </w:r>
            <w:proofErr w:type="spellEnd"/>
            <w:r w:rsidRPr="00267C65">
              <w:rPr>
                <w:i/>
              </w:rPr>
              <w:t xml:space="preserve"> UE in NTN scenario </w:t>
            </w:r>
          </w:p>
          <w:p w14:paraId="6AAED922" w14:textId="77777777" w:rsidR="00267C65" w:rsidRPr="00267C65" w:rsidRDefault="00267C65" w:rsidP="00267C65">
            <w:pPr>
              <w:pStyle w:val="a9"/>
              <w:rPr>
                <w:i/>
              </w:rPr>
            </w:pPr>
            <w:r w:rsidRPr="00267C65">
              <w:rPr>
                <w:i/>
              </w:rPr>
              <w:t>•</w:t>
            </w:r>
            <w:r w:rsidRPr="00267C65">
              <w:rPr>
                <w:i/>
              </w:rPr>
              <w:tab/>
              <w:t xml:space="preserve">The </w:t>
            </w:r>
            <w:proofErr w:type="spellStart"/>
            <w:r w:rsidRPr="00267C65">
              <w:rPr>
                <w:i/>
              </w:rPr>
              <w:t>syncrhnizaiton</w:t>
            </w:r>
            <w:proofErr w:type="spellEnd"/>
            <w:r w:rsidRPr="00267C65">
              <w:rPr>
                <w:i/>
              </w:rPr>
              <w:t xml:space="preserve"> error may last for long time with </w:t>
            </w:r>
            <w:proofErr w:type="spellStart"/>
            <w:r w:rsidRPr="00267C65">
              <w:rPr>
                <w:i/>
              </w:rPr>
              <w:t>repeeitions</w:t>
            </w:r>
            <w:proofErr w:type="spellEnd"/>
            <w:r w:rsidRPr="00267C65">
              <w:rPr>
                <w:i/>
              </w:rPr>
              <w:t xml:space="preserve"> and error propagation,</w:t>
            </w:r>
          </w:p>
          <w:p w14:paraId="50CCDC8B" w14:textId="77777777" w:rsidR="00267C65" w:rsidRPr="00267C65" w:rsidRDefault="00267C65" w:rsidP="00267C65">
            <w:pPr>
              <w:pStyle w:val="a9"/>
              <w:rPr>
                <w:i/>
              </w:rPr>
            </w:pPr>
            <w:r w:rsidRPr="00267C65">
              <w:rPr>
                <w:i/>
              </w:rPr>
              <w:t>•</w:t>
            </w:r>
            <w:r w:rsidRPr="00267C65">
              <w:rPr>
                <w:i/>
              </w:rPr>
              <w:tab/>
            </w:r>
            <w:proofErr w:type="spellStart"/>
            <w:r w:rsidRPr="00267C65">
              <w:rPr>
                <w:i/>
              </w:rPr>
              <w:t>Mis-alignement</w:t>
            </w:r>
            <w:proofErr w:type="spellEnd"/>
            <w:r w:rsidRPr="00267C65">
              <w:rPr>
                <w:i/>
              </w:rPr>
              <w:t xml:space="preserve"> between UE and </w:t>
            </w:r>
            <w:proofErr w:type="spellStart"/>
            <w:r w:rsidRPr="00267C65">
              <w:rPr>
                <w:i/>
              </w:rPr>
              <w:t>eNB</w:t>
            </w:r>
            <w:proofErr w:type="spellEnd"/>
            <w:r w:rsidRPr="00267C65">
              <w:rPr>
                <w:i/>
              </w:rPr>
              <w:t xml:space="preserve"> and ineffective for UL sync adjustment.</w:t>
            </w:r>
          </w:p>
          <w:p w14:paraId="5E35AF9D" w14:textId="77777777" w:rsidR="00267C65" w:rsidRPr="00267C65" w:rsidRDefault="00267C65" w:rsidP="00267C65">
            <w:pPr>
              <w:pStyle w:val="a9"/>
              <w:rPr>
                <w:i/>
              </w:rPr>
            </w:pPr>
            <w:r w:rsidRPr="00D47959">
              <w:rPr>
                <w:b/>
                <w:i/>
              </w:rPr>
              <w:t>Observation 4</w:t>
            </w:r>
            <w:r w:rsidRPr="00267C65">
              <w:rPr>
                <w:i/>
              </w:rPr>
              <w:t xml:space="preserve">: If GNSS based time synchronization is used for </w:t>
            </w:r>
            <w:proofErr w:type="spellStart"/>
            <w:r w:rsidRPr="00267C65">
              <w:rPr>
                <w:i/>
              </w:rPr>
              <w:t>IoT</w:t>
            </w:r>
            <w:proofErr w:type="spellEnd"/>
            <w:r w:rsidRPr="00267C65">
              <w:rPr>
                <w:i/>
              </w:rPr>
              <w:t xml:space="preserve"> over NTN, the entire cyclic prefix of the random access preamble should be able to cover multipath propagation delay as well as the inaccuracy imposed by the compensation algorithm based on the GNSS information.  </w:t>
            </w:r>
          </w:p>
          <w:p w14:paraId="4C9F022F" w14:textId="77777777" w:rsidR="00267C65" w:rsidRPr="00267C65" w:rsidRDefault="00267C65" w:rsidP="00267C65">
            <w:pPr>
              <w:pStyle w:val="a9"/>
              <w:rPr>
                <w:i/>
              </w:rPr>
            </w:pPr>
            <w:r w:rsidRPr="00D47959">
              <w:rPr>
                <w:b/>
                <w:i/>
              </w:rPr>
              <w:t>Observation 5</w:t>
            </w:r>
            <w:r w:rsidRPr="00267C65">
              <w:rPr>
                <w:i/>
              </w:rPr>
              <w:t xml:space="preserve">: GNSS measurement may cause </w:t>
            </w:r>
          </w:p>
          <w:p w14:paraId="0B23B159" w14:textId="77777777" w:rsidR="00267C65" w:rsidRPr="00267C65" w:rsidRDefault="00267C65" w:rsidP="00267C65">
            <w:pPr>
              <w:pStyle w:val="a9"/>
              <w:rPr>
                <w:i/>
              </w:rPr>
            </w:pPr>
            <w:r w:rsidRPr="00267C65">
              <w:rPr>
                <w:i/>
              </w:rPr>
              <w:t>•</w:t>
            </w:r>
            <w:r w:rsidRPr="00267C65">
              <w:rPr>
                <w:i/>
              </w:rPr>
              <w:tab/>
              <w:t>For packet size 50byte case, battery life reduction as 2.33% if 1s hot-start GNSS measurement assumed and 10.66% if 5s wart-start GNSS measurement assumed. While for 200bytes case, reduction will be 1.1% and 5.29% separately for hot-start and warm-start case.</w:t>
            </w:r>
          </w:p>
          <w:p w14:paraId="735768DD" w14:textId="77777777" w:rsidR="00267C65" w:rsidRPr="00267C65" w:rsidRDefault="00267C65" w:rsidP="00267C65">
            <w:pPr>
              <w:pStyle w:val="a9"/>
              <w:rPr>
                <w:i/>
              </w:rPr>
            </w:pPr>
            <w:r w:rsidRPr="00267C65">
              <w:rPr>
                <w:i/>
              </w:rPr>
              <w:t>•</w:t>
            </w:r>
            <w:r w:rsidRPr="00267C65">
              <w:rPr>
                <w:i/>
              </w:rPr>
              <w:tab/>
              <w:t>More battery life reduction when GNSS start is larger than 5s.</w:t>
            </w:r>
          </w:p>
          <w:p w14:paraId="7B5ED5B3" w14:textId="77777777" w:rsidR="00267C65" w:rsidRPr="00267C65" w:rsidRDefault="00267C65" w:rsidP="00267C65">
            <w:pPr>
              <w:pStyle w:val="a9"/>
              <w:rPr>
                <w:i/>
              </w:rPr>
            </w:pPr>
            <w:r w:rsidRPr="00D47959">
              <w:rPr>
                <w:b/>
                <w:i/>
              </w:rPr>
              <w:t>Observation 6</w:t>
            </w:r>
            <w:r w:rsidRPr="00267C65">
              <w:rPr>
                <w:i/>
              </w:rPr>
              <w:t xml:space="preserve">: </w:t>
            </w:r>
            <w:proofErr w:type="spellStart"/>
            <w:r w:rsidRPr="00267C65">
              <w:rPr>
                <w:i/>
              </w:rPr>
              <w:t>IoT</w:t>
            </w:r>
            <w:proofErr w:type="spellEnd"/>
            <w:r w:rsidRPr="00267C65">
              <w:rPr>
                <w:i/>
              </w:rPr>
              <w:t xml:space="preserve"> UE with reduced cost/complexity will request more power, especially when there is the GNSS </w:t>
            </w:r>
            <w:proofErr w:type="spellStart"/>
            <w:r w:rsidRPr="00267C65">
              <w:rPr>
                <w:i/>
              </w:rPr>
              <w:t>unaccuracy</w:t>
            </w:r>
            <w:proofErr w:type="spellEnd"/>
            <w:r w:rsidRPr="00267C65">
              <w:rPr>
                <w:i/>
              </w:rPr>
              <w:t xml:space="preserve"> issue.</w:t>
            </w:r>
          </w:p>
          <w:p w14:paraId="00393821" w14:textId="77777777" w:rsidR="00267C65" w:rsidRPr="00267C65" w:rsidRDefault="00267C65" w:rsidP="00267C65">
            <w:pPr>
              <w:pStyle w:val="a9"/>
              <w:rPr>
                <w:i/>
              </w:rPr>
            </w:pPr>
            <w:r w:rsidRPr="00D47959">
              <w:rPr>
                <w:b/>
                <w:i/>
              </w:rPr>
              <w:t>Observation 7</w:t>
            </w:r>
            <w:r w:rsidRPr="00267C65">
              <w:rPr>
                <w:i/>
              </w:rPr>
              <w:t xml:space="preserve">: Using referenceTimeInfo-R16 and UE based understanding of GNSS time will suffer less from the satellite movement in terms of timing advance as the reference point is at a static location (the </w:t>
            </w:r>
            <w:proofErr w:type="spellStart"/>
            <w:r w:rsidRPr="00267C65">
              <w:rPr>
                <w:i/>
              </w:rPr>
              <w:t>gNB</w:t>
            </w:r>
            <w:proofErr w:type="spellEnd"/>
            <w:r w:rsidRPr="00267C65">
              <w:rPr>
                <w:i/>
              </w:rPr>
              <w:t>).</w:t>
            </w:r>
          </w:p>
          <w:p w14:paraId="2E2B0675" w14:textId="77777777" w:rsidR="00267C65" w:rsidRPr="00267C65" w:rsidRDefault="00267C65" w:rsidP="00267C65">
            <w:pPr>
              <w:pStyle w:val="a9"/>
              <w:rPr>
                <w:i/>
              </w:rPr>
            </w:pPr>
            <w:r w:rsidRPr="00D47959">
              <w:rPr>
                <w:b/>
                <w:i/>
              </w:rPr>
              <w:t>Proposal 1</w:t>
            </w:r>
            <w:r w:rsidRPr="00267C65">
              <w:rPr>
                <w:i/>
              </w:rPr>
              <w:t>: DL synchronization performance in NTN scenario based on LTE NPBCH/NPSS/NSSS and LTE PBCH/PSS/SSS in NTN scenario should be evaluated before any further study on DL synchronization, like for SSB in Rel-15.</w:t>
            </w:r>
          </w:p>
          <w:p w14:paraId="43A38063" w14:textId="77777777" w:rsidR="00267C65" w:rsidRPr="00267C65" w:rsidRDefault="00267C65" w:rsidP="00267C65">
            <w:pPr>
              <w:pStyle w:val="a9"/>
              <w:rPr>
                <w:i/>
              </w:rPr>
            </w:pPr>
            <w:r w:rsidRPr="00D47959">
              <w:rPr>
                <w:b/>
                <w:i/>
              </w:rPr>
              <w:t>Proposal 2</w:t>
            </w:r>
            <w:r w:rsidRPr="00267C65">
              <w:rPr>
                <w:i/>
              </w:rPr>
              <w:t xml:space="preserve">: Link budget of GNSS for </w:t>
            </w:r>
            <w:proofErr w:type="spellStart"/>
            <w:r w:rsidRPr="00267C65">
              <w:rPr>
                <w:i/>
              </w:rPr>
              <w:t>IoT</w:t>
            </w:r>
            <w:proofErr w:type="spellEnd"/>
            <w:r w:rsidRPr="00267C65">
              <w:rPr>
                <w:i/>
              </w:rPr>
              <w:t xml:space="preserve"> UE in NTN should be evaluated.</w:t>
            </w:r>
          </w:p>
          <w:p w14:paraId="72811B92" w14:textId="77777777" w:rsidR="00267C65" w:rsidRPr="00267C65" w:rsidRDefault="00267C65" w:rsidP="00267C65">
            <w:pPr>
              <w:pStyle w:val="a9"/>
              <w:rPr>
                <w:i/>
              </w:rPr>
            </w:pPr>
            <w:r w:rsidRPr="00D47959">
              <w:rPr>
                <w:b/>
                <w:i/>
              </w:rPr>
              <w:t>Proposal 3</w:t>
            </w:r>
            <w:r w:rsidRPr="00267C65">
              <w:rPr>
                <w:i/>
              </w:rPr>
              <w:t xml:space="preserve">: It should be evaluated whether GNSS based time frequency synchronization could be available or could be accurate for following </w:t>
            </w:r>
            <w:proofErr w:type="spellStart"/>
            <w:r w:rsidRPr="00267C65">
              <w:rPr>
                <w:i/>
              </w:rPr>
              <w:t>IoT</w:t>
            </w:r>
            <w:proofErr w:type="spellEnd"/>
            <w:r w:rsidRPr="00267C65">
              <w:rPr>
                <w:i/>
              </w:rPr>
              <w:t xml:space="preserve"> cases</w:t>
            </w:r>
          </w:p>
          <w:p w14:paraId="5E0BA66D" w14:textId="77777777" w:rsidR="00267C65" w:rsidRPr="00267C65" w:rsidRDefault="00267C65" w:rsidP="00267C65">
            <w:pPr>
              <w:pStyle w:val="a9"/>
              <w:rPr>
                <w:i/>
              </w:rPr>
            </w:pPr>
            <w:r w:rsidRPr="00267C65">
              <w:rPr>
                <w:i/>
              </w:rPr>
              <w:t>·</w:t>
            </w:r>
            <w:r w:rsidRPr="00267C65">
              <w:rPr>
                <w:i/>
              </w:rPr>
              <w:tab/>
              <w:t>With reduced number of receiver antenna</w:t>
            </w:r>
          </w:p>
          <w:p w14:paraId="7FFC7D22" w14:textId="77777777" w:rsidR="00267C65" w:rsidRPr="00267C65" w:rsidRDefault="00267C65" w:rsidP="00267C65">
            <w:pPr>
              <w:pStyle w:val="a9"/>
              <w:rPr>
                <w:i/>
              </w:rPr>
            </w:pPr>
            <w:r w:rsidRPr="00267C65">
              <w:rPr>
                <w:i/>
              </w:rPr>
              <w:t>·</w:t>
            </w:r>
            <w:r w:rsidRPr="00267C65">
              <w:rPr>
                <w:i/>
              </w:rPr>
              <w:tab/>
              <w:t>With reduced power consumption</w:t>
            </w:r>
          </w:p>
          <w:p w14:paraId="145983E1" w14:textId="77777777" w:rsidR="00267C65" w:rsidRPr="00267C65" w:rsidRDefault="00267C65" w:rsidP="00267C65">
            <w:pPr>
              <w:pStyle w:val="a9"/>
              <w:rPr>
                <w:i/>
              </w:rPr>
            </w:pPr>
            <w:r w:rsidRPr="00267C65">
              <w:rPr>
                <w:i/>
              </w:rPr>
              <w:t>·</w:t>
            </w:r>
            <w:r w:rsidRPr="00267C65">
              <w:rPr>
                <w:i/>
              </w:rPr>
              <w:tab/>
              <w:t>Not covered by GNSS satellite</w:t>
            </w:r>
          </w:p>
          <w:p w14:paraId="49251266" w14:textId="77777777" w:rsidR="00267C65" w:rsidRPr="00267C65" w:rsidRDefault="00267C65" w:rsidP="00267C65">
            <w:pPr>
              <w:pStyle w:val="a9"/>
              <w:rPr>
                <w:i/>
              </w:rPr>
            </w:pPr>
            <w:r w:rsidRPr="00D47959">
              <w:rPr>
                <w:b/>
                <w:i/>
              </w:rPr>
              <w:t>Proposal 4</w:t>
            </w:r>
            <w:r w:rsidRPr="00267C65">
              <w:rPr>
                <w:i/>
              </w:rPr>
              <w:t xml:space="preserve">: How to compensate large </w:t>
            </w:r>
            <w:proofErr w:type="spellStart"/>
            <w:r w:rsidRPr="00267C65">
              <w:rPr>
                <w:i/>
              </w:rPr>
              <w:t>doppler</w:t>
            </w:r>
            <w:proofErr w:type="spellEnd"/>
            <w:r w:rsidRPr="00267C65">
              <w:rPr>
                <w:i/>
              </w:rPr>
              <w:t xml:space="preserve"> shift for </w:t>
            </w:r>
            <w:proofErr w:type="spellStart"/>
            <w:r w:rsidRPr="00267C65">
              <w:rPr>
                <w:i/>
              </w:rPr>
              <w:t>IoT</w:t>
            </w:r>
            <w:proofErr w:type="spellEnd"/>
            <w:r w:rsidRPr="00267C65">
              <w:rPr>
                <w:i/>
              </w:rPr>
              <w:t xml:space="preserve"> UE should be studied, where simplification of </w:t>
            </w:r>
            <w:proofErr w:type="spellStart"/>
            <w:r w:rsidRPr="00267C65">
              <w:rPr>
                <w:i/>
              </w:rPr>
              <w:t>IoT</w:t>
            </w:r>
            <w:proofErr w:type="spellEnd"/>
            <w:r w:rsidRPr="00267C65">
              <w:rPr>
                <w:i/>
              </w:rPr>
              <w:t xml:space="preserve"> UE processing could be considered.</w:t>
            </w:r>
          </w:p>
          <w:p w14:paraId="2E3FADB8" w14:textId="77777777" w:rsidR="00267C65" w:rsidRPr="00267C65" w:rsidRDefault="00267C65" w:rsidP="00267C65">
            <w:pPr>
              <w:pStyle w:val="a9"/>
              <w:rPr>
                <w:i/>
              </w:rPr>
            </w:pPr>
            <w:r w:rsidRPr="00D47959">
              <w:rPr>
                <w:b/>
                <w:i/>
              </w:rPr>
              <w:t>Proposal 5</w:t>
            </w:r>
            <w:r w:rsidRPr="00267C65">
              <w:rPr>
                <w:i/>
              </w:rPr>
              <w:t xml:space="preserve">: RAN1 and RAN4 should select one alternative of reference point to be working assumption and it is preferred that the selection should be also base line for </w:t>
            </w:r>
            <w:proofErr w:type="spellStart"/>
            <w:r w:rsidRPr="00267C65">
              <w:rPr>
                <w:i/>
              </w:rPr>
              <w:t>IoT</w:t>
            </w:r>
            <w:proofErr w:type="spellEnd"/>
            <w:r w:rsidRPr="00267C65">
              <w:rPr>
                <w:i/>
              </w:rPr>
              <w:t xml:space="preserve"> NTN scenario, where </w:t>
            </w:r>
            <w:proofErr w:type="spellStart"/>
            <w:r w:rsidRPr="00267C65">
              <w:rPr>
                <w:i/>
              </w:rPr>
              <w:t>eNB</w:t>
            </w:r>
            <w:proofErr w:type="spellEnd"/>
            <w:r w:rsidRPr="00267C65">
              <w:rPr>
                <w:i/>
              </w:rPr>
              <w:t xml:space="preserve"> as reference point is more closer to existing </w:t>
            </w:r>
            <w:proofErr w:type="spellStart"/>
            <w:r w:rsidRPr="00267C65">
              <w:rPr>
                <w:i/>
              </w:rPr>
              <w:t>eNB</w:t>
            </w:r>
            <w:proofErr w:type="spellEnd"/>
            <w:r w:rsidRPr="00267C65">
              <w:rPr>
                <w:i/>
              </w:rPr>
              <w:t xml:space="preserve"> implementation and standard.</w:t>
            </w:r>
          </w:p>
          <w:p w14:paraId="5BF83D70" w14:textId="77777777" w:rsidR="00267C65" w:rsidRPr="00267C65" w:rsidRDefault="00267C65" w:rsidP="00267C65">
            <w:pPr>
              <w:pStyle w:val="a9"/>
              <w:rPr>
                <w:i/>
              </w:rPr>
            </w:pPr>
            <w:r w:rsidRPr="00D47959">
              <w:rPr>
                <w:b/>
                <w:i/>
              </w:rPr>
              <w:t>Proposal 6</w:t>
            </w:r>
            <w:r w:rsidRPr="00267C65">
              <w:rPr>
                <w:i/>
              </w:rPr>
              <w:t>: In case GNSS accuracy is not accurate enough or not always available, UL random access procedure should be studied, with baseline as NR over NTN solutions but power consumption and complexity/cost reduction should also be considered.</w:t>
            </w:r>
          </w:p>
          <w:p w14:paraId="5D59EA78" w14:textId="77777777" w:rsidR="00267C65" w:rsidRPr="00267C65" w:rsidRDefault="00267C65" w:rsidP="00267C65">
            <w:pPr>
              <w:pStyle w:val="a9"/>
              <w:rPr>
                <w:i/>
              </w:rPr>
            </w:pPr>
            <w:r w:rsidRPr="00D47959">
              <w:rPr>
                <w:b/>
                <w:i/>
              </w:rPr>
              <w:t>Proposal 7</w:t>
            </w:r>
            <w:r w:rsidRPr="00267C65">
              <w:rPr>
                <w:i/>
              </w:rPr>
              <w:t xml:space="preserve">: It should be evaluated whether GNSS based time frequency synchronization could be accurate for </w:t>
            </w:r>
            <w:proofErr w:type="spellStart"/>
            <w:r w:rsidRPr="00267C65">
              <w:rPr>
                <w:i/>
              </w:rPr>
              <w:t>IoT</w:t>
            </w:r>
            <w:proofErr w:type="spellEnd"/>
            <w:r w:rsidRPr="00267C65">
              <w:rPr>
                <w:i/>
              </w:rPr>
              <w:t xml:space="preserve"> cases.</w:t>
            </w:r>
          </w:p>
          <w:p w14:paraId="5D84F64D" w14:textId="77777777" w:rsidR="00267C65" w:rsidRPr="00267C65" w:rsidRDefault="00267C65" w:rsidP="00267C65">
            <w:pPr>
              <w:pStyle w:val="a9"/>
              <w:rPr>
                <w:i/>
              </w:rPr>
            </w:pPr>
            <w:r w:rsidRPr="00D47959">
              <w:rPr>
                <w:b/>
                <w:i/>
              </w:rPr>
              <w:t>Proposal 8</w:t>
            </w:r>
            <w:r w:rsidRPr="00267C65">
              <w:rPr>
                <w:i/>
              </w:rPr>
              <w:t xml:space="preserve">: Considering all issues on GNSS accuracy and GNSS fault for </w:t>
            </w:r>
            <w:proofErr w:type="spellStart"/>
            <w:r w:rsidRPr="00267C65">
              <w:rPr>
                <w:i/>
              </w:rPr>
              <w:t>IoT</w:t>
            </w:r>
            <w:proofErr w:type="spellEnd"/>
            <w:r w:rsidRPr="00267C65">
              <w:rPr>
                <w:i/>
              </w:rPr>
              <w:t xml:space="preserve"> UE with reduced antenna number, second synchronization solution should be studied, not based on GNSS or with less dependence on GNSS.</w:t>
            </w:r>
          </w:p>
          <w:p w14:paraId="50E9D9B7" w14:textId="77777777" w:rsidR="00267C65" w:rsidRPr="00267C65" w:rsidRDefault="00267C65" w:rsidP="00267C65">
            <w:pPr>
              <w:pStyle w:val="a9"/>
              <w:rPr>
                <w:i/>
              </w:rPr>
            </w:pPr>
            <w:r w:rsidRPr="00D47959">
              <w:rPr>
                <w:b/>
                <w:i/>
              </w:rPr>
              <w:t>Proposal 9</w:t>
            </w:r>
            <w:r w:rsidRPr="00267C65">
              <w:rPr>
                <w:i/>
              </w:rPr>
              <w:t xml:space="preserve">: If GNSS based time synchronization is used for </w:t>
            </w:r>
            <w:proofErr w:type="spellStart"/>
            <w:r w:rsidRPr="00267C65">
              <w:rPr>
                <w:i/>
              </w:rPr>
              <w:t>IoT</w:t>
            </w:r>
            <w:proofErr w:type="spellEnd"/>
            <w:r w:rsidRPr="00267C65">
              <w:rPr>
                <w:i/>
              </w:rPr>
              <w:t xml:space="preserve"> over NTN, the aggregate </w:t>
            </w:r>
            <w:r w:rsidRPr="00267C65">
              <w:rPr>
                <w:i/>
              </w:rPr>
              <w:lastRenderedPageBreak/>
              <w:t>contribution of all sources of inaccuracy must not violate the limits imposed by the cyclic prefix of the random access preamble.</w:t>
            </w:r>
          </w:p>
          <w:p w14:paraId="365210FB" w14:textId="77777777" w:rsidR="00267C65" w:rsidRPr="00267C65" w:rsidRDefault="00267C65" w:rsidP="00267C65">
            <w:pPr>
              <w:pStyle w:val="a9"/>
              <w:rPr>
                <w:i/>
              </w:rPr>
            </w:pPr>
            <w:r w:rsidRPr="00D47959">
              <w:rPr>
                <w:b/>
                <w:i/>
              </w:rPr>
              <w:t>Proposal 10</w:t>
            </w:r>
            <w:r w:rsidRPr="00267C65">
              <w:rPr>
                <w:i/>
              </w:rPr>
              <w:t>: The GNSS-assisted pre-compensation solution used by the UE shall meet the demands of the preamble format chosen by the operator, i.e., UE must be prepared to fulfil all preamble format requirements.</w:t>
            </w:r>
          </w:p>
          <w:p w14:paraId="05623C50" w14:textId="77777777" w:rsidR="00267C65" w:rsidRPr="00267C65" w:rsidRDefault="00267C65" w:rsidP="00267C65">
            <w:pPr>
              <w:pStyle w:val="a9"/>
              <w:rPr>
                <w:i/>
              </w:rPr>
            </w:pPr>
            <w:r w:rsidRPr="00D47959">
              <w:rPr>
                <w:b/>
                <w:i/>
              </w:rPr>
              <w:t>Proposal 11</w:t>
            </w:r>
            <w:r w:rsidRPr="00267C65">
              <w:rPr>
                <w:i/>
              </w:rPr>
              <w:t xml:space="preserve">: Combination of UE automatic </w:t>
            </w:r>
            <w:proofErr w:type="spellStart"/>
            <w:r w:rsidRPr="00267C65">
              <w:rPr>
                <w:i/>
              </w:rPr>
              <w:t>precompensation</w:t>
            </w:r>
            <w:proofErr w:type="spellEnd"/>
            <w:r w:rsidRPr="00267C65">
              <w:rPr>
                <w:i/>
              </w:rPr>
              <w:t xml:space="preserve"> and network controlled </w:t>
            </w:r>
            <w:proofErr w:type="spellStart"/>
            <w:r w:rsidRPr="00267C65">
              <w:rPr>
                <w:i/>
              </w:rPr>
              <w:t>precompensation</w:t>
            </w:r>
            <w:proofErr w:type="spellEnd"/>
            <w:r w:rsidRPr="00267C65">
              <w:rPr>
                <w:i/>
              </w:rPr>
              <w:t xml:space="preserve"> should be studied and utilized, to provide effective UL synchronization for all type of UE in all </w:t>
            </w:r>
            <w:proofErr w:type="spellStart"/>
            <w:r w:rsidRPr="00267C65">
              <w:rPr>
                <w:i/>
              </w:rPr>
              <w:t>IoT</w:t>
            </w:r>
            <w:proofErr w:type="spellEnd"/>
            <w:r w:rsidRPr="00267C65">
              <w:rPr>
                <w:i/>
              </w:rPr>
              <w:t xml:space="preserve"> NTN scenario, and to provide fast </w:t>
            </w:r>
            <w:proofErr w:type="spellStart"/>
            <w:r w:rsidRPr="00267C65">
              <w:rPr>
                <w:i/>
              </w:rPr>
              <w:t>convergance</w:t>
            </w:r>
            <w:proofErr w:type="spellEnd"/>
            <w:r w:rsidRPr="00267C65">
              <w:rPr>
                <w:i/>
              </w:rPr>
              <w:t xml:space="preserve"> of UL synchronization.</w:t>
            </w:r>
          </w:p>
          <w:p w14:paraId="24B07559" w14:textId="77777777" w:rsidR="00267C65" w:rsidRPr="00267C65" w:rsidRDefault="00267C65" w:rsidP="00267C65">
            <w:pPr>
              <w:pStyle w:val="a9"/>
              <w:rPr>
                <w:i/>
              </w:rPr>
            </w:pPr>
            <w:r w:rsidRPr="00D47959">
              <w:rPr>
                <w:b/>
                <w:i/>
              </w:rPr>
              <w:t>Proposal 12</w:t>
            </w:r>
            <w:r w:rsidRPr="00267C65">
              <w:rPr>
                <w:i/>
              </w:rPr>
              <w:t>: To add Table 2/3/4/5 for power consumption on GNSS and SIB reading for satellite ephemeris in TR.</w:t>
            </w:r>
          </w:p>
          <w:p w14:paraId="20929839" w14:textId="77777777" w:rsidR="00267C65" w:rsidRPr="00267C65" w:rsidRDefault="00267C65" w:rsidP="00267C65">
            <w:pPr>
              <w:pStyle w:val="a9"/>
              <w:rPr>
                <w:i/>
              </w:rPr>
            </w:pPr>
            <w:r w:rsidRPr="00D47959">
              <w:rPr>
                <w:b/>
                <w:i/>
              </w:rPr>
              <w:t>Proposal 13</w:t>
            </w:r>
            <w:r w:rsidRPr="00267C65">
              <w:rPr>
                <w:i/>
              </w:rPr>
              <w:t xml:space="preserve">: A GNSS gap should be configured in paging procedure, where the exact position of the GNSS gap in paging procedure can be further studied. </w:t>
            </w:r>
          </w:p>
          <w:p w14:paraId="32E681B9" w14:textId="77777777" w:rsidR="00267C65" w:rsidRPr="00267C65" w:rsidRDefault="00267C65" w:rsidP="00267C65">
            <w:pPr>
              <w:pStyle w:val="a9"/>
              <w:rPr>
                <w:i/>
              </w:rPr>
            </w:pPr>
            <w:r w:rsidRPr="00D47959">
              <w:rPr>
                <w:b/>
                <w:i/>
              </w:rPr>
              <w:t>Proposal 14</w:t>
            </w:r>
            <w:r w:rsidRPr="00267C65">
              <w:rPr>
                <w:i/>
              </w:rPr>
              <w:t>: Half duplex for UL, DL and GNSS reception should be studied considering GNSS accuracy and UE capability.</w:t>
            </w:r>
          </w:p>
          <w:p w14:paraId="500B66D4" w14:textId="77777777" w:rsidR="00267C65" w:rsidRPr="00267C65" w:rsidRDefault="00267C65" w:rsidP="00267C65">
            <w:pPr>
              <w:pStyle w:val="a9"/>
              <w:rPr>
                <w:i/>
              </w:rPr>
            </w:pPr>
            <w:r w:rsidRPr="00D47959">
              <w:rPr>
                <w:b/>
                <w:i/>
              </w:rPr>
              <w:t>Proposal 15</w:t>
            </w:r>
            <w:r w:rsidRPr="00267C65">
              <w:rPr>
                <w:i/>
              </w:rPr>
              <w:t>: Network should be in control of the timing advance updates applied at the UE.</w:t>
            </w:r>
          </w:p>
          <w:p w14:paraId="6074BDF0" w14:textId="77777777" w:rsidR="00267C65" w:rsidRPr="00267C65" w:rsidRDefault="00267C65" w:rsidP="00267C65">
            <w:pPr>
              <w:pStyle w:val="a9"/>
              <w:rPr>
                <w:i/>
              </w:rPr>
            </w:pPr>
            <w:r w:rsidRPr="00D47959">
              <w:rPr>
                <w:b/>
                <w:i/>
              </w:rPr>
              <w:t>Proposal 16</w:t>
            </w:r>
            <w:r w:rsidRPr="00267C65">
              <w:rPr>
                <w:i/>
              </w:rPr>
              <w:t>: If UE is performing autonomous update of timing advance during RRC_CONNECTED mode, the network should know the details of such adjustments in advance.</w:t>
            </w:r>
          </w:p>
          <w:p w14:paraId="79A781BE" w14:textId="77777777" w:rsidR="00267C65" w:rsidRPr="00267C65" w:rsidRDefault="00267C65" w:rsidP="00267C65">
            <w:pPr>
              <w:pStyle w:val="a9"/>
              <w:rPr>
                <w:i/>
              </w:rPr>
            </w:pPr>
            <w:r w:rsidRPr="00D47959">
              <w:rPr>
                <w:b/>
                <w:i/>
              </w:rPr>
              <w:t>Proposal 17</w:t>
            </w:r>
            <w:r w:rsidRPr="00267C65">
              <w:rPr>
                <w:i/>
              </w:rPr>
              <w:t xml:space="preserve">: Self </w:t>
            </w:r>
            <w:proofErr w:type="spellStart"/>
            <w:r w:rsidRPr="00267C65">
              <w:rPr>
                <w:i/>
              </w:rPr>
              <w:t>adjustement</w:t>
            </w:r>
            <w:proofErr w:type="spellEnd"/>
            <w:r w:rsidRPr="00267C65">
              <w:rPr>
                <w:i/>
              </w:rPr>
              <w:t xml:space="preserve"> by the UE based on GNSS time and the time provided by referenceTimeInfo-R16 is a feasible solution and should be standardized as well.</w:t>
            </w:r>
          </w:p>
          <w:p w14:paraId="46EB32DF" w14:textId="2A2942E5" w:rsidR="00CD1693" w:rsidRDefault="00267C65" w:rsidP="00267C65">
            <w:pPr>
              <w:pStyle w:val="a9"/>
              <w:rPr>
                <w:i/>
              </w:rPr>
            </w:pPr>
            <w:r w:rsidRPr="00D47959">
              <w:rPr>
                <w:b/>
                <w:i/>
              </w:rPr>
              <w:t>Proposal 18</w:t>
            </w:r>
            <w:r w:rsidRPr="00267C65">
              <w:rPr>
                <w:i/>
              </w:rPr>
              <w:t xml:space="preserve">: TA value changing during the repetitions should be configured, e.g. a bundle of TA and corresponding time to utilize, by Node B for UL transmission in </w:t>
            </w:r>
            <w:proofErr w:type="spellStart"/>
            <w:r w:rsidRPr="00267C65">
              <w:rPr>
                <w:i/>
              </w:rPr>
              <w:t>IoT</w:t>
            </w:r>
            <w:proofErr w:type="spellEnd"/>
            <w:r w:rsidRPr="00267C65">
              <w:rPr>
                <w:i/>
              </w:rPr>
              <w:t xml:space="preserve"> over NTN.</w:t>
            </w:r>
          </w:p>
        </w:tc>
      </w:tr>
      <w:tr w:rsidR="00CD1693" w14:paraId="3561939E" w14:textId="77777777">
        <w:trPr>
          <w:trHeight w:val="398"/>
          <w:jc w:val="center"/>
        </w:trPr>
        <w:tc>
          <w:tcPr>
            <w:tcW w:w="2547" w:type="dxa"/>
            <w:shd w:val="clear" w:color="auto" w:fill="auto"/>
            <w:vAlign w:val="center"/>
          </w:tcPr>
          <w:p w14:paraId="7AB3C6D6" w14:textId="7380B063" w:rsidR="00CD1693" w:rsidRDefault="000C1B35" w:rsidP="000C1B35">
            <w:pPr>
              <w:snapToGrid w:val="0"/>
              <w:spacing w:after="0"/>
              <w:rPr>
                <w:lang w:eastAsia="zh-CN"/>
              </w:rPr>
            </w:pPr>
            <w:r>
              <w:lastRenderedPageBreak/>
              <w:t>CMCC  (R1-2102906)</w:t>
            </w:r>
          </w:p>
        </w:tc>
        <w:tc>
          <w:tcPr>
            <w:tcW w:w="8080" w:type="dxa"/>
            <w:vAlign w:val="center"/>
          </w:tcPr>
          <w:p w14:paraId="0B5009ED" w14:textId="77777777" w:rsidR="00267C65" w:rsidRDefault="00267C65" w:rsidP="00267C65">
            <w:pPr>
              <w:spacing w:beforeLines="50" w:before="120" w:afterLines="50" w:after="120"/>
              <w:rPr>
                <w:bCs/>
                <w:iCs/>
              </w:rPr>
            </w:pPr>
            <w:r>
              <w:rPr>
                <w:b/>
                <w:i/>
                <w:u w:val="single"/>
              </w:rPr>
              <w:t>Observation</w:t>
            </w:r>
            <w:r w:rsidRPr="0096182C">
              <w:rPr>
                <w:b/>
                <w:i/>
                <w:u w:val="single"/>
              </w:rPr>
              <w:t xml:space="preserve"> </w:t>
            </w:r>
            <w:r>
              <w:rPr>
                <w:b/>
                <w:i/>
                <w:u w:val="single"/>
              </w:rPr>
              <w:t>1</w:t>
            </w:r>
            <w:r w:rsidRPr="00D636DF">
              <w:rPr>
                <w:b/>
                <w:i/>
                <w:u w:val="single"/>
              </w:rPr>
              <w:t>:</w:t>
            </w:r>
            <w:r w:rsidRPr="000C4B3F">
              <w:rPr>
                <w:bCs/>
              </w:rPr>
              <w:t xml:space="preserve"> </w:t>
            </w:r>
            <w:r>
              <w:rPr>
                <w:bCs/>
                <w:iCs/>
              </w:rPr>
              <w:t>GNSS measurement can be done up to UE’s implementation in the preparation period before DRX active duration, and no specification change is needed.</w:t>
            </w:r>
          </w:p>
          <w:p w14:paraId="18997755" w14:textId="77777777" w:rsidR="00267C65" w:rsidRPr="0067517F" w:rsidRDefault="00267C65" w:rsidP="00267C65">
            <w:pPr>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introduce </w:t>
            </w:r>
            <w:r w:rsidRPr="00791375">
              <w:rPr>
                <w:bCs/>
                <w:iCs/>
              </w:rPr>
              <w:t>GNSS measurement window for initial access</w:t>
            </w:r>
            <w:r>
              <w:rPr>
                <w:bCs/>
                <w:iCs/>
              </w:rPr>
              <w:t>.</w:t>
            </w:r>
          </w:p>
          <w:p w14:paraId="5283AE20" w14:textId="77777777" w:rsidR="00267C65" w:rsidRPr="0067517F" w:rsidRDefault="00267C65" w:rsidP="00267C65">
            <w:pPr>
              <w:spacing w:beforeLines="50" w:before="120" w:afterLines="50" w:after="120"/>
              <w:rPr>
                <w:bCs/>
                <w:iCs/>
              </w:rPr>
            </w:pPr>
            <w:r>
              <w:rPr>
                <w:b/>
                <w:i/>
                <w:u w:val="single"/>
              </w:rPr>
              <w:t>Proposal 2</w:t>
            </w:r>
            <w:r w:rsidRPr="00D636DF">
              <w:rPr>
                <w:b/>
                <w:i/>
                <w:u w:val="single"/>
              </w:rPr>
              <w:t>:</w:t>
            </w:r>
            <w:r w:rsidRPr="000C4B3F">
              <w:rPr>
                <w:bCs/>
              </w:rPr>
              <w:t xml:space="preserve"> </w:t>
            </w:r>
            <w:r>
              <w:rPr>
                <w:bCs/>
              </w:rPr>
              <w:t>T</w:t>
            </w:r>
            <w:r w:rsidRPr="00673C1F">
              <w:rPr>
                <w:bCs/>
              </w:rPr>
              <w:t xml:space="preserve">he </w:t>
            </w:r>
            <w:proofErr w:type="gramStart"/>
            <w:r w:rsidRPr="00673C1F">
              <w:rPr>
                <w:bCs/>
              </w:rPr>
              <w:t>study of potential impact of GNSS Position fix</w:t>
            </w:r>
            <w:proofErr w:type="gramEnd"/>
            <w:r w:rsidRPr="00673C1F">
              <w:rPr>
                <w:bCs/>
              </w:rPr>
              <w:t xml:space="preserve"> on UE power consumption </w:t>
            </w:r>
            <w:r>
              <w:rPr>
                <w:bCs/>
              </w:rPr>
              <w:t>to</w:t>
            </w:r>
            <w:r w:rsidRPr="00673C1F">
              <w:rPr>
                <w:bCs/>
              </w:rPr>
              <w:t xml:space="preserve"> be de-prioritized</w:t>
            </w:r>
            <w:r>
              <w:rPr>
                <w:bCs/>
                <w:iCs/>
              </w:rPr>
              <w:t>.</w:t>
            </w:r>
          </w:p>
          <w:p w14:paraId="20BBEEF3" w14:textId="77777777" w:rsidR="00267C65" w:rsidRPr="0067517F" w:rsidRDefault="00267C65" w:rsidP="00267C65">
            <w:pPr>
              <w:spacing w:beforeLines="50" w:before="120" w:afterLines="50" w:after="120"/>
              <w:rPr>
                <w:bCs/>
                <w:iCs/>
              </w:rPr>
            </w:pPr>
            <w:r>
              <w:rPr>
                <w:b/>
                <w:i/>
                <w:u w:val="single"/>
              </w:rPr>
              <w:t>Proposal 3</w:t>
            </w:r>
            <w:r w:rsidRPr="00D636DF">
              <w:rPr>
                <w:b/>
                <w:i/>
                <w:u w:val="single"/>
              </w:rPr>
              <w:t>:</w:t>
            </w:r>
            <w:r w:rsidRPr="000C4B3F">
              <w:rPr>
                <w:bCs/>
              </w:rPr>
              <w:t xml:space="preserve"> </w:t>
            </w:r>
            <w:r>
              <w:rPr>
                <w:bCs/>
              </w:rPr>
              <w:t>T</w:t>
            </w:r>
            <w:r w:rsidRPr="00673C1F">
              <w:rPr>
                <w:bCs/>
              </w:rPr>
              <w:t xml:space="preserve">he study of potential impact of </w:t>
            </w:r>
            <w:r w:rsidRPr="003F4A29">
              <w:rPr>
                <w:bCs/>
              </w:rPr>
              <w:t>NTN SIB carrying the satellite ephemeris</w:t>
            </w:r>
            <w:r w:rsidRPr="00673C1F">
              <w:rPr>
                <w:bCs/>
              </w:rPr>
              <w:t xml:space="preserve"> on UE power consumption </w:t>
            </w:r>
            <w:r>
              <w:rPr>
                <w:bCs/>
              </w:rPr>
              <w:t>to</w:t>
            </w:r>
            <w:r w:rsidRPr="00673C1F">
              <w:rPr>
                <w:bCs/>
              </w:rPr>
              <w:t xml:space="preserve"> be de-prioritized</w:t>
            </w:r>
            <w:r>
              <w:rPr>
                <w:bCs/>
                <w:iCs/>
              </w:rPr>
              <w:t>.</w:t>
            </w:r>
          </w:p>
          <w:p w14:paraId="64CA9447" w14:textId="77777777" w:rsidR="00267C65" w:rsidRDefault="00267C65" w:rsidP="00267C65">
            <w:pPr>
              <w:spacing w:beforeLines="50" w:before="120" w:afterLines="50" w:after="120"/>
              <w:rPr>
                <w:bCs/>
                <w:iCs/>
              </w:rPr>
            </w:pPr>
            <w:r>
              <w:rPr>
                <w:b/>
                <w:i/>
                <w:u w:val="single"/>
              </w:rPr>
              <w:t>Proposal 4</w:t>
            </w:r>
            <w:r w:rsidRPr="00D636DF">
              <w:rPr>
                <w:b/>
                <w:i/>
                <w:u w:val="single"/>
              </w:rPr>
              <w:t>:</w:t>
            </w:r>
            <w:r w:rsidRPr="000C4B3F">
              <w:rPr>
                <w:bCs/>
              </w:rPr>
              <w:t xml:space="preserve"> </w:t>
            </w:r>
            <w:r>
              <w:rPr>
                <w:bCs/>
              </w:rPr>
              <w:t xml:space="preserve">Regarding </w:t>
            </w:r>
            <w:r>
              <w:rPr>
                <w:rFonts w:hint="eastAsia"/>
                <w:bCs/>
              </w:rPr>
              <w:t>a</w:t>
            </w:r>
            <w:r w:rsidRPr="004009E8">
              <w:rPr>
                <w:bCs/>
              </w:rPr>
              <w:t>ccuracy of satellite location tracking</w:t>
            </w:r>
            <w:r>
              <w:rPr>
                <w:bCs/>
              </w:rPr>
              <w:t>,</w:t>
            </w:r>
            <w:r w:rsidRPr="004009E8">
              <w:rPr>
                <w:bCs/>
              </w:rPr>
              <w:t xml:space="preserve"> </w:t>
            </w:r>
            <w:r>
              <w:rPr>
                <w:bCs/>
              </w:rPr>
              <w:t>s</w:t>
            </w:r>
            <w:r w:rsidRPr="001C5AE6">
              <w:rPr>
                <w:bCs/>
                <w:iCs/>
              </w:rPr>
              <w:t>atellite position and velocity state vectors based ephemeris format (128 bits or 144 bits) with high periodicity (e.g. 1s or 2s) can be taken as baseline for discussion</w:t>
            </w:r>
            <w:r>
              <w:rPr>
                <w:bCs/>
                <w:iCs/>
              </w:rPr>
              <w:t>.</w:t>
            </w:r>
          </w:p>
          <w:p w14:paraId="4AA743E1" w14:textId="77777777" w:rsidR="00267C65" w:rsidRPr="0067517F" w:rsidRDefault="00267C65" w:rsidP="00267C65">
            <w:pPr>
              <w:spacing w:beforeLines="50" w:before="120" w:afterLines="50" w:after="120"/>
              <w:rPr>
                <w:bCs/>
                <w:iCs/>
              </w:rPr>
            </w:pPr>
            <w:r>
              <w:rPr>
                <w:b/>
                <w:i/>
                <w:u w:val="single"/>
              </w:rPr>
              <w:t>Proposal 5</w:t>
            </w:r>
            <w:r w:rsidRPr="00D636DF">
              <w:rPr>
                <w:b/>
                <w:i/>
                <w:u w:val="single"/>
              </w:rPr>
              <w:t>:</w:t>
            </w:r>
            <w:r w:rsidRPr="000C4B3F">
              <w:rPr>
                <w:bCs/>
              </w:rPr>
              <w:t xml:space="preserve"> </w:t>
            </w:r>
            <w:r>
              <w:rPr>
                <w:bCs/>
                <w:iCs/>
              </w:rPr>
              <w:t xml:space="preserve">There </w:t>
            </w:r>
            <w:r w:rsidRPr="005A4224">
              <w:rPr>
                <w:bCs/>
                <w:iCs/>
              </w:rPr>
              <w:t xml:space="preserve">is no PRACH congestion problem </w:t>
            </w:r>
            <w:r>
              <w:rPr>
                <w:bCs/>
                <w:iCs/>
              </w:rPr>
              <w:t>with SIB read.</w:t>
            </w:r>
          </w:p>
          <w:p w14:paraId="0DE3F1A6" w14:textId="77777777" w:rsidR="00267C65" w:rsidRDefault="00267C65" w:rsidP="00267C65">
            <w:pPr>
              <w:spacing w:beforeLines="50" w:before="120" w:afterLines="50" w:after="120"/>
              <w:rPr>
                <w:bCs/>
                <w:iCs/>
              </w:rPr>
            </w:pPr>
            <w:r>
              <w:rPr>
                <w:b/>
                <w:i/>
                <w:u w:val="single"/>
              </w:rPr>
              <w:t>Proposal 6</w:t>
            </w:r>
            <w:r w:rsidRPr="00D636DF">
              <w:rPr>
                <w:b/>
                <w:i/>
                <w:u w:val="single"/>
              </w:rPr>
              <w:t>:</w:t>
            </w:r>
            <w:r w:rsidRPr="000C4B3F">
              <w:rPr>
                <w:bCs/>
              </w:rPr>
              <w:t xml:space="preserve"> </w:t>
            </w:r>
            <w:r>
              <w:rPr>
                <w:bCs/>
              </w:rPr>
              <w:t xml:space="preserve">Use </w:t>
            </w:r>
            <w:r w:rsidRPr="00B205E3">
              <w:rPr>
                <w:bCs/>
                <w:iCs/>
              </w:rPr>
              <w:t>UE-specific TA calculation</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TA,UE-specific</m:t>
                  </m:r>
                </m:sub>
              </m:sSub>
            </m:oMath>
            <w:r>
              <w:rPr>
                <w:bCs/>
                <w:iCs/>
              </w:rPr>
              <w:t>), which can be</w:t>
            </w:r>
            <w:r w:rsidRPr="00B205E3">
              <w:rPr>
                <w:bCs/>
                <w:iCs/>
              </w:rPr>
              <w:t xml:space="preserve"> </w:t>
            </w:r>
            <w:r>
              <w:rPr>
                <w:bCs/>
                <w:iCs/>
              </w:rPr>
              <w:t>calculated based on</w:t>
            </w:r>
            <w:r w:rsidRPr="00B205E3">
              <w:rPr>
                <w:bCs/>
                <w:iCs/>
              </w:rPr>
              <w:t xml:space="preserve"> GNSS-acquired UE position and serving satellite ephemeris</w:t>
            </w:r>
            <w:r>
              <w:rPr>
                <w:bCs/>
                <w:iCs/>
              </w:rPr>
              <w:t>,</w:t>
            </w:r>
            <w:r w:rsidRPr="00B205E3">
              <w:rPr>
                <w:bCs/>
                <w:iCs/>
              </w:rPr>
              <w:t xml:space="preserve"> </w:t>
            </w:r>
            <w:r>
              <w:rPr>
                <w:bCs/>
                <w:iCs/>
              </w:rPr>
              <w:t xml:space="preserve">and </w:t>
            </w:r>
            <w:r w:rsidRPr="00F73988">
              <w:rPr>
                <w:bCs/>
                <w:iCs/>
              </w:rPr>
              <w:t>network</w:t>
            </w:r>
            <w:r>
              <w:rPr>
                <w:bCs/>
                <w:iCs/>
              </w:rPr>
              <w:t xml:space="preserve"> indicated</w:t>
            </w:r>
            <w:r w:rsidRPr="00F73988">
              <w:rPr>
                <w:bCs/>
                <w:iCs/>
              </w:rPr>
              <w:t xml:space="preserve"> common TA</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TA,common</m:t>
                  </m:r>
                </m:sub>
              </m:sSub>
            </m:oMath>
            <w:r>
              <w:rPr>
                <w:bCs/>
                <w:iCs/>
              </w:rPr>
              <w:t xml:space="preserve">) for </w:t>
            </w:r>
            <w:r w:rsidRPr="008820FF">
              <w:rPr>
                <w:bCs/>
                <w:iCs/>
              </w:rPr>
              <w:t>UE pre-compensation of satellite delay</w:t>
            </w:r>
            <w:r w:rsidRPr="00A75847">
              <w:rPr>
                <w:bCs/>
                <w:iCs/>
              </w:rPr>
              <w:t xml:space="preserve"> during long UL transmission on (N)PUSCH in NB-</w:t>
            </w:r>
            <w:proofErr w:type="spellStart"/>
            <w:r w:rsidRPr="00A75847">
              <w:rPr>
                <w:bCs/>
                <w:iCs/>
              </w:rPr>
              <w:t>IoT</w:t>
            </w:r>
            <w:proofErr w:type="spellEnd"/>
            <w:r w:rsidRPr="00A75847">
              <w:rPr>
                <w:bCs/>
                <w:iCs/>
              </w:rPr>
              <w:t xml:space="preserve"> and </w:t>
            </w:r>
            <w:proofErr w:type="spellStart"/>
            <w:r w:rsidRPr="00A75847">
              <w:rPr>
                <w:bCs/>
                <w:iCs/>
              </w:rPr>
              <w:t>eMTC</w:t>
            </w:r>
            <w:proofErr w:type="spellEnd"/>
            <w:r>
              <w:rPr>
                <w:bCs/>
                <w:iCs/>
              </w:rPr>
              <w:t>.</w:t>
            </w:r>
          </w:p>
          <w:p w14:paraId="7CBA17C9" w14:textId="77777777" w:rsidR="00267C65" w:rsidRDefault="00267C65" w:rsidP="00267C65">
            <w:pPr>
              <w:spacing w:beforeLines="50" w:before="120" w:afterLines="50" w:after="120"/>
              <w:rPr>
                <w:bCs/>
                <w:iCs/>
              </w:rPr>
            </w:pPr>
            <w:r>
              <w:rPr>
                <w:b/>
                <w:i/>
                <w:u w:val="single"/>
              </w:rPr>
              <w:t>Proposal 7</w:t>
            </w:r>
            <w:r w:rsidRPr="00D636DF">
              <w:rPr>
                <w:b/>
                <w:i/>
                <w:u w:val="single"/>
              </w:rPr>
              <w:t>:</w:t>
            </w:r>
            <w:r w:rsidRPr="000C4B3F">
              <w:rPr>
                <w:bCs/>
              </w:rPr>
              <w:t xml:space="preserve"> </w:t>
            </w:r>
            <w:r>
              <w:rPr>
                <w:bCs/>
              </w:rPr>
              <w:t xml:space="preserve">Use the </w:t>
            </w:r>
            <w:proofErr w:type="spellStart"/>
            <w:r w:rsidRPr="008D6AF5">
              <w:rPr>
                <w:bCs/>
                <w:iCs/>
              </w:rPr>
              <w:t>doppler</w:t>
            </w:r>
            <w:proofErr w:type="spellEnd"/>
            <w:r w:rsidRPr="008D6AF5">
              <w:rPr>
                <w:bCs/>
                <w:iCs/>
              </w:rPr>
              <w:t xml:space="preserve"> shift</w:t>
            </w:r>
            <w:r>
              <w:rPr>
                <w:bCs/>
                <w:iCs/>
              </w:rPr>
              <w:t xml:space="preserve"> on the service link, which can be calculated based on</w:t>
            </w:r>
            <w:r w:rsidRPr="00B205E3">
              <w:rPr>
                <w:bCs/>
                <w:iCs/>
              </w:rPr>
              <w:t xml:space="preserve"> GNSS-acquired UE position and serving satellite ephemeris</w:t>
            </w:r>
            <w:r>
              <w:rPr>
                <w:bCs/>
                <w:iCs/>
              </w:rPr>
              <w:t xml:space="preserve">, for </w:t>
            </w:r>
            <w:r w:rsidRPr="008820FF">
              <w:rPr>
                <w:bCs/>
                <w:iCs/>
              </w:rPr>
              <w:t xml:space="preserve">UE pre-compensation of satellite </w:t>
            </w:r>
            <w:proofErr w:type="spellStart"/>
            <w:r w:rsidRPr="008D6AF5">
              <w:rPr>
                <w:bCs/>
                <w:iCs/>
              </w:rPr>
              <w:t>doppler</w:t>
            </w:r>
            <w:proofErr w:type="spellEnd"/>
            <w:r w:rsidRPr="008D6AF5">
              <w:rPr>
                <w:bCs/>
                <w:iCs/>
              </w:rPr>
              <w:t xml:space="preserve"> shift</w:t>
            </w:r>
            <w:r w:rsidRPr="00A75847">
              <w:rPr>
                <w:bCs/>
                <w:iCs/>
              </w:rPr>
              <w:t xml:space="preserve"> during long UL transmission on (N</w:t>
            </w:r>
            <w:proofErr w:type="gramStart"/>
            <w:r w:rsidRPr="00A75847">
              <w:rPr>
                <w:bCs/>
                <w:iCs/>
              </w:rPr>
              <w:t>)PUSCH</w:t>
            </w:r>
            <w:proofErr w:type="gramEnd"/>
            <w:r w:rsidRPr="00A75847">
              <w:rPr>
                <w:bCs/>
                <w:iCs/>
              </w:rPr>
              <w:t xml:space="preserve"> in NB-</w:t>
            </w:r>
            <w:proofErr w:type="spellStart"/>
            <w:r w:rsidRPr="00A75847">
              <w:rPr>
                <w:bCs/>
                <w:iCs/>
              </w:rPr>
              <w:t>IoT</w:t>
            </w:r>
            <w:proofErr w:type="spellEnd"/>
            <w:r w:rsidRPr="00A75847">
              <w:rPr>
                <w:bCs/>
                <w:iCs/>
              </w:rPr>
              <w:t xml:space="preserve"> and </w:t>
            </w:r>
            <w:proofErr w:type="spellStart"/>
            <w:r w:rsidRPr="00A75847">
              <w:rPr>
                <w:bCs/>
                <w:iCs/>
              </w:rPr>
              <w:t>eMTC</w:t>
            </w:r>
            <w:proofErr w:type="spellEnd"/>
            <w:r>
              <w:rPr>
                <w:bCs/>
                <w:iCs/>
              </w:rPr>
              <w:t>.</w:t>
            </w:r>
          </w:p>
          <w:p w14:paraId="0A2F79DA" w14:textId="77777777" w:rsidR="00267C65" w:rsidRDefault="00267C65" w:rsidP="00267C65">
            <w:pPr>
              <w:spacing w:beforeLines="50" w:before="120" w:afterLines="50" w:after="120"/>
              <w:rPr>
                <w:bCs/>
                <w:iCs/>
              </w:rPr>
            </w:pPr>
            <w:r>
              <w:rPr>
                <w:b/>
                <w:i/>
                <w:u w:val="single"/>
              </w:rPr>
              <w:t>Proposal 8</w:t>
            </w:r>
            <w:r w:rsidRPr="00D636DF">
              <w:rPr>
                <w:b/>
                <w:i/>
                <w:u w:val="single"/>
              </w:rPr>
              <w:t>:</w:t>
            </w:r>
            <w:r w:rsidRPr="000C4B3F">
              <w:rPr>
                <w:bCs/>
              </w:rPr>
              <w:t xml:space="preserve"> </w:t>
            </w:r>
            <w:r>
              <w:rPr>
                <w:bCs/>
              </w:rPr>
              <w:t xml:space="preserve">Use </w:t>
            </w:r>
            <w:r w:rsidRPr="00B205E3">
              <w:rPr>
                <w:bCs/>
                <w:iCs/>
              </w:rPr>
              <w:t>UE-specific TA calculation</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TA,UE-specific</m:t>
                  </m:r>
                </m:sub>
              </m:sSub>
            </m:oMath>
            <w:r>
              <w:rPr>
                <w:bCs/>
                <w:iCs/>
              </w:rPr>
              <w:t>), which can be</w:t>
            </w:r>
            <w:r w:rsidRPr="00B205E3">
              <w:rPr>
                <w:bCs/>
                <w:iCs/>
              </w:rPr>
              <w:t xml:space="preserve"> </w:t>
            </w:r>
            <w:r>
              <w:rPr>
                <w:bCs/>
                <w:iCs/>
              </w:rPr>
              <w:t>calculated based on</w:t>
            </w:r>
            <w:r w:rsidRPr="00B205E3">
              <w:rPr>
                <w:bCs/>
                <w:iCs/>
              </w:rPr>
              <w:t xml:space="preserve"> GNSS-acquired UE position and serving satellite ephemeris</w:t>
            </w:r>
            <w:r>
              <w:rPr>
                <w:bCs/>
                <w:iCs/>
              </w:rPr>
              <w:t>,</w:t>
            </w:r>
            <w:r w:rsidRPr="00B205E3">
              <w:rPr>
                <w:bCs/>
                <w:iCs/>
              </w:rPr>
              <w:t xml:space="preserve"> </w:t>
            </w:r>
            <w:r>
              <w:rPr>
                <w:bCs/>
                <w:iCs/>
              </w:rPr>
              <w:t xml:space="preserve">and </w:t>
            </w:r>
            <w:r w:rsidRPr="00F73988">
              <w:rPr>
                <w:bCs/>
                <w:iCs/>
              </w:rPr>
              <w:t>network</w:t>
            </w:r>
            <w:r>
              <w:rPr>
                <w:bCs/>
                <w:iCs/>
              </w:rPr>
              <w:t xml:space="preserve"> indicated</w:t>
            </w:r>
            <w:r w:rsidRPr="00F73988">
              <w:rPr>
                <w:bCs/>
                <w:iCs/>
              </w:rPr>
              <w:t xml:space="preserve"> common TA</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TA,common</m:t>
                  </m:r>
                </m:sub>
              </m:sSub>
            </m:oMath>
            <w:r>
              <w:rPr>
                <w:bCs/>
                <w:iCs/>
              </w:rPr>
              <w:t xml:space="preserve">) for </w:t>
            </w:r>
            <w:r w:rsidRPr="008820FF">
              <w:rPr>
                <w:bCs/>
                <w:iCs/>
              </w:rPr>
              <w:t>UE pre-compensation of satellite delay</w:t>
            </w:r>
            <w:r w:rsidRPr="00A75847">
              <w:rPr>
                <w:bCs/>
                <w:iCs/>
              </w:rPr>
              <w:t xml:space="preserve"> during long UL transmission on </w:t>
            </w:r>
            <w:r>
              <w:rPr>
                <w:bCs/>
                <w:iCs/>
              </w:rPr>
              <w:t>PRACH</w:t>
            </w:r>
            <w:r w:rsidRPr="00A75847">
              <w:rPr>
                <w:bCs/>
                <w:iCs/>
              </w:rPr>
              <w:t xml:space="preserve"> in NB-</w:t>
            </w:r>
            <w:proofErr w:type="spellStart"/>
            <w:r w:rsidRPr="00A75847">
              <w:rPr>
                <w:bCs/>
                <w:iCs/>
              </w:rPr>
              <w:t>IoT</w:t>
            </w:r>
            <w:proofErr w:type="spellEnd"/>
            <w:r w:rsidRPr="00A75847">
              <w:rPr>
                <w:bCs/>
                <w:iCs/>
              </w:rPr>
              <w:t xml:space="preserve"> and </w:t>
            </w:r>
            <w:proofErr w:type="spellStart"/>
            <w:r w:rsidRPr="00A75847">
              <w:rPr>
                <w:bCs/>
                <w:iCs/>
              </w:rPr>
              <w:t>eMTC</w:t>
            </w:r>
            <w:proofErr w:type="spellEnd"/>
            <w:r>
              <w:rPr>
                <w:bCs/>
                <w:iCs/>
              </w:rPr>
              <w:t>.</w:t>
            </w:r>
          </w:p>
          <w:p w14:paraId="5A624F2D" w14:textId="77777777" w:rsidR="00267C65" w:rsidRDefault="00267C65" w:rsidP="00267C65">
            <w:pPr>
              <w:spacing w:beforeLines="50" w:before="120" w:afterLines="50" w:after="120"/>
              <w:rPr>
                <w:bCs/>
                <w:iCs/>
              </w:rPr>
            </w:pPr>
            <w:r>
              <w:rPr>
                <w:b/>
                <w:i/>
                <w:u w:val="single"/>
              </w:rPr>
              <w:t>Proposal 9</w:t>
            </w:r>
            <w:r w:rsidRPr="00D636DF">
              <w:rPr>
                <w:b/>
                <w:i/>
                <w:u w:val="single"/>
              </w:rPr>
              <w:t>:</w:t>
            </w:r>
            <w:r w:rsidRPr="000C4B3F">
              <w:rPr>
                <w:bCs/>
              </w:rPr>
              <w:t xml:space="preserve"> </w:t>
            </w:r>
            <w:r>
              <w:rPr>
                <w:bCs/>
              </w:rPr>
              <w:t xml:space="preserve">Use the </w:t>
            </w:r>
            <w:proofErr w:type="spellStart"/>
            <w:r w:rsidRPr="008D6AF5">
              <w:rPr>
                <w:bCs/>
                <w:iCs/>
              </w:rPr>
              <w:t>doppler</w:t>
            </w:r>
            <w:proofErr w:type="spellEnd"/>
            <w:r w:rsidRPr="008D6AF5">
              <w:rPr>
                <w:bCs/>
                <w:iCs/>
              </w:rPr>
              <w:t xml:space="preserve"> shift</w:t>
            </w:r>
            <w:r>
              <w:rPr>
                <w:bCs/>
                <w:iCs/>
              </w:rPr>
              <w:t xml:space="preserve"> on the service link, which can be calculated based on</w:t>
            </w:r>
            <w:r w:rsidRPr="00B205E3">
              <w:rPr>
                <w:bCs/>
                <w:iCs/>
              </w:rPr>
              <w:t xml:space="preserve"> GNSS-acquired UE position and serving satellite ephemeris</w:t>
            </w:r>
            <w:r>
              <w:rPr>
                <w:bCs/>
                <w:iCs/>
              </w:rPr>
              <w:t xml:space="preserve">, for </w:t>
            </w:r>
            <w:r w:rsidRPr="008820FF">
              <w:rPr>
                <w:bCs/>
                <w:iCs/>
              </w:rPr>
              <w:t xml:space="preserve">UE pre-compensation of satellite </w:t>
            </w:r>
            <w:proofErr w:type="spellStart"/>
            <w:r w:rsidRPr="008D6AF5">
              <w:rPr>
                <w:bCs/>
                <w:iCs/>
              </w:rPr>
              <w:t>doppler</w:t>
            </w:r>
            <w:proofErr w:type="spellEnd"/>
            <w:r w:rsidRPr="008D6AF5">
              <w:rPr>
                <w:bCs/>
                <w:iCs/>
              </w:rPr>
              <w:t xml:space="preserve"> shift</w:t>
            </w:r>
            <w:r w:rsidRPr="00A75847">
              <w:rPr>
                <w:bCs/>
                <w:iCs/>
              </w:rPr>
              <w:t xml:space="preserve"> during long UL transmission on</w:t>
            </w:r>
            <w:r w:rsidRPr="004E5E50">
              <w:rPr>
                <w:bCs/>
                <w:iCs/>
              </w:rPr>
              <w:t xml:space="preserve"> </w:t>
            </w:r>
            <w:r>
              <w:rPr>
                <w:bCs/>
                <w:iCs/>
              </w:rPr>
              <w:t>PRACH</w:t>
            </w:r>
            <w:r w:rsidRPr="00A75847">
              <w:rPr>
                <w:bCs/>
                <w:iCs/>
              </w:rPr>
              <w:t xml:space="preserve"> in NB-</w:t>
            </w:r>
            <w:proofErr w:type="spellStart"/>
            <w:r w:rsidRPr="00A75847">
              <w:rPr>
                <w:bCs/>
                <w:iCs/>
              </w:rPr>
              <w:t>IoT</w:t>
            </w:r>
            <w:proofErr w:type="spellEnd"/>
            <w:r w:rsidRPr="00A75847">
              <w:rPr>
                <w:bCs/>
                <w:iCs/>
              </w:rPr>
              <w:t xml:space="preserve"> and </w:t>
            </w:r>
            <w:proofErr w:type="spellStart"/>
            <w:r w:rsidRPr="00A75847">
              <w:rPr>
                <w:bCs/>
                <w:iCs/>
              </w:rPr>
              <w:t>eMTC</w:t>
            </w:r>
            <w:proofErr w:type="spellEnd"/>
            <w:r>
              <w:rPr>
                <w:bCs/>
                <w:iCs/>
              </w:rPr>
              <w:t>.</w:t>
            </w:r>
          </w:p>
          <w:p w14:paraId="29C994E3" w14:textId="55A1697B" w:rsidR="00CD1693" w:rsidRPr="00267C65" w:rsidRDefault="00267C65" w:rsidP="00267C65">
            <w:pPr>
              <w:spacing w:beforeLines="50" w:before="120" w:afterLines="50" w:after="120"/>
            </w:pPr>
            <w:r>
              <w:rPr>
                <w:b/>
                <w:i/>
                <w:u w:val="single"/>
              </w:rPr>
              <w:t>Proposal 10</w:t>
            </w:r>
            <w:r w:rsidRPr="00D636DF">
              <w:rPr>
                <w:b/>
                <w:i/>
                <w:u w:val="single"/>
              </w:rPr>
              <w:t>:</w:t>
            </w:r>
            <w:r w:rsidRPr="000C4B3F">
              <w:rPr>
                <w:bCs/>
              </w:rPr>
              <w:t xml:space="preserve"> </w:t>
            </w:r>
            <w:r>
              <w:rPr>
                <w:bCs/>
                <w:iCs/>
              </w:rPr>
              <w:t>T</w:t>
            </w:r>
            <w:r w:rsidRPr="00276265">
              <w:rPr>
                <w:bCs/>
                <w:iCs/>
              </w:rPr>
              <w:t xml:space="preserve">he study of </w:t>
            </w:r>
            <w:r w:rsidRPr="000D3D67">
              <w:rPr>
                <w:bCs/>
                <w:iCs/>
              </w:rPr>
              <w:t>(N-</w:t>
            </w:r>
            <w:proofErr w:type="gramStart"/>
            <w:r w:rsidRPr="000D3D67">
              <w:rPr>
                <w:bCs/>
                <w:iCs/>
              </w:rPr>
              <w:t>)PBCH</w:t>
            </w:r>
            <w:proofErr w:type="gramEnd"/>
            <w:r w:rsidRPr="000D3D67">
              <w:rPr>
                <w:bCs/>
                <w:iCs/>
              </w:rPr>
              <w:t xml:space="preserve"> coverage</w:t>
            </w:r>
            <w:r>
              <w:rPr>
                <w:bCs/>
                <w:iCs/>
              </w:rPr>
              <w:t xml:space="preserve"> enhancement to be de-prioritized.</w:t>
            </w:r>
          </w:p>
        </w:tc>
      </w:tr>
      <w:tr w:rsidR="00CD1693" w14:paraId="782A73CA" w14:textId="77777777">
        <w:trPr>
          <w:trHeight w:val="398"/>
          <w:jc w:val="center"/>
        </w:trPr>
        <w:tc>
          <w:tcPr>
            <w:tcW w:w="2547" w:type="dxa"/>
            <w:shd w:val="clear" w:color="auto" w:fill="auto"/>
            <w:vAlign w:val="center"/>
          </w:tcPr>
          <w:p w14:paraId="7B68F55A" w14:textId="4F2B6360" w:rsidR="00CD1693" w:rsidRDefault="000C1B35" w:rsidP="000C1B35">
            <w:pPr>
              <w:snapToGrid w:val="0"/>
              <w:spacing w:after="0"/>
              <w:rPr>
                <w:lang w:eastAsia="zh-CN"/>
              </w:rPr>
            </w:pPr>
            <w:r>
              <w:lastRenderedPageBreak/>
              <w:t>ZTE  (R1-2102917)</w:t>
            </w:r>
          </w:p>
        </w:tc>
        <w:tc>
          <w:tcPr>
            <w:tcW w:w="8080" w:type="dxa"/>
            <w:vAlign w:val="center"/>
          </w:tcPr>
          <w:p w14:paraId="1BCFB749" w14:textId="77777777" w:rsidR="00D73F4B" w:rsidRDefault="00D73F4B" w:rsidP="00D73F4B">
            <w:pPr>
              <w:jc w:val="both"/>
              <w:rPr>
                <w:rFonts w:eastAsia="宋体"/>
                <w:i/>
              </w:rPr>
            </w:pPr>
            <w:r>
              <w:rPr>
                <w:b/>
                <w:i/>
              </w:rPr>
              <w:t xml:space="preserve">Observation </w:t>
            </w:r>
            <w:r>
              <w:rPr>
                <w:rFonts w:hint="eastAsia"/>
                <w:b/>
                <w:i/>
              </w:rPr>
              <w:t>1</w:t>
            </w:r>
            <w:r>
              <w:rPr>
                <w:b/>
                <w:i/>
              </w:rPr>
              <w:t xml:space="preserve">: </w:t>
            </w:r>
            <w:r>
              <w:rPr>
                <w:rFonts w:eastAsia="宋体" w:hint="eastAsia"/>
                <w:i/>
              </w:rPr>
              <w:t xml:space="preserve">100 kHz channel raster may not be large enough to avoid ambiguity in DL synchronization of </w:t>
            </w:r>
            <w:proofErr w:type="spellStart"/>
            <w:r>
              <w:rPr>
                <w:rFonts w:eastAsia="宋体" w:hint="eastAsia"/>
                <w:i/>
              </w:rPr>
              <w:t>IoT</w:t>
            </w:r>
            <w:proofErr w:type="spellEnd"/>
            <w:r>
              <w:rPr>
                <w:rFonts w:eastAsia="宋体" w:hint="eastAsia"/>
                <w:i/>
              </w:rPr>
              <w:t xml:space="preserve"> over NTN when multiple cells from different satellites could cover same UE.</w:t>
            </w:r>
          </w:p>
          <w:p w14:paraId="0AB72704" w14:textId="77777777" w:rsidR="00D73F4B" w:rsidRDefault="00D73F4B" w:rsidP="00D73F4B">
            <w:pPr>
              <w:spacing w:beforeLines="50" w:before="120" w:line="260" w:lineRule="auto"/>
              <w:jc w:val="both"/>
              <w:rPr>
                <w:bCs/>
                <w:i/>
              </w:rPr>
            </w:pPr>
            <w:r>
              <w:rPr>
                <w:b/>
                <w:i/>
              </w:rPr>
              <w:t xml:space="preserve">Observation </w:t>
            </w:r>
            <w:r>
              <w:rPr>
                <w:rFonts w:hint="eastAsia"/>
                <w:b/>
                <w:i/>
              </w:rPr>
              <w:t>2</w:t>
            </w:r>
            <w:r>
              <w:rPr>
                <w:b/>
                <w:i/>
              </w:rPr>
              <w:t xml:space="preserve">: </w:t>
            </w:r>
            <w:r>
              <w:rPr>
                <w:rFonts w:hint="eastAsia"/>
                <w:bCs/>
                <w:i/>
              </w:rPr>
              <w:t>The power consumption of SIB reading for ephemeris Option 2 is significantly less than that of the Option 1.</w:t>
            </w:r>
          </w:p>
          <w:p w14:paraId="2F608079" w14:textId="77777777" w:rsidR="00D73F4B" w:rsidRPr="00724CFE" w:rsidRDefault="00D73F4B" w:rsidP="00D73F4B">
            <w:pPr>
              <w:spacing w:beforeLines="50" w:before="120"/>
              <w:ind w:left="20"/>
              <w:jc w:val="both"/>
              <w:rPr>
                <w:rFonts w:eastAsia="宋体"/>
              </w:rPr>
            </w:pPr>
            <w:r>
              <w:rPr>
                <w:b/>
                <w:i/>
              </w:rPr>
              <w:t xml:space="preserve">Observation </w:t>
            </w:r>
            <w:r>
              <w:rPr>
                <w:rFonts w:hint="eastAsia"/>
                <w:b/>
                <w:i/>
              </w:rPr>
              <w:t>3</w:t>
            </w:r>
            <w:r>
              <w:rPr>
                <w:b/>
                <w:i/>
              </w:rPr>
              <w:t xml:space="preserve">: </w:t>
            </w:r>
            <w:r>
              <w:rPr>
                <w:rFonts w:hint="eastAsia"/>
                <w:bCs/>
                <w:i/>
              </w:rPr>
              <w:t>The power consumption of GNSS positioning is much larger than that of the SIB reading for ephemeris Option 2.</w:t>
            </w:r>
          </w:p>
          <w:p w14:paraId="242D6864" w14:textId="77777777" w:rsidR="00D73F4B" w:rsidRDefault="00D73F4B" w:rsidP="00D73F4B">
            <w:pPr>
              <w:spacing w:beforeLines="50" w:before="120" w:line="260" w:lineRule="auto"/>
              <w:jc w:val="both"/>
              <w:rPr>
                <w:bCs/>
                <w:i/>
              </w:rPr>
            </w:pPr>
            <w:r>
              <w:rPr>
                <w:rFonts w:hint="eastAsia"/>
                <w:b/>
                <w:i/>
              </w:rPr>
              <w:t>Proposal 1</w:t>
            </w:r>
            <w:r>
              <w:rPr>
                <w:b/>
                <w:i/>
              </w:rPr>
              <w:t xml:space="preserve">: </w:t>
            </w:r>
            <w:r>
              <w:rPr>
                <w:rFonts w:hint="eastAsia"/>
                <w:bCs/>
                <w:i/>
              </w:rPr>
              <w:t>DL synchronization performance should be evaluated for target scenarios.</w:t>
            </w:r>
          </w:p>
          <w:p w14:paraId="7D0A9446" w14:textId="77777777" w:rsidR="00D73F4B" w:rsidRDefault="00D73F4B" w:rsidP="00D73F4B">
            <w:pPr>
              <w:jc w:val="both"/>
            </w:pPr>
            <w:r>
              <w:rPr>
                <w:rFonts w:hint="eastAsia"/>
                <w:b/>
                <w:i/>
              </w:rPr>
              <w:t>Proposal 2</w:t>
            </w:r>
            <w:r>
              <w:rPr>
                <w:b/>
                <w:i/>
              </w:rPr>
              <w:t xml:space="preserve">: </w:t>
            </w:r>
            <w:r>
              <w:rPr>
                <w:rFonts w:eastAsia="宋体" w:hint="eastAsia"/>
                <w:i/>
              </w:rPr>
              <w:t xml:space="preserve">Channel raster should be enhanced in </w:t>
            </w:r>
            <w:proofErr w:type="spellStart"/>
            <w:r>
              <w:rPr>
                <w:rFonts w:eastAsia="宋体" w:hint="eastAsia"/>
                <w:i/>
              </w:rPr>
              <w:t>IoT</w:t>
            </w:r>
            <w:proofErr w:type="spellEnd"/>
            <w:r>
              <w:rPr>
                <w:rFonts w:eastAsia="宋体" w:hint="eastAsia"/>
                <w:i/>
              </w:rPr>
              <w:t xml:space="preserve"> over NTN </w:t>
            </w:r>
            <w:r>
              <w:rPr>
                <w:rFonts w:eastAsia="宋体"/>
                <w:i/>
              </w:rPr>
              <w:t xml:space="preserve">if the </w:t>
            </w:r>
            <w:proofErr w:type="gramStart"/>
            <w:r>
              <w:rPr>
                <w:rFonts w:eastAsia="宋体"/>
                <w:i/>
              </w:rPr>
              <w:t xml:space="preserve">scenarios with co-covered </w:t>
            </w:r>
            <w:r>
              <w:rPr>
                <w:rFonts w:eastAsia="宋体" w:hint="eastAsia"/>
                <w:i/>
              </w:rPr>
              <w:t xml:space="preserve">cells from different </w:t>
            </w:r>
            <w:r>
              <w:rPr>
                <w:rFonts w:eastAsia="宋体"/>
                <w:i/>
              </w:rPr>
              <w:t xml:space="preserve">LEO </w:t>
            </w:r>
            <w:r>
              <w:rPr>
                <w:rFonts w:eastAsia="宋体" w:hint="eastAsia"/>
                <w:i/>
              </w:rPr>
              <w:t>satellites</w:t>
            </w:r>
            <w:r>
              <w:rPr>
                <w:rFonts w:eastAsia="宋体"/>
                <w:i/>
              </w:rPr>
              <w:t xml:space="preserve"> is</w:t>
            </w:r>
            <w:proofErr w:type="gramEnd"/>
            <w:r>
              <w:rPr>
                <w:rFonts w:eastAsia="宋体"/>
                <w:i/>
              </w:rPr>
              <w:t xml:space="preserve"> supported</w:t>
            </w:r>
            <w:r>
              <w:rPr>
                <w:rFonts w:eastAsia="宋体" w:hint="eastAsia"/>
                <w:i/>
              </w:rPr>
              <w:t>.</w:t>
            </w:r>
          </w:p>
          <w:p w14:paraId="19E73A5E" w14:textId="77777777" w:rsidR="00D73F4B" w:rsidRDefault="00D73F4B" w:rsidP="00D73F4B">
            <w:pPr>
              <w:jc w:val="both"/>
              <w:rPr>
                <w:rFonts w:eastAsia="宋体"/>
                <w:i/>
              </w:rPr>
            </w:pPr>
            <w:r>
              <w:rPr>
                <w:rFonts w:hint="eastAsia"/>
                <w:b/>
                <w:i/>
              </w:rPr>
              <w:t>Proposal</w:t>
            </w:r>
            <w:r>
              <w:rPr>
                <w:b/>
                <w:i/>
              </w:rPr>
              <w:t xml:space="preserve"> </w:t>
            </w:r>
            <w:r>
              <w:rPr>
                <w:rFonts w:hint="eastAsia"/>
                <w:b/>
                <w:i/>
              </w:rPr>
              <w:t>3</w:t>
            </w:r>
            <w:r>
              <w:rPr>
                <w:b/>
                <w:i/>
              </w:rPr>
              <w:t xml:space="preserve">: </w:t>
            </w:r>
            <w:r>
              <w:rPr>
                <w:rFonts w:eastAsia="宋体" w:hint="eastAsia"/>
                <w:i/>
              </w:rPr>
              <w:t>Segmented pre-compensation for long continuous repetition transmission should be considered.</w:t>
            </w:r>
          </w:p>
          <w:p w14:paraId="56B6E238" w14:textId="77777777" w:rsidR="00D73F4B" w:rsidRDefault="00D73F4B" w:rsidP="00D73F4B">
            <w:pPr>
              <w:adjustRightInd w:val="0"/>
              <w:snapToGrid w:val="0"/>
              <w:spacing w:beforeLines="50" w:before="120" w:afterLines="50" w:after="120" w:line="260" w:lineRule="auto"/>
              <w:rPr>
                <w:rFonts w:eastAsia="宋体"/>
                <w:i/>
              </w:rPr>
            </w:pPr>
            <w:r>
              <w:rPr>
                <w:rFonts w:hint="eastAsia"/>
                <w:b/>
                <w:i/>
              </w:rPr>
              <w:t>Proposal</w:t>
            </w:r>
            <w:r>
              <w:rPr>
                <w:b/>
                <w:i/>
              </w:rPr>
              <w:t xml:space="preserve"> </w:t>
            </w:r>
            <w:r>
              <w:rPr>
                <w:rFonts w:hint="eastAsia"/>
                <w:b/>
                <w:i/>
              </w:rPr>
              <w:t>4</w:t>
            </w:r>
            <w:r>
              <w:rPr>
                <w:b/>
                <w:i/>
              </w:rPr>
              <w:t xml:space="preserve">: </w:t>
            </w:r>
            <w:r>
              <w:rPr>
                <w:rFonts w:eastAsia="宋体" w:hint="eastAsia"/>
                <w:i/>
              </w:rPr>
              <w:t>The time duration of gap between adjacent segments</w:t>
            </w:r>
            <w:r>
              <w:rPr>
                <w:rFonts w:eastAsia="宋体"/>
                <w:i/>
              </w:rPr>
              <w:t xml:space="preserve"> of one UL transmission</w:t>
            </w:r>
            <w:r>
              <w:rPr>
                <w:rFonts w:eastAsia="宋体" w:hint="eastAsia"/>
                <w:i/>
              </w:rPr>
              <w:t xml:space="preserve"> should be </w:t>
            </w:r>
            <w:r>
              <w:rPr>
                <w:rFonts w:eastAsia="宋体"/>
                <w:i/>
              </w:rPr>
              <w:t>supported</w:t>
            </w:r>
            <w:r>
              <w:rPr>
                <w:rFonts w:eastAsia="宋体" w:hint="eastAsia"/>
                <w:i/>
              </w:rPr>
              <w:t>.</w:t>
            </w:r>
          </w:p>
          <w:p w14:paraId="41114F6B" w14:textId="77777777" w:rsidR="00D73F4B" w:rsidRDefault="00D73F4B" w:rsidP="00D73F4B">
            <w:pPr>
              <w:adjustRightInd w:val="0"/>
              <w:snapToGrid w:val="0"/>
              <w:spacing w:beforeLines="50" w:before="120" w:afterLines="50" w:after="120" w:line="260" w:lineRule="auto"/>
              <w:rPr>
                <w:rFonts w:eastAsia="宋体"/>
                <w:i/>
              </w:rPr>
            </w:pPr>
            <w:r>
              <w:rPr>
                <w:rFonts w:hint="eastAsia"/>
                <w:b/>
                <w:i/>
              </w:rPr>
              <w:t>Proposal</w:t>
            </w:r>
            <w:r>
              <w:rPr>
                <w:b/>
                <w:i/>
              </w:rPr>
              <w:t xml:space="preserve"> </w:t>
            </w:r>
            <w:r>
              <w:rPr>
                <w:rFonts w:hint="eastAsia"/>
                <w:b/>
                <w:i/>
              </w:rPr>
              <w:t>5</w:t>
            </w:r>
            <w:r>
              <w:rPr>
                <w:b/>
                <w:i/>
              </w:rPr>
              <w:t xml:space="preserve">: </w:t>
            </w:r>
            <w:r w:rsidRPr="00456D28">
              <w:rPr>
                <w:i/>
              </w:rPr>
              <w:t>A valid time range can be indicated to UE for one TA value applied in one UL transmission</w:t>
            </w:r>
            <w:r w:rsidRPr="00DA1729">
              <w:rPr>
                <w:rFonts w:eastAsia="宋体" w:hint="eastAsia"/>
                <w:i/>
              </w:rPr>
              <w:t>.</w:t>
            </w:r>
          </w:p>
          <w:p w14:paraId="502083E0" w14:textId="77777777" w:rsidR="00D73F4B" w:rsidRDefault="00D73F4B" w:rsidP="00D73F4B">
            <w:pPr>
              <w:adjustRightInd w:val="0"/>
              <w:snapToGrid w:val="0"/>
              <w:spacing w:beforeLines="50" w:before="120" w:afterLines="50" w:after="120" w:line="260" w:lineRule="auto"/>
              <w:rPr>
                <w:rFonts w:eastAsia="宋体"/>
                <w:i/>
              </w:rPr>
            </w:pPr>
            <w:r>
              <w:rPr>
                <w:rFonts w:hint="eastAsia"/>
                <w:b/>
                <w:i/>
              </w:rPr>
              <w:t>Proposal</w:t>
            </w:r>
            <w:r>
              <w:rPr>
                <w:b/>
                <w:i/>
              </w:rPr>
              <w:t xml:space="preserve"> </w:t>
            </w:r>
            <w:r>
              <w:rPr>
                <w:rFonts w:hint="eastAsia"/>
                <w:b/>
                <w:i/>
              </w:rPr>
              <w:t>6</w:t>
            </w:r>
            <w:r>
              <w:rPr>
                <w:b/>
                <w:i/>
              </w:rPr>
              <w:t xml:space="preserve">: </w:t>
            </w:r>
            <w:r>
              <w:rPr>
                <w:rFonts w:eastAsia="宋体" w:hint="eastAsia"/>
                <w:i/>
              </w:rPr>
              <w:t xml:space="preserve">When TA report is enabled, TA value of first or last segment </w:t>
            </w:r>
            <w:r>
              <w:rPr>
                <w:rFonts w:eastAsia="宋体"/>
                <w:i/>
              </w:rPr>
              <w:t xml:space="preserve">of transmission delivering the TA report </w:t>
            </w:r>
            <w:r>
              <w:rPr>
                <w:rFonts w:eastAsia="宋体" w:hint="eastAsia"/>
                <w:i/>
              </w:rPr>
              <w:t xml:space="preserve">should be </w:t>
            </w:r>
            <w:r>
              <w:rPr>
                <w:rFonts w:eastAsia="宋体"/>
                <w:i/>
              </w:rPr>
              <w:t>considered</w:t>
            </w:r>
            <w:r>
              <w:rPr>
                <w:rFonts w:eastAsia="宋体" w:hint="eastAsia"/>
                <w:i/>
              </w:rPr>
              <w:t>.</w:t>
            </w:r>
          </w:p>
          <w:p w14:paraId="0A701792" w14:textId="77777777" w:rsidR="00D73F4B" w:rsidRDefault="00D73F4B" w:rsidP="00D73F4B">
            <w:pPr>
              <w:spacing w:beforeLines="50" w:before="120" w:line="260" w:lineRule="auto"/>
              <w:jc w:val="both"/>
              <w:rPr>
                <w:bCs/>
                <w:i/>
              </w:rPr>
            </w:pPr>
            <w:r>
              <w:rPr>
                <w:rFonts w:hint="eastAsia"/>
                <w:b/>
                <w:i/>
              </w:rPr>
              <w:t xml:space="preserve">Proposal </w:t>
            </w:r>
            <w:r>
              <w:rPr>
                <w:b/>
                <w:i/>
              </w:rPr>
              <w:t xml:space="preserve">7: </w:t>
            </w:r>
            <w:r>
              <w:rPr>
                <w:bCs/>
                <w:i/>
              </w:rPr>
              <w:t xml:space="preserve">Study on </w:t>
            </w:r>
            <w:r w:rsidRPr="005C67B5">
              <w:rPr>
                <w:bCs/>
                <w:i/>
              </w:rPr>
              <w:t>the frequency of SIB reading for ephemeris</w:t>
            </w:r>
            <w:r>
              <w:rPr>
                <w:bCs/>
                <w:i/>
              </w:rPr>
              <w:t xml:space="preserve"> should be considered.</w:t>
            </w:r>
          </w:p>
          <w:p w14:paraId="094504CC" w14:textId="77777777" w:rsidR="00D73F4B" w:rsidRDefault="00D73F4B" w:rsidP="00D73F4B">
            <w:pPr>
              <w:jc w:val="both"/>
              <w:rPr>
                <w:bCs/>
                <w:i/>
              </w:rPr>
            </w:pPr>
            <w:r>
              <w:rPr>
                <w:rFonts w:hint="eastAsia"/>
                <w:b/>
                <w:i/>
              </w:rPr>
              <w:t xml:space="preserve">Proposal </w:t>
            </w:r>
            <w:r>
              <w:rPr>
                <w:b/>
                <w:i/>
              </w:rPr>
              <w:t xml:space="preserve">8: </w:t>
            </w:r>
            <w:r>
              <w:rPr>
                <w:rFonts w:hint="eastAsia"/>
                <w:bCs/>
                <w:i/>
              </w:rPr>
              <w:t>Study the configuration of time gap for GNSS positioning.</w:t>
            </w:r>
          </w:p>
          <w:p w14:paraId="37D5C7E6" w14:textId="77777777" w:rsidR="00D73F4B" w:rsidRDefault="00D73F4B" w:rsidP="00D73F4B">
            <w:pPr>
              <w:jc w:val="both"/>
              <w:rPr>
                <w:bCs/>
                <w:i/>
              </w:rPr>
            </w:pPr>
            <w:r>
              <w:rPr>
                <w:rFonts w:hint="eastAsia"/>
                <w:b/>
                <w:i/>
              </w:rPr>
              <w:t xml:space="preserve">Proposal </w:t>
            </w:r>
            <w:r>
              <w:rPr>
                <w:b/>
                <w:i/>
              </w:rPr>
              <w:t xml:space="preserve">9: </w:t>
            </w:r>
            <w:r>
              <w:rPr>
                <w:rFonts w:hint="eastAsia"/>
                <w:bCs/>
                <w:i/>
              </w:rPr>
              <w:t>Study the optimization on power saving when GNSS positioning for every UL transmission is unnecessary.</w:t>
            </w:r>
          </w:p>
          <w:p w14:paraId="1AEFAF72" w14:textId="221A02C4" w:rsidR="00CD1693" w:rsidRPr="00D73F4B" w:rsidRDefault="00D73F4B" w:rsidP="00D73F4B">
            <w:pPr>
              <w:rPr>
                <w:bCs/>
                <w:i/>
              </w:rPr>
            </w:pPr>
            <w:r>
              <w:rPr>
                <w:rFonts w:eastAsia="宋体"/>
                <w:b/>
                <w:i/>
              </w:rPr>
              <w:t>Proposal</w:t>
            </w:r>
            <w:r>
              <w:rPr>
                <w:rFonts w:eastAsia="宋体" w:hint="eastAsia"/>
                <w:b/>
                <w:i/>
              </w:rPr>
              <w:t xml:space="preserve"> </w:t>
            </w:r>
            <w:r>
              <w:rPr>
                <w:rFonts w:eastAsia="宋体"/>
                <w:b/>
                <w:i/>
              </w:rPr>
              <w:t>10</w:t>
            </w:r>
            <w:r>
              <w:rPr>
                <w:rFonts w:eastAsia="宋体" w:hint="eastAsia"/>
                <w:b/>
                <w:i/>
              </w:rPr>
              <w:t>:</w:t>
            </w:r>
            <w:r>
              <w:rPr>
                <w:rFonts w:eastAsia="宋体"/>
                <w:b/>
                <w:i/>
              </w:rPr>
              <w:t xml:space="preserve"> </w:t>
            </w:r>
            <w:r>
              <w:rPr>
                <w:rFonts w:eastAsia="宋体" w:hint="eastAsia"/>
                <w:bCs/>
                <w:i/>
              </w:rPr>
              <w:t>Study PRACH format to improve UE density.</w:t>
            </w:r>
          </w:p>
        </w:tc>
      </w:tr>
      <w:tr w:rsidR="00CD1693" w14:paraId="2352087B" w14:textId="77777777">
        <w:trPr>
          <w:trHeight w:val="412"/>
          <w:jc w:val="center"/>
        </w:trPr>
        <w:tc>
          <w:tcPr>
            <w:tcW w:w="2547" w:type="dxa"/>
            <w:shd w:val="clear" w:color="auto" w:fill="auto"/>
            <w:vAlign w:val="center"/>
          </w:tcPr>
          <w:p w14:paraId="0FA90240" w14:textId="2E02EF57" w:rsidR="00CD1693" w:rsidRDefault="000C1B35" w:rsidP="000C1B35">
            <w:pPr>
              <w:snapToGrid w:val="0"/>
              <w:spacing w:after="0"/>
              <w:rPr>
                <w:lang w:eastAsia="zh-CN"/>
              </w:rPr>
            </w:pPr>
            <w:proofErr w:type="spellStart"/>
            <w:r w:rsidRPr="000C1B35">
              <w:rPr>
                <w:lang w:eastAsia="zh-CN"/>
              </w:rPr>
              <w:t>Xiaomi</w:t>
            </w:r>
            <w:proofErr w:type="spellEnd"/>
            <w:r>
              <w:rPr>
                <w:lang w:eastAsia="zh-CN"/>
              </w:rPr>
              <w:t xml:space="preserve">  (R1-2102973)</w:t>
            </w:r>
          </w:p>
        </w:tc>
        <w:tc>
          <w:tcPr>
            <w:tcW w:w="8080" w:type="dxa"/>
            <w:vAlign w:val="center"/>
          </w:tcPr>
          <w:p w14:paraId="6137DF7A" w14:textId="77777777" w:rsidR="00FA700C" w:rsidRPr="00FA700C" w:rsidRDefault="00FA700C" w:rsidP="00FA700C">
            <w:pPr>
              <w:jc w:val="both"/>
              <w:rPr>
                <w:i/>
                <w:lang w:val="en-US"/>
              </w:rPr>
            </w:pPr>
            <w:r w:rsidRPr="00D47959">
              <w:rPr>
                <w:b/>
                <w:i/>
                <w:lang w:val="en-US"/>
              </w:rPr>
              <w:t>Observation 1</w:t>
            </w:r>
            <w:r w:rsidRPr="00FA700C">
              <w:rPr>
                <w:i/>
                <w:lang w:val="en-US"/>
              </w:rPr>
              <w:t>: Existing NB-</w:t>
            </w:r>
            <w:proofErr w:type="spellStart"/>
            <w:r w:rsidRPr="00FA700C">
              <w:rPr>
                <w:i/>
                <w:lang w:val="en-US"/>
              </w:rPr>
              <w:t>IoT</w:t>
            </w:r>
            <w:proofErr w:type="spellEnd"/>
            <w:r w:rsidRPr="00FA700C">
              <w:rPr>
                <w:i/>
                <w:lang w:val="en-US"/>
              </w:rPr>
              <w:t>/</w:t>
            </w:r>
            <w:proofErr w:type="spellStart"/>
            <w:r w:rsidRPr="00FA700C">
              <w:rPr>
                <w:i/>
                <w:lang w:val="en-US"/>
              </w:rPr>
              <w:t>eMTC</w:t>
            </w:r>
            <w:proofErr w:type="spellEnd"/>
            <w:r w:rsidRPr="00FA700C">
              <w:rPr>
                <w:i/>
                <w:lang w:val="en-US"/>
              </w:rPr>
              <w:t xml:space="preserve"> PRACH formats and preamble sequences can be reused with the assumption UE having GNSS capability.</w:t>
            </w:r>
          </w:p>
          <w:p w14:paraId="3785321F" w14:textId="77777777" w:rsidR="00FA700C" w:rsidRPr="00FA700C" w:rsidRDefault="00FA700C" w:rsidP="00FA700C">
            <w:pPr>
              <w:jc w:val="both"/>
              <w:rPr>
                <w:i/>
                <w:lang w:val="en-US"/>
              </w:rPr>
            </w:pPr>
            <w:r w:rsidRPr="00D47959">
              <w:rPr>
                <w:b/>
                <w:i/>
                <w:lang w:val="en-US"/>
              </w:rPr>
              <w:t>Observation 2</w:t>
            </w:r>
            <w:r w:rsidRPr="00FA700C">
              <w:rPr>
                <w:i/>
                <w:lang w:val="en-US"/>
              </w:rPr>
              <w:t>: Segmented UE pre-compensation of satellite delay is needed during long UL transmission.</w:t>
            </w:r>
          </w:p>
          <w:p w14:paraId="0BE0B132" w14:textId="77777777" w:rsidR="00FA700C" w:rsidRPr="00FA700C" w:rsidRDefault="00FA700C" w:rsidP="00FA700C">
            <w:pPr>
              <w:jc w:val="both"/>
              <w:rPr>
                <w:i/>
                <w:lang w:val="en-US"/>
              </w:rPr>
            </w:pPr>
            <w:r w:rsidRPr="00D47959">
              <w:rPr>
                <w:b/>
                <w:i/>
                <w:lang w:val="en-US"/>
              </w:rPr>
              <w:t>Observation 3</w:t>
            </w:r>
            <w:r w:rsidRPr="00FA700C">
              <w:rPr>
                <w:i/>
                <w:lang w:val="en-US"/>
              </w:rPr>
              <w:t>: Segmented UE pre-compensation of satellite Doppler shift is not needed.</w:t>
            </w:r>
          </w:p>
          <w:p w14:paraId="45FA8E26" w14:textId="77777777" w:rsidR="00FA700C" w:rsidRPr="00FA700C" w:rsidRDefault="00FA700C" w:rsidP="00FA700C">
            <w:pPr>
              <w:jc w:val="both"/>
              <w:rPr>
                <w:i/>
                <w:lang w:val="en-US"/>
              </w:rPr>
            </w:pPr>
            <w:r w:rsidRPr="00D47959">
              <w:rPr>
                <w:b/>
                <w:i/>
                <w:lang w:val="en-US"/>
              </w:rPr>
              <w:t>Proposal 1</w:t>
            </w:r>
            <w:r w:rsidRPr="00FA700C">
              <w:rPr>
                <w:i/>
                <w:lang w:val="en-US"/>
              </w:rPr>
              <w:t xml:space="preserve">: Pre-compensation on the Doppler shift for DL transmission should be supported. </w:t>
            </w:r>
          </w:p>
          <w:p w14:paraId="382C307B" w14:textId="77777777" w:rsidR="00FA700C" w:rsidRPr="00FA700C" w:rsidRDefault="00FA700C" w:rsidP="00FA700C">
            <w:pPr>
              <w:jc w:val="both"/>
              <w:rPr>
                <w:i/>
                <w:lang w:val="en-US"/>
              </w:rPr>
            </w:pPr>
            <w:r w:rsidRPr="00D47959">
              <w:rPr>
                <w:b/>
                <w:i/>
                <w:lang w:val="en-US"/>
              </w:rPr>
              <w:t>Proposal 2</w:t>
            </w:r>
            <w:r w:rsidRPr="00FA700C">
              <w:rPr>
                <w:i/>
                <w:lang w:val="en-US"/>
              </w:rPr>
              <w:t xml:space="preserve">: Reuse the UL time and frequency synchronization mechanism for </w:t>
            </w:r>
            <w:proofErr w:type="spellStart"/>
            <w:r w:rsidRPr="00FA700C">
              <w:rPr>
                <w:i/>
                <w:lang w:val="en-US"/>
              </w:rPr>
              <w:t>IoT</w:t>
            </w:r>
            <w:proofErr w:type="spellEnd"/>
            <w:r w:rsidRPr="00FA700C">
              <w:rPr>
                <w:i/>
                <w:lang w:val="en-US"/>
              </w:rPr>
              <w:t xml:space="preserve"> NTN in short UL transmission while taking into account the UE power consumption.</w:t>
            </w:r>
          </w:p>
          <w:p w14:paraId="0EB3D07D" w14:textId="124CAF03" w:rsidR="00CD1693" w:rsidRDefault="00FA700C" w:rsidP="00FA700C">
            <w:pPr>
              <w:jc w:val="both"/>
              <w:rPr>
                <w:b/>
                <w:i/>
                <w:lang w:val="en-US"/>
              </w:rPr>
            </w:pPr>
            <w:r w:rsidRPr="00D47959">
              <w:rPr>
                <w:b/>
                <w:i/>
                <w:lang w:val="en-US"/>
              </w:rPr>
              <w:t>Proposal 3</w:t>
            </w:r>
            <w:r w:rsidRPr="00FA700C">
              <w:rPr>
                <w:i/>
                <w:lang w:val="en-US"/>
              </w:rPr>
              <w:t>: Use UE-specific TA calculation based on the timing drift rate for UE pre-compensation during long UL transmission.</w:t>
            </w:r>
          </w:p>
        </w:tc>
      </w:tr>
      <w:tr w:rsidR="00CD1693" w14:paraId="7B91270D" w14:textId="77777777">
        <w:trPr>
          <w:trHeight w:val="398"/>
          <w:jc w:val="center"/>
        </w:trPr>
        <w:tc>
          <w:tcPr>
            <w:tcW w:w="2547" w:type="dxa"/>
            <w:shd w:val="clear" w:color="auto" w:fill="auto"/>
            <w:vAlign w:val="center"/>
          </w:tcPr>
          <w:p w14:paraId="1D1C0B96" w14:textId="0F516963" w:rsidR="00CD1693" w:rsidRDefault="000C1B35" w:rsidP="000C1B35">
            <w:pPr>
              <w:snapToGrid w:val="0"/>
              <w:spacing w:after="0"/>
              <w:rPr>
                <w:lang w:eastAsia="zh-CN"/>
              </w:rPr>
            </w:pPr>
            <w:r>
              <w:t xml:space="preserve">Intel  (R1-2103056) </w:t>
            </w:r>
          </w:p>
        </w:tc>
        <w:tc>
          <w:tcPr>
            <w:tcW w:w="8080" w:type="dxa"/>
            <w:vAlign w:val="center"/>
          </w:tcPr>
          <w:p w14:paraId="4467C3FA" w14:textId="77777777" w:rsidR="00FA700C" w:rsidRDefault="00FA700C" w:rsidP="00FA700C">
            <w:pPr>
              <w:spacing w:before="240" w:after="24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5BD6191F" w14:textId="77777777" w:rsidR="00FA700C" w:rsidRDefault="00FA700C" w:rsidP="00384012">
            <w:pPr>
              <w:pStyle w:val="af7"/>
              <w:numPr>
                <w:ilvl w:val="0"/>
                <w:numId w:val="5"/>
              </w:numPr>
              <w:spacing w:before="240" w:after="240"/>
              <w:jc w:val="both"/>
              <w:rPr>
                <w:i/>
              </w:rPr>
            </w:pPr>
            <w:r w:rsidRPr="00274F58">
              <w:rPr>
                <w:i/>
              </w:rPr>
              <w:t xml:space="preserve">Time and frequency offset introduced in service link is pre-compensated by the UE for UL transmission based on UE location (from GNSS) and satellite ephemeris (broadcasted by the </w:t>
            </w:r>
            <w:proofErr w:type="spellStart"/>
            <w:r w:rsidRPr="00274F58">
              <w:rPr>
                <w:i/>
              </w:rPr>
              <w:t>gNB</w:t>
            </w:r>
            <w:proofErr w:type="spellEnd"/>
            <w:r w:rsidRPr="00274F58">
              <w:rPr>
                <w:i/>
              </w:rPr>
              <w:t>)</w:t>
            </w:r>
          </w:p>
          <w:p w14:paraId="3F8EA928" w14:textId="77777777" w:rsidR="00FA700C" w:rsidRDefault="00FA700C" w:rsidP="00384012">
            <w:pPr>
              <w:pStyle w:val="af7"/>
              <w:numPr>
                <w:ilvl w:val="0"/>
                <w:numId w:val="5"/>
              </w:numPr>
              <w:spacing w:before="240" w:after="24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FC36C6" w14:textId="77777777" w:rsidR="00FA700C" w:rsidRPr="00F63C36" w:rsidRDefault="00FA700C" w:rsidP="00384012">
            <w:pPr>
              <w:pStyle w:val="af7"/>
              <w:numPr>
                <w:ilvl w:val="1"/>
                <w:numId w:val="5"/>
              </w:numPr>
              <w:spacing w:before="240" w:after="240"/>
              <w:jc w:val="both"/>
              <w:rPr>
                <w:i/>
              </w:rPr>
            </w:pPr>
            <w:r>
              <w:rPr>
                <w:i/>
              </w:rPr>
              <w:t xml:space="preserve">Post-compensation at the </w:t>
            </w:r>
            <w:proofErr w:type="spellStart"/>
            <w:r>
              <w:rPr>
                <w:i/>
              </w:rPr>
              <w:t>gNB</w:t>
            </w:r>
            <w:proofErr w:type="spellEnd"/>
            <w:r>
              <w:rPr>
                <w:i/>
              </w:rPr>
              <w:t xml:space="preserve"> side</w:t>
            </w:r>
          </w:p>
          <w:p w14:paraId="0CCE4291" w14:textId="77777777" w:rsidR="00FA700C" w:rsidRDefault="00FA700C" w:rsidP="00384012">
            <w:pPr>
              <w:pStyle w:val="af7"/>
              <w:numPr>
                <w:ilvl w:val="1"/>
                <w:numId w:val="5"/>
              </w:numPr>
              <w:spacing w:before="240" w:after="240"/>
              <w:jc w:val="both"/>
              <w:rPr>
                <w:i/>
              </w:rPr>
            </w:pPr>
            <w:r>
              <w:rPr>
                <w:i/>
              </w:rPr>
              <w:lastRenderedPageBreak/>
              <w:t>Pre-compensation at the UE side</w:t>
            </w:r>
          </w:p>
          <w:p w14:paraId="5FDC7915" w14:textId="77777777" w:rsidR="00FA700C" w:rsidRPr="0016212C" w:rsidRDefault="00FA700C" w:rsidP="00384012">
            <w:pPr>
              <w:pStyle w:val="af7"/>
              <w:numPr>
                <w:ilvl w:val="0"/>
                <w:numId w:val="5"/>
              </w:numPr>
              <w:spacing w:before="240" w:after="240"/>
              <w:jc w:val="both"/>
              <w:rPr>
                <w:i/>
              </w:rPr>
            </w:pPr>
            <w:r>
              <w:rPr>
                <w:i/>
              </w:rPr>
              <w:t xml:space="preserve">Compensation at the </w:t>
            </w:r>
            <w:proofErr w:type="spellStart"/>
            <w:r>
              <w:rPr>
                <w:i/>
              </w:rPr>
              <w:t>gNB</w:t>
            </w:r>
            <w:proofErr w:type="spellEnd"/>
            <w:r>
              <w:rPr>
                <w:i/>
              </w:rPr>
              <w:t xml:space="preserve"> side should be used for frequency offset introduced in feeder link for UL and DL transmission</w:t>
            </w:r>
          </w:p>
          <w:p w14:paraId="281E149D" w14:textId="77777777" w:rsidR="00FA700C" w:rsidRDefault="00FA700C" w:rsidP="00FA700C">
            <w:pPr>
              <w:spacing w:before="240" w:after="240"/>
              <w:jc w:val="both"/>
              <w:rPr>
                <w:iCs/>
                <w:sz w:val="22"/>
                <w:szCs w:val="22"/>
              </w:rPr>
            </w:pPr>
            <w:r w:rsidRPr="006F0BAA">
              <w:rPr>
                <w:b/>
                <w:bCs/>
                <w:i/>
                <w:sz w:val="22"/>
                <w:szCs w:val="22"/>
              </w:rPr>
              <w:t>Proposal 2</w:t>
            </w:r>
            <w:r>
              <w:rPr>
                <w:iCs/>
                <w:sz w:val="22"/>
                <w:szCs w:val="22"/>
              </w:rPr>
              <w:t xml:space="preserve">: </w:t>
            </w:r>
          </w:p>
          <w:p w14:paraId="250999C9" w14:textId="77777777" w:rsidR="00FA700C" w:rsidRPr="006F0BAA" w:rsidRDefault="00FA700C" w:rsidP="00384012">
            <w:pPr>
              <w:pStyle w:val="af7"/>
              <w:numPr>
                <w:ilvl w:val="0"/>
                <w:numId w:val="13"/>
              </w:numPr>
              <w:spacing w:before="240" w:after="24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7C5D8A2F" w14:textId="77777777" w:rsidR="00FA700C" w:rsidRPr="006F0BAA" w:rsidRDefault="00FA700C" w:rsidP="00384012">
            <w:pPr>
              <w:pStyle w:val="af7"/>
              <w:numPr>
                <w:ilvl w:val="1"/>
                <w:numId w:val="13"/>
              </w:numPr>
              <w:spacing w:before="240" w:after="240"/>
              <w:jc w:val="both"/>
              <w:rPr>
                <w:i/>
              </w:rPr>
            </w:pPr>
            <w:r>
              <w:rPr>
                <w:i/>
              </w:rPr>
              <w:t>Broadcasting of common TA and common TA drift rate</w:t>
            </w:r>
          </w:p>
          <w:p w14:paraId="2B8B28EF" w14:textId="77777777" w:rsidR="00FA700C" w:rsidRPr="006F0BAA" w:rsidRDefault="00FA700C" w:rsidP="00384012">
            <w:pPr>
              <w:pStyle w:val="af7"/>
              <w:numPr>
                <w:ilvl w:val="1"/>
                <w:numId w:val="13"/>
              </w:numPr>
              <w:spacing w:before="240" w:after="240"/>
              <w:jc w:val="both"/>
              <w:rPr>
                <w:i/>
              </w:rPr>
            </w:pPr>
            <w:r>
              <w:rPr>
                <w:i/>
              </w:rPr>
              <w:t>Broadcasting of reference point for common TA calculation</w:t>
            </w:r>
          </w:p>
          <w:p w14:paraId="14AE160B" w14:textId="77777777" w:rsidR="00FA700C" w:rsidRPr="00897F18" w:rsidRDefault="00FA700C" w:rsidP="00FA700C">
            <w:pPr>
              <w:spacing w:before="240" w:after="240"/>
              <w:jc w:val="both"/>
              <w:rPr>
                <w:iCs/>
                <w:sz w:val="22"/>
                <w:szCs w:val="22"/>
                <w:lang w:val="en-US"/>
              </w:rPr>
            </w:pPr>
            <w:r w:rsidRPr="00897F18">
              <w:rPr>
                <w:b/>
                <w:bCs/>
                <w:i/>
                <w:sz w:val="22"/>
                <w:szCs w:val="22"/>
                <w:lang w:val="en-US"/>
              </w:rPr>
              <w:t>Proposal 3</w:t>
            </w:r>
            <w:r>
              <w:rPr>
                <w:iCs/>
                <w:sz w:val="22"/>
                <w:szCs w:val="22"/>
                <w:lang w:val="en-US"/>
              </w:rPr>
              <w:t xml:space="preserve">: </w:t>
            </w:r>
          </w:p>
          <w:p w14:paraId="759066D4" w14:textId="77777777" w:rsidR="00FA700C" w:rsidRDefault="00FA700C" w:rsidP="00FA700C">
            <w:pPr>
              <w:pStyle w:val="af7"/>
              <w:numPr>
                <w:ilvl w:val="0"/>
                <w:numId w:val="2"/>
              </w:numPr>
              <w:spacing w:before="240" w:after="24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 xml:space="preserve">should be discussed assuming existing features of </w:t>
            </w:r>
            <w:proofErr w:type="spellStart"/>
            <w:r w:rsidRPr="00897F18">
              <w:rPr>
                <w:i/>
              </w:rPr>
              <w:t>eMTC</w:t>
            </w:r>
            <w:proofErr w:type="spellEnd"/>
            <w:r w:rsidRPr="00897F18">
              <w:rPr>
                <w:i/>
              </w:rPr>
              <w:t xml:space="preserve"> and NB-</w:t>
            </w:r>
            <w:proofErr w:type="spellStart"/>
            <w:r w:rsidRPr="00897F18">
              <w:rPr>
                <w:i/>
              </w:rPr>
              <w:t>IoT</w:t>
            </w:r>
            <w:proofErr w:type="spellEnd"/>
            <w:r>
              <w:rPr>
                <w:i/>
              </w:rPr>
              <w:t xml:space="preserve"> (e.g. </w:t>
            </w:r>
            <w:r w:rsidRPr="00897F18">
              <w:rPr>
                <w:i/>
              </w:rPr>
              <w:t>multi-carrier operation and mobility</w:t>
            </w:r>
            <w:r>
              <w:rPr>
                <w:i/>
              </w:rPr>
              <w:t>)</w:t>
            </w:r>
          </w:p>
          <w:p w14:paraId="3FC5D41E" w14:textId="77777777" w:rsidR="00FA700C" w:rsidRDefault="00FA700C" w:rsidP="00FA700C">
            <w:pPr>
              <w:pStyle w:val="af7"/>
              <w:numPr>
                <w:ilvl w:val="1"/>
                <w:numId w:val="2"/>
              </w:numPr>
              <w:spacing w:before="240" w:after="240"/>
              <w:jc w:val="both"/>
              <w:rPr>
                <w:i/>
              </w:rPr>
            </w:pPr>
            <w:r>
              <w:rPr>
                <w:i/>
              </w:rPr>
              <w:t>I</w:t>
            </w:r>
            <w:r w:rsidRPr="00897F18">
              <w:rPr>
                <w:i/>
              </w:rPr>
              <w:t>ncreased number of anchor carriers for</w:t>
            </w:r>
            <w:r>
              <w:rPr>
                <w:i/>
              </w:rPr>
              <w:t xml:space="preserve"> </w:t>
            </w:r>
            <w:r w:rsidRPr="00E77127">
              <w:rPr>
                <w:i/>
              </w:rPr>
              <w:t>NB-</w:t>
            </w:r>
            <w:proofErr w:type="spellStart"/>
            <w:r w:rsidRPr="00E77127">
              <w:rPr>
                <w:i/>
              </w:rPr>
              <w:t>IoT</w:t>
            </w:r>
            <w:proofErr w:type="spellEnd"/>
            <w:r w:rsidRPr="00897F18">
              <w:rPr>
                <w:i/>
              </w:rPr>
              <w:t xml:space="preserve"> multi-carrier operation</w:t>
            </w:r>
            <w:r w:rsidRPr="00E77127">
              <w:t xml:space="preserve"> </w:t>
            </w:r>
            <w:r w:rsidRPr="00897F18">
              <w:rPr>
                <w:i/>
              </w:rPr>
              <w:t>can be considered</w:t>
            </w:r>
          </w:p>
          <w:p w14:paraId="23675B8A" w14:textId="77777777" w:rsidR="00FA700C" w:rsidRDefault="00FA700C" w:rsidP="00FA700C">
            <w:pPr>
              <w:spacing w:before="240" w:after="240"/>
              <w:jc w:val="both"/>
              <w:rPr>
                <w:iCs/>
                <w:sz w:val="22"/>
                <w:szCs w:val="22"/>
              </w:rPr>
            </w:pPr>
            <w:r w:rsidRPr="00492B0D">
              <w:rPr>
                <w:b/>
                <w:bCs/>
                <w:i/>
                <w:sz w:val="22"/>
                <w:szCs w:val="22"/>
              </w:rPr>
              <w:t>Proposal 4</w:t>
            </w:r>
            <w:r>
              <w:rPr>
                <w:iCs/>
                <w:sz w:val="22"/>
                <w:szCs w:val="22"/>
              </w:rPr>
              <w:t xml:space="preserve">: </w:t>
            </w:r>
          </w:p>
          <w:p w14:paraId="4F2F9267" w14:textId="77777777" w:rsidR="00FA700C" w:rsidRPr="00975C94" w:rsidRDefault="00FA700C" w:rsidP="00FA700C">
            <w:pPr>
              <w:pStyle w:val="af7"/>
              <w:numPr>
                <w:ilvl w:val="0"/>
                <w:numId w:val="2"/>
              </w:numPr>
              <w:spacing w:before="240" w:after="240"/>
              <w:jc w:val="both"/>
              <w:rPr>
                <w:i/>
              </w:rPr>
            </w:pPr>
            <w:r w:rsidRPr="00975C94">
              <w:rPr>
                <w:i/>
              </w:rPr>
              <w:t>Additional gap</w:t>
            </w:r>
            <w:r w:rsidRPr="00131436">
              <w:rPr>
                <w:i/>
              </w:rPr>
              <w:t xml:space="preserve"> </w:t>
            </w:r>
            <w:r w:rsidRPr="00975C94">
              <w:rPr>
                <w:i/>
              </w:rPr>
              <w:t xml:space="preserve">for DL measurements </w:t>
            </w:r>
            <w:r>
              <w:rPr>
                <w:i/>
              </w:rPr>
              <w:t>during</w:t>
            </w:r>
            <w:r w:rsidRPr="00975C94">
              <w:rPr>
                <w:i/>
              </w:rPr>
              <w:t xml:space="preserve"> long UL transmission is not needed </w:t>
            </w:r>
          </w:p>
          <w:p w14:paraId="6F104804" w14:textId="77777777" w:rsidR="00FA700C" w:rsidRPr="00975C94" w:rsidRDefault="00FA700C" w:rsidP="00FA700C">
            <w:pPr>
              <w:pStyle w:val="af7"/>
              <w:numPr>
                <w:ilvl w:val="1"/>
                <w:numId w:val="2"/>
              </w:numPr>
              <w:spacing w:before="240" w:after="240"/>
              <w:jc w:val="both"/>
              <w:rPr>
                <w:i/>
              </w:rPr>
            </w:pPr>
            <w:r>
              <w:rPr>
                <w:i/>
              </w:rPr>
              <w:t xml:space="preserve">It is assumed that </w:t>
            </w:r>
            <w:r w:rsidRPr="00975C94">
              <w:rPr>
                <w:i/>
              </w:rPr>
              <w:t>UE can autonomously update delay and Doppler values based on satellite ephemeris and UE location</w:t>
            </w:r>
          </w:p>
          <w:p w14:paraId="7E361359" w14:textId="37122B43" w:rsidR="00CD1693" w:rsidRPr="00FA700C" w:rsidRDefault="00FA700C" w:rsidP="00FA700C">
            <w:pPr>
              <w:pStyle w:val="af7"/>
              <w:numPr>
                <w:ilvl w:val="0"/>
                <w:numId w:val="2"/>
              </w:numPr>
              <w:spacing w:before="240" w:after="240"/>
              <w:jc w:val="both"/>
              <w:rPr>
                <w:i/>
              </w:rPr>
            </w:pPr>
            <w:r w:rsidRPr="00975C94">
              <w:rPr>
                <w:i/>
              </w:rPr>
              <w:t xml:space="preserve">FFS: whether additional gap </w:t>
            </w:r>
            <w:r>
              <w:rPr>
                <w:i/>
              </w:rPr>
              <w:t>during</w:t>
            </w:r>
            <w:r w:rsidRPr="00975C94">
              <w:rPr>
                <w:i/>
              </w:rPr>
              <w:t xml:space="preserve"> long UL transmission is needed to calculate and apply the updated TA and UL frequency at the UE</w:t>
            </w:r>
          </w:p>
        </w:tc>
      </w:tr>
      <w:tr w:rsidR="00CD1693" w14:paraId="640A9A25" w14:textId="77777777">
        <w:trPr>
          <w:trHeight w:val="398"/>
          <w:jc w:val="center"/>
        </w:trPr>
        <w:tc>
          <w:tcPr>
            <w:tcW w:w="2547" w:type="dxa"/>
            <w:shd w:val="clear" w:color="auto" w:fill="auto"/>
            <w:vAlign w:val="center"/>
          </w:tcPr>
          <w:p w14:paraId="0A942951" w14:textId="7AA12007" w:rsidR="00CD1693" w:rsidRDefault="000C1B35">
            <w:pPr>
              <w:snapToGrid w:val="0"/>
              <w:spacing w:after="0"/>
              <w:rPr>
                <w:lang w:eastAsia="zh-CN"/>
              </w:rPr>
            </w:pPr>
            <w:r>
              <w:rPr>
                <w:lang w:eastAsia="zh-CN"/>
              </w:rPr>
              <w:lastRenderedPageBreak/>
              <w:t>Ericsson (R1-2103061</w:t>
            </w:r>
            <w:r w:rsidR="006750BB">
              <w:rPr>
                <w:lang w:eastAsia="zh-CN"/>
              </w:rPr>
              <w:t>)</w:t>
            </w:r>
          </w:p>
        </w:tc>
        <w:tc>
          <w:tcPr>
            <w:tcW w:w="8080" w:type="dxa"/>
            <w:vAlign w:val="center"/>
          </w:tcPr>
          <w:p w14:paraId="04BDBB20" w14:textId="32C56B1C" w:rsidR="00FA700C" w:rsidRDefault="00FA700C" w:rsidP="00FA700C">
            <w:pPr>
              <w:snapToGrid w:val="0"/>
              <w:rPr>
                <w:lang w:eastAsia="ko-KR"/>
              </w:rPr>
            </w:pPr>
            <w:r w:rsidRPr="004A3CC2">
              <w:rPr>
                <w:b/>
                <w:lang w:eastAsia="ko-KR"/>
              </w:rPr>
              <w:t>Observation 1</w:t>
            </w:r>
            <w:r w:rsidR="004A3CC2">
              <w:rPr>
                <w:lang w:eastAsia="ko-KR"/>
              </w:rPr>
              <w:t xml:space="preserve">: </w:t>
            </w:r>
            <w:r>
              <w:rPr>
                <w:lang w:eastAsia="ko-KR"/>
              </w:rPr>
              <w:t>As GNSS-equipped UEs can perform timing/frequency pre-compensation before MSG1 transmission, the existing (N</w:t>
            </w:r>
            <w:proofErr w:type="gramStart"/>
            <w:r>
              <w:rPr>
                <w:lang w:eastAsia="ko-KR"/>
              </w:rPr>
              <w:t>)PRACH</w:t>
            </w:r>
            <w:proofErr w:type="gramEnd"/>
            <w:r>
              <w:rPr>
                <w:lang w:eastAsia="ko-KR"/>
              </w:rPr>
              <w:t xml:space="preserve"> formats for NB-</w:t>
            </w:r>
            <w:proofErr w:type="spellStart"/>
            <w:r>
              <w:rPr>
                <w:lang w:eastAsia="ko-KR"/>
              </w:rPr>
              <w:t>IoT</w:t>
            </w:r>
            <w:proofErr w:type="spellEnd"/>
            <w:r>
              <w:rPr>
                <w:lang w:eastAsia="ko-KR"/>
              </w:rPr>
              <w:t>/</w:t>
            </w:r>
            <w:proofErr w:type="spellStart"/>
            <w:r>
              <w:rPr>
                <w:lang w:eastAsia="ko-KR"/>
              </w:rPr>
              <w:t>eMTC</w:t>
            </w:r>
            <w:proofErr w:type="spellEnd"/>
            <w:r>
              <w:rPr>
                <w:lang w:eastAsia="ko-KR"/>
              </w:rPr>
              <w:t xml:space="preserve"> in TN are also sufficient for NTN scenarios.</w:t>
            </w:r>
          </w:p>
          <w:p w14:paraId="7DC067CE" w14:textId="63FE1270" w:rsidR="00FA700C" w:rsidRDefault="00FA700C" w:rsidP="00FA700C">
            <w:pPr>
              <w:snapToGrid w:val="0"/>
              <w:rPr>
                <w:lang w:eastAsia="ko-KR"/>
              </w:rPr>
            </w:pPr>
            <w:r w:rsidRPr="004A3CC2">
              <w:rPr>
                <w:b/>
                <w:lang w:eastAsia="ko-KR"/>
              </w:rPr>
              <w:t>Observation 2</w:t>
            </w:r>
            <w:r w:rsidR="004A3CC2">
              <w:rPr>
                <w:lang w:eastAsia="ko-KR"/>
              </w:rPr>
              <w:t xml:space="preserve">: </w:t>
            </w:r>
            <w:r>
              <w:rPr>
                <w:lang w:eastAsia="ko-KR"/>
              </w:rPr>
              <w:t xml:space="preserve">For </w:t>
            </w:r>
            <w:proofErr w:type="spellStart"/>
            <w:r>
              <w:rPr>
                <w:lang w:eastAsia="ko-KR"/>
              </w:rPr>
              <w:t>eMTC</w:t>
            </w:r>
            <w:proofErr w:type="spellEnd"/>
            <w:r>
              <w:rPr>
                <w:lang w:eastAsia="ko-KR"/>
              </w:rPr>
              <w:t>/NB-</w:t>
            </w:r>
            <w:proofErr w:type="spellStart"/>
            <w:r>
              <w:rPr>
                <w:lang w:eastAsia="ko-KR"/>
              </w:rPr>
              <w:t>IoT</w:t>
            </w:r>
            <w:proofErr w:type="spellEnd"/>
            <w:r>
              <w:rPr>
                <w:lang w:eastAsia="ko-KR"/>
              </w:rPr>
              <w:t>, the reduction in battery life can be up to around 6% at 164 dB MCL and up to around 17% at 144 dB MCL depending on the UL reporting interval, packet size, and RRC procedure.</w:t>
            </w:r>
          </w:p>
          <w:p w14:paraId="595B37FB" w14:textId="0A4068B8" w:rsidR="00FA700C" w:rsidRDefault="00FA700C" w:rsidP="00FA700C">
            <w:pPr>
              <w:snapToGrid w:val="0"/>
              <w:rPr>
                <w:lang w:eastAsia="ko-KR"/>
              </w:rPr>
            </w:pPr>
            <w:r w:rsidRPr="004A3CC2">
              <w:rPr>
                <w:b/>
                <w:lang w:eastAsia="ko-KR"/>
              </w:rPr>
              <w:t>Observation 3</w:t>
            </w:r>
            <w:r w:rsidR="004A3CC2">
              <w:rPr>
                <w:lang w:eastAsia="ko-KR"/>
              </w:rPr>
              <w:t>:</w:t>
            </w:r>
            <w:r>
              <w:rPr>
                <w:lang w:eastAsia="ko-KR"/>
              </w:rPr>
              <w:t xml:space="preserve"> To have a more nuanced comparison between the battery life for NTN and legacy </w:t>
            </w:r>
            <w:proofErr w:type="spellStart"/>
            <w:r>
              <w:rPr>
                <w:lang w:eastAsia="ko-KR"/>
              </w:rPr>
              <w:t>IoT</w:t>
            </w:r>
            <w:proofErr w:type="spellEnd"/>
            <w:r>
              <w:rPr>
                <w:lang w:eastAsia="ko-KR"/>
              </w:rPr>
              <w:t xml:space="preserve"> devices, the underlying simulation assumptions such as transmit power, bandwidth, noise figure, and MCL should be agreed.</w:t>
            </w:r>
          </w:p>
          <w:p w14:paraId="1B7F72A0" w14:textId="286D7579" w:rsidR="00FA700C" w:rsidRDefault="00FA700C" w:rsidP="00FA700C">
            <w:pPr>
              <w:snapToGrid w:val="0"/>
              <w:rPr>
                <w:lang w:eastAsia="ko-KR"/>
              </w:rPr>
            </w:pPr>
            <w:r w:rsidRPr="004A3CC2">
              <w:rPr>
                <w:b/>
                <w:lang w:eastAsia="ko-KR"/>
              </w:rPr>
              <w:t>Observation 4</w:t>
            </w:r>
            <w:r w:rsidR="004A3CC2">
              <w:rPr>
                <w:lang w:eastAsia="ko-KR"/>
              </w:rPr>
              <w:t>:</w:t>
            </w:r>
            <w:r>
              <w:rPr>
                <w:lang w:eastAsia="ko-KR"/>
              </w:rPr>
              <w:t xml:space="preserve"> We need to identify if specification changes are needed to allow the UE to perform UL pre-compensation during a long UL transmission.</w:t>
            </w:r>
          </w:p>
          <w:p w14:paraId="035D20D2" w14:textId="2FDD48F1" w:rsidR="00FA700C" w:rsidRDefault="00FA700C" w:rsidP="00FA700C">
            <w:pPr>
              <w:snapToGrid w:val="0"/>
              <w:rPr>
                <w:lang w:eastAsia="ko-KR"/>
              </w:rPr>
            </w:pPr>
            <w:r w:rsidRPr="004A3CC2">
              <w:rPr>
                <w:b/>
                <w:lang w:eastAsia="ko-KR"/>
              </w:rPr>
              <w:t>Observation 5</w:t>
            </w:r>
            <w:r w:rsidR="004A3CC2">
              <w:rPr>
                <w:lang w:eastAsia="ko-KR"/>
              </w:rPr>
              <w:t xml:space="preserve">: </w:t>
            </w:r>
            <w:r>
              <w:rPr>
                <w:lang w:eastAsia="ko-KR"/>
              </w:rPr>
              <w:t>UE may pre-calculate the timing and frequency pre-compensation values for each anticipated pre-compensation occasion prior to the start of the UL transmission.</w:t>
            </w:r>
          </w:p>
          <w:p w14:paraId="63078A8C" w14:textId="574412F3" w:rsidR="00FA700C" w:rsidRDefault="00FA700C" w:rsidP="00FA700C">
            <w:pPr>
              <w:snapToGrid w:val="0"/>
              <w:rPr>
                <w:lang w:eastAsia="ko-KR"/>
              </w:rPr>
            </w:pPr>
            <w:r w:rsidRPr="004A3CC2">
              <w:rPr>
                <w:b/>
                <w:lang w:eastAsia="ko-KR"/>
              </w:rPr>
              <w:t>Proposal 1</w:t>
            </w:r>
            <w:r w:rsidR="004A3CC2">
              <w:rPr>
                <w:lang w:eastAsia="ko-KR"/>
              </w:rPr>
              <w:t>:</w:t>
            </w:r>
            <w:r>
              <w:rPr>
                <w:lang w:eastAsia="ko-KR"/>
              </w:rPr>
              <w:t xml:space="preserve"> UE should pre-compensate its timing and frequency before transmitting MSG1.</w:t>
            </w:r>
          </w:p>
          <w:p w14:paraId="335B03D0" w14:textId="2C25279D" w:rsidR="00FA700C" w:rsidRDefault="00FA700C" w:rsidP="00FA700C">
            <w:pPr>
              <w:snapToGrid w:val="0"/>
              <w:rPr>
                <w:lang w:eastAsia="ko-KR"/>
              </w:rPr>
            </w:pPr>
            <w:r w:rsidRPr="004A3CC2">
              <w:rPr>
                <w:b/>
                <w:lang w:eastAsia="ko-KR"/>
              </w:rPr>
              <w:t>Proposal 2</w:t>
            </w:r>
            <w:r w:rsidR="004A3CC2">
              <w:rPr>
                <w:lang w:eastAsia="ko-KR"/>
              </w:rPr>
              <w:t>:</w:t>
            </w:r>
            <w:r>
              <w:rPr>
                <w:lang w:eastAsia="ko-KR"/>
              </w:rPr>
              <w:t xml:space="preserve"> As a baseline, the time and frequency synchronization for </w:t>
            </w:r>
            <w:proofErr w:type="spellStart"/>
            <w:r>
              <w:rPr>
                <w:lang w:eastAsia="ko-KR"/>
              </w:rPr>
              <w:t>eMTC</w:t>
            </w:r>
            <w:proofErr w:type="spellEnd"/>
            <w:r>
              <w:rPr>
                <w:lang w:eastAsia="ko-KR"/>
              </w:rPr>
              <w:t xml:space="preserve"> and NB-</w:t>
            </w:r>
            <w:proofErr w:type="spellStart"/>
            <w:r>
              <w:rPr>
                <w:lang w:eastAsia="ko-KR"/>
              </w:rPr>
              <w:t>IoT</w:t>
            </w:r>
            <w:proofErr w:type="spellEnd"/>
            <w:r>
              <w:rPr>
                <w:lang w:eastAsia="ko-KR"/>
              </w:rPr>
              <w:t xml:space="preserve"> should follow the same principles as outlined in the NR NTN WI.</w:t>
            </w:r>
          </w:p>
          <w:p w14:paraId="45AE0C11" w14:textId="4B4B8B20" w:rsidR="00FA700C" w:rsidRDefault="00FA700C" w:rsidP="00FA700C">
            <w:pPr>
              <w:snapToGrid w:val="0"/>
              <w:rPr>
                <w:lang w:eastAsia="ko-KR"/>
              </w:rPr>
            </w:pPr>
            <w:r w:rsidRPr="004A3CC2">
              <w:rPr>
                <w:b/>
                <w:lang w:eastAsia="ko-KR"/>
              </w:rPr>
              <w:t>Proposal 3</w:t>
            </w:r>
            <w:r w:rsidR="004A3CC2">
              <w:rPr>
                <w:lang w:eastAsia="ko-KR"/>
              </w:rPr>
              <w:t>:</w:t>
            </w:r>
            <w:r>
              <w:rPr>
                <w:lang w:eastAsia="ko-KR"/>
              </w:rPr>
              <w:t xml:space="preserve"> RAN1 should investigate DL synchronization performance for NB-</w:t>
            </w:r>
            <w:proofErr w:type="spellStart"/>
            <w:r>
              <w:rPr>
                <w:lang w:eastAsia="ko-KR"/>
              </w:rPr>
              <w:t>IoT</w:t>
            </w:r>
            <w:proofErr w:type="spellEnd"/>
            <w:r>
              <w:rPr>
                <w:lang w:eastAsia="ko-KR"/>
              </w:rPr>
              <w:t xml:space="preserve"> and </w:t>
            </w:r>
            <w:proofErr w:type="spellStart"/>
            <w:r>
              <w:rPr>
                <w:lang w:eastAsia="ko-KR"/>
              </w:rPr>
              <w:t>eMTC</w:t>
            </w:r>
            <w:proofErr w:type="spellEnd"/>
            <w:r>
              <w:rPr>
                <w:lang w:eastAsia="ko-KR"/>
              </w:rPr>
              <w:t xml:space="preserve"> NTN.</w:t>
            </w:r>
          </w:p>
          <w:p w14:paraId="4111C948" w14:textId="04F1CCD4" w:rsidR="00FA700C" w:rsidRDefault="00FA700C" w:rsidP="00FA700C">
            <w:pPr>
              <w:snapToGrid w:val="0"/>
              <w:rPr>
                <w:lang w:eastAsia="ko-KR"/>
              </w:rPr>
            </w:pPr>
            <w:r w:rsidRPr="004A3CC2">
              <w:rPr>
                <w:b/>
                <w:lang w:eastAsia="ko-KR"/>
              </w:rPr>
              <w:t>Proposal 4</w:t>
            </w:r>
            <w:r w:rsidR="004A3CC2">
              <w:rPr>
                <w:lang w:eastAsia="ko-KR"/>
              </w:rPr>
              <w:t>:</w:t>
            </w:r>
            <w:r>
              <w:rPr>
                <w:lang w:eastAsia="ko-KR"/>
              </w:rPr>
              <w:t xml:space="preserve"> RAN1 should discuss whether GNSS positioning in RRC_CONNECTED state is to be supported by </w:t>
            </w:r>
            <w:proofErr w:type="spellStart"/>
            <w:r>
              <w:rPr>
                <w:lang w:eastAsia="ko-KR"/>
              </w:rPr>
              <w:t>IoT</w:t>
            </w:r>
            <w:proofErr w:type="spellEnd"/>
            <w:r>
              <w:rPr>
                <w:lang w:eastAsia="ko-KR"/>
              </w:rPr>
              <w:t xml:space="preserve"> NTN UE.</w:t>
            </w:r>
          </w:p>
          <w:p w14:paraId="6263B894" w14:textId="120C7B74" w:rsidR="00FA700C" w:rsidRDefault="00FA700C" w:rsidP="00FA700C">
            <w:pPr>
              <w:snapToGrid w:val="0"/>
              <w:rPr>
                <w:lang w:eastAsia="ko-KR"/>
              </w:rPr>
            </w:pPr>
            <w:r w:rsidRPr="004A3CC2">
              <w:rPr>
                <w:b/>
                <w:lang w:eastAsia="ko-KR"/>
              </w:rPr>
              <w:lastRenderedPageBreak/>
              <w:t>Proposal 5</w:t>
            </w:r>
            <w:r w:rsidR="004A3CC2">
              <w:rPr>
                <w:lang w:eastAsia="ko-KR"/>
              </w:rPr>
              <w:t xml:space="preserve">: </w:t>
            </w:r>
            <w:r>
              <w:rPr>
                <w:lang w:eastAsia="ko-KR"/>
              </w:rPr>
              <w:t>RAN1 to wait for further progress on this topic in RAN2.</w:t>
            </w:r>
          </w:p>
          <w:p w14:paraId="26ACF569" w14:textId="0EBD083D" w:rsidR="00FA700C" w:rsidRDefault="00FA700C" w:rsidP="00FA700C">
            <w:pPr>
              <w:snapToGrid w:val="0"/>
              <w:rPr>
                <w:lang w:eastAsia="ko-KR"/>
              </w:rPr>
            </w:pPr>
            <w:r w:rsidRPr="004A3CC2">
              <w:rPr>
                <w:b/>
                <w:lang w:eastAsia="ko-KR"/>
              </w:rPr>
              <w:t>Proposal 6</w:t>
            </w:r>
            <w:r w:rsidR="004A3CC2">
              <w:rPr>
                <w:lang w:eastAsia="ko-KR"/>
              </w:rPr>
              <w:t>:</w:t>
            </w:r>
            <w:r>
              <w:rPr>
                <w:lang w:eastAsia="ko-KR"/>
              </w:rPr>
              <w:t xml:space="preserve"> RAN1 to discuss and agree on the assumptions for </w:t>
            </w:r>
            <w:proofErr w:type="spellStart"/>
            <w:r>
              <w:rPr>
                <w:lang w:eastAsia="ko-KR"/>
              </w:rPr>
              <w:t>IoT</w:t>
            </w:r>
            <w:proofErr w:type="spellEnd"/>
            <w:r>
              <w:rPr>
                <w:lang w:eastAsia="ko-KR"/>
              </w:rPr>
              <w:t xml:space="preserve"> NTN battery life evaluation such as MCL, transmit power, bandwidth and noise figure.</w:t>
            </w:r>
          </w:p>
          <w:p w14:paraId="544F8958" w14:textId="7B1FD1B5" w:rsidR="00FA700C" w:rsidRDefault="00FA700C" w:rsidP="00FA700C">
            <w:pPr>
              <w:snapToGrid w:val="0"/>
              <w:rPr>
                <w:lang w:eastAsia="ko-KR"/>
              </w:rPr>
            </w:pPr>
            <w:r w:rsidRPr="004A3CC2">
              <w:rPr>
                <w:b/>
                <w:lang w:eastAsia="ko-KR"/>
              </w:rPr>
              <w:t>Proposal 7</w:t>
            </w:r>
            <w:r w:rsidR="004A3CC2">
              <w:rPr>
                <w:lang w:eastAsia="ko-KR"/>
              </w:rPr>
              <w:t>:</w:t>
            </w:r>
            <w:r>
              <w:rPr>
                <w:lang w:eastAsia="ko-KR"/>
              </w:rPr>
              <w:t xml:space="preserve"> To accurately evaluate the impact of NTN SIB reads on </w:t>
            </w:r>
            <w:proofErr w:type="spellStart"/>
            <w:r>
              <w:rPr>
                <w:lang w:eastAsia="ko-KR"/>
              </w:rPr>
              <w:t>eMTC</w:t>
            </w:r>
            <w:proofErr w:type="spellEnd"/>
            <w:r>
              <w:rPr>
                <w:lang w:eastAsia="ko-KR"/>
              </w:rPr>
              <w:t>/NB-</w:t>
            </w:r>
            <w:proofErr w:type="spellStart"/>
            <w:r>
              <w:rPr>
                <w:lang w:eastAsia="ko-KR"/>
              </w:rPr>
              <w:t>IoT</w:t>
            </w:r>
            <w:proofErr w:type="spellEnd"/>
            <w:r>
              <w:rPr>
                <w:lang w:eastAsia="ko-KR"/>
              </w:rPr>
              <w:t xml:space="preserve"> device battery life, RAN1 to discuss and agree on the assumptions for NTN SIB carrying satellite ephemeris such as NTN SIB format, periodicity and MCL.</w:t>
            </w:r>
          </w:p>
          <w:p w14:paraId="4655C8F1" w14:textId="4BAB065C" w:rsidR="00CD1693" w:rsidRDefault="00FA700C">
            <w:pPr>
              <w:snapToGrid w:val="0"/>
              <w:rPr>
                <w:lang w:eastAsia="ko-KR"/>
              </w:rPr>
            </w:pPr>
            <w:r w:rsidRPr="004A3CC2">
              <w:rPr>
                <w:b/>
                <w:lang w:eastAsia="ko-KR"/>
              </w:rPr>
              <w:t>Proposal 8</w:t>
            </w:r>
            <w:r w:rsidR="004A3CC2">
              <w:rPr>
                <w:lang w:eastAsia="ko-KR"/>
              </w:rPr>
              <w:t xml:space="preserve">: </w:t>
            </w:r>
            <w:r>
              <w:rPr>
                <w:lang w:eastAsia="ko-KR"/>
              </w:rPr>
              <w:t>RAN1 to discuss and agree on the underlying scenario to study the impact of NTN SIB on PRACH congestion.</w:t>
            </w:r>
          </w:p>
        </w:tc>
      </w:tr>
      <w:tr w:rsidR="00CD1693" w14:paraId="0C4E7467" w14:textId="77777777">
        <w:trPr>
          <w:trHeight w:val="398"/>
          <w:jc w:val="center"/>
        </w:trPr>
        <w:tc>
          <w:tcPr>
            <w:tcW w:w="2547" w:type="dxa"/>
            <w:shd w:val="clear" w:color="auto" w:fill="auto"/>
            <w:vAlign w:val="center"/>
          </w:tcPr>
          <w:p w14:paraId="05C85A0F" w14:textId="37C3C912" w:rsidR="00CD1693" w:rsidRDefault="000C1B35" w:rsidP="000C1B35">
            <w:pPr>
              <w:snapToGrid w:val="0"/>
              <w:spacing w:after="0"/>
              <w:rPr>
                <w:lang w:eastAsia="zh-CN"/>
              </w:rPr>
            </w:pPr>
            <w:r>
              <w:lastRenderedPageBreak/>
              <w:t>Qualcomm (R1-2103071)</w:t>
            </w:r>
          </w:p>
        </w:tc>
        <w:tc>
          <w:tcPr>
            <w:tcW w:w="8080" w:type="dxa"/>
            <w:vAlign w:val="center"/>
          </w:tcPr>
          <w:p w14:paraId="0EA0A8C2" w14:textId="2A043AC7" w:rsidR="004B2F20" w:rsidRPr="004B2F20" w:rsidRDefault="004B2F20" w:rsidP="004B2F20">
            <w:pPr>
              <w:pStyle w:val="Style2"/>
              <w:tabs>
                <w:tab w:val="left" w:pos="432"/>
              </w:tabs>
            </w:pPr>
            <w:r>
              <w:t>Essential for Release 17</w:t>
            </w:r>
            <w:r>
              <w:rPr>
                <w:b/>
                <w:bCs/>
                <w:i/>
                <w:iCs/>
                <w:color w:val="FF0000"/>
                <w:u w:val="single"/>
              </w:rPr>
              <w:t xml:space="preserve"> </w:t>
            </w:r>
          </w:p>
          <w:p w14:paraId="4476D838" w14:textId="77777777" w:rsidR="004B2F20" w:rsidRPr="00443F9F" w:rsidRDefault="004B2F20" w:rsidP="004B2F20">
            <w:pPr>
              <w:rPr>
                <w:color w:val="FF0000"/>
              </w:rPr>
            </w:pPr>
            <w:r w:rsidRPr="00B42CF6">
              <w:rPr>
                <w:b/>
                <w:bCs/>
                <w:i/>
                <w:iCs/>
                <w:color w:val="FF0000"/>
                <w:u w:val="single"/>
              </w:rPr>
              <w:t>Observation E-1</w:t>
            </w:r>
            <w:r w:rsidRPr="00443F9F">
              <w:rPr>
                <w:color w:val="FF0000"/>
              </w:rPr>
              <w:t xml:space="preserve">: In S-band frequencies, the frequency error during initial downlink synchronization (initial cell access) can be up to 47.5 kHz </w:t>
            </w:r>
            <w:proofErr w:type="gramStart"/>
            <w:r w:rsidRPr="00443F9F">
              <w:rPr>
                <w:color w:val="FF0000"/>
              </w:rPr>
              <w:t xml:space="preserve">+ </w:t>
            </w:r>
            <w:proofErr w:type="gramEnd"/>
            <m:oMath>
              <m:r>
                <w:rPr>
                  <w:rFonts w:ascii="Cambria Math" w:hAnsi="Cambria Math"/>
                  <w:color w:val="FF0000"/>
                </w:rPr>
                <m:t>F</m:t>
              </m:r>
              <m:sSub>
                <m:sSubPr>
                  <m:ctrlPr>
                    <w:rPr>
                      <w:rFonts w:ascii="Cambria Math" w:hAnsi="Cambria Math"/>
                      <w:i/>
                      <w:color w:val="FF0000"/>
                    </w:rPr>
                  </m:ctrlPr>
                </m:sSubPr>
                <m:e>
                  <m:r>
                    <w:rPr>
                      <w:rFonts w:ascii="Cambria Math" w:hAnsi="Cambria Math"/>
                      <w:color w:val="FF0000"/>
                    </w:rPr>
                    <m:t>O</m:t>
                  </m:r>
                </m:e>
                <m:sub>
                  <m:r>
                    <w:rPr>
                      <w:rFonts w:ascii="Cambria Math" w:hAnsi="Cambria Math"/>
                      <w:color w:val="FF0000"/>
                    </w:rPr>
                    <m:t>doppler</m:t>
                  </m:r>
                </m:sub>
              </m:sSub>
            </m:oMath>
            <w:r w:rsidRPr="00443F9F">
              <w:rPr>
                <w:color w:val="FF0000"/>
              </w:rPr>
              <w:t>.</w:t>
            </w:r>
          </w:p>
          <w:p w14:paraId="1E51A999" w14:textId="77777777" w:rsidR="004B2F20" w:rsidRDefault="004B2F20" w:rsidP="004B2F20">
            <w:pPr>
              <w:rPr>
                <w:b/>
                <w:bCs/>
                <w:color w:val="FF0000"/>
              </w:rPr>
            </w:pPr>
            <w:r w:rsidRPr="00AD44F7">
              <w:rPr>
                <w:b/>
                <w:bCs/>
                <w:i/>
                <w:iCs/>
                <w:color w:val="FF0000"/>
                <w:u w:val="single"/>
              </w:rPr>
              <w:t>Proposal</w:t>
            </w:r>
            <w:r>
              <w:rPr>
                <w:b/>
                <w:bCs/>
                <w:i/>
                <w:iCs/>
                <w:color w:val="FF0000"/>
                <w:u w:val="single"/>
              </w:rPr>
              <w:t xml:space="preserve"> E-1</w:t>
            </w:r>
            <w:r w:rsidRPr="00AD44F7">
              <w:rPr>
                <w:b/>
                <w:bCs/>
                <w:color w:val="FF0000"/>
              </w:rPr>
              <w:t xml:space="preserve">: RAN1 to </w:t>
            </w:r>
            <w:r>
              <w:rPr>
                <w:b/>
                <w:bCs/>
                <w:color w:val="FF0000"/>
              </w:rPr>
              <w:t>specify solutions</w:t>
            </w:r>
            <w:r w:rsidRPr="00AD44F7">
              <w:rPr>
                <w:b/>
                <w:bCs/>
                <w:color w:val="FF0000"/>
              </w:rPr>
              <w:t xml:space="preserve"> to prevent a UE from locking on to an incorrect frequency corresponding to a </w:t>
            </w:r>
            <w:proofErr w:type="spellStart"/>
            <w:r w:rsidRPr="00AD44F7">
              <w:rPr>
                <w:b/>
                <w:bCs/>
                <w:color w:val="FF0000"/>
              </w:rPr>
              <w:t>Ncell</w:t>
            </w:r>
            <w:proofErr w:type="spellEnd"/>
            <w:r w:rsidRPr="00AD44F7">
              <w:rPr>
                <w:b/>
                <w:bCs/>
                <w:color w:val="FF0000"/>
              </w:rPr>
              <w:t xml:space="preserve">, </w:t>
            </w:r>
            <w:r>
              <w:rPr>
                <w:b/>
                <w:bCs/>
                <w:color w:val="FF0000"/>
              </w:rPr>
              <w:t>including:</w:t>
            </w:r>
          </w:p>
          <w:p w14:paraId="3DE41079" w14:textId="77777777" w:rsidR="004B2F20" w:rsidRDefault="004B2F20" w:rsidP="00384012">
            <w:pPr>
              <w:pStyle w:val="af7"/>
              <w:numPr>
                <w:ilvl w:val="0"/>
                <w:numId w:val="15"/>
              </w:numPr>
              <w:overflowPunct w:val="0"/>
              <w:autoSpaceDE w:val="0"/>
              <w:autoSpaceDN w:val="0"/>
              <w:adjustRightInd w:val="0"/>
              <w:contextualSpacing/>
              <w:textAlignment w:val="baseline"/>
              <w:rPr>
                <w:b/>
                <w:bCs/>
                <w:color w:val="FF0000"/>
              </w:rPr>
            </w:pPr>
            <w:r w:rsidRPr="00FA6C5B">
              <w:rPr>
                <w:b/>
                <w:bCs/>
                <w:color w:val="FF0000"/>
              </w:rPr>
              <w:t xml:space="preserve">increasing the raster size </w:t>
            </w:r>
          </w:p>
          <w:p w14:paraId="7158CD24" w14:textId="77777777" w:rsidR="004B2F20" w:rsidRPr="00FA6C5B" w:rsidRDefault="004B2F20" w:rsidP="00384012">
            <w:pPr>
              <w:pStyle w:val="af7"/>
              <w:numPr>
                <w:ilvl w:val="0"/>
                <w:numId w:val="15"/>
              </w:numPr>
              <w:overflowPunct w:val="0"/>
              <w:autoSpaceDE w:val="0"/>
              <w:autoSpaceDN w:val="0"/>
              <w:adjustRightInd w:val="0"/>
              <w:contextualSpacing/>
              <w:textAlignment w:val="baseline"/>
              <w:rPr>
                <w:b/>
                <w:bCs/>
                <w:color w:val="FF0000"/>
              </w:rPr>
            </w:pPr>
            <w:proofErr w:type="gramStart"/>
            <w:r w:rsidRPr="00FA6C5B">
              <w:rPr>
                <w:b/>
                <w:bCs/>
                <w:color w:val="FF0000"/>
              </w:rPr>
              <w:t>including</w:t>
            </w:r>
            <w:proofErr w:type="gramEnd"/>
            <w:r w:rsidRPr="00FA6C5B">
              <w:rPr>
                <w:b/>
                <w:bCs/>
                <w:color w:val="FF0000"/>
              </w:rPr>
              <w:t xml:space="preserve"> a portion of the ARFCN in the (NB-)MIB.</w:t>
            </w:r>
          </w:p>
          <w:p w14:paraId="76C2E073" w14:textId="77777777" w:rsidR="004B2F20" w:rsidRPr="003B0086" w:rsidRDefault="004B2F20" w:rsidP="004B2F20">
            <w:pPr>
              <w:rPr>
                <w:color w:val="FF0000"/>
              </w:rPr>
            </w:pPr>
            <w:r w:rsidRPr="003B0086">
              <w:rPr>
                <w:b/>
                <w:bCs/>
                <w:i/>
                <w:iCs/>
                <w:color w:val="FF0000"/>
                <w:u w:val="single"/>
              </w:rPr>
              <w:t>Proposal E-2</w:t>
            </w:r>
            <w:r w:rsidRPr="003B0086">
              <w:rPr>
                <w:color w:val="FF0000"/>
              </w:rPr>
              <w:t xml:space="preserve">:  </w:t>
            </w:r>
            <w:r w:rsidRPr="003B0086">
              <w:rPr>
                <w:b/>
                <w:bCs/>
                <w:color w:val="FF0000"/>
              </w:rPr>
              <w:t>Support NB-</w:t>
            </w:r>
            <w:proofErr w:type="spellStart"/>
            <w:r w:rsidRPr="003B0086">
              <w:rPr>
                <w:b/>
                <w:bCs/>
                <w:color w:val="FF0000"/>
              </w:rPr>
              <w:t>IoT</w:t>
            </w:r>
            <w:proofErr w:type="spellEnd"/>
            <w:r w:rsidRPr="003B0086">
              <w:rPr>
                <w:b/>
                <w:bCs/>
                <w:color w:val="FF0000"/>
              </w:rPr>
              <w:t xml:space="preserve"> over NTN in standalone and in-band/guard-band with NR modes only.</w:t>
            </w:r>
          </w:p>
          <w:p w14:paraId="2D299E14" w14:textId="77777777" w:rsidR="004B2F20" w:rsidRPr="00443F9F" w:rsidRDefault="004B2F20" w:rsidP="004B2F20">
            <w:pPr>
              <w:rPr>
                <w:color w:val="FF0000"/>
              </w:rPr>
            </w:pPr>
            <w:r w:rsidRPr="00B42CF6">
              <w:rPr>
                <w:b/>
                <w:bCs/>
                <w:i/>
                <w:iCs/>
                <w:color w:val="FF0000"/>
                <w:u w:val="single"/>
              </w:rPr>
              <w:t>Observation E-2</w:t>
            </w:r>
            <w:r w:rsidRPr="00443F9F">
              <w:rPr>
                <w:color w:val="FF0000"/>
              </w:rPr>
              <w:t xml:space="preserve">: Under the studied scenario of short, sporadic connections, a GNSS fix before every connection consumes approximately </w:t>
            </w:r>
            <m:oMath>
              <m:r>
                <m:rPr>
                  <m:sty m:val="bi"/>
                </m:rPr>
                <w:rPr>
                  <w:rFonts w:ascii="Cambria Math" w:hAnsi="Cambria Math"/>
                  <w:color w:val="FF0000"/>
                </w:rPr>
                <m:t>34%</m:t>
              </m:r>
            </m:oMath>
            <w:r w:rsidRPr="00443F9F">
              <w:rPr>
                <w:color w:val="FF0000"/>
              </w:rPr>
              <w:t xml:space="preserve"> of the UE’s total available energy.</w:t>
            </w:r>
          </w:p>
          <w:p w14:paraId="30A23A4F" w14:textId="77777777" w:rsidR="004B2F20" w:rsidRPr="00443F9F" w:rsidRDefault="004B2F20" w:rsidP="004B2F20">
            <w:pPr>
              <w:rPr>
                <w:color w:val="FF0000"/>
                <w:lang w:val="en-US"/>
              </w:rPr>
            </w:pPr>
            <w:r w:rsidRPr="00B42CF6">
              <w:rPr>
                <w:b/>
                <w:bCs/>
                <w:i/>
                <w:iCs/>
                <w:color w:val="FF0000"/>
                <w:u w:val="single"/>
                <w:lang w:val="en-US"/>
              </w:rPr>
              <w:t>Observation E-3</w:t>
            </w:r>
            <w:r w:rsidRPr="00443F9F">
              <w:rPr>
                <w:color w:val="FF0000"/>
                <w:lang w:val="en-US"/>
              </w:rPr>
              <w:t xml:space="preserve">: Under the studied scenario of a long connection employing connected mode DRX (with a DRX cycle </w:t>
            </w:r>
            <w:proofErr w:type="gramStart"/>
            <w:r w:rsidRPr="00443F9F">
              <w:rPr>
                <w:color w:val="FF0000"/>
                <w:lang w:val="en-US"/>
              </w:rPr>
              <w:t xml:space="preserve">of </w:t>
            </w:r>
            <w:proofErr w:type="gramEnd"/>
            <m:oMath>
              <m:r>
                <w:rPr>
                  <w:rFonts w:ascii="Cambria Math" w:hAnsi="Cambria Math"/>
                  <w:color w:val="FF0000"/>
                  <w:lang w:val="en-US"/>
                </w:rPr>
                <m:t>~10s</m:t>
              </m:r>
            </m:oMath>
            <w:r w:rsidRPr="00443F9F">
              <w:rPr>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212CB8">
              <w:rPr>
                <w:b/>
                <w:bCs/>
                <w:color w:val="FF0000"/>
                <w:lang w:val="en-US"/>
              </w:rPr>
              <w:t xml:space="preserve"> </w:t>
            </w:r>
            <w:proofErr w:type="spellStart"/>
            <w:r w:rsidRPr="00443F9F">
              <w:rPr>
                <w:color w:val="FF0000"/>
                <w:lang w:val="en-US"/>
              </w:rPr>
              <w:t>of</w:t>
            </w:r>
            <w:proofErr w:type="spellEnd"/>
            <w:r w:rsidRPr="00443F9F">
              <w:rPr>
                <w:color w:val="FF0000"/>
                <w:lang w:val="en-US"/>
              </w:rPr>
              <w:t xml:space="preserve"> the UE’s total available energy without additional enhancements w.r.t uplink synchronization.</w:t>
            </w:r>
          </w:p>
          <w:p w14:paraId="5AA3C8C2" w14:textId="77777777" w:rsidR="004B2F20" w:rsidRPr="00443F9F" w:rsidRDefault="004B2F20" w:rsidP="00384012">
            <w:pPr>
              <w:pStyle w:val="af7"/>
              <w:numPr>
                <w:ilvl w:val="0"/>
                <w:numId w:val="14"/>
              </w:numPr>
              <w:overflowPunct w:val="0"/>
              <w:autoSpaceDE w:val="0"/>
              <w:autoSpaceDN w:val="0"/>
              <w:adjustRightInd w:val="0"/>
              <w:contextualSpacing/>
              <w:textAlignment w:val="baseline"/>
              <w:rPr>
                <w:color w:val="FF0000"/>
                <w:lang w:val="en-US"/>
              </w:rPr>
            </w:pPr>
            <w:r w:rsidRPr="00443F9F">
              <w:rPr>
                <w:color w:val="FF0000"/>
                <w:lang w:val="en-US"/>
              </w:rPr>
              <w:t xml:space="preserve">This is especially true for mobile UEs that cannot depend on a prior acquired GNSS fix </w:t>
            </w:r>
          </w:p>
          <w:p w14:paraId="58598F12" w14:textId="77777777" w:rsidR="004B2F20" w:rsidRDefault="004B2F20" w:rsidP="004B2F20">
            <w:pPr>
              <w:rPr>
                <w:color w:val="FF0000"/>
              </w:rPr>
            </w:pPr>
            <w:r w:rsidRPr="00B42CF6">
              <w:rPr>
                <w:b/>
                <w:bCs/>
                <w:i/>
                <w:iCs/>
                <w:color w:val="FF0000"/>
                <w:u w:val="single"/>
              </w:rPr>
              <w:t>Observation E-4</w:t>
            </w:r>
            <w:r w:rsidRPr="00443F9F">
              <w:rPr>
                <w:color w:val="FF0000"/>
              </w:rPr>
              <w:t>: If a half-duplex UE (i.e., all NB-</w:t>
            </w:r>
            <w:proofErr w:type="spellStart"/>
            <w:r w:rsidRPr="00443F9F">
              <w:rPr>
                <w:color w:val="FF0000"/>
              </w:rPr>
              <w:t>IoT</w:t>
            </w:r>
            <w:proofErr w:type="spellEnd"/>
            <w:r w:rsidRPr="00443F9F">
              <w:rPr>
                <w:color w:val="FF0000"/>
              </w:rPr>
              <w:t xml:space="preserve"> and some </w:t>
            </w:r>
            <w:proofErr w:type="spellStart"/>
            <w:r w:rsidRPr="00443F9F">
              <w:rPr>
                <w:color w:val="FF0000"/>
              </w:rPr>
              <w:t>eMTC</w:t>
            </w:r>
            <w:proofErr w:type="spellEnd"/>
            <w:r w:rsidRPr="00443F9F">
              <w:rPr>
                <w:color w:val="FF0000"/>
              </w:rPr>
              <w:t xml:space="preserve"> UEs) is mandated to read the SIB (containing satellite location information) immediately preceding every uplink transmission, this may lead to dropped uplink transmissions.</w:t>
            </w:r>
          </w:p>
          <w:p w14:paraId="7ED28226" w14:textId="77777777" w:rsidR="004B2F20" w:rsidRPr="004F418F" w:rsidRDefault="004B2F20" w:rsidP="004B2F20">
            <w:pPr>
              <w:rPr>
                <w:b/>
                <w:bCs/>
                <w:color w:val="FF0000"/>
              </w:rPr>
            </w:pPr>
            <w:r w:rsidRPr="004F418F">
              <w:rPr>
                <w:b/>
                <w:bCs/>
                <w:i/>
                <w:iCs/>
                <w:color w:val="FF0000"/>
                <w:u w:val="single"/>
              </w:rPr>
              <w:t>Proposal E-3</w:t>
            </w:r>
            <w:r w:rsidRPr="004F418F">
              <w:rPr>
                <w:b/>
                <w:bCs/>
                <w:color w:val="FF0000"/>
              </w:rPr>
              <w:t>: At least for short, sporadic connections, a SIB containing satellite location information is not read in connected mode.</w:t>
            </w:r>
          </w:p>
          <w:p w14:paraId="6CD7D91F" w14:textId="77777777" w:rsidR="004B2F20" w:rsidRPr="00443F9F" w:rsidRDefault="004B2F20" w:rsidP="004B2F20">
            <w:pPr>
              <w:rPr>
                <w:color w:val="FF0000"/>
              </w:rPr>
            </w:pPr>
            <w:r w:rsidRPr="00B42CF6">
              <w:rPr>
                <w:b/>
                <w:bCs/>
                <w:i/>
                <w:iCs/>
                <w:color w:val="FF0000"/>
                <w:u w:val="single"/>
              </w:rPr>
              <w:t>Observation E-5</w:t>
            </w:r>
            <w:r w:rsidRPr="00443F9F">
              <w:rPr>
                <w:color w:val="FF0000"/>
              </w:rPr>
              <w:t xml:space="preserve">: An implicit way to limit connection length for </w:t>
            </w:r>
            <w:proofErr w:type="spellStart"/>
            <w:r w:rsidRPr="00443F9F">
              <w:rPr>
                <w:color w:val="FF0000"/>
              </w:rPr>
              <w:t>eMTC</w:t>
            </w:r>
            <w:proofErr w:type="spellEnd"/>
            <w:r w:rsidRPr="00443F9F">
              <w:rPr>
                <w:color w:val="FF0000"/>
              </w:rPr>
              <w:t>/NB-</w:t>
            </w:r>
            <w:proofErr w:type="spellStart"/>
            <w:r w:rsidRPr="00443F9F">
              <w:rPr>
                <w:color w:val="FF0000"/>
              </w:rPr>
              <w:t>IoT</w:t>
            </w:r>
            <w:proofErr w:type="spellEnd"/>
            <w:r w:rsidRPr="00443F9F">
              <w:rPr>
                <w:color w:val="FF0000"/>
              </w:rPr>
              <w:t xml:space="preserve"> over NTN </w:t>
            </w:r>
            <w:r>
              <w:rPr>
                <w:color w:val="FF0000"/>
              </w:rPr>
              <w:t>is</w:t>
            </w:r>
            <w:r w:rsidRPr="00443F9F">
              <w:rPr>
                <w:color w:val="FF0000"/>
              </w:rPr>
              <w:t xml:space="preserve"> via the definition of synchronization validity.</w:t>
            </w:r>
          </w:p>
          <w:p w14:paraId="2FB17B11" w14:textId="77777777" w:rsidR="004B2F20" w:rsidRDefault="004B2F20" w:rsidP="004B2F20">
            <w:pPr>
              <w:rPr>
                <w:b/>
                <w:bCs/>
                <w:color w:val="FF0000"/>
              </w:rPr>
            </w:pPr>
            <w:r w:rsidRPr="00E83902">
              <w:rPr>
                <w:b/>
                <w:bCs/>
                <w:i/>
                <w:iCs/>
                <w:color w:val="FF0000"/>
                <w:u w:val="single"/>
              </w:rPr>
              <w:t xml:space="preserve">Proposal </w:t>
            </w:r>
            <w:r>
              <w:rPr>
                <w:b/>
                <w:bCs/>
                <w:i/>
                <w:iCs/>
                <w:color w:val="FF0000"/>
                <w:u w:val="single"/>
              </w:rPr>
              <w:t>E-4</w:t>
            </w:r>
            <w:r w:rsidRPr="00E83902">
              <w:rPr>
                <w:b/>
                <w:bCs/>
                <w:color w:val="FF0000"/>
              </w:rPr>
              <w:t xml:space="preserve">: RAN1 to define the notion of </w:t>
            </w:r>
            <w:r w:rsidRPr="00430B18">
              <w:rPr>
                <w:b/>
                <w:bCs/>
                <w:color w:val="FF0000"/>
              </w:rPr>
              <w:t>synchronization validity</w:t>
            </w:r>
            <w:r w:rsidRPr="00E83902">
              <w:rPr>
                <w:b/>
                <w:bCs/>
                <w:color w:val="FF0000"/>
              </w:rPr>
              <w:t xml:space="preserve"> </w:t>
            </w:r>
            <w:r>
              <w:rPr>
                <w:b/>
                <w:bCs/>
                <w:color w:val="FF0000"/>
              </w:rPr>
              <w:t>during which the ephemeris and/or GNSS information is (are) accurate.</w:t>
            </w:r>
          </w:p>
          <w:p w14:paraId="46CAF7F1" w14:textId="77777777" w:rsidR="004B2F20" w:rsidRPr="00E83902" w:rsidRDefault="004B2F20" w:rsidP="00384012">
            <w:pPr>
              <w:pStyle w:val="af7"/>
              <w:numPr>
                <w:ilvl w:val="0"/>
                <w:numId w:val="14"/>
              </w:numPr>
              <w:overflowPunct w:val="0"/>
              <w:autoSpaceDE w:val="0"/>
              <w:autoSpaceDN w:val="0"/>
              <w:adjustRightInd w:val="0"/>
              <w:contextualSpacing/>
              <w:textAlignment w:val="baseline"/>
              <w:rPr>
                <w:b/>
                <w:bCs/>
                <w:color w:val="FF0000"/>
              </w:rPr>
            </w:pPr>
            <w:r>
              <w:rPr>
                <w:b/>
                <w:bCs/>
                <w:color w:val="FF0000"/>
              </w:rPr>
              <w:t xml:space="preserve">This validity is based on timer(s) </w:t>
            </w:r>
            <w:r w:rsidRPr="00E83902">
              <w:rPr>
                <w:b/>
                <w:bCs/>
                <w:color w:val="FF0000"/>
              </w:rPr>
              <w:t xml:space="preserve">that are (re-)set </w:t>
            </w:r>
            <w:r>
              <w:rPr>
                <w:b/>
                <w:bCs/>
                <w:color w:val="FF0000"/>
              </w:rPr>
              <w:t>autonomously by the UE after</w:t>
            </w:r>
            <w:r w:rsidRPr="00E83902">
              <w:rPr>
                <w:b/>
                <w:bCs/>
                <w:color w:val="FF0000"/>
              </w:rPr>
              <w:t xml:space="preserve"> acquiri</w:t>
            </w:r>
            <w:r>
              <w:rPr>
                <w:b/>
                <w:bCs/>
                <w:color w:val="FF0000"/>
              </w:rPr>
              <w:t>ng</w:t>
            </w:r>
            <w:r w:rsidRPr="00E83902">
              <w:rPr>
                <w:b/>
                <w:bCs/>
                <w:color w:val="FF0000"/>
              </w:rPr>
              <w:t xml:space="preserve"> necessary location information</w:t>
            </w:r>
            <w:r>
              <w:rPr>
                <w:b/>
                <w:bCs/>
                <w:color w:val="FF0000"/>
              </w:rPr>
              <w:t>.</w:t>
            </w:r>
          </w:p>
          <w:p w14:paraId="7396BE4D" w14:textId="77777777" w:rsidR="004B2F20" w:rsidRPr="00E83902" w:rsidRDefault="004B2F20" w:rsidP="00384012">
            <w:pPr>
              <w:pStyle w:val="af7"/>
              <w:numPr>
                <w:ilvl w:val="0"/>
                <w:numId w:val="14"/>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790F836F" w14:textId="77777777" w:rsidR="004B2F20" w:rsidRDefault="004B2F20" w:rsidP="004B2F20">
            <w:pPr>
              <w:rPr>
                <w:b/>
                <w:bCs/>
                <w:color w:val="FF0000"/>
              </w:rPr>
            </w:pPr>
            <w:r w:rsidRPr="00F80181">
              <w:rPr>
                <w:b/>
                <w:bCs/>
                <w:i/>
                <w:iCs/>
                <w:color w:val="FF0000"/>
                <w:u w:val="single"/>
              </w:rPr>
              <w:t>Proposal E-</w:t>
            </w:r>
            <w:r>
              <w:rPr>
                <w:b/>
                <w:bCs/>
                <w:i/>
                <w:iCs/>
                <w:color w:val="FF0000"/>
                <w:u w:val="single"/>
              </w:rPr>
              <w:t>5</w:t>
            </w:r>
            <w:r w:rsidRPr="00F80181">
              <w:rPr>
                <w:b/>
                <w:bCs/>
                <w:color w:val="FF0000"/>
              </w:rPr>
              <w:t xml:space="preserve">: </w:t>
            </w:r>
            <w:r>
              <w:rPr>
                <w:b/>
                <w:bCs/>
                <w:color w:val="FF0000"/>
              </w:rPr>
              <w:t>RAN1 to introduce a mechanism that triggers RLF when the GNSS and/or ephemeris information at the UE is (are) outdated:</w:t>
            </w:r>
          </w:p>
          <w:p w14:paraId="185187BE" w14:textId="0AD13BC6" w:rsidR="00CD1693" w:rsidRDefault="004B2F20" w:rsidP="004B2F20">
            <w:pPr>
              <w:ind w:left="2728" w:hanging="2160"/>
              <w:rPr>
                <w:b/>
                <w:bCs/>
                <w:color w:val="FF0000"/>
              </w:rPr>
            </w:pPr>
            <w:r>
              <w:rPr>
                <w:b/>
                <w:bCs/>
                <w:color w:val="FF0000"/>
              </w:rPr>
              <w:t>- FFS details</w:t>
            </w:r>
          </w:p>
          <w:p w14:paraId="4887B37F" w14:textId="7F4FB450" w:rsidR="004B2F20" w:rsidRPr="004B2F20" w:rsidRDefault="004B2F20" w:rsidP="004B2F20">
            <w:pPr>
              <w:pStyle w:val="Style2"/>
              <w:tabs>
                <w:tab w:val="left" w:pos="432"/>
              </w:tabs>
            </w:pPr>
            <w:r>
              <w:t>Recommended for inclusion in TR</w:t>
            </w:r>
            <w:r>
              <w:rPr>
                <w:b/>
                <w:bCs/>
                <w:i/>
                <w:iCs/>
                <w:color w:val="FF0000"/>
                <w:u w:val="single"/>
              </w:rPr>
              <w:t xml:space="preserve"> </w:t>
            </w:r>
          </w:p>
          <w:p w14:paraId="18FDE262" w14:textId="77777777" w:rsidR="004B2F20" w:rsidRPr="004B2F20" w:rsidRDefault="004B2F20" w:rsidP="004B2F20">
            <w:pPr>
              <w:rPr>
                <w:color w:val="F79646" w:themeColor="accent6"/>
              </w:rPr>
            </w:pPr>
            <w:r w:rsidRPr="004B2F20">
              <w:rPr>
                <w:b/>
                <w:bCs/>
                <w:i/>
                <w:iCs/>
                <w:color w:val="F79646" w:themeColor="accent6"/>
                <w:u w:val="single"/>
              </w:rPr>
              <w:t>Observation R-1</w:t>
            </w:r>
            <w:r w:rsidRPr="004B2F20">
              <w:rPr>
                <w:b/>
                <w:bCs/>
                <w:color w:val="F79646" w:themeColor="accent6"/>
              </w:rPr>
              <w:t xml:space="preserve">: </w:t>
            </w:r>
            <w:r w:rsidRPr="004B2F20">
              <w:rPr>
                <w:color w:val="F79646" w:themeColor="accent6"/>
              </w:rPr>
              <w:t xml:space="preserve">For long connections in </w:t>
            </w:r>
            <w:proofErr w:type="spellStart"/>
            <w:r w:rsidRPr="004B2F20">
              <w:rPr>
                <w:color w:val="F79646" w:themeColor="accent6"/>
              </w:rPr>
              <w:t>eMTC</w:t>
            </w:r>
            <w:proofErr w:type="spellEnd"/>
            <w:r w:rsidRPr="004B2F20">
              <w:rPr>
                <w:color w:val="F79646" w:themeColor="accent6"/>
              </w:rPr>
              <w:t xml:space="preserve"> and NB-</w:t>
            </w:r>
            <w:proofErr w:type="spellStart"/>
            <w:r w:rsidRPr="004B2F20">
              <w:rPr>
                <w:color w:val="F79646" w:themeColor="accent6"/>
              </w:rPr>
              <w:t>IoT</w:t>
            </w:r>
            <w:proofErr w:type="spellEnd"/>
            <w:r w:rsidRPr="004B2F20">
              <w:rPr>
                <w:color w:val="F79646" w:themeColor="accent6"/>
              </w:rPr>
              <w:t xml:space="preserve"> over NTN, (N)PRACH-driven closed-loop time and frequency corrections lowers the GNSS power penalty from </w:t>
            </w:r>
            <m:oMath>
              <m:r>
                <m:rPr>
                  <m:sty m:val="bi"/>
                </m:rPr>
                <w:rPr>
                  <w:rFonts w:ascii="Cambria Math" w:hAnsi="Cambria Math"/>
                  <w:color w:val="F79646" w:themeColor="accent6"/>
                </w:rPr>
                <m:t>45%</m:t>
              </m:r>
            </m:oMath>
            <w:r w:rsidRPr="004B2F20">
              <w:rPr>
                <w:b/>
                <w:bCs/>
                <w:color w:val="F79646" w:themeColor="accent6"/>
              </w:rPr>
              <w:t xml:space="preserve"> to </w:t>
            </w:r>
            <m:oMath>
              <m:r>
                <m:rPr>
                  <m:sty m:val="bi"/>
                </m:rPr>
                <w:rPr>
                  <w:rFonts w:ascii="Cambria Math" w:hAnsi="Cambria Math"/>
                  <w:color w:val="F79646" w:themeColor="accent6"/>
                </w:rPr>
                <m:t>17%</m:t>
              </m:r>
            </m:oMath>
            <w:r w:rsidRPr="004B2F20">
              <w:rPr>
                <w:color w:val="F79646" w:themeColor="accent6"/>
              </w:rPr>
              <w:t xml:space="preserve"> (with a GNSS relaxation factor of 4), w.r.t a baseline without closed-loop corrections.</w:t>
            </w:r>
          </w:p>
          <w:p w14:paraId="5EE29BDF"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宋体"/>
                <w:color w:val="F79646" w:themeColor="accent6"/>
              </w:rPr>
            </w:pPr>
            <w:r w:rsidRPr="004B2F20">
              <w:rPr>
                <w:rFonts w:eastAsia="宋体"/>
                <w:color w:val="F79646" w:themeColor="accent6"/>
              </w:rPr>
              <w:t>Such an (N</w:t>
            </w:r>
            <w:proofErr w:type="gramStart"/>
            <w:r w:rsidRPr="004B2F20">
              <w:rPr>
                <w:rFonts w:eastAsia="宋体"/>
                <w:color w:val="F79646" w:themeColor="accent6"/>
              </w:rPr>
              <w:t>)PRACH</w:t>
            </w:r>
            <w:proofErr w:type="gramEnd"/>
            <w:r w:rsidRPr="004B2F20">
              <w:rPr>
                <w:rFonts w:eastAsia="宋体"/>
                <w:color w:val="F79646" w:themeColor="accent6"/>
              </w:rPr>
              <w:t xml:space="preserve">-driven closed loop correction may be facilitated by a periodic or semi-persistent CFRA transmission from the UE, followed by a response message from </w:t>
            </w:r>
            <w:r w:rsidRPr="004B2F20">
              <w:rPr>
                <w:rFonts w:eastAsia="宋体"/>
                <w:color w:val="F79646" w:themeColor="accent6"/>
              </w:rPr>
              <w:lastRenderedPageBreak/>
              <w:t>the network.</w:t>
            </w:r>
          </w:p>
          <w:p w14:paraId="3682A4C9"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宋体"/>
                <w:color w:val="F79646" w:themeColor="accent6"/>
              </w:rPr>
            </w:pPr>
            <w:r w:rsidRPr="004B2F20">
              <w:rPr>
                <w:rFonts w:eastAsia="宋体"/>
                <w:color w:val="F79646" w:themeColor="accent6"/>
              </w:rPr>
              <w:t>An NPRACH design that is robust to time and frequency errors (e.g., the one based on restricted preambles in Section 6 of this contribution) is especially suitable for this.</w:t>
            </w:r>
          </w:p>
          <w:p w14:paraId="4CF886A4" w14:textId="77777777" w:rsidR="004B2F20" w:rsidRPr="004B2F20" w:rsidRDefault="004B2F20" w:rsidP="004B2F20">
            <w:pPr>
              <w:overflowPunct w:val="0"/>
              <w:autoSpaceDE w:val="0"/>
              <w:autoSpaceDN w:val="0"/>
              <w:adjustRightInd w:val="0"/>
              <w:ind w:left="720"/>
              <w:contextualSpacing/>
              <w:textAlignment w:val="baseline"/>
              <w:rPr>
                <w:rFonts w:eastAsia="宋体"/>
                <w:b/>
                <w:bCs/>
                <w:color w:val="F79646" w:themeColor="accent6"/>
              </w:rPr>
            </w:pPr>
          </w:p>
          <w:p w14:paraId="75521053" w14:textId="77777777" w:rsidR="004B2F20" w:rsidRPr="004B2F20" w:rsidRDefault="004B2F20" w:rsidP="004B2F20">
            <w:pPr>
              <w:rPr>
                <w:b/>
                <w:bCs/>
                <w:color w:val="F79646" w:themeColor="accent6"/>
              </w:rPr>
            </w:pPr>
            <w:r w:rsidRPr="004B2F20">
              <w:rPr>
                <w:b/>
                <w:bCs/>
                <w:i/>
                <w:iCs/>
                <w:color w:val="F79646" w:themeColor="accent6"/>
                <w:u w:val="single"/>
              </w:rPr>
              <w:t>Proposal R-1</w:t>
            </w:r>
            <w:r w:rsidRPr="004B2F20">
              <w:rPr>
                <w:b/>
                <w:bCs/>
                <w:color w:val="F79646" w:themeColor="accent6"/>
              </w:rPr>
              <w:t xml:space="preserve">: Include Observation R-1 in the TR, in the context of current or future study and support of long connections for </w:t>
            </w:r>
            <w:proofErr w:type="spellStart"/>
            <w:r w:rsidRPr="004B2F20">
              <w:rPr>
                <w:b/>
                <w:bCs/>
                <w:color w:val="F79646" w:themeColor="accent6"/>
              </w:rPr>
              <w:t>eMTC</w:t>
            </w:r>
            <w:proofErr w:type="spellEnd"/>
            <w:r w:rsidRPr="004B2F20">
              <w:rPr>
                <w:b/>
                <w:bCs/>
                <w:color w:val="F79646" w:themeColor="accent6"/>
              </w:rPr>
              <w:t xml:space="preserve"> and NB-</w:t>
            </w:r>
            <w:proofErr w:type="spellStart"/>
            <w:r w:rsidRPr="004B2F20">
              <w:rPr>
                <w:b/>
                <w:bCs/>
                <w:color w:val="F79646" w:themeColor="accent6"/>
              </w:rPr>
              <w:t>IoT</w:t>
            </w:r>
            <w:proofErr w:type="spellEnd"/>
            <w:r w:rsidRPr="004B2F20">
              <w:rPr>
                <w:b/>
                <w:bCs/>
                <w:color w:val="F79646" w:themeColor="accent6"/>
              </w:rPr>
              <w:t xml:space="preserve"> over NTN, as it relates to uplink synchronization aspects.  </w:t>
            </w:r>
          </w:p>
          <w:p w14:paraId="68493CAE" w14:textId="77777777" w:rsidR="004B2F20" w:rsidRPr="004B2F20" w:rsidRDefault="004B2F20" w:rsidP="004B2F20">
            <w:pPr>
              <w:rPr>
                <w:b/>
                <w:bCs/>
                <w:color w:val="F79646" w:themeColor="accent6"/>
                <w:lang w:val="en-US"/>
              </w:rPr>
            </w:pPr>
            <w:r w:rsidRPr="004B2F20">
              <w:rPr>
                <w:b/>
                <w:bCs/>
                <w:i/>
                <w:iCs/>
                <w:color w:val="F79646" w:themeColor="accent6"/>
                <w:u w:val="single"/>
                <w:lang w:val="en-US"/>
              </w:rPr>
              <w:t>Proposal R-2</w:t>
            </w:r>
            <w:r w:rsidRPr="004B2F20">
              <w:rPr>
                <w:b/>
                <w:bCs/>
                <w:color w:val="F79646" w:themeColor="accent6"/>
                <w:lang w:val="en-US"/>
              </w:rPr>
              <w:t xml:space="preserve">: RAN1 to consider potential enhancements to (N)PRACH design, depending on the requirements for satellite location accuracy and UE’s own </w:t>
            </w:r>
            <w:proofErr w:type="spellStart"/>
            <w:r w:rsidRPr="004B2F20">
              <w:rPr>
                <w:b/>
                <w:bCs/>
                <w:color w:val="F79646" w:themeColor="accent6"/>
                <w:lang w:val="en-US"/>
              </w:rPr>
              <w:t>geolocation</w:t>
            </w:r>
            <w:proofErr w:type="spellEnd"/>
            <w:r w:rsidRPr="004B2F20">
              <w:rPr>
                <w:b/>
                <w:bCs/>
                <w:color w:val="F79646" w:themeColor="accent6"/>
                <w:lang w:val="en-US"/>
              </w:rPr>
              <w:t xml:space="preserve"> accuracy at the UE.</w:t>
            </w:r>
          </w:p>
          <w:p w14:paraId="5CA9DB37"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宋体"/>
                <w:b/>
                <w:bCs/>
                <w:color w:val="F79646" w:themeColor="accent6"/>
                <w:lang w:val="en-US"/>
              </w:rPr>
            </w:pPr>
            <w:r w:rsidRPr="004B2F20">
              <w:rPr>
                <w:rFonts w:eastAsia="宋体"/>
                <w:b/>
                <w:bCs/>
                <w:color w:val="F79646" w:themeColor="accent6"/>
                <w:lang w:val="en-US"/>
              </w:rPr>
              <w:t>The design should also consider facilitating closed-loop time and/or frequency corrections.</w:t>
            </w:r>
          </w:p>
          <w:p w14:paraId="7B4BBE6B" w14:textId="77777777" w:rsidR="004B2F20" w:rsidRPr="004B2F20" w:rsidRDefault="004B2F20" w:rsidP="004B2F20">
            <w:pPr>
              <w:overflowPunct w:val="0"/>
              <w:autoSpaceDE w:val="0"/>
              <w:autoSpaceDN w:val="0"/>
              <w:adjustRightInd w:val="0"/>
              <w:ind w:left="720"/>
              <w:contextualSpacing/>
              <w:textAlignment w:val="baseline"/>
              <w:rPr>
                <w:rFonts w:eastAsia="宋体"/>
                <w:b/>
                <w:bCs/>
                <w:color w:val="F79646" w:themeColor="accent6"/>
                <w:lang w:val="en-US"/>
              </w:rPr>
            </w:pPr>
          </w:p>
          <w:p w14:paraId="23D50F3A" w14:textId="77777777" w:rsidR="004B2F20" w:rsidRPr="004B2F20" w:rsidRDefault="004B2F20" w:rsidP="004B2F20">
            <w:pPr>
              <w:rPr>
                <w:color w:val="F79646" w:themeColor="accent6"/>
                <w:lang w:val="en-US"/>
              </w:rPr>
            </w:pPr>
            <w:r w:rsidRPr="004B2F20">
              <w:rPr>
                <w:b/>
                <w:bCs/>
                <w:i/>
                <w:iCs/>
                <w:color w:val="F79646" w:themeColor="accent6"/>
                <w:u w:val="single"/>
                <w:lang w:val="en-US"/>
              </w:rPr>
              <w:t>Observation R-2</w:t>
            </w:r>
            <w:r w:rsidRPr="004B2F20">
              <w:rPr>
                <w:b/>
                <w:bCs/>
                <w:color w:val="F79646" w:themeColor="accent6"/>
                <w:lang w:val="en-US"/>
              </w:rPr>
              <w:t xml:space="preserve">: </w:t>
            </w:r>
            <w:r w:rsidRPr="004B2F20">
              <w:rPr>
                <w:color w:val="F79646" w:themeColor="accent6"/>
                <w:lang w:val="en-US"/>
              </w:rPr>
              <w:t>Restricting alternate starting subcarriers for NPRACH transmissions allows to correct for potentially large initial uplink frequency synchronization errors (e.g., up to 1 kHz)</w:t>
            </w:r>
          </w:p>
          <w:p w14:paraId="3FB5DD64" w14:textId="77777777" w:rsidR="004B2F20" w:rsidRPr="004B2F20" w:rsidRDefault="004B2F20" w:rsidP="00384012">
            <w:pPr>
              <w:numPr>
                <w:ilvl w:val="0"/>
                <w:numId w:val="16"/>
              </w:numPr>
              <w:overflowPunct w:val="0"/>
              <w:autoSpaceDE w:val="0"/>
              <w:autoSpaceDN w:val="0"/>
              <w:adjustRightInd w:val="0"/>
              <w:contextualSpacing/>
              <w:textAlignment w:val="baseline"/>
              <w:rPr>
                <w:rFonts w:eastAsia="宋体"/>
                <w:color w:val="F79646" w:themeColor="accent6"/>
                <w:lang w:val="en-US"/>
              </w:rPr>
            </w:pPr>
            <w:r w:rsidRPr="004B2F20">
              <w:rPr>
                <w:rFonts w:eastAsia="宋体"/>
                <w:color w:val="F79646" w:themeColor="accent6"/>
                <w:lang w:val="en-US"/>
              </w:rPr>
              <w:t>Such a scheme may facilitate UE power savings by relaxing the frequency and accuracy of GNSS fixes and/or satellite ephemeris reads required.</w:t>
            </w:r>
          </w:p>
          <w:p w14:paraId="3EFB1D72" w14:textId="77777777" w:rsidR="004B2F20" w:rsidRPr="004B2F20" w:rsidRDefault="004B2F20" w:rsidP="00384012">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4B2F20">
              <w:rPr>
                <w:rFonts w:eastAsia="宋体"/>
                <w:color w:val="F79646" w:themeColor="accent6"/>
                <w:lang w:val="en-US"/>
              </w:rPr>
              <w:t>Such a scheme may also facilitate NPRACH-driven closed-loop corrections of time and frequency errors in connected mode, thereby reducing the power penalty from frequent GNSS fixes.</w:t>
            </w:r>
          </w:p>
          <w:p w14:paraId="42A56945" w14:textId="77777777" w:rsidR="004B2F20" w:rsidRPr="004B2F20" w:rsidRDefault="004B2F20" w:rsidP="004B2F20">
            <w:pPr>
              <w:overflowPunct w:val="0"/>
              <w:autoSpaceDE w:val="0"/>
              <w:autoSpaceDN w:val="0"/>
              <w:adjustRightInd w:val="0"/>
              <w:ind w:left="720"/>
              <w:contextualSpacing/>
              <w:textAlignment w:val="baseline"/>
              <w:rPr>
                <w:b/>
                <w:bCs/>
                <w:i/>
                <w:iCs/>
                <w:color w:val="F79646" w:themeColor="accent6"/>
                <w:u w:val="single"/>
                <w:lang w:val="en-US"/>
              </w:rPr>
            </w:pPr>
          </w:p>
          <w:p w14:paraId="5EC44126" w14:textId="77777777" w:rsidR="004B2F20" w:rsidRPr="004B2F20" w:rsidRDefault="004B2F20" w:rsidP="004B2F20">
            <w:pPr>
              <w:rPr>
                <w:b/>
                <w:bCs/>
                <w:color w:val="F79646" w:themeColor="accent6"/>
              </w:rPr>
            </w:pPr>
            <w:r w:rsidRPr="004B2F20">
              <w:rPr>
                <w:b/>
                <w:bCs/>
                <w:i/>
                <w:iCs/>
                <w:color w:val="F79646" w:themeColor="accent6"/>
                <w:u w:val="single"/>
                <w:lang w:val="en-US"/>
              </w:rPr>
              <w:t>Proposal R-3</w:t>
            </w:r>
            <w:r w:rsidRPr="004B2F20">
              <w:rPr>
                <w:b/>
                <w:bCs/>
                <w:color w:val="F79646" w:themeColor="accent6"/>
                <w:lang w:val="en-US"/>
              </w:rPr>
              <w:t xml:space="preserve">: </w:t>
            </w:r>
            <w:r w:rsidRPr="004B2F20">
              <w:rPr>
                <w:b/>
                <w:bCs/>
                <w:color w:val="F79646" w:themeColor="accent6"/>
              </w:rPr>
              <w:t xml:space="preserve">Include Observation R-2 in the TR, in the context of current or future study for </w:t>
            </w:r>
            <w:proofErr w:type="spellStart"/>
            <w:r w:rsidRPr="004B2F20">
              <w:rPr>
                <w:b/>
                <w:bCs/>
                <w:color w:val="F79646" w:themeColor="accent6"/>
              </w:rPr>
              <w:t>eMTC</w:t>
            </w:r>
            <w:proofErr w:type="spellEnd"/>
            <w:r w:rsidRPr="004B2F20">
              <w:rPr>
                <w:b/>
                <w:bCs/>
                <w:color w:val="F79646" w:themeColor="accent6"/>
              </w:rPr>
              <w:t xml:space="preserve"> and NB-</w:t>
            </w:r>
            <w:proofErr w:type="spellStart"/>
            <w:r w:rsidRPr="004B2F20">
              <w:rPr>
                <w:b/>
                <w:bCs/>
                <w:color w:val="F79646" w:themeColor="accent6"/>
              </w:rPr>
              <w:t>IoT</w:t>
            </w:r>
            <w:proofErr w:type="spellEnd"/>
            <w:r w:rsidRPr="004B2F20">
              <w:rPr>
                <w:b/>
                <w:bCs/>
                <w:color w:val="F79646" w:themeColor="accent6"/>
              </w:rPr>
              <w:t xml:space="preserve"> over NTN, as it relates to uplink synchronization aspects.</w:t>
            </w:r>
          </w:p>
          <w:p w14:paraId="2DCDDB28" w14:textId="3F2FA25B" w:rsidR="004B2F20" w:rsidRPr="004B2F20" w:rsidRDefault="004B2F20" w:rsidP="004B2F20">
            <w:pPr>
              <w:pStyle w:val="Style2"/>
              <w:tabs>
                <w:tab w:val="left" w:pos="432"/>
              </w:tabs>
            </w:pPr>
            <w:r>
              <w:t>Useful optimizations</w:t>
            </w:r>
            <w:r>
              <w:rPr>
                <w:b/>
                <w:bCs/>
                <w:i/>
                <w:iCs/>
                <w:color w:val="FF0000"/>
                <w:u w:val="single"/>
              </w:rPr>
              <w:t xml:space="preserve"> </w:t>
            </w:r>
          </w:p>
          <w:p w14:paraId="4D5D6100" w14:textId="77777777" w:rsidR="004B2F20" w:rsidRPr="007F72E4" w:rsidRDefault="004B2F20" w:rsidP="004B2F20">
            <w:pPr>
              <w:rPr>
                <w:b/>
                <w:bCs/>
              </w:rPr>
            </w:pPr>
            <w:r w:rsidRPr="005B0A3D">
              <w:rPr>
                <w:b/>
                <w:bCs/>
                <w:i/>
                <w:iCs/>
                <w:u w:val="single"/>
              </w:rPr>
              <w:t>Proposal</w:t>
            </w:r>
            <w:r>
              <w:rPr>
                <w:b/>
                <w:bCs/>
                <w:i/>
                <w:iCs/>
                <w:u w:val="single"/>
              </w:rPr>
              <w:t xml:space="preserve"> O-1</w:t>
            </w:r>
            <w:r w:rsidRPr="005B0A3D">
              <w:rPr>
                <w:b/>
                <w:bCs/>
              </w:rPr>
              <w:t xml:space="preserve">: Include the first three symbols in a </w:t>
            </w:r>
            <w:proofErr w:type="spellStart"/>
            <w:r w:rsidRPr="005B0A3D">
              <w:rPr>
                <w:b/>
                <w:bCs/>
              </w:rPr>
              <w:t>subframe</w:t>
            </w:r>
            <w:proofErr w:type="spellEnd"/>
            <w:r w:rsidRPr="005B0A3D">
              <w:rPr>
                <w:b/>
                <w:bCs/>
              </w:rPr>
              <w:t xml:space="preserve"> as well as the REs corresponding to the 4 CRS ports for rate matching the NPBCH. </w:t>
            </w:r>
          </w:p>
          <w:p w14:paraId="125F242E" w14:textId="77777777" w:rsidR="004B2F20" w:rsidRPr="004A3AAA" w:rsidRDefault="004B2F20" w:rsidP="004B2F20">
            <w:pPr>
              <w:rPr>
                <w:b/>
                <w:bCs/>
              </w:rPr>
            </w:pPr>
            <w:r w:rsidRPr="004A3AAA">
              <w:rPr>
                <w:b/>
                <w:bCs/>
                <w:i/>
                <w:iCs/>
                <w:u w:val="single"/>
              </w:rPr>
              <w:t>Proposal</w:t>
            </w:r>
            <w:r>
              <w:rPr>
                <w:b/>
                <w:bCs/>
                <w:i/>
                <w:iCs/>
                <w:u w:val="single"/>
              </w:rPr>
              <w:t xml:space="preserve"> O-2</w:t>
            </w:r>
            <w:r w:rsidRPr="004A3AAA">
              <w:rPr>
                <w:b/>
                <w:bCs/>
              </w:rPr>
              <w:t xml:space="preserve">: </w:t>
            </w:r>
            <w:r>
              <w:rPr>
                <w:b/>
                <w:bCs/>
              </w:rPr>
              <w:t>RAN1 to consider</w:t>
            </w:r>
            <w:r w:rsidRPr="004A3AAA">
              <w:rPr>
                <w:b/>
                <w:bCs/>
              </w:rPr>
              <w:t xml:space="preserve"> non-RLF mechanisms for</w:t>
            </w:r>
            <w:r>
              <w:rPr>
                <w:b/>
                <w:bCs/>
              </w:rPr>
              <w:t xml:space="preserve"> handling outdated ephemeris/GNSS information</w:t>
            </w:r>
            <w:r w:rsidRPr="004A3AAA">
              <w:rPr>
                <w:b/>
                <w:bCs/>
              </w:rPr>
              <w:t xml:space="preserve"> including:</w:t>
            </w:r>
          </w:p>
          <w:p w14:paraId="66FBB0C1" w14:textId="77777777" w:rsidR="004B2F20" w:rsidRPr="004A3AAA" w:rsidRDefault="004B2F20" w:rsidP="00384012">
            <w:pPr>
              <w:pStyle w:val="af7"/>
              <w:numPr>
                <w:ilvl w:val="0"/>
                <w:numId w:val="14"/>
              </w:numPr>
              <w:overflowPunct w:val="0"/>
              <w:autoSpaceDE w:val="0"/>
              <w:autoSpaceDN w:val="0"/>
              <w:adjustRightInd w:val="0"/>
              <w:contextualSpacing/>
              <w:textAlignment w:val="baseline"/>
              <w:rPr>
                <w:b/>
                <w:bCs/>
              </w:rPr>
            </w:pPr>
            <w:r w:rsidRPr="004A3AAA">
              <w:rPr>
                <w:b/>
                <w:bCs/>
              </w:rPr>
              <w:t>UE triggered scheduling gap, prioritizing re-acquiring synchronization, e.g., via reading SIB.</w:t>
            </w:r>
          </w:p>
          <w:p w14:paraId="60B8D738" w14:textId="77777777" w:rsidR="004B2F20" w:rsidRPr="004A3AAA" w:rsidRDefault="004B2F20" w:rsidP="00384012">
            <w:pPr>
              <w:pStyle w:val="af7"/>
              <w:numPr>
                <w:ilvl w:val="0"/>
                <w:numId w:val="14"/>
              </w:numPr>
              <w:overflowPunct w:val="0"/>
              <w:autoSpaceDE w:val="0"/>
              <w:autoSpaceDN w:val="0"/>
              <w:adjustRightInd w:val="0"/>
              <w:contextualSpacing/>
              <w:textAlignment w:val="baseline"/>
              <w:rPr>
                <w:b/>
                <w:bCs/>
              </w:rPr>
            </w:pPr>
            <w:r w:rsidRPr="004A3AAA">
              <w:rPr>
                <w:b/>
                <w:bCs/>
              </w:rPr>
              <w:t>Transmission of specially designated (N</w:t>
            </w:r>
            <w:proofErr w:type="gramStart"/>
            <w:r w:rsidRPr="004A3AAA">
              <w:rPr>
                <w:b/>
                <w:bCs/>
              </w:rPr>
              <w:t>)PRACH</w:t>
            </w:r>
            <w:proofErr w:type="gramEnd"/>
            <w:r w:rsidRPr="004A3AAA">
              <w:rPr>
                <w:b/>
                <w:bCs/>
              </w:rPr>
              <w:t xml:space="preserve"> preambles, and reception of corresponding closed-loop correction commands.</w:t>
            </w:r>
          </w:p>
          <w:p w14:paraId="2E2569E5" w14:textId="77777777" w:rsidR="004B2F20" w:rsidRPr="004A3AAA" w:rsidRDefault="004B2F20" w:rsidP="00384012">
            <w:pPr>
              <w:pStyle w:val="af7"/>
              <w:numPr>
                <w:ilvl w:val="0"/>
                <w:numId w:val="14"/>
              </w:numPr>
              <w:overflowPunct w:val="0"/>
              <w:autoSpaceDE w:val="0"/>
              <w:autoSpaceDN w:val="0"/>
              <w:adjustRightInd w:val="0"/>
              <w:contextualSpacing/>
              <w:textAlignment w:val="baseline"/>
              <w:rPr>
                <w:b/>
                <w:bCs/>
              </w:rPr>
            </w:pPr>
            <w:r w:rsidRPr="004A3AAA">
              <w:rPr>
                <w:b/>
                <w:bCs/>
              </w:rPr>
              <w:t>Other relevant solutions.</w:t>
            </w:r>
          </w:p>
          <w:p w14:paraId="6C5C34E7" w14:textId="77777777" w:rsidR="004B2F20" w:rsidRPr="00B63F4D" w:rsidRDefault="004B2F20" w:rsidP="004B2F20">
            <w:pPr>
              <w:rPr>
                <w:b/>
                <w:bCs/>
              </w:rPr>
            </w:pPr>
            <w:r w:rsidRPr="00B63F4D">
              <w:rPr>
                <w:b/>
                <w:bCs/>
                <w:i/>
                <w:iCs/>
                <w:u w:val="single"/>
              </w:rPr>
              <w:t>Proposal</w:t>
            </w:r>
            <w:r>
              <w:rPr>
                <w:b/>
                <w:bCs/>
                <w:i/>
                <w:iCs/>
                <w:u w:val="single"/>
              </w:rPr>
              <w:t xml:space="preserve"> O-3</w:t>
            </w:r>
            <w:r w:rsidRPr="00B63F4D">
              <w:rPr>
                <w:b/>
                <w:bCs/>
              </w:rPr>
              <w:t xml:space="preserve">:  </w:t>
            </w:r>
            <w:r>
              <w:rPr>
                <w:b/>
                <w:bCs/>
              </w:rPr>
              <w:t>RAN1 to consider</w:t>
            </w:r>
            <w:r w:rsidRPr="00B63F4D">
              <w:rPr>
                <w:b/>
                <w:bCs/>
              </w:rPr>
              <w:t xml:space="preserve">, in addition to </w:t>
            </w:r>
            <w:r>
              <w:rPr>
                <w:b/>
                <w:bCs/>
              </w:rPr>
              <w:t xml:space="preserve">the </w:t>
            </w:r>
            <w:r w:rsidRPr="00B63F4D">
              <w:rPr>
                <w:b/>
                <w:bCs/>
              </w:rPr>
              <w:t xml:space="preserve">SIB-based broadcast mode of transmission, </w:t>
            </w:r>
            <w:r>
              <w:rPr>
                <w:b/>
                <w:bCs/>
              </w:rPr>
              <w:t xml:space="preserve">a </w:t>
            </w:r>
            <w:r w:rsidRPr="00B63F4D">
              <w:rPr>
                <w:b/>
                <w:bCs/>
              </w:rPr>
              <w:t>dedicated unicast transmission of satellite location information to UEs.</w:t>
            </w:r>
          </w:p>
          <w:p w14:paraId="28668365" w14:textId="77777777" w:rsidR="004B2F20" w:rsidRPr="00B63F4D" w:rsidRDefault="004B2F20" w:rsidP="00384012">
            <w:pPr>
              <w:pStyle w:val="af7"/>
              <w:numPr>
                <w:ilvl w:val="0"/>
                <w:numId w:val="14"/>
              </w:numPr>
              <w:overflowPunct w:val="0"/>
              <w:autoSpaceDE w:val="0"/>
              <w:autoSpaceDN w:val="0"/>
              <w:adjustRightInd w:val="0"/>
              <w:contextualSpacing/>
              <w:textAlignment w:val="baseline"/>
              <w:rPr>
                <w:b/>
                <w:bCs/>
              </w:rPr>
            </w:pPr>
            <w:r w:rsidRPr="00B63F4D">
              <w:rPr>
                <w:b/>
                <w:bCs/>
              </w:rPr>
              <w:t xml:space="preserve">Such a dedicated transmission may </w:t>
            </w:r>
            <w:r>
              <w:rPr>
                <w:b/>
                <w:bCs/>
              </w:rPr>
              <w:t>precede</w:t>
            </w:r>
            <w:r w:rsidRPr="00B63F4D">
              <w:rPr>
                <w:b/>
                <w:bCs/>
              </w:rPr>
              <w:t xml:space="preserve"> an uplink </w:t>
            </w:r>
            <w:r>
              <w:rPr>
                <w:b/>
                <w:bCs/>
              </w:rPr>
              <w:t>grant</w:t>
            </w:r>
            <w:r w:rsidRPr="00B63F4D">
              <w:rPr>
                <w:b/>
                <w:bCs/>
              </w:rPr>
              <w:t xml:space="preserve">, to ensure maintenance and better accuracy of uplink synchronization, and </w:t>
            </w:r>
            <w:r>
              <w:rPr>
                <w:b/>
                <w:bCs/>
              </w:rPr>
              <w:t>minimize</w:t>
            </w:r>
            <w:r w:rsidRPr="00B63F4D">
              <w:rPr>
                <w:b/>
                <w:bCs/>
              </w:rPr>
              <w:t xml:space="preserve"> synchronization failure events</w:t>
            </w:r>
            <w:r>
              <w:rPr>
                <w:b/>
                <w:bCs/>
              </w:rPr>
              <w:t>.</w:t>
            </w:r>
          </w:p>
          <w:p w14:paraId="7FCB8EBB" w14:textId="77777777" w:rsidR="004B2F20" w:rsidRPr="00B63F4D" w:rsidRDefault="004B2F20" w:rsidP="00384012">
            <w:pPr>
              <w:pStyle w:val="af7"/>
              <w:numPr>
                <w:ilvl w:val="0"/>
                <w:numId w:val="14"/>
              </w:numPr>
              <w:overflowPunct w:val="0"/>
              <w:autoSpaceDE w:val="0"/>
              <w:autoSpaceDN w:val="0"/>
              <w:adjustRightInd w:val="0"/>
              <w:contextualSpacing/>
              <w:textAlignment w:val="baseline"/>
              <w:rPr>
                <w:b/>
                <w:bCs/>
              </w:rPr>
            </w:pPr>
            <w:r w:rsidRPr="00B63F4D">
              <w:rPr>
                <w:b/>
                <w:bCs/>
              </w:rPr>
              <w:t>An example of th</w:t>
            </w:r>
            <w:r>
              <w:rPr>
                <w:b/>
                <w:bCs/>
              </w:rPr>
              <w:t>e above</w:t>
            </w:r>
            <w:r w:rsidRPr="00B63F4D">
              <w:rPr>
                <w:b/>
                <w:bCs/>
              </w:rPr>
              <w:t xml:space="preserve"> would be </w:t>
            </w:r>
            <w:r>
              <w:rPr>
                <w:b/>
                <w:bCs/>
              </w:rPr>
              <w:t xml:space="preserve">for </w:t>
            </w:r>
            <w:r w:rsidRPr="00B63F4D">
              <w:rPr>
                <w:b/>
                <w:bCs/>
              </w:rPr>
              <w:t>a DCI that schedules an uplink transmission to also schedule a downlink (N</w:t>
            </w:r>
            <w:proofErr w:type="gramStart"/>
            <w:r w:rsidRPr="00B63F4D">
              <w:rPr>
                <w:b/>
                <w:bCs/>
              </w:rPr>
              <w:t>)PDSCH</w:t>
            </w:r>
            <w:proofErr w:type="gramEnd"/>
            <w:r>
              <w:rPr>
                <w:b/>
                <w:bCs/>
              </w:rPr>
              <w:t>,</w:t>
            </w:r>
            <w:r w:rsidRPr="00B63F4D">
              <w:rPr>
                <w:b/>
                <w:bCs/>
              </w:rPr>
              <w:t xml:space="preserve"> carrying satellite location information, preceding the uplink grant.</w:t>
            </w:r>
          </w:p>
          <w:p w14:paraId="463221FB" w14:textId="63323614" w:rsidR="004B2F20" w:rsidRDefault="004B2F20" w:rsidP="004B2F20">
            <w:pPr>
              <w:ind w:left="2160" w:hanging="2160"/>
            </w:pPr>
          </w:p>
        </w:tc>
      </w:tr>
      <w:tr w:rsidR="00CD1693" w14:paraId="57B6C91A" w14:textId="77777777">
        <w:trPr>
          <w:trHeight w:val="398"/>
          <w:jc w:val="center"/>
        </w:trPr>
        <w:tc>
          <w:tcPr>
            <w:tcW w:w="2547" w:type="dxa"/>
            <w:shd w:val="clear" w:color="auto" w:fill="auto"/>
            <w:vAlign w:val="center"/>
          </w:tcPr>
          <w:p w14:paraId="38D43B35" w14:textId="4D1DC5B9" w:rsidR="00CD1693" w:rsidRDefault="000C1B35" w:rsidP="000C1B35">
            <w:pPr>
              <w:snapToGrid w:val="0"/>
              <w:spacing w:after="0"/>
              <w:rPr>
                <w:bCs/>
                <w:lang w:eastAsia="zh-CN"/>
              </w:rPr>
            </w:pPr>
            <w:r>
              <w:lastRenderedPageBreak/>
              <w:t>Apple (R1-2103133)</w:t>
            </w:r>
          </w:p>
        </w:tc>
        <w:tc>
          <w:tcPr>
            <w:tcW w:w="8080" w:type="dxa"/>
            <w:vAlign w:val="center"/>
          </w:tcPr>
          <w:p w14:paraId="3714D59D" w14:textId="4C83DAEF" w:rsidR="00AD2C3F" w:rsidRDefault="00AD2C3F" w:rsidP="00AD2C3F">
            <w:pPr>
              <w:jc w:val="both"/>
              <w:rPr>
                <w:i/>
              </w:rPr>
            </w:pPr>
            <w:r w:rsidRPr="00EB5C2A">
              <w:rPr>
                <w:b/>
                <w:i/>
                <w:u w:val="single"/>
              </w:rPr>
              <w:t xml:space="preserve">Proposal </w:t>
            </w:r>
            <w:r>
              <w:rPr>
                <w:b/>
                <w:i/>
                <w:u w:val="single"/>
              </w:rPr>
              <w:t>1</w:t>
            </w:r>
            <w:r w:rsidRPr="00EB5C2A">
              <w:rPr>
                <w:b/>
                <w:i/>
                <w:u w:val="single"/>
              </w:rPr>
              <w:t>:</w:t>
            </w:r>
            <w:r w:rsidRPr="00EB5C2A">
              <w:rPr>
                <w:i/>
              </w:rPr>
              <w:t xml:space="preserve"> </w:t>
            </w:r>
            <w:r>
              <w:rPr>
                <w:i/>
              </w:rPr>
              <w:t xml:space="preserve">In </w:t>
            </w:r>
            <w:proofErr w:type="spellStart"/>
            <w:r>
              <w:rPr>
                <w:i/>
              </w:rPr>
              <w:t>IoT</w:t>
            </w:r>
            <w:proofErr w:type="spellEnd"/>
            <w:r>
              <w:rPr>
                <w:i/>
              </w:rPr>
              <w:t xml:space="preserve"> over NTN, consider that UE pre-compensates a timing advance in PRACH transmission, which is composed of network indicated common timing offset and self-estimated UE specific TA based on its GNSS location and serving satellite ephemeris.</w:t>
            </w:r>
          </w:p>
          <w:p w14:paraId="693BC04E" w14:textId="7972E6B3" w:rsidR="00AD2C3F" w:rsidRPr="00AD2C3F" w:rsidRDefault="00AD2C3F" w:rsidP="00AD2C3F">
            <w:pPr>
              <w:jc w:val="both"/>
              <w:rPr>
                <w:bCs/>
                <w:iCs/>
              </w:rPr>
            </w:pPr>
            <w:r w:rsidRPr="00EB5C2A">
              <w:rPr>
                <w:b/>
                <w:i/>
                <w:u w:val="single"/>
              </w:rPr>
              <w:t xml:space="preserve">Proposal </w:t>
            </w:r>
            <w:r>
              <w:rPr>
                <w:b/>
                <w:i/>
                <w:u w:val="single"/>
              </w:rPr>
              <w:t>2</w:t>
            </w:r>
            <w:r w:rsidRPr="00EB5C2A">
              <w:rPr>
                <w:b/>
                <w:i/>
                <w:u w:val="single"/>
              </w:rPr>
              <w:t>:</w:t>
            </w:r>
            <w:r w:rsidRPr="00EB5C2A">
              <w:rPr>
                <w:i/>
              </w:rPr>
              <w:t xml:space="preserve"> </w:t>
            </w:r>
            <w:r>
              <w:rPr>
                <w:i/>
              </w:rPr>
              <w:t xml:space="preserve">In </w:t>
            </w:r>
            <w:proofErr w:type="spellStart"/>
            <w:r>
              <w:rPr>
                <w:i/>
              </w:rPr>
              <w:t>IoT</w:t>
            </w:r>
            <w:proofErr w:type="spellEnd"/>
            <w:r>
              <w:rPr>
                <w:i/>
              </w:rPr>
              <w:t xml:space="preserve"> over NTN, the GNSS measurement window is needed and beneficial for initial access. </w:t>
            </w:r>
          </w:p>
          <w:p w14:paraId="154E6493" w14:textId="4809661A" w:rsidR="00AD2C3F" w:rsidRPr="00AD2C3F" w:rsidRDefault="00AD2C3F" w:rsidP="00AD2C3F">
            <w:pPr>
              <w:jc w:val="both"/>
              <w:rPr>
                <w:bCs/>
                <w:iCs/>
              </w:rPr>
            </w:pPr>
            <w:r w:rsidRPr="00EB5C2A">
              <w:rPr>
                <w:b/>
                <w:i/>
                <w:u w:val="single"/>
              </w:rPr>
              <w:t xml:space="preserve">Proposal </w:t>
            </w:r>
            <w:r>
              <w:rPr>
                <w:b/>
                <w:i/>
                <w:u w:val="single"/>
              </w:rPr>
              <w:t>3</w:t>
            </w:r>
            <w:r w:rsidRPr="00EB5C2A">
              <w:rPr>
                <w:b/>
                <w:i/>
                <w:u w:val="single"/>
              </w:rPr>
              <w:t>:</w:t>
            </w:r>
            <w:r w:rsidRPr="00EB5C2A">
              <w:rPr>
                <w:i/>
              </w:rPr>
              <w:t xml:space="preserve"> </w:t>
            </w:r>
            <w:r>
              <w:rPr>
                <w:i/>
              </w:rPr>
              <w:t xml:space="preserve">RAN1 to study the enhancement of the duration of contiguous NPRACH or NPUSCH transmissions without TA update and the uplink compensation gap. </w:t>
            </w:r>
          </w:p>
          <w:p w14:paraId="53BA6B91" w14:textId="2B9EBDB3" w:rsidR="00AD2C3F" w:rsidRPr="00AD2C3F" w:rsidRDefault="00AD2C3F" w:rsidP="00AD2C3F">
            <w:pPr>
              <w:jc w:val="both"/>
              <w:rPr>
                <w:i/>
              </w:rPr>
            </w:pPr>
            <w:r w:rsidRPr="00EB5C2A">
              <w:rPr>
                <w:b/>
                <w:i/>
                <w:u w:val="single"/>
              </w:rPr>
              <w:t xml:space="preserve">Proposal </w:t>
            </w:r>
            <w:r>
              <w:rPr>
                <w:b/>
                <w:i/>
                <w:u w:val="single"/>
              </w:rPr>
              <w:t>4</w:t>
            </w:r>
            <w:r w:rsidRPr="00EB5C2A">
              <w:rPr>
                <w:b/>
                <w:i/>
                <w:u w:val="single"/>
              </w:rPr>
              <w:t>:</w:t>
            </w:r>
            <w:r w:rsidRPr="00EB5C2A">
              <w:rPr>
                <w:i/>
              </w:rPr>
              <w:t xml:space="preserve"> </w:t>
            </w:r>
            <w:r>
              <w:rPr>
                <w:i/>
              </w:rPr>
              <w:t xml:space="preserve">UE calculates and pre-compensates the Doppler shift on service link based on its </w:t>
            </w:r>
            <w:r>
              <w:rPr>
                <w:i/>
              </w:rPr>
              <w:lastRenderedPageBreak/>
              <w:t xml:space="preserve">GNSS location and serving satellite ephemeris. </w:t>
            </w:r>
          </w:p>
          <w:p w14:paraId="529FCE36" w14:textId="03E05618" w:rsidR="00CD1693" w:rsidRPr="00AD2C3F" w:rsidRDefault="00AD2C3F" w:rsidP="00AD2C3F">
            <w:pPr>
              <w:jc w:val="both"/>
              <w:rPr>
                <w:i/>
              </w:rPr>
            </w:pPr>
            <w:r w:rsidRPr="001C381A">
              <w:rPr>
                <w:b/>
                <w:i/>
                <w:u w:val="single"/>
              </w:rPr>
              <w:t xml:space="preserve">Proposal </w:t>
            </w:r>
            <w:r>
              <w:rPr>
                <w:b/>
                <w:i/>
                <w:u w:val="single"/>
              </w:rPr>
              <w:t>5</w:t>
            </w:r>
            <w:r w:rsidRPr="001C381A">
              <w:rPr>
                <w:b/>
                <w:i/>
                <w:u w:val="single"/>
              </w:rPr>
              <w:t>:</w:t>
            </w:r>
            <w:r>
              <w:rPr>
                <w:i/>
              </w:rPr>
              <w:t xml:space="preserve"> Support network pre-compensates the frequency offset in downlink transmissions.</w:t>
            </w:r>
          </w:p>
        </w:tc>
      </w:tr>
      <w:tr w:rsidR="00CD1693" w14:paraId="2E4D2D26" w14:textId="77777777">
        <w:trPr>
          <w:trHeight w:val="398"/>
          <w:jc w:val="center"/>
        </w:trPr>
        <w:tc>
          <w:tcPr>
            <w:tcW w:w="2547" w:type="dxa"/>
            <w:shd w:val="clear" w:color="auto" w:fill="auto"/>
            <w:vAlign w:val="center"/>
          </w:tcPr>
          <w:p w14:paraId="1A4DE255" w14:textId="5D5E1245" w:rsidR="00CD1693" w:rsidRDefault="00690B52" w:rsidP="00690B52">
            <w:pPr>
              <w:snapToGrid w:val="0"/>
              <w:spacing w:after="0"/>
              <w:rPr>
                <w:lang w:eastAsia="zh-CN"/>
              </w:rPr>
            </w:pPr>
            <w:r>
              <w:lastRenderedPageBreak/>
              <w:t>Samsung (R1-2103267)</w:t>
            </w:r>
          </w:p>
        </w:tc>
        <w:tc>
          <w:tcPr>
            <w:tcW w:w="8080" w:type="dxa"/>
            <w:vAlign w:val="center"/>
          </w:tcPr>
          <w:p w14:paraId="6F140280" w14:textId="77777777" w:rsidR="0044038F" w:rsidRPr="0044038F" w:rsidRDefault="0044038F" w:rsidP="0044038F">
            <w:pPr>
              <w:spacing w:before="60" w:after="60" w:line="288" w:lineRule="auto"/>
              <w:jc w:val="both"/>
              <w:rPr>
                <w:sz w:val="22"/>
                <w:szCs w:val="22"/>
              </w:rPr>
            </w:pPr>
            <w:r w:rsidRPr="00EE7B53">
              <w:rPr>
                <w:b/>
                <w:sz w:val="22"/>
                <w:szCs w:val="22"/>
              </w:rPr>
              <w:t>Proposal 1</w:t>
            </w:r>
            <w:r w:rsidRPr="0044038F">
              <w:rPr>
                <w:sz w:val="22"/>
                <w:szCs w:val="22"/>
              </w:rPr>
              <w:t>: TA estimation should be supported for GNSS-capable UE at least for initial access.</w:t>
            </w:r>
          </w:p>
          <w:p w14:paraId="6DB0E5C7" w14:textId="77777777" w:rsidR="0044038F" w:rsidRPr="0044038F" w:rsidRDefault="0044038F" w:rsidP="0044038F">
            <w:pPr>
              <w:spacing w:before="60" w:after="60" w:line="288" w:lineRule="auto"/>
              <w:jc w:val="both"/>
              <w:rPr>
                <w:rFonts w:eastAsia="Malgun Gothic"/>
                <w:sz w:val="22"/>
                <w:szCs w:val="22"/>
              </w:rPr>
            </w:pPr>
            <w:r w:rsidRPr="00EE7B53">
              <w:rPr>
                <w:b/>
                <w:sz w:val="22"/>
                <w:szCs w:val="22"/>
              </w:rPr>
              <w:t>Proposal 2</w:t>
            </w:r>
            <w:r w:rsidRPr="0044038F">
              <w:rPr>
                <w:sz w:val="22"/>
                <w:szCs w:val="22"/>
              </w:rPr>
              <w:t xml:space="preserve">: Common TA should be indicated </w:t>
            </w:r>
            <w:r w:rsidRPr="0044038F">
              <w:rPr>
                <w:rFonts w:hint="eastAsia"/>
                <w:sz w:val="22"/>
                <w:szCs w:val="22"/>
              </w:rPr>
              <w:t>t</w:t>
            </w:r>
            <w:r w:rsidRPr="0044038F">
              <w:rPr>
                <w:sz w:val="22"/>
                <w:szCs w:val="22"/>
              </w:rPr>
              <w:t>o cover the roundtrip delay between Satellite and Gateway at least for position based TA estimation.</w:t>
            </w:r>
          </w:p>
          <w:p w14:paraId="366BF81B" w14:textId="77777777" w:rsidR="0044038F" w:rsidRPr="0044038F" w:rsidRDefault="0044038F" w:rsidP="0044038F">
            <w:pPr>
              <w:spacing w:before="60" w:after="60" w:line="288" w:lineRule="auto"/>
              <w:jc w:val="both"/>
              <w:rPr>
                <w:sz w:val="22"/>
                <w:szCs w:val="22"/>
              </w:rPr>
            </w:pPr>
            <w:r w:rsidRPr="00EE7B53">
              <w:rPr>
                <w:b/>
                <w:sz w:val="22"/>
                <w:szCs w:val="22"/>
              </w:rPr>
              <w:t>Proposal 3</w:t>
            </w:r>
            <w:r w:rsidRPr="0044038F">
              <w:rPr>
                <w:sz w:val="22"/>
                <w:szCs w:val="22"/>
              </w:rPr>
              <w:t>: Whether or not to support reporting of UE’s estimated TA should be further discussed.</w:t>
            </w:r>
          </w:p>
          <w:p w14:paraId="671A048A" w14:textId="77777777" w:rsidR="0044038F" w:rsidRPr="0044038F" w:rsidRDefault="0044038F" w:rsidP="0044038F">
            <w:pPr>
              <w:spacing w:before="60" w:after="60" w:line="288" w:lineRule="auto"/>
              <w:jc w:val="both"/>
              <w:rPr>
                <w:sz w:val="22"/>
                <w:szCs w:val="22"/>
              </w:rPr>
            </w:pPr>
            <w:r w:rsidRPr="00EE7B53">
              <w:rPr>
                <w:b/>
                <w:sz w:val="22"/>
                <w:szCs w:val="22"/>
              </w:rPr>
              <w:t>Proposal 4</w:t>
            </w:r>
            <w:r w:rsidRPr="0044038F">
              <w:rPr>
                <w:sz w:val="22"/>
                <w:szCs w:val="22"/>
              </w:rPr>
              <w:t>: Pre-compensated TA value can be updated based on UE specific TA estimation and/or TA drift rate during long UL transmission.</w:t>
            </w:r>
          </w:p>
          <w:p w14:paraId="4B5C4844" w14:textId="17A85027" w:rsidR="00CD1693" w:rsidRPr="0044038F" w:rsidRDefault="0044038F" w:rsidP="0044038F">
            <w:pPr>
              <w:spacing w:before="60" w:after="60" w:line="288" w:lineRule="auto"/>
              <w:jc w:val="both"/>
              <w:rPr>
                <w:rFonts w:eastAsia="Malgun Gothic"/>
                <w:b/>
                <w:sz w:val="22"/>
                <w:szCs w:val="22"/>
              </w:rPr>
            </w:pPr>
            <w:r w:rsidRPr="00EE7B53">
              <w:rPr>
                <w:b/>
                <w:sz w:val="22"/>
                <w:szCs w:val="22"/>
              </w:rPr>
              <w:t>Proposal 5</w:t>
            </w:r>
            <w:r w:rsidRPr="0044038F">
              <w:rPr>
                <w:sz w:val="22"/>
                <w:szCs w:val="22"/>
              </w:rPr>
              <w:t>: Frequency offset estimation should be supported by GNSS-capable UE for pre-compensation.</w:t>
            </w:r>
          </w:p>
        </w:tc>
      </w:tr>
      <w:tr w:rsidR="00CD1693" w14:paraId="52CEDCB3" w14:textId="77777777">
        <w:trPr>
          <w:trHeight w:val="398"/>
          <w:jc w:val="center"/>
        </w:trPr>
        <w:tc>
          <w:tcPr>
            <w:tcW w:w="2547" w:type="dxa"/>
            <w:shd w:val="clear" w:color="auto" w:fill="auto"/>
            <w:vAlign w:val="center"/>
          </w:tcPr>
          <w:p w14:paraId="61C9D97A" w14:textId="56B72617" w:rsidR="00CD1693" w:rsidRDefault="00690B52" w:rsidP="00690B52">
            <w:pPr>
              <w:snapToGrid w:val="0"/>
              <w:spacing w:after="0"/>
              <w:rPr>
                <w:lang w:eastAsia="zh-CN"/>
              </w:rPr>
            </w:pPr>
            <w:proofErr w:type="spellStart"/>
            <w:r>
              <w:t>Interdigital</w:t>
            </w:r>
            <w:proofErr w:type="spellEnd"/>
            <w:r>
              <w:t xml:space="preserve"> (R1-2103273)</w:t>
            </w:r>
          </w:p>
        </w:tc>
        <w:tc>
          <w:tcPr>
            <w:tcW w:w="8080" w:type="dxa"/>
            <w:vAlign w:val="center"/>
          </w:tcPr>
          <w:p w14:paraId="1CB218B1" w14:textId="77777777" w:rsidR="0044038F" w:rsidRDefault="0044038F" w:rsidP="0044038F">
            <w:pPr>
              <w:ind w:right="-99"/>
            </w:pPr>
            <w:r w:rsidRPr="00EE7B53">
              <w:rPr>
                <w:b/>
              </w:rPr>
              <w:t>Proposal 1</w:t>
            </w:r>
            <w:r>
              <w:t xml:space="preserve">: non-essential issues should be down-prioritized in Rel-17 to expedite progress for Rel-17 </w:t>
            </w:r>
            <w:proofErr w:type="spellStart"/>
            <w:r>
              <w:t>IoT</w:t>
            </w:r>
            <w:proofErr w:type="spellEnd"/>
            <w:r>
              <w:t xml:space="preserve"> NTN.</w:t>
            </w:r>
          </w:p>
          <w:p w14:paraId="7769EE7A" w14:textId="77777777" w:rsidR="0044038F" w:rsidRDefault="0044038F" w:rsidP="0044038F">
            <w:pPr>
              <w:ind w:right="-99"/>
            </w:pPr>
            <w:r w:rsidRPr="00EE7B53">
              <w:rPr>
                <w:b/>
              </w:rPr>
              <w:t>Proposal 2</w:t>
            </w:r>
            <w:r>
              <w:t>: any issues related UE power consumption impact study should be down-prioritized in Rel-17.</w:t>
            </w:r>
          </w:p>
          <w:p w14:paraId="34A9026D" w14:textId="35EEB6A8" w:rsidR="00CD1693" w:rsidRDefault="0044038F" w:rsidP="0044038F">
            <w:pPr>
              <w:ind w:right="-99"/>
            </w:pPr>
            <w:r w:rsidRPr="00EE7B53">
              <w:rPr>
                <w:b/>
              </w:rPr>
              <w:t>Proposal 3</w:t>
            </w:r>
            <w:r>
              <w:t xml:space="preserve">: a UL gap longer than 40ms is considered for </w:t>
            </w:r>
            <w:proofErr w:type="spellStart"/>
            <w:r>
              <w:t>IoT</w:t>
            </w:r>
            <w:proofErr w:type="spellEnd"/>
            <w:r>
              <w:t xml:space="preserve"> NTN.</w:t>
            </w:r>
          </w:p>
        </w:tc>
      </w:tr>
      <w:tr w:rsidR="00CD1693" w14:paraId="2B1B39ED" w14:textId="77777777">
        <w:trPr>
          <w:trHeight w:val="398"/>
          <w:jc w:val="center"/>
        </w:trPr>
        <w:tc>
          <w:tcPr>
            <w:tcW w:w="2547" w:type="dxa"/>
            <w:shd w:val="clear" w:color="auto" w:fill="auto"/>
            <w:vAlign w:val="center"/>
          </w:tcPr>
          <w:p w14:paraId="64F59558" w14:textId="749E4C9B" w:rsidR="00CD1693" w:rsidRDefault="00690B52" w:rsidP="00690B52">
            <w:pPr>
              <w:snapToGrid w:val="0"/>
              <w:spacing w:after="0"/>
              <w:rPr>
                <w:lang w:eastAsia="zh-CN"/>
              </w:rPr>
            </w:pPr>
            <w:r>
              <w:t>Sony  (R1-2103319)</w:t>
            </w:r>
          </w:p>
        </w:tc>
        <w:tc>
          <w:tcPr>
            <w:tcW w:w="8080" w:type="dxa"/>
            <w:vAlign w:val="center"/>
          </w:tcPr>
          <w:p w14:paraId="0D87D9D7" w14:textId="77777777" w:rsidR="0044038F" w:rsidRDefault="0044038F" w:rsidP="0044038F">
            <w:r w:rsidRPr="00EE7B53">
              <w:rPr>
                <w:rFonts w:hint="eastAsia"/>
                <w:b/>
              </w:rPr>
              <w:t>Observation 1</w:t>
            </w:r>
            <w:r>
              <w:rPr>
                <w:rFonts w:hint="eastAsia"/>
              </w:rPr>
              <w:t xml:space="preserve">: The maximum rate of change of flight time between UE and </w:t>
            </w:r>
            <w:proofErr w:type="spellStart"/>
            <w:r>
              <w:rPr>
                <w:rFonts w:hint="eastAsia"/>
              </w:rPr>
              <w:t>eNodeB</w:t>
            </w:r>
            <w:proofErr w:type="spellEnd"/>
            <w:r>
              <w:rPr>
                <w:rFonts w:hint="eastAsia"/>
              </w:rPr>
              <w:t xml:space="preserve"> is </w:t>
            </w:r>
            <w:r>
              <w:rPr>
                <w:rFonts w:hint="eastAsia"/>
              </w:rPr>
              <w:t>±</w:t>
            </w:r>
            <w:r>
              <w:rPr>
                <w:rFonts w:hint="eastAsia"/>
              </w:rPr>
              <w:t xml:space="preserve"> 50</w:t>
            </w:r>
            <w:r>
              <w:rPr>
                <w:rFonts w:hint="eastAsia"/>
              </w:rPr>
              <w:t></w:t>
            </w:r>
            <w:r>
              <w:rPr>
                <w:rFonts w:hint="eastAsia"/>
              </w:rPr>
              <w:t>s / sec.</w:t>
            </w:r>
          </w:p>
          <w:p w14:paraId="2FBCCA2C" w14:textId="77777777" w:rsidR="0044038F" w:rsidRDefault="0044038F" w:rsidP="0044038F">
            <w:r w:rsidRPr="00EE7B53">
              <w:rPr>
                <w:b/>
              </w:rPr>
              <w:t>Observation 2</w:t>
            </w:r>
            <w:r>
              <w:t>: The cyclic prefix budget for time misalignment can be exceeded within 9.4ms.</w:t>
            </w:r>
          </w:p>
          <w:p w14:paraId="78A4D53E" w14:textId="77777777" w:rsidR="0044038F" w:rsidRDefault="0044038F" w:rsidP="0044038F">
            <w:r w:rsidRPr="00EE7B53">
              <w:rPr>
                <w:b/>
              </w:rPr>
              <w:t>Observation 3</w:t>
            </w:r>
            <w:r>
              <w:t xml:space="preserve">: The rate of change of </w:t>
            </w:r>
            <w:proofErr w:type="spellStart"/>
            <w:r>
              <w:t>subframe</w:t>
            </w:r>
            <w:proofErr w:type="spellEnd"/>
            <w:r>
              <w:t xml:space="preserve"> timing depends on the </w:t>
            </w:r>
            <w:proofErr w:type="spellStart"/>
            <w:r>
              <w:t>eNB</w:t>
            </w:r>
            <w:proofErr w:type="spellEnd"/>
            <w:r>
              <w:t xml:space="preserve"> location.</w:t>
            </w:r>
          </w:p>
          <w:p w14:paraId="6695B4DD" w14:textId="77777777" w:rsidR="0044038F" w:rsidRDefault="0044038F" w:rsidP="0044038F">
            <w:r w:rsidRPr="00EE7B53">
              <w:rPr>
                <w:b/>
              </w:rPr>
              <w:t>Observation 4</w:t>
            </w:r>
            <w:r>
              <w:t xml:space="preserve">: The </w:t>
            </w:r>
            <w:proofErr w:type="spellStart"/>
            <w:r>
              <w:t>IoT</w:t>
            </w:r>
            <w:proofErr w:type="spellEnd"/>
            <w:r>
              <w:t xml:space="preserve">-NTN UE cannot determine the rate of change of </w:t>
            </w:r>
            <w:proofErr w:type="spellStart"/>
            <w:r>
              <w:t>subframe</w:t>
            </w:r>
            <w:proofErr w:type="spellEnd"/>
            <w:r>
              <w:t xml:space="preserve"> timing on the feeder link.</w:t>
            </w:r>
          </w:p>
          <w:p w14:paraId="30780A72" w14:textId="77777777" w:rsidR="0044038F" w:rsidRDefault="0044038F" w:rsidP="0044038F">
            <w:r w:rsidRPr="00EE7B53">
              <w:rPr>
                <w:b/>
              </w:rPr>
              <w:t>Proposal 1</w:t>
            </w:r>
            <w:r>
              <w:t xml:space="preserve">: The UE updates the timing of its PUSCH transmissions every ‘N’ </w:t>
            </w:r>
            <w:proofErr w:type="spellStart"/>
            <w:proofErr w:type="gramStart"/>
            <w:r>
              <w:t>ms</w:t>
            </w:r>
            <w:proofErr w:type="spellEnd"/>
            <w:proofErr w:type="gramEnd"/>
            <w:r>
              <w:t>, where ‘N’ is either 8 or 16ms.</w:t>
            </w:r>
          </w:p>
          <w:p w14:paraId="083588DD" w14:textId="77777777" w:rsidR="0044038F" w:rsidRDefault="0044038F" w:rsidP="0044038F">
            <w:r w:rsidRPr="00EE7B53">
              <w:rPr>
                <w:b/>
              </w:rPr>
              <w:t>Proposal 2</w:t>
            </w:r>
            <w:r>
              <w:t xml:space="preserve">: The </w:t>
            </w:r>
            <w:proofErr w:type="spellStart"/>
            <w:r>
              <w:t>eNB</w:t>
            </w:r>
            <w:proofErr w:type="spellEnd"/>
            <w:r>
              <w:t xml:space="preserve"> signals the rate of change of </w:t>
            </w:r>
            <w:proofErr w:type="spellStart"/>
            <w:r>
              <w:t>subframe</w:t>
            </w:r>
            <w:proofErr w:type="spellEnd"/>
            <w:r>
              <w:t xml:space="preserve"> timing on the feeder link, or timing drift rate, to the UE. The UE adds the timing drift rate on the feeder link to the rate of change of </w:t>
            </w:r>
            <w:proofErr w:type="spellStart"/>
            <w:r>
              <w:t>subframe</w:t>
            </w:r>
            <w:proofErr w:type="spellEnd"/>
            <w:r>
              <w:t xml:space="preserve"> timing on the service link to determine the timing adjustments that are applied during long UL transmissions.</w:t>
            </w:r>
          </w:p>
          <w:p w14:paraId="08D04AC6" w14:textId="77777777" w:rsidR="0044038F" w:rsidRDefault="0044038F" w:rsidP="0044038F">
            <w:r w:rsidRPr="00EE7B53">
              <w:rPr>
                <w:b/>
              </w:rPr>
              <w:t>Proposal 3</w:t>
            </w:r>
            <w:r>
              <w:t xml:space="preserve">: A timing advance command is associated with a reference point. The reference point indicates which node (UE, </w:t>
            </w:r>
            <w:proofErr w:type="spellStart"/>
            <w:r>
              <w:t>eNodeB</w:t>
            </w:r>
            <w:proofErr w:type="spellEnd"/>
            <w:r>
              <w:t xml:space="preserve"> or satellite) the timing advance command refers to.</w:t>
            </w:r>
          </w:p>
          <w:p w14:paraId="2BE3C329" w14:textId="77777777" w:rsidR="0044038F" w:rsidRDefault="0044038F" w:rsidP="0044038F">
            <w:r w:rsidRPr="00EE7B53">
              <w:rPr>
                <w:b/>
              </w:rPr>
              <w:t xml:space="preserve">Proposal </w:t>
            </w:r>
            <w:r>
              <w:t xml:space="preserve">4: A timing advance command is associated with a reference time. The reference time indicates the time at which the timing advance is valid. The reference time of the timing advance command can be </w:t>
            </w:r>
            <w:proofErr w:type="spellStart"/>
            <w:r>
              <w:t>signaled</w:t>
            </w:r>
            <w:proofErr w:type="spellEnd"/>
            <w:r>
              <w:t xml:space="preserve"> to the UE either in MAC CE or PDCCH.</w:t>
            </w:r>
          </w:p>
          <w:p w14:paraId="5C0FE4A8" w14:textId="77777777" w:rsidR="0044038F" w:rsidRDefault="0044038F" w:rsidP="0044038F">
            <w:r w:rsidRPr="00EE7B53">
              <w:rPr>
                <w:b/>
              </w:rPr>
              <w:t>Proposal 5</w:t>
            </w:r>
            <w:r>
              <w:t xml:space="preserve">: The motion of the NTN aerial platform is </w:t>
            </w:r>
            <w:proofErr w:type="spellStart"/>
            <w:r>
              <w:t>signaled</w:t>
            </w:r>
            <w:proofErr w:type="spellEnd"/>
            <w:r>
              <w:t xml:space="preserve"> to the UE using position and velocity information and the drift rate of the timing on the feeder link.</w:t>
            </w:r>
          </w:p>
          <w:p w14:paraId="68C3F64B" w14:textId="77777777" w:rsidR="0044038F" w:rsidRDefault="0044038F" w:rsidP="0044038F">
            <w:r w:rsidRPr="00EE7B53">
              <w:rPr>
                <w:b/>
              </w:rPr>
              <w:t>Proposal 6</w:t>
            </w:r>
            <w:r>
              <w:t xml:space="preserve">: The position / velocity / drift rate (PVD) information is </w:t>
            </w:r>
            <w:proofErr w:type="spellStart"/>
            <w:r>
              <w:t>signaled</w:t>
            </w:r>
            <w:proofErr w:type="spellEnd"/>
            <w:r>
              <w:t xml:space="preserve"> using SIB signalling.</w:t>
            </w:r>
          </w:p>
          <w:p w14:paraId="008FE39A" w14:textId="40CC7F5A" w:rsidR="00CD1693" w:rsidRDefault="0044038F" w:rsidP="0044038F">
            <w:r w:rsidRPr="00EE7B53">
              <w:rPr>
                <w:b/>
              </w:rPr>
              <w:t>Proposal 7</w:t>
            </w:r>
            <w:r>
              <w:t xml:space="preserve">: RAN1 studies ways of mitigating PRACH congestion when IDLE </w:t>
            </w:r>
            <w:proofErr w:type="gramStart"/>
            <w:r>
              <w:t>mode UEs simultaneously transmit</w:t>
            </w:r>
            <w:proofErr w:type="gramEnd"/>
            <w:r>
              <w:t xml:space="preserve"> PRACH after receiving satellite PVD information.</w:t>
            </w:r>
          </w:p>
        </w:tc>
      </w:tr>
      <w:tr w:rsidR="00CD1693" w14:paraId="226A6272" w14:textId="77777777">
        <w:trPr>
          <w:trHeight w:val="398"/>
          <w:jc w:val="center"/>
        </w:trPr>
        <w:tc>
          <w:tcPr>
            <w:tcW w:w="2547" w:type="dxa"/>
            <w:shd w:val="clear" w:color="auto" w:fill="auto"/>
            <w:vAlign w:val="center"/>
          </w:tcPr>
          <w:p w14:paraId="4E8A0EAB" w14:textId="34BB2CB3" w:rsidR="00CD1693" w:rsidRDefault="00690B52" w:rsidP="00690B52">
            <w:pPr>
              <w:snapToGrid w:val="0"/>
              <w:spacing w:after="0"/>
              <w:rPr>
                <w:lang w:eastAsia="zh-CN"/>
              </w:rPr>
            </w:pPr>
            <w:r>
              <w:t>Lenovo/Motorola (R1-2103528)</w:t>
            </w:r>
          </w:p>
        </w:tc>
        <w:tc>
          <w:tcPr>
            <w:tcW w:w="8080" w:type="dxa"/>
            <w:vAlign w:val="center"/>
          </w:tcPr>
          <w:p w14:paraId="7F4F7066" w14:textId="77777777" w:rsidR="00285528" w:rsidRDefault="00285528" w:rsidP="00285528">
            <w:pPr>
              <w:spacing w:beforeLines="50" w:before="120" w:after="0"/>
            </w:pPr>
            <w:r w:rsidRPr="00EE7B53">
              <w:rPr>
                <w:b/>
              </w:rPr>
              <w:t>Proposal 1</w:t>
            </w:r>
            <w:r>
              <w:t xml:space="preserve">: A common timing offset (TO) and a TO drift rate for the </w:t>
            </w:r>
            <w:proofErr w:type="spellStart"/>
            <w:r>
              <w:t>propogation</w:t>
            </w:r>
            <w:proofErr w:type="spellEnd"/>
            <w:r>
              <w:t xml:space="preserve"> delay of feeder-link are broadcast in SIB.</w:t>
            </w:r>
          </w:p>
          <w:p w14:paraId="2598022D" w14:textId="77777777" w:rsidR="00285528" w:rsidRDefault="00285528" w:rsidP="00285528">
            <w:pPr>
              <w:spacing w:beforeLines="50" w:before="120" w:after="0"/>
            </w:pPr>
            <w:r w:rsidRPr="00EE7B53">
              <w:rPr>
                <w:b/>
              </w:rPr>
              <w:t>Proposal 2</w:t>
            </w:r>
            <w:r>
              <w:t xml:space="preserve">:  UE can calculate distance/delay for service link and update the distance/delay based </w:t>
            </w:r>
            <w:r>
              <w:lastRenderedPageBreak/>
              <w:t>on the satellite velocity.</w:t>
            </w:r>
          </w:p>
          <w:p w14:paraId="53983B68" w14:textId="5DE2B0DA" w:rsidR="00285528" w:rsidRDefault="00285528" w:rsidP="00285528">
            <w:pPr>
              <w:spacing w:beforeLines="50" w:before="120" w:after="0"/>
            </w:pPr>
            <w:r w:rsidRPr="00EE7B53">
              <w:rPr>
                <w:rFonts w:hint="eastAsia"/>
                <w:b/>
              </w:rPr>
              <w:t>Proposal 3</w:t>
            </w:r>
            <w:r>
              <w:rPr>
                <w:rFonts w:hint="eastAsia"/>
              </w:rPr>
              <w:t>：</w:t>
            </w:r>
            <w:r>
              <w:rPr>
                <w:rFonts w:hint="eastAsia"/>
              </w:rPr>
              <w:t xml:space="preserve">For TA maintenance, the UE needs to update N_TA based on closed loop </w:t>
            </w:r>
            <w:proofErr w:type="gramStart"/>
            <w:r>
              <w:rPr>
                <w:rFonts w:hint="eastAsia"/>
              </w:rPr>
              <w:t>and  N</w:t>
            </w:r>
            <w:proofErr w:type="gramEnd"/>
            <w:r>
              <w:rPr>
                <w:rFonts w:hint="eastAsia"/>
              </w:rPr>
              <w:t>_(TA,UE-specific)+N_(</w:t>
            </w:r>
            <w:proofErr w:type="spellStart"/>
            <w:r>
              <w:rPr>
                <w:rFonts w:hint="eastAsia"/>
              </w:rPr>
              <w:t>TA,common</w:t>
            </w:r>
            <w:proofErr w:type="spellEnd"/>
            <w:r>
              <w:rPr>
                <w:rFonts w:hint="eastAsia"/>
              </w:rPr>
              <w:t>) based on open loop mechanism.</w:t>
            </w:r>
          </w:p>
          <w:p w14:paraId="122BF46D" w14:textId="77777777" w:rsidR="00285528" w:rsidRDefault="00285528" w:rsidP="00285528">
            <w:pPr>
              <w:spacing w:beforeLines="50" w:before="120" w:after="0"/>
            </w:pPr>
            <w:r w:rsidRPr="00EE7B53">
              <w:rPr>
                <w:b/>
              </w:rPr>
              <w:t>Observation 1</w:t>
            </w:r>
            <w:r>
              <w:t>:  For NPUSCH transmission with large number repetition, the TA adopted in the beginning is not suitable in the middle/end of the TB transmission.</w:t>
            </w:r>
          </w:p>
          <w:p w14:paraId="648A22EA" w14:textId="3B4CC5CD" w:rsidR="00CD1693" w:rsidRDefault="00285528" w:rsidP="00285528">
            <w:pPr>
              <w:spacing w:beforeLines="50" w:before="120" w:after="0"/>
            </w:pPr>
            <w:r w:rsidRPr="00EE7B53">
              <w:rPr>
                <w:b/>
              </w:rPr>
              <w:t xml:space="preserve">Proposal </w:t>
            </w:r>
            <w:r>
              <w:t xml:space="preserve">4: TA value drift during the repetitions should be considered in UL transmission in </w:t>
            </w:r>
            <w:proofErr w:type="spellStart"/>
            <w:r>
              <w:t>IoT</w:t>
            </w:r>
            <w:proofErr w:type="spellEnd"/>
            <w:r>
              <w:t xml:space="preserve"> </w:t>
            </w:r>
            <w:proofErr w:type="gramStart"/>
            <w:r>
              <w:t>on  NTN</w:t>
            </w:r>
            <w:proofErr w:type="gramEnd"/>
            <w: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61C898" w16cid:durableId="23C2EAB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9217C" w14:textId="77777777" w:rsidR="000A1B72" w:rsidRDefault="000A1B72" w:rsidP="00584850">
      <w:pPr>
        <w:spacing w:after="0"/>
      </w:pPr>
      <w:r>
        <w:separator/>
      </w:r>
    </w:p>
  </w:endnote>
  <w:endnote w:type="continuationSeparator" w:id="0">
    <w:p w14:paraId="50699E51" w14:textId="77777777" w:rsidR="000A1B72" w:rsidRDefault="000A1B72"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2AE8E" w14:textId="77777777" w:rsidR="000A1B72" w:rsidRDefault="000A1B72" w:rsidP="00584850">
      <w:pPr>
        <w:spacing w:after="0"/>
      </w:pPr>
      <w:r>
        <w:separator/>
      </w:r>
    </w:p>
  </w:footnote>
  <w:footnote w:type="continuationSeparator" w:id="0">
    <w:p w14:paraId="6A1C7887" w14:textId="77777777" w:rsidR="000A1B72" w:rsidRDefault="000A1B72"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4">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7">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6564A4"/>
    <w:multiLevelType w:val="hybridMultilevel"/>
    <w:tmpl w:val="8A767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D957F1"/>
    <w:multiLevelType w:val="hybridMultilevel"/>
    <w:tmpl w:val="02A6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8"/>
  </w:num>
  <w:num w:numId="4">
    <w:abstractNumId w:val="4"/>
  </w:num>
  <w:num w:numId="5">
    <w:abstractNumId w:val="8"/>
  </w:num>
  <w:num w:numId="6">
    <w:abstractNumId w:val="0"/>
  </w:num>
  <w:num w:numId="7">
    <w:abstractNumId w:val="27"/>
  </w:num>
  <w:num w:numId="8">
    <w:abstractNumId w:val="22"/>
  </w:num>
  <w:num w:numId="9">
    <w:abstractNumId w:val="6"/>
  </w:num>
  <w:num w:numId="10">
    <w:abstractNumId w:val="30"/>
  </w:num>
  <w:num w:numId="11">
    <w:abstractNumId w:val="2"/>
  </w:num>
  <w:num w:numId="12">
    <w:abstractNumId w:val="23"/>
  </w:num>
  <w:num w:numId="13">
    <w:abstractNumId w:val="11"/>
  </w:num>
  <w:num w:numId="14">
    <w:abstractNumId w:val="1"/>
  </w:num>
  <w:num w:numId="15">
    <w:abstractNumId w:val="15"/>
  </w:num>
  <w:num w:numId="16">
    <w:abstractNumId w:val="28"/>
  </w:num>
  <w:num w:numId="17">
    <w:abstractNumId w:val="7"/>
  </w:num>
  <w:num w:numId="18">
    <w:abstractNumId w:val="17"/>
  </w:num>
  <w:num w:numId="19">
    <w:abstractNumId w:val="10"/>
  </w:num>
  <w:num w:numId="20">
    <w:abstractNumId w:val="9"/>
  </w:num>
  <w:num w:numId="21">
    <w:abstractNumId w:val="19"/>
  </w:num>
  <w:num w:numId="22">
    <w:abstractNumId w:val="13"/>
  </w:num>
  <w:num w:numId="23">
    <w:abstractNumId w:val="5"/>
  </w:num>
  <w:num w:numId="24">
    <w:abstractNumId w:val="29"/>
  </w:num>
  <w:num w:numId="25">
    <w:abstractNumId w:val="12"/>
  </w:num>
  <w:num w:numId="26">
    <w:abstractNumId w:val="24"/>
  </w:num>
  <w:num w:numId="27">
    <w:abstractNumId w:val="3"/>
  </w:num>
  <w:num w:numId="28">
    <w:abstractNumId w:val="20"/>
  </w:num>
  <w:num w:numId="29">
    <w:abstractNumId w:val="25"/>
  </w:num>
  <w:num w:numId="30">
    <w:abstractNumId w:val="26"/>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ztrQwMTawsDS1MLRU0lEKTi0uzszPAykwrAUAj7/mESwAAAA="/>
  </w:docVars>
  <w:rsids>
    <w:rsidRoot w:val="00282213"/>
    <w:rsid w:val="000000E3"/>
    <w:rsid w:val="0000044F"/>
    <w:rsid w:val="000027EA"/>
    <w:rsid w:val="00002CDB"/>
    <w:rsid w:val="0000433D"/>
    <w:rsid w:val="00004B5C"/>
    <w:rsid w:val="000054AF"/>
    <w:rsid w:val="00006486"/>
    <w:rsid w:val="0000797A"/>
    <w:rsid w:val="00010607"/>
    <w:rsid w:val="00010F55"/>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48BF"/>
    <w:rsid w:val="00035C8A"/>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19A1"/>
    <w:rsid w:val="00051B87"/>
    <w:rsid w:val="00052DFA"/>
    <w:rsid w:val="00053BDB"/>
    <w:rsid w:val="00053C5F"/>
    <w:rsid w:val="00054D06"/>
    <w:rsid w:val="00054DDD"/>
    <w:rsid w:val="00055697"/>
    <w:rsid w:val="00056621"/>
    <w:rsid w:val="00056973"/>
    <w:rsid w:val="000576A7"/>
    <w:rsid w:val="00057DC0"/>
    <w:rsid w:val="000626D9"/>
    <w:rsid w:val="000631C2"/>
    <w:rsid w:val="00063B2B"/>
    <w:rsid w:val="000646D3"/>
    <w:rsid w:val="00064FA6"/>
    <w:rsid w:val="00065840"/>
    <w:rsid w:val="00065B1A"/>
    <w:rsid w:val="00066C27"/>
    <w:rsid w:val="000672B2"/>
    <w:rsid w:val="0006733D"/>
    <w:rsid w:val="000728B9"/>
    <w:rsid w:val="00072D4C"/>
    <w:rsid w:val="00074BF1"/>
    <w:rsid w:val="00075A79"/>
    <w:rsid w:val="0007716D"/>
    <w:rsid w:val="000804BB"/>
    <w:rsid w:val="000818F7"/>
    <w:rsid w:val="0008193D"/>
    <w:rsid w:val="00082AA4"/>
    <w:rsid w:val="000837A9"/>
    <w:rsid w:val="000854BF"/>
    <w:rsid w:val="0008693B"/>
    <w:rsid w:val="00087287"/>
    <w:rsid w:val="0008738E"/>
    <w:rsid w:val="00087F02"/>
    <w:rsid w:val="000905D3"/>
    <w:rsid w:val="00090AB3"/>
    <w:rsid w:val="00091BBC"/>
    <w:rsid w:val="00092656"/>
    <w:rsid w:val="0009317F"/>
    <w:rsid w:val="00093E7E"/>
    <w:rsid w:val="000940AE"/>
    <w:rsid w:val="00094666"/>
    <w:rsid w:val="00095B54"/>
    <w:rsid w:val="0009679F"/>
    <w:rsid w:val="00096F03"/>
    <w:rsid w:val="00096F26"/>
    <w:rsid w:val="000A02F0"/>
    <w:rsid w:val="000A1B72"/>
    <w:rsid w:val="000A23B4"/>
    <w:rsid w:val="000A28EE"/>
    <w:rsid w:val="000A2E10"/>
    <w:rsid w:val="000A2E1A"/>
    <w:rsid w:val="000A3132"/>
    <w:rsid w:val="000A3578"/>
    <w:rsid w:val="000A46B9"/>
    <w:rsid w:val="000A510F"/>
    <w:rsid w:val="000A75D8"/>
    <w:rsid w:val="000A764D"/>
    <w:rsid w:val="000A7B03"/>
    <w:rsid w:val="000B0020"/>
    <w:rsid w:val="000B0083"/>
    <w:rsid w:val="000B1ACF"/>
    <w:rsid w:val="000B23D1"/>
    <w:rsid w:val="000B27F2"/>
    <w:rsid w:val="000B2EF7"/>
    <w:rsid w:val="000B30B6"/>
    <w:rsid w:val="000B3A12"/>
    <w:rsid w:val="000B42AC"/>
    <w:rsid w:val="000B445B"/>
    <w:rsid w:val="000B4CAE"/>
    <w:rsid w:val="000B5B95"/>
    <w:rsid w:val="000B5C94"/>
    <w:rsid w:val="000C0626"/>
    <w:rsid w:val="000C0783"/>
    <w:rsid w:val="000C0E80"/>
    <w:rsid w:val="000C191C"/>
    <w:rsid w:val="000C1B35"/>
    <w:rsid w:val="000C284B"/>
    <w:rsid w:val="000C29A7"/>
    <w:rsid w:val="000C3999"/>
    <w:rsid w:val="000C43F7"/>
    <w:rsid w:val="000C44A9"/>
    <w:rsid w:val="000C53A9"/>
    <w:rsid w:val="000C5AA6"/>
    <w:rsid w:val="000C77C1"/>
    <w:rsid w:val="000D06B4"/>
    <w:rsid w:val="000D0CCA"/>
    <w:rsid w:val="000D1E9A"/>
    <w:rsid w:val="000D33A3"/>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E09"/>
    <w:rsid w:val="00126F16"/>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81E"/>
    <w:rsid w:val="00152EF4"/>
    <w:rsid w:val="001534BC"/>
    <w:rsid w:val="00153528"/>
    <w:rsid w:val="001541D5"/>
    <w:rsid w:val="00154A79"/>
    <w:rsid w:val="00154EEC"/>
    <w:rsid w:val="0015718A"/>
    <w:rsid w:val="00157A79"/>
    <w:rsid w:val="00157CE8"/>
    <w:rsid w:val="00157E7F"/>
    <w:rsid w:val="00161258"/>
    <w:rsid w:val="0016175A"/>
    <w:rsid w:val="001617D3"/>
    <w:rsid w:val="0016327F"/>
    <w:rsid w:val="001639CE"/>
    <w:rsid w:val="00163D0C"/>
    <w:rsid w:val="00164209"/>
    <w:rsid w:val="00164FAA"/>
    <w:rsid w:val="0016596F"/>
    <w:rsid w:val="00172031"/>
    <w:rsid w:val="00173323"/>
    <w:rsid w:val="00173389"/>
    <w:rsid w:val="00173918"/>
    <w:rsid w:val="0017415A"/>
    <w:rsid w:val="00174296"/>
    <w:rsid w:val="00175920"/>
    <w:rsid w:val="00177DC6"/>
    <w:rsid w:val="00181443"/>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6300"/>
    <w:rsid w:val="001B2F94"/>
    <w:rsid w:val="001B3867"/>
    <w:rsid w:val="001B3D47"/>
    <w:rsid w:val="001B3FC0"/>
    <w:rsid w:val="001B5289"/>
    <w:rsid w:val="001B781B"/>
    <w:rsid w:val="001C0568"/>
    <w:rsid w:val="001C0958"/>
    <w:rsid w:val="001C0D39"/>
    <w:rsid w:val="001C2EA0"/>
    <w:rsid w:val="001C53BB"/>
    <w:rsid w:val="001C5A24"/>
    <w:rsid w:val="001C6308"/>
    <w:rsid w:val="001D028C"/>
    <w:rsid w:val="001D131B"/>
    <w:rsid w:val="001D2CE8"/>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5394"/>
    <w:rsid w:val="002355FB"/>
    <w:rsid w:val="00235680"/>
    <w:rsid w:val="00235A9B"/>
    <w:rsid w:val="00237173"/>
    <w:rsid w:val="0024001D"/>
    <w:rsid w:val="00240BE3"/>
    <w:rsid w:val="0024197D"/>
    <w:rsid w:val="002419D0"/>
    <w:rsid w:val="00241BBA"/>
    <w:rsid w:val="00241D4B"/>
    <w:rsid w:val="00243323"/>
    <w:rsid w:val="00244FD8"/>
    <w:rsid w:val="00245B82"/>
    <w:rsid w:val="00245EA4"/>
    <w:rsid w:val="0024632F"/>
    <w:rsid w:val="0024639A"/>
    <w:rsid w:val="0024674A"/>
    <w:rsid w:val="00247EE0"/>
    <w:rsid w:val="0025028C"/>
    <w:rsid w:val="002506F0"/>
    <w:rsid w:val="002507DA"/>
    <w:rsid w:val="00252EB7"/>
    <w:rsid w:val="00253CD8"/>
    <w:rsid w:val="002549FC"/>
    <w:rsid w:val="002567C9"/>
    <w:rsid w:val="00256945"/>
    <w:rsid w:val="002570A5"/>
    <w:rsid w:val="00257500"/>
    <w:rsid w:val="00257610"/>
    <w:rsid w:val="00257A12"/>
    <w:rsid w:val="00257DBD"/>
    <w:rsid w:val="00257F24"/>
    <w:rsid w:val="0026179F"/>
    <w:rsid w:val="00262B48"/>
    <w:rsid w:val="00263021"/>
    <w:rsid w:val="0026384C"/>
    <w:rsid w:val="00264F41"/>
    <w:rsid w:val="0026546F"/>
    <w:rsid w:val="00265893"/>
    <w:rsid w:val="002660D2"/>
    <w:rsid w:val="0026698C"/>
    <w:rsid w:val="00267C65"/>
    <w:rsid w:val="0027167D"/>
    <w:rsid w:val="00272323"/>
    <w:rsid w:val="00274E1A"/>
    <w:rsid w:val="00275E1D"/>
    <w:rsid w:val="00275E88"/>
    <w:rsid w:val="002770F4"/>
    <w:rsid w:val="00277420"/>
    <w:rsid w:val="00277744"/>
    <w:rsid w:val="00277E9D"/>
    <w:rsid w:val="002804A9"/>
    <w:rsid w:val="00281609"/>
    <w:rsid w:val="00282213"/>
    <w:rsid w:val="00283ECB"/>
    <w:rsid w:val="00285528"/>
    <w:rsid w:val="002863A3"/>
    <w:rsid w:val="00287850"/>
    <w:rsid w:val="00287BC6"/>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EF6"/>
    <w:rsid w:val="002B5229"/>
    <w:rsid w:val="002B528F"/>
    <w:rsid w:val="002B594C"/>
    <w:rsid w:val="002B6071"/>
    <w:rsid w:val="002B6292"/>
    <w:rsid w:val="002B6CEF"/>
    <w:rsid w:val="002B70CD"/>
    <w:rsid w:val="002B7BC4"/>
    <w:rsid w:val="002B7BFF"/>
    <w:rsid w:val="002C1E55"/>
    <w:rsid w:val="002C20BE"/>
    <w:rsid w:val="002C2A3D"/>
    <w:rsid w:val="002C38FA"/>
    <w:rsid w:val="002C3EB2"/>
    <w:rsid w:val="002C3F4C"/>
    <w:rsid w:val="002C5300"/>
    <w:rsid w:val="002C77FF"/>
    <w:rsid w:val="002D06F5"/>
    <w:rsid w:val="002D1BF6"/>
    <w:rsid w:val="002D25CF"/>
    <w:rsid w:val="002D2C39"/>
    <w:rsid w:val="002D36ED"/>
    <w:rsid w:val="002D402C"/>
    <w:rsid w:val="002D44AF"/>
    <w:rsid w:val="002D483F"/>
    <w:rsid w:val="002D59A0"/>
    <w:rsid w:val="002D62B9"/>
    <w:rsid w:val="002D69AB"/>
    <w:rsid w:val="002E0151"/>
    <w:rsid w:val="002E08D7"/>
    <w:rsid w:val="002E1DFA"/>
    <w:rsid w:val="002E42E8"/>
    <w:rsid w:val="002E4368"/>
    <w:rsid w:val="002E43E4"/>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31A"/>
    <w:rsid w:val="002F7D50"/>
    <w:rsid w:val="00300D2E"/>
    <w:rsid w:val="00301D28"/>
    <w:rsid w:val="00302C96"/>
    <w:rsid w:val="003052DA"/>
    <w:rsid w:val="003068AB"/>
    <w:rsid w:val="003071FF"/>
    <w:rsid w:val="00310865"/>
    <w:rsid w:val="00310B96"/>
    <w:rsid w:val="00311B78"/>
    <w:rsid w:val="00312C8F"/>
    <w:rsid w:val="00313089"/>
    <w:rsid w:val="003140CB"/>
    <w:rsid w:val="00314251"/>
    <w:rsid w:val="00314DBA"/>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40D1"/>
    <w:rsid w:val="00354EBB"/>
    <w:rsid w:val="00355BF1"/>
    <w:rsid w:val="00356531"/>
    <w:rsid w:val="00356771"/>
    <w:rsid w:val="003569A0"/>
    <w:rsid w:val="003573FE"/>
    <w:rsid w:val="003579DB"/>
    <w:rsid w:val="00357DDA"/>
    <w:rsid w:val="00361E2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97E"/>
    <w:rsid w:val="00370A22"/>
    <w:rsid w:val="00371DCC"/>
    <w:rsid w:val="00373011"/>
    <w:rsid w:val="00373CF5"/>
    <w:rsid w:val="00373D27"/>
    <w:rsid w:val="00374277"/>
    <w:rsid w:val="00374665"/>
    <w:rsid w:val="00374C38"/>
    <w:rsid w:val="00377B02"/>
    <w:rsid w:val="00381E61"/>
    <w:rsid w:val="00382F79"/>
    <w:rsid w:val="00384012"/>
    <w:rsid w:val="00384502"/>
    <w:rsid w:val="003848DB"/>
    <w:rsid w:val="003854B5"/>
    <w:rsid w:val="0038676B"/>
    <w:rsid w:val="00386BF9"/>
    <w:rsid w:val="003879EA"/>
    <w:rsid w:val="00390666"/>
    <w:rsid w:val="0039066E"/>
    <w:rsid w:val="00390935"/>
    <w:rsid w:val="0039152E"/>
    <w:rsid w:val="003925FE"/>
    <w:rsid w:val="00392B7F"/>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1405"/>
    <w:rsid w:val="003B1426"/>
    <w:rsid w:val="003B1CD7"/>
    <w:rsid w:val="003B25A7"/>
    <w:rsid w:val="003B360D"/>
    <w:rsid w:val="003B42CA"/>
    <w:rsid w:val="003B5123"/>
    <w:rsid w:val="003B63FF"/>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1619"/>
    <w:rsid w:val="003E1E73"/>
    <w:rsid w:val="003E241D"/>
    <w:rsid w:val="003E2DB0"/>
    <w:rsid w:val="003E3434"/>
    <w:rsid w:val="003E385D"/>
    <w:rsid w:val="003E39BD"/>
    <w:rsid w:val="003E39EA"/>
    <w:rsid w:val="003E3F94"/>
    <w:rsid w:val="003E46A8"/>
    <w:rsid w:val="003E4FFB"/>
    <w:rsid w:val="003E5EAB"/>
    <w:rsid w:val="003E5F4C"/>
    <w:rsid w:val="003E5F52"/>
    <w:rsid w:val="003E6A58"/>
    <w:rsid w:val="003E6AB6"/>
    <w:rsid w:val="003F04F5"/>
    <w:rsid w:val="003F11E8"/>
    <w:rsid w:val="003F1503"/>
    <w:rsid w:val="003F1B8C"/>
    <w:rsid w:val="003F2A81"/>
    <w:rsid w:val="003F2EC2"/>
    <w:rsid w:val="003F3113"/>
    <w:rsid w:val="003F3E21"/>
    <w:rsid w:val="003F3F83"/>
    <w:rsid w:val="003F41C8"/>
    <w:rsid w:val="003F4504"/>
    <w:rsid w:val="003F61EF"/>
    <w:rsid w:val="003F6410"/>
    <w:rsid w:val="003F6700"/>
    <w:rsid w:val="003F6B31"/>
    <w:rsid w:val="00400AC4"/>
    <w:rsid w:val="00401562"/>
    <w:rsid w:val="004016E9"/>
    <w:rsid w:val="0040264D"/>
    <w:rsid w:val="004027A0"/>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2D6B"/>
    <w:rsid w:val="004649C3"/>
    <w:rsid w:val="00464B6C"/>
    <w:rsid w:val="004652DB"/>
    <w:rsid w:val="004659B8"/>
    <w:rsid w:val="004707C7"/>
    <w:rsid w:val="004714C0"/>
    <w:rsid w:val="004714DD"/>
    <w:rsid w:val="00471619"/>
    <w:rsid w:val="00472056"/>
    <w:rsid w:val="00473182"/>
    <w:rsid w:val="00474A93"/>
    <w:rsid w:val="00475406"/>
    <w:rsid w:val="00476B2F"/>
    <w:rsid w:val="00476EF3"/>
    <w:rsid w:val="00476FC9"/>
    <w:rsid w:val="00477993"/>
    <w:rsid w:val="0048125D"/>
    <w:rsid w:val="00481B8C"/>
    <w:rsid w:val="004825DC"/>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692D"/>
    <w:rsid w:val="00496C45"/>
    <w:rsid w:val="00496D4E"/>
    <w:rsid w:val="004970DB"/>
    <w:rsid w:val="00497D93"/>
    <w:rsid w:val="004A07B6"/>
    <w:rsid w:val="004A146B"/>
    <w:rsid w:val="004A17C7"/>
    <w:rsid w:val="004A215D"/>
    <w:rsid w:val="004A2579"/>
    <w:rsid w:val="004A371F"/>
    <w:rsid w:val="004A3CC2"/>
    <w:rsid w:val="004A5322"/>
    <w:rsid w:val="004A6A03"/>
    <w:rsid w:val="004A7B7A"/>
    <w:rsid w:val="004B1ECD"/>
    <w:rsid w:val="004B253D"/>
    <w:rsid w:val="004B26E9"/>
    <w:rsid w:val="004B2F20"/>
    <w:rsid w:val="004B327D"/>
    <w:rsid w:val="004B34BE"/>
    <w:rsid w:val="004B3C4D"/>
    <w:rsid w:val="004B4EF0"/>
    <w:rsid w:val="004B4F03"/>
    <w:rsid w:val="004B5C7C"/>
    <w:rsid w:val="004B5FDC"/>
    <w:rsid w:val="004B65B3"/>
    <w:rsid w:val="004B6C95"/>
    <w:rsid w:val="004B7F7A"/>
    <w:rsid w:val="004C003F"/>
    <w:rsid w:val="004C0650"/>
    <w:rsid w:val="004C0F9C"/>
    <w:rsid w:val="004C151B"/>
    <w:rsid w:val="004C1D4B"/>
    <w:rsid w:val="004C3E90"/>
    <w:rsid w:val="004C4D28"/>
    <w:rsid w:val="004C58A6"/>
    <w:rsid w:val="004C6314"/>
    <w:rsid w:val="004C68B3"/>
    <w:rsid w:val="004C6C51"/>
    <w:rsid w:val="004C7ED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69B1"/>
    <w:rsid w:val="004E72E8"/>
    <w:rsid w:val="004E7758"/>
    <w:rsid w:val="004F03DF"/>
    <w:rsid w:val="004F0B5D"/>
    <w:rsid w:val="004F402C"/>
    <w:rsid w:val="004F59A8"/>
    <w:rsid w:val="004F5A72"/>
    <w:rsid w:val="004F6BEB"/>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6E5B"/>
    <w:rsid w:val="0052731E"/>
    <w:rsid w:val="00530A13"/>
    <w:rsid w:val="00530F0C"/>
    <w:rsid w:val="00531216"/>
    <w:rsid w:val="00531C7F"/>
    <w:rsid w:val="0053314B"/>
    <w:rsid w:val="00535177"/>
    <w:rsid w:val="0053520D"/>
    <w:rsid w:val="00536063"/>
    <w:rsid w:val="00536AB5"/>
    <w:rsid w:val="005400D0"/>
    <w:rsid w:val="005404EC"/>
    <w:rsid w:val="005406D9"/>
    <w:rsid w:val="005412AC"/>
    <w:rsid w:val="005436F9"/>
    <w:rsid w:val="00545722"/>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452C"/>
    <w:rsid w:val="00564539"/>
    <w:rsid w:val="00564E01"/>
    <w:rsid w:val="00564E6F"/>
    <w:rsid w:val="00565333"/>
    <w:rsid w:val="00570ED2"/>
    <w:rsid w:val="00571E87"/>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BDE"/>
    <w:rsid w:val="00586C4C"/>
    <w:rsid w:val="005870D3"/>
    <w:rsid w:val="00592273"/>
    <w:rsid w:val="00593026"/>
    <w:rsid w:val="005934C4"/>
    <w:rsid w:val="005936E2"/>
    <w:rsid w:val="005937DC"/>
    <w:rsid w:val="00593800"/>
    <w:rsid w:val="0059450C"/>
    <w:rsid w:val="00595B59"/>
    <w:rsid w:val="00595FA1"/>
    <w:rsid w:val="0059650A"/>
    <w:rsid w:val="005A023B"/>
    <w:rsid w:val="005A17B1"/>
    <w:rsid w:val="005A2911"/>
    <w:rsid w:val="005A2AED"/>
    <w:rsid w:val="005A40A6"/>
    <w:rsid w:val="005A535B"/>
    <w:rsid w:val="005A551D"/>
    <w:rsid w:val="005A6683"/>
    <w:rsid w:val="005B0C56"/>
    <w:rsid w:val="005B193D"/>
    <w:rsid w:val="005B1F15"/>
    <w:rsid w:val="005B3B04"/>
    <w:rsid w:val="005B3F53"/>
    <w:rsid w:val="005B4416"/>
    <w:rsid w:val="005B4EE5"/>
    <w:rsid w:val="005B5C1C"/>
    <w:rsid w:val="005B6EAB"/>
    <w:rsid w:val="005B7BAE"/>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4724"/>
    <w:rsid w:val="005E4C78"/>
    <w:rsid w:val="005E52C6"/>
    <w:rsid w:val="005E5985"/>
    <w:rsid w:val="005E5BB5"/>
    <w:rsid w:val="005E7768"/>
    <w:rsid w:val="005E7CB6"/>
    <w:rsid w:val="005E7E39"/>
    <w:rsid w:val="005F0E0E"/>
    <w:rsid w:val="005F1219"/>
    <w:rsid w:val="005F1AA7"/>
    <w:rsid w:val="005F2116"/>
    <w:rsid w:val="005F243D"/>
    <w:rsid w:val="005F3CBD"/>
    <w:rsid w:val="005F48A7"/>
    <w:rsid w:val="005F55A3"/>
    <w:rsid w:val="005F55F8"/>
    <w:rsid w:val="005F57B4"/>
    <w:rsid w:val="005F5F18"/>
    <w:rsid w:val="005F6D50"/>
    <w:rsid w:val="005F75B4"/>
    <w:rsid w:val="00600204"/>
    <w:rsid w:val="006002C5"/>
    <w:rsid w:val="006003DF"/>
    <w:rsid w:val="00601791"/>
    <w:rsid w:val="00601B3C"/>
    <w:rsid w:val="00601BCD"/>
    <w:rsid w:val="00602CC0"/>
    <w:rsid w:val="00602CC8"/>
    <w:rsid w:val="006033BC"/>
    <w:rsid w:val="0060469B"/>
    <w:rsid w:val="00604BED"/>
    <w:rsid w:val="0060692E"/>
    <w:rsid w:val="006070EB"/>
    <w:rsid w:val="006075CD"/>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4011"/>
    <w:rsid w:val="006258C4"/>
    <w:rsid w:val="0062764B"/>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821"/>
    <w:rsid w:val="00653B0E"/>
    <w:rsid w:val="00654F94"/>
    <w:rsid w:val="006557C0"/>
    <w:rsid w:val="0065668D"/>
    <w:rsid w:val="006567A3"/>
    <w:rsid w:val="00656D64"/>
    <w:rsid w:val="0065702D"/>
    <w:rsid w:val="00657084"/>
    <w:rsid w:val="00657FEA"/>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2002"/>
    <w:rsid w:val="00692087"/>
    <w:rsid w:val="006932C6"/>
    <w:rsid w:val="00693FFE"/>
    <w:rsid w:val="00694FBD"/>
    <w:rsid w:val="00695826"/>
    <w:rsid w:val="00695E9B"/>
    <w:rsid w:val="006A1612"/>
    <w:rsid w:val="006A1D99"/>
    <w:rsid w:val="006A2A3E"/>
    <w:rsid w:val="006A31E3"/>
    <w:rsid w:val="006A337F"/>
    <w:rsid w:val="006A5912"/>
    <w:rsid w:val="006A5938"/>
    <w:rsid w:val="006A5D1C"/>
    <w:rsid w:val="006A79DA"/>
    <w:rsid w:val="006A7AE9"/>
    <w:rsid w:val="006B06BA"/>
    <w:rsid w:val="006B09A6"/>
    <w:rsid w:val="006B11F7"/>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94"/>
    <w:rsid w:val="006E4526"/>
    <w:rsid w:val="006E50C9"/>
    <w:rsid w:val="006E6BF4"/>
    <w:rsid w:val="006E7B14"/>
    <w:rsid w:val="006F2CE0"/>
    <w:rsid w:val="006F318B"/>
    <w:rsid w:val="006F349C"/>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4ABC"/>
    <w:rsid w:val="00715AFE"/>
    <w:rsid w:val="00720176"/>
    <w:rsid w:val="007215FE"/>
    <w:rsid w:val="00722229"/>
    <w:rsid w:val="00722727"/>
    <w:rsid w:val="00723177"/>
    <w:rsid w:val="00725F80"/>
    <w:rsid w:val="007279AC"/>
    <w:rsid w:val="00727BF4"/>
    <w:rsid w:val="00727C1E"/>
    <w:rsid w:val="007314A7"/>
    <w:rsid w:val="007329B0"/>
    <w:rsid w:val="0073302B"/>
    <w:rsid w:val="007338C3"/>
    <w:rsid w:val="007339B0"/>
    <w:rsid w:val="00733FD1"/>
    <w:rsid w:val="0073431D"/>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4542"/>
    <w:rsid w:val="00744707"/>
    <w:rsid w:val="00744EEC"/>
    <w:rsid w:val="00744F5A"/>
    <w:rsid w:val="0074577E"/>
    <w:rsid w:val="00745EE8"/>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D60"/>
    <w:rsid w:val="00770342"/>
    <w:rsid w:val="0077167B"/>
    <w:rsid w:val="00771730"/>
    <w:rsid w:val="00772A85"/>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C70"/>
    <w:rsid w:val="0078602A"/>
    <w:rsid w:val="007860F9"/>
    <w:rsid w:val="00786E66"/>
    <w:rsid w:val="00790502"/>
    <w:rsid w:val="00791181"/>
    <w:rsid w:val="00791352"/>
    <w:rsid w:val="00791693"/>
    <w:rsid w:val="00792949"/>
    <w:rsid w:val="00792BF7"/>
    <w:rsid w:val="00794E32"/>
    <w:rsid w:val="0079633A"/>
    <w:rsid w:val="007965F3"/>
    <w:rsid w:val="00796B70"/>
    <w:rsid w:val="00796EF7"/>
    <w:rsid w:val="007A0DA1"/>
    <w:rsid w:val="007A488E"/>
    <w:rsid w:val="007A641F"/>
    <w:rsid w:val="007A723E"/>
    <w:rsid w:val="007A7376"/>
    <w:rsid w:val="007B098D"/>
    <w:rsid w:val="007B0E4F"/>
    <w:rsid w:val="007B0F55"/>
    <w:rsid w:val="007B19E9"/>
    <w:rsid w:val="007B1F25"/>
    <w:rsid w:val="007B2CD3"/>
    <w:rsid w:val="007B2D72"/>
    <w:rsid w:val="007B2E9F"/>
    <w:rsid w:val="007B375B"/>
    <w:rsid w:val="007B40A9"/>
    <w:rsid w:val="007B43A6"/>
    <w:rsid w:val="007B54D9"/>
    <w:rsid w:val="007B55E9"/>
    <w:rsid w:val="007B68B1"/>
    <w:rsid w:val="007B6B88"/>
    <w:rsid w:val="007C06B4"/>
    <w:rsid w:val="007C1150"/>
    <w:rsid w:val="007C136B"/>
    <w:rsid w:val="007C3DFD"/>
    <w:rsid w:val="007C4780"/>
    <w:rsid w:val="007C5D63"/>
    <w:rsid w:val="007C6033"/>
    <w:rsid w:val="007C610E"/>
    <w:rsid w:val="007C6946"/>
    <w:rsid w:val="007C6CC8"/>
    <w:rsid w:val="007C7639"/>
    <w:rsid w:val="007C7CFA"/>
    <w:rsid w:val="007D02A3"/>
    <w:rsid w:val="007D0F9C"/>
    <w:rsid w:val="007D108E"/>
    <w:rsid w:val="007D12E6"/>
    <w:rsid w:val="007D1EE8"/>
    <w:rsid w:val="007D4D45"/>
    <w:rsid w:val="007D5710"/>
    <w:rsid w:val="007D5A92"/>
    <w:rsid w:val="007D7B79"/>
    <w:rsid w:val="007D7CB6"/>
    <w:rsid w:val="007E08A8"/>
    <w:rsid w:val="007E0CEA"/>
    <w:rsid w:val="007E106C"/>
    <w:rsid w:val="007E2D09"/>
    <w:rsid w:val="007E3046"/>
    <w:rsid w:val="007E361E"/>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3723"/>
    <w:rsid w:val="008041B2"/>
    <w:rsid w:val="0080437C"/>
    <w:rsid w:val="008043B2"/>
    <w:rsid w:val="00804E54"/>
    <w:rsid w:val="008056C8"/>
    <w:rsid w:val="00806C5F"/>
    <w:rsid w:val="008071E7"/>
    <w:rsid w:val="00807D4E"/>
    <w:rsid w:val="00807E59"/>
    <w:rsid w:val="00811207"/>
    <w:rsid w:val="00811460"/>
    <w:rsid w:val="00811A4F"/>
    <w:rsid w:val="00812A07"/>
    <w:rsid w:val="0081359C"/>
    <w:rsid w:val="008141A3"/>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373F"/>
    <w:rsid w:val="00833C49"/>
    <w:rsid w:val="008340F3"/>
    <w:rsid w:val="00834F68"/>
    <w:rsid w:val="008357E1"/>
    <w:rsid w:val="008358C3"/>
    <w:rsid w:val="00836673"/>
    <w:rsid w:val="00836A22"/>
    <w:rsid w:val="00836F63"/>
    <w:rsid w:val="00837496"/>
    <w:rsid w:val="008378BE"/>
    <w:rsid w:val="00840386"/>
    <w:rsid w:val="00840986"/>
    <w:rsid w:val="00840E88"/>
    <w:rsid w:val="00841034"/>
    <w:rsid w:val="00841569"/>
    <w:rsid w:val="008419F9"/>
    <w:rsid w:val="00841B85"/>
    <w:rsid w:val="00842399"/>
    <w:rsid w:val="00843061"/>
    <w:rsid w:val="008434DC"/>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3C7"/>
    <w:rsid w:val="00862B4D"/>
    <w:rsid w:val="00863812"/>
    <w:rsid w:val="00863A08"/>
    <w:rsid w:val="0086416E"/>
    <w:rsid w:val="00864E84"/>
    <w:rsid w:val="00865425"/>
    <w:rsid w:val="00865590"/>
    <w:rsid w:val="0086760C"/>
    <w:rsid w:val="00867DC9"/>
    <w:rsid w:val="00870761"/>
    <w:rsid w:val="00872F2F"/>
    <w:rsid w:val="00873416"/>
    <w:rsid w:val="0087462F"/>
    <w:rsid w:val="0087489E"/>
    <w:rsid w:val="00874A07"/>
    <w:rsid w:val="00875CDD"/>
    <w:rsid w:val="008773E3"/>
    <w:rsid w:val="0087757C"/>
    <w:rsid w:val="0088074C"/>
    <w:rsid w:val="00883C72"/>
    <w:rsid w:val="00885164"/>
    <w:rsid w:val="00885952"/>
    <w:rsid w:val="00886459"/>
    <w:rsid w:val="00886E3B"/>
    <w:rsid w:val="00887E30"/>
    <w:rsid w:val="00890EB9"/>
    <w:rsid w:val="00890FCC"/>
    <w:rsid w:val="00891209"/>
    <w:rsid w:val="0089194D"/>
    <w:rsid w:val="0089239B"/>
    <w:rsid w:val="0089273F"/>
    <w:rsid w:val="00894A86"/>
    <w:rsid w:val="00894B51"/>
    <w:rsid w:val="00895A68"/>
    <w:rsid w:val="00896AA4"/>
    <w:rsid w:val="00896F58"/>
    <w:rsid w:val="008970B7"/>
    <w:rsid w:val="008A0232"/>
    <w:rsid w:val="008A0498"/>
    <w:rsid w:val="008A16D8"/>
    <w:rsid w:val="008A41A8"/>
    <w:rsid w:val="008A58DB"/>
    <w:rsid w:val="008A5D62"/>
    <w:rsid w:val="008A5E57"/>
    <w:rsid w:val="008A618D"/>
    <w:rsid w:val="008A6645"/>
    <w:rsid w:val="008A69F1"/>
    <w:rsid w:val="008B0F4D"/>
    <w:rsid w:val="008B1BD5"/>
    <w:rsid w:val="008B233E"/>
    <w:rsid w:val="008B3666"/>
    <w:rsid w:val="008B382D"/>
    <w:rsid w:val="008B43B5"/>
    <w:rsid w:val="008B49B0"/>
    <w:rsid w:val="008B758B"/>
    <w:rsid w:val="008B76C0"/>
    <w:rsid w:val="008C0413"/>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56A2"/>
    <w:rsid w:val="008E6B58"/>
    <w:rsid w:val="008E6CD8"/>
    <w:rsid w:val="008E6DBE"/>
    <w:rsid w:val="008E703A"/>
    <w:rsid w:val="008F025D"/>
    <w:rsid w:val="008F0A60"/>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551"/>
    <w:rsid w:val="0090374A"/>
    <w:rsid w:val="00903ADC"/>
    <w:rsid w:val="00903CBC"/>
    <w:rsid w:val="00903FBE"/>
    <w:rsid w:val="00904188"/>
    <w:rsid w:val="00904537"/>
    <w:rsid w:val="0090483A"/>
    <w:rsid w:val="00904E42"/>
    <w:rsid w:val="0090553F"/>
    <w:rsid w:val="009064EB"/>
    <w:rsid w:val="00910108"/>
    <w:rsid w:val="00910335"/>
    <w:rsid w:val="00912FD0"/>
    <w:rsid w:val="009131D2"/>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6088"/>
    <w:rsid w:val="009367DB"/>
    <w:rsid w:val="0093767B"/>
    <w:rsid w:val="00937794"/>
    <w:rsid w:val="00937BE6"/>
    <w:rsid w:val="00937FED"/>
    <w:rsid w:val="00940B4B"/>
    <w:rsid w:val="0094220A"/>
    <w:rsid w:val="00945A15"/>
    <w:rsid w:val="0094697D"/>
    <w:rsid w:val="009469B7"/>
    <w:rsid w:val="00947203"/>
    <w:rsid w:val="00947318"/>
    <w:rsid w:val="00947599"/>
    <w:rsid w:val="00950F0C"/>
    <w:rsid w:val="0095102F"/>
    <w:rsid w:val="009516BD"/>
    <w:rsid w:val="00952D67"/>
    <w:rsid w:val="00953AAD"/>
    <w:rsid w:val="0095462C"/>
    <w:rsid w:val="009546B0"/>
    <w:rsid w:val="00954DF6"/>
    <w:rsid w:val="00955C2B"/>
    <w:rsid w:val="00960536"/>
    <w:rsid w:val="00960FBF"/>
    <w:rsid w:val="00961C07"/>
    <w:rsid w:val="00962FA0"/>
    <w:rsid w:val="00963A6D"/>
    <w:rsid w:val="00965EA5"/>
    <w:rsid w:val="009708A2"/>
    <w:rsid w:val="00971B09"/>
    <w:rsid w:val="00972BAE"/>
    <w:rsid w:val="00974256"/>
    <w:rsid w:val="00974B38"/>
    <w:rsid w:val="00974CD3"/>
    <w:rsid w:val="00974D7C"/>
    <w:rsid w:val="00974F29"/>
    <w:rsid w:val="00975596"/>
    <w:rsid w:val="00975E6C"/>
    <w:rsid w:val="00976123"/>
    <w:rsid w:val="009776FC"/>
    <w:rsid w:val="009779E1"/>
    <w:rsid w:val="00981288"/>
    <w:rsid w:val="009817EC"/>
    <w:rsid w:val="00982D8B"/>
    <w:rsid w:val="00982E8A"/>
    <w:rsid w:val="00983910"/>
    <w:rsid w:val="00984413"/>
    <w:rsid w:val="009849B6"/>
    <w:rsid w:val="009853B6"/>
    <w:rsid w:val="00985546"/>
    <w:rsid w:val="00986D3D"/>
    <w:rsid w:val="00986DAA"/>
    <w:rsid w:val="009873A2"/>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4147"/>
    <w:rsid w:val="009A4D4D"/>
    <w:rsid w:val="009A4FBA"/>
    <w:rsid w:val="009A5E5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6917"/>
    <w:rsid w:val="009C7A70"/>
    <w:rsid w:val="009D0245"/>
    <w:rsid w:val="009D0D76"/>
    <w:rsid w:val="009D14BC"/>
    <w:rsid w:val="009D1A4F"/>
    <w:rsid w:val="009D278D"/>
    <w:rsid w:val="009D2A28"/>
    <w:rsid w:val="009D2CF4"/>
    <w:rsid w:val="009D30A1"/>
    <w:rsid w:val="009D3818"/>
    <w:rsid w:val="009D3900"/>
    <w:rsid w:val="009D41CC"/>
    <w:rsid w:val="009D5E52"/>
    <w:rsid w:val="009D66BA"/>
    <w:rsid w:val="009D70D7"/>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3435"/>
    <w:rsid w:val="00A05AE9"/>
    <w:rsid w:val="00A06004"/>
    <w:rsid w:val="00A10122"/>
    <w:rsid w:val="00A1185D"/>
    <w:rsid w:val="00A11A08"/>
    <w:rsid w:val="00A12436"/>
    <w:rsid w:val="00A13286"/>
    <w:rsid w:val="00A1405E"/>
    <w:rsid w:val="00A1447D"/>
    <w:rsid w:val="00A150D8"/>
    <w:rsid w:val="00A15416"/>
    <w:rsid w:val="00A157D0"/>
    <w:rsid w:val="00A15E51"/>
    <w:rsid w:val="00A168D9"/>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721F"/>
    <w:rsid w:val="00A37C72"/>
    <w:rsid w:val="00A4034D"/>
    <w:rsid w:val="00A40B03"/>
    <w:rsid w:val="00A4100C"/>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29DD"/>
    <w:rsid w:val="00A83745"/>
    <w:rsid w:val="00A8405D"/>
    <w:rsid w:val="00A84B3B"/>
    <w:rsid w:val="00A84F98"/>
    <w:rsid w:val="00A85DBC"/>
    <w:rsid w:val="00A870D0"/>
    <w:rsid w:val="00A90129"/>
    <w:rsid w:val="00A911E9"/>
    <w:rsid w:val="00A91281"/>
    <w:rsid w:val="00A9250F"/>
    <w:rsid w:val="00A92763"/>
    <w:rsid w:val="00A93808"/>
    <w:rsid w:val="00A93C1A"/>
    <w:rsid w:val="00A94A47"/>
    <w:rsid w:val="00A94BB7"/>
    <w:rsid w:val="00A9525F"/>
    <w:rsid w:val="00A95F63"/>
    <w:rsid w:val="00A97D2A"/>
    <w:rsid w:val="00AA0177"/>
    <w:rsid w:val="00AA127E"/>
    <w:rsid w:val="00AA237C"/>
    <w:rsid w:val="00AA314F"/>
    <w:rsid w:val="00AA362E"/>
    <w:rsid w:val="00AA4F2D"/>
    <w:rsid w:val="00AA596D"/>
    <w:rsid w:val="00AA6305"/>
    <w:rsid w:val="00AA63BB"/>
    <w:rsid w:val="00AA6E73"/>
    <w:rsid w:val="00AA7450"/>
    <w:rsid w:val="00AA7A65"/>
    <w:rsid w:val="00AA7CDA"/>
    <w:rsid w:val="00AB1739"/>
    <w:rsid w:val="00AB1F6F"/>
    <w:rsid w:val="00AB1F76"/>
    <w:rsid w:val="00AB2136"/>
    <w:rsid w:val="00AB297C"/>
    <w:rsid w:val="00AB6DCA"/>
    <w:rsid w:val="00AB6E69"/>
    <w:rsid w:val="00AB71FD"/>
    <w:rsid w:val="00AB7939"/>
    <w:rsid w:val="00AC0674"/>
    <w:rsid w:val="00AC0B1D"/>
    <w:rsid w:val="00AC1DE0"/>
    <w:rsid w:val="00AC3888"/>
    <w:rsid w:val="00AC3B4C"/>
    <w:rsid w:val="00AC40A7"/>
    <w:rsid w:val="00AC4BEF"/>
    <w:rsid w:val="00AC5074"/>
    <w:rsid w:val="00AC5DE4"/>
    <w:rsid w:val="00AC66AC"/>
    <w:rsid w:val="00AC70B9"/>
    <w:rsid w:val="00AD2C3F"/>
    <w:rsid w:val="00AD3759"/>
    <w:rsid w:val="00AD6088"/>
    <w:rsid w:val="00AD7469"/>
    <w:rsid w:val="00AD7B41"/>
    <w:rsid w:val="00AD7D79"/>
    <w:rsid w:val="00AE0755"/>
    <w:rsid w:val="00AE212A"/>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7FAB"/>
    <w:rsid w:val="00B10251"/>
    <w:rsid w:val="00B143BA"/>
    <w:rsid w:val="00B14E98"/>
    <w:rsid w:val="00B153D4"/>
    <w:rsid w:val="00B1773B"/>
    <w:rsid w:val="00B177E5"/>
    <w:rsid w:val="00B17DAA"/>
    <w:rsid w:val="00B20319"/>
    <w:rsid w:val="00B20584"/>
    <w:rsid w:val="00B20E7E"/>
    <w:rsid w:val="00B21FA9"/>
    <w:rsid w:val="00B23CBD"/>
    <w:rsid w:val="00B25052"/>
    <w:rsid w:val="00B253A6"/>
    <w:rsid w:val="00B25568"/>
    <w:rsid w:val="00B25683"/>
    <w:rsid w:val="00B256FD"/>
    <w:rsid w:val="00B26901"/>
    <w:rsid w:val="00B27F9F"/>
    <w:rsid w:val="00B300C3"/>
    <w:rsid w:val="00B30B71"/>
    <w:rsid w:val="00B31D65"/>
    <w:rsid w:val="00B3269E"/>
    <w:rsid w:val="00B326FF"/>
    <w:rsid w:val="00B33106"/>
    <w:rsid w:val="00B3444B"/>
    <w:rsid w:val="00B34E41"/>
    <w:rsid w:val="00B34FE8"/>
    <w:rsid w:val="00B35785"/>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060"/>
    <w:rsid w:val="00B76818"/>
    <w:rsid w:val="00B80374"/>
    <w:rsid w:val="00B809A2"/>
    <w:rsid w:val="00B80F90"/>
    <w:rsid w:val="00B8139B"/>
    <w:rsid w:val="00B82065"/>
    <w:rsid w:val="00B83408"/>
    <w:rsid w:val="00B8443C"/>
    <w:rsid w:val="00B8446C"/>
    <w:rsid w:val="00B84EDE"/>
    <w:rsid w:val="00B85AAD"/>
    <w:rsid w:val="00B85EF6"/>
    <w:rsid w:val="00B87903"/>
    <w:rsid w:val="00B87B6C"/>
    <w:rsid w:val="00B910FF"/>
    <w:rsid w:val="00B91168"/>
    <w:rsid w:val="00B91AEC"/>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64AD"/>
    <w:rsid w:val="00BC6CA4"/>
    <w:rsid w:val="00BC7C82"/>
    <w:rsid w:val="00BD2965"/>
    <w:rsid w:val="00BD2C9B"/>
    <w:rsid w:val="00BD2DC3"/>
    <w:rsid w:val="00BD635F"/>
    <w:rsid w:val="00BD64DD"/>
    <w:rsid w:val="00BD6500"/>
    <w:rsid w:val="00BD6656"/>
    <w:rsid w:val="00BD6697"/>
    <w:rsid w:val="00BD67BA"/>
    <w:rsid w:val="00BD6F7A"/>
    <w:rsid w:val="00BD7234"/>
    <w:rsid w:val="00BD78A8"/>
    <w:rsid w:val="00BD791E"/>
    <w:rsid w:val="00BD7E64"/>
    <w:rsid w:val="00BE0142"/>
    <w:rsid w:val="00BE0E31"/>
    <w:rsid w:val="00BE1131"/>
    <w:rsid w:val="00BE1360"/>
    <w:rsid w:val="00BE2152"/>
    <w:rsid w:val="00BE21E9"/>
    <w:rsid w:val="00BE2338"/>
    <w:rsid w:val="00BE36D0"/>
    <w:rsid w:val="00BE3E91"/>
    <w:rsid w:val="00BE42B7"/>
    <w:rsid w:val="00BE4D30"/>
    <w:rsid w:val="00BE51C9"/>
    <w:rsid w:val="00BE784A"/>
    <w:rsid w:val="00BE7DB4"/>
    <w:rsid w:val="00BF092F"/>
    <w:rsid w:val="00BF1F30"/>
    <w:rsid w:val="00BF2317"/>
    <w:rsid w:val="00BF3A27"/>
    <w:rsid w:val="00BF4356"/>
    <w:rsid w:val="00BF4C33"/>
    <w:rsid w:val="00BF5AFA"/>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7716"/>
    <w:rsid w:val="00C30821"/>
    <w:rsid w:val="00C31006"/>
    <w:rsid w:val="00C310B2"/>
    <w:rsid w:val="00C31E18"/>
    <w:rsid w:val="00C32236"/>
    <w:rsid w:val="00C3230E"/>
    <w:rsid w:val="00C359F8"/>
    <w:rsid w:val="00C3648E"/>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60C0"/>
    <w:rsid w:val="00C56CCF"/>
    <w:rsid w:val="00C56F1B"/>
    <w:rsid w:val="00C575C8"/>
    <w:rsid w:val="00C61EC4"/>
    <w:rsid w:val="00C664E3"/>
    <w:rsid w:val="00C66897"/>
    <w:rsid w:val="00C67DDB"/>
    <w:rsid w:val="00C70BBA"/>
    <w:rsid w:val="00C7254C"/>
    <w:rsid w:val="00C72575"/>
    <w:rsid w:val="00C731C5"/>
    <w:rsid w:val="00C73AFE"/>
    <w:rsid w:val="00C73D9F"/>
    <w:rsid w:val="00C74C03"/>
    <w:rsid w:val="00C75673"/>
    <w:rsid w:val="00C773D8"/>
    <w:rsid w:val="00C80D72"/>
    <w:rsid w:val="00C81936"/>
    <w:rsid w:val="00C81DF2"/>
    <w:rsid w:val="00C81E2C"/>
    <w:rsid w:val="00C81F3B"/>
    <w:rsid w:val="00C820F8"/>
    <w:rsid w:val="00C83C97"/>
    <w:rsid w:val="00C8492D"/>
    <w:rsid w:val="00C8645B"/>
    <w:rsid w:val="00C86F21"/>
    <w:rsid w:val="00C87B19"/>
    <w:rsid w:val="00C902B9"/>
    <w:rsid w:val="00C92E43"/>
    <w:rsid w:val="00C92EF4"/>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3B71"/>
    <w:rsid w:val="00CB4372"/>
    <w:rsid w:val="00CB4C18"/>
    <w:rsid w:val="00CB5A7C"/>
    <w:rsid w:val="00CB655D"/>
    <w:rsid w:val="00CB67BD"/>
    <w:rsid w:val="00CB6B99"/>
    <w:rsid w:val="00CC056D"/>
    <w:rsid w:val="00CC05FC"/>
    <w:rsid w:val="00CC2570"/>
    <w:rsid w:val="00CC34AB"/>
    <w:rsid w:val="00CC422E"/>
    <w:rsid w:val="00CC6210"/>
    <w:rsid w:val="00CC6854"/>
    <w:rsid w:val="00CC7837"/>
    <w:rsid w:val="00CD1693"/>
    <w:rsid w:val="00CD230D"/>
    <w:rsid w:val="00CD26E8"/>
    <w:rsid w:val="00CD2C33"/>
    <w:rsid w:val="00CD2E36"/>
    <w:rsid w:val="00CD2FAA"/>
    <w:rsid w:val="00CD317B"/>
    <w:rsid w:val="00CD33AC"/>
    <w:rsid w:val="00CD6646"/>
    <w:rsid w:val="00CE05F2"/>
    <w:rsid w:val="00CE0679"/>
    <w:rsid w:val="00CE09A3"/>
    <w:rsid w:val="00CE2F70"/>
    <w:rsid w:val="00CE3B5E"/>
    <w:rsid w:val="00CE3C2C"/>
    <w:rsid w:val="00CE4360"/>
    <w:rsid w:val="00CE5CB0"/>
    <w:rsid w:val="00CE7B9B"/>
    <w:rsid w:val="00CF084D"/>
    <w:rsid w:val="00CF1B3B"/>
    <w:rsid w:val="00CF31E6"/>
    <w:rsid w:val="00CF35F4"/>
    <w:rsid w:val="00CF3B23"/>
    <w:rsid w:val="00CF3C45"/>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38C"/>
    <w:rsid w:val="00D10B52"/>
    <w:rsid w:val="00D11460"/>
    <w:rsid w:val="00D11E51"/>
    <w:rsid w:val="00D135C7"/>
    <w:rsid w:val="00D15402"/>
    <w:rsid w:val="00D156C7"/>
    <w:rsid w:val="00D1584D"/>
    <w:rsid w:val="00D174AE"/>
    <w:rsid w:val="00D1774E"/>
    <w:rsid w:val="00D20907"/>
    <w:rsid w:val="00D21EC1"/>
    <w:rsid w:val="00D22A76"/>
    <w:rsid w:val="00D22E24"/>
    <w:rsid w:val="00D23219"/>
    <w:rsid w:val="00D232A9"/>
    <w:rsid w:val="00D23701"/>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A94"/>
    <w:rsid w:val="00D45FD5"/>
    <w:rsid w:val="00D46AF6"/>
    <w:rsid w:val="00D47959"/>
    <w:rsid w:val="00D47D83"/>
    <w:rsid w:val="00D5065F"/>
    <w:rsid w:val="00D50D53"/>
    <w:rsid w:val="00D520E4"/>
    <w:rsid w:val="00D52A8E"/>
    <w:rsid w:val="00D54331"/>
    <w:rsid w:val="00D5433C"/>
    <w:rsid w:val="00D55E22"/>
    <w:rsid w:val="00D56192"/>
    <w:rsid w:val="00D56249"/>
    <w:rsid w:val="00D56306"/>
    <w:rsid w:val="00D56EE9"/>
    <w:rsid w:val="00D57124"/>
    <w:rsid w:val="00D57396"/>
    <w:rsid w:val="00D57DFA"/>
    <w:rsid w:val="00D57E89"/>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52BE"/>
    <w:rsid w:val="00D752F5"/>
    <w:rsid w:val="00D76922"/>
    <w:rsid w:val="00D775DC"/>
    <w:rsid w:val="00D77604"/>
    <w:rsid w:val="00D8017A"/>
    <w:rsid w:val="00D80465"/>
    <w:rsid w:val="00D8160D"/>
    <w:rsid w:val="00D81829"/>
    <w:rsid w:val="00D81FCB"/>
    <w:rsid w:val="00D836CA"/>
    <w:rsid w:val="00D85534"/>
    <w:rsid w:val="00D85C16"/>
    <w:rsid w:val="00D869A4"/>
    <w:rsid w:val="00D86B9F"/>
    <w:rsid w:val="00D86FDF"/>
    <w:rsid w:val="00D86FF5"/>
    <w:rsid w:val="00D87FEA"/>
    <w:rsid w:val="00D907EF"/>
    <w:rsid w:val="00D90E46"/>
    <w:rsid w:val="00D917EA"/>
    <w:rsid w:val="00D924D9"/>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F4E"/>
    <w:rsid w:val="00DC7159"/>
    <w:rsid w:val="00DC74A5"/>
    <w:rsid w:val="00DD04B5"/>
    <w:rsid w:val="00DD0AE5"/>
    <w:rsid w:val="00DD0C2C"/>
    <w:rsid w:val="00DD0DEB"/>
    <w:rsid w:val="00DD0EA7"/>
    <w:rsid w:val="00DD1AA4"/>
    <w:rsid w:val="00DD230C"/>
    <w:rsid w:val="00DD2A36"/>
    <w:rsid w:val="00DD2BD0"/>
    <w:rsid w:val="00DD5D61"/>
    <w:rsid w:val="00DD5DC5"/>
    <w:rsid w:val="00DD69DC"/>
    <w:rsid w:val="00DD6C37"/>
    <w:rsid w:val="00DD6DB8"/>
    <w:rsid w:val="00DD6FA6"/>
    <w:rsid w:val="00DD78A4"/>
    <w:rsid w:val="00DE05C0"/>
    <w:rsid w:val="00DE0749"/>
    <w:rsid w:val="00DE1512"/>
    <w:rsid w:val="00DE178B"/>
    <w:rsid w:val="00DE38F4"/>
    <w:rsid w:val="00DE3E09"/>
    <w:rsid w:val="00DE5CC0"/>
    <w:rsid w:val="00DE6765"/>
    <w:rsid w:val="00DE6E75"/>
    <w:rsid w:val="00DE74F3"/>
    <w:rsid w:val="00DE7654"/>
    <w:rsid w:val="00DE7E3A"/>
    <w:rsid w:val="00DF1443"/>
    <w:rsid w:val="00DF1585"/>
    <w:rsid w:val="00DF1AA9"/>
    <w:rsid w:val="00DF2176"/>
    <w:rsid w:val="00DF4324"/>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51F9"/>
    <w:rsid w:val="00E261EF"/>
    <w:rsid w:val="00E26271"/>
    <w:rsid w:val="00E26BD7"/>
    <w:rsid w:val="00E32650"/>
    <w:rsid w:val="00E34D20"/>
    <w:rsid w:val="00E35051"/>
    <w:rsid w:val="00E35097"/>
    <w:rsid w:val="00E37BDE"/>
    <w:rsid w:val="00E403CB"/>
    <w:rsid w:val="00E43849"/>
    <w:rsid w:val="00E44069"/>
    <w:rsid w:val="00E4455E"/>
    <w:rsid w:val="00E45F4B"/>
    <w:rsid w:val="00E4690B"/>
    <w:rsid w:val="00E50760"/>
    <w:rsid w:val="00E50C66"/>
    <w:rsid w:val="00E51485"/>
    <w:rsid w:val="00E52B7A"/>
    <w:rsid w:val="00E53100"/>
    <w:rsid w:val="00E5378E"/>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38F7"/>
    <w:rsid w:val="00E667B5"/>
    <w:rsid w:val="00E671A5"/>
    <w:rsid w:val="00E67A85"/>
    <w:rsid w:val="00E717A5"/>
    <w:rsid w:val="00E72BBE"/>
    <w:rsid w:val="00E7357D"/>
    <w:rsid w:val="00E74CB9"/>
    <w:rsid w:val="00E74D03"/>
    <w:rsid w:val="00E74D1D"/>
    <w:rsid w:val="00E75102"/>
    <w:rsid w:val="00E75791"/>
    <w:rsid w:val="00E75DE6"/>
    <w:rsid w:val="00E8030D"/>
    <w:rsid w:val="00E81DDB"/>
    <w:rsid w:val="00E822BA"/>
    <w:rsid w:val="00E83437"/>
    <w:rsid w:val="00E83583"/>
    <w:rsid w:val="00E8368F"/>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7A5F"/>
    <w:rsid w:val="00EB013C"/>
    <w:rsid w:val="00EB03C5"/>
    <w:rsid w:val="00EB04FF"/>
    <w:rsid w:val="00EB0BD0"/>
    <w:rsid w:val="00EB1F08"/>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0B9E"/>
    <w:rsid w:val="00EE15C1"/>
    <w:rsid w:val="00EE1EE0"/>
    <w:rsid w:val="00EE2168"/>
    <w:rsid w:val="00EE2BDD"/>
    <w:rsid w:val="00EE360B"/>
    <w:rsid w:val="00EE3E05"/>
    <w:rsid w:val="00EE486F"/>
    <w:rsid w:val="00EE52FC"/>
    <w:rsid w:val="00EE56F6"/>
    <w:rsid w:val="00EE5B78"/>
    <w:rsid w:val="00EE6FD1"/>
    <w:rsid w:val="00EE776B"/>
    <w:rsid w:val="00EE78ED"/>
    <w:rsid w:val="00EE793A"/>
    <w:rsid w:val="00EE7947"/>
    <w:rsid w:val="00EE7B53"/>
    <w:rsid w:val="00EE7D27"/>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799A"/>
    <w:rsid w:val="00F20101"/>
    <w:rsid w:val="00F20A0A"/>
    <w:rsid w:val="00F20AA3"/>
    <w:rsid w:val="00F2111F"/>
    <w:rsid w:val="00F21292"/>
    <w:rsid w:val="00F21549"/>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D62"/>
    <w:rsid w:val="00F317FA"/>
    <w:rsid w:val="00F3253C"/>
    <w:rsid w:val="00F32F1D"/>
    <w:rsid w:val="00F3364F"/>
    <w:rsid w:val="00F3423B"/>
    <w:rsid w:val="00F34324"/>
    <w:rsid w:val="00F348E1"/>
    <w:rsid w:val="00F35B54"/>
    <w:rsid w:val="00F369D3"/>
    <w:rsid w:val="00F4069C"/>
    <w:rsid w:val="00F40D2B"/>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60EF8"/>
    <w:rsid w:val="00F611A2"/>
    <w:rsid w:val="00F61215"/>
    <w:rsid w:val="00F6213F"/>
    <w:rsid w:val="00F62517"/>
    <w:rsid w:val="00F6350B"/>
    <w:rsid w:val="00F63594"/>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6385"/>
    <w:rsid w:val="00F863B5"/>
    <w:rsid w:val="00F873D6"/>
    <w:rsid w:val="00F87C10"/>
    <w:rsid w:val="00F902C3"/>
    <w:rsid w:val="00F90431"/>
    <w:rsid w:val="00F90D35"/>
    <w:rsid w:val="00F9137A"/>
    <w:rsid w:val="00F9264C"/>
    <w:rsid w:val="00F92E89"/>
    <w:rsid w:val="00F931BA"/>
    <w:rsid w:val="00F94466"/>
    <w:rsid w:val="00F9469B"/>
    <w:rsid w:val="00F95991"/>
    <w:rsid w:val="00F95BC3"/>
    <w:rsid w:val="00F96BEB"/>
    <w:rsid w:val="00F9767B"/>
    <w:rsid w:val="00F9790A"/>
    <w:rsid w:val="00FA02FC"/>
    <w:rsid w:val="00FA0EB9"/>
    <w:rsid w:val="00FA12B4"/>
    <w:rsid w:val="00FA149C"/>
    <w:rsid w:val="00FA18EF"/>
    <w:rsid w:val="00FA1E72"/>
    <w:rsid w:val="00FA2514"/>
    <w:rsid w:val="00FA2E4F"/>
    <w:rsid w:val="00FA3174"/>
    <w:rsid w:val="00FA3792"/>
    <w:rsid w:val="00FA5C95"/>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B2B"/>
    <w:rsid w:val="00FD2F51"/>
    <w:rsid w:val="00FD3CD4"/>
    <w:rsid w:val="00FD45BD"/>
    <w:rsid w:val="00FD45D6"/>
    <w:rsid w:val="00FD4DF8"/>
    <w:rsid w:val="00FD4E56"/>
    <w:rsid w:val="00FD5595"/>
    <w:rsid w:val="00FD5917"/>
    <w:rsid w:val="00FD63E5"/>
    <w:rsid w:val="00FD7460"/>
    <w:rsid w:val="00FD769A"/>
    <w:rsid w:val="00FD7B22"/>
    <w:rsid w:val="00FE0E3F"/>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caption" w:uiPriority="35" w:qFormat="1"/>
    <w:lsdException w:name="List Bullet" w:semiHidden="0" w:unhideWhenUsed="0"/>
    <w:lsdException w:name="List Number" w:semiHidden="0" w:unhideWhenUsed="0"/>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1,cap2,cap3,cap4,cap5,cap6,cap7,cap8,cap9,cap10,cap11,cap21,cap31,cap41,cap51,cap61,cap71,cap81,cap91,cap101,cap12,cap22,cap32,cap42,cap52,cap62,cap72,cap82,cap92,cap102,cap13,cap23,cap33,cap43,cap53,cap63,cap73,cap83,cap93"/>
    <w:basedOn w:val="a"/>
    <w:next w:val="a"/>
    <w:link w:val="Char"/>
    <w:uiPriority w:val="35"/>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style>
  <w:style w:type="paragraph" w:styleId="a9">
    <w:name w:val="Body Text"/>
    <w:basedOn w:val="a"/>
    <w:link w:val="Char1"/>
  </w:style>
  <w:style w:type="paragraph" w:styleId="aa">
    <w:name w:val="Plain Text"/>
    <w:basedOn w:val="a"/>
    <w:rPr>
      <w:rFonts w:ascii="Courier New" w:hAnsi="Courier New"/>
      <w:lang w:val="nb-NO"/>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b">
    <w:name w:val="Balloon Text"/>
    <w:basedOn w:val="a"/>
    <w:link w:val="Char2"/>
    <w:pPr>
      <w:spacing w:after="0"/>
    </w:pPr>
    <w:rPr>
      <w:rFonts w:ascii="Tahoma" w:hAnsi="Tahoma"/>
      <w:sz w:val="16"/>
      <w:szCs w:val="16"/>
    </w:rPr>
  </w:style>
  <w:style w:type="paragraph" w:styleId="ac">
    <w:name w:val="footer"/>
    <w:basedOn w:val="ad"/>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link w:val="Char4"/>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f0">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link w:val="Char5"/>
    <w:rPr>
      <w:b/>
      <w:bCs/>
    </w:rPr>
  </w:style>
  <w:style w:type="table" w:styleId="af2">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semiHidden/>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页眉 Char"/>
    <w:link w:val="ad"/>
    <w:rPr>
      <w:rFonts w:ascii="Arial" w:hAnsi="Arial"/>
      <w:b/>
      <w:sz w:val="18"/>
      <w:lang w:val="en-GB" w:eastAsia="en-US" w:bidi="ar-SA"/>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6"/>
    <w:uiPriority w:val="35"/>
    <w:qFormat/>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hAnsi="Arial"/>
      <w:sz w:val="24"/>
      <w:lang w:val="en-GB" w:eastAsia="en-US"/>
    </w:rPr>
  </w:style>
  <w:style w:type="paragraph" w:styleId="af7">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Pr>
      <w:lang w:val="en-GB" w:eastAsia="en-US"/>
    </w:rPr>
  </w:style>
  <w:style w:type="character" w:customStyle="1" w:styleId="st1">
    <w:name w:val="st1"/>
  </w:style>
  <w:style w:type="character" w:customStyle="1" w:styleId="Char1">
    <w:name w:val="正文文本 Char"/>
    <w:link w:val="a9"/>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1Char">
    <w:name w:val="标题 1 Char"/>
    <w:basedOn w:val="a0"/>
    <w:link w:val="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rsid w:val="00657FEA"/>
  </w:style>
  <w:style w:type="character" w:customStyle="1" w:styleId="eop">
    <w:name w:val="eop"/>
    <w:basedOn w:val="a0"/>
    <w:rsid w:val="00657FEA"/>
  </w:style>
  <w:style w:type="paragraph" w:customStyle="1" w:styleId="Default">
    <w:name w:val="Default"/>
    <w:rsid w:val="00FF2B6E"/>
    <w:pPr>
      <w:autoSpaceDE w:val="0"/>
      <w:autoSpaceDN w:val="0"/>
      <w:adjustRightInd w:val="0"/>
    </w:pPr>
    <w:rPr>
      <w:rFonts w:eastAsia="宋体"/>
      <w:color w:val="000000"/>
      <w:sz w:val="24"/>
      <w:szCs w:val="24"/>
    </w:rPr>
  </w:style>
  <w:style w:type="paragraph" w:customStyle="1" w:styleId="Style2">
    <w:name w:val="Style2"/>
    <w:basedOn w:val="a"/>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rsid w:val="004B2F20"/>
    <w:rPr>
      <w:rFonts w:ascii="Arial" w:eastAsiaTheme="majorEastAsia" w:hAnsi="Arial" w:cstheme="majorBidi"/>
      <w:sz w:val="26"/>
      <w:szCs w:val="26"/>
      <w:lang w:val="en-GB" w:eastAsia="en-US"/>
    </w:rPr>
  </w:style>
  <w:style w:type="paragraph" w:customStyle="1" w:styleId="References">
    <w:name w:val="References"/>
    <w:basedOn w:val="a"/>
    <w:rsid w:val="007B098D"/>
    <w:pPr>
      <w:numPr>
        <w:numId w:val="22"/>
      </w:numPr>
      <w:autoSpaceDE w:val="0"/>
      <w:autoSpaceDN w:val="0"/>
      <w:snapToGrid w:val="0"/>
      <w:spacing w:after="60"/>
      <w:jc w:val="both"/>
    </w:pPr>
    <w:rPr>
      <w:rFonts w:eastAsia="宋体"/>
      <w:szCs w:val="16"/>
      <w:lang w:val="en-US"/>
    </w:rPr>
  </w:style>
  <w:style w:type="table" w:customStyle="1" w:styleId="PlainTable1">
    <w:name w:val="Plain Table 1"/>
    <w:basedOn w:val="a1"/>
    <w:uiPriority w:val="41"/>
    <w:rsid w:val="00BA4EAF"/>
    <w:rPr>
      <w:rFonts w:ascii="CG Times (WN)" w:eastAsia="Times New Roman" w:hAnsi="CG Times (WN)"/>
      <w:lang w:val="en-GB" w:eastAsia="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caption" w:uiPriority="35" w:qFormat="1"/>
    <w:lsdException w:name="List Bullet" w:semiHidden="0" w:unhideWhenUsed="0"/>
    <w:lsdException w:name="List Number" w:semiHidden="0" w:unhideWhenUsed="0"/>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1,cap2,cap3,cap4,cap5,cap6,cap7,cap8,cap9,cap10,cap11,cap21,cap31,cap41,cap51,cap61,cap71,cap81,cap91,cap101,cap12,cap22,cap32,cap42,cap52,cap62,cap72,cap82,cap92,cap102,cap13,cap23,cap33,cap43,cap53,cap63,cap73,cap83,cap93"/>
    <w:basedOn w:val="a"/>
    <w:next w:val="a"/>
    <w:link w:val="Char"/>
    <w:uiPriority w:val="35"/>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style>
  <w:style w:type="paragraph" w:styleId="a9">
    <w:name w:val="Body Text"/>
    <w:basedOn w:val="a"/>
    <w:link w:val="Char1"/>
  </w:style>
  <w:style w:type="paragraph" w:styleId="aa">
    <w:name w:val="Plain Text"/>
    <w:basedOn w:val="a"/>
    <w:rPr>
      <w:rFonts w:ascii="Courier New" w:hAnsi="Courier New"/>
      <w:lang w:val="nb-NO"/>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b">
    <w:name w:val="Balloon Text"/>
    <w:basedOn w:val="a"/>
    <w:link w:val="Char2"/>
    <w:pPr>
      <w:spacing w:after="0"/>
    </w:pPr>
    <w:rPr>
      <w:rFonts w:ascii="Tahoma" w:hAnsi="Tahoma"/>
      <w:sz w:val="16"/>
      <w:szCs w:val="16"/>
    </w:rPr>
  </w:style>
  <w:style w:type="paragraph" w:styleId="ac">
    <w:name w:val="footer"/>
    <w:basedOn w:val="ad"/>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link w:val="Char4"/>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f0">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link w:val="Char5"/>
    <w:rPr>
      <w:b/>
      <w:bCs/>
    </w:rPr>
  </w:style>
  <w:style w:type="table" w:styleId="af2">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semiHidden/>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页眉 Char"/>
    <w:link w:val="ad"/>
    <w:rPr>
      <w:rFonts w:ascii="Arial" w:hAnsi="Arial"/>
      <w:b/>
      <w:sz w:val="18"/>
      <w:lang w:val="en-GB" w:eastAsia="en-US" w:bidi="ar-SA"/>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6"/>
    <w:uiPriority w:val="35"/>
    <w:qFormat/>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hAnsi="Arial"/>
      <w:sz w:val="24"/>
      <w:lang w:val="en-GB" w:eastAsia="en-US"/>
    </w:rPr>
  </w:style>
  <w:style w:type="paragraph" w:styleId="af7">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Pr>
      <w:lang w:val="en-GB" w:eastAsia="en-US"/>
    </w:rPr>
  </w:style>
  <w:style w:type="character" w:customStyle="1" w:styleId="st1">
    <w:name w:val="st1"/>
  </w:style>
  <w:style w:type="character" w:customStyle="1" w:styleId="Char1">
    <w:name w:val="正文文本 Char"/>
    <w:link w:val="a9"/>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1Char">
    <w:name w:val="标题 1 Char"/>
    <w:basedOn w:val="a0"/>
    <w:link w:val="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rsid w:val="00657FEA"/>
  </w:style>
  <w:style w:type="character" w:customStyle="1" w:styleId="eop">
    <w:name w:val="eop"/>
    <w:basedOn w:val="a0"/>
    <w:rsid w:val="00657FEA"/>
  </w:style>
  <w:style w:type="paragraph" w:customStyle="1" w:styleId="Default">
    <w:name w:val="Default"/>
    <w:rsid w:val="00FF2B6E"/>
    <w:pPr>
      <w:autoSpaceDE w:val="0"/>
      <w:autoSpaceDN w:val="0"/>
      <w:adjustRightInd w:val="0"/>
    </w:pPr>
    <w:rPr>
      <w:rFonts w:eastAsia="宋体"/>
      <w:color w:val="000000"/>
      <w:sz w:val="24"/>
      <w:szCs w:val="24"/>
    </w:rPr>
  </w:style>
  <w:style w:type="paragraph" w:customStyle="1" w:styleId="Style2">
    <w:name w:val="Style2"/>
    <w:basedOn w:val="a"/>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rsid w:val="004B2F20"/>
    <w:rPr>
      <w:rFonts w:ascii="Arial" w:eastAsiaTheme="majorEastAsia" w:hAnsi="Arial" w:cstheme="majorBidi"/>
      <w:sz w:val="26"/>
      <w:szCs w:val="26"/>
      <w:lang w:val="en-GB" w:eastAsia="en-US"/>
    </w:rPr>
  </w:style>
  <w:style w:type="paragraph" w:customStyle="1" w:styleId="References">
    <w:name w:val="References"/>
    <w:basedOn w:val="a"/>
    <w:rsid w:val="007B098D"/>
    <w:pPr>
      <w:numPr>
        <w:numId w:val="22"/>
      </w:numPr>
      <w:autoSpaceDE w:val="0"/>
      <w:autoSpaceDN w:val="0"/>
      <w:snapToGrid w:val="0"/>
      <w:spacing w:after="60"/>
      <w:jc w:val="both"/>
    </w:pPr>
    <w:rPr>
      <w:rFonts w:eastAsia="宋体"/>
      <w:szCs w:val="16"/>
      <w:lang w:val="en-US"/>
    </w:rPr>
  </w:style>
  <w:style w:type="table" w:customStyle="1" w:styleId="PlainTable1">
    <w:name w:val="Plain Table 1"/>
    <w:basedOn w:val="a1"/>
    <w:uiPriority w:val="41"/>
    <w:rsid w:val="00BA4EAF"/>
    <w:rPr>
      <w:rFonts w:ascii="CG Times (WN)" w:eastAsia="Times New Roman" w:hAnsi="CG Times (WN)"/>
      <w:lang w:val="en-GB" w:eastAsia="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11.wmf"/><Relationship Id="rId39" Type="http://schemas.openxmlformats.org/officeDocument/2006/relationships/image" Target="media/image20.png"/><Relationship Id="rId3" Type="http://schemas.openxmlformats.org/officeDocument/2006/relationships/customXml" Target="../customXml/item2.xml"/><Relationship Id="rId21" Type="http://schemas.openxmlformats.org/officeDocument/2006/relationships/image" Target="media/image6.wmf"/><Relationship Id="rId34" Type="http://schemas.openxmlformats.org/officeDocument/2006/relationships/image" Target="media/image17.emf"/><Relationship Id="rId42"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10.wmf"/><Relationship Id="rId33" Type="http://schemas.openxmlformats.org/officeDocument/2006/relationships/image" Target="media/image16.emf"/><Relationship Id="rId38" Type="http://schemas.openxmlformats.org/officeDocument/2006/relationships/package" Target="embeddings/Microsoft_Visio_Drawing22.vsdx"/><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5.jpeg"/><Relationship Id="rId29" Type="http://schemas.openxmlformats.org/officeDocument/2006/relationships/image" Target="media/image14.png"/><Relationship Id="rId41" Type="http://schemas.openxmlformats.org/officeDocument/2006/relationships/image" Target="media/image2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9.wmf"/><Relationship Id="rId32" Type="http://schemas.openxmlformats.org/officeDocument/2006/relationships/image" Target="media/image15.emf"/><Relationship Id="rId37" Type="http://schemas.openxmlformats.org/officeDocument/2006/relationships/image" Target="media/image19.emf"/><Relationship Id="rId40" Type="http://schemas.openxmlformats.org/officeDocument/2006/relationships/image" Target="media/image21.png"/><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8.wmf"/><Relationship Id="rId28" Type="http://schemas.openxmlformats.org/officeDocument/2006/relationships/image" Target="media/image13.emf"/><Relationship Id="rId36" Type="http://schemas.openxmlformats.org/officeDocument/2006/relationships/package" Target="embeddings/Microsoft_Visio_Drawing11.vsdx"/><Relationship Id="rId10" Type="http://schemas.microsoft.com/office/2007/relationships/stylesWithEffects" Target="stylesWithEffects.xml"/><Relationship Id="rId19" Type="http://schemas.openxmlformats.org/officeDocument/2006/relationships/image" Target="media/image4.png"/><Relationship Id="rId31" Type="http://schemas.openxmlformats.org/officeDocument/2006/relationships/chart" Target="charts/chart2.xml"/><Relationship Id="rId44"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7.png"/><Relationship Id="rId27" Type="http://schemas.openxmlformats.org/officeDocument/2006/relationships/image" Target="media/image12.wmf"/><Relationship Id="rId30" Type="http://schemas.openxmlformats.org/officeDocument/2006/relationships/chart" Target="charts/chart1.xml"/><Relationship Id="rId35" Type="http://schemas.openxmlformats.org/officeDocument/2006/relationships/image" Target="media/image18.e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altLang="zh-CN" sz="1000" baseline="0"/>
              <a:t>50bytes,2hr,MCL154</a:t>
            </a:r>
            <a:endParaRPr lang="zh-CN" altLang="en-US" sz="1000" baseline="0"/>
          </a:p>
        </c:rich>
      </c:tx>
      <c:layout>
        <c:manualLayout>
          <c:xMode val="edge"/>
          <c:yMode val="edge"/>
          <c:x val="0.32587489063867014"/>
          <c:y val="1.3888888888888888E-2"/>
        </c:manualLayout>
      </c:layout>
      <c:overlay val="1"/>
    </c:title>
    <c:autoTitleDeleted val="0"/>
    <c:plotArea>
      <c:layout/>
      <c:lineChart>
        <c:grouping val="standard"/>
        <c:varyColors val="0"/>
        <c:ser>
          <c:idx val="0"/>
          <c:order val="0"/>
          <c:tx>
            <c:strRef>
              <c:f>'IoT-MTC能量消耗评估'!$C$42</c:f>
              <c:strCache>
                <c:ptCount val="1"/>
                <c:pt idx="0">
                  <c:v>no GNSS</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'IoT-MTC能量消耗评估'!$D$42:$H$42</c:f>
              <c:numCache>
                <c:formatCode>0.0_ </c:formatCode>
                <c:ptCount val="5"/>
                <c:pt idx="0">
                  <c:v>10.572139036439648</c:v>
                </c:pt>
                <c:pt idx="1">
                  <c:v>10.572139036439648</c:v>
                </c:pt>
                <c:pt idx="2">
                  <c:v>10.572139036439648</c:v>
                </c:pt>
                <c:pt idx="3">
                  <c:v>10.572139036439648</c:v>
                </c:pt>
                <c:pt idx="4">
                  <c:v>10.572139036439648</c:v>
                </c:pt>
              </c:numCache>
            </c:numRef>
          </c:val>
          <c:smooth val="0"/>
        </c:ser>
        <c:ser>
          <c:idx val="1"/>
          <c:order val="1"/>
          <c:tx>
            <c:strRef>
              <c:f>'IoT-MTC能量消耗评估'!$C$43</c:f>
              <c:strCache>
                <c:ptCount val="1"/>
                <c:pt idx="0">
                  <c:v>20mw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'IoT-MTC能量消耗评估'!$D$43:$H$43</c:f>
              <c:numCache>
                <c:formatCode>0.0_ </c:formatCode>
                <c:ptCount val="5"/>
                <c:pt idx="0">
                  <c:v>8.4101940252773097</c:v>
                </c:pt>
                <c:pt idx="1">
                  <c:v>6.9823428388168605</c:v>
                </c:pt>
                <c:pt idx="2">
                  <c:v>5.2124443497320918</c:v>
                </c:pt>
                <c:pt idx="3">
                  <c:v>3.4589041878467488</c:v>
                </c:pt>
                <c:pt idx="4">
                  <c:v>2.96086560844082</c:v>
                </c:pt>
              </c:numCache>
            </c:numRef>
          </c:val>
          <c:smooth val="0"/>
        </c:ser>
        <c:ser>
          <c:idx val="2"/>
          <c:order val="2"/>
          <c:tx>
            <c:strRef>
              <c:f>'IoT-MTC能量消耗评估'!$C$44</c:f>
              <c:strCache>
                <c:ptCount val="1"/>
                <c:pt idx="0">
                  <c:v>216mw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'IoT-MTC能量消耗评估'!$D$44:$H$44</c:f>
              <c:numCache>
                <c:formatCode>0.0_ </c:formatCode>
                <c:ptCount val="5"/>
                <c:pt idx="0">
                  <c:v>2.7982204283088907</c:v>
                </c:pt>
                <c:pt idx="1">
                  <c:v>1.6125085833600097</c:v>
                </c:pt>
                <c:pt idx="2">
                  <c:v>0.87281722989215604</c:v>
                </c:pt>
                <c:pt idx="3">
                  <c:v>0.4551988225857056</c:v>
                </c:pt>
                <c:pt idx="4">
                  <c:v>0.36732217617604757</c:v>
                </c:pt>
              </c:numCache>
            </c:numRef>
          </c:val>
          <c:smooth val="0"/>
        </c:ser>
        <c:dLbls>
          <c:showLegendKey val="0"/>
          <c:showVal val="0"/>
          <c:showCatName val="0"/>
          <c:showSerName val="0"/>
          <c:showPercent val="0"/>
          <c:showBubbleSize val="0"/>
        </c:dLbls>
        <c:marker val="1"/>
        <c:smooth val="0"/>
        <c:axId val="265347456"/>
        <c:axId val="265349376"/>
      </c:lineChart>
      <c:catAx>
        <c:axId val="265347456"/>
        <c:scaling>
          <c:orientation val="minMax"/>
        </c:scaling>
        <c:delete val="0"/>
        <c:axPos val="b"/>
        <c:title>
          <c:tx>
            <c:rich>
              <a:bodyPr/>
              <a:lstStyle/>
              <a:p>
                <a:pPr>
                  <a:defRPr sz="1000"/>
                </a:pPr>
                <a:r>
                  <a:rPr lang="en-US" altLang="zh-CN" sz="1000" baseline="0"/>
                  <a:t>GNSS duration(s) for each report </a:t>
                </a:r>
                <a:endParaRPr lang="zh-CN" altLang="en-US" sz="1000" baseline="0"/>
              </a:p>
            </c:rich>
          </c:tx>
          <c:overlay val="0"/>
        </c:title>
        <c:numFmt formatCode="0.0_ " sourceLinked="1"/>
        <c:majorTickMark val="out"/>
        <c:minorTickMark val="none"/>
        <c:tickLblPos val="nextTo"/>
        <c:crossAx val="265349376"/>
        <c:crosses val="autoZero"/>
        <c:auto val="1"/>
        <c:lblAlgn val="ctr"/>
        <c:lblOffset val="100"/>
        <c:noMultiLvlLbl val="0"/>
      </c:catAx>
      <c:valAx>
        <c:axId val="265349376"/>
        <c:scaling>
          <c:orientation val="minMax"/>
        </c:scaling>
        <c:delete val="0"/>
        <c:axPos val="l"/>
        <c:majorGridlines/>
        <c:title>
          <c:tx>
            <c:rich>
              <a:bodyPr rot="-5400000" vert="horz"/>
              <a:lstStyle/>
              <a:p>
                <a:pPr>
                  <a:defRPr sz="1000"/>
                </a:pPr>
                <a:r>
                  <a:rPr lang="en-US" altLang="zh-CN" sz="1000" baseline="0"/>
                  <a:t>Battery life(year)</a:t>
                </a:r>
                <a:endParaRPr lang="zh-CN" altLang="en-US" sz="1000" baseline="0"/>
              </a:p>
            </c:rich>
          </c:tx>
          <c:overlay val="0"/>
        </c:title>
        <c:numFmt formatCode="0.0_ " sourceLinked="1"/>
        <c:majorTickMark val="out"/>
        <c:minorTickMark val="none"/>
        <c:tickLblPos val="nextTo"/>
        <c:crossAx val="265347456"/>
        <c:crosses val="autoZero"/>
        <c:crossBetween val="between"/>
      </c:valAx>
    </c:plotArea>
    <c:legend>
      <c:legendPos val="r"/>
      <c:layout>
        <c:manualLayout>
          <c:xMode val="edge"/>
          <c:yMode val="edge"/>
          <c:x val="0.62276350324630469"/>
          <c:y val="0.23228346456692914"/>
          <c:w val="0.34828878298107474"/>
          <c:h val="0.23649324208305741"/>
        </c:manualLayout>
      </c:layout>
      <c:overlay val="1"/>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200" baseline="0"/>
              <a:t>200bytes,24hr,MCL164</a:t>
            </a:r>
            <a:endParaRPr lang="zh-CN" altLang="en-US" sz="1200" baseline="0"/>
          </a:p>
        </c:rich>
      </c:tx>
      <c:layout>
        <c:manualLayout>
          <c:xMode val="edge"/>
          <c:yMode val="edge"/>
          <c:x val="0.34782228058656167"/>
          <c:y val="1.8627755355479666E-2"/>
        </c:manualLayout>
      </c:layout>
      <c:overlay val="1"/>
    </c:title>
    <c:autoTitleDeleted val="0"/>
    <c:plotArea>
      <c:layout/>
      <c:lineChart>
        <c:grouping val="standard"/>
        <c:varyColors val="0"/>
        <c:ser>
          <c:idx val="0"/>
          <c:order val="0"/>
          <c:tx>
            <c:strRef>
              <c:f>'IoT-MTC能量消耗评估'!$C$47</c:f>
              <c:strCache>
                <c:ptCount val="1"/>
                <c:pt idx="0">
                  <c:v>no GNSS</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'IoT-MTC能量消耗评估'!$D$47:$H$47</c:f>
              <c:numCache>
                <c:formatCode>0.0_ </c:formatCode>
                <c:ptCount val="5"/>
                <c:pt idx="0">
                  <c:v>12.536677418811321</c:v>
                </c:pt>
                <c:pt idx="1">
                  <c:v>12.536677418811321</c:v>
                </c:pt>
                <c:pt idx="2">
                  <c:v>12.536677418811321</c:v>
                </c:pt>
                <c:pt idx="3">
                  <c:v>12.536677418811321</c:v>
                </c:pt>
                <c:pt idx="4">
                  <c:v>12.536677418811321</c:v>
                </c:pt>
              </c:numCache>
            </c:numRef>
          </c:val>
          <c:smooth val="0"/>
        </c:ser>
        <c:ser>
          <c:idx val="1"/>
          <c:order val="1"/>
          <c:tx>
            <c:strRef>
              <c:f>'IoT-MTC能量消耗评估'!$C$48</c:f>
              <c:strCache>
                <c:ptCount val="1"/>
                <c:pt idx="0">
                  <c:v>20mw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'IoT-MTC能量消耗评估'!$D$48:$H$48</c:f>
              <c:numCache>
                <c:formatCode>0.0_ </c:formatCode>
                <c:ptCount val="5"/>
                <c:pt idx="0">
                  <c:v>12.226103462727099</c:v>
                </c:pt>
                <c:pt idx="1">
                  <c:v>11.930545353905941</c:v>
                </c:pt>
                <c:pt idx="2">
                  <c:v>11.380321590884062</c:v>
                </c:pt>
                <c:pt idx="3">
                  <c:v>10.419270744210658</c:v>
                </c:pt>
                <c:pt idx="4">
                  <c:v>9.9971487423655407</c:v>
                </c:pt>
              </c:numCache>
            </c:numRef>
          </c:val>
          <c:smooth val="0"/>
        </c:ser>
        <c:ser>
          <c:idx val="2"/>
          <c:order val="2"/>
          <c:tx>
            <c:strRef>
              <c:f>'IoT-MTC能量消耗评估'!$C$49</c:f>
              <c:strCache>
                <c:ptCount val="1"/>
                <c:pt idx="0">
                  <c:v>216mw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'IoT-MTC能量消耗评估'!$D$49:$H$49</c:f>
              <c:numCache>
                <c:formatCode>0.0_ </c:formatCode>
                <c:ptCount val="5"/>
                <c:pt idx="0">
                  <c:v>9.8362819303165754</c:v>
                </c:pt>
                <c:pt idx="1">
                  <c:v>8.093043480925612</c:v>
                </c:pt>
                <c:pt idx="2">
                  <c:v>5.9751481186334399</c:v>
                </c:pt>
                <c:pt idx="3">
                  <c:v>3.9222794891231252</c:v>
                </c:pt>
                <c:pt idx="4">
                  <c:v>3.3472720107425791</c:v>
                </c:pt>
              </c:numCache>
            </c:numRef>
          </c:val>
          <c:smooth val="0"/>
        </c:ser>
        <c:dLbls>
          <c:showLegendKey val="0"/>
          <c:showVal val="0"/>
          <c:showCatName val="0"/>
          <c:showSerName val="0"/>
          <c:showPercent val="0"/>
          <c:showBubbleSize val="0"/>
        </c:dLbls>
        <c:marker val="1"/>
        <c:smooth val="0"/>
        <c:axId val="226365440"/>
        <c:axId val="226367360"/>
      </c:lineChart>
      <c:catAx>
        <c:axId val="226365440"/>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GNSS duration(s) for each report </a:t>
                </a:r>
                <a:endParaRPr lang="zh-CN" altLang="zh-CN" sz="1000" baseline="0">
                  <a:effectLst/>
                </a:endParaRPr>
              </a:p>
            </c:rich>
          </c:tx>
          <c:overlay val="0"/>
        </c:title>
        <c:numFmt formatCode="0.0_ " sourceLinked="1"/>
        <c:majorTickMark val="out"/>
        <c:minorTickMark val="none"/>
        <c:tickLblPos val="nextTo"/>
        <c:crossAx val="226367360"/>
        <c:crosses val="autoZero"/>
        <c:auto val="1"/>
        <c:lblAlgn val="ctr"/>
        <c:lblOffset val="100"/>
        <c:noMultiLvlLbl val="0"/>
      </c:catAx>
      <c:valAx>
        <c:axId val="226367360"/>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Battery life(year)</a:t>
                </a:r>
                <a:endParaRPr lang="zh-CN" altLang="zh-CN" sz="1000" baseline="0">
                  <a:effectLst/>
                </a:endParaRPr>
              </a:p>
            </c:rich>
          </c:tx>
          <c:layout>
            <c:manualLayout>
              <c:xMode val="edge"/>
              <c:yMode val="edge"/>
              <c:x val="2.8776978417266189E-2"/>
              <c:y val="0.20437700495771363"/>
            </c:manualLayout>
          </c:layout>
          <c:overlay val="0"/>
        </c:title>
        <c:numFmt formatCode="0.0_ " sourceLinked="1"/>
        <c:majorTickMark val="out"/>
        <c:minorTickMark val="none"/>
        <c:tickLblPos val="nextTo"/>
        <c:crossAx val="226365440"/>
        <c:crosses val="autoZero"/>
        <c:crossBetween val="between"/>
      </c:valAx>
    </c:plotArea>
    <c:legend>
      <c:legendPos val="r"/>
      <c:layout>
        <c:manualLayout>
          <c:xMode val="edge"/>
          <c:yMode val="edge"/>
          <c:x val="0.28037194098632101"/>
          <c:y val="0.46841959874543782"/>
          <c:w val="0.27400973802348438"/>
          <c:h val="0.25115157480314959"/>
        </c:manualLayout>
      </c:layout>
      <c:overlay val="1"/>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9EEEFF10-90A8-46D5-BE98-7D4D614A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45</Pages>
  <Words>13875</Words>
  <Characters>79094</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92784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缪德山</cp:lastModifiedBy>
  <cp:revision>24</cp:revision>
  <cp:lastPrinted>2017-11-03T15:53:00Z</cp:lastPrinted>
  <dcterms:created xsi:type="dcterms:W3CDTF">2021-04-13T13:40:00Z</dcterms:created>
  <dcterms:modified xsi:type="dcterms:W3CDTF">2021-04-13T14:28:00Z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ies>
</file>