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rsidR="002F170A" w:rsidRPr="007130BE" w:rsidRDefault="002F170A" w:rsidP="002F170A">
      <w:pPr>
        <w:pStyle w:val="a4"/>
        <w:rPr>
          <w:rFonts w:eastAsia="SimSun" w:cs="Arial"/>
          <w:bCs/>
          <w:sz w:val="22"/>
          <w:szCs w:val="22"/>
          <w:lang w:val="en-GB" w:eastAsia="zh-CN"/>
        </w:rPr>
      </w:pPr>
    </w:p>
    <w:p w:rsidR="002F170A" w:rsidRPr="007130BE" w:rsidRDefault="002F170A" w:rsidP="002F170A">
      <w:pPr>
        <w:pStyle w:val="a4"/>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rsidR="00EA46EF" w:rsidRPr="007130BE" w:rsidRDefault="002F170A" w:rsidP="00EA46EF">
      <w:pPr>
        <w:pStyle w:val="a4"/>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rsidR="002F170A" w:rsidRPr="007130BE" w:rsidRDefault="002F170A" w:rsidP="002F170A">
      <w:pPr>
        <w:pStyle w:val="a4"/>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rsidR="002F170A" w:rsidRPr="007130BE" w:rsidRDefault="002F170A" w:rsidP="002F170A">
      <w:pPr>
        <w:pStyle w:val="a4"/>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rsidR="002F170A" w:rsidRPr="007130BE" w:rsidRDefault="00A412BD" w:rsidP="00D65082">
      <w:pPr>
        <w:pStyle w:val="title1"/>
        <w:spacing w:before="180" w:after="180"/>
        <w:rPr>
          <w:lang w:val="en-GB"/>
        </w:rPr>
      </w:pPr>
      <w:r w:rsidRPr="007130BE">
        <w:rPr>
          <w:lang w:val="en-GB"/>
        </w:rPr>
        <w:t>Introduction</w:t>
      </w:r>
    </w:p>
    <w:p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rsidR="00F808DB" w:rsidRPr="007130BE" w:rsidRDefault="00F808DB" w:rsidP="002478D2">
      <w:pPr>
        <w:rPr>
          <w:rFonts w:eastAsiaTheme="minorEastAsia"/>
          <w:lang w:val="en-GB" w:eastAsia="zh-CN"/>
        </w:rPr>
      </w:pPr>
    </w:p>
    <w:p w:rsidR="00FA34AB" w:rsidRPr="007130BE" w:rsidRDefault="00F53427" w:rsidP="00D65082">
      <w:pPr>
        <w:pStyle w:val="title1"/>
        <w:spacing w:before="180" w:after="180"/>
        <w:rPr>
          <w:lang w:val="en-GB"/>
        </w:rPr>
      </w:pPr>
      <w:r w:rsidRPr="007130BE">
        <w:rPr>
          <w:lang w:val="en-GB"/>
        </w:rPr>
        <w:t xml:space="preserve"> </w:t>
      </w:r>
    </w:p>
    <w:p w:rsidR="00D039F7" w:rsidRPr="007130BE" w:rsidRDefault="00D039F7" w:rsidP="00D039F7">
      <w:pPr>
        <w:pStyle w:val="title2"/>
        <w:rPr>
          <w:sz w:val="24"/>
        </w:rPr>
      </w:pPr>
      <w:r w:rsidRPr="007130BE">
        <w:rPr>
          <w:sz w:val="24"/>
        </w:rPr>
        <w:t>Item 1: Clarification on “non-serving cell”</w:t>
      </w:r>
    </w:p>
    <w:p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rsidR="00D039F7" w:rsidRPr="007130BE" w:rsidRDefault="00D039F7" w:rsidP="00D039F7">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rsidR="00D039F7" w:rsidRPr="007130BE" w:rsidRDefault="00D039F7" w:rsidP="00D039F7">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rsidR="00D039F7" w:rsidRPr="007130BE" w:rsidRDefault="00D039F7" w:rsidP="00D039F7">
      <w:pPr>
        <w:spacing w:after="0"/>
        <w:rPr>
          <w:rFonts w:eastAsiaTheme="minorEastAsia"/>
          <w:b/>
          <w:bCs/>
          <w:sz w:val="18"/>
          <w:szCs w:val="18"/>
          <w:lang w:val="en-GB" w:eastAsia="zh-CN"/>
        </w:rPr>
      </w:pPr>
    </w:p>
    <w:p w:rsidR="00D039F7" w:rsidRPr="007130BE" w:rsidRDefault="00D039F7" w:rsidP="00D039F7">
      <w:pPr>
        <w:spacing w:after="0"/>
        <w:rPr>
          <w:rFonts w:eastAsiaTheme="minorEastAsia"/>
          <w:b/>
          <w:bCs/>
          <w:szCs w:val="20"/>
          <w:lang w:val="en-GB" w:eastAsia="zh-CN"/>
        </w:rPr>
      </w:pPr>
    </w:p>
    <w:p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rsidR="00D039F7" w:rsidRPr="007130BE" w:rsidRDefault="00D039F7" w:rsidP="00D039F7">
      <w:pPr>
        <w:spacing w:after="0"/>
        <w:rPr>
          <w:rFonts w:eastAsiaTheme="minorEastAsia"/>
          <w:bCs/>
          <w:szCs w:val="20"/>
          <w:lang w:val="en-GB" w:eastAsia="zh-CN"/>
        </w:rPr>
      </w:pPr>
    </w:p>
    <w:p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rsidR="00D039F7" w:rsidRPr="007130BE" w:rsidRDefault="00D039F7" w:rsidP="00D039F7">
      <w:pPr>
        <w:spacing w:after="0"/>
        <w:rPr>
          <w:rFonts w:eastAsiaTheme="minorEastAsia"/>
          <w:b/>
          <w:bCs/>
          <w:sz w:val="18"/>
          <w:szCs w:val="18"/>
          <w:lang w:val="en-GB" w:eastAsia="zh-CN"/>
        </w:rPr>
      </w:pPr>
    </w:p>
    <w:p w:rsidR="00D039F7" w:rsidRPr="007130BE" w:rsidRDefault="00D039F7" w:rsidP="00D039F7">
      <w:pPr>
        <w:spacing w:after="0"/>
        <w:rPr>
          <w:rFonts w:eastAsiaTheme="minorEastAsia"/>
          <w:b/>
          <w:bCs/>
          <w:sz w:val="18"/>
          <w:szCs w:val="18"/>
          <w:lang w:val="en-GB"/>
        </w:rPr>
      </w:pPr>
    </w:p>
    <w:tbl>
      <w:tblPr>
        <w:tblStyle w:val="a7"/>
        <w:tblW w:w="0" w:type="auto"/>
        <w:tblLook w:val="04A0"/>
      </w:tblPr>
      <w:tblGrid>
        <w:gridCol w:w="1255"/>
        <w:gridCol w:w="7805"/>
      </w:tblGrid>
      <w:tr w:rsidR="00D039F7" w:rsidRPr="007130BE" w:rsidTr="007130BE">
        <w:tc>
          <w:tcPr>
            <w:tcW w:w="1255" w:type="dxa"/>
            <w:shd w:val="clear" w:color="auto" w:fill="5B9BD5" w:themeFill="accent1"/>
          </w:tcPr>
          <w:p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rsidTr="007130BE">
        <w:tc>
          <w:tcPr>
            <w:tcW w:w="1255" w:type="dxa"/>
          </w:tcPr>
          <w:p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rsidTr="007130BE">
        <w:tc>
          <w:tcPr>
            <w:tcW w:w="1255" w:type="dxa"/>
          </w:tcPr>
          <w:p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rsidTr="007130BE">
        <w:tc>
          <w:tcPr>
            <w:tcW w:w="1255" w:type="dxa"/>
          </w:tcPr>
          <w:p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inter-cell for mTRP</w:t>
            </w:r>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rsidTr="007130BE">
        <w:tc>
          <w:tcPr>
            <w:tcW w:w="1255" w:type="dxa"/>
          </w:tcPr>
          <w:p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r>
              <w:rPr>
                <w:rFonts w:eastAsiaTheme="minorEastAsia" w:hint="eastAsia"/>
                <w:sz w:val="18"/>
                <w:szCs w:val="18"/>
                <w:lang w:val="en-GB" w:eastAsia="zh-CN"/>
              </w:rPr>
              <w:t>QCLed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rsidTr="00BB23B8">
        <w:tc>
          <w:tcPr>
            <w:tcW w:w="1255" w:type="dxa"/>
          </w:tcPr>
          <w:p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HiSilicon</w:t>
            </w:r>
          </w:p>
        </w:tc>
        <w:tc>
          <w:tcPr>
            <w:tcW w:w="7805" w:type="dxa"/>
          </w:tcPr>
          <w:p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rsidTr="00BB23B8">
        <w:tc>
          <w:tcPr>
            <w:tcW w:w="1255" w:type="dxa"/>
          </w:tcPr>
          <w:p w:rsidR="009D2AB4" w:rsidRDefault="009D2AB4"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rsidTr="00731175">
        <w:tc>
          <w:tcPr>
            <w:tcW w:w="125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rsidTr="00731175">
        <w:tc>
          <w:tcPr>
            <w:tcW w:w="125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covered in AI 8.1.1 (MB), e.g. some agreements applied for both have been made and the term “non-serving cell” is used (see below). </w:t>
            </w:r>
          </w:p>
          <w:p w:rsidR="00521802" w:rsidRDefault="00521802" w:rsidP="00521802">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for L1/L2-centric inter-cell mobility and inter-cell mTRP</w:t>
            </w:r>
            <w:r w:rsidRPr="00D93F07">
              <w:rPr>
                <w:sz w:val="18"/>
                <w:szCs w:val="20"/>
              </w:rPr>
              <w:t>:</w:t>
            </w:r>
          </w:p>
          <w:p w:rsidR="00521802" w:rsidRPr="00D93F07" w:rsidRDefault="00521802" w:rsidP="00521802">
            <w:pPr>
              <w:pStyle w:val="af"/>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rsidR="00521802" w:rsidRPr="00D93F07" w:rsidRDefault="00521802" w:rsidP="00521802">
            <w:pPr>
              <w:snapToGrid w:val="0"/>
              <w:spacing w:after="0"/>
              <w:rPr>
                <w:sz w:val="18"/>
                <w:szCs w:val="20"/>
              </w:rPr>
            </w:pPr>
          </w:p>
          <w:p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for L1/L2-centric inter-cell mobility and inter-cell mTRP</w:t>
            </w:r>
            <w:r w:rsidRPr="00D93F07">
              <w:rPr>
                <w:rFonts w:eastAsia="Batang"/>
                <w:sz w:val="18"/>
                <w:szCs w:val="20"/>
                <w:lang w:val="en-GB"/>
              </w:rPr>
              <w:t>:</w:t>
            </w:r>
          </w:p>
          <w:p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and inter-cell mTRP, and Rel.15 SS-RSRP calculated from SSB of non-serving cell(s)</w:t>
            </w:r>
          </w:p>
          <w:p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Whether or not to support CSI-RS (for e.g. mobility and/or tracking) of non-</w:t>
            </w:r>
            <w:r w:rsidRPr="00D93F07">
              <w:rPr>
                <w:rFonts w:ascii="Times New Roman" w:hAnsi="Times New Roman"/>
                <w:sz w:val="18"/>
                <w:szCs w:val="20"/>
              </w:rPr>
              <w:lastRenderedPageBreak/>
              <w:t xml:space="preserve">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mTRP.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mTRP is confirmed, Rel.15 CSI-RSRP is also supported  </w:t>
            </w:r>
          </w:p>
          <w:p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rsidTr="00731175">
        <w:tc>
          <w:tcPr>
            <w:tcW w:w="1255" w:type="dxa"/>
          </w:tcPr>
          <w:p w:rsidR="00311A3E" w:rsidRDefault="00311A3E" w:rsidP="00311A3E">
            <w:pPr>
              <w:rPr>
                <w:rFonts w:eastAsiaTheme="minorEastAsia"/>
                <w:sz w:val="18"/>
                <w:szCs w:val="18"/>
                <w:lang w:val="en-GB" w:eastAsia="zh-CN"/>
              </w:rPr>
            </w:pPr>
            <w:r>
              <w:rPr>
                <w:rFonts w:eastAsiaTheme="minorEastAsia" w:hint="eastAsia"/>
                <w:sz w:val="18"/>
                <w:szCs w:val="18"/>
                <w:lang w:val="en-GB" w:eastAsia="zh-CN"/>
              </w:rPr>
              <w:lastRenderedPageBreak/>
              <w:t>Xiaomi</w:t>
            </w:r>
          </w:p>
        </w:tc>
        <w:tc>
          <w:tcPr>
            <w:tcW w:w="7805" w:type="dxa"/>
          </w:tcPr>
          <w:p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rsidTr="00731175">
        <w:tc>
          <w:tcPr>
            <w:tcW w:w="1255" w:type="dxa"/>
          </w:tcPr>
          <w:p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rsidTr="00731175">
        <w:tc>
          <w:tcPr>
            <w:tcW w:w="1255" w:type="dxa"/>
          </w:tcPr>
          <w:p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r w:rsidR="008D7969" w:rsidRPr="007130BE" w:rsidTr="00731175">
        <w:tc>
          <w:tcPr>
            <w:tcW w:w="125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I</w:t>
            </w:r>
            <w:r>
              <w:rPr>
                <w:rFonts w:eastAsiaTheme="minorEastAsia"/>
                <w:sz w:val="18"/>
                <w:szCs w:val="18"/>
                <w:lang w:val="en-GB" w:eastAsia="zh-CN"/>
              </w:rPr>
              <w:t xml:space="preserve">t is good to clarify it, both in mTRP inter-cell and L1/L2-centric inter-cell mobility. </w:t>
            </w:r>
          </w:p>
          <w:p w:rsidR="008D7969" w:rsidRDefault="008D7969" w:rsidP="008D7969">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130BE" w:rsidTr="00731175">
        <w:tc>
          <w:tcPr>
            <w:tcW w:w="1255" w:type="dxa"/>
          </w:tcPr>
          <w:p w:rsidR="007857B6" w:rsidRPr="007857B6" w:rsidRDefault="007857B6" w:rsidP="007857B6">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rsidR="007857B6" w:rsidRDefault="007857B6" w:rsidP="007857B6">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4D2C91" w:rsidRPr="007130BE" w:rsidTr="00731175">
        <w:tc>
          <w:tcPr>
            <w:tcW w:w="125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Ok to have it.</w:t>
            </w:r>
          </w:p>
        </w:tc>
      </w:tr>
      <w:tr w:rsidR="00BD1B7F" w:rsidRPr="007130BE" w:rsidTr="00731175">
        <w:tc>
          <w:tcPr>
            <w:tcW w:w="1255" w:type="dxa"/>
          </w:tcPr>
          <w:p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Ok to clarify it for RAN1 discussion purpose.</w:t>
            </w:r>
          </w:p>
        </w:tc>
      </w:tr>
    </w:tbl>
    <w:p w:rsidR="00D039F7" w:rsidRPr="007130BE" w:rsidRDefault="00D039F7" w:rsidP="00D039F7">
      <w:pPr>
        <w:spacing w:after="0"/>
        <w:rPr>
          <w:rFonts w:eastAsiaTheme="minorEastAsia"/>
          <w:bCs/>
          <w:szCs w:val="20"/>
          <w:lang w:val="en-GB" w:eastAsia="zh-CN"/>
        </w:rPr>
      </w:pPr>
    </w:p>
    <w:p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rsidR="00E02CD1" w:rsidRPr="007130BE" w:rsidRDefault="00254DFE" w:rsidP="00E02CD1">
      <w:pPr>
        <w:spacing w:after="0"/>
        <w:rPr>
          <w:rFonts w:eastAsiaTheme="minorEastAsia"/>
          <w:b/>
          <w:bCs/>
          <w:iCs/>
          <w:szCs w:val="20"/>
          <w:lang w:val="en-GB" w:eastAsia="zh-CN"/>
        </w:rPr>
      </w:pPr>
      <w:r w:rsidRPr="007130BE">
        <w:rPr>
          <w:rFonts w:eastAsiaTheme="minorEastAsia"/>
          <w:b/>
          <w:bCs/>
          <w:iCs/>
          <w:szCs w:val="20"/>
          <w:lang w:val="en-GB" w:eastAsia="zh-CN"/>
        </w:rPr>
        <w:t>Spreadtrum</w:t>
      </w:r>
    </w:p>
    <w:p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rsidR="007B7513" w:rsidRPr="007130BE" w:rsidRDefault="007B7513" w:rsidP="007B7513">
      <w:pPr>
        <w:spacing w:after="0"/>
        <w:rPr>
          <w:szCs w:val="20"/>
          <w:lang w:val="en-GB"/>
        </w:rPr>
      </w:pPr>
      <w:r w:rsidRPr="007130BE">
        <w:rPr>
          <w:szCs w:val="20"/>
          <w:lang w:val="en-GB"/>
        </w:rPr>
        <w:t>Explicitly configure the non-serving cell PCI as physicalCellId, reusing Rel-16 mechanism as much as possible.</w:t>
      </w:r>
    </w:p>
    <w:p w:rsidR="007B7513" w:rsidRPr="007130BE" w:rsidRDefault="007B7513" w:rsidP="007B7513">
      <w:pPr>
        <w:spacing w:after="0"/>
        <w:rPr>
          <w:szCs w:val="20"/>
          <w:lang w:val="en-GB"/>
        </w:rPr>
      </w:pPr>
      <w:r w:rsidRPr="007130BE">
        <w:rPr>
          <w:szCs w:val="20"/>
          <w:lang w:val="en-GB"/>
        </w:rPr>
        <w:t>Explicitly configure the non-serving cell SSB index</w:t>
      </w:r>
    </w:p>
    <w:p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(PhysCellId)</w:t>
      </w:r>
    </w:p>
    <w:p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(ssb-PositionsInBurst, ssb-periodicityServingCell)</w:t>
      </w:r>
    </w:p>
    <w:p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(subcarrierSpacing)</w:t>
      </w:r>
    </w:p>
    <w:p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lastRenderedPageBreak/>
        <w:t>frequency (absoluteFrequencySSB)</w:t>
      </w:r>
    </w:p>
    <w:p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r w:rsidRPr="007130BE">
        <w:rPr>
          <w:rFonts w:eastAsia="Calibri"/>
          <w:i/>
          <w:iCs/>
          <w:szCs w:val="20"/>
          <w:lang w:val="en-GB"/>
        </w:rPr>
        <w:t>referenceSignal</w:t>
      </w:r>
      <w:r w:rsidRPr="007130BE">
        <w:rPr>
          <w:szCs w:val="20"/>
          <w:lang w:val="en-GB"/>
        </w:rPr>
        <w:t xml:space="preserve"> parameter (Option 1).</w:t>
      </w:r>
    </w:p>
    <w:p w:rsidR="00595431" w:rsidRPr="007130BE" w:rsidRDefault="00595431" w:rsidP="00595431">
      <w:pPr>
        <w:spacing w:after="0"/>
        <w:rPr>
          <w:iCs/>
          <w:szCs w:val="20"/>
          <w:lang w:val="en-GB"/>
        </w:rPr>
      </w:pPr>
      <w:r w:rsidRPr="007130BE">
        <w:rPr>
          <w:iCs/>
          <w:szCs w:val="20"/>
          <w:lang w:val="en-GB"/>
        </w:rPr>
        <w:t>For inter-cell multi-DCI based multi-TRP support, the CORESETs of non-serving cell are pooled under the same CORESETPoolIndex.</w:t>
      </w:r>
    </w:p>
    <w:p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rsidR="009A3B29" w:rsidRPr="007130BE" w:rsidRDefault="006E2DB0"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rsidR="009A3B29" w:rsidRPr="007130BE" w:rsidRDefault="006E2DB0"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rsidR="007F6A45" w:rsidRPr="007130BE" w:rsidRDefault="007F6A45" w:rsidP="00AC250D">
      <w:pPr>
        <w:spacing w:after="0"/>
        <w:rPr>
          <w:rFonts w:eastAsia="SimSun"/>
          <w:szCs w:val="20"/>
          <w:lang w:val="en-GB" w:eastAsia="zh-CN"/>
        </w:rPr>
      </w:pPr>
      <w:r w:rsidRPr="007130BE">
        <w:rPr>
          <w:rFonts w:eastAsia="SimSun"/>
          <w:szCs w:val="20"/>
          <w:lang w:val="en-GB" w:eastAsia="zh-CN"/>
        </w:rPr>
        <w:t>The neighboring cell (PCI) indicated by non-serving cell information should be one of the cells (PCIs) measured and reported by UE based on MeasObject.</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rsidR="006F049D" w:rsidRPr="007130BE" w:rsidRDefault="006F049D" w:rsidP="00D65082">
      <w:pPr>
        <w:widowControl w:val="0"/>
        <w:snapToGrid w:val="0"/>
        <w:spacing w:beforeLines="5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rsidR="006F049D" w:rsidRPr="007130BE" w:rsidRDefault="006F049D" w:rsidP="00D65082">
      <w:pPr>
        <w:widowControl w:val="0"/>
        <w:snapToGrid w:val="0"/>
        <w:spacing w:beforeLines="5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The TCI with the same indicator should be associated with the same CORESETPoolIndex</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rsidR="006F049D" w:rsidRPr="007130BE" w:rsidRDefault="006F049D" w:rsidP="006F049D">
      <w:pPr>
        <w:spacing w:after="0"/>
        <w:rPr>
          <w:iCs/>
          <w:szCs w:val="20"/>
          <w:lang w:val="en-GB" w:eastAsia="ko-KR"/>
        </w:rPr>
      </w:pPr>
      <w:r w:rsidRPr="007130BE">
        <w:rPr>
          <w:iCs/>
          <w:szCs w:val="20"/>
          <w:lang w:val="en-GB" w:eastAsia="ko-KR"/>
        </w:rPr>
        <w:t>UE does not expect channels associated with CORESETPoolIndex value 0 and 1 to have TCI states associated with non-serving cell and serving cell PCI, respectively.</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rsidR="006F049D" w:rsidRPr="007130BE" w:rsidRDefault="006F049D" w:rsidP="006F049D">
      <w:pPr>
        <w:rPr>
          <w:bCs/>
          <w:iCs/>
          <w:szCs w:val="20"/>
          <w:lang w:val="en-GB" w:eastAsia="zh-CN"/>
        </w:rPr>
      </w:pPr>
      <w:r w:rsidRPr="007130BE">
        <w:rPr>
          <w:bCs/>
          <w:iCs/>
          <w:szCs w:val="20"/>
          <w:lang w:val="en-GB" w:eastAsia="zh-CN"/>
        </w:rPr>
        <w:lastRenderedPageBreak/>
        <w:t>The non-serving PCID configured in SSB-InfoNcell-r16/SSB-Configuration-r16 is associated with a neighboring cell configured in the MO.</w:t>
      </w:r>
    </w:p>
    <w:p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rsidR="006F049D" w:rsidRPr="007130BE" w:rsidRDefault="006F049D" w:rsidP="006F049D">
      <w:pPr>
        <w:rPr>
          <w:bCs/>
          <w:iCs/>
          <w:szCs w:val="20"/>
          <w:lang w:val="en-GB" w:eastAsia="zh-CN"/>
        </w:rPr>
      </w:pPr>
      <w:r w:rsidRPr="007130BE">
        <w:rPr>
          <w:bCs/>
          <w:iCs/>
          <w:szCs w:val="20"/>
          <w:lang w:val="en-GB" w:eastAsia="zh-CN"/>
        </w:rPr>
        <w:t>Option 3 should be supported.</w:t>
      </w:r>
    </w:p>
    <w:p w:rsidR="006F049D" w:rsidRPr="007130BE" w:rsidRDefault="006F049D" w:rsidP="006F049D">
      <w:pPr>
        <w:spacing w:after="0"/>
        <w:rPr>
          <w:szCs w:val="20"/>
          <w:lang w:val="en-GB"/>
        </w:rPr>
      </w:pPr>
      <w:r w:rsidRPr="007130BE">
        <w:rPr>
          <w:bCs/>
          <w:iCs/>
          <w:szCs w:val="20"/>
          <w:lang w:val="en-GB" w:eastAsia="zh-CN"/>
        </w:rPr>
        <w:t>In inter-cell multi-DCI based multi-TRP scenario, CORESETPoolIndex=0 is associated with the serving PCID and CORESETPoolIndex=1 is associated with a non-serving PCID different from the serving PCID.</w:t>
      </w:r>
    </w:p>
    <w:p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rsidR="007B7513" w:rsidRPr="007130BE" w:rsidRDefault="007B7513" w:rsidP="00D65082">
      <w:pPr>
        <w:snapToGrid w:val="0"/>
        <w:spacing w:beforeLines="50"/>
        <w:rPr>
          <w:iCs/>
          <w:szCs w:val="20"/>
          <w:lang w:val="en-GB"/>
        </w:rPr>
      </w:pPr>
      <w:r w:rsidRPr="007130BE">
        <w:rPr>
          <w:iCs/>
          <w:szCs w:val="20"/>
          <w:lang w:val="en-GB"/>
        </w:rPr>
        <w:t xml:space="preserve">Support to introduce a new RRC IE linking with some TCI states. </w:t>
      </w:r>
    </w:p>
    <w:p w:rsidR="007B7513" w:rsidRPr="007130BE" w:rsidRDefault="007B7513" w:rsidP="007B7513">
      <w:pPr>
        <w:pStyle w:val="af"/>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At least MeasObjectId and PCI should be contained in the new IE.</w:t>
      </w:r>
    </w:p>
    <w:p w:rsidR="007B7513" w:rsidRPr="007130BE" w:rsidRDefault="007B7513" w:rsidP="00D65082">
      <w:pPr>
        <w:snapToGrid w:val="0"/>
        <w:spacing w:beforeLines="5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rsidR="007B7513" w:rsidRPr="007130BE" w:rsidRDefault="007B7513" w:rsidP="00D65082">
      <w:pPr>
        <w:pStyle w:val="af"/>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Each group of TCI states is associated with a CORESETPoolIndex value.</w:t>
      </w:r>
    </w:p>
    <w:p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PhysCellId is included in the IE. </w:t>
      </w:r>
    </w:p>
    <w:p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rsidR="0067682A" w:rsidRPr="007130BE" w:rsidRDefault="0067682A" w:rsidP="0067682A">
      <w:pPr>
        <w:spacing w:after="0"/>
        <w:rPr>
          <w:i/>
          <w:szCs w:val="20"/>
          <w:lang w:val="en-GB"/>
        </w:rPr>
      </w:pPr>
      <w:r w:rsidRPr="007130BE">
        <w:rPr>
          <w:i/>
          <w:szCs w:val="20"/>
          <w:lang w:val="en-GB"/>
        </w:rPr>
        <w:t>MeasObjectId</w:t>
      </w:r>
      <w:r w:rsidRPr="007130BE">
        <w:rPr>
          <w:szCs w:val="20"/>
          <w:lang w:val="en-GB"/>
        </w:rPr>
        <w:t xml:space="preserve">, and PCID and SSB index in </w:t>
      </w:r>
      <w:r w:rsidRPr="007130BE">
        <w:rPr>
          <w:i/>
          <w:szCs w:val="20"/>
          <w:lang w:val="en-GB"/>
        </w:rPr>
        <w:t xml:space="preserve">MeasObjectNR </w:t>
      </w:r>
      <w:r w:rsidRPr="007130BE">
        <w:rPr>
          <w:szCs w:val="20"/>
          <w:lang w:val="en-GB"/>
        </w:rPr>
        <w:t>corresponding</w:t>
      </w:r>
      <w:r w:rsidRPr="007130BE">
        <w:rPr>
          <w:i/>
          <w:szCs w:val="20"/>
          <w:lang w:val="en-GB"/>
        </w:rPr>
        <w:t xml:space="preserve"> MeasObjectId</w:t>
      </w:r>
      <w:r w:rsidRPr="007130BE">
        <w:rPr>
          <w:szCs w:val="20"/>
          <w:lang w:val="en-GB"/>
        </w:rPr>
        <w:t xml:space="preserve"> should be associated with or configured as </w:t>
      </w:r>
      <w:r w:rsidRPr="007130BE">
        <w:rPr>
          <w:i/>
          <w:szCs w:val="20"/>
          <w:lang w:val="en-GB"/>
        </w:rPr>
        <w:t>referenceSignal</w:t>
      </w:r>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For non-serving cell PCI indication for inter-cell mTRP operation</w:t>
      </w:r>
    </w:p>
    <w:p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Selecting between explicit and implicit methods of indicating the non-serving cell PCI in TCI state shall take into account signaling overhead, payload variation, and RAN2 impact.</w:t>
      </w:r>
    </w:p>
    <w:p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lastRenderedPageBreak/>
        <w:t>In terms of minimizing the signaling overhead, the implicit non-serving cell PCI indication in TCI state shall be supported.</w:t>
      </w:r>
    </w:p>
    <w:p w:rsidR="004D1ADA" w:rsidRPr="007130BE" w:rsidRDefault="004D1ADA" w:rsidP="00AC250D">
      <w:pPr>
        <w:spacing w:after="0"/>
        <w:rPr>
          <w:rFonts w:eastAsiaTheme="minorEastAsia"/>
          <w:b/>
          <w:bCs/>
          <w:iCs/>
          <w:szCs w:val="20"/>
          <w:lang w:val="en-GB" w:eastAsia="zh-CN"/>
        </w:rPr>
      </w:pPr>
    </w:p>
    <w:p w:rsidR="00944504" w:rsidRPr="007130BE" w:rsidRDefault="00944504" w:rsidP="00AC250D">
      <w:pPr>
        <w:spacing w:after="0"/>
        <w:rPr>
          <w:rFonts w:eastAsiaTheme="minorEastAsia"/>
          <w:b/>
          <w:bCs/>
          <w:iCs/>
          <w:lang w:val="en-GB" w:eastAsia="zh-CN"/>
        </w:rPr>
      </w:pPr>
    </w:p>
    <w:p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rsidR="000419DF"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rsidR="00623702" w:rsidRPr="007130BE"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r w:rsidRPr="007130BE">
        <w:rPr>
          <w:rFonts w:ascii="Times New Roman" w:hAnsi="Times New Roman"/>
          <w:i/>
          <w:sz w:val="20"/>
          <w:szCs w:val="20"/>
          <w:lang w:val="en-GB"/>
        </w:rPr>
        <w:t>MeasObjectId</w:t>
      </w:r>
      <w:r w:rsidRPr="007130BE">
        <w:rPr>
          <w:rFonts w:ascii="Times New Roman" w:hAnsi="Times New Roman"/>
          <w:sz w:val="20"/>
          <w:szCs w:val="20"/>
          <w:lang w:val="en-GB"/>
        </w:rPr>
        <w:t xml:space="preserve"> is associated with TCI state, that means neighboring cell (PCI) is one of the PCI reported by UE based on MeasObject</w:t>
      </w:r>
    </w:p>
    <w:p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r w:rsidRPr="007130BE">
        <w:rPr>
          <w:rFonts w:ascii="Times New Roman" w:hAnsi="Times New Roman"/>
          <w:iCs/>
          <w:sz w:val="20"/>
          <w:szCs w:val="20"/>
          <w:lang w:val="en-GB" w:eastAsia="ko-KR"/>
        </w:rPr>
        <w:t xml:space="preserve">CORESETPoolIndex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proposed that CORESETPoolIndex is not necessary</w:t>
      </w:r>
    </w:p>
    <w:p w:rsidR="00C1042C" w:rsidRPr="007130BE"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rsidR="006B64AD" w:rsidRPr="007130BE" w:rsidRDefault="006B64AD" w:rsidP="00AC250D">
      <w:pPr>
        <w:spacing w:after="0"/>
        <w:rPr>
          <w:rFonts w:eastAsiaTheme="minorEastAsia"/>
          <w:b/>
          <w:bCs/>
          <w:iCs/>
          <w:lang w:val="en-GB" w:eastAsia="zh-CN"/>
        </w:rPr>
      </w:pPr>
    </w:p>
    <w:p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rsidR="009C3CCA" w:rsidRPr="007130BE"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in the TCI state for inter-cell MTRP operation,  and detailed signaling design is up to RAN2</w:t>
      </w:r>
    </w:p>
    <w:p w:rsidR="00EB741B" w:rsidRPr="007130BE" w:rsidRDefault="00EB741B" w:rsidP="00AC250D">
      <w:pPr>
        <w:spacing w:after="0"/>
        <w:rPr>
          <w:rFonts w:eastAsiaTheme="minorEastAsia"/>
          <w:b/>
          <w:bCs/>
          <w:sz w:val="18"/>
          <w:szCs w:val="18"/>
          <w:lang w:val="en-GB" w:eastAsia="zh-CN"/>
        </w:rPr>
      </w:pPr>
    </w:p>
    <w:tbl>
      <w:tblPr>
        <w:tblStyle w:val="a7"/>
        <w:tblW w:w="0" w:type="auto"/>
        <w:tblLook w:val="04A0"/>
      </w:tblPr>
      <w:tblGrid>
        <w:gridCol w:w="1345"/>
        <w:gridCol w:w="7715"/>
      </w:tblGrid>
      <w:tr w:rsidR="00AC250D" w:rsidRPr="007130BE" w:rsidTr="00180989">
        <w:tc>
          <w:tcPr>
            <w:tcW w:w="1345" w:type="dxa"/>
            <w:shd w:val="clear" w:color="auto" w:fill="5B9BD5" w:themeFill="accent1"/>
          </w:tcPr>
          <w:p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rsidTr="00180989">
        <w:tc>
          <w:tcPr>
            <w:tcW w:w="1345" w:type="dxa"/>
          </w:tcPr>
          <w:p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rsidTr="00180989">
        <w:tc>
          <w:tcPr>
            <w:tcW w:w="1345" w:type="dxa"/>
          </w:tcPr>
          <w:p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rsidR="00E605FB" w:rsidRPr="000926C5" w:rsidRDefault="00CE671A" w:rsidP="000926C5">
            <w:pPr>
              <w:pStyle w:val="af"/>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ow many non-serving cell TRPs can be 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 inter-cell MTRP operation?</w:t>
            </w:r>
          </w:p>
          <w:p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rsidTr="00180989">
        <w:tc>
          <w:tcPr>
            <w:tcW w:w="1345" w:type="dxa"/>
          </w:tcPr>
          <w:p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rsidTr="00180989">
        <w:tc>
          <w:tcPr>
            <w:tcW w:w="1345" w:type="dxa"/>
          </w:tcPr>
          <w:p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signaling, e.g. the maximal number of IEs for non-serving cell information. </w:t>
            </w:r>
          </w:p>
        </w:tc>
      </w:tr>
      <w:tr w:rsidR="00475125" w:rsidRPr="00304A5D" w:rsidTr="00475125">
        <w:tc>
          <w:tcPr>
            <w:tcW w:w="1345" w:type="dxa"/>
          </w:tcPr>
          <w:p w:rsidR="00475125" w:rsidRDefault="00475125" w:rsidP="00311A3E">
            <w:pPr>
              <w:rPr>
                <w:rFonts w:eastAsiaTheme="minorEastAsia"/>
                <w:sz w:val="18"/>
                <w:szCs w:val="18"/>
                <w:lang w:val="en-GB" w:eastAsia="zh-CN"/>
              </w:rPr>
            </w:pPr>
            <w:r>
              <w:rPr>
                <w:rFonts w:eastAsiaTheme="minorEastAsia" w:hint="eastAsia"/>
                <w:sz w:val="18"/>
                <w:szCs w:val="18"/>
                <w:lang w:val="en-GB" w:eastAsia="zh-CN"/>
              </w:rPr>
              <w:lastRenderedPageBreak/>
              <w:t>H</w:t>
            </w:r>
            <w:r>
              <w:rPr>
                <w:rFonts w:eastAsiaTheme="minorEastAsia"/>
                <w:sz w:val="18"/>
                <w:szCs w:val="18"/>
                <w:lang w:val="en-GB" w:eastAsia="zh-CN"/>
              </w:rPr>
              <w:t>uawei, HiSilicon</w:t>
            </w:r>
          </w:p>
        </w:tc>
        <w:tc>
          <w:tcPr>
            <w:tcW w:w="7715" w:type="dxa"/>
          </w:tcPr>
          <w:p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rsidTr="00475125">
        <w:tc>
          <w:tcPr>
            <w:tcW w:w="1345" w:type="dxa"/>
          </w:tcPr>
          <w:p w:rsidR="00072C6C" w:rsidRDefault="00072C6C"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rsidR="00072C6C" w:rsidRPr="00072C6C" w:rsidRDefault="00072C6C" w:rsidP="00072C6C">
            <w:pPr>
              <w:pStyle w:val="af"/>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rsidR="00072C6C" w:rsidRPr="00304A5D" w:rsidRDefault="00072C6C" w:rsidP="00072C6C">
            <w:pPr>
              <w:pStyle w:val="af"/>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signaling: e.g., details up to RAN2 and send LS to RAN2</w:t>
            </w:r>
          </w:p>
        </w:tc>
      </w:tr>
      <w:tr w:rsidR="00731175" w:rsidRPr="007130BE" w:rsidTr="00311A3E">
        <w:tc>
          <w:tcPr>
            <w:tcW w:w="134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rsidTr="00311A3E">
        <w:tc>
          <w:tcPr>
            <w:tcW w:w="134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rsidR="00AE719E" w:rsidRDefault="00AE719E" w:rsidP="00AE719E">
            <w:pPr>
              <w:rPr>
                <w:rFonts w:eastAsiaTheme="minorEastAsia"/>
                <w:bCs/>
                <w:sz w:val="18"/>
                <w:szCs w:val="18"/>
                <w:lang w:val="en-GB" w:eastAsia="zh-CN"/>
              </w:rPr>
            </w:pPr>
            <w:r>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r w:rsidR="00292E59" w:rsidRPr="007130BE" w:rsidTr="00311A3E">
        <w:tc>
          <w:tcPr>
            <w:tcW w:w="1345" w:type="dxa"/>
          </w:tcPr>
          <w:p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292E59" w:rsidRDefault="00F01A60" w:rsidP="00AE719E">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tc>
      </w:tr>
      <w:tr w:rsidR="005432BD" w:rsidRPr="007130BE" w:rsidTr="00311A3E">
        <w:tc>
          <w:tcPr>
            <w:tcW w:w="1345" w:type="dxa"/>
          </w:tcPr>
          <w:p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rsidR="005432BD" w:rsidRDefault="005432BD" w:rsidP="00AE719E">
            <w:pPr>
              <w:rPr>
                <w:rFonts w:eastAsiaTheme="minorEastAsia"/>
                <w:bCs/>
                <w:sz w:val="18"/>
                <w:szCs w:val="18"/>
                <w:lang w:val="en-GB" w:eastAsia="zh-CN"/>
              </w:rPr>
            </w:pPr>
            <w:r>
              <w:rPr>
                <w:rFonts w:eastAsiaTheme="minorEastAsia" w:hint="eastAsia"/>
                <w:sz w:val="18"/>
                <w:szCs w:val="18"/>
                <w:lang w:eastAsia="zh-CN"/>
              </w:rPr>
              <w:t>RAN1 may agree on explicit indication or implicit indication first. Then the detailed signaling may be designed by RAN2.</w:t>
            </w:r>
          </w:p>
        </w:tc>
      </w:tr>
      <w:tr w:rsidR="008D7969" w:rsidRPr="007130BE" w:rsidTr="00311A3E">
        <w:tc>
          <w:tcPr>
            <w:tcW w:w="134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uggest more discussions in RAN1 on the number of non-serving cells to be RRC configured, on the number of non-serving cells to be associated with CORESETs from the same CORESETPoolIndex.</w:t>
            </w:r>
          </w:p>
          <w:p w:rsidR="008D7969" w:rsidRDefault="008D7969" w:rsidP="008D7969">
            <w:pPr>
              <w:rPr>
                <w:rFonts w:eastAsiaTheme="minorEastAsia"/>
                <w:sz w:val="18"/>
                <w:szCs w:val="18"/>
                <w:lang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w:t>
            </w:r>
            <w:r w:rsidRPr="004B5E16">
              <w:rPr>
                <w:rFonts w:eastAsiaTheme="minorEastAsia"/>
                <w:bCs/>
                <w:sz w:val="18"/>
                <w:szCs w:val="18"/>
                <w:lang w:val="en-GB" w:eastAsia="zh-CN"/>
              </w:rPr>
              <w:t xml:space="preserve">to be RRC configured, </w:t>
            </w:r>
            <w:r>
              <w:rPr>
                <w:rFonts w:eastAsiaTheme="minorEastAsia"/>
                <w:bCs/>
                <w:sz w:val="18"/>
                <w:szCs w:val="18"/>
                <w:lang w:val="en-GB" w:eastAsia="zh-CN"/>
              </w:rPr>
              <w:t xml:space="preserve">and </w:t>
            </w:r>
            <w:r w:rsidRPr="004B5E16">
              <w:rPr>
                <w:rFonts w:eastAsiaTheme="minorEastAsia"/>
                <w:bCs/>
                <w:sz w:val="18"/>
                <w:szCs w:val="18"/>
                <w:lang w:val="en-GB" w:eastAsia="zh-CN"/>
              </w:rPr>
              <w:t>the number of non-serving cells to be associated with CORESETs from the same CORESETPoolIndex</w:t>
            </w:r>
            <w:r>
              <w:rPr>
                <w:rFonts w:eastAsiaTheme="minorEastAsia"/>
                <w:bCs/>
                <w:sz w:val="18"/>
                <w:szCs w:val="18"/>
                <w:lang w:val="en-GB" w:eastAsia="zh-CN"/>
              </w:rPr>
              <w:t>.</w:t>
            </w:r>
          </w:p>
        </w:tc>
      </w:tr>
      <w:tr w:rsidR="004D2C91" w:rsidRPr="007130BE" w:rsidTr="00311A3E">
        <w:tc>
          <w:tcPr>
            <w:tcW w:w="134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4D2C91" w:rsidRDefault="004D2C91" w:rsidP="004D2C91">
            <w:pPr>
              <w:rPr>
                <w:rFonts w:eastAsiaTheme="minorEastAsia"/>
                <w:bCs/>
                <w:sz w:val="18"/>
                <w:szCs w:val="18"/>
                <w:lang w:val="en-GB" w:eastAsia="zh-CN"/>
              </w:rPr>
            </w:pPr>
            <w:r>
              <w:rPr>
                <w:rFonts w:eastAsiaTheme="minorEastAsia"/>
                <w:bCs/>
                <w:sz w:val="18"/>
                <w:szCs w:val="18"/>
                <w:lang w:val="en-GB" w:eastAsia="zh-CN"/>
              </w:rPr>
              <w:t xml:space="preserve">Not needed to send an separate LS as the LS sent within 8.1.1 had questions related to inter-cell multi-TRP operation. </w:t>
            </w:r>
          </w:p>
        </w:tc>
      </w:tr>
      <w:tr w:rsidR="00BD1B7F" w:rsidRPr="007130BE" w:rsidTr="00311A3E">
        <w:tc>
          <w:tcPr>
            <w:tcW w:w="1345" w:type="dxa"/>
          </w:tcPr>
          <w:p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715" w:type="dxa"/>
          </w:tcPr>
          <w:p w:rsidR="00BD1B7F" w:rsidRPr="00285975" w:rsidRDefault="00285975" w:rsidP="002571D1">
            <w:pPr>
              <w:rPr>
                <w:rFonts w:eastAsiaTheme="minorEastAsia"/>
                <w:bCs/>
                <w:sz w:val="18"/>
                <w:szCs w:val="18"/>
                <w:lang w:val="en-GB" w:eastAsia="zh-CN"/>
              </w:rPr>
            </w:pPr>
            <w:r>
              <w:rPr>
                <w:rFonts w:eastAsiaTheme="minorEastAsia"/>
                <w:bCs/>
                <w:sz w:val="18"/>
                <w:szCs w:val="18"/>
                <w:lang w:val="en-GB" w:eastAsia="zh-CN"/>
              </w:rPr>
              <w:t xml:space="preserve">We </w:t>
            </w:r>
            <w:r>
              <w:rPr>
                <w:rFonts w:eastAsiaTheme="minorEastAsia" w:hint="eastAsia"/>
                <w:bCs/>
                <w:sz w:val="18"/>
                <w:szCs w:val="18"/>
                <w:lang w:val="en-GB" w:eastAsia="zh-CN"/>
              </w:rPr>
              <w:t>agree</w:t>
            </w:r>
            <w:r>
              <w:rPr>
                <w:rFonts w:eastAsiaTheme="minorEastAsia"/>
                <w:bCs/>
                <w:sz w:val="18"/>
                <w:szCs w:val="18"/>
                <w:lang w:val="en-GB" w:eastAsia="zh-CN"/>
              </w:rPr>
              <w:t xml:space="preserve"> with QC, OPPO, ZTE</w:t>
            </w:r>
            <w:r>
              <w:rPr>
                <w:rFonts w:eastAsiaTheme="minorEastAsia" w:hint="eastAsia"/>
                <w:bCs/>
                <w:sz w:val="18"/>
                <w:szCs w:val="18"/>
                <w:lang w:val="en-GB" w:eastAsia="zh-CN"/>
              </w:rPr>
              <w:t>, and Samsung.</w:t>
            </w:r>
            <w:r w:rsidR="00EF4A0A">
              <w:rPr>
                <w:rFonts w:eastAsiaTheme="minorEastAsia" w:hint="eastAsia"/>
                <w:bCs/>
                <w:sz w:val="18"/>
                <w:szCs w:val="18"/>
                <w:lang w:val="en-GB" w:eastAsia="zh-CN"/>
              </w:rPr>
              <w:t xml:space="preserve"> Discussion on the number of non-serving cells is necessary.</w:t>
            </w:r>
          </w:p>
        </w:tc>
      </w:tr>
    </w:tbl>
    <w:p w:rsidR="00731175" w:rsidRPr="007130BE" w:rsidRDefault="00731175" w:rsidP="00731175">
      <w:pPr>
        <w:rPr>
          <w:rFonts w:eastAsiaTheme="minorEastAsia"/>
          <w:sz w:val="18"/>
          <w:szCs w:val="18"/>
          <w:lang w:val="en-GB" w:eastAsia="zh-CN"/>
        </w:rPr>
      </w:pPr>
    </w:p>
    <w:p w:rsidR="00AC250D" w:rsidRPr="007130BE" w:rsidRDefault="00AC250D" w:rsidP="00AC250D">
      <w:pPr>
        <w:rPr>
          <w:rFonts w:eastAsiaTheme="minorEastAsia"/>
          <w:sz w:val="18"/>
          <w:szCs w:val="18"/>
          <w:lang w:val="en-GB" w:eastAsia="zh-CN"/>
        </w:rPr>
      </w:pPr>
    </w:p>
    <w:p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rsidR="00FF68F4" w:rsidRPr="007130BE"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r w:rsidRPr="007130BE">
        <w:rPr>
          <w:rFonts w:ascii="Times New Roman" w:hAnsi="Times New Roman"/>
          <w:iCs/>
          <w:sz w:val="20"/>
          <w:szCs w:val="20"/>
          <w:lang w:val="en-GB" w:eastAsia="ko-KR"/>
        </w:rPr>
        <w:t xml:space="preserve">CORESETPoolIndex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rsidR="00C31FD3" w:rsidRPr="007130BE"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The TCI associated with the same non-serving cell information should be associated with the same CORESETPoolIndex</w:t>
      </w:r>
    </w:p>
    <w:p w:rsidR="00C31FD3" w:rsidRPr="007130BE"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rsidR="00C31FD3" w:rsidRPr="007130BE" w:rsidRDefault="00C31FD3" w:rsidP="00C31FD3">
      <w:pPr>
        <w:spacing w:after="0"/>
        <w:rPr>
          <w:rFonts w:eastAsiaTheme="minorEastAsia"/>
          <w:b/>
          <w:bCs/>
          <w:sz w:val="18"/>
          <w:szCs w:val="18"/>
          <w:lang w:val="en-GB" w:eastAsia="zh-CN"/>
        </w:rPr>
      </w:pPr>
    </w:p>
    <w:tbl>
      <w:tblPr>
        <w:tblStyle w:val="a7"/>
        <w:tblW w:w="0" w:type="auto"/>
        <w:tblLook w:val="04A0"/>
      </w:tblPr>
      <w:tblGrid>
        <w:gridCol w:w="1345"/>
        <w:gridCol w:w="7715"/>
      </w:tblGrid>
      <w:tr w:rsidR="00C31FD3" w:rsidRPr="007130BE" w:rsidTr="003E27F9">
        <w:tc>
          <w:tcPr>
            <w:tcW w:w="1345" w:type="dxa"/>
            <w:shd w:val="clear" w:color="auto" w:fill="5B9BD5" w:themeFill="accent1"/>
          </w:tcPr>
          <w:p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rsidTr="003E27F9">
        <w:tc>
          <w:tcPr>
            <w:tcW w:w="1345" w:type="dxa"/>
          </w:tcPr>
          <w:p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C31FD3" w:rsidRPr="007130BE" w:rsidTr="003E27F9">
        <w:tc>
          <w:tcPr>
            <w:tcW w:w="1345" w:type="dxa"/>
          </w:tcPr>
          <w:p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rsidTr="003E27F9">
        <w:tc>
          <w:tcPr>
            <w:tcW w:w="1345" w:type="dxa"/>
          </w:tcPr>
          <w:p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rsidTr="003E27F9">
        <w:tc>
          <w:tcPr>
            <w:tcW w:w="1345" w:type="dxa"/>
          </w:tcPr>
          <w:p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r w:rsidRPr="000F71CD">
              <w:rPr>
                <w:rFonts w:eastAsiaTheme="minorEastAsia" w:hint="eastAsia"/>
                <w:i/>
                <w:sz w:val="18"/>
                <w:szCs w:val="18"/>
                <w:lang w:val="en-GB" w:eastAsia="zh-CN"/>
              </w:rPr>
              <w:t>CORESETPoolIndex</w:t>
            </w:r>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rsidTr="000B4021">
        <w:tc>
          <w:tcPr>
            <w:tcW w:w="1345" w:type="dxa"/>
          </w:tcPr>
          <w:p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rsidTr="000B4021">
        <w:tc>
          <w:tcPr>
            <w:tcW w:w="1345" w:type="dxa"/>
          </w:tcPr>
          <w:p w:rsidR="00E92DF5" w:rsidRDefault="00E92DF5"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92DF5" w:rsidRDefault="00E92DF5" w:rsidP="00311A3E">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rsidR="00E92DF5" w:rsidRDefault="00E92DF5" w:rsidP="00311A3E">
            <w:pPr>
              <w:rPr>
                <w:rFonts w:eastAsiaTheme="minorEastAsia"/>
                <w:sz w:val="18"/>
                <w:szCs w:val="18"/>
                <w:lang w:val="en-GB" w:eastAsia="zh-CN"/>
              </w:rPr>
            </w:pPr>
            <w:r>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731175" w:rsidRPr="007130BE" w:rsidTr="00731175">
        <w:tc>
          <w:tcPr>
            <w:tcW w:w="134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r w:rsidRPr="00A7087E">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rsidTr="00731175">
        <w:tc>
          <w:tcPr>
            <w:tcW w:w="134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rsidR="00521802" w:rsidRDefault="00521802" w:rsidP="00521802">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311A3E" w:rsidRPr="007130BE" w:rsidTr="00731175">
        <w:tc>
          <w:tcPr>
            <w:tcW w:w="1345" w:type="dxa"/>
          </w:tcPr>
          <w:p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rsidR="00311A3E" w:rsidRDefault="00365057" w:rsidP="00311A3E">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C85827" w:rsidRPr="007130BE" w:rsidTr="00731175">
        <w:tc>
          <w:tcPr>
            <w:tcW w:w="1345" w:type="dxa"/>
          </w:tcPr>
          <w:p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rsidTr="00731175">
        <w:tc>
          <w:tcPr>
            <w:tcW w:w="1345" w:type="dxa"/>
          </w:tcPr>
          <w:p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r w:rsidR="008D7969" w:rsidRPr="007130BE" w:rsidTr="00731175">
        <w:tc>
          <w:tcPr>
            <w:tcW w:w="134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w:t>
            </w:r>
            <w:r>
              <w:rPr>
                <w:rFonts w:eastAsiaTheme="minorEastAsia"/>
                <w:sz w:val="18"/>
                <w:szCs w:val="18"/>
                <w:lang w:val="en-GB" w:eastAsia="zh-CN"/>
              </w:rPr>
              <w:t>.</w:t>
            </w:r>
          </w:p>
        </w:tc>
      </w:tr>
      <w:tr w:rsidR="007857B6" w:rsidRPr="007130BE" w:rsidTr="00731175">
        <w:tc>
          <w:tcPr>
            <w:tcW w:w="134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w:t>
            </w:r>
          </w:p>
        </w:tc>
      </w:tr>
      <w:tr w:rsidR="004D2C91" w:rsidRPr="007130BE" w:rsidTr="00731175">
        <w:tc>
          <w:tcPr>
            <w:tcW w:w="134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rsidR="004D2C91" w:rsidRPr="007130BE" w:rsidRDefault="004D2C91" w:rsidP="004D2C91">
            <w:pPr>
              <w:spacing w:after="0"/>
              <w:rPr>
                <w:rFonts w:eastAsiaTheme="minorEastAsia"/>
                <w:b/>
                <w:bCs/>
                <w:iCs/>
                <w:szCs w:val="20"/>
                <w:lang w:val="en-GB" w:eastAsia="zh-CN"/>
              </w:rPr>
            </w:pPr>
            <w:r w:rsidRPr="007130BE">
              <w:rPr>
                <w:rFonts w:eastAsiaTheme="minorEastAsia"/>
                <w:b/>
                <w:bCs/>
                <w:iCs/>
                <w:szCs w:val="20"/>
                <w:highlight w:val="yellow"/>
                <w:lang w:val="en-GB" w:eastAsia="zh-CN"/>
              </w:rPr>
              <w:t>Proposal 2-2:</w:t>
            </w:r>
            <w:r w:rsidRPr="007130BE">
              <w:rPr>
                <w:rFonts w:eastAsiaTheme="minorEastAsia"/>
                <w:b/>
                <w:bCs/>
                <w:iCs/>
                <w:szCs w:val="20"/>
                <w:lang w:val="en-GB" w:eastAsia="zh-CN"/>
              </w:rPr>
              <w:t xml:space="preserve"> </w:t>
            </w:r>
          </w:p>
          <w:p w:rsidR="004D2C91" w:rsidRPr="007130BE" w:rsidRDefault="004D2C91" w:rsidP="004D2C91">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whether to specify the limitation between </w:t>
            </w:r>
            <w:r w:rsidRPr="007130BE">
              <w:rPr>
                <w:rFonts w:ascii="Times New Roman" w:hAnsi="Times New Roman"/>
                <w:iCs/>
                <w:sz w:val="20"/>
                <w:szCs w:val="20"/>
                <w:lang w:val="en-GB" w:eastAsia="ko-KR"/>
              </w:rPr>
              <w:t>CORESETPoolIndex and non-serving cell information.</w:t>
            </w:r>
          </w:p>
          <w:p w:rsidR="004D2C91" w:rsidRPr="00C175D1"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t>
            </w:r>
            <w:r w:rsidRPr="00C175D1">
              <w:rPr>
                <w:rFonts w:ascii="Times New Roman" w:hAnsi="Times New Roman"/>
                <w:bCs/>
                <w:iCs/>
                <w:color w:val="FF0000"/>
                <w:sz w:val="20"/>
                <w:szCs w:val="20"/>
                <w:lang w:val="en-GB"/>
              </w:rPr>
              <w:t>When CORESETPoolIndex value is configured similar to Rel-16</w:t>
            </w:r>
            <w:r>
              <w:rPr>
                <w:rFonts w:ascii="Times New Roman" w:hAnsi="Times New Roman"/>
                <w:bCs/>
                <w:iCs/>
                <w:color w:val="FF0000"/>
                <w:sz w:val="20"/>
                <w:szCs w:val="20"/>
                <w:lang w:val="en-GB"/>
              </w:rPr>
              <w:t>, t</w:t>
            </w:r>
            <w:r w:rsidRPr="007130BE">
              <w:rPr>
                <w:rFonts w:ascii="Times New Roman" w:hAnsi="Times New Roman"/>
                <w:bCs/>
                <w:iCs/>
                <w:sz w:val="20"/>
                <w:szCs w:val="20"/>
                <w:lang w:val="en-GB"/>
              </w:rPr>
              <w:t>he TCI associated with the same non-serving cell information should be associated with the same CORESETPoolIndex</w:t>
            </w:r>
            <w:r>
              <w:rPr>
                <w:rFonts w:ascii="Times New Roman" w:hAnsi="Times New Roman"/>
                <w:bCs/>
                <w:iCs/>
                <w:sz w:val="20"/>
                <w:szCs w:val="20"/>
                <w:lang w:val="en-GB"/>
              </w:rPr>
              <w:t xml:space="preserve">. </w:t>
            </w:r>
            <w:r w:rsidRPr="00C175D1">
              <w:rPr>
                <w:rFonts w:ascii="Times New Roman" w:hAnsi="Times New Roman"/>
                <w:bCs/>
                <w:iCs/>
                <w:color w:val="FF0000"/>
                <w:sz w:val="20"/>
                <w:szCs w:val="20"/>
                <w:lang w:val="en-GB"/>
              </w:rPr>
              <w:t xml:space="preserve">The UE </w:t>
            </w:r>
            <w:r>
              <w:rPr>
                <w:rFonts w:ascii="Times New Roman" w:hAnsi="Times New Roman"/>
                <w:bCs/>
                <w:iCs/>
                <w:color w:val="FF0000"/>
                <w:sz w:val="20"/>
                <w:szCs w:val="20"/>
                <w:lang w:val="en-GB"/>
              </w:rPr>
              <w:t xml:space="preserve">can </w:t>
            </w:r>
            <w:r w:rsidRPr="00C175D1">
              <w:rPr>
                <w:rFonts w:ascii="Times New Roman" w:hAnsi="Times New Roman"/>
                <w:bCs/>
                <w:iCs/>
                <w:color w:val="FF0000"/>
                <w:sz w:val="20"/>
                <w:szCs w:val="20"/>
                <w:lang w:val="en-GB"/>
              </w:rPr>
              <w:t>follow</w:t>
            </w:r>
            <w:r>
              <w:rPr>
                <w:rFonts w:ascii="Times New Roman" w:hAnsi="Times New Roman"/>
                <w:bCs/>
                <w:iCs/>
                <w:color w:val="FF0000"/>
                <w:sz w:val="20"/>
                <w:szCs w:val="20"/>
                <w:lang w:val="en-GB"/>
              </w:rPr>
              <w:t xml:space="preserve"> </w:t>
            </w:r>
            <w:r w:rsidRPr="00C175D1">
              <w:rPr>
                <w:rFonts w:ascii="Times New Roman" w:hAnsi="Times New Roman"/>
                <w:bCs/>
                <w:iCs/>
                <w:color w:val="FF0000"/>
                <w:sz w:val="20"/>
                <w:szCs w:val="20"/>
                <w:lang w:val="en-GB"/>
              </w:rPr>
              <w:t xml:space="preserve">Rel-16 defined M-TRP operation. </w:t>
            </w:r>
          </w:p>
          <w:p w:rsidR="004D2C91" w:rsidRPr="00C175D1"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t>
            </w:r>
            <w:r w:rsidRPr="00C175D1">
              <w:rPr>
                <w:rFonts w:ascii="Times New Roman" w:hAnsi="Times New Roman"/>
                <w:bCs/>
                <w:iCs/>
                <w:color w:val="FF0000"/>
                <w:sz w:val="20"/>
                <w:szCs w:val="20"/>
                <w:lang w:val="en-GB"/>
              </w:rPr>
              <w:t xml:space="preserve">When CORESETPoolIndex value is not configured and the TCI associated with serving cell and non-serving cell information, </w:t>
            </w:r>
            <w:r>
              <w:rPr>
                <w:rFonts w:ascii="Times New Roman" w:hAnsi="Times New Roman"/>
                <w:bCs/>
                <w:iCs/>
                <w:color w:val="FF0000"/>
                <w:sz w:val="20"/>
                <w:szCs w:val="20"/>
                <w:lang w:val="en-GB"/>
              </w:rPr>
              <w:t xml:space="preserve">discuss how the M-TRP operation applied. </w:t>
            </w:r>
          </w:p>
          <w:p w:rsidR="004D2C9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1: T</w:t>
            </w:r>
            <w:r w:rsidRPr="00C175D1">
              <w:rPr>
                <w:rFonts w:ascii="Times New Roman" w:eastAsiaTheme="minorEastAsia" w:hAnsi="Times New Roman"/>
                <w:bCs/>
                <w:color w:val="FF0000"/>
                <w:sz w:val="20"/>
                <w:szCs w:val="20"/>
                <w:lang w:val="en-GB"/>
              </w:rPr>
              <w:t xml:space="preserve">he serving cell shall be associated with CORESETPoolIndex =0 and non-serving cell shall be associated with CORESETPoolIndex = 1 in order to follow Rel-16 defined M-TRP operation. </w:t>
            </w:r>
          </w:p>
          <w:p w:rsidR="004D2C9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rsidR="004D2C91" w:rsidRPr="00C175D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rsidR="004D2C91" w:rsidRPr="007130BE" w:rsidRDefault="004D2C91" w:rsidP="004D2C91">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rsidR="004D2C91" w:rsidRDefault="004D2C91" w:rsidP="004D2C91">
            <w:pPr>
              <w:rPr>
                <w:rFonts w:eastAsiaTheme="minorEastAsia"/>
                <w:bCs/>
                <w:sz w:val="18"/>
                <w:szCs w:val="18"/>
                <w:lang w:val="en-GB" w:eastAsia="zh-CN"/>
              </w:rPr>
            </w:pPr>
          </w:p>
        </w:tc>
      </w:tr>
      <w:tr w:rsidR="006D6C83" w:rsidRPr="007130BE" w:rsidTr="00731175">
        <w:tc>
          <w:tcPr>
            <w:tcW w:w="1345" w:type="dxa"/>
          </w:tcPr>
          <w:p w:rsidR="006D6C83" w:rsidRDefault="006D6C83" w:rsidP="004D2C91">
            <w:pPr>
              <w:rPr>
                <w:rFonts w:eastAsiaTheme="minorEastAsia"/>
                <w:sz w:val="18"/>
                <w:szCs w:val="18"/>
                <w:lang w:val="en-GB" w:eastAsia="zh-CN"/>
              </w:rPr>
            </w:pPr>
            <w:r>
              <w:rPr>
                <w:rFonts w:eastAsiaTheme="minorEastAsia" w:hint="eastAsia"/>
                <w:sz w:val="18"/>
                <w:szCs w:val="18"/>
                <w:lang w:val="en-GB" w:eastAsia="zh-CN"/>
              </w:rPr>
              <w:t>CMCC</w:t>
            </w:r>
          </w:p>
        </w:tc>
        <w:tc>
          <w:tcPr>
            <w:tcW w:w="7715" w:type="dxa"/>
          </w:tcPr>
          <w:p w:rsidR="006D6C83" w:rsidRPr="007130BE" w:rsidRDefault="006D6C83" w:rsidP="00131AD4">
            <w:pPr>
              <w:rPr>
                <w:rFonts w:eastAsiaTheme="minorEastAsia"/>
                <w:sz w:val="18"/>
                <w:szCs w:val="18"/>
                <w:lang w:val="en-GB" w:eastAsia="zh-CN"/>
              </w:rPr>
            </w:pPr>
            <w:r>
              <w:rPr>
                <w:rFonts w:eastAsiaTheme="minorEastAsia" w:hint="eastAsia"/>
                <w:sz w:val="18"/>
                <w:szCs w:val="18"/>
                <w:lang w:val="en-GB" w:eastAsia="zh-CN"/>
              </w:rPr>
              <w:t>We agree with Nokia</w:t>
            </w:r>
            <w:r>
              <w:rPr>
                <w:rFonts w:eastAsiaTheme="minorEastAsia"/>
                <w:sz w:val="18"/>
                <w:szCs w:val="18"/>
                <w:lang w:val="en-GB" w:eastAsia="zh-CN"/>
              </w:rPr>
              <w:t>’</w:t>
            </w:r>
            <w:r>
              <w:rPr>
                <w:rFonts w:eastAsiaTheme="minorEastAsia" w:hint="eastAsia"/>
                <w:sz w:val="18"/>
                <w:szCs w:val="18"/>
                <w:lang w:val="en-GB" w:eastAsia="zh-CN"/>
              </w:rPr>
              <w:t xml:space="preserve">s </w:t>
            </w:r>
            <w:r>
              <w:rPr>
                <w:rFonts w:eastAsiaTheme="minorEastAsia"/>
                <w:sz w:val="18"/>
                <w:szCs w:val="18"/>
                <w:lang w:val="en-GB" w:eastAsia="zh-CN"/>
              </w:rPr>
              <w:t>clarification</w:t>
            </w:r>
            <w:r>
              <w:rPr>
                <w:rFonts w:eastAsiaTheme="minorEastAsia" w:hint="eastAsia"/>
                <w:sz w:val="18"/>
                <w:szCs w:val="18"/>
                <w:lang w:val="en-GB" w:eastAsia="zh-CN"/>
              </w:rPr>
              <w:t>.</w:t>
            </w:r>
          </w:p>
        </w:tc>
      </w:tr>
    </w:tbl>
    <w:p w:rsidR="00767DE5" w:rsidRPr="007130BE" w:rsidRDefault="00767DE5" w:rsidP="006F5FDF">
      <w:pPr>
        <w:rPr>
          <w:lang w:val="en-GB"/>
        </w:rPr>
      </w:pPr>
    </w:p>
    <w:p w:rsidR="006C382B" w:rsidRPr="007130BE" w:rsidRDefault="00E04A5C" w:rsidP="000905F4">
      <w:pPr>
        <w:pStyle w:val="title2"/>
        <w:rPr>
          <w:sz w:val="24"/>
        </w:rPr>
      </w:pPr>
      <w:r w:rsidRPr="007130BE">
        <w:rPr>
          <w:sz w:val="24"/>
        </w:rPr>
        <w:lastRenderedPageBreak/>
        <w:t xml:space="preserve">Item </w:t>
      </w:r>
      <w:r w:rsidR="00454239" w:rsidRPr="007130BE">
        <w:rPr>
          <w:sz w:val="24"/>
        </w:rPr>
        <w:t>3</w:t>
      </w:r>
      <w:r w:rsidRPr="007130BE">
        <w:rPr>
          <w:sz w:val="24"/>
        </w:rPr>
        <w:t xml:space="preserve">: </w:t>
      </w:r>
      <w:r w:rsidR="006C382B" w:rsidRPr="007130BE">
        <w:rPr>
          <w:sz w:val="24"/>
        </w:rPr>
        <w:t>Other non-serving cell information</w:t>
      </w:r>
    </w:p>
    <w:p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The necessity of frequency (i.e. ssb-Freq-r16 and absoluteFrequencySSB) and SCS (i.e. sbSubcarrierSpacing-r16) parameters depends on whether inter-frequency scenario is supported. SFN and half-frame index are further needed for inter-cell mTRP.</w:t>
      </w:r>
    </w:p>
    <w:p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center frequency, SCS, and SFN offset.</w:t>
      </w:r>
    </w:p>
    <w:p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rsidR="00F23DD4" w:rsidRPr="007130BE"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The SSBs of non-serving cell have the same center frequency and SCS as the SSBs of the serving cell, and are associated with the same SFN.</w:t>
      </w:r>
    </w:p>
    <w:p w:rsidR="00F23DD4" w:rsidRPr="007130BE"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halfFrameIndex</w:t>
      </w:r>
    </w:p>
    <w:p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ssb-PositionsInBurst</w:t>
      </w:r>
    </w:p>
    <w:p w:rsidR="00F23DD4" w:rsidRPr="007130BE" w:rsidRDefault="00F23DD4" w:rsidP="006C382B">
      <w:pPr>
        <w:spacing w:line="360" w:lineRule="auto"/>
        <w:rPr>
          <w:rFonts w:eastAsiaTheme="minorEastAsia"/>
          <w:sz w:val="24"/>
          <w:lang w:val="en-GB" w:eastAsia="zh-CN"/>
        </w:rPr>
      </w:pPr>
    </w:p>
    <w:p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rsidR="00287976" w:rsidRPr="007130BE" w:rsidRDefault="00287976" w:rsidP="00287976">
      <w:pPr>
        <w:spacing w:after="0"/>
        <w:rPr>
          <w:rFonts w:eastAsiaTheme="minorEastAsia"/>
          <w:bCs/>
          <w:szCs w:val="20"/>
          <w:lang w:val="en-GB" w:eastAsia="zh-CN"/>
        </w:rPr>
      </w:pPr>
    </w:p>
    <w:p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“halfFrameIndex” and “ssb-PositionsInBurst”.</w:t>
      </w:r>
    </w:p>
    <w:p w:rsidR="00287976" w:rsidRPr="007130BE" w:rsidRDefault="00287976" w:rsidP="00287976">
      <w:pPr>
        <w:spacing w:after="0"/>
        <w:rPr>
          <w:rFonts w:eastAsiaTheme="minorEastAsia"/>
          <w:b/>
          <w:bCs/>
          <w:sz w:val="18"/>
          <w:szCs w:val="18"/>
          <w:lang w:val="en-GB" w:eastAsia="zh-CN"/>
        </w:rPr>
      </w:pPr>
    </w:p>
    <w:p w:rsidR="00287976" w:rsidRPr="007130BE" w:rsidRDefault="00287976" w:rsidP="00287976">
      <w:pPr>
        <w:spacing w:after="0"/>
        <w:rPr>
          <w:rFonts w:eastAsiaTheme="minorEastAsia"/>
          <w:b/>
          <w:bCs/>
          <w:sz w:val="18"/>
          <w:szCs w:val="18"/>
          <w:lang w:val="en-GB"/>
        </w:rPr>
      </w:pPr>
    </w:p>
    <w:tbl>
      <w:tblPr>
        <w:tblStyle w:val="a7"/>
        <w:tblW w:w="0" w:type="auto"/>
        <w:tblLook w:val="04A0"/>
      </w:tblPr>
      <w:tblGrid>
        <w:gridCol w:w="1255"/>
        <w:gridCol w:w="7805"/>
      </w:tblGrid>
      <w:tr w:rsidR="00287976" w:rsidRPr="007130BE" w:rsidTr="003E27F9">
        <w:tc>
          <w:tcPr>
            <w:tcW w:w="1255" w:type="dxa"/>
            <w:shd w:val="clear" w:color="auto" w:fill="5B9BD5" w:themeFill="accent1"/>
          </w:tcPr>
          <w:p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rsidTr="003E27F9">
        <w:tc>
          <w:tcPr>
            <w:tcW w:w="1255" w:type="dxa"/>
          </w:tcPr>
          <w:p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rsidTr="003E27F9">
        <w:tc>
          <w:tcPr>
            <w:tcW w:w="1255" w:type="dxa"/>
          </w:tcPr>
          <w:p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center frequency, SCS and SFN offset of non-serving cell SSB should be provided with the following analyses.</w:t>
            </w:r>
          </w:p>
          <w:p w:rsidR="00C167F8" w:rsidRPr="00A85F49" w:rsidRDefault="005308F0" w:rsidP="00A85F49">
            <w:r w:rsidRPr="00A85F49">
              <w:rPr>
                <w:rFonts w:eastAsiaTheme="minorEastAsia"/>
                <w:b/>
                <w:sz w:val="18"/>
                <w:szCs w:val="18"/>
                <w:lang w:val="en-GB"/>
              </w:rPr>
              <w:t>Center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r w:rsidR="008B4292" w:rsidRPr="00A85F49">
              <w:rPr>
                <w:rFonts w:eastAsiaTheme="minorEastAsia" w:hint="eastAsia"/>
                <w:i/>
                <w:sz w:val="18"/>
                <w:szCs w:val="18"/>
                <w:lang w:val="en-GB"/>
              </w:rPr>
              <w:t>MeasObjectNR</w:t>
            </w:r>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r w:rsidR="00C167F8" w:rsidRPr="00A85F49">
              <w:rPr>
                <w:rFonts w:eastAsiaTheme="minorEastAsia" w:hint="eastAsia"/>
                <w:sz w:val="18"/>
                <w:szCs w:val="18"/>
                <w:lang w:val="en-GB"/>
              </w:rPr>
              <w:t>cen</w:t>
            </w:r>
            <w:r w:rsidR="00C167F8" w:rsidRPr="00A85F49">
              <w:rPr>
                <w:rFonts w:eastAsiaTheme="minorEastAsia"/>
                <w:sz w:val="18"/>
                <w:szCs w:val="18"/>
                <w:lang w:val="en-GB"/>
              </w:rPr>
              <w:t>ter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center</w:t>
            </w:r>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rsidTr="003E27F9">
        <w:tc>
          <w:tcPr>
            <w:tcW w:w="1255" w:type="dxa"/>
          </w:tcPr>
          <w:p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rsidTr="002454CA">
        <w:tc>
          <w:tcPr>
            <w:tcW w:w="1255" w:type="dxa"/>
          </w:tcPr>
          <w:p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lastRenderedPageBreak/>
              <w:t>H</w:t>
            </w:r>
            <w:r>
              <w:rPr>
                <w:rFonts w:eastAsiaTheme="minorEastAsia"/>
                <w:sz w:val="18"/>
                <w:szCs w:val="18"/>
                <w:lang w:val="en-GB" w:eastAsia="zh-CN"/>
              </w:rPr>
              <w:t>uawei, HiSilicon</w:t>
            </w:r>
          </w:p>
        </w:tc>
        <w:tc>
          <w:tcPr>
            <w:tcW w:w="7805" w:type="dxa"/>
          </w:tcPr>
          <w:p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rsidTr="002454CA">
        <w:tc>
          <w:tcPr>
            <w:tcW w:w="1255" w:type="dxa"/>
          </w:tcPr>
          <w:p w:rsidR="00D73477" w:rsidRDefault="00D73477"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rsidTr="00731175">
        <w:tc>
          <w:tcPr>
            <w:tcW w:w="125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rsidTr="00731175">
        <w:tc>
          <w:tcPr>
            <w:tcW w:w="1255" w:type="dxa"/>
          </w:tcPr>
          <w:p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rsidTr="00731175">
        <w:tc>
          <w:tcPr>
            <w:tcW w:w="1255" w:type="dxa"/>
          </w:tcPr>
          <w:p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rsidTr="00731175">
        <w:tc>
          <w:tcPr>
            <w:tcW w:w="1255" w:type="dxa"/>
          </w:tcPr>
          <w:p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rsidTr="00731175">
        <w:tc>
          <w:tcPr>
            <w:tcW w:w="1255" w:type="dxa"/>
          </w:tcPr>
          <w:p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rsidTr="00731175">
        <w:tc>
          <w:tcPr>
            <w:tcW w:w="125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rsidTr="00731175">
        <w:tc>
          <w:tcPr>
            <w:tcW w:w="125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4D2C91" w:rsidRPr="007130BE" w:rsidTr="00731175">
        <w:tc>
          <w:tcPr>
            <w:tcW w:w="125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05" w:type="dxa"/>
          </w:tcPr>
          <w:p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6D6C83" w:rsidRPr="007130BE" w:rsidTr="00731175">
        <w:tc>
          <w:tcPr>
            <w:tcW w:w="1255" w:type="dxa"/>
          </w:tcPr>
          <w:p w:rsidR="006D6C83" w:rsidRDefault="006D6C83"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rsidR="006D6C83" w:rsidRDefault="006D6C83" w:rsidP="00131AD4">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bl>
    <w:p w:rsidR="00287976" w:rsidRPr="002454CA" w:rsidRDefault="00287976" w:rsidP="00287976">
      <w:pPr>
        <w:spacing w:after="200" w:line="276" w:lineRule="auto"/>
        <w:contextualSpacing/>
        <w:rPr>
          <w:rStyle w:val="normaltextrun"/>
          <w:rFonts w:eastAsiaTheme="minorEastAsia"/>
          <w:bCs/>
          <w:lang w:val="en-GB" w:eastAsia="zh-CN"/>
        </w:rPr>
      </w:pPr>
    </w:p>
    <w:p w:rsidR="00287976" w:rsidRPr="007130BE" w:rsidRDefault="00287976" w:rsidP="006C382B">
      <w:pPr>
        <w:spacing w:line="360" w:lineRule="auto"/>
        <w:rPr>
          <w:rFonts w:eastAsiaTheme="minorEastAsia"/>
          <w:sz w:val="24"/>
          <w:lang w:val="en-GB" w:eastAsia="zh-CN"/>
        </w:rPr>
      </w:pPr>
    </w:p>
    <w:p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rsidR="007F6A45" w:rsidRPr="007130BE" w:rsidRDefault="007F6A45" w:rsidP="000905F4">
      <w:pPr>
        <w:spacing w:line="360" w:lineRule="auto"/>
        <w:rPr>
          <w:kern w:val="2"/>
          <w:lang w:val="en-GB" w:eastAsia="zh-CN"/>
        </w:rPr>
      </w:pPr>
      <w:r w:rsidRPr="007130BE">
        <w:rPr>
          <w:rFonts w:eastAsia="SimSun"/>
          <w:iCs/>
          <w:szCs w:val="20"/>
          <w:lang w:val="en-GB" w:eastAsia="zh-CN"/>
        </w:rPr>
        <w:t>For a CSI-RS QCLed with neighboring cell SSB, the transmit power is calculated based on powerControlOffsetSS and the SSB transmission power in neighboring cell information.</w:t>
      </w:r>
    </w:p>
    <w:p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rsidR="00143F67" w:rsidRPr="007130BE" w:rsidRDefault="00143F67" w:rsidP="00D65082">
      <w:pPr>
        <w:pStyle w:val="a0"/>
        <w:numPr>
          <w:ilvl w:val="1"/>
          <w:numId w:val="29"/>
        </w:numPr>
        <w:snapToGrid w:val="0"/>
        <w:spacing w:beforeLines="50"/>
        <w:rPr>
          <w:rFonts w:eastAsia="SimSun"/>
          <w:bCs/>
          <w:lang w:val="en-GB" w:eastAsia="zh-CN"/>
        </w:rPr>
      </w:pPr>
      <w:r w:rsidRPr="007130BE">
        <w:rPr>
          <w:rFonts w:eastAsia="SimSun"/>
          <w:bCs/>
          <w:lang w:val="en-GB" w:eastAsia="zh-CN"/>
        </w:rPr>
        <w:t xml:space="preserve">CSI-RS for mobility should be supported as the QCL source for channels/RS. </w:t>
      </w:r>
    </w:p>
    <w:p w:rsidR="00143F67" w:rsidRPr="007130BE" w:rsidRDefault="00143F67" w:rsidP="00D65082">
      <w:pPr>
        <w:pStyle w:val="a0"/>
        <w:numPr>
          <w:ilvl w:val="1"/>
          <w:numId w:val="29"/>
        </w:numPr>
        <w:snapToGrid w:val="0"/>
        <w:spacing w:beforeLines="5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rsidR="00143F67" w:rsidRPr="007130BE" w:rsidRDefault="00143F67" w:rsidP="00143F67">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rsidR="003E6132" w:rsidRPr="007130BE" w:rsidRDefault="003E6132" w:rsidP="000905F4">
      <w:pPr>
        <w:spacing w:line="360" w:lineRule="auto"/>
        <w:rPr>
          <w:lang w:val="en-GB"/>
        </w:rPr>
      </w:pPr>
      <w:r w:rsidRPr="007130BE">
        <w:rPr>
          <w:lang w:val="en-GB"/>
        </w:rPr>
        <w:lastRenderedPageBreak/>
        <w:t>To configure NZP-CSI-RS resource as non-serving cell RS, configure the RS with a QCL source RS that is associated with a non-serving cell.</w:t>
      </w:r>
    </w:p>
    <w:p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rsidR="004A4C67" w:rsidRPr="007130BE" w:rsidRDefault="004A4C67" w:rsidP="000905F4">
      <w:pPr>
        <w:spacing w:line="360" w:lineRule="auto"/>
        <w:rPr>
          <w:lang w:val="en-GB"/>
        </w:rPr>
      </w:pPr>
      <w:r w:rsidRPr="007130BE">
        <w:rPr>
          <w:lang w:val="en-GB"/>
        </w:rPr>
        <w:t>Consider mobility CSI-RS for QCL type C/D source of TRS/CSI-RS as well.</w:t>
      </w:r>
    </w:p>
    <w:p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rsidR="00CE5D4F" w:rsidRPr="007130BE" w:rsidRDefault="00CE5D4F" w:rsidP="00CE5D4F">
      <w:pPr>
        <w:rPr>
          <w:lang w:val="en-GB" w:eastAsia="zh-CN"/>
        </w:rPr>
      </w:pPr>
      <w:r w:rsidRPr="007130BE">
        <w:rPr>
          <w:lang w:val="en-GB" w:eastAsia="zh-CN"/>
        </w:rPr>
        <w:t>Not support CSI-RS from non-serving cell as non-serving cell RS.</w:t>
      </w:r>
    </w:p>
    <w:p w:rsidR="00CE5D4F" w:rsidRPr="007130BE" w:rsidRDefault="00CE5D4F" w:rsidP="000905F4">
      <w:pPr>
        <w:spacing w:line="360" w:lineRule="auto"/>
        <w:rPr>
          <w:rStyle w:val="normaltextrun"/>
          <w:rFonts w:eastAsiaTheme="minorEastAsia"/>
          <w:b/>
          <w:lang w:val="en-GB" w:eastAsia="zh-CN"/>
        </w:rPr>
      </w:pPr>
    </w:p>
    <w:p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rsidR="0038791E" w:rsidRPr="007130BE" w:rsidRDefault="0038791E" w:rsidP="000905F4">
      <w:pPr>
        <w:spacing w:line="360" w:lineRule="auto"/>
        <w:rPr>
          <w:rStyle w:val="normaltextrun"/>
          <w:rFonts w:eastAsiaTheme="minorEastAsia"/>
          <w:b/>
          <w:lang w:val="en-GB" w:eastAsia="zh-CN"/>
        </w:rPr>
      </w:pPr>
    </w:p>
    <w:tbl>
      <w:tblPr>
        <w:tblStyle w:val="a7"/>
        <w:tblW w:w="0" w:type="auto"/>
        <w:tblLook w:val="04A0"/>
      </w:tblPr>
      <w:tblGrid>
        <w:gridCol w:w="1165"/>
        <w:gridCol w:w="7895"/>
      </w:tblGrid>
      <w:tr w:rsidR="000905F4" w:rsidRPr="007130BE" w:rsidTr="003E27F9">
        <w:tc>
          <w:tcPr>
            <w:tcW w:w="1165" w:type="dxa"/>
            <w:shd w:val="clear" w:color="auto" w:fill="5B9BD5" w:themeFill="accent1"/>
          </w:tcPr>
          <w:p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rsidTr="003E27F9">
        <w:tc>
          <w:tcPr>
            <w:tcW w:w="1165" w:type="dxa"/>
          </w:tcPr>
          <w:p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rsidTr="003E27F9">
        <w:tc>
          <w:tcPr>
            <w:tcW w:w="1165" w:type="dxa"/>
          </w:tcPr>
          <w:p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it is more suitable to be QCL source of PDSCH in terms of TypeD since PDSCH usually us</w:t>
            </w:r>
            <w:r w:rsidR="001355D9">
              <w:rPr>
                <w:rFonts w:eastAsiaTheme="minorEastAsia"/>
                <w:sz w:val="18"/>
                <w:szCs w:val="18"/>
                <w:lang w:val="en-GB" w:eastAsia="zh-CN"/>
              </w:rPr>
              <w:t>es narrow beam for transmission;</w:t>
            </w:r>
          </w:p>
          <w:p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signaling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rsidTr="003E27F9">
        <w:tc>
          <w:tcPr>
            <w:tcW w:w="1165" w:type="dxa"/>
          </w:tcPr>
          <w:p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rsidTr="003E27F9">
        <w:tc>
          <w:tcPr>
            <w:tcW w:w="1165" w:type="dxa"/>
          </w:tcPr>
          <w:p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rsidTr="00E81721">
        <w:tc>
          <w:tcPr>
            <w:tcW w:w="1165" w:type="dxa"/>
          </w:tcPr>
          <w:p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95" w:type="dxa"/>
          </w:tcPr>
          <w:p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mTRP operation would help improving resource utilization. </w:t>
            </w:r>
          </w:p>
        </w:tc>
      </w:tr>
      <w:tr w:rsidR="00886DA7" w:rsidTr="00E81721">
        <w:tc>
          <w:tcPr>
            <w:tcW w:w="1165" w:type="dxa"/>
          </w:tcPr>
          <w:p w:rsidR="00886DA7" w:rsidRDefault="00886DA7" w:rsidP="00311A3E">
            <w:pPr>
              <w:rPr>
                <w:rFonts w:eastAsiaTheme="minorEastAsia"/>
                <w:sz w:val="18"/>
                <w:szCs w:val="18"/>
                <w:lang w:val="en-GB" w:eastAsia="zh-CN"/>
              </w:rPr>
            </w:pPr>
            <w:r>
              <w:rPr>
                <w:rFonts w:eastAsiaTheme="minorEastAsia"/>
                <w:sz w:val="18"/>
                <w:szCs w:val="18"/>
                <w:lang w:val="en-GB" w:eastAsia="zh-CN"/>
              </w:rPr>
              <w:t>Futurewei</w:t>
            </w:r>
          </w:p>
        </w:tc>
        <w:tc>
          <w:tcPr>
            <w:tcW w:w="7895" w:type="dxa"/>
          </w:tcPr>
          <w:p w:rsidR="00886DA7" w:rsidRDefault="00886DA7" w:rsidP="00311A3E">
            <w:pPr>
              <w:rPr>
                <w:rFonts w:eastAsiaTheme="minorEastAsia"/>
                <w:sz w:val="18"/>
                <w:szCs w:val="18"/>
                <w:lang w:val="en-GB" w:eastAsia="zh-CN"/>
              </w:rPr>
            </w:pPr>
            <w:r>
              <w:rPr>
                <w:rFonts w:eastAsiaTheme="minorEastAsia"/>
                <w:sz w:val="18"/>
                <w:szCs w:val="18"/>
                <w:lang w:val="en-GB" w:eastAsia="zh-CN"/>
              </w:rPr>
              <w:t>A clarification question: can the non-serving cell RS be QCLed to a non-serving cell SSB?</w:t>
            </w:r>
          </w:p>
        </w:tc>
      </w:tr>
      <w:tr w:rsidR="00731175" w:rsidRPr="007130BE" w:rsidTr="00731175">
        <w:tc>
          <w:tcPr>
            <w:tcW w:w="116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rsidTr="00731175">
        <w:tc>
          <w:tcPr>
            <w:tcW w:w="116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rsidTr="00731175">
        <w:tc>
          <w:tcPr>
            <w:tcW w:w="1165" w:type="dxa"/>
          </w:tcPr>
          <w:p w:rsidR="0083537B" w:rsidRDefault="0083537B" w:rsidP="0083537B">
            <w:pPr>
              <w:rPr>
                <w:rFonts w:eastAsiaTheme="minorEastAsia"/>
                <w:sz w:val="18"/>
                <w:szCs w:val="18"/>
                <w:lang w:val="en-GB" w:eastAsia="zh-CN"/>
              </w:rPr>
            </w:pPr>
            <w:r>
              <w:rPr>
                <w:rFonts w:eastAsiaTheme="minorEastAsia" w:hint="eastAsia"/>
                <w:sz w:val="18"/>
                <w:szCs w:val="18"/>
                <w:lang w:val="en-GB" w:eastAsia="zh-CN"/>
              </w:rPr>
              <w:lastRenderedPageBreak/>
              <w:t>Xiaomi</w:t>
            </w:r>
          </w:p>
        </w:tc>
        <w:tc>
          <w:tcPr>
            <w:tcW w:w="7895" w:type="dxa"/>
          </w:tcPr>
          <w:p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rsidTr="00731175">
        <w:tc>
          <w:tcPr>
            <w:tcW w:w="1165" w:type="dxa"/>
          </w:tcPr>
          <w:p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rsidTr="00731175">
        <w:tc>
          <w:tcPr>
            <w:tcW w:w="1165" w:type="dxa"/>
          </w:tcPr>
          <w:p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r w:rsidR="008D7969" w:rsidRPr="007130BE" w:rsidTr="00731175">
        <w:tc>
          <w:tcPr>
            <w:tcW w:w="116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9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 not support the proposal.</w:t>
            </w:r>
          </w:p>
        </w:tc>
      </w:tr>
      <w:tr w:rsidR="007857B6" w:rsidRPr="007130BE" w:rsidTr="00731175">
        <w:tc>
          <w:tcPr>
            <w:tcW w:w="116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95" w:type="dxa"/>
          </w:tcPr>
          <w:p w:rsidR="007857B6" w:rsidRDefault="007857B6" w:rsidP="007857B6">
            <w:pPr>
              <w:rPr>
                <w:rFonts w:eastAsiaTheme="minorEastAsia"/>
                <w:bCs/>
                <w:sz w:val="18"/>
                <w:szCs w:val="18"/>
                <w:lang w:val="en-GB" w:eastAsia="zh-CN"/>
              </w:rPr>
            </w:pPr>
            <w:r>
              <w:rPr>
                <w:rFonts w:eastAsiaTheme="minorEastAsia" w:hint="eastAsia"/>
                <w:bCs/>
                <w:sz w:val="18"/>
                <w:szCs w:val="18"/>
                <w:lang w:val="en-GB" w:eastAsia="zh-CN"/>
              </w:rPr>
              <w:t>Do</w:t>
            </w:r>
            <w:r>
              <w:rPr>
                <w:rFonts w:eastAsiaTheme="minorEastAsia"/>
                <w:bCs/>
                <w:sz w:val="18"/>
                <w:szCs w:val="18"/>
                <w:lang w:val="en-GB" w:eastAsia="zh-CN"/>
              </w:rPr>
              <w:t xml:space="preserve"> not support. </w:t>
            </w:r>
          </w:p>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T</w:t>
            </w:r>
            <w:r>
              <w:rPr>
                <w:rFonts w:eastAsiaTheme="minorEastAsia"/>
                <w:sz w:val="18"/>
                <w:szCs w:val="18"/>
                <w:lang w:val="en-GB" w:eastAsia="zh-CN"/>
              </w:rPr>
              <w:t>he following conclusion is enough for the TCI-state configuration for inter-cell multi-TRP.</w:t>
            </w:r>
          </w:p>
          <w:p w:rsidR="007857B6" w:rsidRPr="003E27F9" w:rsidRDefault="007857B6" w:rsidP="007857B6">
            <w:pPr>
              <w:rPr>
                <w:rFonts w:eastAsiaTheme="minorEastAsia"/>
                <w:sz w:val="18"/>
                <w:szCs w:val="18"/>
                <w:lang w:eastAsia="zh-CN"/>
              </w:rPr>
            </w:pPr>
            <w:r w:rsidRPr="003E27F9">
              <w:rPr>
                <w:rFonts w:eastAsiaTheme="minorEastAsia"/>
                <w:b/>
                <w:bCs/>
                <w:sz w:val="18"/>
                <w:szCs w:val="18"/>
                <w:lang w:val="en-GB" w:eastAsia="zh-CN"/>
              </w:rPr>
              <w:t>Conclusion</w:t>
            </w:r>
          </w:p>
          <w:p w:rsidR="007857B6" w:rsidRDefault="007857B6" w:rsidP="007857B6">
            <w:pPr>
              <w:rPr>
                <w:rFonts w:eastAsiaTheme="minorEastAsia"/>
                <w:sz w:val="18"/>
                <w:szCs w:val="18"/>
                <w:lang w:val="en-GB" w:eastAsia="zh-CN"/>
              </w:rPr>
            </w:pPr>
            <w:r w:rsidRPr="003E27F9">
              <w:rPr>
                <w:rFonts w:eastAsiaTheme="minorEastAsia"/>
                <w:sz w:val="18"/>
                <w:szCs w:val="18"/>
                <w:lang w:val="en-GB" w:eastAsia="zh-CN"/>
              </w:rPr>
              <w:t>Reuse Rel-15/16 QCL rule between the source and target RS/channel for non-serving cell RS/channel.</w:t>
            </w:r>
          </w:p>
        </w:tc>
      </w:tr>
      <w:tr w:rsidR="004D2C91" w:rsidRPr="007130BE" w:rsidTr="00731175">
        <w:tc>
          <w:tcPr>
            <w:tcW w:w="116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95" w:type="dxa"/>
          </w:tcPr>
          <w:p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bl>
    <w:p w:rsidR="000905F4" w:rsidRPr="00E81721" w:rsidRDefault="000905F4" w:rsidP="000905F4">
      <w:pPr>
        <w:spacing w:line="360" w:lineRule="auto"/>
        <w:rPr>
          <w:rStyle w:val="normaltextrun"/>
          <w:rFonts w:eastAsiaTheme="minorEastAsia"/>
          <w:b/>
          <w:lang w:val="en-GB"/>
        </w:rPr>
      </w:pPr>
    </w:p>
    <w:p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rsidR="002A6012" w:rsidRPr="007130BE" w:rsidRDefault="001709E8" w:rsidP="00D65082">
      <w:pPr>
        <w:pStyle w:val="a0"/>
        <w:snapToGrid w:val="0"/>
        <w:spacing w:beforeLines="50"/>
        <w:rPr>
          <w:bCs/>
          <w:iCs/>
          <w:lang w:val="en-GB" w:eastAsia="zh-CN"/>
        </w:rPr>
      </w:pPr>
      <w:r w:rsidRPr="007130BE">
        <w:rPr>
          <w:bCs/>
          <w:iCs/>
          <w:lang w:val="en-GB" w:eastAsia="zh-CN"/>
        </w:rPr>
        <w:t xml:space="preserve">Clarify UE </w:t>
      </w:r>
      <w:r w:rsidR="001C101F">
        <w:rPr>
          <w:bCs/>
          <w:iCs/>
          <w:lang w:val="en-GB" w:eastAsia="zh-CN"/>
        </w:rPr>
        <w:pgNum/>
      </w:r>
      <w:r w:rsidR="001C101F">
        <w:rPr>
          <w:bCs/>
          <w:iCs/>
          <w:lang w:val="en-GB" w:eastAsia="zh-CN"/>
        </w:rPr>
        <w:t>ehaviour</w:t>
      </w:r>
      <w:r w:rsidR="002A6012" w:rsidRPr="007130BE">
        <w:rPr>
          <w:bCs/>
          <w:iCs/>
          <w:lang w:val="en-GB" w:eastAsia="zh-CN"/>
        </w:rPr>
        <w:t xml:space="preserve"> when CORESETs with type 0/1/2 SS is configured/activated with TCI states associated with SSB of another PCI</w:t>
      </w:r>
    </w:p>
    <w:p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rsidR="007847ED" w:rsidRPr="007130BE" w:rsidRDefault="007847ED" w:rsidP="00D65082">
      <w:pPr>
        <w:pStyle w:val="a0"/>
        <w:snapToGrid w:val="0"/>
        <w:spacing w:beforeLines="5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rsidR="000D5B0C" w:rsidRPr="007130BE" w:rsidRDefault="000D5B0C" w:rsidP="000D5B0C">
      <w:pPr>
        <w:spacing w:line="360" w:lineRule="auto"/>
        <w:rPr>
          <w:rStyle w:val="normaltextrun"/>
          <w:rFonts w:eastAsiaTheme="minorEastAsia"/>
          <w:b/>
          <w:lang w:val="en-GB" w:eastAsia="zh-CN"/>
        </w:rPr>
      </w:pPr>
    </w:p>
    <w:p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r w:rsidR="001C101F">
        <w:rPr>
          <w:rStyle w:val="normaltextrun"/>
          <w:rFonts w:eastAsiaTheme="minorEastAsia"/>
          <w:lang w:val="en-GB" w:eastAsia="zh-CN"/>
        </w:rPr>
        <w:t>ehaviour</w:t>
      </w:r>
      <w:r w:rsidR="00DD44E0" w:rsidRPr="007130BE">
        <w:rPr>
          <w:rStyle w:val="normaltextrun"/>
          <w:rFonts w:eastAsiaTheme="minorEastAsia"/>
          <w:lang w:val="en-GB" w:eastAsia="zh-CN"/>
        </w:rPr>
        <w:t xml:space="preserve"> when CORESET configured with a TCI state is configured with a common search space. </w:t>
      </w:r>
    </w:p>
    <w:p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The UE is not expected to be configured a common search space to a CORESET configured with a TCI state associated directly or indirectly with an non-serving-cell SSB</w:t>
      </w:r>
    </w:p>
    <w:tbl>
      <w:tblPr>
        <w:tblStyle w:val="a7"/>
        <w:tblW w:w="0" w:type="auto"/>
        <w:tblLook w:val="04A0"/>
      </w:tblPr>
      <w:tblGrid>
        <w:gridCol w:w="1345"/>
        <w:gridCol w:w="7715"/>
      </w:tblGrid>
      <w:tr w:rsidR="000D5B0C" w:rsidRPr="007130BE" w:rsidTr="00846DC4">
        <w:tc>
          <w:tcPr>
            <w:tcW w:w="1345" w:type="dxa"/>
            <w:shd w:val="clear" w:color="auto" w:fill="5B9BD5" w:themeFill="accent1"/>
          </w:tcPr>
          <w:p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rsidTr="00846DC4">
        <w:tc>
          <w:tcPr>
            <w:tcW w:w="1345" w:type="dxa"/>
          </w:tcPr>
          <w:p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rsidTr="00846DC4">
        <w:tc>
          <w:tcPr>
            <w:tcW w:w="1345" w:type="dxa"/>
          </w:tcPr>
          <w:p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rsidTr="00846DC4">
        <w:tc>
          <w:tcPr>
            <w:tcW w:w="1345" w:type="dxa"/>
          </w:tcPr>
          <w:p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e.g .Type 3. </w:t>
            </w:r>
          </w:p>
        </w:tc>
      </w:tr>
      <w:tr w:rsidR="001C101F" w:rsidRPr="007130BE" w:rsidTr="00846DC4">
        <w:tc>
          <w:tcPr>
            <w:tcW w:w="1345" w:type="dxa"/>
          </w:tcPr>
          <w:p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e.g group common TPC, it can be allowed to be transmitted from serving cell or non-serving cell. </w:t>
            </w:r>
          </w:p>
        </w:tc>
      </w:tr>
      <w:tr w:rsidR="00237144" w:rsidTr="00237144">
        <w:tc>
          <w:tcPr>
            <w:tcW w:w="1345" w:type="dxa"/>
          </w:tcPr>
          <w:p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rsidTr="00237144">
        <w:tc>
          <w:tcPr>
            <w:tcW w:w="1345" w:type="dxa"/>
          </w:tcPr>
          <w:p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rsidTr="00731175">
        <w:tc>
          <w:tcPr>
            <w:tcW w:w="134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rsidTr="00731175">
        <w:tc>
          <w:tcPr>
            <w:tcW w:w="1345" w:type="dxa"/>
          </w:tcPr>
          <w:p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rsidTr="00731175">
        <w:tc>
          <w:tcPr>
            <w:tcW w:w="1345" w:type="dxa"/>
          </w:tcPr>
          <w:p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rsidTr="00731175">
        <w:tc>
          <w:tcPr>
            <w:tcW w:w="1345" w:type="dxa"/>
          </w:tcPr>
          <w:p w:rsidR="00831FBC" w:rsidRDefault="00831FBC" w:rsidP="0009360B">
            <w:pPr>
              <w:rPr>
                <w:rFonts w:eastAsiaTheme="minorEastAsia"/>
                <w:sz w:val="18"/>
                <w:szCs w:val="18"/>
                <w:lang w:val="en-GB" w:eastAsia="zh-CN"/>
              </w:rPr>
            </w:pPr>
            <w:r>
              <w:rPr>
                <w:rFonts w:eastAsiaTheme="minorEastAsia" w:hint="eastAsia"/>
                <w:sz w:val="18"/>
                <w:szCs w:val="18"/>
                <w:lang w:val="en-GB" w:eastAsia="zh-CN"/>
              </w:rPr>
              <w:lastRenderedPageBreak/>
              <w:t>CATT</w:t>
            </w:r>
          </w:p>
        </w:tc>
        <w:tc>
          <w:tcPr>
            <w:tcW w:w="7715" w:type="dxa"/>
          </w:tcPr>
          <w:p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r w:rsidR="008D7969" w:rsidRPr="007130BE" w:rsidTr="00731175">
        <w:tc>
          <w:tcPr>
            <w:tcW w:w="134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in principle, and agree with QC/ZTE/OPPO/Xiaomi for further clarification.</w:t>
            </w:r>
          </w:p>
        </w:tc>
      </w:tr>
      <w:tr w:rsidR="007857B6" w:rsidRPr="007130BE" w:rsidTr="00731175">
        <w:tc>
          <w:tcPr>
            <w:tcW w:w="134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rsidR="007857B6" w:rsidRDefault="007857B6" w:rsidP="007857B6">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4D2C91" w:rsidRPr="007130BE" w:rsidTr="00731175">
        <w:tc>
          <w:tcPr>
            <w:tcW w:w="134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bl>
    <w:p w:rsidR="002E5C33" w:rsidRPr="00237144" w:rsidRDefault="002E5C33" w:rsidP="005D620A">
      <w:pPr>
        <w:spacing w:after="200" w:line="276" w:lineRule="auto"/>
        <w:contextualSpacing/>
        <w:rPr>
          <w:rStyle w:val="normaltextrun"/>
          <w:bCs/>
          <w:lang w:val="en-GB"/>
        </w:rPr>
      </w:pPr>
    </w:p>
    <w:p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rsidR="00735F2D" w:rsidRPr="007130BE" w:rsidRDefault="00735F2D" w:rsidP="00B24972">
      <w:pPr>
        <w:rPr>
          <w:bCs/>
          <w:iCs/>
          <w:szCs w:val="20"/>
          <w:lang w:val="en-GB" w:eastAsia="zh-CN"/>
        </w:rPr>
      </w:pPr>
      <w:r w:rsidRPr="007130BE">
        <w:rPr>
          <w:bCs/>
          <w:iCs/>
          <w:szCs w:val="20"/>
          <w:lang w:val="en-GB" w:eastAsia="zh-CN"/>
        </w:rPr>
        <w:t>When CSI-RS resource is configured as the spatialRelationInfo</w:t>
      </w:r>
      <w:r w:rsidRPr="007130BE">
        <w:rPr>
          <w:bCs/>
          <w:szCs w:val="20"/>
          <w:lang w:val="en-GB" w:eastAsia="zh-CN"/>
        </w:rPr>
        <w:t xml:space="preserve"> </w:t>
      </w:r>
      <w:r w:rsidRPr="007130BE">
        <w:rPr>
          <w:bCs/>
          <w:iCs/>
          <w:szCs w:val="20"/>
          <w:lang w:val="en-GB" w:eastAsia="zh-CN"/>
        </w:rPr>
        <w:t>and/or PL-RS for PUCCH and/or SRS resource targeting a TRP associated with a non-serving PCID, the UE assumes that the CSI-RS is QCLed with a SSB index from the non-serving cell.</w:t>
      </w:r>
    </w:p>
    <w:p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rsidR="00C674E3" w:rsidRPr="007130BE" w:rsidRDefault="00C674E3" w:rsidP="00D65082">
      <w:pPr>
        <w:pStyle w:val="af"/>
        <w:spacing w:beforeLines="5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 xml:space="preserve">SRS-SpatialRelationInfo, PUCCH-SpatialRelationInfo, PUCCH-PathlossReferenceRS, PUSCH-PathlossReferenceRS, </w:t>
      </w:r>
      <w:r w:rsidRPr="007130BE">
        <w:rPr>
          <w:iCs/>
          <w:szCs w:val="20"/>
          <w:lang w:val="en-GB"/>
        </w:rPr>
        <w:t>and</w:t>
      </w:r>
      <w:r w:rsidRPr="007130BE">
        <w:rPr>
          <w:i/>
          <w:szCs w:val="20"/>
          <w:lang w:val="en-GB"/>
        </w:rPr>
        <w:t xml:space="preserve"> pathlossReferenceRS</w:t>
      </w:r>
      <w:r w:rsidRPr="007130BE">
        <w:rPr>
          <w:iCs/>
          <w:szCs w:val="20"/>
          <w:lang w:val="en-GB"/>
        </w:rPr>
        <w:t xml:space="preserve"> under </w:t>
      </w:r>
      <w:r w:rsidRPr="007130BE">
        <w:rPr>
          <w:i/>
          <w:szCs w:val="20"/>
          <w:lang w:val="en-GB"/>
        </w:rPr>
        <w:t>SRS-ResourceSet</w:t>
      </w:r>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rsidR="002F5BD3" w:rsidRPr="007130BE" w:rsidRDefault="002F5BD3" w:rsidP="00B24972">
      <w:pPr>
        <w:rPr>
          <w:rFonts w:eastAsiaTheme="minorEastAsia"/>
          <w:lang w:val="en-GB" w:eastAsia="zh-CN"/>
        </w:rPr>
      </w:pPr>
    </w:p>
    <w:p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lastRenderedPageBreak/>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rsidR="009075F0" w:rsidRPr="007130BE" w:rsidRDefault="009075F0" w:rsidP="00716C2D">
      <w:pPr>
        <w:spacing w:after="0"/>
        <w:rPr>
          <w:rFonts w:eastAsiaTheme="minorEastAsia"/>
          <w:bCs/>
          <w:szCs w:val="20"/>
          <w:lang w:val="en-GB" w:eastAsia="zh-CN"/>
        </w:rPr>
      </w:pPr>
    </w:p>
    <w:p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rsidR="009075F0" w:rsidRPr="007130BE"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rsidR="00716C2D" w:rsidRPr="007130BE" w:rsidRDefault="00716C2D" w:rsidP="00716C2D">
      <w:pPr>
        <w:spacing w:after="0"/>
        <w:rPr>
          <w:rFonts w:eastAsiaTheme="minorEastAsia"/>
          <w:b/>
          <w:bCs/>
          <w:sz w:val="18"/>
          <w:szCs w:val="18"/>
          <w:lang w:val="en-GB"/>
        </w:rPr>
      </w:pPr>
    </w:p>
    <w:tbl>
      <w:tblPr>
        <w:tblStyle w:val="a7"/>
        <w:tblW w:w="0" w:type="auto"/>
        <w:tblLook w:val="04A0"/>
      </w:tblPr>
      <w:tblGrid>
        <w:gridCol w:w="1345"/>
        <w:gridCol w:w="7715"/>
      </w:tblGrid>
      <w:tr w:rsidR="00401081" w:rsidRPr="007130BE" w:rsidTr="00846DC4">
        <w:tc>
          <w:tcPr>
            <w:tcW w:w="1345" w:type="dxa"/>
            <w:shd w:val="clear" w:color="auto" w:fill="5B9BD5" w:themeFill="accent1"/>
          </w:tcPr>
          <w:p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rsidTr="00846DC4">
        <w:tc>
          <w:tcPr>
            <w:tcW w:w="1345" w:type="dxa"/>
          </w:tcPr>
          <w:p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rsidTr="00846DC4">
        <w:tc>
          <w:tcPr>
            <w:tcW w:w="1345" w:type="dxa"/>
          </w:tcPr>
          <w:p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rsidTr="00846DC4">
        <w:tc>
          <w:tcPr>
            <w:tcW w:w="1345" w:type="dxa"/>
          </w:tcPr>
          <w:p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mTRP operation follows automatically. No need to discuss all the Rel.16 details again. </w:t>
            </w:r>
          </w:p>
        </w:tc>
      </w:tr>
      <w:tr w:rsidR="00D955C8" w:rsidRPr="007130BE" w:rsidTr="00846DC4">
        <w:tc>
          <w:tcPr>
            <w:tcW w:w="1345" w:type="dxa"/>
          </w:tcPr>
          <w:p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signaling.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rsidTr="004F30B1">
        <w:tc>
          <w:tcPr>
            <w:tcW w:w="1345" w:type="dxa"/>
          </w:tcPr>
          <w:p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rsidTr="004F30B1">
        <w:tc>
          <w:tcPr>
            <w:tcW w:w="1345" w:type="dxa"/>
          </w:tcPr>
          <w:p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rsidTr="00731175">
        <w:tc>
          <w:tcPr>
            <w:tcW w:w="134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rsidTr="00731175">
        <w:tc>
          <w:tcPr>
            <w:tcW w:w="1345" w:type="dxa"/>
          </w:tcPr>
          <w:p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rsidTr="00731175">
        <w:tc>
          <w:tcPr>
            <w:tcW w:w="1345" w:type="dxa"/>
          </w:tcPr>
          <w:p w:rsidR="007439C6" w:rsidRDefault="007439C6" w:rsidP="00B66581">
            <w:pPr>
              <w:rPr>
                <w:rFonts w:eastAsiaTheme="minorEastAsia"/>
                <w:sz w:val="18"/>
                <w:szCs w:val="18"/>
                <w:lang w:val="en-GB" w:eastAsia="zh-CN"/>
              </w:rPr>
            </w:pPr>
            <w:r>
              <w:rPr>
                <w:rFonts w:eastAsiaTheme="minorEastAsia" w:hint="eastAsia"/>
                <w:sz w:val="18"/>
                <w:szCs w:val="18"/>
                <w:lang w:eastAsia="zh-CN"/>
              </w:rPr>
              <w:t>CATT</w:t>
            </w:r>
          </w:p>
        </w:tc>
        <w:tc>
          <w:tcPr>
            <w:tcW w:w="7715" w:type="dxa"/>
          </w:tcPr>
          <w:p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rsidTr="00731175">
        <w:tc>
          <w:tcPr>
            <w:tcW w:w="134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rsidTr="00731175">
        <w:tc>
          <w:tcPr>
            <w:tcW w:w="134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rsidR="007857B6" w:rsidRDefault="007857B6" w:rsidP="007857B6">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4D2C91" w:rsidRPr="007130BE" w:rsidTr="00731175">
        <w:tc>
          <w:tcPr>
            <w:tcW w:w="134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Support</w:t>
            </w:r>
          </w:p>
        </w:tc>
      </w:tr>
    </w:tbl>
    <w:p w:rsidR="00FE37FA" w:rsidRPr="004F30B1" w:rsidRDefault="00FE37FA" w:rsidP="00A416C5">
      <w:pPr>
        <w:spacing w:after="200" w:line="276" w:lineRule="auto"/>
        <w:contextualSpacing/>
        <w:rPr>
          <w:rStyle w:val="normaltextrun"/>
          <w:bCs/>
          <w:lang w:val="en-GB"/>
        </w:rPr>
      </w:pPr>
    </w:p>
    <w:p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rsidR="00CE3713" w:rsidRPr="007130BE" w:rsidRDefault="00E6108A" w:rsidP="00D65082">
      <w:pPr>
        <w:pStyle w:val="a0"/>
        <w:snapToGrid w:val="0"/>
        <w:spacing w:beforeLines="50"/>
        <w:rPr>
          <w:rStyle w:val="normaltextrun"/>
          <w:rFonts w:eastAsiaTheme="minorEastAsia"/>
          <w:b/>
          <w:lang w:val="en-GB" w:eastAsia="zh-CN"/>
        </w:rPr>
      </w:pPr>
      <w:r w:rsidRPr="007130BE">
        <w:rPr>
          <w:rStyle w:val="normaltextrun"/>
          <w:rFonts w:eastAsiaTheme="minorEastAsia"/>
          <w:b/>
          <w:lang w:val="en-GB" w:eastAsia="zh-CN"/>
        </w:rPr>
        <w:t>OPPO</w:t>
      </w:r>
    </w:p>
    <w:p w:rsidR="00E6108A" w:rsidRPr="007130BE" w:rsidRDefault="00E6108A" w:rsidP="00D65082">
      <w:pPr>
        <w:pStyle w:val="a0"/>
        <w:snapToGrid w:val="0"/>
        <w:spacing w:beforeLines="50"/>
        <w:rPr>
          <w:rStyle w:val="normaltextrun"/>
          <w:rFonts w:eastAsiaTheme="minorEastAsia"/>
          <w:b/>
          <w:lang w:val="en-GB" w:eastAsia="zh-CN"/>
        </w:rPr>
      </w:pPr>
      <w:r w:rsidRPr="007130BE">
        <w:rPr>
          <w:rFonts w:eastAsia="SimSun"/>
          <w:iCs/>
          <w:szCs w:val="20"/>
          <w:lang w:val="en-GB" w:eastAsia="zh-CN"/>
        </w:rPr>
        <w:t>The resource of DL signal from serving cell is not impacted by the SSB configured by neighboring cell information.</w:t>
      </w:r>
    </w:p>
    <w:p w:rsidR="00E46404" w:rsidRPr="007130BE" w:rsidRDefault="00437C51" w:rsidP="00D65082">
      <w:pPr>
        <w:pStyle w:val="a0"/>
        <w:snapToGrid w:val="0"/>
        <w:spacing w:beforeLines="50"/>
        <w:rPr>
          <w:rStyle w:val="normaltextrun"/>
          <w:rFonts w:eastAsiaTheme="minorEastAsia"/>
          <w:b/>
          <w:lang w:val="en-GB" w:eastAsia="zh-CN"/>
        </w:rPr>
      </w:pPr>
      <w:r w:rsidRPr="007130BE">
        <w:rPr>
          <w:rStyle w:val="normaltextrun"/>
          <w:rFonts w:eastAsiaTheme="minorEastAsia"/>
          <w:b/>
          <w:lang w:val="en-GB" w:eastAsia="zh-CN"/>
        </w:rPr>
        <w:t>Spreadtrum</w:t>
      </w:r>
    </w:p>
    <w:p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rsidR="00B24972" w:rsidRPr="007130BE" w:rsidRDefault="00A722F0" w:rsidP="00D65082">
      <w:pPr>
        <w:pStyle w:val="a0"/>
        <w:snapToGrid w:val="0"/>
        <w:spacing w:beforeLines="50"/>
        <w:rPr>
          <w:rStyle w:val="normaltextrun"/>
          <w:rFonts w:eastAsiaTheme="minorEastAsia"/>
          <w:b/>
          <w:lang w:val="en-GB"/>
        </w:rPr>
      </w:pPr>
      <w:r w:rsidRPr="007130BE">
        <w:rPr>
          <w:rStyle w:val="normaltextrun"/>
          <w:rFonts w:eastAsiaTheme="minorEastAsia"/>
          <w:b/>
          <w:lang w:val="en-GB"/>
        </w:rPr>
        <w:lastRenderedPageBreak/>
        <w:t>V</w:t>
      </w:r>
      <w:r w:rsidR="00B24972" w:rsidRPr="007130BE">
        <w:rPr>
          <w:rStyle w:val="normaltextrun"/>
          <w:rFonts w:eastAsiaTheme="minorEastAsia"/>
          <w:b/>
          <w:lang w:val="en-GB"/>
        </w:rPr>
        <w:t>ivo</w:t>
      </w:r>
    </w:p>
    <w:p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rsidR="00B3415D" w:rsidRPr="007130BE" w:rsidRDefault="00B3415D" w:rsidP="00D65082">
      <w:pPr>
        <w:pStyle w:val="a0"/>
        <w:snapToGrid w:val="0"/>
        <w:spacing w:beforeLines="50"/>
        <w:rPr>
          <w:rStyle w:val="normaltextrun"/>
          <w:rFonts w:eastAsiaTheme="minorEastAsia"/>
          <w:b/>
          <w:lang w:val="en-GB"/>
        </w:rPr>
      </w:pPr>
      <w:r w:rsidRPr="007130BE">
        <w:rPr>
          <w:rStyle w:val="normaltextrun"/>
          <w:rFonts w:eastAsiaTheme="minorEastAsia"/>
          <w:b/>
          <w:lang w:val="en-GB"/>
        </w:rPr>
        <w:t>CATT</w:t>
      </w:r>
    </w:p>
    <w:p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rsidR="00E667E3" w:rsidRPr="007130BE" w:rsidRDefault="00E667E3" w:rsidP="00D65082">
      <w:pPr>
        <w:pStyle w:val="a0"/>
        <w:snapToGrid w:val="0"/>
        <w:spacing w:beforeLines="50"/>
        <w:rPr>
          <w:rStyle w:val="normaltextrun"/>
          <w:rFonts w:eastAsiaTheme="minorEastAsia"/>
          <w:b/>
          <w:lang w:val="en-GB"/>
        </w:rPr>
      </w:pPr>
      <w:r w:rsidRPr="007130BE">
        <w:rPr>
          <w:rStyle w:val="normaltextrun"/>
          <w:rFonts w:eastAsiaTheme="minorEastAsia"/>
          <w:b/>
          <w:lang w:val="en-GB"/>
        </w:rPr>
        <w:t>ZTE</w:t>
      </w:r>
    </w:p>
    <w:p w:rsidR="00E667E3" w:rsidRPr="007130BE" w:rsidRDefault="00E667E3" w:rsidP="00C55F91">
      <w:pPr>
        <w:rPr>
          <w:rFonts w:eastAsia="PMingLiU"/>
          <w:lang w:val="en-GB" w:eastAsia="zh-TW"/>
        </w:rPr>
      </w:pPr>
      <w:r w:rsidRPr="007130BE">
        <w:rPr>
          <w:rFonts w:eastAsia="SimSun"/>
          <w:iCs/>
          <w:lang w:val="en-GB"/>
        </w:rPr>
        <w:t>Support that PDSCH /PDCCH from serving cell is rate matched around non-serving cell SSB, and support that PDSCH/PDCCH from non-serving cell is rate matched around serving cell SSB.</w:t>
      </w:r>
    </w:p>
    <w:p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rsidR="00AC2F5D" w:rsidRPr="007130BE" w:rsidRDefault="00AC2F5D" w:rsidP="00AC2F5D">
      <w:pPr>
        <w:rPr>
          <w:iCs/>
          <w:sz w:val="22"/>
          <w:szCs w:val="18"/>
          <w:lang w:val="en-GB" w:eastAsia="ko-KR"/>
        </w:rPr>
      </w:pPr>
      <w:r w:rsidRPr="007130BE">
        <w:rPr>
          <w:iCs/>
          <w:sz w:val="22"/>
          <w:szCs w:val="18"/>
          <w:lang w:val="en-GB" w:eastAsia="ko-KR"/>
        </w:rPr>
        <w:t>For PDCCH clarify that: PDCCH candidates associated with non-serving cell PCI / CORESETPoolIndex value 1 are not monitored if they overlap with a non-serving cell SSB.</w:t>
      </w:r>
    </w:p>
    <w:p w:rsidR="00AC2F5D" w:rsidRPr="007130BE" w:rsidRDefault="00AC2F5D" w:rsidP="00AC2F5D">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rsidR="00AC2F5D" w:rsidRPr="007130BE" w:rsidRDefault="00AC2F5D" w:rsidP="00AC2F5D">
      <w:pPr>
        <w:pStyle w:val="af"/>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rsidR="00E9304D" w:rsidRPr="007130BE" w:rsidRDefault="00E9304D" w:rsidP="00356678">
      <w:pPr>
        <w:spacing w:after="0"/>
        <w:rPr>
          <w:bCs/>
          <w:iCs/>
          <w:color w:val="212121"/>
          <w:szCs w:val="20"/>
          <w:lang w:val="en-GB"/>
        </w:rPr>
      </w:pPr>
    </w:p>
    <w:p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tblPr>
      <w:tblGrid>
        <w:gridCol w:w="1255"/>
        <w:gridCol w:w="7805"/>
      </w:tblGrid>
      <w:tr w:rsidR="00401081" w:rsidRPr="007130BE" w:rsidTr="00846DC4">
        <w:tc>
          <w:tcPr>
            <w:tcW w:w="1255" w:type="dxa"/>
            <w:shd w:val="clear" w:color="auto" w:fill="5B9BD5" w:themeFill="accent1"/>
          </w:tcPr>
          <w:p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rsidTr="00846DC4">
        <w:tc>
          <w:tcPr>
            <w:tcW w:w="1255" w:type="dxa"/>
          </w:tcPr>
          <w:p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rsidTr="00846DC4">
        <w:tc>
          <w:tcPr>
            <w:tcW w:w="1255" w:type="dxa"/>
          </w:tcPr>
          <w:p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rsidTr="00846DC4">
        <w:tc>
          <w:tcPr>
            <w:tcW w:w="1255" w:type="dxa"/>
          </w:tcPr>
          <w:p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In our view, when we have an SSB associated to a ns-cell PCI agreed, then Rel.16 behaviour for mTRP operation follows automatically, including rate matching. No need to discuss all the Rel.16 details again.</w:t>
            </w:r>
          </w:p>
        </w:tc>
      </w:tr>
      <w:tr w:rsidR="00A722F0" w:rsidRPr="007130BE" w:rsidTr="00846DC4">
        <w:tc>
          <w:tcPr>
            <w:tcW w:w="1255" w:type="dxa"/>
          </w:tcPr>
          <w:p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rsidTr="00846DC4">
        <w:tc>
          <w:tcPr>
            <w:tcW w:w="1255" w:type="dxa"/>
          </w:tcPr>
          <w:p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rsidTr="00731175">
        <w:tc>
          <w:tcPr>
            <w:tcW w:w="125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rsidTr="00731175">
        <w:tc>
          <w:tcPr>
            <w:tcW w:w="125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rsidTr="00731175">
        <w:tc>
          <w:tcPr>
            <w:tcW w:w="1255" w:type="dxa"/>
          </w:tcPr>
          <w:p w:rsidR="007439C6" w:rsidRDefault="007439C6" w:rsidP="00311A3E">
            <w:pPr>
              <w:rPr>
                <w:rFonts w:eastAsiaTheme="minorEastAsia"/>
                <w:sz w:val="18"/>
                <w:szCs w:val="18"/>
                <w:lang w:val="en-GB" w:eastAsia="zh-CN"/>
              </w:rPr>
            </w:pPr>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tr w:rsidR="008D7969" w:rsidRPr="007130BE" w:rsidTr="00731175">
        <w:tc>
          <w:tcPr>
            <w:tcW w:w="1255" w:type="dxa"/>
          </w:tcPr>
          <w:p w:rsidR="008D7969" w:rsidRDefault="008D7969" w:rsidP="008D7969">
            <w:pPr>
              <w:rPr>
                <w:rFonts w:eastAsiaTheme="minorEastAsia"/>
                <w:sz w:val="18"/>
                <w:szCs w:val="18"/>
                <w:lang w:val="fr-FR"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8D7969" w:rsidRDefault="008D7969" w:rsidP="008D7969">
            <w:pPr>
              <w:rPr>
                <w:rFonts w:eastAsiaTheme="minorEastAsia"/>
                <w:sz w:val="18"/>
                <w:szCs w:val="18"/>
                <w:lang w:eastAsia="zh-CN"/>
              </w:rPr>
            </w:pPr>
            <w:r>
              <w:rPr>
                <w:rFonts w:eastAsiaTheme="minorEastAsia"/>
                <w:sz w:val="18"/>
                <w:szCs w:val="18"/>
                <w:lang w:eastAsia="zh-CN"/>
              </w:rPr>
              <w:t xml:space="preserve">Do not support it. </w:t>
            </w:r>
            <w:r>
              <w:rPr>
                <w:rFonts w:eastAsiaTheme="minorEastAsia" w:hint="eastAsia"/>
                <w:sz w:val="18"/>
                <w:szCs w:val="18"/>
                <w:lang w:eastAsia="zh-CN"/>
              </w:rPr>
              <w:t>N</w:t>
            </w:r>
            <w:r>
              <w:rPr>
                <w:rFonts w:eastAsiaTheme="minorEastAsia"/>
                <w:sz w:val="18"/>
                <w:szCs w:val="18"/>
                <w:lang w:eastAsia="zh-CN"/>
              </w:rPr>
              <w:t>o need for additional rate matching.</w:t>
            </w:r>
          </w:p>
        </w:tc>
      </w:tr>
      <w:tr w:rsidR="007857B6" w:rsidRPr="007130BE" w:rsidTr="00731175">
        <w:tc>
          <w:tcPr>
            <w:tcW w:w="125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rsidR="007857B6" w:rsidRDefault="007857B6" w:rsidP="007857B6">
            <w:pPr>
              <w:rPr>
                <w:rFonts w:eastAsiaTheme="minorEastAsia"/>
                <w:sz w:val="18"/>
                <w:szCs w:val="18"/>
                <w:lang w:eastAsia="zh-CN"/>
              </w:rPr>
            </w:pPr>
            <w:r>
              <w:rPr>
                <w:rFonts w:eastAsiaTheme="minorEastAsia"/>
                <w:sz w:val="18"/>
                <w:szCs w:val="18"/>
                <w:lang w:val="en-GB" w:eastAsia="zh-CN"/>
              </w:rPr>
              <w:t xml:space="preserve">Agree with QC, </w:t>
            </w:r>
            <w:r>
              <w:rPr>
                <w:rFonts w:eastAsiaTheme="minorEastAsia" w:hint="eastAsia"/>
                <w:sz w:val="18"/>
                <w:szCs w:val="18"/>
                <w:lang w:val="en-GB" w:eastAsia="zh-CN"/>
              </w:rPr>
              <w:t>Ericsson</w:t>
            </w:r>
            <w:r>
              <w:rPr>
                <w:rFonts w:eastAsiaTheme="minorEastAsia"/>
                <w:sz w:val="18"/>
                <w:szCs w:val="18"/>
                <w:lang w:val="en-GB" w:eastAsia="zh-CN"/>
              </w:rPr>
              <w:t xml:space="preserve"> and OPPO that no additional rate matching is needed.</w:t>
            </w:r>
          </w:p>
        </w:tc>
      </w:tr>
      <w:tr w:rsidR="004D2C91" w:rsidRPr="007130BE" w:rsidTr="00731175">
        <w:tc>
          <w:tcPr>
            <w:tcW w:w="1255" w:type="dxa"/>
          </w:tcPr>
          <w:p w:rsidR="004D2C91" w:rsidRDefault="004D2C91" w:rsidP="004D2C91">
            <w:pPr>
              <w:rPr>
                <w:rFonts w:eastAsiaTheme="minorEastAsia"/>
                <w:sz w:val="18"/>
                <w:szCs w:val="18"/>
                <w:lang w:val="en-GB" w:eastAsia="zh-CN"/>
              </w:rPr>
            </w:pPr>
            <w:bookmarkStart w:id="3" w:name="_GoBack" w:colFirst="0" w:colLast="0"/>
            <w:r>
              <w:rPr>
                <w:rFonts w:eastAsiaTheme="minorEastAsia"/>
                <w:sz w:val="18"/>
                <w:szCs w:val="18"/>
                <w:lang w:val="en-GB" w:eastAsia="zh-CN"/>
              </w:rPr>
              <w:t>Nokia/NSB</w:t>
            </w:r>
          </w:p>
        </w:tc>
        <w:tc>
          <w:tcPr>
            <w:tcW w:w="780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Agree with QC and E///</w:t>
            </w:r>
          </w:p>
        </w:tc>
      </w:tr>
      <w:bookmarkEnd w:id="3"/>
    </w:tbl>
    <w:p w:rsidR="00CF66B4" w:rsidRPr="007130BE" w:rsidRDefault="00CF66B4" w:rsidP="00327CE6">
      <w:pPr>
        <w:spacing w:line="360" w:lineRule="auto"/>
        <w:rPr>
          <w:rFonts w:eastAsiaTheme="minorEastAsia" w:cs="Times"/>
          <w:lang w:val="en-GB" w:eastAsia="zh-CN"/>
        </w:rPr>
      </w:pPr>
    </w:p>
    <w:p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rsidR="008E1453" w:rsidRPr="007130BE" w:rsidRDefault="00E667E3" w:rsidP="00E34921">
      <w:pPr>
        <w:pStyle w:val="0Maintext"/>
        <w:spacing w:after="0" w:line="240" w:lineRule="auto"/>
        <w:ind w:firstLine="0"/>
        <w:rPr>
          <w:rStyle w:val="normaltextrun"/>
          <w:b/>
        </w:rPr>
      </w:pPr>
      <w:r w:rsidRPr="007130BE">
        <w:rPr>
          <w:rStyle w:val="normaltextrun"/>
          <w:b/>
        </w:rPr>
        <w:t>ZTE</w:t>
      </w:r>
    </w:p>
    <w:p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rsidR="00E667E3" w:rsidRPr="007130BE" w:rsidRDefault="00E667E3" w:rsidP="00E667E3">
      <w:pPr>
        <w:rPr>
          <w:rFonts w:eastAsia="PMingLiU"/>
          <w:lang w:val="en-GB" w:eastAsia="zh-TW"/>
        </w:rPr>
      </w:pPr>
    </w:p>
    <w:p w:rsidR="000C1D07" w:rsidRPr="007130BE" w:rsidRDefault="000C1D07" w:rsidP="00E34921">
      <w:pPr>
        <w:pStyle w:val="0Maintext"/>
        <w:spacing w:after="0" w:line="240" w:lineRule="auto"/>
        <w:ind w:firstLine="0"/>
        <w:rPr>
          <w:rStyle w:val="normaltextrun"/>
          <w:b/>
        </w:rPr>
      </w:pPr>
      <w:r w:rsidRPr="007130BE">
        <w:rPr>
          <w:rStyle w:val="normaltextrun"/>
          <w:b/>
        </w:rPr>
        <w:t>Xiaomi</w:t>
      </w:r>
    </w:p>
    <w:p w:rsidR="000C1D07" w:rsidRPr="007130BE" w:rsidRDefault="000C1D07" w:rsidP="000C1D07">
      <w:pPr>
        <w:rPr>
          <w:lang w:val="en-GB" w:eastAsia="zh-CN"/>
        </w:rPr>
      </w:pPr>
      <w:r w:rsidRPr="007130BE">
        <w:rPr>
          <w:lang w:val="en-GB" w:eastAsia="zh-CN"/>
        </w:rPr>
        <w:t>Group based beam reporting is slightly preferred for inter-cell beam pairing.</w:t>
      </w:r>
    </w:p>
    <w:p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rsidR="000C1D07" w:rsidRPr="007130BE" w:rsidRDefault="000C1D07" w:rsidP="000C1D07">
      <w:pPr>
        <w:rPr>
          <w:lang w:val="en-GB" w:eastAsia="zh-CN"/>
        </w:rPr>
      </w:pPr>
      <w:r w:rsidRPr="007130BE">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rsidR="000C1D07" w:rsidRPr="007130BE" w:rsidRDefault="000C1D07" w:rsidP="00E667E3">
      <w:pPr>
        <w:rPr>
          <w:rFonts w:eastAsiaTheme="minorEastAsia"/>
          <w:lang w:val="en-GB" w:eastAsia="zh-CN"/>
        </w:rPr>
      </w:pPr>
    </w:p>
    <w:p w:rsidR="00A24123" w:rsidRPr="007130BE" w:rsidRDefault="00A24123" w:rsidP="00E34921">
      <w:pPr>
        <w:pStyle w:val="0Maintext"/>
        <w:spacing w:after="0" w:line="240" w:lineRule="auto"/>
        <w:ind w:firstLine="0"/>
        <w:rPr>
          <w:rStyle w:val="normaltextrun"/>
          <w:b/>
        </w:rPr>
      </w:pPr>
      <w:r w:rsidRPr="007130BE">
        <w:rPr>
          <w:rStyle w:val="normaltextrun"/>
          <w:b/>
        </w:rPr>
        <w:t>Intel</w:t>
      </w:r>
    </w:p>
    <w:p w:rsidR="00A24123" w:rsidRPr="007130BE" w:rsidRDefault="00A24123" w:rsidP="00A24123">
      <w:pPr>
        <w:rPr>
          <w:bCs/>
          <w:iCs/>
          <w:lang w:val="en-GB"/>
        </w:rPr>
      </w:pPr>
      <w:r w:rsidRPr="007130BE">
        <w:rPr>
          <w:bCs/>
          <w:iCs/>
          <w:lang w:val="en-GB"/>
        </w:rPr>
        <w:t>Consider associating the following with a TCI-State including SSB-Index from another PCID:</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lastRenderedPageBreak/>
        <w:t>DCI codepoint for TCI-State switching</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NZP-CSI-RS-ResourceSet with repetition set to ‘on’ (L1-RSRP)</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BFD resources (failureDetectionResources)</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rsidR="00A24123" w:rsidRPr="007130BE" w:rsidRDefault="00A24123" w:rsidP="00E667E3">
      <w:pPr>
        <w:rPr>
          <w:rFonts w:eastAsiaTheme="minorEastAsia"/>
          <w:lang w:val="en-GB" w:eastAsia="zh-CN"/>
        </w:rPr>
      </w:pPr>
    </w:p>
    <w:p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r w:rsidRPr="007130BE">
        <w:rPr>
          <w:i/>
          <w:sz w:val="22"/>
          <w:szCs w:val="18"/>
          <w:lang w:val="en-GB" w:eastAsia="ko-KR"/>
        </w:rPr>
        <w:t>ssb-PositionsInBurst</w:t>
      </w:r>
      <w:r w:rsidRPr="007130BE">
        <w:rPr>
          <w:iCs/>
          <w:sz w:val="22"/>
          <w:szCs w:val="18"/>
          <w:lang w:val="en-GB" w:eastAsia="ko-KR"/>
        </w:rPr>
        <w:t>,</w:t>
      </w:r>
    </w:p>
    <w:p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rsidR="000B5546" w:rsidRPr="007130BE" w:rsidRDefault="000B5546" w:rsidP="00E667E3">
      <w:pPr>
        <w:rPr>
          <w:rFonts w:eastAsiaTheme="minorEastAsia"/>
          <w:lang w:val="en-GB" w:eastAsia="zh-CN"/>
        </w:rPr>
      </w:pPr>
    </w:p>
    <w:p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rsidR="00E02CD1" w:rsidRPr="007130BE" w:rsidRDefault="00E02CD1" w:rsidP="00E02CD1">
      <w:pPr>
        <w:spacing w:after="0"/>
        <w:rPr>
          <w:lang w:val="en-GB"/>
        </w:rPr>
      </w:pPr>
      <w:r w:rsidRPr="007130BE">
        <w:rPr>
          <w:lang w:val="en-GB"/>
        </w:rPr>
        <w:t>For an inter-cell TRP, a signal/antenna port is non-co-located (NCLed) to the serving cell (i.e., the serving cell’s SSB) and is directly or indirectly QCLed to the non-serving cell’s SSB.</w:t>
      </w:r>
    </w:p>
    <w:p w:rsidR="00E02CD1" w:rsidRPr="007130BE" w:rsidRDefault="00E02CD1" w:rsidP="00E667E3">
      <w:pPr>
        <w:rPr>
          <w:rFonts w:eastAsiaTheme="minorEastAsia"/>
          <w:lang w:val="en-GB" w:eastAsia="zh-CN"/>
        </w:rPr>
      </w:pPr>
    </w:p>
    <w:p w:rsidR="00E02CD1" w:rsidRPr="007130BE" w:rsidRDefault="00E02CD1" w:rsidP="00E667E3">
      <w:pPr>
        <w:rPr>
          <w:rFonts w:eastAsiaTheme="minorEastAsia"/>
          <w:lang w:val="en-GB" w:eastAsia="zh-CN"/>
        </w:rPr>
      </w:pPr>
    </w:p>
    <w:p w:rsidR="00620028" w:rsidRPr="007130BE" w:rsidRDefault="00620028" w:rsidP="00E34921">
      <w:pPr>
        <w:pStyle w:val="0Maintext"/>
        <w:spacing w:after="0" w:line="240" w:lineRule="auto"/>
        <w:ind w:firstLine="0"/>
        <w:rPr>
          <w:rStyle w:val="normaltextrun"/>
          <w:b/>
        </w:rPr>
      </w:pPr>
      <w:r w:rsidRPr="007130BE">
        <w:rPr>
          <w:rStyle w:val="normaltextrun"/>
          <w:b/>
        </w:rPr>
        <w:t>Samsung</w:t>
      </w:r>
    </w:p>
    <w:p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rsidR="00620028" w:rsidRPr="007130BE" w:rsidRDefault="00620028" w:rsidP="00620028">
      <w:pPr>
        <w:pStyle w:val="0Maintext"/>
        <w:numPr>
          <w:ilvl w:val="0"/>
          <w:numId w:val="14"/>
        </w:numPr>
        <w:spacing w:after="60" w:afterAutospacing="0"/>
        <w:rPr>
          <w:lang w:eastAsia="ko-KR"/>
        </w:rPr>
      </w:pPr>
      <w:r w:rsidRPr="007130BE">
        <w:rPr>
          <w:lang w:eastAsia="ko-KR"/>
        </w:rPr>
        <w:t>For DL channels, large scale QCL properties are inferred from up to two RSes for QCL-TypeA and QCL-TypeD respectively.</w:t>
      </w:r>
    </w:p>
    <w:p w:rsidR="00620028" w:rsidRPr="007130BE" w:rsidRDefault="00620028" w:rsidP="00620028">
      <w:pPr>
        <w:pStyle w:val="0Maintext"/>
        <w:numPr>
          <w:ilvl w:val="0"/>
          <w:numId w:val="14"/>
        </w:numPr>
        <w:spacing w:after="60" w:afterAutospacing="0"/>
        <w:rPr>
          <w:lang w:eastAsia="ko-KR"/>
        </w:rPr>
      </w:pPr>
      <w:r w:rsidRPr="007130BE">
        <w:rPr>
          <w:lang w:eastAsia="ko-KR"/>
        </w:rPr>
        <w:t>The QCL-TypeA source RS is TRS from non-serving cell, and QCL-TypeD source RS is non-serving cell SSB.</w:t>
      </w:r>
    </w:p>
    <w:p w:rsidR="00620028" w:rsidRPr="007130BE" w:rsidRDefault="00620028" w:rsidP="00E667E3">
      <w:pPr>
        <w:rPr>
          <w:rFonts w:eastAsiaTheme="minorEastAsia"/>
          <w:lang w:val="en-GB" w:eastAsia="zh-CN"/>
        </w:rPr>
      </w:pPr>
    </w:p>
    <w:p w:rsidR="008156D3" w:rsidRPr="007130BE" w:rsidRDefault="00A40D0B" w:rsidP="00E34921">
      <w:pPr>
        <w:pStyle w:val="0Maintext"/>
        <w:spacing w:after="0" w:line="240" w:lineRule="auto"/>
        <w:ind w:firstLine="0"/>
        <w:rPr>
          <w:rStyle w:val="normaltextrun"/>
          <w:b/>
        </w:rPr>
      </w:pPr>
      <w:r w:rsidRPr="007130BE">
        <w:rPr>
          <w:rStyle w:val="normaltextrun"/>
          <w:b/>
        </w:rPr>
        <w:lastRenderedPageBreak/>
        <w:t>Sony</w:t>
      </w:r>
    </w:p>
    <w:p w:rsidR="00A40D0B" w:rsidRPr="007130BE" w:rsidRDefault="00A40D0B" w:rsidP="00E34921">
      <w:pPr>
        <w:spacing w:after="0"/>
        <w:rPr>
          <w:lang w:val="en-GB"/>
        </w:rPr>
      </w:pPr>
      <w:r w:rsidRPr="007130BE">
        <w:rPr>
          <w:lang w:val="en-GB"/>
        </w:rPr>
        <w:t>Non-serving cell information such as Cell ID or Physical Cell ID for RS shall be added in the CSI-ReportConfig.</w:t>
      </w:r>
    </w:p>
    <w:p w:rsidR="00A40D0B" w:rsidRPr="007130BE" w:rsidRDefault="00A40D0B" w:rsidP="00E34921">
      <w:pPr>
        <w:spacing w:after="0"/>
        <w:rPr>
          <w:lang w:val="en-GB"/>
        </w:rPr>
      </w:pPr>
      <w:r w:rsidRPr="007130BE">
        <w:rPr>
          <w:lang w:val="en-GB"/>
        </w:rPr>
        <w:t>QCL information among CSI-ResourceConfig in terms of beam sweeping property shall be included in the CSI-ReportConfig.</w:t>
      </w:r>
    </w:p>
    <w:p w:rsidR="00595431" w:rsidRPr="007130BE" w:rsidRDefault="00595431" w:rsidP="00615216">
      <w:pPr>
        <w:spacing w:line="360" w:lineRule="auto"/>
        <w:rPr>
          <w:rFonts w:eastAsiaTheme="minorEastAsia" w:cs="Times"/>
          <w:lang w:val="en-GB" w:eastAsia="zh-CN"/>
        </w:rPr>
      </w:pPr>
    </w:p>
    <w:p w:rsidR="00595431" w:rsidRPr="007130BE" w:rsidRDefault="00595431" w:rsidP="00E34921">
      <w:pPr>
        <w:pStyle w:val="0Maintext"/>
        <w:spacing w:after="0" w:line="240" w:lineRule="auto"/>
        <w:ind w:firstLine="0"/>
        <w:rPr>
          <w:rStyle w:val="normaltextrun"/>
          <w:b/>
        </w:rPr>
      </w:pPr>
      <w:r w:rsidRPr="007130BE">
        <w:rPr>
          <w:rStyle w:val="normaltextrun"/>
          <w:b/>
        </w:rPr>
        <w:t>LG</w:t>
      </w:r>
    </w:p>
    <w:p w:rsidR="00595431" w:rsidRPr="007130BE" w:rsidRDefault="00595431" w:rsidP="00595431">
      <w:pPr>
        <w:spacing w:after="0"/>
        <w:rPr>
          <w:i/>
          <w:lang w:val="en-GB"/>
        </w:rPr>
      </w:pPr>
      <w:r w:rsidRPr="007130BE">
        <w:rPr>
          <w:lang w:val="en-GB"/>
        </w:rPr>
        <w:t>Neighbor cell’s SSB can be configured as QCL type C/D source of TRS/CSI-RS to support inter-cell multi-TRP operations.</w:t>
      </w:r>
    </w:p>
    <w:p w:rsidR="00595431" w:rsidRPr="007130BE" w:rsidRDefault="00595431" w:rsidP="00615216">
      <w:pPr>
        <w:spacing w:line="360" w:lineRule="auto"/>
        <w:rPr>
          <w:rFonts w:eastAsiaTheme="minorEastAsia" w:cs="Times"/>
          <w:lang w:val="en-GB" w:eastAsia="zh-CN"/>
        </w:rPr>
      </w:pPr>
    </w:p>
    <w:p w:rsidR="00A40D0B" w:rsidRPr="007130BE" w:rsidRDefault="003E6132" w:rsidP="00E34921">
      <w:pPr>
        <w:pStyle w:val="0Maintext"/>
        <w:spacing w:after="0" w:line="240" w:lineRule="auto"/>
        <w:ind w:firstLine="0"/>
        <w:rPr>
          <w:rStyle w:val="normaltextrun"/>
          <w:b/>
        </w:rPr>
      </w:pPr>
      <w:r w:rsidRPr="007130BE">
        <w:rPr>
          <w:rStyle w:val="normaltextrun"/>
          <w:b/>
        </w:rPr>
        <w:t>Nokia</w:t>
      </w:r>
    </w:p>
    <w:p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CSI-SSB-ResourceSet IE</w:t>
      </w:r>
      <w:r w:rsidRPr="007130BE">
        <w:rPr>
          <w:lang w:val="en-GB"/>
        </w:rPr>
        <w:t xml:space="preserve"> to associate set of SSBs with a cell-specific identifier (PCI).</w:t>
      </w:r>
    </w:p>
    <w:p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rsidR="003E6132" w:rsidRPr="007130BE" w:rsidRDefault="003E6132" w:rsidP="00615216">
      <w:pPr>
        <w:spacing w:line="360" w:lineRule="auto"/>
        <w:rPr>
          <w:rFonts w:eastAsiaTheme="minorEastAsia" w:cs="Times"/>
          <w:lang w:val="en-GB" w:eastAsia="zh-CN"/>
        </w:rPr>
      </w:pPr>
    </w:p>
    <w:p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7"/>
        <w:tblW w:w="0" w:type="auto"/>
        <w:tblLook w:val="04A0"/>
      </w:tblPr>
      <w:tblGrid>
        <w:gridCol w:w="1255"/>
        <w:gridCol w:w="7805"/>
      </w:tblGrid>
      <w:tr w:rsidR="00CC7AE5" w:rsidRPr="007130BE" w:rsidTr="00854E53">
        <w:tc>
          <w:tcPr>
            <w:tcW w:w="1255" w:type="dxa"/>
            <w:shd w:val="clear" w:color="auto" w:fill="5B9BD5" w:themeFill="accent1"/>
          </w:tcPr>
          <w:p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rsidTr="00854E53">
        <w:tc>
          <w:tcPr>
            <w:tcW w:w="1255" w:type="dxa"/>
          </w:tcPr>
          <w:p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rsidTr="00854E53">
        <w:tc>
          <w:tcPr>
            <w:tcW w:w="1255" w:type="dxa"/>
          </w:tcPr>
          <w:p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rsidTr="00854E53">
        <w:tc>
          <w:tcPr>
            <w:tcW w:w="1255" w:type="dxa"/>
          </w:tcPr>
          <w:p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A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rsidR="00615216" w:rsidRPr="007130BE" w:rsidRDefault="00615216" w:rsidP="00D65082">
      <w:pPr>
        <w:pStyle w:val="a0"/>
        <w:snapToGrid w:val="0"/>
        <w:spacing w:beforeLines="50"/>
        <w:rPr>
          <w:rFonts w:eastAsia="SimSun"/>
          <w:sz w:val="24"/>
          <w:lang w:val="en-GB"/>
        </w:rPr>
      </w:pPr>
    </w:p>
    <w:p w:rsidR="00615216" w:rsidRPr="007130BE" w:rsidRDefault="00615216" w:rsidP="00D65082">
      <w:pPr>
        <w:pStyle w:val="a0"/>
        <w:snapToGrid w:val="0"/>
        <w:spacing w:beforeLines="50"/>
        <w:rPr>
          <w:rFonts w:eastAsia="SimSun"/>
          <w:sz w:val="24"/>
          <w:lang w:val="en-GB"/>
        </w:rPr>
      </w:pPr>
    </w:p>
    <w:p w:rsidR="00EA46EF" w:rsidRPr="007130BE" w:rsidRDefault="00EA46EF" w:rsidP="00D65082">
      <w:pPr>
        <w:pStyle w:val="title1"/>
        <w:spacing w:before="180" w:after="180"/>
        <w:rPr>
          <w:lang w:val="en-GB"/>
        </w:rPr>
      </w:pPr>
      <w:r w:rsidRPr="007130BE">
        <w:rPr>
          <w:lang w:val="en-GB"/>
        </w:rPr>
        <w:t>Reference</w:t>
      </w:r>
      <w:r w:rsidR="00095A79" w:rsidRPr="007130BE">
        <w:rPr>
          <w:lang w:val="en-GB"/>
        </w:rPr>
        <w:t xml:space="preserve"> </w:t>
      </w:r>
    </w:p>
    <w:tbl>
      <w:tblPr>
        <w:tblW w:w="9067" w:type="dxa"/>
        <w:tblLook w:val="04A0"/>
      </w:tblPr>
      <w:tblGrid>
        <w:gridCol w:w="1129"/>
        <w:gridCol w:w="5670"/>
        <w:gridCol w:w="2268"/>
      </w:tblGrid>
      <w:tr w:rsidR="008E629E" w:rsidRPr="007130BE"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Huawei, HiSilicon</w:t>
            </w:r>
          </w:p>
        </w:tc>
      </w:tr>
      <w:tr w:rsidR="00DA7F20" w:rsidRPr="007130BE"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rsidR="00D47585" w:rsidRPr="007130BE" w:rsidRDefault="00D47585" w:rsidP="00D47585">
            <w:pPr>
              <w:rPr>
                <w:kern w:val="2"/>
                <w:lang w:val="en-GB" w:eastAsia="zh-CN"/>
              </w:rPr>
            </w:pPr>
          </w:p>
          <w:p w:rsidR="00D47585" w:rsidRPr="007130BE" w:rsidRDefault="00D47585" w:rsidP="00D47585">
            <w:pPr>
              <w:rPr>
                <w:kern w:val="2"/>
                <w:lang w:val="en-GB" w:eastAsia="zh-CN"/>
              </w:rPr>
            </w:pPr>
            <w:r w:rsidRPr="007130BE">
              <w:rPr>
                <w:kern w:val="2"/>
                <w:lang w:val="en-GB" w:eastAsia="zh-CN"/>
              </w:rPr>
              <w:lastRenderedPageBreak/>
              <w:t xml:space="preserve">Proposal 1: Clarify that ‘PDSCH/PDCCH from non-serving cell (PCI)’ refer to PDSCH/PDCCH from the serving cell but has a SSB/CSI-RS from non-serving cell as (indirect) QCL source. </w:t>
            </w:r>
          </w:p>
          <w:p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Proposal 1: Non-serving cell information includes SSB configuration information (e.g. PCI) of one neighboring cell, which is configured separately from QCL information to reduce signaling overhead.</w:t>
            </w:r>
          </w:p>
          <w:p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 xml:space="preserve">Proposal 3: </w:t>
            </w:r>
            <w:r w:rsidRPr="007130BE">
              <w:rPr>
                <w:rFonts w:eastAsia="SimSun"/>
                <w:szCs w:val="20"/>
                <w:lang w:val="en-GB" w:eastAsia="zh-CN"/>
              </w:rPr>
              <w:t>The neighboring cell (PCI) indicated by non-serving cell information should be one of the cells (PCIs) measured and reported by UE based on MeasObject.</w:t>
            </w:r>
          </w:p>
          <w:p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Proposal 4: For a CSI-RS QCLed with neighboring cell SSB, the transmit power is calculated based on powerControlOffsetSS and the SSB transmission power in neighboring cell information.</w:t>
            </w:r>
          </w:p>
          <w:p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Proposal 5: The resource of DL signal from serving cell is not impacted by the SSB configured by neighboring cell information.</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InterDigital, Inc.</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F40786" w:rsidRPr="007130BE" w:rsidRDefault="00F40786" w:rsidP="00F40786">
            <w:pPr>
              <w:spacing w:after="0"/>
              <w:contextualSpacing/>
              <w:rPr>
                <w:rFonts w:ascii="Times" w:hAnsi="Times" w:cs="Times"/>
                <w:bCs/>
                <w:iCs/>
                <w:sz w:val="22"/>
                <w:szCs w:val="22"/>
                <w:lang w:val="en-GB"/>
              </w:rPr>
            </w:pPr>
          </w:p>
          <w:p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rsidR="00F40786" w:rsidRPr="007130BE" w:rsidRDefault="00F40786" w:rsidP="00F40786">
            <w:pPr>
              <w:spacing w:after="0"/>
              <w:contextualSpacing/>
              <w:rPr>
                <w:rFonts w:ascii="Times" w:hAnsi="Times" w:cs="Times"/>
                <w:sz w:val="22"/>
                <w:szCs w:val="22"/>
                <w:lang w:val="en-GB"/>
              </w:rPr>
            </w:pPr>
          </w:p>
          <w:p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Spreadtrum Communications</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4003D4" w:rsidRPr="007130BE" w:rsidRDefault="004003D4" w:rsidP="004003D4">
            <w:pPr>
              <w:rPr>
                <w:lang w:val="en-GB" w:eastAsia="zh-CN"/>
              </w:rPr>
            </w:pPr>
            <w:r w:rsidRPr="007130BE">
              <w:rPr>
                <w:lang w:val="en-GB" w:eastAsia="zh-CN"/>
              </w:rPr>
              <w:t>Proposal 1: Support to indicate/associate non-serving cell PCI in the TCI state.</w:t>
            </w:r>
          </w:p>
          <w:p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6F40BF" w:rsidRPr="007130BE" w:rsidRDefault="006F40BF" w:rsidP="00D65082">
            <w:pPr>
              <w:pStyle w:val="a0"/>
              <w:snapToGrid w:val="0"/>
              <w:spacing w:beforeLines="50"/>
              <w:rPr>
                <w:rFonts w:eastAsia="SimSun"/>
                <w:bCs/>
                <w:lang w:val="en-GB" w:eastAsia="zh-CN"/>
              </w:rPr>
            </w:pPr>
          </w:p>
          <w:p w:rsidR="006F40BF" w:rsidRPr="007130BE" w:rsidRDefault="006F40BF" w:rsidP="00D65082">
            <w:pPr>
              <w:pStyle w:val="a0"/>
              <w:snapToGrid w:val="0"/>
              <w:spacing w:beforeLines="5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rsidR="006F40BF" w:rsidRPr="007130BE" w:rsidRDefault="006F40BF" w:rsidP="00D65082">
            <w:pPr>
              <w:pStyle w:val="a0"/>
              <w:snapToGrid w:val="0"/>
              <w:spacing w:beforeLines="5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rsidR="006F40BF" w:rsidRPr="007130BE" w:rsidRDefault="006F40BF" w:rsidP="00D65082">
            <w:pPr>
              <w:pStyle w:val="a0"/>
              <w:snapToGrid w:val="0"/>
              <w:spacing w:beforeLines="50"/>
              <w:rPr>
                <w:rFonts w:eastAsia="SimSun"/>
                <w:bCs/>
                <w:lang w:val="en-GB" w:eastAsia="zh-CN"/>
              </w:rPr>
            </w:pPr>
            <w:r w:rsidRPr="007130BE">
              <w:rPr>
                <w:rFonts w:eastAsia="SimSun"/>
                <w:bCs/>
                <w:lang w:val="en-GB" w:eastAsia="zh-CN"/>
              </w:rPr>
              <w:t xml:space="preserve">Proposal 3: </w:t>
            </w:r>
          </w:p>
          <w:p w:rsidR="006F40BF" w:rsidRPr="007130BE" w:rsidRDefault="006F40BF" w:rsidP="00D65082">
            <w:pPr>
              <w:pStyle w:val="a0"/>
              <w:numPr>
                <w:ilvl w:val="1"/>
                <w:numId w:val="29"/>
              </w:numPr>
              <w:snapToGrid w:val="0"/>
              <w:spacing w:beforeLines="50"/>
              <w:rPr>
                <w:rFonts w:eastAsia="SimSun"/>
                <w:bCs/>
                <w:lang w:val="en-GB" w:eastAsia="zh-CN"/>
              </w:rPr>
            </w:pPr>
            <w:r w:rsidRPr="007130BE">
              <w:rPr>
                <w:rFonts w:eastAsia="SimSun"/>
                <w:bCs/>
                <w:lang w:val="en-GB" w:eastAsia="zh-CN"/>
              </w:rPr>
              <w:t xml:space="preserve">CSI-RS for mobility should be supported as the QCL source for channels/RS. </w:t>
            </w:r>
          </w:p>
          <w:p w:rsidR="006F40BF" w:rsidRPr="007130BE" w:rsidRDefault="006F40BF" w:rsidP="00D65082">
            <w:pPr>
              <w:pStyle w:val="a0"/>
              <w:numPr>
                <w:ilvl w:val="1"/>
                <w:numId w:val="29"/>
              </w:numPr>
              <w:snapToGrid w:val="0"/>
              <w:spacing w:beforeLines="5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rsidR="006F40BF" w:rsidRPr="007130BE" w:rsidRDefault="006F40BF" w:rsidP="006F40BF">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rsidR="006F40BF" w:rsidRPr="007130BE" w:rsidRDefault="006F40BF" w:rsidP="006F40BF">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RS configured with TCI state with QCL source RS as a non-serving cell RS (including all </w:t>
            </w:r>
            <w:r w:rsidRPr="007130BE">
              <w:rPr>
                <w:rFonts w:ascii="Times New Roman" w:hAnsi="Times New Roman"/>
                <w:bCs/>
                <w:kern w:val="0"/>
                <w:sz w:val="20"/>
                <w:szCs w:val="24"/>
                <w:lang w:val="en-GB"/>
              </w:rPr>
              <w:lastRenderedPageBreak/>
              <w:t>three different kinds);</w:t>
            </w:r>
          </w:p>
          <w:p w:rsidR="006F40BF" w:rsidRPr="007130BE" w:rsidRDefault="006F40BF" w:rsidP="006F40BF">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rsidR="006F40BF" w:rsidRPr="007130BE" w:rsidRDefault="006F40BF" w:rsidP="00D65082">
            <w:pPr>
              <w:pStyle w:val="a0"/>
              <w:snapToGrid w:val="0"/>
              <w:spacing w:beforeLines="5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rsidR="006F40BF" w:rsidRPr="007130BE" w:rsidRDefault="006F40BF" w:rsidP="00D65082">
            <w:pPr>
              <w:pStyle w:val="a0"/>
              <w:snapToGrid w:val="0"/>
              <w:spacing w:beforeLines="5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7D1C02" w:rsidRPr="007130BE" w:rsidRDefault="007D1C02" w:rsidP="007D1C02">
            <w:pPr>
              <w:pStyle w:val="a0"/>
              <w:rPr>
                <w:rFonts w:eastAsia="SimSun"/>
                <w:szCs w:val="20"/>
                <w:lang w:val="en-GB" w:eastAsia="zh-CN"/>
              </w:rPr>
            </w:pPr>
            <w:r w:rsidRPr="007130BE">
              <w:rPr>
                <w:rFonts w:eastAsia="SimSun"/>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rsidR="007D1C02" w:rsidRPr="007130BE" w:rsidRDefault="007D1C02" w:rsidP="007D1C02">
            <w:pPr>
              <w:pStyle w:val="a0"/>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rsidR="007D1C02" w:rsidRPr="007130BE" w:rsidRDefault="007D1C02" w:rsidP="007D1C02">
            <w:pPr>
              <w:pStyle w:val="a0"/>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6153F1" w:rsidRPr="007130BE" w:rsidRDefault="006153F1" w:rsidP="00D65082">
            <w:pPr>
              <w:snapToGrid w:val="0"/>
              <w:spacing w:beforeLines="5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center frequency, SCS, and SFN offset.</w:t>
            </w:r>
          </w:p>
          <w:p w:rsidR="006153F1" w:rsidRPr="007130BE" w:rsidRDefault="006153F1" w:rsidP="00D65082">
            <w:pPr>
              <w:snapToGrid w:val="0"/>
              <w:spacing w:beforeLines="50"/>
              <w:rPr>
                <w:iCs/>
                <w:lang w:val="en-GB"/>
              </w:rPr>
            </w:pPr>
            <w:r w:rsidRPr="007130BE">
              <w:rPr>
                <w:b/>
                <w:bCs/>
                <w:iCs/>
                <w:lang w:val="en-GB"/>
              </w:rPr>
              <w:t>Proposal 2:</w:t>
            </w:r>
            <w:r w:rsidRPr="007130BE">
              <w:rPr>
                <w:iCs/>
                <w:lang w:val="en-GB"/>
              </w:rPr>
              <w:t xml:space="preserve"> Support to introduce a new RRC IE linking with some TCI states. </w:t>
            </w:r>
          </w:p>
          <w:p w:rsidR="006153F1" w:rsidRPr="007130BE" w:rsidRDefault="006153F1" w:rsidP="006153F1">
            <w:pPr>
              <w:pStyle w:val="af"/>
              <w:widowControl/>
              <w:numPr>
                <w:ilvl w:val="0"/>
                <w:numId w:val="14"/>
              </w:numPr>
              <w:snapToGrid w:val="0"/>
              <w:spacing w:after="0"/>
              <w:ind w:firstLineChars="0" w:hanging="363"/>
              <w:rPr>
                <w:rFonts w:cs="Times"/>
                <w:iCs/>
                <w:lang w:val="en-GB"/>
              </w:rPr>
            </w:pPr>
            <w:r w:rsidRPr="007130BE">
              <w:rPr>
                <w:rFonts w:cs="Times"/>
                <w:iCs/>
                <w:lang w:val="en-GB"/>
              </w:rPr>
              <w:t>At least MeasObjectId and PCI should be contained in the new IE.</w:t>
            </w:r>
          </w:p>
          <w:p w:rsidR="006153F1" w:rsidRPr="007130BE" w:rsidRDefault="006153F1" w:rsidP="00D65082">
            <w:pPr>
              <w:snapToGrid w:val="0"/>
              <w:spacing w:beforeLines="5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rsidR="006153F1" w:rsidRPr="007130BE" w:rsidRDefault="006153F1" w:rsidP="00D65082">
            <w:pPr>
              <w:pStyle w:val="af"/>
              <w:widowControl/>
              <w:numPr>
                <w:ilvl w:val="0"/>
                <w:numId w:val="14"/>
              </w:numPr>
              <w:snapToGrid w:val="0"/>
              <w:spacing w:afterLines="50"/>
              <w:ind w:firstLineChars="0" w:hanging="363"/>
              <w:rPr>
                <w:rFonts w:cs="Times"/>
                <w:iCs/>
                <w:lang w:val="en-GB"/>
              </w:rPr>
            </w:pPr>
            <w:r w:rsidRPr="007130BE">
              <w:rPr>
                <w:rFonts w:cs="Times"/>
                <w:iCs/>
                <w:lang w:val="en-GB"/>
              </w:rPr>
              <w:t>Each group of TCI states is associated with a CORESETPoolIndex value.</w:t>
            </w:r>
          </w:p>
          <w:p w:rsidR="006153F1" w:rsidRPr="007130BE" w:rsidRDefault="006153F1" w:rsidP="00D65082">
            <w:pPr>
              <w:snapToGrid w:val="0"/>
              <w:spacing w:beforeLines="5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rsidR="006153F1" w:rsidRPr="007130BE" w:rsidRDefault="006153F1" w:rsidP="00D65082">
            <w:pPr>
              <w:snapToGrid w:val="0"/>
              <w:spacing w:beforeLines="5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rsidR="006153F1" w:rsidRPr="007130BE" w:rsidRDefault="006153F1" w:rsidP="00D65082">
            <w:pPr>
              <w:pStyle w:val="a0"/>
              <w:snapToGrid w:val="0"/>
              <w:spacing w:beforeLines="50" w:afterLines="5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rsidR="006153F1" w:rsidRPr="007130BE" w:rsidRDefault="006153F1" w:rsidP="00D65082">
            <w:pPr>
              <w:pStyle w:val="a0"/>
              <w:snapToGrid w:val="0"/>
              <w:spacing w:beforeLines="50" w:afterLines="5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Support that PDSCH /PDCCH from serving cell is rate matched around non-serving cell SSB, and support that PDSCH/PDCCH from non-serving cell is rate matched around serving cell SSB.</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9F041D" w:rsidRPr="007130BE" w:rsidRDefault="009F041D" w:rsidP="00D65082">
            <w:pPr>
              <w:pStyle w:val="af"/>
              <w:spacing w:beforeLines="5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rsidR="009F041D" w:rsidRPr="007130BE" w:rsidRDefault="009F041D" w:rsidP="00D65082">
            <w:pPr>
              <w:pStyle w:val="af"/>
              <w:spacing w:beforeLines="5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(NCLed) to the serving cell (i.e., the serving cell’s SSB) and is directly or indirectly QCLed to the non-serving cell’s SSB.</w:t>
            </w:r>
          </w:p>
          <w:p w:rsidR="009F041D" w:rsidRPr="007130BE" w:rsidRDefault="009F041D" w:rsidP="00D65082">
            <w:pPr>
              <w:pStyle w:val="af"/>
              <w:spacing w:beforeLines="5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Explicitly configure the non-serving cell PCI as physicalCellId, reusing Rel-16 mechanism as much as possible.</w:t>
            </w:r>
          </w:p>
          <w:p w:rsidR="009F041D" w:rsidRPr="007130BE" w:rsidRDefault="009F041D" w:rsidP="00D65082">
            <w:pPr>
              <w:pStyle w:val="af"/>
              <w:spacing w:beforeLines="5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rsidR="009F041D" w:rsidRPr="007130BE" w:rsidRDefault="009F041D" w:rsidP="00D65082">
            <w:pPr>
              <w:pStyle w:val="af"/>
              <w:spacing w:beforeLines="5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w:t>
            </w:r>
            <w:r w:rsidRPr="007130BE">
              <w:rPr>
                <w:rFonts w:ascii="Times New Roman" w:hAnsi="Times New Roman"/>
                <w:lang w:val="en-GB"/>
              </w:rPr>
              <w:lastRenderedPageBreak/>
              <w:t>UL spatial relation info, SRI relation, CSI-RS and SRS association, and PL RS relation.</w:t>
            </w:r>
          </w:p>
          <w:p w:rsidR="009F041D" w:rsidRPr="007130BE" w:rsidRDefault="009F041D" w:rsidP="00D65082">
            <w:pPr>
              <w:pStyle w:val="af"/>
              <w:spacing w:beforeLines="5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rsidR="004F6771" w:rsidRPr="007130BE" w:rsidRDefault="004F6771" w:rsidP="004F6771">
            <w:pPr>
              <w:rPr>
                <w:bCs/>
                <w:iCs/>
                <w:lang w:val="en-GB" w:eastAsia="zh-CN"/>
              </w:rPr>
            </w:pPr>
            <w:r w:rsidRPr="007130BE">
              <w:rPr>
                <w:bCs/>
                <w:iCs/>
                <w:lang w:val="en-GB" w:eastAsia="zh-CN"/>
              </w:rPr>
              <w:t>Proposal 2: The non-serving PCID configured in SSB-InfoNcell-r16/SSB-Configuration-r16 is associated with a neighboring cell configured in the MO.</w:t>
            </w:r>
          </w:p>
          <w:p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rsidR="004F6771" w:rsidRPr="007130BE" w:rsidRDefault="004F6771" w:rsidP="004F6771">
            <w:pPr>
              <w:rPr>
                <w:bCs/>
                <w:iCs/>
                <w:lang w:val="en-GB" w:eastAsia="zh-CN"/>
              </w:rPr>
            </w:pPr>
            <w:r w:rsidRPr="007130BE">
              <w:rPr>
                <w:bCs/>
                <w:iCs/>
                <w:lang w:val="en-GB" w:eastAsia="zh-CN"/>
              </w:rPr>
              <w:t>Proposal 4: Option 3 should be supported.</w:t>
            </w:r>
          </w:p>
          <w:p w:rsidR="004F6771" w:rsidRPr="007130BE" w:rsidRDefault="004F6771" w:rsidP="004F6771">
            <w:pPr>
              <w:rPr>
                <w:bCs/>
                <w:iCs/>
                <w:lang w:val="en-GB" w:eastAsia="zh-CN"/>
              </w:rPr>
            </w:pPr>
            <w:r w:rsidRPr="007130BE">
              <w:rPr>
                <w:bCs/>
                <w:iCs/>
                <w:lang w:val="en-GB" w:eastAsia="zh-CN"/>
              </w:rPr>
              <w:t>Proposal 5: In inter-cell multi-DCI based multi-TRP scenario, CORESETPoolIndex=0 is associated with the serving PCID and CORESETPoolIndex=1 is associated with a non-serving PCID different from the serving PCID.</w:t>
            </w:r>
          </w:p>
          <w:p w:rsidR="004F6771" w:rsidRPr="007130BE" w:rsidRDefault="004F6771" w:rsidP="004F6771">
            <w:pPr>
              <w:rPr>
                <w:bCs/>
                <w:iCs/>
                <w:lang w:val="en-GB" w:eastAsia="zh-CN"/>
              </w:rPr>
            </w:pPr>
            <w:r w:rsidRPr="007130BE">
              <w:rPr>
                <w:bCs/>
                <w:iCs/>
                <w:lang w:val="en-GB" w:eastAsia="zh-CN"/>
              </w:rPr>
              <w:t>Proposal 6: The UE assumes that TRS contained in the TCI state activated for PDCCH/PDSCH transmitted from TRP associated with a non-serving PCID is QCLed with a SSB index from this non-serving cell.</w:t>
            </w:r>
          </w:p>
          <w:p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rsidR="004F6771" w:rsidRPr="007130BE" w:rsidRDefault="004F6771" w:rsidP="004F6771">
            <w:pPr>
              <w:rPr>
                <w:bCs/>
                <w:iCs/>
                <w:lang w:val="en-GB" w:eastAsia="zh-CN"/>
              </w:rPr>
            </w:pPr>
            <w:r w:rsidRPr="007130BE">
              <w:rPr>
                <w:bCs/>
                <w:iCs/>
                <w:lang w:val="en-GB" w:eastAsia="zh-CN"/>
              </w:rPr>
              <w:t>Proposal 8: When CSI-RS resource is configured as the spatialRelationInfo</w:t>
            </w:r>
            <w:r w:rsidRPr="007130BE">
              <w:rPr>
                <w:bCs/>
                <w:lang w:val="en-GB" w:eastAsia="zh-CN"/>
              </w:rPr>
              <w:t xml:space="preserve"> </w:t>
            </w:r>
            <w:r w:rsidRPr="007130BE">
              <w:rPr>
                <w:bCs/>
                <w:iCs/>
                <w:lang w:val="en-GB" w:eastAsia="zh-CN"/>
              </w:rPr>
              <w:t>and/or PL-RS for PUCCH and/or SRS resource targeting a TRP associated with a non-serving PCID, the UE assumes that the CSI-RS is QCLed with a SSB index from the non-serving cell.</w:t>
            </w:r>
          </w:p>
          <w:bookmarkEnd w:id="4"/>
          <w:bookmarkEnd w:id="5"/>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A754A9" w:rsidRPr="007130BE" w:rsidRDefault="00A754A9" w:rsidP="00D65082">
            <w:pPr>
              <w:widowControl w:val="0"/>
              <w:snapToGrid w:val="0"/>
              <w:spacing w:beforeLines="5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rsidR="00A754A9" w:rsidRPr="007130BE" w:rsidRDefault="00A754A9" w:rsidP="00D65082">
            <w:pPr>
              <w:widowControl w:val="0"/>
              <w:snapToGrid w:val="0"/>
              <w:spacing w:beforeLines="5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rsidR="00E64828" w:rsidRPr="007130BE" w:rsidRDefault="00E64828" w:rsidP="00E64828">
            <w:pPr>
              <w:rPr>
                <w:lang w:val="en-GB" w:eastAsia="zh-CN"/>
              </w:rPr>
            </w:pPr>
            <w:r w:rsidRPr="007130BE">
              <w:rPr>
                <w:lang w:val="en-GB" w:eastAsia="zh-CN"/>
              </w:rPr>
              <w:t>Proposal 2: Not support CSI-RS from non-serving cell as non-serving cell RS.</w:t>
            </w:r>
          </w:p>
          <w:p w:rsidR="00E64828" w:rsidRPr="007130BE" w:rsidRDefault="00E64828" w:rsidP="00E64828">
            <w:pPr>
              <w:rPr>
                <w:lang w:val="en-GB" w:eastAsia="zh-CN"/>
              </w:rPr>
            </w:pPr>
            <w:r w:rsidRPr="007130BE">
              <w:rPr>
                <w:lang w:val="en-GB" w:eastAsia="zh-CN"/>
              </w:rPr>
              <w:t>Proposal 3: Group based beam reporting is slightly preferred for inter-cell beam pairing.</w:t>
            </w:r>
          </w:p>
          <w:p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rsidR="00E64828" w:rsidRPr="007130BE" w:rsidRDefault="00E64828" w:rsidP="00E64828">
            <w:pPr>
              <w:rPr>
                <w:lang w:val="en-GB" w:eastAsia="zh-CN"/>
              </w:rPr>
            </w:pPr>
            <w:r w:rsidRPr="007130BE">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PCID (PhysCellId)</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SSB pattern (ssb-PositionsInBurst, ssb-periodicityServingCell)</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sub-carrier spacing (subcarrierSpacing)</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frequency (absoluteFrequencySSB)</w:t>
            </w:r>
          </w:p>
          <w:p w:rsidR="00CF40C7" w:rsidRPr="007130BE" w:rsidRDefault="00CF40C7" w:rsidP="00CF40C7">
            <w:pPr>
              <w:rPr>
                <w:bCs/>
                <w:iCs/>
                <w:lang w:val="en-GB"/>
              </w:rPr>
            </w:pPr>
            <w:bookmarkStart w:id="6" w:name="_References"/>
            <w:bookmarkEnd w:id="6"/>
            <w:r w:rsidRPr="007130BE">
              <w:rPr>
                <w:bCs/>
                <w:iCs/>
                <w:lang w:val="en-GB"/>
              </w:rPr>
              <w:lastRenderedPageBreak/>
              <w:t>Proposal-2: Consider associating the following with a TCI-State including SSB-Index from another PCID:</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NZP-CSI-RS-ResourceSet with repetition set to ‘on’ (L1-RSRP)</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BFD resources (failureDetectionResources)</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The TCI with the same indicator should be associated with the same CORESETPoolIndex</w:t>
            </w:r>
          </w:p>
          <w:p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1</w:t>
            </w:r>
            <w:r w:rsidR="006E2DB0"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rsidR="009316D0" w:rsidRPr="007130BE" w:rsidRDefault="009316D0" w:rsidP="009316D0">
            <w:pPr>
              <w:pStyle w:val="af"/>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The SSBs of non-serving cell have the same center frequency and SCS as the SSBs of the serving cell, and are associated with the same SFN.</w:t>
            </w:r>
          </w:p>
          <w:p w:rsidR="009316D0" w:rsidRPr="007130BE" w:rsidRDefault="009316D0" w:rsidP="009316D0">
            <w:pPr>
              <w:pStyle w:val="af"/>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rsidR="009316D0" w:rsidRPr="007130BE" w:rsidRDefault="009316D0" w:rsidP="009316D0">
            <w:pPr>
              <w:pStyle w:val="af"/>
              <w:widowControl/>
              <w:numPr>
                <w:ilvl w:val="1"/>
                <w:numId w:val="14"/>
              </w:numPr>
              <w:spacing w:after="0"/>
              <w:ind w:firstLineChars="0"/>
              <w:rPr>
                <w:rFonts w:ascii="Times New Roman" w:hAnsi="Times New Roman"/>
                <w:bCs/>
                <w:iCs/>
                <w:lang w:val="en-GB"/>
              </w:rPr>
            </w:pPr>
            <w:r w:rsidRPr="007130BE">
              <w:rPr>
                <w:rFonts w:ascii="Times New Roman" w:hAnsi="Times New Roman"/>
                <w:bCs/>
                <w:iCs/>
                <w:lang w:val="en-GB"/>
              </w:rPr>
              <w:t>halfFrameIndex</w:t>
            </w:r>
          </w:p>
          <w:p w:rsidR="009316D0" w:rsidRPr="007130BE" w:rsidRDefault="009316D0" w:rsidP="009316D0">
            <w:pPr>
              <w:pStyle w:val="af"/>
              <w:widowControl/>
              <w:numPr>
                <w:ilvl w:val="1"/>
                <w:numId w:val="14"/>
              </w:numPr>
              <w:spacing w:after="0"/>
              <w:ind w:firstLineChars="0"/>
              <w:rPr>
                <w:rFonts w:ascii="Times New Roman" w:hAnsi="Times New Roman"/>
                <w:bCs/>
                <w:iCs/>
                <w:lang w:val="en-GB"/>
              </w:rPr>
            </w:pPr>
            <w:r w:rsidRPr="007130BE">
              <w:rPr>
                <w:rFonts w:ascii="Times New Roman" w:hAnsi="Times New Roman"/>
                <w:bCs/>
                <w:iCs/>
                <w:lang w:val="en-GB"/>
              </w:rPr>
              <w:t>ssb-PositionsInBurst</w:t>
            </w:r>
          </w:p>
          <w:p w:rsidR="009316D0" w:rsidRPr="007130BE" w:rsidRDefault="009316D0" w:rsidP="009316D0">
            <w:pPr>
              <w:rPr>
                <w:iCs/>
                <w:sz w:val="22"/>
                <w:szCs w:val="22"/>
                <w:lang w:val="en-GB"/>
              </w:rPr>
            </w:pPr>
          </w:p>
          <w:p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2</w:t>
            </w:r>
            <w:r w:rsidR="006E2DB0"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3</w:t>
            </w:r>
            <w:r w:rsidR="006E2DB0"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CORESETPoolIndex value 0 and 1 to have TCI states associated with non-serving cell and serving cell PCI, respectively. </w:t>
            </w:r>
          </w:p>
          <w:p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4</w:t>
            </w:r>
            <w:r w:rsidR="006E2DB0"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 xml:space="preserve">SRS-SpatialRelationInfo, PUCCH-SpatialRelationInfo, PUCCH-PathlossReferenceRS, PUSCH-PathlossReferenceRS, </w:t>
            </w:r>
            <w:r w:rsidRPr="007130BE">
              <w:rPr>
                <w:iCs/>
                <w:sz w:val="22"/>
                <w:szCs w:val="22"/>
                <w:lang w:val="en-GB"/>
              </w:rPr>
              <w:t>and</w:t>
            </w:r>
            <w:r w:rsidRPr="007130BE">
              <w:rPr>
                <w:i/>
                <w:sz w:val="22"/>
                <w:szCs w:val="22"/>
                <w:lang w:val="en-GB"/>
              </w:rPr>
              <w:t xml:space="preserve"> pathlossReferenceRS</w:t>
            </w:r>
            <w:r w:rsidRPr="007130BE">
              <w:rPr>
                <w:iCs/>
                <w:sz w:val="22"/>
                <w:szCs w:val="22"/>
                <w:lang w:val="en-GB"/>
              </w:rPr>
              <w:t xml:space="preserve"> under </w:t>
            </w:r>
            <w:r w:rsidRPr="007130BE">
              <w:rPr>
                <w:i/>
                <w:sz w:val="22"/>
                <w:szCs w:val="22"/>
                <w:lang w:val="en-GB"/>
              </w:rPr>
              <w:t>SRS-ResourceSet</w:t>
            </w:r>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5</w:t>
            </w:r>
            <w:r w:rsidR="006E2DB0" w:rsidRPr="007130BE">
              <w:rPr>
                <w:rFonts w:eastAsia="Batang"/>
                <w:sz w:val="22"/>
                <w:szCs w:val="28"/>
                <w:u w:val="single"/>
                <w:lang w:val="en-GB"/>
              </w:rPr>
              <w:fldChar w:fldCharType="end"/>
            </w:r>
            <w:r w:rsidRPr="007130BE">
              <w:rPr>
                <w:iCs/>
                <w:sz w:val="22"/>
                <w:szCs w:val="18"/>
                <w:lang w:val="en-GB" w:eastAsia="ko-KR"/>
              </w:rPr>
              <w:t>: For PDCCH clarify that: PDCCH candidates associated with non-serving cell PCI / CORESETPoolIndex value 1 are not monitored if they overlap with a non-serving cell SSB.</w:t>
            </w:r>
          </w:p>
          <w:p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rsidR="009316D0" w:rsidRPr="007130BE" w:rsidRDefault="009316D0" w:rsidP="009316D0">
            <w:pPr>
              <w:rPr>
                <w:iCs/>
                <w:sz w:val="22"/>
                <w:szCs w:val="22"/>
                <w:lang w:val="en-GB"/>
              </w:rPr>
            </w:pPr>
          </w:p>
          <w:p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6</w:t>
            </w:r>
            <w:r w:rsidR="006E2DB0"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r w:rsidRPr="007130BE">
              <w:rPr>
                <w:i/>
                <w:sz w:val="22"/>
                <w:szCs w:val="18"/>
                <w:lang w:val="en-GB" w:eastAsia="ko-KR"/>
              </w:rPr>
              <w:t>ssb-PositionsInBurst</w:t>
            </w:r>
            <w:r w:rsidRPr="007130BE">
              <w:rPr>
                <w:iCs/>
                <w:sz w:val="22"/>
                <w:szCs w:val="18"/>
                <w:lang w:val="en-GB" w:eastAsia="ko-KR"/>
              </w:rPr>
              <w:t>,</w:t>
            </w:r>
          </w:p>
          <w:p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2: UE does not expect the set of SSB symbols to indicated as uplink symbols </w:t>
            </w:r>
            <w:r w:rsidRPr="007130BE">
              <w:rPr>
                <w:rFonts w:ascii="Times New Roman" w:hAnsi="Times New Roman"/>
                <w:iCs/>
                <w:lang w:val="en-GB"/>
              </w:rPr>
              <w:lastRenderedPageBreak/>
              <w:t>either semi-statically or dynamically (by SFI) [38.213, Section 11.1 and Section 11.1.1].</w:t>
            </w:r>
          </w:p>
          <w:p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For non-serving cell PCI indication for inter-cell mTRP operation</w:t>
            </w:r>
          </w:p>
          <w:p w:rsidR="006304A8" w:rsidRPr="007130BE" w:rsidRDefault="006304A8" w:rsidP="006304A8">
            <w:pPr>
              <w:pStyle w:val="0Maintext"/>
              <w:numPr>
                <w:ilvl w:val="0"/>
                <w:numId w:val="14"/>
              </w:numPr>
              <w:spacing w:after="60" w:afterAutospacing="0"/>
              <w:rPr>
                <w:lang w:eastAsia="ko-KR"/>
              </w:rPr>
            </w:pPr>
            <w:r w:rsidRPr="007130BE">
              <w:rPr>
                <w:lang w:eastAsia="ko-KR"/>
              </w:rPr>
              <w:t>Selecting between explicit and implicit methods of indicating the non-serving cell PCI in TCI state shall take into account signaling overhead, payload variation, and RAN2 impact.</w:t>
            </w:r>
          </w:p>
          <w:p w:rsidR="006304A8" w:rsidRPr="007130BE" w:rsidRDefault="006304A8" w:rsidP="006304A8">
            <w:pPr>
              <w:pStyle w:val="0Maintext"/>
              <w:numPr>
                <w:ilvl w:val="0"/>
                <w:numId w:val="14"/>
              </w:numPr>
              <w:spacing w:after="60" w:afterAutospacing="0"/>
              <w:rPr>
                <w:lang w:eastAsia="ko-KR"/>
              </w:rPr>
            </w:pPr>
            <w:r w:rsidRPr="007130BE">
              <w:rPr>
                <w:lang w:eastAsia="ko-KR"/>
              </w:rPr>
              <w:t>In terms of minimizing the signaling overhead, the implicit non-serving cell PCI indication in TCI state shall be supported.</w:t>
            </w:r>
          </w:p>
          <w:p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rsidR="006304A8" w:rsidRPr="007130BE" w:rsidRDefault="006304A8" w:rsidP="006304A8">
            <w:pPr>
              <w:pStyle w:val="0Maintext"/>
              <w:numPr>
                <w:ilvl w:val="0"/>
                <w:numId w:val="14"/>
              </w:numPr>
              <w:spacing w:after="60" w:afterAutospacing="0"/>
              <w:rPr>
                <w:lang w:eastAsia="ko-KR"/>
              </w:rPr>
            </w:pPr>
            <w:r w:rsidRPr="007130BE">
              <w:rPr>
                <w:lang w:eastAsia="ko-KR"/>
              </w:rPr>
              <w:t>For DL channels, large scale QCL properties are inferred from up to two RSes for QCL-TypeA and QCL-TypeD respectively.</w:t>
            </w:r>
          </w:p>
          <w:p w:rsidR="006304A8" w:rsidRPr="007130BE" w:rsidRDefault="006304A8" w:rsidP="006304A8">
            <w:pPr>
              <w:pStyle w:val="0Maintext"/>
              <w:numPr>
                <w:ilvl w:val="0"/>
                <w:numId w:val="14"/>
              </w:numPr>
              <w:spacing w:after="60" w:afterAutospacing="0"/>
              <w:rPr>
                <w:lang w:eastAsia="ko-KR"/>
              </w:rPr>
            </w:pPr>
            <w:r w:rsidRPr="007130BE">
              <w:rPr>
                <w:lang w:eastAsia="ko-KR"/>
              </w:rPr>
              <w:t>The QCL-TypeA source RS is TRS from non-serving cell, and QCL-TypeD source RS is non-serving cell SSB.</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CSI-ReportConfig</w:t>
            </w:r>
            <w:r w:rsidRPr="007130BE">
              <w:rPr>
                <w:sz w:val="22"/>
                <w:lang w:val="en-GB" w:eastAsia="ja-JP"/>
              </w:rPr>
              <w:t>.</w:t>
            </w:r>
          </w:p>
          <w:p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2 QCL information among CSI-ResourceConfig in terms of beam sweeping property shall be included in the </w:t>
            </w:r>
            <w:r w:rsidRPr="007130BE">
              <w:rPr>
                <w:i/>
                <w:iCs/>
                <w:sz w:val="22"/>
                <w:lang w:val="en-GB" w:eastAsia="ja-JP"/>
              </w:rPr>
              <w:t>CSI-ReportConfig</w:t>
            </w:r>
            <w:r w:rsidRPr="007130BE">
              <w:rPr>
                <w:sz w:val="22"/>
                <w:lang w:val="en-GB" w:eastAsia="ja-JP"/>
              </w:rPr>
              <w:t>.</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CB4722" w:rsidRPr="007130BE" w:rsidRDefault="006E2DB0" w:rsidP="00CB4722">
            <w:pPr>
              <w:rPr>
                <w:lang w:val="en-GB"/>
              </w:rPr>
            </w:pPr>
            <w:fldSimple w:instr=" REF _Ref61524296 \h  \* MERGEFORMAT ">
              <w:r w:rsidR="00CB4722" w:rsidRPr="007130BE">
                <w:rPr>
                  <w:lang w:val="en-GB"/>
                </w:rPr>
                <w:t xml:space="preserve">Proposal </w:t>
              </w:r>
              <w:r w:rsidR="00CB4722" w:rsidRPr="007130BE">
                <w:rPr>
                  <w:noProof/>
                  <w:lang w:val="en-GB"/>
                </w:rPr>
                <w:t>1</w:t>
              </w:r>
              <w:r w:rsidR="00CB4722" w:rsidRPr="007130BE">
                <w:rPr>
                  <w:lang w:val="en-GB"/>
                </w:rPr>
                <w:t xml:space="preserve">: To configure SSB as non-serving cell RS, indicate the associated cell (PCI) and SSB-index for the SSB in the </w:t>
              </w:r>
              <w:r w:rsidR="00CB4722" w:rsidRPr="007130BE">
                <w:rPr>
                  <w:rFonts w:eastAsia="Calibri"/>
                  <w:i/>
                  <w:iCs/>
                  <w:lang w:val="en-GB"/>
                </w:rPr>
                <w:t>referenceSignal</w:t>
              </w:r>
              <w:r w:rsidR="00CB4722" w:rsidRPr="007130BE">
                <w:rPr>
                  <w:lang w:val="en-GB"/>
                </w:rPr>
                <w:t xml:space="preserve"> parameter (Option 1).</w:t>
              </w:r>
            </w:fldSimple>
          </w:p>
          <w:p w:rsidR="00CB4722" w:rsidRPr="007130BE" w:rsidRDefault="006E2DB0" w:rsidP="00CB4722">
            <w:pPr>
              <w:rPr>
                <w:lang w:val="en-GB"/>
              </w:rPr>
            </w:pPr>
            <w:fldSimple w:instr=" REF _Ref61524298 \h  \* MERGEFORMAT ">
              <w:r w:rsidR="00CB4722" w:rsidRPr="007130BE">
                <w:rPr>
                  <w:lang w:val="en-GB"/>
                </w:rPr>
                <w:t xml:space="preserve">Proposal </w:t>
              </w:r>
              <w:r w:rsidR="00CB4722" w:rsidRPr="007130BE">
                <w:rPr>
                  <w:noProof/>
                  <w:lang w:val="en-GB"/>
                </w:rPr>
                <w:t>2</w:t>
              </w:r>
              <w:r w:rsidR="00CB4722" w:rsidRPr="007130BE">
                <w:rPr>
                  <w:lang w:val="en-GB"/>
                </w:rPr>
                <w:t>: To configure NZP-CSI-RS resource as non-serving cell RS, configure the RS with a QCL source RS that is associated with a non-serving cell.</w:t>
              </w:r>
            </w:fldSimple>
          </w:p>
          <w:p w:rsidR="00CB4722" w:rsidRPr="007130BE" w:rsidRDefault="006E2DB0" w:rsidP="00CB4722">
            <w:pPr>
              <w:rPr>
                <w:lang w:val="en-GB"/>
              </w:rPr>
            </w:pPr>
            <w:fldSimple w:instr=" REF _Ref68599873 \h  \* MERGEFORMAT ">
              <w:r w:rsidR="00CB4722" w:rsidRPr="007130BE">
                <w:rPr>
                  <w:lang w:val="en-GB"/>
                </w:rPr>
                <w:t xml:space="preserve">Proposal </w:t>
              </w:r>
              <w:r w:rsidR="00CB4722" w:rsidRPr="007130BE">
                <w:rPr>
                  <w:noProof/>
                  <w:lang w:val="en-GB"/>
                </w:rPr>
                <w:t>3</w:t>
              </w:r>
              <w:r w:rsidR="00CB4722" w:rsidRPr="007130BE">
                <w:rPr>
                  <w:lang w:val="en-GB"/>
                </w:rPr>
                <w:t xml:space="preserve">: For L1 SSB based beam measurements and reporting, enhance the </w:t>
              </w:r>
              <w:r w:rsidR="00CB4722" w:rsidRPr="007130BE">
                <w:rPr>
                  <w:i/>
                  <w:iCs/>
                  <w:lang w:val="en-GB"/>
                </w:rPr>
                <w:t>CSI-SSB-ResourceSet IE</w:t>
              </w:r>
              <w:r w:rsidR="00CB4722" w:rsidRPr="007130BE">
                <w:rPr>
                  <w:lang w:val="en-GB"/>
                </w:rPr>
                <w:t xml:space="preserve"> to associate set of SSBs with a cell-specific identifier (PCI).</w:t>
              </w:r>
            </w:fldSimple>
          </w:p>
          <w:p w:rsidR="00CB4722" w:rsidRPr="007130BE" w:rsidRDefault="006E2DB0" w:rsidP="00CB4722">
            <w:pPr>
              <w:rPr>
                <w:lang w:val="en-GB"/>
              </w:rPr>
            </w:pPr>
            <w:fldSimple w:instr=" REF _Ref61524300 \h  \* MERGEFORMAT ">
              <w:r w:rsidR="00CB4722" w:rsidRPr="007130BE">
                <w:rPr>
                  <w:lang w:val="en-GB"/>
                </w:rPr>
                <w:t xml:space="preserve">Proposal </w:t>
              </w:r>
              <w:r w:rsidR="00CB4722" w:rsidRPr="007130BE">
                <w:rPr>
                  <w:noProof/>
                  <w:lang w:val="en-GB"/>
                </w:rPr>
                <w:t>4</w:t>
              </w:r>
              <w:r w:rsidR="00CB4722" w:rsidRPr="007130BE">
                <w:rPr>
                  <w:lang w:val="en-GB"/>
                </w:rPr>
                <w:t xml:space="preserve"> : For non-serving cell CSI-RS measurements, configure the NZP-CSI-RS with a QCL source RS that is associated with a non-serving cell identifier.</w:t>
              </w:r>
            </w:fldSimple>
          </w:p>
          <w:p w:rsidR="00DA7F20" w:rsidRPr="007130BE" w:rsidRDefault="006E2DB0" w:rsidP="00CB4722">
            <w:pPr>
              <w:spacing w:after="0"/>
              <w:jc w:val="left"/>
              <w:rPr>
                <w:rFonts w:ascii="Arial" w:eastAsia="SimSun" w:hAnsi="Arial" w:cs="Arial"/>
                <w:sz w:val="16"/>
                <w:szCs w:val="16"/>
                <w:lang w:val="en-GB" w:eastAsia="zh-CN"/>
              </w:rPr>
            </w:pPr>
            <w:fldSimple w:instr=" REF _Ref61524301 \h  \* MERGEFORMAT ">
              <w:r w:rsidR="00CB4722" w:rsidRPr="007130BE">
                <w:rPr>
                  <w:lang w:val="en-GB"/>
                </w:rPr>
                <w:t xml:space="preserve">Proposal </w:t>
              </w:r>
              <w:r w:rsidR="00CB4722" w:rsidRPr="007130BE">
                <w:rPr>
                  <w:noProof/>
                  <w:lang w:val="en-GB"/>
                </w:rPr>
                <w:t>5</w:t>
              </w:r>
              <w:r w:rsidR="00CB4722" w:rsidRPr="007130BE">
                <w:rPr>
                  <w:lang w:val="en-GB"/>
                </w:rPr>
                <w:t xml:space="preserve">: </w:t>
              </w:r>
              <w:r w:rsidR="00CB4722" w:rsidRPr="007130BE">
                <w:rPr>
                  <w:iCs/>
                  <w:lang w:val="en-GB"/>
                </w:rPr>
                <w:t>For inter-cell multi-DCI based multi-TRP support, the CORESETs of non-serving cell are pooled under the same CORESETPoolIndex.</w:t>
              </w:r>
            </w:fldSimple>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5C258C" w:rsidRPr="007130BE" w:rsidRDefault="005C258C" w:rsidP="005C258C">
            <w:pPr>
              <w:ind w:firstLineChars="193" w:firstLine="386"/>
              <w:rPr>
                <w:lang w:val="en-GB"/>
              </w:rPr>
            </w:pPr>
            <w:r w:rsidRPr="007130BE">
              <w:rPr>
                <w:lang w:val="en-GB"/>
              </w:rPr>
              <w:t xml:space="preserve">Proposal #1: Neighbor cell’s SSB can be configured as QCL type C/D source of TRS/CSI-RS to support inter-cell multi-TRP operations. </w:t>
            </w:r>
          </w:p>
          <w:p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rsidR="005C258C" w:rsidRPr="007130BE" w:rsidRDefault="005C258C" w:rsidP="005C258C">
            <w:pPr>
              <w:ind w:firstLineChars="193" w:firstLine="386"/>
              <w:rPr>
                <w:lang w:val="en-GB"/>
              </w:rPr>
            </w:pPr>
            <w:r w:rsidRPr="007130BE">
              <w:rPr>
                <w:lang w:val="en-GB"/>
              </w:rPr>
              <w:t xml:space="preserve">Proposal #3: </w:t>
            </w:r>
            <w:r w:rsidRPr="007130BE">
              <w:rPr>
                <w:i/>
                <w:lang w:val="en-GB"/>
              </w:rPr>
              <w:t>MeasObjectId</w:t>
            </w:r>
            <w:r w:rsidRPr="007130BE">
              <w:rPr>
                <w:lang w:val="en-GB"/>
              </w:rPr>
              <w:t xml:space="preserve">, and PCID and SSB index in </w:t>
            </w:r>
            <w:r w:rsidRPr="007130BE">
              <w:rPr>
                <w:i/>
                <w:lang w:val="en-GB"/>
              </w:rPr>
              <w:t xml:space="preserve">MeasObjectNR </w:t>
            </w:r>
            <w:r w:rsidRPr="007130BE">
              <w:rPr>
                <w:lang w:val="en-GB"/>
              </w:rPr>
              <w:t>corresponding</w:t>
            </w:r>
            <w:r w:rsidRPr="007130BE">
              <w:rPr>
                <w:i/>
                <w:lang w:val="en-GB"/>
              </w:rPr>
              <w:t xml:space="preserve"> MeasObjectId</w:t>
            </w:r>
            <w:r w:rsidRPr="007130BE">
              <w:rPr>
                <w:lang w:val="en-GB"/>
              </w:rPr>
              <w:t xml:space="preserve"> should be associated with or configured as </w:t>
            </w:r>
            <w:r w:rsidRPr="007130BE">
              <w:rPr>
                <w:i/>
                <w:lang w:val="en-GB"/>
              </w:rPr>
              <w:t>referenceSignal</w:t>
            </w:r>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E2DB0"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lastRenderedPageBreak/>
              <w:t xml:space="preserve">Define a separate IE for non-serving cell configuration for MTRP inter-cell operation. </w:t>
            </w:r>
          </w:p>
          <w:p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PhysCellId is included in the IE. </w:t>
            </w:r>
          </w:p>
          <w:p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F7F53" w:rsidRPr="007130BE" w:rsidRDefault="006E2DB0"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395822" w:rsidRPr="007130BE" w:rsidRDefault="006E2DB0" w:rsidP="00395822">
            <w:pPr>
              <w:pStyle w:val="af5"/>
              <w:tabs>
                <w:tab w:val="right" w:leader="dot" w:pos="9629"/>
              </w:tabs>
              <w:rPr>
                <w:rFonts w:asciiTheme="minorHAnsi" w:hAnsiTheme="minorHAnsi"/>
                <w:b w:val="0"/>
                <w:noProof/>
                <w:lang w:val="en-GB"/>
              </w:rPr>
            </w:pPr>
            <w:r w:rsidRPr="006E2DB0">
              <w:rPr>
                <w:b w:val="0"/>
                <w:bCs/>
                <w:lang w:val="en-GB"/>
              </w:rPr>
              <w:fldChar w:fldCharType="begin"/>
            </w:r>
            <w:r w:rsidR="00395822" w:rsidRPr="007130BE">
              <w:rPr>
                <w:b w:val="0"/>
                <w:bCs/>
                <w:lang w:val="en-GB"/>
              </w:rPr>
              <w:instrText xml:space="preserve"> TOC \n \h \z \t "Proposal" \c </w:instrText>
            </w:r>
            <w:r w:rsidRPr="006E2DB0">
              <w:rPr>
                <w:b w:val="0"/>
                <w:bCs/>
                <w:lang w:val="en-GB"/>
              </w:rPr>
              <w:fldChar w:fldCharType="separate"/>
            </w:r>
            <w:hyperlink w:anchor="_Toc68618533" w:history="1">
              <w:r w:rsidR="00395822" w:rsidRPr="007130BE">
                <w:rPr>
                  <w:rStyle w:val="ae"/>
                  <w:b w:val="0"/>
                  <w:noProof/>
                  <w:lang w:val="en-GB"/>
                </w:rPr>
                <w:t>Proposal 1</w:t>
              </w:r>
              <w:r w:rsidR="00395822" w:rsidRPr="007130BE">
                <w:rPr>
                  <w:rFonts w:asciiTheme="minorHAnsi" w:hAnsiTheme="minorHAnsi"/>
                  <w:b w:val="0"/>
                  <w:noProof/>
                  <w:lang w:val="en-GB"/>
                </w:rPr>
                <w:tab/>
              </w:r>
              <w:r w:rsidR="00395822" w:rsidRPr="007130BE">
                <w:rPr>
                  <w:rStyle w:val="ae"/>
                  <w:b w:val="0"/>
                  <w:noProof/>
                  <w:lang w:val="en-GB"/>
                </w:rPr>
                <w:t>The UE can assume that non-serving-cell use the same Point A as the serving-cell when receiving from the non-serving-cell. Hence, no specification impact is foreseen.</w:t>
              </w:r>
            </w:hyperlink>
          </w:p>
          <w:p w:rsidR="00395822" w:rsidRPr="007130BE" w:rsidRDefault="006E2DB0" w:rsidP="00395822">
            <w:pPr>
              <w:pStyle w:val="af5"/>
              <w:tabs>
                <w:tab w:val="right" w:leader="dot" w:pos="9629"/>
              </w:tabs>
              <w:rPr>
                <w:rFonts w:asciiTheme="minorHAnsi" w:hAnsiTheme="minorHAnsi"/>
                <w:b w:val="0"/>
                <w:noProof/>
                <w:lang w:val="en-GB"/>
              </w:rPr>
            </w:pPr>
            <w:hyperlink w:anchor="_Toc68618535" w:history="1">
              <w:r w:rsidR="00395822" w:rsidRPr="007130BE">
                <w:rPr>
                  <w:rStyle w:val="ae"/>
                  <w:b w:val="0"/>
                  <w:noProof/>
                  <w:lang w:val="en-GB"/>
                </w:rPr>
                <w:t>Proposal 2</w:t>
              </w:r>
              <w:r w:rsidR="00395822" w:rsidRPr="007130BE">
                <w:rPr>
                  <w:rFonts w:asciiTheme="minorHAnsi" w:hAnsiTheme="minorHAnsi"/>
                  <w:b w:val="0"/>
                  <w:noProof/>
                  <w:lang w:val="en-GB"/>
                </w:rPr>
                <w:tab/>
              </w:r>
              <w:r w:rsidR="00395822" w:rsidRPr="007130BE">
                <w:rPr>
                  <w:rStyle w:val="ae"/>
                  <w:b w:val="0"/>
                  <w:noProof/>
                  <w:lang w:val="en-GB"/>
                </w:rPr>
                <w:t>The UE is not expected to be configured a common search space to a CORESET configured with a TCI state associated directly or indirectly with an non-serving-cell SSB</w:t>
              </w:r>
            </w:hyperlink>
          </w:p>
          <w:p w:rsidR="00395822" w:rsidRPr="007130BE" w:rsidRDefault="006E2DB0" w:rsidP="00395822">
            <w:pPr>
              <w:pStyle w:val="af5"/>
              <w:tabs>
                <w:tab w:val="right" w:leader="dot" w:pos="9629"/>
              </w:tabs>
              <w:rPr>
                <w:rFonts w:asciiTheme="minorHAnsi" w:hAnsiTheme="minorHAnsi"/>
                <w:b w:val="0"/>
                <w:noProof/>
                <w:lang w:val="en-GB"/>
              </w:rPr>
            </w:pPr>
            <w:hyperlink w:anchor="_Toc68618536" w:history="1">
              <w:r w:rsidR="00395822" w:rsidRPr="007130BE">
                <w:rPr>
                  <w:rStyle w:val="ae"/>
                  <w:b w:val="0"/>
                  <w:noProof/>
                  <w:lang w:val="en-GB"/>
                </w:rPr>
                <w:t>Proposal 3</w:t>
              </w:r>
              <w:r w:rsidR="00395822" w:rsidRPr="007130BE">
                <w:rPr>
                  <w:rFonts w:asciiTheme="minorHAnsi" w:hAnsiTheme="minorHAnsi"/>
                  <w:b w:val="0"/>
                  <w:noProof/>
                  <w:lang w:val="en-GB"/>
                </w:rPr>
                <w:tab/>
              </w:r>
              <w:r w:rsidR="00395822" w:rsidRPr="007130BE">
                <w:rPr>
                  <w:rStyle w:val="ae"/>
                  <w:b w:val="0"/>
                  <w:noProof/>
                  <w:lang w:val="en-GB"/>
                </w:rPr>
                <w:t>Agree on Option 1: Indicate/associate non-serving cell PCI in the TCI state. FFS other non-serving cell information</w:t>
              </w:r>
            </w:hyperlink>
          </w:p>
          <w:p w:rsidR="00395822" w:rsidRPr="007130BE" w:rsidRDefault="006E2DB0" w:rsidP="00395822">
            <w:pPr>
              <w:pStyle w:val="af5"/>
              <w:tabs>
                <w:tab w:val="right" w:leader="dot" w:pos="9629"/>
              </w:tabs>
              <w:rPr>
                <w:rFonts w:asciiTheme="minorHAnsi" w:hAnsiTheme="minorHAnsi"/>
                <w:b w:val="0"/>
                <w:noProof/>
                <w:lang w:val="en-GB"/>
              </w:rPr>
            </w:pPr>
            <w:hyperlink w:anchor="_Toc68618537" w:history="1">
              <w:r w:rsidR="00395822" w:rsidRPr="007130BE">
                <w:rPr>
                  <w:rStyle w:val="ae"/>
                  <w:b w:val="0"/>
                  <w:noProof/>
                  <w:lang w:val="en-GB"/>
                </w:rPr>
                <w:t>Proposal 4</w:t>
              </w:r>
              <w:r w:rsidR="00395822" w:rsidRPr="007130BE">
                <w:rPr>
                  <w:rFonts w:asciiTheme="minorHAnsi" w:hAnsiTheme="minorHAnsi"/>
                  <w:b w:val="0"/>
                  <w:noProof/>
                  <w:lang w:val="en-GB"/>
                </w:rPr>
                <w:tab/>
              </w:r>
              <w:r w:rsidR="00395822" w:rsidRPr="007130BE">
                <w:rPr>
                  <w:rStyle w:val="ae"/>
                  <w:b w:val="0"/>
                  <w:noProof/>
                  <w:lang w:val="en-GB"/>
                </w:rPr>
                <w:t>Send an LS to RAN2 with the agreements made in the inter-cell multi-TRP agenda item, so they can start their work on the signalling.</w:t>
              </w:r>
            </w:hyperlink>
          </w:p>
          <w:p w:rsidR="00DA7F20" w:rsidRPr="007130BE" w:rsidRDefault="006E2DB0" w:rsidP="00395822">
            <w:pPr>
              <w:spacing w:after="0"/>
              <w:jc w:val="left"/>
              <w:rPr>
                <w:rFonts w:ascii="Arial" w:eastAsia="SimSun" w:hAnsi="Arial" w:cs="Arial"/>
                <w:sz w:val="16"/>
                <w:szCs w:val="16"/>
                <w:lang w:val="en-GB" w:eastAsia="zh-CN"/>
              </w:rPr>
            </w:pPr>
            <w:r w:rsidRPr="007130BE">
              <w:rPr>
                <w:bCs/>
                <w:lang w:val="en-GB"/>
              </w:rPr>
              <w:fldChar w:fldCharType="end"/>
            </w:r>
          </w:p>
        </w:tc>
      </w:tr>
    </w:tbl>
    <w:p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6F2" w:rsidRDefault="005B46F2">
      <w:r>
        <w:separator/>
      </w:r>
    </w:p>
  </w:endnote>
  <w:endnote w:type="continuationSeparator" w:id="0">
    <w:p w:rsidR="005B46F2" w:rsidRDefault="005B46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6F2" w:rsidRDefault="005B46F2">
      <w:r>
        <w:separator/>
      </w:r>
    </w:p>
  </w:footnote>
  <w:footnote w:type="continuationSeparator" w:id="0">
    <w:p w:rsidR="005B46F2" w:rsidRDefault="005B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7F" w:rsidRDefault="00BD1B7F" w:rsidP="00633361">
    <w:pPr>
      <w:pStyle w:val="a4"/>
      <w:ind w:righ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200"/>
  <w:characterSpacingControl w:val="doNotCompress"/>
  <w:hdrShapeDefaults>
    <o:shapedefaults v:ext="edit" spidmax="7170"/>
  </w:hdrShapeDefaults>
  <w:footnotePr>
    <w:footnote w:id="-1"/>
    <w:footnote w:id="0"/>
  </w:footnotePr>
  <w:endnotePr>
    <w:endnote w:id="-1"/>
    <w:endnote w:id="0"/>
  </w:endnotePr>
  <w:compat>
    <w:applyBreakingRules/>
    <w:useFELayout/>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qFormat="1"/>
    <w:lsdException w:name="caption" w:uiPriority="35"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39" w:unhideWhenUsed="0" w:qFormat="1"/>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285975"/>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3"/>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HTML 预设格式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11A4-92F7-4AE5-BA9B-CEB6F2EC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9122</Words>
  <Characters>52001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cmcc</cp:lastModifiedBy>
  <cp:revision>4</cp:revision>
  <cp:lastPrinted>2011-08-03T09:36:00Z</cp:lastPrinted>
  <dcterms:created xsi:type="dcterms:W3CDTF">2021-04-12T07:30:00Z</dcterms:created>
  <dcterms:modified xsi:type="dcterms:W3CDTF">2021-04-12T07:49:00Z</dcterms:modified>
</cp:coreProperties>
</file>